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6.xml" ContentType="application/vnd.openxmlformats-officedocument.wordprocessingml.header+xml"/>
  <Override PartName="/word/footer16.xml" ContentType="application/vnd.openxmlformats-officedocument.wordprocessingml.footer+xml"/>
  <Override PartName="/word/header17.xml" ContentType="application/vnd.openxmlformats-officedocument.wordprocessingml.head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footer21.xml" ContentType="application/vnd.openxmlformats-officedocument.wordprocessingml.footer+xml"/>
  <Override PartName="/word/footer22.xml" ContentType="application/vnd.openxmlformats-officedocument.wordprocessingml.footer+xml"/>
  <Override PartName="/word/header23.xml" ContentType="application/vnd.openxmlformats-officedocument.wordprocessingml.header+xml"/>
  <Override PartName="/word/header24.xml" ContentType="application/vnd.openxmlformats-officedocument.wordprocessingml.header+xml"/>
  <Override PartName="/word/footer23.xml" ContentType="application/vnd.openxmlformats-officedocument.wordprocessingml.footer+xml"/>
  <Override PartName="/word/footer24.xml" ContentType="application/vnd.openxmlformats-officedocument.wordprocessingml.footer+xml"/>
  <Override PartName="/word/header25.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6.xml" ContentType="application/vnd.openxmlformats-officedocument.wordprocessingml.header+xml"/>
  <Override PartName="/word/header27.xml" ContentType="application/vnd.openxmlformats-officedocument.wordprocessingml.head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header28.xml" ContentType="application/vnd.openxmlformats-officedocument.wordprocessingml.head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header29.xml" ContentType="application/vnd.openxmlformats-officedocument.wordprocessingml.header+xml"/>
  <Override PartName="/word/header30.xml" ContentType="application/vnd.openxmlformats-officedocument.wordprocessingml.header+xml"/>
  <Override PartName="/word/footer33.xml" ContentType="application/vnd.openxmlformats-officedocument.wordprocessingml.footer+xml"/>
  <Override PartName="/word/footer3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5679D1" w14:textId="5CE9E916" w:rsidR="0008723C" w:rsidRPr="00C00335" w:rsidRDefault="00DF2E4A" w:rsidP="003669CD">
      <w:pPr>
        <w:pStyle w:val="Cov-Date"/>
      </w:pPr>
      <w:r>
        <w:t>August</w:t>
      </w:r>
      <w:r w:rsidR="007379EB">
        <w:t xml:space="preserve"> </w:t>
      </w:r>
      <w:r w:rsidR="00CD47A0">
        <w:t>2023</w:t>
      </w:r>
      <w:r w:rsidR="00D0624A" w:rsidRPr="00C00335">
        <w:t xml:space="preserve"> </w:t>
      </w:r>
    </w:p>
    <w:p w14:paraId="0E8817A7" w14:textId="3777F5DA" w:rsidR="0008723C" w:rsidRPr="00C00335" w:rsidRDefault="007379EB" w:rsidP="001B60B6">
      <w:pPr>
        <w:pStyle w:val="cover-title"/>
        <w:rPr>
          <w:rFonts w:ascii="Helvetica" w:hAnsi="Helvetica"/>
        </w:rPr>
      </w:pPr>
      <w:r w:rsidRPr="00F31D69">
        <w:t>Appendix to the manuscript, “</w:t>
      </w:r>
      <w:r w:rsidRPr="007379EB">
        <w:t xml:space="preserve">Assessing the </w:t>
      </w:r>
      <w:r>
        <w:t>I</w:t>
      </w:r>
      <w:r w:rsidRPr="007379EB">
        <w:t xml:space="preserve">mpact of COVID-19 on HIV Outcomes: A </w:t>
      </w:r>
      <w:r>
        <w:t>M</w:t>
      </w:r>
      <w:r w:rsidRPr="007379EB">
        <w:t xml:space="preserve">odeling </w:t>
      </w:r>
      <w:proofErr w:type="gramStart"/>
      <w:r>
        <w:t>S</w:t>
      </w:r>
      <w:r w:rsidRPr="007379EB">
        <w:t>tudy</w:t>
      </w:r>
      <w:proofErr w:type="gramEnd"/>
      <w:r>
        <w:t>”</w:t>
      </w:r>
    </w:p>
    <w:p w14:paraId="1943C4B6" w14:textId="0A0D4153" w:rsidR="0008723C" w:rsidRPr="00C00335" w:rsidRDefault="008C6D7E" w:rsidP="0004098D">
      <w:pPr>
        <w:pStyle w:val="cover-subtitle"/>
      </w:pPr>
      <w:r>
        <w:br/>
      </w:r>
      <w:r w:rsidR="007379EB">
        <w:t>Technical Report</w:t>
      </w:r>
      <w:r w:rsidR="007379EB" w:rsidRPr="004712A8">
        <w:t xml:space="preserve"> </w:t>
      </w:r>
      <w:r w:rsidR="007379EB">
        <w:t xml:space="preserve">15 </w:t>
      </w:r>
      <w:r>
        <w:t>fo</w:t>
      </w:r>
      <w:r w:rsidR="002E6C05">
        <w:t>r</w:t>
      </w:r>
      <w:r w:rsidR="002E1377" w:rsidRPr="00E832D1">
        <w:t xml:space="preserve"> </w:t>
      </w:r>
      <w:r w:rsidR="002E1377" w:rsidRPr="00CF1A55">
        <w:t xml:space="preserve">HOPE </w:t>
      </w:r>
      <w:r w:rsidR="002E1377" w:rsidRPr="004712A8">
        <w:t>Model version</w:t>
      </w:r>
      <w:r w:rsidR="00824360" w:rsidRPr="004712A8">
        <w:t xml:space="preserve"> </w:t>
      </w:r>
      <w:r w:rsidR="00CD47A0">
        <w:t>9.</w:t>
      </w:r>
      <w:r w:rsidR="007379EB">
        <w:t>12</w:t>
      </w:r>
      <w:r w:rsidR="003669CD" w:rsidRPr="00E832D1">
        <w:br/>
      </w:r>
      <w:r w:rsidR="003669CD" w:rsidRPr="00E832D1">
        <w:br/>
      </w:r>
    </w:p>
    <w:p w14:paraId="7F216015" w14:textId="24E74ED3" w:rsidR="00382287" w:rsidRDefault="0003517F" w:rsidP="002B1372">
      <w:pPr>
        <w:pStyle w:val="cover-text"/>
      </w:pPr>
      <w:r w:rsidRPr="00C00335">
        <w:t>Most of the material in this technical report has been previously published (O’Leary et al., 2017</w:t>
      </w:r>
      <w:r w:rsidR="00AB6404">
        <w:t>; Jacobson et al., 201</w:t>
      </w:r>
      <w:r w:rsidR="00896735">
        <w:t>8</w:t>
      </w:r>
      <w:r w:rsidR="00AB6404">
        <w:t>; Khurana et al., 2018</w:t>
      </w:r>
      <w:r w:rsidR="0067474E">
        <w:t>; Chen et al., 2021</w:t>
      </w:r>
      <w:r w:rsidR="00797C66">
        <w:t xml:space="preserve">; </w:t>
      </w:r>
      <w:r w:rsidR="00797C66" w:rsidRPr="00102F81">
        <w:t>Jacobson et al., 2022</w:t>
      </w:r>
      <w:r w:rsidRPr="00E832D1">
        <w:t xml:space="preserve">). </w:t>
      </w:r>
      <w:r w:rsidR="00893FA1" w:rsidRPr="00E832D1">
        <w:t>However, the model is updated with each new version.</w:t>
      </w:r>
      <w:r w:rsidR="00893FA1">
        <w:t xml:space="preserve"> </w:t>
      </w:r>
    </w:p>
    <w:p w14:paraId="28530403" w14:textId="5E9CEF60" w:rsidR="002B1372" w:rsidRPr="00C00335" w:rsidRDefault="002B1372" w:rsidP="002B1372">
      <w:pPr>
        <w:pStyle w:val="disclaimer-text"/>
      </w:pPr>
      <w:r w:rsidRPr="009D132B">
        <w:t>_________________________________</w:t>
      </w:r>
      <w:r w:rsidRPr="009D132B">
        <w:br/>
      </w:r>
      <w:bookmarkStart w:id="0" w:name="_Hlk519580803"/>
      <w:r w:rsidRPr="009D132B">
        <w:t xml:space="preserve">RTI International is a registered trademark and a trade name </w:t>
      </w:r>
      <w:r>
        <w:t>of Research Triangle Institute</w:t>
      </w:r>
      <w:bookmarkEnd w:id="0"/>
      <w:r>
        <w:t>.</w:t>
      </w:r>
    </w:p>
    <w:p w14:paraId="3E700BAD" w14:textId="77777777" w:rsidR="00072F57" w:rsidRPr="00C00335" w:rsidRDefault="00072F57" w:rsidP="00072F57">
      <w:pPr>
        <w:pStyle w:val="Cov-Address"/>
        <w:jc w:val="left"/>
      </w:pPr>
    </w:p>
    <w:p w14:paraId="6B7CC409" w14:textId="77777777" w:rsidR="00722813" w:rsidRPr="00C00335" w:rsidRDefault="00722813" w:rsidP="0008723C">
      <w:pPr>
        <w:pStyle w:val="Cov-Address"/>
        <w:sectPr w:rsidR="00722813" w:rsidRPr="00C00335" w:rsidSect="004F4E6D">
          <w:headerReference w:type="even" r:id="rId8"/>
          <w:headerReference w:type="default" r:id="rId9"/>
          <w:footerReference w:type="even" r:id="rId10"/>
          <w:footerReference w:type="default" r:id="rId11"/>
          <w:headerReference w:type="first" r:id="rId12"/>
          <w:footerReference w:type="first" r:id="rId13"/>
          <w:type w:val="oddPage"/>
          <w:pgSz w:w="12240" w:h="15840"/>
          <w:pgMar w:top="1440" w:right="1440" w:bottom="1440" w:left="1440" w:header="720" w:footer="720" w:gutter="0"/>
          <w:pgNumType w:start="1"/>
          <w:cols w:space="0"/>
          <w:titlePg/>
        </w:sectPr>
      </w:pPr>
    </w:p>
    <w:p w14:paraId="2C798575" w14:textId="77777777" w:rsidR="0087433D" w:rsidRPr="00C00335" w:rsidRDefault="00CF18E9" w:rsidP="002B1372">
      <w:pPr>
        <w:pStyle w:val="TOCHeading"/>
      </w:pPr>
      <w:r w:rsidRPr="00C00335">
        <w:lastRenderedPageBreak/>
        <w:t>Contents</w:t>
      </w:r>
    </w:p>
    <w:p w14:paraId="4D019A77" w14:textId="77777777" w:rsidR="00994A2F" w:rsidRPr="00C00335" w:rsidRDefault="00994A2F" w:rsidP="002B1372">
      <w:pPr>
        <w:pStyle w:val="TOCSubhead"/>
      </w:pPr>
      <w:r w:rsidRPr="00C00335">
        <w:t>Section</w:t>
      </w:r>
      <w:r w:rsidRPr="00C00335">
        <w:tab/>
        <w:t>Page</w:t>
      </w:r>
    </w:p>
    <w:p w14:paraId="03E103C6" w14:textId="73643DDE" w:rsidR="00482C5C" w:rsidRDefault="008E0A3C">
      <w:pPr>
        <w:pStyle w:val="TOC1"/>
        <w:rPr>
          <w:rFonts w:asciiTheme="minorHAnsi" w:eastAsiaTheme="minorEastAsia" w:hAnsiTheme="minorHAnsi" w:cstheme="minorBidi"/>
          <w:b w:val="0"/>
          <w:sz w:val="22"/>
          <w:lang w:eastAsia="en-US"/>
        </w:rPr>
      </w:pPr>
      <w:r w:rsidRPr="00C00335">
        <w:rPr>
          <w:noProof w:val="0"/>
        </w:rPr>
        <w:fldChar w:fldCharType="begin"/>
      </w:r>
      <w:r w:rsidRPr="00C00335">
        <w:rPr>
          <w:noProof w:val="0"/>
        </w:rPr>
        <w:instrText xml:space="preserve"> TOC \o "2-2" \t "Heading 1,1,Heading 3,3" </w:instrText>
      </w:r>
      <w:r w:rsidRPr="00C00335">
        <w:rPr>
          <w:noProof w:val="0"/>
        </w:rPr>
        <w:fldChar w:fldCharType="separate"/>
      </w:r>
      <w:r w:rsidR="00482C5C">
        <w:t>1.</w:t>
      </w:r>
      <w:r w:rsidR="00482C5C">
        <w:rPr>
          <w:rFonts w:asciiTheme="minorHAnsi" w:eastAsiaTheme="minorEastAsia" w:hAnsiTheme="minorHAnsi" w:cstheme="minorBidi"/>
          <w:b w:val="0"/>
          <w:sz w:val="22"/>
          <w:lang w:eastAsia="en-US"/>
        </w:rPr>
        <w:tab/>
      </w:r>
      <w:r w:rsidR="00482C5C">
        <w:t>Introduction</w:t>
      </w:r>
      <w:r w:rsidR="00482C5C">
        <w:tab/>
      </w:r>
      <w:r w:rsidR="00482C5C">
        <w:fldChar w:fldCharType="begin"/>
      </w:r>
      <w:r w:rsidR="00482C5C">
        <w:instrText xml:space="preserve"> PAGEREF _Toc142490131 \h </w:instrText>
      </w:r>
      <w:r w:rsidR="00482C5C">
        <w:fldChar w:fldCharType="separate"/>
      </w:r>
      <w:r w:rsidR="00A87695">
        <w:t>1-1</w:t>
      </w:r>
      <w:r w:rsidR="00482C5C">
        <w:fldChar w:fldCharType="end"/>
      </w:r>
    </w:p>
    <w:p w14:paraId="6A5A75BB" w14:textId="72E8C2F2" w:rsidR="00482C5C" w:rsidRDefault="00482C5C">
      <w:pPr>
        <w:pStyle w:val="TOC1"/>
        <w:rPr>
          <w:rFonts w:asciiTheme="minorHAnsi" w:eastAsiaTheme="minorEastAsia" w:hAnsiTheme="minorHAnsi" w:cstheme="minorBidi"/>
          <w:b w:val="0"/>
          <w:sz w:val="22"/>
          <w:lang w:eastAsia="en-US"/>
        </w:rPr>
      </w:pPr>
      <w:r>
        <w:t>2.</w:t>
      </w:r>
      <w:r>
        <w:rPr>
          <w:rFonts w:asciiTheme="minorHAnsi" w:eastAsiaTheme="minorEastAsia" w:hAnsiTheme="minorHAnsi" w:cstheme="minorBidi"/>
          <w:b w:val="0"/>
          <w:sz w:val="22"/>
          <w:lang w:eastAsia="en-US"/>
        </w:rPr>
        <w:tab/>
      </w:r>
      <w:r>
        <w:t>Model Overview and Purpose</w:t>
      </w:r>
      <w:r>
        <w:tab/>
      </w:r>
      <w:r>
        <w:fldChar w:fldCharType="begin"/>
      </w:r>
      <w:r>
        <w:instrText xml:space="preserve"> PAGEREF _Toc142490132 \h </w:instrText>
      </w:r>
      <w:r>
        <w:fldChar w:fldCharType="separate"/>
      </w:r>
      <w:r w:rsidR="00A87695">
        <w:t>2-1</w:t>
      </w:r>
      <w:r>
        <w:fldChar w:fldCharType="end"/>
      </w:r>
    </w:p>
    <w:p w14:paraId="2B63669E" w14:textId="17771457" w:rsidR="00482C5C" w:rsidRDefault="00482C5C">
      <w:pPr>
        <w:pStyle w:val="TOC1"/>
        <w:rPr>
          <w:rFonts w:asciiTheme="minorHAnsi" w:eastAsiaTheme="minorEastAsia" w:hAnsiTheme="minorHAnsi" w:cstheme="minorBidi"/>
          <w:b w:val="0"/>
          <w:sz w:val="22"/>
          <w:lang w:eastAsia="en-US"/>
        </w:rPr>
      </w:pPr>
      <w:r>
        <w:t>3.</w:t>
      </w:r>
      <w:r>
        <w:rPr>
          <w:rFonts w:asciiTheme="minorHAnsi" w:eastAsiaTheme="minorEastAsia" w:hAnsiTheme="minorHAnsi" w:cstheme="minorBidi"/>
          <w:b w:val="0"/>
          <w:sz w:val="22"/>
          <w:lang w:eastAsia="en-US"/>
        </w:rPr>
        <w:tab/>
      </w:r>
      <w:r>
        <w:t>Model Population and Compartments</w:t>
      </w:r>
      <w:r>
        <w:tab/>
      </w:r>
      <w:r>
        <w:fldChar w:fldCharType="begin"/>
      </w:r>
      <w:r>
        <w:instrText xml:space="preserve"> PAGEREF _Toc142490133 \h </w:instrText>
      </w:r>
      <w:r>
        <w:fldChar w:fldCharType="separate"/>
      </w:r>
      <w:r w:rsidR="00A87695">
        <w:t>3-1</w:t>
      </w:r>
      <w:r>
        <w:fldChar w:fldCharType="end"/>
      </w:r>
    </w:p>
    <w:p w14:paraId="1F649384" w14:textId="0772778A" w:rsidR="00482C5C" w:rsidRDefault="00482C5C">
      <w:pPr>
        <w:pStyle w:val="TOC1"/>
        <w:rPr>
          <w:rFonts w:asciiTheme="minorHAnsi" w:eastAsiaTheme="minorEastAsia" w:hAnsiTheme="minorHAnsi" w:cstheme="minorBidi"/>
          <w:b w:val="0"/>
          <w:sz w:val="22"/>
          <w:lang w:eastAsia="en-US"/>
        </w:rPr>
      </w:pPr>
      <w:r>
        <w:t>4.</w:t>
      </w:r>
      <w:r>
        <w:rPr>
          <w:rFonts w:asciiTheme="minorHAnsi" w:eastAsiaTheme="minorEastAsia" w:hAnsiTheme="minorHAnsi" w:cstheme="minorBidi"/>
          <w:b w:val="0"/>
          <w:sz w:val="22"/>
          <w:lang w:eastAsia="en-US"/>
        </w:rPr>
        <w:tab/>
      </w:r>
      <w:r>
        <w:t>Initial Population</w:t>
      </w:r>
      <w:r>
        <w:tab/>
      </w:r>
      <w:r>
        <w:fldChar w:fldCharType="begin"/>
      </w:r>
      <w:r>
        <w:instrText xml:space="preserve"> PAGEREF _Toc142490134 \h </w:instrText>
      </w:r>
      <w:r>
        <w:fldChar w:fldCharType="separate"/>
      </w:r>
      <w:r w:rsidR="00A87695">
        <w:t>4-1</w:t>
      </w:r>
      <w:r>
        <w:fldChar w:fldCharType="end"/>
      </w:r>
    </w:p>
    <w:p w14:paraId="707BF9CE" w14:textId="0C84D3F2" w:rsidR="00482C5C" w:rsidRDefault="00482C5C">
      <w:pPr>
        <w:pStyle w:val="TOC1"/>
        <w:rPr>
          <w:rFonts w:asciiTheme="minorHAnsi" w:eastAsiaTheme="minorEastAsia" w:hAnsiTheme="minorHAnsi" w:cstheme="minorBidi"/>
          <w:b w:val="0"/>
          <w:sz w:val="22"/>
          <w:lang w:eastAsia="en-US"/>
        </w:rPr>
      </w:pPr>
      <w:r>
        <w:t>5.</w:t>
      </w:r>
      <w:r>
        <w:rPr>
          <w:rFonts w:asciiTheme="minorHAnsi" w:eastAsiaTheme="minorEastAsia" w:hAnsiTheme="minorHAnsi" w:cstheme="minorBidi"/>
          <w:b w:val="0"/>
          <w:sz w:val="22"/>
          <w:lang w:eastAsia="en-US"/>
        </w:rPr>
        <w:tab/>
      </w:r>
      <w:r>
        <w:t>Movement into and out of the Model, between Subpopulations, between Compartments (Except Due to Infection), and within Compartments</w:t>
      </w:r>
      <w:r>
        <w:tab/>
      </w:r>
      <w:r>
        <w:fldChar w:fldCharType="begin"/>
      </w:r>
      <w:r>
        <w:instrText xml:space="preserve"> PAGEREF _Toc142490135 \h </w:instrText>
      </w:r>
      <w:r>
        <w:fldChar w:fldCharType="separate"/>
      </w:r>
      <w:r w:rsidR="00A87695">
        <w:t>5-1</w:t>
      </w:r>
      <w:r>
        <w:fldChar w:fldCharType="end"/>
      </w:r>
    </w:p>
    <w:p w14:paraId="5F2B3F48" w14:textId="1135D8CA" w:rsidR="00482C5C" w:rsidRDefault="00482C5C">
      <w:pPr>
        <w:pStyle w:val="TOC2"/>
        <w:tabs>
          <w:tab w:val="left" w:pos="1800"/>
        </w:tabs>
        <w:rPr>
          <w:rFonts w:asciiTheme="minorHAnsi" w:eastAsiaTheme="minorEastAsia" w:hAnsiTheme="minorHAnsi" w:cstheme="minorBidi"/>
          <w:sz w:val="22"/>
          <w:lang w:eastAsia="en-US"/>
        </w:rPr>
      </w:pPr>
      <w:r>
        <w:t>5.1</w:t>
      </w:r>
      <w:r>
        <w:rPr>
          <w:rFonts w:asciiTheme="minorHAnsi" w:eastAsiaTheme="minorEastAsia" w:hAnsiTheme="minorHAnsi" w:cstheme="minorBidi"/>
          <w:sz w:val="22"/>
          <w:lang w:eastAsia="en-US"/>
        </w:rPr>
        <w:tab/>
      </w:r>
      <w:r>
        <w:t>Transitions into and out of the model</w:t>
      </w:r>
      <w:r>
        <w:tab/>
      </w:r>
      <w:r>
        <w:fldChar w:fldCharType="begin"/>
      </w:r>
      <w:r>
        <w:instrText xml:space="preserve"> PAGEREF _Toc142490136 \h </w:instrText>
      </w:r>
      <w:r>
        <w:fldChar w:fldCharType="separate"/>
      </w:r>
      <w:r w:rsidR="00A87695">
        <w:t>5-1</w:t>
      </w:r>
      <w:r>
        <w:fldChar w:fldCharType="end"/>
      </w:r>
    </w:p>
    <w:p w14:paraId="19279948" w14:textId="4621DC0D" w:rsidR="00482C5C" w:rsidRDefault="00482C5C">
      <w:pPr>
        <w:pStyle w:val="TOC2"/>
        <w:tabs>
          <w:tab w:val="left" w:pos="1800"/>
        </w:tabs>
        <w:rPr>
          <w:rFonts w:asciiTheme="minorHAnsi" w:eastAsiaTheme="minorEastAsia" w:hAnsiTheme="minorHAnsi" w:cstheme="minorBidi"/>
          <w:sz w:val="22"/>
          <w:lang w:eastAsia="en-US"/>
        </w:rPr>
      </w:pPr>
      <w:r>
        <w:t>5.2</w:t>
      </w:r>
      <w:r>
        <w:rPr>
          <w:rFonts w:asciiTheme="minorHAnsi" w:eastAsiaTheme="minorEastAsia" w:hAnsiTheme="minorHAnsi" w:cstheme="minorBidi"/>
          <w:sz w:val="22"/>
          <w:lang w:eastAsia="en-US"/>
        </w:rPr>
        <w:tab/>
      </w:r>
      <w:r>
        <w:t>Transitions between Subpopulations (Aging Only)</w:t>
      </w:r>
      <w:r>
        <w:tab/>
      </w:r>
      <w:r>
        <w:fldChar w:fldCharType="begin"/>
      </w:r>
      <w:r>
        <w:instrText xml:space="preserve"> PAGEREF _Toc142490137 \h </w:instrText>
      </w:r>
      <w:r>
        <w:fldChar w:fldCharType="separate"/>
      </w:r>
      <w:r w:rsidR="00A87695">
        <w:t>5-13</w:t>
      </w:r>
      <w:r>
        <w:fldChar w:fldCharType="end"/>
      </w:r>
    </w:p>
    <w:p w14:paraId="1F3016C1" w14:textId="55F75C0B" w:rsidR="00482C5C" w:rsidRDefault="00482C5C">
      <w:pPr>
        <w:pStyle w:val="TOC2"/>
        <w:tabs>
          <w:tab w:val="left" w:pos="1800"/>
        </w:tabs>
        <w:rPr>
          <w:rFonts w:asciiTheme="minorHAnsi" w:eastAsiaTheme="minorEastAsia" w:hAnsiTheme="minorHAnsi" w:cstheme="minorBidi"/>
          <w:sz w:val="22"/>
          <w:lang w:eastAsia="en-US"/>
        </w:rPr>
      </w:pPr>
      <w:r>
        <w:t>5.3</w:t>
      </w:r>
      <w:r>
        <w:rPr>
          <w:rFonts w:asciiTheme="minorHAnsi" w:eastAsiaTheme="minorEastAsia" w:hAnsiTheme="minorHAnsi" w:cstheme="minorBidi"/>
          <w:sz w:val="22"/>
          <w:lang w:eastAsia="en-US"/>
        </w:rPr>
        <w:tab/>
      </w:r>
      <w:r>
        <w:t>Transitions between Compartments Due to Disease Progression</w:t>
      </w:r>
      <w:r>
        <w:tab/>
      </w:r>
      <w:r>
        <w:fldChar w:fldCharType="begin"/>
      </w:r>
      <w:r>
        <w:instrText xml:space="preserve"> PAGEREF _Toc142490138 \h </w:instrText>
      </w:r>
      <w:r>
        <w:fldChar w:fldCharType="separate"/>
      </w:r>
      <w:r w:rsidR="00A87695">
        <w:t>5-13</w:t>
      </w:r>
      <w:r>
        <w:fldChar w:fldCharType="end"/>
      </w:r>
    </w:p>
    <w:p w14:paraId="12E5BB6A" w14:textId="5A990974" w:rsidR="00482C5C" w:rsidRDefault="00482C5C">
      <w:pPr>
        <w:pStyle w:val="TOC3"/>
        <w:tabs>
          <w:tab w:val="left" w:pos="2520"/>
        </w:tabs>
        <w:rPr>
          <w:rFonts w:asciiTheme="minorHAnsi" w:eastAsiaTheme="minorEastAsia" w:hAnsiTheme="minorHAnsi" w:cstheme="minorBidi"/>
          <w:sz w:val="22"/>
          <w:lang w:eastAsia="en-US"/>
        </w:rPr>
      </w:pPr>
      <w:r>
        <w:t>5.3.1</w:t>
      </w:r>
      <w:r>
        <w:rPr>
          <w:rFonts w:asciiTheme="minorHAnsi" w:eastAsiaTheme="minorEastAsia" w:hAnsiTheme="minorHAnsi" w:cstheme="minorBidi"/>
          <w:sz w:val="22"/>
          <w:lang w:eastAsia="en-US"/>
        </w:rPr>
        <w:tab/>
      </w:r>
      <w:r>
        <w:t>Role of CD4 Count in Disease Progression and Transmission</w:t>
      </w:r>
      <w:r>
        <w:tab/>
      </w:r>
      <w:r>
        <w:fldChar w:fldCharType="begin"/>
      </w:r>
      <w:r>
        <w:instrText xml:space="preserve"> PAGEREF _Toc142490139 \h </w:instrText>
      </w:r>
      <w:r>
        <w:fldChar w:fldCharType="separate"/>
      </w:r>
      <w:r w:rsidR="00A87695">
        <w:t>5-14</w:t>
      </w:r>
      <w:r>
        <w:fldChar w:fldCharType="end"/>
      </w:r>
    </w:p>
    <w:p w14:paraId="1253880F" w14:textId="48357DEA" w:rsidR="00482C5C" w:rsidRDefault="00482C5C">
      <w:pPr>
        <w:pStyle w:val="TOC2"/>
        <w:tabs>
          <w:tab w:val="left" w:pos="1800"/>
        </w:tabs>
        <w:rPr>
          <w:rFonts w:asciiTheme="minorHAnsi" w:eastAsiaTheme="minorEastAsia" w:hAnsiTheme="minorHAnsi" w:cstheme="minorBidi"/>
          <w:sz w:val="22"/>
          <w:lang w:eastAsia="en-US"/>
        </w:rPr>
      </w:pPr>
      <w:r>
        <w:t>5.4</w:t>
      </w:r>
      <w:r>
        <w:rPr>
          <w:rFonts w:asciiTheme="minorHAnsi" w:eastAsiaTheme="minorEastAsia" w:hAnsiTheme="minorHAnsi" w:cstheme="minorBidi"/>
          <w:sz w:val="22"/>
          <w:lang w:eastAsia="en-US"/>
        </w:rPr>
        <w:tab/>
      </w:r>
      <w:r>
        <w:t>Transitions between Compartments Due to Progression along the Care Continuum</w:t>
      </w:r>
      <w:r>
        <w:tab/>
      </w:r>
      <w:r>
        <w:fldChar w:fldCharType="begin"/>
      </w:r>
      <w:r>
        <w:instrText xml:space="preserve"> PAGEREF _Toc142490140 \h </w:instrText>
      </w:r>
      <w:r>
        <w:fldChar w:fldCharType="separate"/>
      </w:r>
      <w:r w:rsidR="00A87695">
        <w:t>5-14</w:t>
      </w:r>
      <w:r>
        <w:fldChar w:fldCharType="end"/>
      </w:r>
    </w:p>
    <w:p w14:paraId="299763EB" w14:textId="0A1DE312" w:rsidR="00482C5C" w:rsidRDefault="00482C5C">
      <w:pPr>
        <w:pStyle w:val="TOC3"/>
        <w:tabs>
          <w:tab w:val="left" w:pos="2520"/>
        </w:tabs>
        <w:rPr>
          <w:rFonts w:asciiTheme="minorHAnsi" w:eastAsiaTheme="minorEastAsia" w:hAnsiTheme="minorHAnsi" w:cstheme="minorBidi"/>
          <w:sz w:val="22"/>
          <w:lang w:eastAsia="en-US"/>
        </w:rPr>
      </w:pPr>
      <w:r>
        <w:t>5.4.1</w:t>
      </w:r>
      <w:r>
        <w:rPr>
          <w:rFonts w:asciiTheme="minorHAnsi" w:eastAsiaTheme="minorEastAsia" w:hAnsiTheme="minorHAnsi" w:cstheme="minorBidi"/>
          <w:sz w:val="22"/>
          <w:lang w:eastAsia="en-US"/>
        </w:rPr>
        <w:tab/>
      </w:r>
      <w:r>
        <w:t>Methods for Calculating Progression along the Care Continuum</w:t>
      </w:r>
      <w:r>
        <w:tab/>
      </w:r>
      <w:r>
        <w:fldChar w:fldCharType="begin"/>
      </w:r>
      <w:r>
        <w:instrText xml:space="preserve"> PAGEREF _Toc142490141 \h </w:instrText>
      </w:r>
      <w:r>
        <w:fldChar w:fldCharType="separate"/>
      </w:r>
      <w:r w:rsidR="00A87695">
        <w:t>5-15</w:t>
      </w:r>
      <w:r>
        <w:fldChar w:fldCharType="end"/>
      </w:r>
    </w:p>
    <w:p w14:paraId="2FE0F840" w14:textId="1595EE1F" w:rsidR="00482C5C" w:rsidRDefault="00482C5C">
      <w:pPr>
        <w:pStyle w:val="TOC3"/>
        <w:tabs>
          <w:tab w:val="left" w:pos="2520"/>
        </w:tabs>
        <w:rPr>
          <w:rFonts w:asciiTheme="minorHAnsi" w:eastAsiaTheme="minorEastAsia" w:hAnsiTheme="minorHAnsi" w:cstheme="minorBidi"/>
          <w:sz w:val="22"/>
          <w:lang w:eastAsia="en-US"/>
        </w:rPr>
      </w:pPr>
      <w:r>
        <w:t>5.4.2</w:t>
      </w:r>
      <w:r>
        <w:rPr>
          <w:rFonts w:asciiTheme="minorHAnsi" w:eastAsiaTheme="minorEastAsia" w:hAnsiTheme="minorHAnsi" w:cstheme="minorBidi"/>
          <w:sz w:val="22"/>
          <w:lang w:eastAsia="en-US"/>
        </w:rPr>
        <w:tab/>
      </w:r>
      <w:r>
        <w:t>Diagnosis Rates</w:t>
      </w:r>
      <w:r>
        <w:tab/>
      </w:r>
      <w:r>
        <w:fldChar w:fldCharType="begin"/>
      </w:r>
      <w:r>
        <w:instrText xml:space="preserve"> PAGEREF _Toc142490225 \h </w:instrText>
      </w:r>
      <w:r>
        <w:fldChar w:fldCharType="separate"/>
      </w:r>
      <w:r w:rsidR="00A87695">
        <w:t>5-17</w:t>
      </w:r>
      <w:r>
        <w:fldChar w:fldCharType="end"/>
      </w:r>
    </w:p>
    <w:p w14:paraId="64A08CD5" w14:textId="3C49B3EC" w:rsidR="00482C5C" w:rsidRDefault="00482C5C">
      <w:pPr>
        <w:pStyle w:val="TOC2"/>
        <w:tabs>
          <w:tab w:val="left" w:pos="1800"/>
        </w:tabs>
        <w:rPr>
          <w:rFonts w:asciiTheme="minorHAnsi" w:eastAsiaTheme="minorEastAsia" w:hAnsiTheme="minorHAnsi" w:cstheme="minorBidi"/>
          <w:sz w:val="22"/>
          <w:lang w:eastAsia="en-US"/>
        </w:rPr>
      </w:pPr>
      <w:r>
        <w:t>5.5</w:t>
      </w:r>
      <w:r>
        <w:rPr>
          <w:rFonts w:asciiTheme="minorHAnsi" w:eastAsiaTheme="minorEastAsia" w:hAnsiTheme="minorHAnsi" w:cstheme="minorBidi"/>
          <w:sz w:val="22"/>
          <w:lang w:eastAsia="en-US"/>
        </w:rPr>
        <w:tab/>
      </w:r>
      <w:r>
        <w:t>Transitions between Compartments Due to PrEP Participation</w:t>
      </w:r>
      <w:r>
        <w:tab/>
      </w:r>
      <w:r>
        <w:fldChar w:fldCharType="begin"/>
      </w:r>
      <w:r>
        <w:instrText xml:space="preserve"> PAGEREF _Toc142490226 \h </w:instrText>
      </w:r>
      <w:r>
        <w:fldChar w:fldCharType="separate"/>
      </w:r>
      <w:r w:rsidR="00A87695">
        <w:t>5-18</w:t>
      </w:r>
      <w:r>
        <w:fldChar w:fldCharType="end"/>
      </w:r>
    </w:p>
    <w:p w14:paraId="7E47C28F" w14:textId="7050F983" w:rsidR="00482C5C" w:rsidRDefault="00482C5C">
      <w:pPr>
        <w:pStyle w:val="TOC1"/>
        <w:rPr>
          <w:rFonts w:asciiTheme="minorHAnsi" w:eastAsiaTheme="minorEastAsia" w:hAnsiTheme="minorHAnsi" w:cstheme="minorBidi"/>
          <w:b w:val="0"/>
          <w:sz w:val="22"/>
          <w:lang w:eastAsia="en-US"/>
        </w:rPr>
      </w:pPr>
      <w:r>
        <w:t>6.</w:t>
      </w:r>
      <w:r>
        <w:rPr>
          <w:rFonts w:asciiTheme="minorHAnsi" w:eastAsiaTheme="minorEastAsia" w:hAnsiTheme="minorHAnsi" w:cstheme="minorBidi"/>
          <w:b w:val="0"/>
          <w:sz w:val="22"/>
          <w:lang w:eastAsia="en-US"/>
        </w:rPr>
        <w:tab/>
      </w:r>
      <w:r>
        <w:t>Force of Infection</w:t>
      </w:r>
      <w:r>
        <w:tab/>
      </w:r>
      <w:r>
        <w:fldChar w:fldCharType="begin"/>
      </w:r>
      <w:r>
        <w:instrText xml:space="preserve"> PAGEREF _Toc142490227 \h </w:instrText>
      </w:r>
      <w:r>
        <w:fldChar w:fldCharType="separate"/>
      </w:r>
      <w:r w:rsidR="00A87695">
        <w:t>6-1</w:t>
      </w:r>
      <w:r>
        <w:fldChar w:fldCharType="end"/>
      </w:r>
    </w:p>
    <w:p w14:paraId="21FFD978" w14:textId="08B6A524" w:rsidR="00482C5C" w:rsidRDefault="00482C5C">
      <w:pPr>
        <w:pStyle w:val="TOC2"/>
        <w:tabs>
          <w:tab w:val="left" w:pos="1800"/>
        </w:tabs>
        <w:rPr>
          <w:rFonts w:asciiTheme="minorHAnsi" w:eastAsiaTheme="minorEastAsia" w:hAnsiTheme="minorHAnsi" w:cstheme="minorBidi"/>
          <w:sz w:val="22"/>
          <w:lang w:eastAsia="en-US"/>
        </w:rPr>
      </w:pPr>
      <w:r>
        <w:t>6.1</w:t>
      </w:r>
      <w:r>
        <w:rPr>
          <w:rFonts w:asciiTheme="minorHAnsi" w:eastAsiaTheme="minorEastAsia" w:hAnsiTheme="minorHAnsi" w:cstheme="minorBidi"/>
          <w:sz w:val="22"/>
          <w:lang w:eastAsia="en-US"/>
        </w:rPr>
        <w:tab/>
      </w:r>
      <w:r>
        <w:t>Sexual and Needle-Sharing Partnerships</w:t>
      </w:r>
      <w:r>
        <w:tab/>
      </w:r>
      <w:r>
        <w:fldChar w:fldCharType="begin"/>
      </w:r>
      <w:r>
        <w:instrText xml:space="preserve"> PAGEREF _Toc142490228 \h </w:instrText>
      </w:r>
      <w:r>
        <w:fldChar w:fldCharType="separate"/>
      </w:r>
      <w:r w:rsidR="00A87695">
        <w:t>6-1</w:t>
      </w:r>
      <w:r>
        <w:fldChar w:fldCharType="end"/>
      </w:r>
    </w:p>
    <w:p w14:paraId="6F468B43" w14:textId="691EAE09" w:rsidR="00482C5C" w:rsidRDefault="00482C5C">
      <w:pPr>
        <w:pStyle w:val="TOC2"/>
        <w:tabs>
          <w:tab w:val="left" w:pos="1800"/>
        </w:tabs>
        <w:rPr>
          <w:rFonts w:asciiTheme="minorHAnsi" w:eastAsiaTheme="minorEastAsia" w:hAnsiTheme="minorHAnsi" w:cstheme="minorBidi"/>
          <w:sz w:val="22"/>
          <w:lang w:eastAsia="en-US"/>
        </w:rPr>
      </w:pPr>
      <w:r>
        <w:t>6.2</w:t>
      </w:r>
      <w:r>
        <w:rPr>
          <w:rFonts w:asciiTheme="minorHAnsi" w:eastAsiaTheme="minorEastAsia" w:hAnsiTheme="minorHAnsi" w:cstheme="minorBidi"/>
          <w:sz w:val="22"/>
          <w:lang w:eastAsia="en-US"/>
        </w:rPr>
        <w:tab/>
      </w:r>
      <w:r>
        <w:t>Per-Partnership Transmission Risk</w:t>
      </w:r>
      <w:r>
        <w:tab/>
      </w:r>
      <w:r>
        <w:fldChar w:fldCharType="begin"/>
      </w:r>
      <w:r>
        <w:instrText xml:space="preserve"> PAGEREF _Toc142490229 \h </w:instrText>
      </w:r>
      <w:r>
        <w:fldChar w:fldCharType="separate"/>
      </w:r>
      <w:r w:rsidR="00A87695">
        <w:t>6-4</w:t>
      </w:r>
      <w:r>
        <w:fldChar w:fldCharType="end"/>
      </w:r>
    </w:p>
    <w:p w14:paraId="00596BCD" w14:textId="0CE222A4" w:rsidR="00482C5C" w:rsidRDefault="00482C5C">
      <w:pPr>
        <w:pStyle w:val="TOC3"/>
        <w:tabs>
          <w:tab w:val="left" w:pos="2520"/>
        </w:tabs>
        <w:rPr>
          <w:rFonts w:asciiTheme="minorHAnsi" w:eastAsiaTheme="minorEastAsia" w:hAnsiTheme="minorHAnsi" w:cstheme="minorBidi"/>
          <w:sz w:val="22"/>
          <w:lang w:eastAsia="en-US"/>
        </w:rPr>
      </w:pPr>
      <w:r>
        <w:t>6.2.1</w:t>
      </w:r>
      <w:r>
        <w:rPr>
          <w:rFonts w:asciiTheme="minorHAnsi" w:eastAsiaTheme="minorEastAsia" w:hAnsiTheme="minorHAnsi" w:cstheme="minorBidi"/>
          <w:sz w:val="22"/>
          <w:lang w:eastAsia="en-US"/>
        </w:rPr>
        <w:tab/>
      </w:r>
      <w:r>
        <w:t>Per-Sex-Act Sexual and Needle Transmission Probabilities</w:t>
      </w:r>
      <w:r>
        <w:tab/>
      </w:r>
      <w:r>
        <w:fldChar w:fldCharType="begin"/>
      </w:r>
      <w:r>
        <w:instrText xml:space="preserve"> PAGEREF _Toc142490230 \h </w:instrText>
      </w:r>
      <w:r>
        <w:fldChar w:fldCharType="separate"/>
      </w:r>
      <w:r w:rsidR="00A87695">
        <w:t>6-11</w:t>
      </w:r>
      <w:r>
        <w:fldChar w:fldCharType="end"/>
      </w:r>
    </w:p>
    <w:p w14:paraId="01893EAA" w14:textId="6DD332E1" w:rsidR="00482C5C" w:rsidRDefault="00482C5C">
      <w:pPr>
        <w:pStyle w:val="TOC3"/>
        <w:tabs>
          <w:tab w:val="left" w:pos="2520"/>
        </w:tabs>
        <w:rPr>
          <w:rFonts w:asciiTheme="minorHAnsi" w:eastAsiaTheme="minorEastAsia" w:hAnsiTheme="minorHAnsi" w:cstheme="minorBidi"/>
          <w:sz w:val="22"/>
          <w:lang w:eastAsia="en-US"/>
        </w:rPr>
      </w:pPr>
      <w:r>
        <w:t>6.2.2</w:t>
      </w:r>
      <w:r>
        <w:rPr>
          <w:rFonts w:asciiTheme="minorHAnsi" w:eastAsiaTheme="minorEastAsia" w:hAnsiTheme="minorHAnsi" w:cstheme="minorBidi"/>
          <w:sz w:val="22"/>
          <w:lang w:eastAsia="en-US"/>
        </w:rPr>
        <w:tab/>
      </w:r>
      <w:r>
        <w:t>Number of Sex Acts and Needles Shared per Partner</w:t>
      </w:r>
      <w:r>
        <w:tab/>
      </w:r>
      <w:r>
        <w:fldChar w:fldCharType="begin"/>
      </w:r>
      <w:r>
        <w:instrText xml:space="preserve"> PAGEREF _Toc142490231 \h </w:instrText>
      </w:r>
      <w:r>
        <w:fldChar w:fldCharType="separate"/>
      </w:r>
      <w:r w:rsidR="00A87695">
        <w:t>6-12</w:t>
      </w:r>
      <w:r>
        <w:fldChar w:fldCharType="end"/>
      </w:r>
    </w:p>
    <w:p w14:paraId="0935B32A" w14:textId="5A9D5F82" w:rsidR="00482C5C" w:rsidRDefault="00482C5C">
      <w:pPr>
        <w:pStyle w:val="TOC3"/>
        <w:tabs>
          <w:tab w:val="left" w:pos="2520"/>
        </w:tabs>
        <w:rPr>
          <w:rFonts w:asciiTheme="minorHAnsi" w:eastAsiaTheme="minorEastAsia" w:hAnsiTheme="minorHAnsi" w:cstheme="minorBidi"/>
          <w:sz w:val="22"/>
          <w:lang w:eastAsia="en-US"/>
        </w:rPr>
      </w:pPr>
      <w:r>
        <w:t>6.2.3</w:t>
      </w:r>
      <w:r>
        <w:rPr>
          <w:rFonts w:asciiTheme="minorHAnsi" w:eastAsiaTheme="minorEastAsia" w:hAnsiTheme="minorHAnsi" w:cstheme="minorBidi"/>
          <w:sz w:val="22"/>
          <w:lang w:eastAsia="en-US"/>
        </w:rPr>
        <w:tab/>
      </w:r>
      <w:r>
        <w:t>Calculation of Per-Partnership Transmission Risk</w:t>
      </w:r>
      <w:r>
        <w:tab/>
      </w:r>
      <w:r>
        <w:fldChar w:fldCharType="begin"/>
      </w:r>
      <w:r>
        <w:instrText xml:space="preserve"> PAGEREF _Toc142490232 \h </w:instrText>
      </w:r>
      <w:r>
        <w:fldChar w:fldCharType="separate"/>
      </w:r>
      <w:r w:rsidR="00A87695">
        <w:t>6-12</w:t>
      </w:r>
      <w:r>
        <w:fldChar w:fldCharType="end"/>
      </w:r>
    </w:p>
    <w:p w14:paraId="6C2704F8" w14:textId="7C3246E6" w:rsidR="00482C5C" w:rsidRDefault="00482C5C">
      <w:pPr>
        <w:pStyle w:val="TOC2"/>
        <w:tabs>
          <w:tab w:val="left" w:pos="1800"/>
        </w:tabs>
        <w:rPr>
          <w:rFonts w:asciiTheme="minorHAnsi" w:eastAsiaTheme="minorEastAsia" w:hAnsiTheme="minorHAnsi" w:cstheme="minorBidi"/>
          <w:sz w:val="22"/>
          <w:lang w:eastAsia="en-US"/>
        </w:rPr>
      </w:pPr>
      <w:r>
        <w:t>6.3</w:t>
      </w:r>
      <w:r>
        <w:rPr>
          <w:rFonts w:asciiTheme="minorHAnsi" w:eastAsiaTheme="minorEastAsia" w:hAnsiTheme="minorHAnsi" w:cstheme="minorBidi"/>
          <w:sz w:val="22"/>
          <w:lang w:eastAsia="en-US"/>
        </w:rPr>
        <w:tab/>
      </w:r>
      <w:r>
        <w:t>Calculation of Force of Infection for Individuals Not on PrEP and Not Participating in SSP</w:t>
      </w:r>
      <w:r>
        <w:tab/>
      </w:r>
      <w:r>
        <w:fldChar w:fldCharType="begin"/>
      </w:r>
      <w:r>
        <w:instrText xml:space="preserve"> PAGEREF _Toc142490233 \h </w:instrText>
      </w:r>
      <w:r>
        <w:fldChar w:fldCharType="separate"/>
      </w:r>
      <w:r w:rsidR="00A87695">
        <w:t>6-14</w:t>
      </w:r>
      <w:r>
        <w:fldChar w:fldCharType="end"/>
      </w:r>
    </w:p>
    <w:p w14:paraId="2FF691C9" w14:textId="62307589" w:rsidR="00482C5C" w:rsidRDefault="00482C5C">
      <w:pPr>
        <w:pStyle w:val="TOC2"/>
        <w:tabs>
          <w:tab w:val="left" w:pos="1800"/>
        </w:tabs>
        <w:rPr>
          <w:rFonts w:asciiTheme="minorHAnsi" w:eastAsiaTheme="minorEastAsia" w:hAnsiTheme="minorHAnsi" w:cstheme="minorBidi"/>
          <w:sz w:val="22"/>
          <w:lang w:eastAsia="en-US"/>
        </w:rPr>
      </w:pPr>
      <w:r>
        <w:t>6.4</w:t>
      </w:r>
      <w:r>
        <w:rPr>
          <w:rFonts w:asciiTheme="minorHAnsi" w:eastAsiaTheme="minorEastAsia" w:hAnsiTheme="minorHAnsi" w:cstheme="minorBidi"/>
          <w:sz w:val="22"/>
          <w:lang w:eastAsia="en-US"/>
        </w:rPr>
        <w:tab/>
      </w:r>
      <w:r>
        <w:t>Calculation of Force of Infection for Individuals on PrEP</w:t>
      </w:r>
      <w:r>
        <w:tab/>
      </w:r>
      <w:r>
        <w:fldChar w:fldCharType="begin"/>
      </w:r>
      <w:r>
        <w:instrText xml:space="preserve"> PAGEREF _Toc142490234 \h </w:instrText>
      </w:r>
      <w:r>
        <w:fldChar w:fldCharType="separate"/>
      </w:r>
      <w:r w:rsidR="00A87695">
        <w:t>6-16</w:t>
      </w:r>
      <w:r>
        <w:fldChar w:fldCharType="end"/>
      </w:r>
    </w:p>
    <w:p w14:paraId="214390E1" w14:textId="15E057C9" w:rsidR="00482C5C" w:rsidRDefault="00482C5C">
      <w:pPr>
        <w:pStyle w:val="TOC2"/>
        <w:tabs>
          <w:tab w:val="left" w:pos="1800"/>
        </w:tabs>
        <w:rPr>
          <w:rFonts w:asciiTheme="minorHAnsi" w:eastAsiaTheme="minorEastAsia" w:hAnsiTheme="minorHAnsi" w:cstheme="minorBidi"/>
          <w:sz w:val="22"/>
          <w:lang w:eastAsia="en-US"/>
        </w:rPr>
      </w:pPr>
      <w:r>
        <w:t>6.5</w:t>
      </w:r>
      <w:r>
        <w:rPr>
          <w:rFonts w:asciiTheme="minorHAnsi" w:eastAsiaTheme="minorEastAsia" w:hAnsiTheme="minorHAnsi" w:cstheme="minorBidi"/>
          <w:sz w:val="22"/>
          <w:lang w:eastAsia="en-US"/>
        </w:rPr>
        <w:tab/>
      </w:r>
      <w:r>
        <w:t>Calculation of Force of Infection for Individuals in SSP</w:t>
      </w:r>
      <w:r>
        <w:tab/>
      </w:r>
      <w:r>
        <w:fldChar w:fldCharType="begin"/>
      </w:r>
      <w:r>
        <w:instrText xml:space="preserve"> PAGEREF _Toc142490235 \h </w:instrText>
      </w:r>
      <w:r>
        <w:fldChar w:fldCharType="separate"/>
      </w:r>
      <w:r w:rsidR="00A87695">
        <w:t>6-18</w:t>
      </w:r>
      <w:r>
        <w:fldChar w:fldCharType="end"/>
      </w:r>
    </w:p>
    <w:p w14:paraId="3819DECE" w14:textId="0AB538C3" w:rsidR="00482C5C" w:rsidRDefault="00482C5C">
      <w:pPr>
        <w:pStyle w:val="TOC1"/>
        <w:rPr>
          <w:rFonts w:asciiTheme="minorHAnsi" w:eastAsiaTheme="minorEastAsia" w:hAnsiTheme="minorHAnsi" w:cstheme="minorBidi"/>
          <w:b w:val="0"/>
          <w:sz w:val="22"/>
          <w:lang w:eastAsia="en-US"/>
        </w:rPr>
      </w:pPr>
      <w:r>
        <w:t>7.</w:t>
      </w:r>
      <w:r>
        <w:rPr>
          <w:rFonts w:asciiTheme="minorHAnsi" w:eastAsiaTheme="minorEastAsia" w:hAnsiTheme="minorHAnsi" w:cstheme="minorBidi"/>
          <w:b w:val="0"/>
          <w:sz w:val="22"/>
          <w:lang w:eastAsia="en-US"/>
        </w:rPr>
        <w:tab/>
      </w:r>
      <w:r>
        <w:t>Differential Equations that Define the Model</w:t>
      </w:r>
      <w:r>
        <w:tab/>
      </w:r>
      <w:r>
        <w:fldChar w:fldCharType="begin"/>
      </w:r>
      <w:r>
        <w:instrText xml:space="preserve"> PAGEREF _Toc142490236 \h </w:instrText>
      </w:r>
      <w:r>
        <w:fldChar w:fldCharType="separate"/>
      </w:r>
      <w:r w:rsidR="00A87695">
        <w:t>7-1</w:t>
      </w:r>
      <w:r>
        <w:fldChar w:fldCharType="end"/>
      </w:r>
    </w:p>
    <w:p w14:paraId="53856139" w14:textId="2C952DC1" w:rsidR="00482C5C" w:rsidRDefault="00482C5C">
      <w:pPr>
        <w:pStyle w:val="TOC2"/>
        <w:tabs>
          <w:tab w:val="left" w:pos="1800"/>
        </w:tabs>
        <w:rPr>
          <w:rFonts w:asciiTheme="minorHAnsi" w:eastAsiaTheme="minorEastAsia" w:hAnsiTheme="minorHAnsi" w:cstheme="minorBidi"/>
          <w:sz w:val="22"/>
          <w:lang w:eastAsia="en-US"/>
        </w:rPr>
      </w:pPr>
      <w:r>
        <w:t>7.1</w:t>
      </w:r>
      <w:r>
        <w:rPr>
          <w:rFonts w:asciiTheme="minorHAnsi" w:eastAsiaTheme="minorEastAsia" w:hAnsiTheme="minorHAnsi" w:cstheme="minorBidi"/>
          <w:sz w:val="22"/>
          <w:lang w:eastAsia="en-US"/>
        </w:rPr>
        <w:tab/>
      </w:r>
      <w:r>
        <w:t>Number of People without HIV</w:t>
      </w:r>
      <w:r>
        <w:tab/>
      </w:r>
      <w:r>
        <w:fldChar w:fldCharType="begin"/>
      </w:r>
      <w:r>
        <w:instrText xml:space="preserve"> PAGEREF _Toc142490237 \h </w:instrText>
      </w:r>
      <w:r>
        <w:fldChar w:fldCharType="separate"/>
      </w:r>
      <w:r w:rsidR="00A87695">
        <w:t>7-2</w:t>
      </w:r>
      <w:r>
        <w:fldChar w:fldCharType="end"/>
      </w:r>
    </w:p>
    <w:p w14:paraId="3EEFA01F" w14:textId="622091E1" w:rsidR="00482C5C" w:rsidRDefault="00482C5C">
      <w:pPr>
        <w:pStyle w:val="TOC2"/>
        <w:tabs>
          <w:tab w:val="left" w:pos="1800"/>
        </w:tabs>
        <w:rPr>
          <w:rFonts w:asciiTheme="minorHAnsi" w:eastAsiaTheme="minorEastAsia" w:hAnsiTheme="minorHAnsi" w:cstheme="minorBidi"/>
          <w:sz w:val="22"/>
          <w:lang w:eastAsia="en-US"/>
        </w:rPr>
      </w:pPr>
      <w:r>
        <w:t>7.2</w:t>
      </w:r>
      <w:r>
        <w:rPr>
          <w:rFonts w:asciiTheme="minorHAnsi" w:eastAsiaTheme="minorEastAsia" w:hAnsiTheme="minorHAnsi" w:cstheme="minorBidi"/>
          <w:sz w:val="22"/>
          <w:lang w:eastAsia="en-US"/>
        </w:rPr>
        <w:tab/>
      </w:r>
      <w:r>
        <w:t>Individuals with Acute HIV Infection</w:t>
      </w:r>
      <w:r>
        <w:tab/>
      </w:r>
      <w:r>
        <w:fldChar w:fldCharType="begin"/>
      </w:r>
      <w:r>
        <w:instrText xml:space="preserve"> PAGEREF _Toc142490238 \h </w:instrText>
      </w:r>
      <w:r>
        <w:fldChar w:fldCharType="separate"/>
      </w:r>
      <w:r w:rsidR="00A87695">
        <w:t>7-3</w:t>
      </w:r>
      <w:r>
        <w:fldChar w:fldCharType="end"/>
      </w:r>
    </w:p>
    <w:p w14:paraId="09DEABFE" w14:textId="2F96475D" w:rsidR="00482C5C" w:rsidRDefault="00482C5C">
      <w:pPr>
        <w:pStyle w:val="TOC2"/>
        <w:tabs>
          <w:tab w:val="left" w:pos="1800"/>
        </w:tabs>
        <w:rPr>
          <w:rFonts w:asciiTheme="minorHAnsi" w:eastAsiaTheme="minorEastAsia" w:hAnsiTheme="minorHAnsi" w:cstheme="minorBidi"/>
          <w:sz w:val="22"/>
          <w:lang w:eastAsia="en-US"/>
        </w:rPr>
      </w:pPr>
      <w:r>
        <w:lastRenderedPageBreak/>
        <w:t>7.3</w:t>
      </w:r>
      <w:r>
        <w:rPr>
          <w:rFonts w:asciiTheme="minorHAnsi" w:eastAsiaTheme="minorEastAsia" w:hAnsiTheme="minorHAnsi" w:cstheme="minorBidi"/>
          <w:sz w:val="22"/>
          <w:lang w:eastAsia="en-US"/>
        </w:rPr>
        <w:tab/>
      </w:r>
      <w:r>
        <w:t>Individuals with Chronic HIV Infection and CD4 ≥ 200</w:t>
      </w:r>
      <w:r>
        <w:tab/>
      </w:r>
      <w:r>
        <w:fldChar w:fldCharType="begin"/>
      </w:r>
      <w:r>
        <w:instrText xml:space="preserve"> PAGEREF _Toc142490239 \h </w:instrText>
      </w:r>
      <w:r>
        <w:fldChar w:fldCharType="separate"/>
      </w:r>
      <w:r w:rsidR="00A87695">
        <w:t>7-4</w:t>
      </w:r>
      <w:r>
        <w:fldChar w:fldCharType="end"/>
      </w:r>
    </w:p>
    <w:p w14:paraId="3E78E3E0" w14:textId="32D175D2" w:rsidR="00482C5C" w:rsidRDefault="00482C5C">
      <w:pPr>
        <w:pStyle w:val="TOC2"/>
        <w:tabs>
          <w:tab w:val="left" w:pos="1800"/>
        </w:tabs>
        <w:rPr>
          <w:rFonts w:asciiTheme="minorHAnsi" w:eastAsiaTheme="minorEastAsia" w:hAnsiTheme="minorHAnsi" w:cstheme="minorBidi"/>
          <w:sz w:val="22"/>
          <w:lang w:eastAsia="en-US"/>
        </w:rPr>
      </w:pPr>
      <w:r>
        <w:t>7.4</w:t>
      </w:r>
      <w:r>
        <w:rPr>
          <w:rFonts w:asciiTheme="minorHAnsi" w:eastAsiaTheme="minorEastAsia" w:hAnsiTheme="minorHAnsi" w:cstheme="minorBidi"/>
          <w:sz w:val="22"/>
          <w:lang w:eastAsia="en-US"/>
        </w:rPr>
        <w:tab/>
      </w:r>
      <w:r>
        <w:t>Individuals with Chronic HIV Infection and CD4&lt;200</w:t>
      </w:r>
      <w:r>
        <w:tab/>
      </w:r>
      <w:r>
        <w:fldChar w:fldCharType="begin"/>
      </w:r>
      <w:r>
        <w:instrText xml:space="preserve"> PAGEREF _Toc142490240 \h </w:instrText>
      </w:r>
      <w:r>
        <w:fldChar w:fldCharType="separate"/>
      </w:r>
      <w:r w:rsidR="00A87695">
        <w:t>7-6</w:t>
      </w:r>
      <w:r>
        <w:fldChar w:fldCharType="end"/>
      </w:r>
    </w:p>
    <w:p w14:paraId="3ECACF7B" w14:textId="60B5071C" w:rsidR="00482C5C" w:rsidRDefault="00482C5C">
      <w:pPr>
        <w:pStyle w:val="TOC2"/>
        <w:tabs>
          <w:tab w:val="left" w:pos="1800"/>
        </w:tabs>
        <w:rPr>
          <w:rFonts w:asciiTheme="minorHAnsi" w:eastAsiaTheme="minorEastAsia" w:hAnsiTheme="minorHAnsi" w:cstheme="minorBidi"/>
          <w:sz w:val="22"/>
          <w:lang w:eastAsia="en-US"/>
        </w:rPr>
      </w:pPr>
      <w:r>
        <w:t>7.5</w:t>
      </w:r>
      <w:r>
        <w:rPr>
          <w:rFonts w:asciiTheme="minorHAnsi" w:eastAsiaTheme="minorEastAsia" w:hAnsiTheme="minorHAnsi" w:cstheme="minorBidi"/>
          <w:sz w:val="22"/>
          <w:lang w:eastAsia="en-US"/>
        </w:rPr>
        <w:tab/>
      </w:r>
      <w:r>
        <w:t>Absorbing States</w:t>
      </w:r>
      <w:r>
        <w:tab/>
      </w:r>
      <w:r>
        <w:fldChar w:fldCharType="begin"/>
      </w:r>
      <w:r>
        <w:instrText xml:space="preserve"> PAGEREF _Toc142490241 \h </w:instrText>
      </w:r>
      <w:r>
        <w:fldChar w:fldCharType="separate"/>
      </w:r>
      <w:r w:rsidR="00A87695">
        <w:t>7-7</w:t>
      </w:r>
      <w:r>
        <w:fldChar w:fldCharType="end"/>
      </w:r>
    </w:p>
    <w:p w14:paraId="058689FD" w14:textId="48E636A3" w:rsidR="00482C5C" w:rsidRDefault="00482C5C">
      <w:pPr>
        <w:pStyle w:val="TOC1"/>
        <w:rPr>
          <w:rFonts w:asciiTheme="minorHAnsi" w:eastAsiaTheme="minorEastAsia" w:hAnsiTheme="minorHAnsi" w:cstheme="minorBidi"/>
          <w:b w:val="0"/>
          <w:sz w:val="22"/>
          <w:lang w:eastAsia="en-US"/>
        </w:rPr>
      </w:pPr>
      <w:r>
        <w:t>8.</w:t>
      </w:r>
      <w:r>
        <w:rPr>
          <w:rFonts w:asciiTheme="minorHAnsi" w:eastAsiaTheme="minorEastAsia" w:hAnsiTheme="minorHAnsi" w:cstheme="minorBidi"/>
          <w:b w:val="0"/>
          <w:sz w:val="22"/>
          <w:lang w:eastAsia="en-US"/>
        </w:rPr>
        <w:tab/>
      </w:r>
      <w:r>
        <w:t>Calculation of Model Outcomes</w:t>
      </w:r>
      <w:r>
        <w:tab/>
      </w:r>
      <w:r>
        <w:fldChar w:fldCharType="begin"/>
      </w:r>
      <w:r>
        <w:instrText xml:space="preserve"> PAGEREF _Toc142490242 \h </w:instrText>
      </w:r>
      <w:r>
        <w:fldChar w:fldCharType="separate"/>
      </w:r>
      <w:r w:rsidR="00A87695">
        <w:t>8-1</w:t>
      </w:r>
      <w:r>
        <w:fldChar w:fldCharType="end"/>
      </w:r>
    </w:p>
    <w:p w14:paraId="15685C65" w14:textId="7BC52723" w:rsidR="00482C5C" w:rsidRDefault="00482C5C">
      <w:pPr>
        <w:pStyle w:val="TOC2"/>
        <w:tabs>
          <w:tab w:val="left" w:pos="1800"/>
        </w:tabs>
        <w:rPr>
          <w:rFonts w:asciiTheme="minorHAnsi" w:eastAsiaTheme="minorEastAsia" w:hAnsiTheme="minorHAnsi" w:cstheme="minorBidi"/>
          <w:sz w:val="22"/>
          <w:lang w:eastAsia="en-US"/>
        </w:rPr>
      </w:pPr>
      <w:r>
        <w:t>8.1</w:t>
      </w:r>
      <w:r>
        <w:rPr>
          <w:rFonts w:asciiTheme="minorHAnsi" w:eastAsiaTheme="minorEastAsia" w:hAnsiTheme="minorHAnsi" w:cstheme="minorBidi"/>
          <w:sz w:val="22"/>
          <w:lang w:eastAsia="en-US"/>
        </w:rPr>
        <w:tab/>
      </w:r>
      <w:r>
        <w:t>Health Outcomes</w:t>
      </w:r>
      <w:r>
        <w:tab/>
      </w:r>
      <w:r>
        <w:fldChar w:fldCharType="begin"/>
      </w:r>
      <w:r>
        <w:instrText xml:space="preserve"> PAGEREF _Toc142490243 \h </w:instrText>
      </w:r>
      <w:r>
        <w:fldChar w:fldCharType="separate"/>
      </w:r>
      <w:r w:rsidR="00A87695">
        <w:t>8-1</w:t>
      </w:r>
      <w:r>
        <w:fldChar w:fldCharType="end"/>
      </w:r>
    </w:p>
    <w:p w14:paraId="5FAD4BFB" w14:textId="7765131A" w:rsidR="00482C5C" w:rsidRDefault="00482C5C">
      <w:pPr>
        <w:pStyle w:val="TOC3"/>
        <w:tabs>
          <w:tab w:val="left" w:pos="2520"/>
        </w:tabs>
        <w:rPr>
          <w:rFonts w:asciiTheme="minorHAnsi" w:eastAsiaTheme="minorEastAsia" w:hAnsiTheme="minorHAnsi" w:cstheme="minorBidi"/>
          <w:sz w:val="22"/>
          <w:lang w:eastAsia="en-US"/>
        </w:rPr>
      </w:pPr>
      <w:r>
        <w:t>8.1.1</w:t>
      </w:r>
      <w:r>
        <w:rPr>
          <w:rFonts w:asciiTheme="minorHAnsi" w:eastAsiaTheme="minorEastAsia" w:hAnsiTheme="minorHAnsi" w:cstheme="minorBidi"/>
          <w:sz w:val="22"/>
          <w:lang w:eastAsia="en-US"/>
        </w:rPr>
        <w:tab/>
      </w:r>
      <w:r>
        <w:t>Calculation of Health Outcomes</w:t>
      </w:r>
      <w:r>
        <w:tab/>
      </w:r>
      <w:r>
        <w:fldChar w:fldCharType="begin"/>
      </w:r>
      <w:r>
        <w:instrText xml:space="preserve"> PAGEREF _Toc142490244 \h </w:instrText>
      </w:r>
      <w:r>
        <w:fldChar w:fldCharType="separate"/>
      </w:r>
      <w:r w:rsidR="00A87695">
        <w:t>8-1</w:t>
      </w:r>
      <w:r>
        <w:fldChar w:fldCharType="end"/>
      </w:r>
    </w:p>
    <w:p w14:paraId="1648CC5B" w14:textId="7C0BB516" w:rsidR="00482C5C" w:rsidRDefault="00482C5C">
      <w:pPr>
        <w:pStyle w:val="TOC1"/>
        <w:rPr>
          <w:rFonts w:asciiTheme="minorHAnsi" w:eastAsiaTheme="minorEastAsia" w:hAnsiTheme="minorHAnsi" w:cstheme="minorBidi"/>
          <w:b w:val="0"/>
          <w:sz w:val="22"/>
          <w:lang w:eastAsia="en-US"/>
        </w:rPr>
      </w:pPr>
      <w:r>
        <w:t>9.</w:t>
      </w:r>
      <w:r>
        <w:rPr>
          <w:rFonts w:asciiTheme="minorHAnsi" w:eastAsiaTheme="minorEastAsia" w:hAnsiTheme="minorHAnsi" w:cstheme="minorBidi"/>
          <w:b w:val="0"/>
          <w:sz w:val="22"/>
          <w:lang w:eastAsia="en-US"/>
        </w:rPr>
        <w:tab/>
      </w:r>
      <w:r>
        <w:t>Model Calibration and Validation</w:t>
      </w:r>
      <w:r>
        <w:tab/>
      </w:r>
      <w:r>
        <w:fldChar w:fldCharType="begin"/>
      </w:r>
      <w:r>
        <w:instrText xml:space="preserve"> PAGEREF _Toc142490500 \h </w:instrText>
      </w:r>
      <w:r>
        <w:fldChar w:fldCharType="separate"/>
      </w:r>
      <w:r w:rsidR="00A87695">
        <w:t>9-1</w:t>
      </w:r>
      <w:r>
        <w:fldChar w:fldCharType="end"/>
      </w:r>
    </w:p>
    <w:p w14:paraId="01D46F51" w14:textId="6F848FA2" w:rsidR="00482C5C" w:rsidRDefault="00482C5C">
      <w:pPr>
        <w:pStyle w:val="TOC2"/>
        <w:tabs>
          <w:tab w:val="left" w:pos="1800"/>
        </w:tabs>
        <w:rPr>
          <w:rFonts w:asciiTheme="minorHAnsi" w:eastAsiaTheme="minorEastAsia" w:hAnsiTheme="minorHAnsi" w:cstheme="minorBidi"/>
          <w:sz w:val="22"/>
          <w:lang w:eastAsia="en-US"/>
        </w:rPr>
      </w:pPr>
      <w:r>
        <w:t>9.1</w:t>
      </w:r>
      <w:r>
        <w:rPr>
          <w:rFonts w:asciiTheme="minorHAnsi" w:eastAsiaTheme="minorEastAsia" w:hAnsiTheme="minorHAnsi" w:cstheme="minorBidi"/>
          <w:sz w:val="22"/>
          <w:lang w:eastAsia="en-US"/>
        </w:rPr>
        <w:tab/>
      </w:r>
      <w:r>
        <w:t>Model Calibration to Published Data</w:t>
      </w:r>
      <w:r>
        <w:tab/>
      </w:r>
      <w:r>
        <w:fldChar w:fldCharType="begin"/>
      </w:r>
      <w:r>
        <w:instrText xml:space="preserve"> PAGEREF _Toc142490501 \h </w:instrText>
      </w:r>
      <w:r>
        <w:fldChar w:fldCharType="separate"/>
      </w:r>
      <w:r w:rsidR="00A87695">
        <w:t>9-1</w:t>
      </w:r>
      <w:r>
        <w:fldChar w:fldCharType="end"/>
      </w:r>
    </w:p>
    <w:p w14:paraId="4DBF2900" w14:textId="1C63AD13" w:rsidR="00482C5C" w:rsidRDefault="00482C5C">
      <w:pPr>
        <w:pStyle w:val="TOC3"/>
        <w:tabs>
          <w:tab w:val="left" w:pos="2520"/>
        </w:tabs>
        <w:rPr>
          <w:rFonts w:asciiTheme="minorHAnsi" w:eastAsiaTheme="minorEastAsia" w:hAnsiTheme="minorHAnsi" w:cstheme="minorBidi"/>
          <w:sz w:val="22"/>
          <w:lang w:eastAsia="en-US"/>
        </w:rPr>
      </w:pPr>
      <w:r>
        <w:t>9.1.1</w:t>
      </w:r>
      <w:r>
        <w:rPr>
          <w:rFonts w:asciiTheme="minorHAnsi" w:eastAsiaTheme="minorEastAsia" w:hAnsiTheme="minorHAnsi" w:cstheme="minorBidi"/>
          <w:sz w:val="22"/>
          <w:lang w:eastAsia="en-US"/>
        </w:rPr>
        <w:tab/>
      </w:r>
      <w:r>
        <w:t>Establish Calibration Outcome Targets</w:t>
      </w:r>
      <w:r>
        <w:tab/>
      </w:r>
      <w:r>
        <w:fldChar w:fldCharType="begin"/>
      </w:r>
      <w:r>
        <w:instrText xml:space="preserve"> PAGEREF _Toc142490502 \h </w:instrText>
      </w:r>
      <w:r>
        <w:fldChar w:fldCharType="separate"/>
      </w:r>
      <w:r w:rsidR="00A87695">
        <w:t>9-1</w:t>
      </w:r>
      <w:r>
        <w:fldChar w:fldCharType="end"/>
      </w:r>
    </w:p>
    <w:p w14:paraId="3994D625" w14:textId="36FFF84F" w:rsidR="00482C5C" w:rsidRDefault="00482C5C">
      <w:pPr>
        <w:pStyle w:val="TOC3"/>
        <w:tabs>
          <w:tab w:val="left" w:pos="2520"/>
        </w:tabs>
        <w:rPr>
          <w:rFonts w:asciiTheme="minorHAnsi" w:eastAsiaTheme="minorEastAsia" w:hAnsiTheme="minorHAnsi" w:cstheme="minorBidi"/>
          <w:sz w:val="22"/>
          <w:lang w:eastAsia="en-US"/>
        </w:rPr>
      </w:pPr>
      <w:r>
        <w:t>9.1.2</w:t>
      </w:r>
      <w:r>
        <w:rPr>
          <w:rFonts w:asciiTheme="minorHAnsi" w:eastAsiaTheme="minorEastAsia" w:hAnsiTheme="minorHAnsi" w:cstheme="minorBidi"/>
          <w:sz w:val="22"/>
          <w:lang w:eastAsia="en-US"/>
        </w:rPr>
        <w:tab/>
      </w:r>
      <w:r>
        <w:t>Establish Inputs to Vary in Calibration</w:t>
      </w:r>
      <w:r>
        <w:tab/>
      </w:r>
      <w:r>
        <w:fldChar w:fldCharType="begin"/>
      </w:r>
      <w:r>
        <w:instrText xml:space="preserve"> PAGEREF _Toc142490503 \h </w:instrText>
      </w:r>
      <w:r>
        <w:fldChar w:fldCharType="separate"/>
      </w:r>
      <w:r w:rsidR="00A87695">
        <w:t>9-1</w:t>
      </w:r>
      <w:r>
        <w:fldChar w:fldCharType="end"/>
      </w:r>
    </w:p>
    <w:p w14:paraId="1DE81E90" w14:textId="4F05FF66" w:rsidR="00482C5C" w:rsidRDefault="00482C5C">
      <w:pPr>
        <w:pStyle w:val="TOC3"/>
        <w:tabs>
          <w:tab w:val="left" w:pos="2520"/>
        </w:tabs>
        <w:rPr>
          <w:rFonts w:asciiTheme="minorHAnsi" w:eastAsiaTheme="minorEastAsia" w:hAnsiTheme="minorHAnsi" w:cstheme="minorBidi"/>
          <w:sz w:val="22"/>
          <w:lang w:eastAsia="en-US"/>
        </w:rPr>
      </w:pPr>
      <w:r>
        <w:t>9.1.3</w:t>
      </w:r>
      <w:r>
        <w:rPr>
          <w:rFonts w:asciiTheme="minorHAnsi" w:eastAsiaTheme="minorEastAsia" w:hAnsiTheme="minorHAnsi" w:cstheme="minorBidi"/>
          <w:sz w:val="22"/>
          <w:lang w:eastAsia="en-US"/>
        </w:rPr>
        <w:tab/>
      </w:r>
      <w:r>
        <w:t>Identification of Base and Alternative Input Sets</w:t>
      </w:r>
      <w:r>
        <w:tab/>
      </w:r>
      <w:r>
        <w:fldChar w:fldCharType="begin"/>
      </w:r>
      <w:r>
        <w:instrText xml:space="preserve"> PAGEREF _Toc142490504 \h </w:instrText>
      </w:r>
      <w:r>
        <w:fldChar w:fldCharType="separate"/>
      </w:r>
      <w:r w:rsidR="00A87695">
        <w:t>9-11</w:t>
      </w:r>
      <w:r>
        <w:fldChar w:fldCharType="end"/>
      </w:r>
    </w:p>
    <w:p w14:paraId="6CE93AF9" w14:textId="5B745379" w:rsidR="00482C5C" w:rsidRDefault="00482C5C">
      <w:pPr>
        <w:pStyle w:val="TOC2"/>
        <w:tabs>
          <w:tab w:val="left" w:pos="1800"/>
        </w:tabs>
        <w:rPr>
          <w:rFonts w:asciiTheme="minorHAnsi" w:eastAsiaTheme="minorEastAsia" w:hAnsiTheme="minorHAnsi" w:cstheme="minorBidi"/>
          <w:sz w:val="22"/>
          <w:lang w:eastAsia="en-US"/>
        </w:rPr>
      </w:pPr>
      <w:r>
        <w:t>9.2</w:t>
      </w:r>
      <w:r>
        <w:rPr>
          <w:rFonts w:asciiTheme="minorHAnsi" w:eastAsiaTheme="minorEastAsia" w:hAnsiTheme="minorHAnsi" w:cstheme="minorBidi"/>
          <w:sz w:val="22"/>
          <w:lang w:eastAsia="en-US"/>
        </w:rPr>
        <w:tab/>
      </w:r>
      <w:r>
        <w:t>Internal and External Validation of the Model</w:t>
      </w:r>
      <w:r>
        <w:tab/>
      </w:r>
      <w:r>
        <w:fldChar w:fldCharType="begin"/>
      </w:r>
      <w:r>
        <w:instrText xml:space="preserve"> PAGEREF _Toc142490505 \h </w:instrText>
      </w:r>
      <w:r>
        <w:fldChar w:fldCharType="separate"/>
      </w:r>
      <w:r w:rsidR="00A87695">
        <w:t>9-14</w:t>
      </w:r>
      <w:r>
        <w:fldChar w:fldCharType="end"/>
      </w:r>
    </w:p>
    <w:p w14:paraId="362828D8" w14:textId="4A88594B" w:rsidR="008E0A3C" w:rsidRPr="00C00335" w:rsidRDefault="008E0A3C" w:rsidP="007C5544">
      <w:pPr>
        <w:pStyle w:val="TOC1"/>
        <w:rPr>
          <w:noProof w:val="0"/>
        </w:rPr>
      </w:pPr>
      <w:r w:rsidRPr="00C00335">
        <w:rPr>
          <w:noProof w:val="0"/>
        </w:rPr>
        <w:fldChar w:fldCharType="end"/>
      </w:r>
      <w:r w:rsidRPr="00C00335">
        <w:rPr>
          <w:noProof w:val="0"/>
        </w:rPr>
        <w:t>References</w:t>
      </w:r>
      <w:r w:rsidRPr="00C00335">
        <w:rPr>
          <w:noProof w:val="0"/>
        </w:rPr>
        <w:tab/>
        <w:t>R-1</w:t>
      </w:r>
    </w:p>
    <w:p w14:paraId="265B42B3" w14:textId="2F1EF1AF" w:rsidR="00482C5C" w:rsidRDefault="00DE6578">
      <w:pPr>
        <w:pStyle w:val="TOC1"/>
        <w:rPr>
          <w:rFonts w:asciiTheme="minorHAnsi" w:eastAsiaTheme="minorEastAsia" w:hAnsiTheme="minorHAnsi" w:cstheme="minorBidi"/>
          <w:b w:val="0"/>
          <w:sz w:val="22"/>
          <w:lang w:eastAsia="en-US"/>
        </w:rPr>
      </w:pPr>
      <w:r w:rsidRPr="00C00335">
        <w:rPr>
          <w:noProof w:val="0"/>
        </w:rPr>
        <w:fldChar w:fldCharType="begin"/>
      </w:r>
      <w:r w:rsidRPr="00C00335">
        <w:rPr>
          <w:noProof w:val="0"/>
        </w:rPr>
        <w:instrText xml:space="preserve"> TOC \t "App Heading 1,1" </w:instrText>
      </w:r>
      <w:r w:rsidRPr="00C00335">
        <w:rPr>
          <w:noProof w:val="0"/>
        </w:rPr>
        <w:fldChar w:fldCharType="separate"/>
      </w:r>
      <w:r w:rsidR="00482C5C">
        <w:t>Appendix A: Definitions</w:t>
      </w:r>
      <w:r w:rsidR="00482C5C">
        <w:tab/>
        <w:t>A-</w:t>
      </w:r>
      <w:r w:rsidR="00482C5C">
        <w:fldChar w:fldCharType="begin"/>
      </w:r>
      <w:r w:rsidR="00482C5C">
        <w:instrText xml:space="preserve"> PAGEREF _Toc142490506 \h </w:instrText>
      </w:r>
      <w:r w:rsidR="00482C5C">
        <w:fldChar w:fldCharType="separate"/>
      </w:r>
      <w:r w:rsidR="00A87695">
        <w:t>1</w:t>
      </w:r>
      <w:r w:rsidR="00482C5C">
        <w:fldChar w:fldCharType="end"/>
      </w:r>
    </w:p>
    <w:p w14:paraId="5429BA5C" w14:textId="161A845D" w:rsidR="006912BF" w:rsidRPr="00C00335" w:rsidRDefault="00DE6578" w:rsidP="00F6108E">
      <w:pPr>
        <w:pStyle w:val="TOC1"/>
        <w:rPr>
          <w:noProof w:val="0"/>
        </w:rPr>
      </w:pPr>
      <w:r w:rsidRPr="00C00335">
        <w:rPr>
          <w:noProof w:val="0"/>
        </w:rPr>
        <w:fldChar w:fldCharType="end"/>
      </w:r>
    </w:p>
    <w:p w14:paraId="4402D72A" w14:textId="77777777" w:rsidR="006912BF" w:rsidRPr="00C00335" w:rsidRDefault="006912BF">
      <w:pPr>
        <w:rPr>
          <w:b/>
        </w:rPr>
      </w:pPr>
      <w:r w:rsidRPr="00C00335">
        <w:br w:type="page"/>
      </w:r>
    </w:p>
    <w:p w14:paraId="5FDF33D6" w14:textId="77777777" w:rsidR="0087433D" w:rsidRPr="00C00335" w:rsidRDefault="0087433D" w:rsidP="002B1372">
      <w:pPr>
        <w:pStyle w:val="TOCHeading"/>
      </w:pPr>
      <w:r w:rsidRPr="00C00335">
        <w:lastRenderedPageBreak/>
        <w:t>Figures</w:t>
      </w:r>
    </w:p>
    <w:p w14:paraId="10D47F79" w14:textId="77777777" w:rsidR="00994A2F" w:rsidRPr="00C00335" w:rsidRDefault="00994A2F" w:rsidP="002B1372">
      <w:pPr>
        <w:pStyle w:val="TOCSubhead"/>
      </w:pPr>
      <w:r w:rsidRPr="00C00335">
        <w:t>Number</w:t>
      </w:r>
      <w:r w:rsidRPr="00C00335">
        <w:tab/>
        <w:t>Page</w:t>
      </w:r>
    </w:p>
    <w:p w14:paraId="5CE2CB54" w14:textId="67A71EBA" w:rsidR="00482C5C" w:rsidRDefault="00156EC1">
      <w:pPr>
        <w:pStyle w:val="TOC5"/>
        <w:tabs>
          <w:tab w:val="left" w:pos="1800"/>
        </w:tabs>
        <w:rPr>
          <w:rFonts w:asciiTheme="minorHAnsi" w:eastAsiaTheme="minorEastAsia" w:hAnsiTheme="minorHAnsi" w:cstheme="minorBidi"/>
          <w:sz w:val="22"/>
          <w:lang w:eastAsia="en-US"/>
        </w:rPr>
      </w:pPr>
      <w:r w:rsidRPr="00C00335">
        <w:rPr>
          <w:noProof w:val="0"/>
        </w:rPr>
        <w:fldChar w:fldCharType="begin"/>
      </w:r>
      <w:r w:rsidRPr="00C00335">
        <w:rPr>
          <w:noProof w:val="0"/>
        </w:rPr>
        <w:instrText xml:space="preserve"> TOC \t "Figure Title,5" </w:instrText>
      </w:r>
      <w:r w:rsidRPr="00C00335">
        <w:rPr>
          <w:noProof w:val="0"/>
        </w:rPr>
        <w:fldChar w:fldCharType="separate"/>
      </w:r>
      <w:r w:rsidR="00482C5C">
        <w:t>3.1</w:t>
      </w:r>
      <w:r w:rsidR="00482C5C">
        <w:rPr>
          <w:rFonts w:asciiTheme="minorHAnsi" w:eastAsiaTheme="minorEastAsia" w:hAnsiTheme="minorHAnsi" w:cstheme="minorBidi"/>
          <w:sz w:val="22"/>
          <w:lang w:eastAsia="en-US"/>
        </w:rPr>
        <w:tab/>
      </w:r>
      <w:r w:rsidR="00482C5C">
        <w:t>Model Flow Diagram between Compartments due to HIV Infection, Progression along the Care Continuum, Progression of HIV, and Death</w:t>
      </w:r>
      <w:r w:rsidR="00482C5C">
        <w:tab/>
      </w:r>
      <w:r w:rsidR="00482C5C">
        <w:fldChar w:fldCharType="begin"/>
      </w:r>
      <w:r w:rsidR="00482C5C">
        <w:instrText xml:space="preserve"> PAGEREF _Toc142490511 \h </w:instrText>
      </w:r>
      <w:r w:rsidR="00482C5C">
        <w:fldChar w:fldCharType="separate"/>
      </w:r>
      <w:r w:rsidR="00A87695">
        <w:t>3-4</w:t>
      </w:r>
      <w:r w:rsidR="00482C5C">
        <w:fldChar w:fldCharType="end"/>
      </w:r>
    </w:p>
    <w:p w14:paraId="039F5041" w14:textId="2BA01AF6" w:rsidR="00482C5C" w:rsidRDefault="00482C5C">
      <w:pPr>
        <w:pStyle w:val="TOC5"/>
        <w:tabs>
          <w:tab w:val="left" w:pos="1800"/>
        </w:tabs>
        <w:rPr>
          <w:rFonts w:asciiTheme="minorHAnsi" w:eastAsiaTheme="minorEastAsia" w:hAnsiTheme="minorHAnsi" w:cstheme="minorBidi"/>
          <w:sz w:val="22"/>
          <w:lang w:eastAsia="en-US"/>
        </w:rPr>
      </w:pPr>
      <w:r>
        <w:t>5.1</w:t>
      </w:r>
      <w:r>
        <w:rPr>
          <w:rFonts w:asciiTheme="minorHAnsi" w:eastAsiaTheme="minorEastAsia" w:hAnsiTheme="minorHAnsi" w:cstheme="minorBidi"/>
          <w:sz w:val="22"/>
          <w:lang w:eastAsia="en-US"/>
        </w:rPr>
        <w:tab/>
      </w:r>
      <w:r>
        <w:t>Inputs, Flows, and States Reflecting Oral and Injectable PrEP Use in HOPE</w:t>
      </w:r>
      <w:r>
        <w:tab/>
      </w:r>
      <w:r>
        <w:fldChar w:fldCharType="begin"/>
      </w:r>
      <w:r>
        <w:instrText xml:space="preserve"> PAGEREF _Toc142490512 \h </w:instrText>
      </w:r>
      <w:r>
        <w:fldChar w:fldCharType="separate"/>
      </w:r>
      <w:r w:rsidR="00A87695">
        <w:t>5-20</w:t>
      </w:r>
      <w:r>
        <w:fldChar w:fldCharType="end"/>
      </w:r>
    </w:p>
    <w:p w14:paraId="62B4AA0E" w14:textId="11D66EF6" w:rsidR="0087433D" w:rsidRPr="00C00335" w:rsidRDefault="00156EC1" w:rsidP="00C61197">
      <w:pPr>
        <w:tabs>
          <w:tab w:val="left" w:pos="1440"/>
        </w:tabs>
        <w:ind w:left="1440" w:hanging="1440"/>
      </w:pPr>
      <w:r w:rsidRPr="00C00335">
        <w:fldChar w:fldCharType="end"/>
      </w:r>
    </w:p>
    <w:p w14:paraId="47ECC363" w14:textId="77777777" w:rsidR="00156EC1" w:rsidRPr="00C00335" w:rsidRDefault="00156EC1"/>
    <w:p w14:paraId="611080CF" w14:textId="77777777" w:rsidR="0087433D" w:rsidRPr="00C00335" w:rsidRDefault="0087433D" w:rsidP="002B1372">
      <w:pPr>
        <w:pStyle w:val="TOCHeading"/>
      </w:pPr>
      <w:r w:rsidRPr="00C00335">
        <w:lastRenderedPageBreak/>
        <w:t>Tables</w:t>
      </w:r>
    </w:p>
    <w:p w14:paraId="512A68DA" w14:textId="77777777" w:rsidR="00994A2F" w:rsidRPr="00C00335" w:rsidRDefault="00994A2F" w:rsidP="002B1372">
      <w:pPr>
        <w:pStyle w:val="TOCSubhead"/>
      </w:pPr>
      <w:r w:rsidRPr="00C00335">
        <w:t>Number</w:t>
      </w:r>
      <w:r w:rsidRPr="00C00335">
        <w:tab/>
        <w:t>Page</w:t>
      </w:r>
    </w:p>
    <w:p w14:paraId="58182825" w14:textId="0479852E" w:rsidR="009F055F" w:rsidRDefault="00156EC1">
      <w:pPr>
        <w:pStyle w:val="TOC5"/>
        <w:tabs>
          <w:tab w:val="left" w:pos="1800"/>
        </w:tabs>
        <w:rPr>
          <w:rFonts w:asciiTheme="minorHAnsi" w:eastAsiaTheme="minorEastAsia" w:hAnsiTheme="minorHAnsi" w:cstheme="minorBidi"/>
          <w:sz w:val="22"/>
          <w:lang w:eastAsia="en-US"/>
        </w:rPr>
      </w:pPr>
      <w:r w:rsidRPr="00C61197">
        <w:rPr>
          <w:noProof w:val="0"/>
        </w:rPr>
        <w:fldChar w:fldCharType="begin"/>
      </w:r>
      <w:r w:rsidRPr="00C61197">
        <w:rPr>
          <w:noProof w:val="0"/>
        </w:rPr>
        <w:instrText xml:space="preserve"> TOC \t "Table Title,5" </w:instrText>
      </w:r>
      <w:r w:rsidRPr="00C61197">
        <w:rPr>
          <w:noProof w:val="0"/>
        </w:rPr>
        <w:fldChar w:fldCharType="separate"/>
      </w:r>
      <w:r w:rsidR="009F055F">
        <w:t>3.1.</w:t>
      </w:r>
      <w:r w:rsidR="009F055F">
        <w:rPr>
          <w:rFonts w:asciiTheme="minorHAnsi" w:eastAsiaTheme="minorEastAsia" w:hAnsiTheme="minorHAnsi" w:cstheme="minorBidi"/>
          <w:sz w:val="22"/>
          <w:lang w:eastAsia="en-US"/>
        </w:rPr>
        <w:tab/>
      </w:r>
      <w:r w:rsidR="009F055F">
        <w:t>Population Stratification Criteria and Categories Applied in Each</w:t>
      </w:r>
      <w:r w:rsidR="009F055F">
        <w:tab/>
      </w:r>
      <w:r w:rsidR="009F055F">
        <w:fldChar w:fldCharType="begin"/>
      </w:r>
      <w:r w:rsidR="009F055F">
        <w:instrText xml:space="preserve"> PAGEREF _Toc142641822 \h </w:instrText>
      </w:r>
      <w:r w:rsidR="009F055F">
        <w:fldChar w:fldCharType="separate"/>
      </w:r>
      <w:r w:rsidR="009F055F">
        <w:t>3-1</w:t>
      </w:r>
      <w:r w:rsidR="009F055F">
        <w:fldChar w:fldCharType="end"/>
      </w:r>
    </w:p>
    <w:p w14:paraId="31C8E5A4" w14:textId="44F6E30B" w:rsidR="009F055F" w:rsidRDefault="009F055F">
      <w:pPr>
        <w:pStyle w:val="TOC5"/>
        <w:tabs>
          <w:tab w:val="left" w:pos="1800"/>
        </w:tabs>
        <w:rPr>
          <w:rFonts w:asciiTheme="minorHAnsi" w:eastAsiaTheme="minorEastAsia" w:hAnsiTheme="minorHAnsi" w:cstheme="minorBidi"/>
          <w:sz w:val="22"/>
          <w:lang w:eastAsia="en-US"/>
        </w:rPr>
      </w:pPr>
      <w:r>
        <w:t>4.1.</w:t>
      </w:r>
      <w:r>
        <w:rPr>
          <w:rFonts w:asciiTheme="minorHAnsi" w:eastAsiaTheme="minorEastAsia" w:hAnsiTheme="minorHAnsi" w:cstheme="minorBidi"/>
          <w:sz w:val="22"/>
          <w:lang w:eastAsia="en-US"/>
        </w:rPr>
        <w:tab/>
      </w:r>
      <w:r>
        <w:t>Percentage of Population with Multiple HIV Transmission Risk Factors, Distribution of PWID by Race / Ethnicity, Relative HIV Prevalence for People with Multiple vs. Fewer HIV Transmission Risk Factors, and Population Sizes by Key Stratifications in Initial Population (2010)</w:t>
      </w:r>
      <w:r>
        <w:tab/>
      </w:r>
      <w:r>
        <w:fldChar w:fldCharType="begin"/>
      </w:r>
      <w:r>
        <w:instrText xml:space="preserve"> PAGEREF _Toc142641823 \h </w:instrText>
      </w:r>
      <w:r>
        <w:fldChar w:fldCharType="separate"/>
      </w:r>
      <w:r>
        <w:t>4-2</w:t>
      </w:r>
      <w:r>
        <w:fldChar w:fldCharType="end"/>
      </w:r>
    </w:p>
    <w:p w14:paraId="031E8206" w14:textId="4E70F2B7" w:rsidR="009F055F" w:rsidRDefault="009F055F">
      <w:pPr>
        <w:pStyle w:val="TOC5"/>
        <w:tabs>
          <w:tab w:val="left" w:pos="1800"/>
        </w:tabs>
        <w:rPr>
          <w:rFonts w:asciiTheme="minorHAnsi" w:eastAsiaTheme="minorEastAsia" w:hAnsiTheme="minorHAnsi" w:cstheme="minorBidi"/>
          <w:sz w:val="22"/>
          <w:lang w:eastAsia="en-US"/>
        </w:rPr>
      </w:pPr>
      <w:r>
        <w:t>4.2.</w:t>
      </w:r>
      <w:r>
        <w:rPr>
          <w:rFonts w:asciiTheme="minorHAnsi" w:eastAsiaTheme="minorEastAsia" w:hAnsiTheme="minorHAnsi" w:cstheme="minorBidi"/>
          <w:sz w:val="22"/>
          <w:lang w:eastAsia="en-US"/>
        </w:rPr>
        <w:tab/>
      </w:r>
      <w:r>
        <w:t>HIV Prevalence in Initial Population (2010)</w:t>
      </w:r>
      <w:r>
        <w:tab/>
      </w:r>
      <w:r>
        <w:fldChar w:fldCharType="begin"/>
      </w:r>
      <w:r>
        <w:instrText xml:space="preserve"> PAGEREF _Toc142641824 \h </w:instrText>
      </w:r>
      <w:r>
        <w:fldChar w:fldCharType="separate"/>
      </w:r>
      <w:r>
        <w:t>4-4</w:t>
      </w:r>
      <w:r>
        <w:fldChar w:fldCharType="end"/>
      </w:r>
    </w:p>
    <w:p w14:paraId="446ED18F" w14:textId="5E1C2887" w:rsidR="009F055F" w:rsidRDefault="009F055F">
      <w:pPr>
        <w:pStyle w:val="TOC5"/>
        <w:tabs>
          <w:tab w:val="left" w:pos="1800"/>
        </w:tabs>
        <w:rPr>
          <w:rFonts w:asciiTheme="minorHAnsi" w:eastAsiaTheme="minorEastAsia" w:hAnsiTheme="minorHAnsi" w:cstheme="minorBidi"/>
          <w:sz w:val="22"/>
          <w:lang w:eastAsia="en-US"/>
        </w:rPr>
      </w:pPr>
      <w:r>
        <w:t>4.3.</w:t>
      </w:r>
      <w:r>
        <w:rPr>
          <w:rFonts w:asciiTheme="minorHAnsi" w:eastAsiaTheme="minorEastAsia" w:hAnsiTheme="minorHAnsi" w:cstheme="minorBidi"/>
          <w:sz w:val="22"/>
          <w:lang w:eastAsia="en-US"/>
        </w:rPr>
        <w:tab/>
      </w:r>
      <w:r>
        <w:t>Percentage Circumcised, and Percentage of Each Transmission Group Sexually Active in Initial Population (2010)</w:t>
      </w:r>
      <w:r>
        <w:tab/>
      </w:r>
      <w:r>
        <w:fldChar w:fldCharType="begin"/>
      </w:r>
      <w:r>
        <w:instrText xml:space="preserve"> PAGEREF _Toc142641825 \h </w:instrText>
      </w:r>
      <w:r>
        <w:fldChar w:fldCharType="separate"/>
      </w:r>
      <w:r>
        <w:t>4-7</w:t>
      </w:r>
      <w:r>
        <w:fldChar w:fldCharType="end"/>
      </w:r>
    </w:p>
    <w:p w14:paraId="6A6A2953" w14:textId="437CFD1D" w:rsidR="009F055F" w:rsidRDefault="009F055F">
      <w:pPr>
        <w:pStyle w:val="TOC5"/>
        <w:tabs>
          <w:tab w:val="left" w:pos="1800"/>
        </w:tabs>
        <w:rPr>
          <w:rFonts w:asciiTheme="minorHAnsi" w:eastAsiaTheme="minorEastAsia" w:hAnsiTheme="minorHAnsi" w:cstheme="minorBidi"/>
          <w:sz w:val="22"/>
          <w:lang w:eastAsia="en-US"/>
        </w:rPr>
      </w:pPr>
      <w:r>
        <w:t>4.4.</w:t>
      </w:r>
      <w:r>
        <w:rPr>
          <w:rFonts w:asciiTheme="minorHAnsi" w:eastAsiaTheme="minorEastAsia" w:hAnsiTheme="minorHAnsi" w:cstheme="minorBidi"/>
          <w:sz w:val="22"/>
          <w:lang w:eastAsia="en-US"/>
        </w:rPr>
        <w:tab/>
      </w:r>
      <w:r>
        <w:t>Distribution of Initial HIV-Infected Population across Continuum-of-Care Stages by Race/Ethnicity for All Subpopulations besides MSM ages 13-34 (2010)</w:t>
      </w:r>
      <w:r>
        <w:tab/>
      </w:r>
      <w:r>
        <w:tab/>
      </w:r>
      <w:r>
        <w:fldChar w:fldCharType="begin"/>
      </w:r>
      <w:r>
        <w:instrText xml:space="preserve"> PAGEREF _Toc142641826 \h </w:instrText>
      </w:r>
      <w:r>
        <w:fldChar w:fldCharType="separate"/>
      </w:r>
      <w:r>
        <w:t>4-7</w:t>
      </w:r>
      <w:r>
        <w:fldChar w:fldCharType="end"/>
      </w:r>
    </w:p>
    <w:p w14:paraId="05C045D9" w14:textId="643602A0" w:rsidR="009F055F" w:rsidRDefault="009F055F">
      <w:pPr>
        <w:pStyle w:val="TOC5"/>
        <w:tabs>
          <w:tab w:val="left" w:pos="1800"/>
        </w:tabs>
        <w:rPr>
          <w:rFonts w:asciiTheme="minorHAnsi" w:eastAsiaTheme="minorEastAsia" w:hAnsiTheme="minorHAnsi" w:cstheme="minorBidi"/>
          <w:sz w:val="22"/>
          <w:lang w:eastAsia="en-US"/>
        </w:rPr>
      </w:pPr>
      <w:r>
        <w:t>4.5.</w:t>
      </w:r>
      <w:r>
        <w:rPr>
          <w:rFonts w:asciiTheme="minorHAnsi" w:eastAsiaTheme="minorEastAsia" w:hAnsiTheme="minorHAnsi" w:cstheme="minorBidi"/>
          <w:sz w:val="22"/>
          <w:lang w:eastAsia="en-US"/>
        </w:rPr>
        <w:tab/>
      </w:r>
      <w:r>
        <w:t>Distribution of Initial HIV-Infected Population across Continuum-of-Care Stages by Race/Ethnicity for MSM ages 13-34 (2010)</w:t>
      </w:r>
      <w:r>
        <w:tab/>
      </w:r>
      <w:r>
        <w:fldChar w:fldCharType="begin"/>
      </w:r>
      <w:r>
        <w:instrText xml:space="preserve"> PAGEREF _Toc142641827 \h </w:instrText>
      </w:r>
      <w:r>
        <w:fldChar w:fldCharType="separate"/>
      </w:r>
      <w:r>
        <w:t>4-9</w:t>
      </w:r>
      <w:r>
        <w:fldChar w:fldCharType="end"/>
      </w:r>
    </w:p>
    <w:p w14:paraId="3C445080" w14:textId="070FA831" w:rsidR="009F055F" w:rsidRDefault="009F055F">
      <w:pPr>
        <w:pStyle w:val="TOC5"/>
        <w:tabs>
          <w:tab w:val="left" w:pos="1800"/>
        </w:tabs>
        <w:rPr>
          <w:rFonts w:asciiTheme="minorHAnsi" w:eastAsiaTheme="minorEastAsia" w:hAnsiTheme="minorHAnsi" w:cstheme="minorBidi"/>
          <w:sz w:val="22"/>
          <w:lang w:eastAsia="en-US"/>
        </w:rPr>
      </w:pPr>
      <w:r>
        <w:t>4.6.</w:t>
      </w:r>
      <w:r>
        <w:rPr>
          <w:rFonts w:asciiTheme="minorHAnsi" w:eastAsiaTheme="minorEastAsia" w:hAnsiTheme="minorHAnsi" w:cstheme="minorBidi"/>
          <w:sz w:val="22"/>
          <w:lang w:eastAsia="en-US"/>
        </w:rPr>
        <w:tab/>
      </w:r>
      <w:r>
        <w:t>Distribution of Initial HIV-Infected Population across HIV Stages, by Continuum-of-Care Stage (2010)</w:t>
      </w:r>
      <w:r>
        <w:tab/>
      </w:r>
      <w:r>
        <w:fldChar w:fldCharType="begin"/>
      </w:r>
      <w:r>
        <w:instrText xml:space="preserve"> PAGEREF _Toc142641828 \h </w:instrText>
      </w:r>
      <w:r>
        <w:fldChar w:fldCharType="separate"/>
      </w:r>
      <w:r>
        <w:t>4-10</w:t>
      </w:r>
      <w:r>
        <w:fldChar w:fldCharType="end"/>
      </w:r>
    </w:p>
    <w:p w14:paraId="23D120F5" w14:textId="7EB42122" w:rsidR="009F055F" w:rsidRDefault="009F055F">
      <w:pPr>
        <w:pStyle w:val="TOC5"/>
        <w:tabs>
          <w:tab w:val="left" w:pos="1800"/>
        </w:tabs>
        <w:rPr>
          <w:rFonts w:asciiTheme="minorHAnsi" w:eastAsiaTheme="minorEastAsia" w:hAnsiTheme="minorHAnsi" w:cstheme="minorBidi"/>
          <w:sz w:val="22"/>
          <w:lang w:eastAsia="en-US"/>
        </w:rPr>
      </w:pPr>
      <w:r>
        <w:t>5.1.</w:t>
      </w:r>
      <w:r>
        <w:rPr>
          <w:rFonts w:asciiTheme="minorHAnsi" w:eastAsiaTheme="minorEastAsia" w:hAnsiTheme="minorHAnsi" w:cstheme="minorBidi"/>
          <w:sz w:val="22"/>
          <w:lang w:eastAsia="en-US"/>
        </w:rPr>
        <w:tab/>
      </w:r>
      <w:r>
        <w:t>Rate of Aging into Population and Inputs that Determine All HIV Progression and Death Rates</w:t>
      </w:r>
      <w:r>
        <w:tab/>
      </w:r>
      <w:r>
        <w:fldChar w:fldCharType="begin"/>
      </w:r>
      <w:r>
        <w:instrText xml:space="preserve"> PAGEREF _Toc142641829 \h </w:instrText>
      </w:r>
      <w:r>
        <w:fldChar w:fldCharType="separate"/>
      </w:r>
      <w:r>
        <w:t>5-3</w:t>
      </w:r>
      <w:r>
        <w:fldChar w:fldCharType="end"/>
      </w:r>
    </w:p>
    <w:p w14:paraId="28EA2468" w14:textId="0F1A20DD" w:rsidR="009F055F" w:rsidRDefault="009F055F">
      <w:pPr>
        <w:pStyle w:val="TOC5"/>
        <w:tabs>
          <w:tab w:val="left" w:pos="1800"/>
        </w:tabs>
        <w:rPr>
          <w:rFonts w:asciiTheme="minorHAnsi" w:eastAsiaTheme="minorEastAsia" w:hAnsiTheme="minorHAnsi" w:cstheme="minorBidi"/>
          <w:sz w:val="22"/>
          <w:lang w:eastAsia="en-US"/>
        </w:rPr>
      </w:pPr>
      <w:r>
        <w:t>5.2.</w:t>
      </w:r>
      <w:r>
        <w:rPr>
          <w:rFonts w:asciiTheme="minorHAnsi" w:eastAsiaTheme="minorEastAsia" w:hAnsiTheme="minorHAnsi" w:cstheme="minorBidi"/>
          <w:sz w:val="22"/>
          <w:lang w:eastAsia="en-US"/>
        </w:rPr>
        <w:tab/>
      </w:r>
      <w:r>
        <w:t>Inputs for Calculating Rates of Undiagnosed HIV-Infected and People without HIV Getting Tested in Time Periods 1, 2-4, and 5</w:t>
      </w:r>
      <w:r>
        <w:tab/>
      </w:r>
      <w:r>
        <w:fldChar w:fldCharType="begin"/>
      </w:r>
      <w:r>
        <w:instrText xml:space="preserve"> PAGEREF _Toc142641830 \h </w:instrText>
      </w:r>
      <w:r>
        <w:fldChar w:fldCharType="separate"/>
      </w:r>
      <w:r>
        <w:t>5-7</w:t>
      </w:r>
      <w:r>
        <w:fldChar w:fldCharType="end"/>
      </w:r>
    </w:p>
    <w:p w14:paraId="3983759C" w14:textId="394EA078" w:rsidR="009F055F" w:rsidRDefault="009F055F">
      <w:pPr>
        <w:pStyle w:val="TOC5"/>
        <w:tabs>
          <w:tab w:val="left" w:pos="1800"/>
        </w:tabs>
        <w:rPr>
          <w:rFonts w:asciiTheme="minorHAnsi" w:eastAsiaTheme="minorEastAsia" w:hAnsiTheme="minorHAnsi" w:cstheme="minorBidi"/>
          <w:sz w:val="22"/>
          <w:lang w:eastAsia="en-US"/>
        </w:rPr>
      </w:pPr>
      <w:r>
        <w:t>5.3.</w:t>
      </w:r>
      <w:r>
        <w:rPr>
          <w:rFonts w:asciiTheme="minorHAnsi" w:eastAsiaTheme="minorEastAsia" w:hAnsiTheme="minorHAnsi" w:cstheme="minorBidi"/>
          <w:sz w:val="22"/>
          <w:lang w:eastAsia="en-US"/>
        </w:rPr>
        <w:tab/>
      </w:r>
      <w:r>
        <w:t>Testing Performance Parameters</w:t>
      </w:r>
      <w:r>
        <w:tab/>
      </w:r>
      <w:r>
        <w:fldChar w:fldCharType="begin"/>
      </w:r>
      <w:r>
        <w:instrText xml:space="preserve"> PAGEREF _Toc142641831 \h </w:instrText>
      </w:r>
      <w:r>
        <w:fldChar w:fldCharType="separate"/>
      </w:r>
      <w:r>
        <w:t>5-8</w:t>
      </w:r>
      <w:r>
        <w:fldChar w:fldCharType="end"/>
      </w:r>
    </w:p>
    <w:p w14:paraId="0343B49F" w14:textId="10B752AA" w:rsidR="009F055F" w:rsidRDefault="009F055F">
      <w:pPr>
        <w:pStyle w:val="TOC5"/>
        <w:tabs>
          <w:tab w:val="left" w:pos="1800"/>
        </w:tabs>
        <w:rPr>
          <w:rFonts w:asciiTheme="minorHAnsi" w:eastAsiaTheme="minorEastAsia" w:hAnsiTheme="minorHAnsi" w:cstheme="minorBidi"/>
          <w:sz w:val="22"/>
          <w:lang w:eastAsia="en-US"/>
        </w:rPr>
      </w:pPr>
      <w:r>
        <w:t>5.4.</w:t>
      </w:r>
      <w:r>
        <w:rPr>
          <w:rFonts w:asciiTheme="minorHAnsi" w:eastAsiaTheme="minorEastAsia" w:hAnsiTheme="minorHAnsi" w:cstheme="minorBidi"/>
          <w:sz w:val="22"/>
          <w:lang w:eastAsia="en-US"/>
        </w:rPr>
        <w:tab/>
      </w:r>
      <w:r>
        <w:t>Annual Probability of Initiating ART in Time Periods 1, 2-4, and 5</w:t>
      </w:r>
      <w:r>
        <w:tab/>
      </w:r>
      <w:r>
        <w:fldChar w:fldCharType="begin"/>
      </w:r>
      <w:r>
        <w:instrText xml:space="preserve"> PAGEREF _Toc142641832 \h </w:instrText>
      </w:r>
      <w:r>
        <w:fldChar w:fldCharType="separate"/>
      </w:r>
      <w:r>
        <w:t>5-9</w:t>
      </w:r>
      <w:r>
        <w:fldChar w:fldCharType="end"/>
      </w:r>
    </w:p>
    <w:p w14:paraId="5774EE29" w14:textId="71FBA9D1" w:rsidR="009F055F" w:rsidRDefault="009F055F">
      <w:pPr>
        <w:pStyle w:val="TOC5"/>
        <w:tabs>
          <w:tab w:val="left" w:pos="1800"/>
        </w:tabs>
        <w:rPr>
          <w:rFonts w:asciiTheme="minorHAnsi" w:eastAsiaTheme="minorEastAsia" w:hAnsiTheme="minorHAnsi" w:cstheme="minorBidi"/>
          <w:sz w:val="22"/>
          <w:lang w:eastAsia="en-US"/>
        </w:rPr>
      </w:pPr>
      <w:r>
        <w:t>5.5.</w:t>
      </w:r>
      <w:r>
        <w:rPr>
          <w:rFonts w:asciiTheme="minorHAnsi" w:eastAsiaTheme="minorEastAsia" w:hAnsiTheme="minorHAnsi" w:cstheme="minorBidi"/>
          <w:sz w:val="22"/>
          <w:lang w:eastAsia="en-US"/>
        </w:rPr>
        <w:tab/>
      </w:r>
      <w:r>
        <w:t>Other Continuum-of-Care Probabilities</w:t>
      </w:r>
      <w:r>
        <w:tab/>
      </w:r>
      <w:r>
        <w:fldChar w:fldCharType="begin"/>
      </w:r>
      <w:r>
        <w:instrText xml:space="preserve"> PAGEREF _Toc142641833 \h </w:instrText>
      </w:r>
      <w:r>
        <w:fldChar w:fldCharType="separate"/>
      </w:r>
      <w:r>
        <w:t>5-10</w:t>
      </w:r>
      <w:r>
        <w:fldChar w:fldCharType="end"/>
      </w:r>
    </w:p>
    <w:p w14:paraId="3BE16FCB" w14:textId="31B9BCFC" w:rsidR="009F055F" w:rsidRDefault="009F055F">
      <w:pPr>
        <w:pStyle w:val="TOC5"/>
        <w:tabs>
          <w:tab w:val="left" w:pos="1800"/>
        </w:tabs>
        <w:rPr>
          <w:rFonts w:asciiTheme="minorHAnsi" w:eastAsiaTheme="minorEastAsia" w:hAnsiTheme="minorHAnsi" w:cstheme="minorBidi"/>
          <w:sz w:val="22"/>
          <w:lang w:eastAsia="en-US"/>
        </w:rPr>
      </w:pPr>
      <w:r>
        <w:t>5.6</w:t>
      </w:r>
      <w:r>
        <w:rPr>
          <w:rFonts w:asciiTheme="minorHAnsi" w:eastAsiaTheme="minorEastAsia" w:hAnsiTheme="minorHAnsi" w:cstheme="minorBidi"/>
          <w:sz w:val="22"/>
          <w:lang w:eastAsia="en-US"/>
        </w:rPr>
        <w:tab/>
      </w:r>
      <w:r>
        <w:t>Inputs defining COVID-19 Effects on Continuum-of-Care Progression</w:t>
      </w:r>
      <w:r>
        <w:tab/>
      </w:r>
      <w:r>
        <w:fldChar w:fldCharType="begin"/>
      </w:r>
      <w:r>
        <w:instrText xml:space="preserve"> PAGEREF _Toc142641834 \h </w:instrText>
      </w:r>
      <w:r>
        <w:fldChar w:fldCharType="separate"/>
      </w:r>
      <w:r>
        <w:t>5-16</w:t>
      </w:r>
      <w:r>
        <w:fldChar w:fldCharType="end"/>
      </w:r>
    </w:p>
    <w:p w14:paraId="528A8182" w14:textId="6B954E1F" w:rsidR="009F055F" w:rsidRDefault="009F055F">
      <w:pPr>
        <w:pStyle w:val="TOC5"/>
        <w:tabs>
          <w:tab w:val="left" w:pos="1800"/>
        </w:tabs>
        <w:rPr>
          <w:rFonts w:asciiTheme="minorHAnsi" w:eastAsiaTheme="minorEastAsia" w:hAnsiTheme="minorHAnsi" w:cstheme="minorBidi"/>
          <w:sz w:val="22"/>
          <w:lang w:eastAsia="en-US"/>
        </w:rPr>
      </w:pPr>
      <w:r>
        <w:t>5.9</w:t>
      </w:r>
      <w:r>
        <w:rPr>
          <w:rFonts w:asciiTheme="minorHAnsi" w:eastAsiaTheme="minorEastAsia" w:hAnsiTheme="minorHAnsi" w:cstheme="minorBidi"/>
          <w:sz w:val="22"/>
          <w:lang w:eastAsia="en-US"/>
        </w:rPr>
        <w:tab/>
      </w:r>
      <w:r>
        <w:t>Inputs defining PrEP participation in HOPE</w:t>
      </w:r>
      <w:r>
        <w:tab/>
      </w:r>
      <w:r>
        <w:fldChar w:fldCharType="begin"/>
      </w:r>
      <w:r>
        <w:instrText xml:space="preserve"> PAGEREF _Toc142641835 \h </w:instrText>
      </w:r>
      <w:r>
        <w:fldChar w:fldCharType="separate"/>
      </w:r>
      <w:r>
        <w:t>5-21</w:t>
      </w:r>
      <w:r>
        <w:fldChar w:fldCharType="end"/>
      </w:r>
    </w:p>
    <w:p w14:paraId="26972C00" w14:textId="59E2E4E9" w:rsidR="009F055F" w:rsidRDefault="009F055F">
      <w:pPr>
        <w:pStyle w:val="TOC5"/>
        <w:tabs>
          <w:tab w:val="left" w:pos="1800"/>
        </w:tabs>
        <w:rPr>
          <w:rFonts w:asciiTheme="minorHAnsi" w:eastAsiaTheme="minorEastAsia" w:hAnsiTheme="minorHAnsi" w:cstheme="minorBidi"/>
          <w:sz w:val="22"/>
          <w:lang w:eastAsia="en-US"/>
        </w:rPr>
      </w:pPr>
      <w:r>
        <w:t>6.1.</w:t>
      </w:r>
      <w:r>
        <w:rPr>
          <w:rFonts w:asciiTheme="minorHAnsi" w:eastAsiaTheme="minorEastAsia" w:hAnsiTheme="minorHAnsi" w:cstheme="minorBidi"/>
          <w:sz w:val="22"/>
          <w:lang w:eastAsia="en-US"/>
        </w:rPr>
        <w:tab/>
      </w:r>
      <w:r>
        <w:t>Distribution of Sexual Partners by Sex and Transmission Group</w:t>
      </w:r>
      <w:r>
        <w:tab/>
      </w:r>
      <w:r>
        <w:fldChar w:fldCharType="begin"/>
      </w:r>
      <w:r>
        <w:instrText xml:space="preserve"> PAGEREF _Toc142641836 \h </w:instrText>
      </w:r>
      <w:r>
        <w:fldChar w:fldCharType="separate"/>
      </w:r>
      <w:r>
        <w:t>6-2</w:t>
      </w:r>
      <w:r>
        <w:fldChar w:fldCharType="end"/>
      </w:r>
    </w:p>
    <w:p w14:paraId="107FB254" w14:textId="70749CFA" w:rsidR="009F055F" w:rsidRDefault="009F055F">
      <w:pPr>
        <w:pStyle w:val="TOC5"/>
        <w:tabs>
          <w:tab w:val="left" w:pos="1800"/>
        </w:tabs>
        <w:rPr>
          <w:rFonts w:asciiTheme="minorHAnsi" w:eastAsiaTheme="minorEastAsia" w:hAnsiTheme="minorHAnsi" w:cstheme="minorBidi"/>
          <w:sz w:val="22"/>
          <w:lang w:eastAsia="en-US"/>
        </w:rPr>
      </w:pPr>
      <w:r>
        <w:t>6.2.</w:t>
      </w:r>
      <w:r>
        <w:rPr>
          <w:rFonts w:asciiTheme="minorHAnsi" w:eastAsiaTheme="minorEastAsia" w:hAnsiTheme="minorHAnsi" w:cstheme="minorBidi"/>
          <w:sz w:val="22"/>
          <w:lang w:eastAsia="en-US"/>
        </w:rPr>
        <w:tab/>
      </w:r>
      <w:r>
        <w:t>Distribution of Sexual Partners by Race/Ethnicity, HET and PWID</w:t>
      </w:r>
      <w:r>
        <w:tab/>
      </w:r>
      <w:r>
        <w:fldChar w:fldCharType="begin"/>
      </w:r>
      <w:r>
        <w:instrText xml:space="preserve"> PAGEREF _Toc142641837 \h </w:instrText>
      </w:r>
      <w:r>
        <w:fldChar w:fldCharType="separate"/>
      </w:r>
      <w:r>
        <w:t>6-2</w:t>
      </w:r>
      <w:r>
        <w:fldChar w:fldCharType="end"/>
      </w:r>
    </w:p>
    <w:p w14:paraId="0DE8E815" w14:textId="44B716F6" w:rsidR="009F055F" w:rsidRDefault="009F055F">
      <w:pPr>
        <w:pStyle w:val="TOC5"/>
        <w:tabs>
          <w:tab w:val="left" w:pos="1800"/>
        </w:tabs>
        <w:rPr>
          <w:rFonts w:asciiTheme="minorHAnsi" w:eastAsiaTheme="minorEastAsia" w:hAnsiTheme="minorHAnsi" w:cstheme="minorBidi"/>
          <w:sz w:val="22"/>
          <w:lang w:eastAsia="en-US"/>
        </w:rPr>
      </w:pPr>
      <w:r>
        <w:t>6.3.</w:t>
      </w:r>
      <w:r>
        <w:rPr>
          <w:rFonts w:asciiTheme="minorHAnsi" w:eastAsiaTheme="minorEastAsia" w:hAnsiTheme="minorHAnsi" w:cstheme="minorBidi"/>
          <w:sz w:val="22"/>
          <w:lang w:eastAsia="en-US"/>
        </w:rPr>
        <w:tab/>
      </w:r>
      <w:r>
        <w:t>Distribution of Sexual Partners by Race/Ethnicity, MSM</w:t>
      </w:r>
      <w:r>
        <w:tab/>
      </w:r>
      <w:r>
        <w:fldChar w:fldCharType="begin"/>
      </w:r>
      <w:r>
        <w:instrText xml:space="preserve"> PAGEREF _Toc142641838 \h </w:instrText>
      </w:r>
      <w:r>
        <w:fldChar w:fldCharType="separate"/>
      </w:r>
      <w:r>
        <w:t>6-2</w:t>
      </w:r>
      <w:r>
        <w:fldChar w:fldCharType="end"/>
      </w:r>
    </w:p>
    <w:p w14:paraId="3B1C1D82" w14:textId="3EF8A3D3" w:rsidR="009F055F" w:rsidRDefault="009F055F">
      <w:pPr>
        <w:pStyle w:val="TOC5"/>
        <w:tabs>
          <w:tab w:val="left" w:pos="1800"/>
        </w:tabs>
        <w:rPr>
          <w:rFonts w:asciiTheme="minorHAnsi" w:eastAsiaTheme="minorEastAsia" w:hAnsiTheme="minorHAnsi" w:cstheme="minorBidi"/>
          <w:sz w:val="22"/>
          <w:lang w:eastAsia="en-US"/>
        </w:rPr>
      </w:pPr>
      <w:r>
        <w:t>6.4.</w:t>
      </w:r>
      <w:r>
        <w:rPr>
          <w:rFonts w:asciiTheme="minorHAnsi" w:eastAsiaTheme="minorEastAsia" w:hAnsiTheme="minorHAnsi" w:cstheme="minorBidi"/>
          <w:sz w:val="22"/>
          <w:lang w:eastAsia="en-US"/>
        </w:rPr>
        <w:tab/>
      </w:r>
      <w:r>
        <w:t>Distribution of Sexual Partners by Age, HET and PWID</w:t>
      </w:r>
      <w:r>
        <w:tab/>
      </w:r>
      <w:r>
        <w:fldChar w:fldCharType="begin"/>
      </w:r>
      <w:r>
        <w:instrText xml:space="preserve"> PAGEREF _Toc142641839 \h </w:instrText>
      </w:r>
      <w:r>
        <w:fldChar w:fldCharType="separate"/>
      </w:r>
      <w:r>
        <w:t>6-3</w:t>
      </w:r>
      <w:r>
        <w:fldChar w:fldCharType="end"/>
      </w:r>
    </w:p>
    <w:p w14:paraId="40A4E0B0" w14:textId="63B1A1ED" w:rsidR="009F055F" w:rsidRDefault="009F055F">
      <w:pPr>
        <w:pStyle w:val="TOC5"/>
        <w:tabs>
          <w:tab w:val="left" w:pos="1800"/>
        </w:tabs>
        <w:rPr>
          <w:rFonts w:asciiTheme="minorHAnsi" w:eastAsiaTheme="minorEastAsia" w:hAnsiTheme="minorHAnsi" w:cstheme="minorBidi"/>
          <w:sz w:val="22"/>
          <w:lang w:eastAsia="en-US"/>
        </w:rPr>
      </w:pPr>
      <w:r>
        <w:t>6.5.</w:t>
      </w:r>
      <w:r>
        <w:rPr>
          <w:rFonts w:asciiTheme="minorHAnsi" w:eastAsiaTheme="minorEastAsia" w:hAnsiTheme="minorHAnsi" w:cstheme="minorBidi"/>
          <w:sz w:val="22"/>
          <w:lang w:eastAsia="en-US"/>
        </w:rPr>
        <w:tab/>
      </w:r>
      <w:r>
        <w:t>Distribution of Sexual Partners by Age, MSM</w:t>
      </w:r>
      <w:r>
        <w:tab/>
      </w:r>
      <w:r>
        <w:fldChar w:fldCharType="begin"/>
      </w:r>
      <w:r>
        <w:instrText xml:space="preserve"> PAGEREF _Toc142641840 \h </w:instrText>
      </w:r>
      <w:r>
        <w:fldChar w:fldCharType="separate"/>
      </w:r>
      <w:r>
        <w:t>6-3</w:t>
      </w:r>
      <w:r>
        <w:fldChar w:fldCharType="end"/>
      </w:r>
    </w:p>
    <w:p w14:paraId="104C9F53" w14:textId="309DFDDB" w:rsidR="009F055F" w:rsidRDefault="009F055F">
      <w:pPr>
        <w:pStyle w:val="TOC5"/>
        <w:tabs>
          <w:tab w:val="left" w:pos="1800"/>
        </w:tabs>
        <w:rPr>
          <w:rFonts w:asciiTheme="minorHAnsi" w:eastAsiaTheme="minorEastAsia" w:hAnsiTheme="minorHAnsi" w:cstheme="minorBidi"/>
          <w:sz w:val="22"/>
          <w:lang w:eastAsia="en-US"/>
        </w:rPr>
      </w:pPr>
      <w:r>
        <w:t>6.5.</w:t>
      </w:r>
      <w:r>
        <w:rPr>
          <w:rFonts w:asciiTheme="minorHAnsi" w:eastAsiaTheme="minorEastAsia" w:hAnsiTheme="minorHAnsi" w:cstheme="minorBidi"/>
          <w:sz w:val="22"/>
          <w:lang w:eastAsia="en-US"/>
        </w:rPr>
        <w:tab/>
      </w:r>
      <w:r>
        <w:t>Distribution of Sexual Partners by Number of HIV Transmission Risk Factors, by Transmission Group</w:t>
      </w:r>
      <w:r>
        <w:tab/>
      </w:r>
      <w:r>
        <w:fldChar w:fldCharType="begin"/>
      </w:r>
      <w:r>
        <w:instrText xml:space="preserve"> PAGEREF _Toc142641841 \h </w:instrText>
      </w:r>
      <w:r>
        <w:fldChar w:fldCharType="separate"/>
      </w:r>
      <w:r>
        <w:t>6-3</w:t>
      </w:r>
      <w:r>
        <w:fldChar w:fldCharType="end"/>
      </w:r>
    </w:p>
    <w:p w14:paraId="6688EF65" w14:textId="38207E98" w:rsidR="009F055F" w:rsidRDefault="009F055F">
      <w:pPr>
        <w:pStyle w:val="TOC5"/>
        <w:tabs>
          <w:tab w:val="left" w:pos="1800"/>
        </w:tabs>
        <w:rPr>
          <w:rFonts w:asciiTheme="minorHAnsi" w:eastAsiaTheme="minorEastAsia" w:hAnsiTheme="minorHAnsi" w:cstheme="minorBidi"/>
          <w:sz w:val="22"/>
          <w:lang w:eastAsia="en-US"/>
        </w:rPr>
      </w:pPr>
      <w:r>
        <w:t>6.6.</w:t>
      </w:r>
      <w:r>
        <w:rPr>
          <w:rFonts w:asciiTheme="minorHAnsi" w:eastAsiaTheme="minorEastAsia" w:hAnsiTheme="minorHAnsi" w:cstheme="minorBidi"/>
          <w:sz w:val="22"/>
          <w:lang w:eastAsia="en-US"/>
        </w:rPr>
        <w:tab/>
      </w:r>
      <w:r>
        <w:t>Distribution of Needle-Sharing Partners by Sex (PWID Only)</w:t>
      </w:r>
      <w:r>
        <w:tab/>
      </w:r>
      <w:r>
        <w:fldChar w:fldCharType="begin"/>
      </w:r>
      <w:r>
        <w:instrText xml:space="preserve"> PAGEREF _Toc142641842 \h </w:instrText>
      </w:r>
      <w:r>
        <w:fldChar w:fldCharType="separate"/>
      </w:r>
      <w:r>
        <w:t>6-4</w:t>
      </w:r>
      <w:r>
        <w:fldChar w:fldCharType="end"/>
      </w:r>
    </w:p>
    <w:p w14:paraId="2E54D108" w14:textId="51A5645C" w:rsidR="009F055F" w:rsidRDefault="009F055F">
      <w:pPr>
        <w:pStyle w:val="TOC5"/>
        <w:tabs>
          <w:tab w:val="left" w:pos="1800"/>
        </w:tabs>
        <w:rPr>
          <w:rFonts w:asciiTheme="minorHAnsi" w:eastAsiaTheme="minorEastAsia" w:hAnsiTheme="minorHAnsi" w:cstheme="minorBidi"/>
          <w:sz w:val="22"/>
          <w:lang w:eastAsia="en-US"/>
        </w:rPr>
      </w:pPr>
      <w:r>
        <w:t>6.7.</w:t>
      </w:r>
      <w:r>
        <w:rPr>
          <w:rFonts w:asciiTheme="minorHAnsi" w:eastAsiaTheme="minorEastAsia" w:hAnsiTheme="minorHAnsi" w:cstheme="minorBidi"/>
          <w:sz w:val="22"/>
          <w:lang w:eastAsia="en-US"/>
        </w:rPr>
        <w:tab/>
      </w:r>
      <w:r>
        <w:t>Distribution of Needle-Sharing Partners by Race/Ethnicity (PWID Only)</w:t>
      </w:r>
      <w:r>
        <w:tab/>
      </w:r>
      <w:r>
        <w:fldChar w:fldCharType="begin"/>
      </w:r>
      <w:r>
        <w:instrText xml:space="preserve"> PAGEREF _Toc142641843 \h </w:instrText>
      </w:r>
      <w:r>
        <w:fldChar w:fldCharType="separate"/>
      </w:r>
      <w:r>
        <w:t>6-4</w:t>
      </w:r>
      <w:r>
        <w:fldChar w:fldCharType="end"/>
      </w:r>
    </w:p>
    <w:p w14:paraId="06E3E37F" w14:textId="510800C7" w:rsidR="009F055F" w:rsidRDefault="009F055F">
      <w:pPr>
        <w:pStyle w:val="TOC5"/>
        <w:tabs>
          <w:tab w:val="left" w:pos="1800"/>
        </w:tabs>
        <w:rPr>
          <w:rFonts w:asciiTheme="minorHAnsi" w:eastAsiaTheme="minorEastAsia" w:hAnsiTheme="minorHAnsi" w:cstheme="minorBidi"/>
          <w:sz w:val="22"/>
          <w:lang w:eastAsia="en-US"/>
        </w:rPr>
      </w:pPr>
      <w:r>
        <w:t>6.8.</w:t>
      </w:r>
      <w:r>
        <w:rPr>
          <w:rFonts w:asciiTheme="minorHAnsi" w:eastAsiaTheme="minorEastAsia" w:hAnsiTheme="minorHAnsi" w:cstheme="minorBidi"/>
          <w:sz w:val="22"/>
          <w:lang w:eastAsia="en-US"/>
        </w:rPr>
        <w:tab/>
      </w:r>
      <w:r>
        <w:t>Distribution of Needle-Sharing Partners by Age Group (PWID Only)</w:t>
      </w:r>
      <w:r>
        <w:tab/>
      </w:r>
      <w:r>
        <w:fldChar w:fldCharType="begin"/>
      </w:r>
      <w:r>
        <w:instrText xml:space="preserve"> PAGEREF _Toc142641844 \h </w:instrText>
      </w:r>
      <w:r>
        <w:fldChar w:fldCharType="separate"/>
      </w:r>
      <w:r>
        <w:t>6-4</w:t>
      </w:r>
      <w:r>
        <w:fldChar w:fldCharType="end"/>
      </w:r>
    </w:p>
    <w:p w14:paraId="6F9B2C77" w14:textId="3B12A697" w:rsidR="009F055F" w:rsidRDefault="009F055F">
      <w:pPr>
        <w:pStyle w:val="TOC5"/>
        <w:tabs>
          <w:tab w:val="left" w:pos="1800"/>
        </w:tabs>
        <w:rPr>
          <w:rFonts w:asciiTheme="minorHAnsi" w:eastAsiaTheme="minorEastAsia" w:hAnsiTheme="minorHAnsi" w:cstheme="minorBidi"/>
          <w:sz w:val="22"/>
          <w:lang w:eastAsia="en-US"/>
        </w:rPr>
      </w:pPr>
      <w:r>
        <w:t>6.9.</w:t>
      </w:r>
      <w:r>
        <w:rPr>
          <w:rFonts w:asciiTheme="minorHAnsi" w:eastAsiaTheme="minorEastAsia" w:hAnsiTheme="minorHAnsi" w:cstheme="minorBidi"/>
          <w:sz w:val="22"/>
          <w:lang w:eastAsia="en-US"/>
        </w:rPr>
        <w:tab/>
      </w:r>
      <w:r>
        <w:t>Per-Act HIV Transmission Risk and Reductions in Risk Due to Circumcision, Viral Load Suppression, Condom Use, and Awareness of HIV Infection</w:t>
      </w:r>
      <w:r>
        <w:tab/>
      </w:r>
      <w:r>
        <w:fldChar w:fldCharType="begin"/>
      </w:r>
      <w:r>
        <w:instrText xml:space="preserve"> PAGEREF _Toc142641845 \h </w:instrText>
      </w:r>
      <w:r>
        <w:fldChar w:fldCharType="separate"/>
      </w:r>
      <w:r>
        <w:t>6-5</w:t>
      </w:r>
      <w:r>
        <w:fldChar w:fldCharType="end"/>
      </w:r>
    </w:p>
    <w:p w14:paraId="2F05CD50" w14:textId="558DAF98" w:rsidR="009F055F" w:rsidRDefault="009F055F">
      <w:pPr>
        <w:pStyle w:val="TOC5"/>
        <w:tabs>
          <w:tab w:val="left" w:pos="1800"/>
        </w:tabs>
        <w:rPr>
          <w:rFonts w:asciiTheme="minorHAnsi" w:eastAsiaTheme="minorEastAsia" w:hAnsiTheme="minorHAnsi" w:cstheme="minorBidi"/>
          <w:sz w:val="22"/>
          <w:lang w:eastAsia="en-US"/>
        </w:rPr>
      </w:pPr>
      <w:r>
        <w:t>6.10.</w:t>
      </w:r>
      <w:r>
        <w:rPr>
          <w:rFonts w:asciiTheme="minorHAnsi" w:eastAsiaTheme="minorEastAsia" w:hAnsiTheme="minorHAnsi" w:cstheme="minorBidi"/>
          <w:sz w:val="22"/>
          <w:lang w:eastAsia="en-US"/>
        </w:rPr>
        <w:tab/>
      </w:r>
      <w:r>
        <w:t>Sexual Partners and Sex Acts</w:t>
      </w:r>
      <w:r>
        <w:tab/>
      </w:r>
      <w:r>
        <w:fldChar w:fldCharType="begin"/>
      </w:r>
      <w:r>
        <w:instrText xml:space="preserve"> PAGEREF _Toc142641846 \h </w:instrText>
      </w:r>
      <w:r>
        <w:fldChar w:fldCharType="separate"/>
      </w:r>
      <w:r>
        <w:t>6-6</w:t>
      </w:r>
      <w:r>
        <w:fldChar w:fldCharType="end"/>
      </w:r>
    </w:p>
    <w:p w14:paraId="0CA2481D" w14:textId="379631A9" w:rsidR="009F055F" w:rsidRDefault="009F055F">
      <w:pPr>
        <w:pStyle w:val="TOC5"/>
        <w:tabs>
          <w:tab w:val="left" w:pos="1800"/>
        </w:tabs>
        <w:rPr>
          <w:rFonts w:asciiTheme="minorHAnsi" w:eastAsiaTheme="minorEastAsia" w:hAnsiTheme="minorHAnsi" w:cstheme="minorBidi"/>
          <w:sz w:val="22"/>
          <w:lang w:eastAsia="en-US"/>
        </w:rPr>
      </w:pPr>
      <w:r>
        <w:t>6.11.</w:t>
      </w:r>
      <w:r>
        <w:rPr>
          <w:rFonts w:asciiTheme="minorHAnsi" w:eastAsiaTheme="minorEastAsia" w:hAnsiTheme="minorHAnsi" w:cstheme="minorBidi"/>
          <w:sz w:val="22"/>
          <w:lang w:eastAsia="en-US"/>
        </w:rPr>
        <w:tab/>
      </w:r>
      <w:r>
        <w:t>Other Risk Behaviors and Inputs that Determine Transmission Risk</w:t>
      </w:r>
      <w:r>
        <w:tab/>
      </w:r>
      <w:r>
        <w:fldChar w:fldCharType="begin"/>
      </w:r>
      <w:r>
        <w:instrText xml:space="preserve"> PAGEREF _Toc142641847 \h </w:instrText>
      </w:r>
      <w:r>
        <w:fldChar w:fldCharType="separate"/>
      </w:r>
      <w:r>
        <w:t>6-10</w:t>
      </w:r>
      <w:r>
        <w:fldChar w:fldCharType="end"/>
      </w:r>
    </w:p>
    <w:p w14:paraId="48B5300A" w14:textId="17FBF943" w:rsidR="009F055F" w:rsidRDefault="009F055F">
      <w:pPr>
        <w:pStyle w:val="TOC5"/>
        <w:tabs>
          <w:tab w:val="left" w:pos="1800"/>
        </w:tabs>
        <w:rPr>
          <w:rFonts w:asciiTheme="minorHAnsi" w:eastAsiaTheme="minorEastAsia" w:hAnsiTheme="minorHAnsi" w:cstheme="minorBidi"/>
          <w:sz w:val="22"/>
          <w:lang w:eastAsia="en-US"/>
        </w:rPr>
      </w:pPr>
      <w:r>
        <w:lastRenderedPageBreak/>
        <w:t>6.12.</w:t>
      </w:r>
      <w:r>
        <w:rPr>
          <w:rFonts w:asciiTheme="minorHAnsi" w:eastAsiaTheme="minorEastAsia" w:hAnsiTheme="minorHAnsi" w:cstheme="minorBidi"/>
          <w:sz w:val="22"/>
          <w:lang w:eastAsia="en-US"/>
        </w:rPr>
        <w:tab/>
      </w:r>
      <w:r>
        <w:t>Five Sources of Infection that Contribute to Overall Force of Infection for Each Subpopulation</w:t>
      </w:r>
      <w:r>
        <w:tab/>
      </w:r>
      <w:r>
        <w:fldChar w:fldCharType="begin"/>
      </w:r>
      <w:r>
        <w:instrText xml:space="preserve"> PAGEREF _Toc142641848 \h </w:instrText>
      </w:r>
      <w:r>
        <w:fldChar w:fldCharType="separate"/>
      </w:r>
      <w:r>
        <w:t>6-14</w:t>
      </w:r>
      <w:r>
        <w:fldChar w:fldCharType="end"/>
      </w:r>
    </w:p>
    <w:p w14:paraId="6A00CF9D" w14:textId="38964327" w:rsidR="009F055F" w:rsidRDefault="009F055F">
      <w:pPr>
        <w:pStyle w:val="TOC5"/>
        <w:tabs>
          <w:tab w:val="left" w:pos="1800"/>
        </w:tabs>
        <w:rPr>
          <w:rFonts w:asciiTheme="minorHAnsi" w:eastAsiaTheme="minorEastAsia" w:hAnsiTheme="minorHAnsi" w:cstheme="minorBidi"/>
          <w:sz w:val="22"/>
          <w:lang w:eastAsia="en-US"/>
        </w:rPr>
      </w:pPr>
      <w:r>
        <w:t>6.13.</w:t>
      </w:r>
      <w:r>
        <w:rPr>
          <w:rFonts w:asciiTheme="minorHAnsi" w:eastAsiaTheme="minorEastAsia" w:hAnsiTheme="minorHAnsi" w:cstheme="minorBidi"/>
          <w:sz w:val="22"/>
          <w:lang w:eastAsia="en-US"/>
        </w:rPr>
        <w:tab/>
      </w:r>
      <w:r>
        <w:t>Inputs for Defining Reduction in Infection Risk if on PrEP</w:t>
      </w:r>
      <w:r>
        <w:tab/>
      </w:r>
      <w:r>
        <w:fldChar w:fldCharType="begin"/>
      </w:r>
      <w:r>
        <w:instrText xml:space="preserve"> PAGEREF _Toc142641849 \h </w:instrText>
      </w:r>
      <w:r>
        <w:fldChar w:fldCharType="separate"/>
      </w:r>
      <w:r>
        <w:t>6-17</w:t>
      </w:r>
      <w:r>
        <w:fldChar w:fldCharType="end"/>
      </w:r>
    </w:p>
    <w:p w14:paraId="3C29AE06" w14:textId="779AF167" w:rsidR="009F055F" w:rsidRDefault="009F055F">
      <w:pPr>
        <w:pStyle w:val="TOC5"/>
        <w:tabs>
          <w:tab w:val="left" w:pos="1800"/>
        </w:tabs>
        <w:rPr>
          <w:rFonts w:asciiTheme="minorHAnsi" w:eastAsiaTheme="minorEastAsia" w:hAnsiTheme="minorHAnsi" w:cstheme="minorBidi"/>
          <w:sz w:val="22"/>
          <w:lang w:eastAsia="en-US"/>
        </w:rPr>
      </w:pPr>
      <w:r>
        <w:t>6.14.</w:t>
      </w:r>
      <w:r>
        <w:rPr>
          <w:rFonts w:asciiTheme="minorHAnsi" w:eastAsiaTheme="minorEastAsia" w:hAnsiTheme="minorHAnsi" w:cstheme="minorBidi"/>
          <w:sz w:val="22"/>
          <w:lang w:eastAsia="en-US"/>
        </w:rPr>
        <w:tab/>
      </w:r>
      <w:r>
        <w:t>Participation and Infection Risk Reduction for SSP</w:t>
      </w:r>
      <w:r>
        <w:tab/>
      </w:r>
      <w:r>
        <w:fldChar w:fldCharType="begin"/>
      </w:r>
      <w:r>
        <w:instrText xml:space="preserve"> PAGEREF _Toc142641850 \h </w:instrText>
      </w:r>
      <w:r>
        <w:fldChar w:fldCharType="separate"/>
      </w:r>
      <w:r>
        <w:t>6-19</w:t>
      </w:r>
      <w:r>
        <w:fldChar w:fldCharType="end"/>
      </w:r>
    </w:p>
    <w:p w14:paraId="2605FCEA" w14:textId="0E2BEC24" w:rsidR="009F055F" w:rsidRDefault="009F055F">
      <w:pPr>
        <w:pStyle w:val="TOC5"/>
        <w:tabs>
          <w:tab w:val="left" w:pos="1800"/>
        </w:tabs>
        <w:rPr>
          <w:rFonts w:asciiTheme="minorHAnsi" w:eastAsiaTheme="minorEastAsia" w:hAnsiTheme="minorHAnsi" w:cstheme="minorBidi"/>
          <w:sz w:val="22"/>
          <w:lang w:eastAsia="en-US"/>
        </w:rPr>
      </w:pPr>
      <w:r>
        <w:t>7.1.</w:t>
      </w:r>
      <w:r>
        <w:rPr>
          <w:rFonts w:asciiTheme="minorHAnsi" w:eastAsiaTheme="minorEastAsia" w:hAnsiTheme="minorHAnsi" w:cstheme="minorBidi"/>
          <w:sz w:val="22"/>
          <w:lang w:eastAsia="en-US"/>
        </w:rPr>
        <w:tab/>
      </w:r>
      <w:r>
        <w:t>Model Compartments</w:t>
      </w:r>
      <w:r>
        <w:tab/>
      </w:r>
      <w:r>
        <w:fldChar w:fldCharType="begin"/>
      </w:r>
      <w:r>
        <w:instrText xml:space="preserve"> PAGEREF _Toc142641851 \h </w:instrText>
      </w:r>
      <w:r>
        <w:fldChar w:fldCharType="separate"/>
      </w:r>
      <w:r>
        <w:t>7-1</w:t>
      </w:r>
      <w:r>
        <w:fldChar w:fldCharType="end"/>
      </w:r>
    </w:p>
    <w:p w14:paraId="4EC46397" w14:textId="1FA8346D" w:rsidR="009F055F" w:rsidRDefault="009F055F">
      <w:pPr>
        <w:pStyle w:val="TOC5"/>
        <w:tabs>
          <w:tab w:val="left" w:pos="1800"/>
        </w:tabs>
        <w:rPr>
          <w:rFonts w:asciiTheme="minorHAnsi" w:eastAsiaTheme="minorEastAsia" w:hAnsiTheme="minorHAnsi" w:cstheme="minorBidi"/>
          <w:sz w:val="22"/>
          <w:lang w:eastAsia="en-US"/>
        </w:rPr>
      </w:pPr>
      <w:r>
        <w:t>9.1.</w:t>
      </w:r>
      <w:r>
        <w:rPr>
          <w:rFonts w:asciiTheme="minorHAnsi" w:eastAsiaTheme="minorEastAsia" w:hAnsiTheme="minorHAnsi" w:cstheme="minorBidi"/>
          <w:sz w:val="22"/>
          <w:lang w:eastAsia="en-US"/>
        </w:rPr>
        <w:tab/>
      </w:r>
      <w:r>
        <w:t>Bounds and Final Values of Continuum-of-Care Parameters Varied in Calibration</w:t>
      </w:r>
      <w:r>
        <w:rPr>
          <w:vertAlign w:val="superscript"/>
        </w:rPr>
        <w:tab/>
      </w:r>
      <w:r>
        <w:tab/>
      </w:r>
      <w:r>
        <w:fldChar w:fldCharType="begin"/>
      </w:r>
      <w:r>
        <w:instrText xml:space="preserve"> PAGEREF _Toc142641852 \h </w:instrText>
      </w:r>
      <w:r>
        <w:fldChar w:fldCharType="separate"/>
      </w:r>
      <w:r>
        <w:t>9-3</w:t>
      </w:r>
      <w:r>
        <w:fldChar w:fldCharType="end"/>
      </w:r>
    </w:p>
    <w:p w14:paraId="5F2D75BD" w14:textId="74B27482" w:rsidR="009F055F" w:rsidRDefault="009F055F">
      <w:pPr>
        <w:pStyle w:val="TOC5"/>
        <w:tabs>
          <w:tab w:val="left" w:pos="1800"/>
        </w:tabs>
        <w:rPr>
          <w:rFonts w:asciiTheme="minorHAnsi" w:eastAsiaTheme="minorEastAsia" w:hAnsiTheme="minorHAnsi" w:cstheme="minorBidi"/>
          <w:sz w:val="22"/>
          <w:lang w:eastAsia="en-US"/>
        </w:rPr>
      </w:pPr>
      <w:r>
        <w:t>9.2.</w:t>
      </w:r>
      <w:r>
        <w:rPr>
          <w:rFonts w:asciiTheme="minorHAnsi" w:eastAsiaTheme="minorEastAsia" w:hAnsiTheme="minorHAnsi" w:cstheme="minorBidi"/>
          <w:sz w:val="22"/>
          <w:lang w:eastAsia="en-US"/>
        </w:rPr>
        <w:tab/>
      </w:r>
      <w:r>
        <w:t>Bounds and Final Values of Inputs Defining Behaviors and Infectivity Varied in Calibration</w:t>
      </w:r>
      <w:r>
        <w:tab/>
      </w:r>
      <w:r>
        <w:tab/>
      </w:r>
      <w:r>
        <w:fldChar w:fldCharType="begin"/>
      </w:r>
      <w:r>
        <w:instrText xml:space="preserve"> PAGEREF _Toc142641853 \h </w:instrText>
      </w:r>
      <w:r>
        <w:fldChar w:fldCharType="separate"/>
      </w:r>
      <w:r>
        <w:t>9-5</w:t>
      </w:r>
      <w:r>
        <w:fldChar w:fldCharType="end"/>
      </w:r>
    </w:p>
    <w:p w14:paraId="6E0AC45A" w14:textId="3E23DFFD" w:rsidR="009F055F" w:rsidRDefault="009F055F">
      <w:pPr>
        <w:pStyle w:val="TOC5"/>
        <w:tabs>
          <w:tab w:val="left" w:pos="1800"/>
        </w:tabs>
        <w:rPr>
          <w:rFonts w:asciiTheme="minorHAnsi" w:eastAsiaTheme="minorEastAsia" w:hAnsiTheme="minorHAnsi" w:cstheme="minorBidi"/>
          <w:sz w:val="22"/>
          <w:lang w:eastAsia="en-US"/>
        </w:rPr>
      </w:pPr>
      <w:r>
        <w:t>9.3.</w:t>
      </w:r>
      <w:r>
        <w:rPr>
          <w:rFonts w:asciiTheme="minorHAnsi" w:eastAsiaTheme="minorEastAsia" w:hAnsiTheme="minorHAnsi" w:cstheme="minorBidi"/>
          <w:sz w:val="22"/>
          <w:lang w:eastAsia="en-US"/>
        </w:rPr>
        <w:tab/>
      </w:r>
      <w:r>
        <w:t>Values Generated by the Model using the Base Analysis Set vs. Target Values and Bounds Considered for Outcomes Targeted in Calibration</w:t>
      </w:r>
      <w:r>
        <w:tab/>
      </w:r>
      <w:r>
        <w:fldChar w:fldCharType="begin"/>
      </w:r>
      <w:r>
        <w:instrText xml:space="preserve"> PAGEREF _Toc142641854 \h </w:instrText>
      </w:r>
      <w:r>
        <w:fldChar w:fldCharType="separate"/>
      </w:r>
      <w:r>
        <w:t>9-12</w:t>
      </w:r>
      <w:r>
        <w:fldChar w:fldCharType="end"/>
      </w:r>
    </w:p>
    <w:p w14:paraId="2E1B91BB" w14:textId="0154C089" w:rsidR="009F055F" w:rsidRDefault="009F055F">
      <w:pPr>
        <w:pStyle w:val="TOC5"/>
        <w:tabs>
          <w:tab w:val="left" w:pos="1800"/>
        </w:tabs>
        <w:rPr>
          <w:rFonts w:asciiTheme="minorHAnsi" w:eastAsiaTheme="minorEastAsia" w:hAnsiTheme="minorHAnsi" w:cstheme="minorBidi"/>
          <w:sz w:val="22"/>
          <w:lang w:eastAsia="en-US"/>
        </w:rPr>
      </w:pPr>
      <w:r>
        <w:t>A.1.</w:t>
      </w:r>
      <w:r>
        <w:rPr>
          <w:rFonts w:asciiTheme="minorHAnsi" w:eastAsiaTheme="minorEastAsia" w:hAnsiTheme="minorHAnsi" w:cstheme="minorBidi"/>
          <w:sz w:val="22"/>
          <w:lang w:eastAsia="en-US"/>
        </w:rPr>
        <w:tab/>
      </w:r>
      <w:r>
        <w:t>Definitions of Symbols Applied in This Document</w:t>
      </w:r>
      <w:r>
        <w:tab/>
      </w:r>
      <w:r>
        <w:fldChar w:fldCharType="begin"/>
      </w:r>
      <w:r>
        <w:instrText xml:space="preserve"> PAGEREF _Toc142641855 \h </w:instrText>
      </w:r>
      <w:r>
        <w:fldChar w:fldCharType="separate"/>
      </w:r>
      <w:r>
        <w:t>2</w:t>
      </w:r>
      <w:r>
        <w:fldChar w:fldCharType="end"/>
      </w:r>
    </w:p>
    <w:p w14:paraId="72B26F19" w14:textId="2B6AF028" w:rsidR="009F055F" w:rsidRDefault="009F055F">
      <w:pPr>
        <w:pStyle w:val="TOC5"/>
        <w:tabs>
          <w:tab w:val="left" w:pos="1800"/>
        </w:tabs>
        <w:rPr>
          <w:rFonts w:asciiTheme="minorHAnsi" w:eastAsiaTheme="minorEastAsia" w:hAnsiTheme="minorHAnsi" w:cstheme="minorBidi"/>
          <w:sz w:val="22"/>
          <w:lang w:eastAsia="en-US"/>
        </w:rPr>
      </w:pPr>
      <w:r>
        <w:t>A.2.</w:t>
      </w:r>
      <w:r>
        <w:rPr>
          <w:rFonts w:asciiTheme="minorHAnsi" w:eastAsiaTheme="minorEastAsia" w:hAnsiTheme="minorHAnsi" w:cstheme="minorBidi"/>
          <w:sz w:val="22"/>
          <w:lang w:eastAsia="en-US"/>
        </w:rPr>
        <w:tab/>
      </w:r>
      <w:r>
        <w:t>Definitions of Indices Applied in This Document</w:t>
      </w:r>
      <w:r>
        <w:tab/>
      </w:r>
      <w:r>
        <w:fldChar w:fldCharType="begin"/>
      </w:r>
      <w:r>
        <w:instrText xml:space="preserve"> PAGEREF _Toc142641856 \h </w:instrText>
      </w:r>
      <w:r>
        <w:fldChar w:fldCharType="separate"/>
      </w:r>
      <w:r>
        <w:t>6</w:t>
      </w:r>
      <w:r>
        <w:fldChar w:fldCharType="end"/>
      </w:r>
    </w:p>
    <w:p w14:paraId="1A9E027B" w14:textId="425D0CD1" w:rsidR="0087433D" w:rsidRPr="00C00335" w:rsidRDefault="00156EC1" w:rsidP="00C61197">
      <w:pPr>
        <w:pStyle w:val="TOC5"/>
        <w:tabs>
          <w:tab w:val="left" w:pos="1440"/>
        </w:tabs>
        <w:ind w:left="1440" w:hanging="1440"/>
        <w:rPr>
          <w:noProof w:val="0"/>
        </w:rPr>
      </w:pPr>
      <w:r w:rsidRPr="00C61197">
        <w:rPr>
          <w:noProof w:val="0"/>
        </w:rPr>
        <w:fldChar w:fldCharType="end"/>
      </w:r>
    </w:p>
    <w:p w14:paraId="75E78DEB" w14:textId="77777777" w:rsidR="002B1372" w:rsidRDefault="002B1372">
      <w:r>
        <w:br w:type="page"/>
      </w:r>
    </w:p>
    <w:p w14:paraId="091DCBEF" w14:textId="33BB0EBF" w:rsidR="00374755" w:rsidRPr="00C00335" w:rsidRDefault="00374755" w:rsidP="002B1372">
      <w:pPr>
        <w:pStyle w:val="BodyText"/>
      </w:pPr>
      <w:r w:rsidRPr="00C00335">
        <w:lastRenderedPageBreak/>
        <w:t>Disclaimer: Previous versions of this document were published as supplementary material to the following papers</w:t>
      </w:r>
      <w:r w:rsidR="004C32FC">
        <w:t xml:space="preserve"> (in order by publication date)</w:t>
      </w:r>
      <w:r w:rsidRPr="00C00335">
        <w:t>:</w:t>
      </w:r>
    </w:p>
    <w:p w14:paraId="51E271E2" w14:textId="398FBAB6" w:rsidR="00374755" w:rsidRPr="00C00335" w:rsidRDefault="00825B52" w:rsidP="002B1372">
      <w:pPr>
        <w:pStyle w:val="biblio-entry"/>
      </w:pPr>
      <w:r w:rsidRPr="00EB2AA4">
        <w:t>O’Leary</w:t>
      </w:r>
      <w:r w:rsidR="00EB2AA4" w:rsidRPr="00EB2AA4">
        <w:t xml:space="preserve"> A, DiNenno E, Honeycutt A, Allaire B, </w:t>
      </w:r>
      <w:proofErr w:type="spellStart"/>
      <w:r w:rsidR="00EB2AA4" w:rsidRPr="00EB2AA4">
        <w:t>Neuwahl</w:t>
      </w:r>
      <w:proofErr w:type="spellEnd"/>
      <w:r w:rsidR="00EB2AA4" w:rsidRPr="00EB2AA4">
        <w:t xml:space="preserve"> S, Hicks K, Sansom S. Contribution of anal sex to HIV prevalence among heterosexuals: a modeling analysis. AIDS and Behavior. 2017 </w:t>
      </w:r>
      <w:proofErr w:type="gramStart"/>
      <w:r w:rsidR="00EB2AA4" w:rsidRPr="00EB2AA4">
        <w:t>Oct;21:2895</w:t>
      </w:r>
      <w:proofErr w:type="gramEnd"/>
      <w:r w:rsidR="00EB2AA4" w:rsidRPr="00EB2AA4">
        <w:t>-903.</w:t>
      </w:r>
    </w:p>
    <w:p w14:paraId="6BCA5163" w14:textId="3C1F307E" w:rsidR="00AB6404" w:rsidRDefault="00EB2AA4" w:rsidP="002B1372">
      <w:pPr>
        <w:pStyle w:val="biblio-entry"/>
      </w:pPr>
      <w:bookmarkStart w:id="1" w:name="_Hlk524944117"/>
      <w:r w:rsidRPr="00EB2AA4">
        <w:t>Jacobson EU, Hicks KA, Tucker EL, Farnham PG, Sansom SL. Effects of reaching national goals on HIV incidence, by race and ethnicity, in the United States. Journal of Public Health Management and Practice. 2018 Jul 1;24(4</w:t>
      </w:r>
      <w:proofErr w:type="gramStart"/>
      <w:r w:rsidRPr="00EB2AA4">
        <w:t>):E</w:t>
      </w:r>
      <w:proofErr w:type="gramEnd"/>
      <w:r w:rsidRPr="00EB2AA4">
        <w:t>1-8.</w:t>
      </w:r>
    </w:p>
    <w:p w14:paraId="6EE250B0" w14:textId="03BA8794" w:rsidR="00AB6404" w:rsidRDefault="00EB2AA4" w:rsidP="002B1372">
      <w:pPr>
        <w:pStyle w:val="biblio-entry"/>
      </w:pPr>
      <w:r w:rsidRPr="00EB2AA4">
        <w:t xml:space="preserve">Khurana N, </w:t>
      </w:r>
      <w:proofErr w:type="spellStart"/>
      <w:r w:rsidRPr="00EB2AA4">
        <w:t>Yaylali</w:t>
      </w:r>
      <w:proofErr w:type="spellEnd"/>
      <w:r w:rsidRPr="00EB2AA4">
        <w:t xml:space="preserve"> E, Farnham PG, Hicks KA, Allaire BT, Jacobson E, Sansom SL. Impact of improved HIV care and treatment on </w:t>
      </w:r>
      <w:proofErr w:type="spellStart"/>
      <w:r w:rsidRPr="00EB2AA4">
        <w:t>PrEP</w:t>
      </w:r>
      <w:proofErr w:type="spellEnd"/>
      <w:r w:rsidRPr="00EB2AA4">
        <w:t xml:space="preserve"> effectiveness in the United States, 2016–2020. JAIDS Journal of Acquired Immune Deficiency Syndromes. 2018 Aug 1;78(4):399-405.</w:t>
      </w:r>
    </w:p>
    <w:p w14:paraId="3FA75E5D" w14:textId="7E53AFE9" w:rsidR="0067474E" w:rsidRDefault="0067474E" w:rsidP="002B1372">
      <w:pPr>
        <w:pStyle w:val="biblio-entry"/>
      </w:pPr>
      <w:r w:rsidRPr="0067474E">
        <w:t>Chen YH, Farnham PG, Hicks KA, Sansom SL. Estimating the HIV Effective Reproduction Number in the United States and Evaluating HIV Elimination Strategies. Journal of Public Health Management and Practice. 2021 Aug 2.</w:t>
      </w:r>
    </w:p>
    <w:p w14:paraId="6B908530" w14:textId="2EA83491" w:rsidR="00503882" w:rsidRDefault="00503882" w:rsidP="002B1372">
      <w:pPr>
        <w:pStyle w:val="biblio-entry"/>
      </w:pPr>
      <w:r w:rsidRPr="00503882">
        <w:t>Jacobson EU, Hicks KA, Carrico J, Purcell DW, Green TA, Mermin JH, Farnham PG. Optimizing HIV prevention efforts to achieve EHE incidence targets. JAIDS Journal of Acquired Immune Deficiency Syndromes. 2022 Apr 1;89(4):374-80.</w:t>
      </w:r>
    </w:p>
    <w:bookmarkEnd w:id="1"/>
    <w:p w14:paraId="4E17F891" w14:textId="45C28581" w:rsidR="00374755" w:rsidRPr="00C00335" w:rsidRDefault="00AB6404" w:rsidP="00C61B77">
      <w:pPr>
        <w:pStyle w:val="bullets"/>
        <w:numPr>
          <w:ilvl w:val="0"/>
          <w:numId w:val="0"/>
        </w:numPr>
        <w:ind w:left="720"/>
      </w:pPr>
      <w:r w:rsidDel="00AB6404">
        <w:rPr>
          <w:rStyle w:val="CommentReference"/>
          <w:rFonts w:ascii="Times New Roman" w:hAnsi="Times New Roman"/>
        </w:rPr>
        <w:t xml:space="preserve"> </w:t>
      </w:r>
    </w:p>
    <w:p w14:paraId="22BA45D7" w14:textId="61421970" w:rsidR="00374755" w:rsidRPr="00C00335" w:rsidRDefault="00374755" w:rsidP="002B1372">
      <w:pPr>
        <w:pStyle w:val="bullets"/>
        <w:numPr>
          <w:ilvl w:val="0"/>
          <w:numId w:val="0"/>
        </w:numPr>
        <w:ind w:left="720"/>
      </w:pPr>
    </w:p>
    <w:p w14:paraId="3FD6CEAE" w14:textId="77777777" w:rsidR="00374755" w:rsidRPr="00C00335" w:rsidRDefault="00374755" w:rsidP="002B1372">
      <w:pPr>
        <w:pStyle w:val="bullets"/>
        <w:numPr>
          <w:ilvl w:val="0"/>
          <w:numId w:val="0"/>
        </w:numPr>
        <w:ind w:left="720"/>
        <w:sectPr w:rsidR="00374755" w:rsidRPr="00C00335" w:rsidSect="00EA6FDC">
          <w:footerReference w:type="even" r:id="rId14"/>
          <w:footerReference w:type="default" r:id="rId15"/>
          <w:headerReference w:type="first" r:id="rId16"/>
          <w:footerReference w:type="first" r:id="rId17"/>
          <w:type w:val="oddPage"/>
          <w:pgSz w:w="12240" w:h="15840"/>
          <w:pgMar w:top="1440" w:right="1440" w:bottom="1440" w:left="1440" w:header="720" w:footer="720" w:gutter="0"/>
          <w:pgNumType w:fmt="lowerRoman" w:start="3"/>
          <w:cols w:space="0"/>
          <w:titlePg/>
        </w:sectPr>
      </w:pPr>
    </w:p>
    <w:p w14:paraId="7C0100B3" w14:textId="77777777" w:rsidR="00A71DBD" w:rsidRPr="00C00335" w:rsidRDefault="00A71DBD" w:rsidP="00844B12">
      <w:pPr>
        <w:pStyle w:val="Heading1"/>
      </w:pPr>
      <w:bookmarkStart w:id="2" w:name="_Ref52198847"/>
      <w:bookmarkStart w:id="3" w:name="_Ref52198899"/>
      <w:bookmarkStart w:id="4" w:name="_Toc142490131"/>
      <w:r w:rsidRPr="00844B12">
        <w:lastRenderedPageBreak/>
        <w:t>Introduction</w:t>
      </w:r>
      <w:bookmarkEnd w:id="2"/>
      <w:bookmarkEnd w:id="3"/>
      <w:bookmarkEnd w:id="4"/>
    </w:p>
    <w:p w14:paraId="22CD1E85" w14:textId="0E36FB71" w:rsidR="004F4E6D" w:rsidRPr="00102F81" w:rsidRDefault="00382287" w:rsidP="00AB6404">
      <w:pPr>
        <w:pStyle w:val="BodyText"/>
      </w:pPr>
      <w:r w:rsidRPr="00C00335">
        <w:t xml:space="preserve">This document </w:t>
      </w:r>
      <w:r w:rsidR="00026CEB" w:rsidRPr="00C00335">
        <w:t xml:space="preserve">presents </w:t>
      </w:r>
      <w:r w:rsidRPr="00C00335">
        <w:t xml:space="preserve">the technical </w:t>
      </w:r>
      <w:r w:rsidRPr="00E832D1">
        <w:t xml:space="preserve">details of </w:t>
      </w:r>
      <w:r w:rsidR="009D60B9" w:rsidRPr="00E832D1">
        <w:t>Version</w:t>
      </w:r>
      <w:r w:rsidR="004712A8">
        <w:t xml:space="preserve"> </w:t>
      </w:r>
      <w:r w:rsidR="00BB4B59">
        <w:t>9.</w:t>
      </w:r>
      <w:r w:rsidR="007379EB">
        <w:t>12</w:t>
      </w:r>
      <w:r w:rsidR="007379EB" w:rsidRPr="00C00335">
        <w:t xml:space="preserve"> </w:t>
      </w:r>
      <w:r w:rsidR="009D60B9" w:rsidRPr="00C00335">
        <w:t xml:space="preserve">of </w:t>
      </w:r>
      <w:r w:rsidR="007C6BBA" w:rsidRPr="00C00335">
        <w:t>the HIV Op</w:t>
      </w:r>
      <w:r w:rsidR="008F79F0" w:rsidRPr="00C00335">
        <w:t>timization and Prevention Econom</w:t>
      </w:r>
      <w:r w:rsidR="007C6BBA" w:rsidRPr="00C00335">
        <w:t xml:space="preserve">ics (HOPE) Model, </w:t>
      </w:r>
      <w:r w:rsidRPr="00C00335">
        <w:t>a</w:t>
      </w:r>
      <w:r w:rsidR="006C542A" w:rsidRPr="00C00335">
        <w:t xml:space="preserve"> differential equation</w:t>
      </w:r>
      <w:r w:rsidR="00C06EA1">
        <w:t>s</w:t>
      </w:r>
      <w:r w:rsidRPr="00C00335">
        <w:t xml:space="preserve"> model </w:t>
      </w:r>
      <w:r w:rsidR="006C542A" w:rsidRPr="00C00335">
        <w:t xml:space="preserve">representing the U.S. HIV epidemic </w:t>
      </w:r>
      <w:r w:rsidRPr="00C00335">
        <w:t xml:space="preserve">developed by the Centers for Disease Control and Prevention’s (CDC’s) Division of HIV/AIDS Prevention and RTI International. </w:t>
      </w:r>
      <w:r w:rsidR="00CA2896" w:rsidRPr="00C00335">
        <w:t>Section </w:t>
      </w:r>
      <w:r w:rsidR="003B19DD" w:rsidRPr="00C00335">
        <w:t xml:space="preserve">2 </w:t>
      </w:r>
      <w:r w:rsidRPr="00C00335">
        <w:t xml:space="preserve">gives a brief overview of the model and its purpose. </w:t>
      </w:r>
      <w:r w:rsidR="00CA2896" w:rsidRPr="00C00335">
        <w:t>Section </w:t>
      </w:r>
      <w:r w:rsidR="003B19DD" w:rsidRPr="00C00335">
        <w:t xml:space="preserve">3 </w:t>
      </w:r>
      <w:r w:rsidRPr="00C00335">
        <w:t xml:space="preserve">explains the core structure of the model, including the modeled population, the compartments used in the model, and the notation applied in this document. </w:t>
      </w:r>
      <w:r w:rsidR="00CA2896" w:rsidRPr="00C00335">
        <w:t>Section </w:t>
      </w:r>
      <w:r w:rsidR="003B19DD" w:rsidRPr="00C00335">
        <w:t xml:space="preserve">4 </w:t>
      </w:r>
      <w:r w:rsidRPr="00C00335">
        <w:t xml:space="preserve">describes the initial model population. </w:t>
      </w:r>
      <w:r w:rsidR="00CA2896" w:rsidRPr="00C00335">
        <w:t>Section </w:t>
      </w:r>
      <w:r w:rsidR="003B19DD" w:rsidRPr="00C00335">
        <w:t xml:space="preserve">5 </w:t>
      </w:r>
      <w:r w:rsidRPr="00C00335">
        <w:t xml:space="preserve">discusses the transitions that result in the flow of the population between compartments (except the flow due to infection) and the flow into and out of the model. </w:t>
      </w:r>
      <w:r w:rsidR="00CA2896" w:rsidRPr="00C00335">
        <w:t>Section </w:t>
      </w:r>
      <w:r w:rsidR="003B19DD" w:rsidRPr="00C00335">
        <w:t xml:space="preserve">6 </w:t>
      </w:r>
      <w:r w:rsidRPr="00C00335">
        <w:t xml:space="preserve">describes how the force of infection is calculated. </w:t>
      </w:r>
      <w:r w:rsidR="00CA2896" w:rsidRPr="00C00335">
        <w:t>Section </w:t>
      </w:r>
      <w:r w:rsidR="003B19DD" w:rsidRPr="00C00335">
        <w:t xml:space="preserve">7 </w:t>
      </w:r>
      <w:r w:rsidRPr="00C00335">
        <w:t xml:space="preserve">explains the differential equations that are applied in the model. </w:t>
      </w:r>
      <w:r w:rsidR="00CC1DD7" w:rsidRPr="00A7011C">
        <w:t xml:space="preserve">Section </w:t>
      </w:r>
      <w:r w:rsidR="00F60B4C">
        <w:t>8</w:t>
      </w:r>
      <w:r w:rsidR="00F60B4C" w:rsidRPr="00A7011C">
        <w:t xml:space="preserve"> </w:t>
      </w:r>
      <w:r w:rsidR="004922C3" w:rsidRPr="00A7011C">
        <w:t xml:space="preserve">describes the calculation of model outcomes. </w:t>
      </w:r>
      <w:r w:rsidR="00CA2896" w:rsidRPr="00A7011C">
        <w:t>Section </w:t>
      </w:r>
      <w:r w:rsidR="00F60B4C">
        <w:t>9</w:t>
      </w:r>
      <w:r w:rsidR="00F60B4C" w:rsidRPr="00A7011C">
        <w:t xml:space="preserve"> </w:t>
      </w:r>
      <w:r w:rsidR="006C542A" w:rsidRPr="00A7011C">
        <w:t>discusses the model’s calibration and validation</w:t>
      </w:r>
      <w:r w:rsidRPr="00A7011C">
        <w:t>.</w:t>
      </w:r>
      <w:r w:rsidR="00D51793" w:rsidRPr="00C00335">
        <w:t xml:space="preserve"> </w:t>
      </w:r>
      <w:r w:rsidR="00CA2896" w:rsidRPr="00C00335">
        <w:t>Appendix </w:t>
      </w:r>
      <w:r w:rsidR="00E631C3" w:rsidRPr="00C00335">
        <w:t xml:space="preserve">A </w:t>
      </w:r>
      <w:r w:rsidR="00D51793" w:rsidRPr="00C00335">
        <w:t>includes tables defining the symbols and indices applied in this document.</w:t>
      </w:r>
      <w:r w:rsidR="006540E6">
        <w:t xml:space="preserve"> </w:t>
      </w:r>
    </w:p>
    <w:p w14:paraId="4259CC56" w14:textId="618E7D14" w:rsidR="00F00BE2" w:rsidRPr="00102F81" w:rsidRDefault="00F00BE2">
      <w:pPr>
        <w:pStyle w:val="BodyText"/>
      </w:pPr>
      <w:r w:rsidRPr="00102F81">
        <w:t xml:space="preserve">As noted in the disclaimer at the beginning of this document, several versions of this report have previously </w:t>
      </w:r>
      <w:r w:rsidR="00195187" w:rsidRPr="00102F81">
        <w:t xml:space="preserve">been </w:t>
      </w:r>
      <w:r w:rsidRPr="00102F81">
        <w:t xml:space="preserve">published </w:t>
      </w:r>
      <w:r w:rsidR="00C06EA1" w:rsidRPr="00102F81">
        <w:t xml:space="preserve">alongside papers </w:t>
      </w:r>
      <w:r w:rsidRPr="00102F81">
        <w:t xml:space="preserve">that use the HOPE </w:t>
      </w:r>
      <w:r w:rsidR="00195187" w:rsidRPr="00102F81">
        <w:t>M</w:t>
      </w:r>
      <w:r w:rsidRPr="00102F81">
        <w:t xml:space="preserve">odel. Each version </w:t>
      </w:r>
      <w:r w:rsidR="007B4EFA" w:rsidRPr="00102F81">
        <w:t xml:space="preserve">prior to this </w:t>
      </w:r>
      <w:r w:rsidRPr="00102F81">
        <w:t xml:space="preserve">has been adapted for the specific analysis presented in that </w:t>
      </w:r>
      <w:r w:rsidR="00C06EA1" w:rsidRPr="00102F81">
        <w:t>publication</w:t>
      </w:r>
      <w:r w:rsidRPr="00102F81">
        <w:t>.</w:t>
      </w:r>
      <w:r w:rsidR="007379EB">
        <w:t xml:space="preserve"> </w:t>
      </w:r>
      <w:r w:rsidR="007379EB" w:rsidRPr="00F31D69">
        <w:t>Besides reflecting the assumptions and structure of the model version used (</w:t>
      </w:r>
      <w:r w:rsidR="007379EB">
        <w:t>9.12</w:t>
      </w:r>
      <w:r w:rsidR="007379EB" w:rsidRPr="00F31D69">
        <w:t>), the following is a list of how this version of this document has been adapted to specifically represent this analysis:</w:t>
      </w:r>
      <w:r w:rsidRPr="00102F81">
        <w:t xml:space="preserve"> </w:t>
      </w:r>
    </w:p>
    <w:p w14:paraId="46430133" w14:textId="1DB4B34F" w:rsidR="004333E5" w:rsidRPr="00102F81" w:rsidRDefault="004333E5" w:rsidP="004333E5">
      <w:pPr>
        <w:pStyle w:val="bullets"/>
      </w:pPr>
      <w:r w:rsidRPr="00102F81">
        <w:t>Sections 5</w:t>
      </w:r>
      <w:r w:rsidR="00A87695">
        <w:t xml:space="preserve">, </w:t>
      </w:r>
      <w:r w:rsidRPr="00102F81">
        <w:t>6</w:t>
      </w:r>
      <w:r w:rsidR="00A87695">
        <w:t>, and 7</w:t>
      </w:r>
      <w:r w:rsidRPr="00102F81">
        <w:t xml:space="preserve">: </w:t>
      </w:r>
      <w:r w:rsidR="007379EB" w:rsidRPr="00F31D69">
        <w:t>All input tables reflect the set of values used for calibrated inputs for this analysis (the set with identifier “</w:t>
      </w:r>
      <w:r w:rsidR="007379EB" w:rsidRPr="007379EB">
        <w:t>LB20230224_2</w:t>
      </w:r>
      <w:r w:rsidR="007379EB" w:rsidRPr="00F31D69">
        <w:t>”).</w:t>
      </w:r>
      <w:r w:rsidR="00F60B4C">
        <w:t xml:space="preserve"> Effects of the COVID-19 pandemic on all-cause mortality, HIV continuum of care transitions,</w:t>
      </w:r>
      <w:r w:rsidR="0027711F">
        <w:t xml:space="preserve"> pre-exposure prophylaxis (</w:t>
      </w:r>
      <w:proofErr w:type="spellStart"/>
      <w:r w:rsidR="0027711F">
        <w:t>PrEP</w:t>
      </w:r>
      <w:proofErr w:type="spellEnd"/>
      <w:r w:rsidR="0027711F">
        <w:t>) initiation</w:t>
      </w:r>
      <w:r w:rsidR="00F60B4C">
        <w:t xml:space="preserve"> and sexual behaviors are also reported in these sections. </w:t>
      </w:r>
    </w:p>
    <w:p w14:paraId="7E06EFC5" w14:textId="7BE7CFD4" w:rsidR="00682332" w:rsidRPr="00A61376" w:rsidRDefault="00682332" w:rsidP="007C245C">
      <w:pPr>
        <w:pStyle w:val="bullets"/>
      </w:pPr>
      <w:r w:rsidRPr="00A61376">
        <w:t xml:space="preserve">Section 9: </w:t>
      </w:r>
      <w:r w:rsidR="007379EB" w:rsidRPr="007379EB">
        <w:t>The calibration methods represent those applied in generating the set of values used to populate all calibrated inputs in this analysis (set LB20230224_2). The ranges considered for all calibrated inputs and the point estimates and acceptable ranges of output values for all targeted outcomes are also specific to the analysis, as are the final values of the inputs and resulting values of the targeted outcomes when those input values were applied in the HOPE Model.</w:t>
      </w:r>
      <w:r w:rsidRPr="00A61376">
        <w:t xml:space="preserve"> </w:t>
      </w:r>
    </w:p>
    <w:p w14:paraId="3440903C" w14:textId="77777777" w:rsidR="006F6153" w:rsidRPr="00C00335" w:rsidRDefault="006F6153" w:rsidP="00844B12">
      <w:pPr>
        <w:pStyle w:val="BodyText"/>
      </w:pPr>
      <w:bookmarkStart w:id="5" w:name="_Toc32742969"/>
    </w:p>
    <w:p w14:paraId="6D5EF5F0" w14:textId="77777777" w:rsidR="00382287" w:rsidRPr="00C00335" w:rsidRDefault="00382287" w:rsidP="00F409F5">
      <w:pPr>
        <w:pStyle w:val="BodyText"/>
        <w:sectPr w:rsidR="00382287" w:rsidRPr="00C00335" w:rsidSect="00EA6FDC">
          <w:headerReference w:type="even" r:id="rId18"/>
          <w:headerReference w:type="default" r:id="rId19"/>
          <w:footerReference w:type="even" r:id="rId20"/>
          <w:footerReference w:type="default" r:id="rId21"/>
          <w:footerReference w:type="first" r:id="rId22"/>
          <w:type w:val="oddPage"/>
          <w:pgSz w:w="12240" w:h="15840" w:code="1"/>
          <w:pgMar w:top="1440" w:right="1440" w:bottom="1440" w:left="1440" w:header="720" w:footer="720" w:gutter="0"/>
          <w:pgNumType w:start="1" w:chapStyle="1"/>
          <w:cols w:space="0"/>
          <w:titlePg/>
          <w:docGrid w:linePitch="299"/>
        </w:sectPr>
      </w:pPr>
      <w:bookmarkStart w:id="6" w:name="_Toc398293109"/>
    </w:p>
    <w:p w14:paraId="6F0DD70B" w14:textId="77777777" w:rsidR="00382287" w:rsidRPr="00C00335" w:rsidRDefault="00382287" w:rsidP="00382287">
      <w:pPr>
        <w:pStyle w:val="Heading1"/>
      </w:pPr>
      <w:bookmarkStart w:id="7" w:name="_Toc142490132"/>
      <w:r w:rsidRPr="00C00335">
        <w:lastRenderedPageBreak/>
        <w:t>Model Overview and Purpose</w:t>
      </w:r>
      <w:bookmarkEnd w:id="6"/>
      <w:bookmarkEnd w:id="7"/>
    </w:p>
    <w:p w14:paraId="6974ED93" w14:textId="60848003" w:rsidR="004F4E6D" w:rsidRPr="00102F81" w:rsidRDefault="00952170" w:rsidP="007C6BBA">
      <w:pPr>
        <w:pStyle w:val="BodyText"/>
      </w:pPr>
      <w:r w:rsidRPr="00C00335">
        <w:t>The objective</w:t>
      </w:r>
      <w:r w:rsidR="00F33CD9">
        <w:t>s</w:t>
      </w:r>
      <w:r w:rsidRPr="00C00335">
        <w:t xml:space="preserve"> of </w:t>
      </w:r>
      <w:r w:rsidR="007C6BBA" w:rsidRPr="00C00335">
        <w:t xml:space="preserve">the HOPE </w:t>
      </w:r>
      <w:r w:rsidRPr="00C00335">
        <w:t xml:space="preserve">model </w:t>
      </w:r>
      <w:r w:rsidR="00F33CD9">
        <w:t>are</w:t>
      </w:r>
      <w:r w:rsidR="00F33CD9" w:rsidRPr="00C00335">
        <w:t xml:space="preserve"> </w:t>
      </w:r>
      <w:r w:rsidRPr="00C00335">
        <w:t xml:space="preserve">to estimate the impact on health outcomes related to HIV in the U.S. population resulting from changes in the distribution of </w:t>
      </w:r>
      <w:r w:rsidR="0079728B">
        <w:t xml:space="preserve">people with </w:t>
      </w:r>
      <w:r w:rsidR="00F56765">
        <w:t xml:space="preserve">HIV </w:t>
      </w:r>
      <w:r w:rsidRPr="00C00335">
        <w:t>along the HIV care continuum and to better understand the impact of different risk behaviors on the prevalence of HIV in the United States.</w:t>
      </w:r>
      <w:r w:rsidR="00613D64" w:rsidRPr="00C00335">
        <w:t xml:space="preserve"> </w:t>
      </w:r>
      <w:r w:rsidR="00382287" w:rsidRPr="00C00335">
        <w:t>The model use</w:t>
      </w:r>
      <w:r w:rsidR="00D0624A">
        <w:t>s</w:t>
      </w:r>
      <w:r w:rsidR="00382287" w:rsidRPr="00C00335">
        <w:t xml:space="preserve"> </w:t>
      </w:r>
      <w:r w:rsidR="00705F14" w:rsidRPr="00C00335">
        <w:t xml:space="preserve">discretized difference </w:t>
      </w:r>
      <w:r w:rsidR="00382287" w:rsidRPr="00C00335">
        <w:t>equations that are implemented in MATLAB software (</w:t>
      </w:r>
      <w:proofErr w:type="spellStart"/>
      <w:r w:rsidR="00382287" w:rsidRPr="00C00335">
        <w:t>Mathworks</w:t>
      </w:r>
      <w:proofErr w:type="spellEnd"/>
      <w:r w:rsidR="00E631C3" w:rsidRPr="00C00335">
        <w:t>,</w:t>
      </w:r>
      <w:r w:rsidR="00382287" w:rsidRPr="00C00335">
        <w:t xml:space="preserve"> Natick, Massachusetts). The</w:t>
      </w:r>
      <w:r w:rsidR="00F77D76" w:rsidRPr="00C00335">
        <w:t xml:space="preserve"> </w:t>
      </w:r>
      <w:r w:rsidR="00382287" w:rsidRPr="00C00335">
        <w:t xml:space="preserve">equations represent the </w:t>
      </w:r>
      <w:r w:rsidR="00F77D76" w:rsidRPr="00C00335">
        <w:t xml:space="preserve">dynamics of the </w:t>
      </w:r>
      <w:r w:rsidR="00382287" w:rsidRPr="00C00335">
        <w:t xml:space="preserve">HIV-uninfected and HIV-infected </w:t>
      </w:r>
      <w:r w:rsidR="00F77D76" w:rsidRPr="00C00335">
        <w:t xml:space="preserve">populations, including their interaction and progression through various clinical stages of HIV as well as the </w:t>
      </w:r>
      <w:r w:rsidR="003F2DC6" w:rsidRPr="00C00335">
        <w:t>care continuum</w:t>
      </w:r>
      <w:r w:rsidR="00382287" w:rsidRPr="00C00335">
        <w:t>.</w:t>
      </w:r>
      <w:r w:rsidR="00996515" w:rsidRPr="00C00335">
        <w:t xml:space="preserve"> We consider progression through the care continuum to include</w:t>
      </w:r>
      <w:r w:rsidR="006E0C2B" w:rsidRPr="00C00335">
        <w:t xml:space="preserve"> HIV</w:t>
      </w:r>
      <w:r w:rsidR="00996515" w:rsidRPr="00C00335">
        <w:t xml:space="preserve"> diagnosis, linkage to care, </w:t>
      </w:r>
      <w:r w:rsidR="000B2C28">
        <w:t>ART initiation</w:t>
      </w:r>
      <w:r w:rsidR="00996515" w:rsidRPr="00C00335">
        <w:t>, and achievement of viral suppression.</w:t>
      </w:r>
      <w:r w:rsidR="00382287" w:rsidRPr="00C00335">
        <w:t xml:space="preserve"> </w:t>
      </w:r>
      <w:r w:rsidR="00F77D76" w:rsidRPr="00102F81">
        <w:t>Transmission risks from sex</w:t>
      </w:r>
      <w:r w:rsidR="00DB6E5A" w:rsidRPr="00102F81">
        <w:t xml:space="preserve"> acts</w:t>
      </w:r>
      <w:r w:rsidR="00F77D76" w:rsidRPr="00102F81">
        <w:t xml:space="preserve"> (vaginal and anal) and </w:t>
      </w:r>
      <w:r w:rsidR="00DB6E5A" w:rsidRPr="00102F81">
        <w:t>shared needles</w:t>
      </w:r>
      <w:r w:rsidR="00F77D76" w:rsidRPr="00102F81">
        <w:t xml:space="preserve"> were considered. </w:t>
      </w:r>
      <w:r w:rsidR="00382287" w:rsidRPr="00102F81">
        <w:t xml:space="preserve">The model </w:t>
      </w:r>
      <w:r w:rsidR="00F77D76" w:rsidRPr="00102F81">
        <w:t xml:space="preserve">can be used to examine </w:t>
      </w:r>
      <w:r w:rsidR="00382287" w:rsidRPr="00102F81">
        <w:t xml:space="preserve">HIV prevention interventions aimed at </w:t>
      </w:r>
      <w:r w:rsidR="00361ABB" w:rsidRPr="00102F81">
        <w:t xml:space="preserve">people with and without </w:t>
      </w:r>
      <w:r w:rsidR="005F5C70" w:rsidRPr="00102F81">
        <w:t>HIV</w:t>
      </w:r>
      <w:r w:rsidR="00382287" w:rsidRPr="00102F81">
        <w:t>.</w:t>
      </w:r>
      <w:r w:rsidR="00844B12" w:rsidRPr="00102F81">
        <w:t xml:space="preserve"> The HOPE model </w:t>
      </w:r>
      <w:r w:rsidR="00361ABB" w:rsidRPr="00102F81">
        <w:t xml:space="preserve">also </w:t>
      </w:r>
      <w:r w:rsidR="00844B12" w:rsidRPr="00102F81">
        <w:t xml:space="preserve">includes the flexibility to consider the effects of the </w:t>
      </w:r>
      <w:r w:rsidR="00070F3F">
        <w:t xml:space="preserve">SARS-Cov-2 </w:t>
      </w:r>
      <w:r w:rsidR="00224856" w:rsidRPr="00102F81">
        <w:t>(</w:t>
      </w:r>
      <w:r w:rsidR="00844B12" w:rsidRPr="00102F81">
        <w:t>COVID-19</w:t>
      </w:r>
      <w:r w:rsidR="00224856" w:rsidRPr="00102F81">
        <w:t>)</w:t>
      </w:r>
      <w:r w:rsidR="00844B12" w:rsidRPr="00102F81">
        <w:t xml:space="preserve"> pandemic on mortality</w:t>
      </w:r>
      <w:r w:rsidR="005E38A7">
        <w:t xml:space="preserve"> rates</w:t>
      </w:r>
      <w:r w:rsidR="00844B12" w:rsidRPr="00102F81">
        <w:t xml:space="preserve"> (details provided in Section </w:t>
      </w:r>
      <w:r w:rsidR="00844B12" w:rsidRPr="00102F81">
        <w:fldChar w:fldCharType="begin"/>
      </w:r>
      <w:r w:rsidR="00844B12" w:rsidRPr="00102F81">
        <w:instrText xml:space="preserve"> REF _Ref129943640 \r \h </w:instrText>
      </w:r>
      <w:r w:rsidR="004C32FC" w:rsidRPr="00102F81">
        <w:instrText xml:space="preserve"> \* MERGEFORMAT </w:instrText>
      </w:r>
      <w:r w:rsidR="00844B12" w:rsidRPr="00102F81">
        <w:fldChar w:fldCharType="separate"/>
      </w:r>
      <w:r w:rsidR="00A87695">
        <w:t>5.1</w:t>
      </w:r>
      <w:r w:rsidR="00844B12" w:rsidRPr="00102F81">
        <w:fldChar w:fldCharType="end"/>
      </w:r>
      <w:r w:rsidR="00844B12" w:rsidRPr="00102F81">
        <w:t xml:space="preserve">), rates of progression along the HIV care continuum (details in Section </w:t>
      </w:r>
      <w:r w:rsidR="00844B12" w:rsidRPr="00102F81">
        <w:fldChar w:fldCharType="begin"/>
      </w:r>
      <w:r w:rsidR="00844B12" w:rsidRPr="00102F81">
        <w:instrText xml:space="preserve"> REF _Ref489362693 \r \h </w:instrText>
      </w:r>
      <w:r w:rsidR="004C32FC" w:rsidRPr="00102F81">
        <w:instrText xml:space="preserve"> \* MERGEFORMAT </w:instrText>
      </w:r>
      <w:r w:rsidR="00844B12" w:rsidRPr="00102F81">
        <w:fldChar w:fldCharType="separate"/>
      </w:r>
      <w:r w:rsidR="00A87695">
        <w:t>5.4.1</w:t>
      </w:r>
      <w:r w:rsidR="00844B12" w:rsidRPr="00102F81">
        <w:fldChar w:fldCharType="end"/>
      </w:r>
      <w:r w:rsidR="00844B12" w:rsidRPr="00102F81">
        <w:t xml:space="preserve">), </w:t>
      </w:r>
      <w:proofErr w:type="spellStart"/>
      <w:r w:rsidR="00844B12" w:rsidRPr="00102F81">
        <w:t>PrEP</w:t>
      </w:r>
      <w:proofErr w:type="spellEnd"/>
      <w:r w:rsidR="00844B12" w:rsidRPr="00102F81">
        <w:t xml:space="preserve"> </w:t>
      </w:r>
      <w:r w:rsidR="00F409F5">
        <w:t>usage</w:t>
      </w:r>
      <w:r w:rsidR="00F409F5" w:rsidRPr="00102F81">
        <w:t xml:space="preserve"> </w:t>
      </w:r>
      <w:r w:rsidR="00844B12" w:rsidRPr="00102F81">
        <w:t>(</w:t>
      </w:r>
      <w:r w:rsidR="005E38A7">
        <w:t>details in</w:t>
      </w:r>
      <w:r w:rsidR="00844B12" w:rsidRPr="00102F81">
        <w:t xml:space="preserve"> Section </w:t>
      </w:r>
      <w:r w:rsidR="00844B12" w:rsidRPr="00102F81">
        <w:fldChar w:fldCharType="begin"/>
      </w:r>
      <w:r w:rsidR="00844B12" w:rsidRPr="00102F81">
        <w:instrText xml:space="preserve"> REF _Ref129943899 \r \h </w:instrText>
      </w:r>
      <w:r w:rsidR="004C32FC" w:rsidRPr="00102F81">
        <w:instrText xml:space="preserve"> \* MERGEFORMAT </w:instrText>
      </w:r>
      <w:r w:rsidR="00844B12" w:rsidRPr="00102F81">
        <w:fldChar w:fldCharType="separate"/>
      </w:r>
      <w:r w:rsidR="00A87695">
        <w:t>5.5</w:t>
      </w:r>
      <w:r w:rsidR="00844B12" w:rsidRPr="00102F81">
        <w:fldChar w:fldCharType="end"/>
      </w:r>
      <w:r w:rsidR="00844B12" w:rsidRPr="00102F81">
        <w:t>), and sexual behaviors (</w:t>
      </w:r>
      <w:r w:rsidR="005E38A7">
        <w:t>details in</w:t>
      </w:r>
      <w:r w:rsidR="00844B12" w:rsidRPr="00102F81">
        <w:t xml:space="preserve"> Section </w:t>
      </w:r>
      <w:r w:rsidR="00844B12" w:rsidRPr="00102F81">
        <w:fldChar w:fldCharType="begin"/>
      </w:r>
      <w:r w:rsidR="00844B12" w:rsidRPr="00102F81">
        <w:instrText xml:space="preserve"> REF _Ref129944040 \r \h </w:instrText>
      </w:r>
      <w:r w:rsidR="004C32FC" w:rsidRPr="00102F81">
        <w:instrText xml:space="preserve"> \* MERGEFORMAT </w:instrText>
      </w:r>
      <w:r w:rsidR="00844B12" w:rsidRPr="00102F81">
        <w:fldChar w:fldCharType="separate"/>
      </w:r>
      <w:r w:rsidR="00A87695">
        <w:t>6.2</w:t>
      </w:r>
      <w:r w:rsidR="00844B12" w:rsidRPr="00102F81">
        <w:fldChar w:fldCharType="end"/>
      </w:r>
      <w:r w:rsidR="00844B12" w:rsidRPr="00102F81">
        <w:t>).</w:t>
      </w:r>
    </w:p>
    <w:p w14:paraId="6C306597" w14:textId="6648EE5A" w:rsidR="00432EAD" w:rsidRPr="00102F81" w:rsidRDefault="00382287" w:rsidP="00432EAD">
      <w:pPr>
        <w:pStyle w:val="BodyText"/>
      </w:pPr>
      <w:r w:rsidRPr="00102F81">
        <w:t xml:space="preserve">Our model was originally based on a model published by Sorensen and colleagues (2012) that included gay, bisexual, and other men who have sex with men (collectively referred to as MSM) in New York City; we expanded that model to include the national epidemic data for multiple transmission groups (MSM, </w:t>
      </w:r>
      <w:r w:rsidR="00F77D76" w:rsidRPr="00102F81">
        <w:t>people who inject drugs</w:t>
      </w:r>
      <w:r w:rsidRPr="00102F81">
        <w:t xml:space="preserve"> [</w:t>
      </w:r>
      <w:r w:rsidR="00F77D76" w:rsidRPr="00102F81">
        <w:t>PWID]</w:t>
      </w:r>
      <w:r w:rsidRPr="00102F81">
        <w:t xml:space="preserve">, and heterosexuals [HETs]). </w:t>
      </w:r>
      <w:r w:rsidR="00F77D76" w:rsidRPr="00102F81">
        <w:t>These groups were further categori</w:t>
      </w:r>
      <w:r w:rsidR="000122E6" w:rsidRPr="00102F81">
        <w:t>zed</w:t>
      </w:r>
      <w:r w:rsidR="00F77D76" w:rsidRPr="00102F81">
        <w:t xml:space="preserve"> </w:t>
      </w:r>
      <w:r w:rsidRPr="00102F81">
        <w:t>by sex (male, female), race/ethnicity (</w:t>
      </w:r>
      <w:r w:rsidR="005D351C" w:rsidRPr="00102F81">
        <w:t>Black</w:t>
      </w:r>
      <w:r w:rsidRPr="00102F81">
        <w:t xml:space="preserve">, Hispanic/Latino, </w:t>
      </w:r>
      <w:r w:rsidR="00896735" w:rsidRPr="00102F81">
        <w:t>white/other</w:t>
      </w:r>
      <w:r w:rsidRPr="00102F81">
        <w:t xml:space="preserve">), age group (13–17, 18–24, 25–34, 35–44, </w:t>
      </w:r>
      <w:r w:rsidR="003A2838" w:rsidRPr="00102F81">
        <w:t xml:space="preserve">45–54, 55–64, </w:t>
      </w:r>
      <w:r w:rsidRPr="00102F81">
        <w:t>and 6</w:t>
      </w:r>
      <w:r w:rsidR="003A2838" w:rsidRPr="00102F81">
        <w:t>5+</w:t>
      </w:r>
      <w:r w:rsidRPr="00102F81">
        <w:t xml:space="preserve"> yea</w:t>
      </w:r>
      <w:r w:rsidR="003438E2" w:rsidRPr="00102F81">
        <w:t xml:space="preserve">rs), and </w:t>
      </w:r>
      <w:r w:rsidR="00844B12" w:rsidRPr="00102F81">
        <w:t>number of HIV transmission risk factors (fewer / multiple). </w:t>
      </w:r>
      <w:r w:rsidR="00BE15F5" w:rsidRPr="00102F81">
        <w:t xml:space="preserve">We also adjusted the model’s </w:t>
      </w:r>
      <w:r w:rsidR="003F2DC6" w:rsidRPr="00102F81">
        <w:t>care</w:t>
      </w:r>
      <w:r w:rsidR="00D9369F" w:rsidRPr="00102F81">
        <w:t>-</w:t>
      </w:r>
      <w:r w:rsidR="003F2DC6" w:rsidRPr="00102F81">
        <w:t>continuum</w:t>
      </w:r>
      <w:r w:rsidR="00BE15F5" w:rsidRPr="00102F81">
        <w:t xml:space="preserve"> stages to </w:t>
      </w:r>
      <w:proofErr w:type="gramStart"/>
      <w:r w:rsidR="00BE15F5" w:rsidRPr="00102F81">
        <w:t xml:space="preserve">more precisely represent the effects of </w:t>
      </w:r>
      <w:r w:rsidR="002A1B33" w:rsidRPr="00102F81">
        <w:t>antiretroviral therapy (</w:t>
      </w:r>
      <w:r w:rsidR="00BE15F5" w:rsidRPr="00102F81">
        <w:t>ART</w:t>
      </w:r>
      <w:r w:rsidR="002A1B33" w:rsidRPr="00102F81">
        <w:t>)</w:t>
      </w:r>
      <w:r w:rsidR="00BE15F5" w:rsidRPr="00102F81">
        <w:t xml:space="preserve"> and</w:t>
      </w:r>
      <w:r w:rsidR="006F4845" w:rsidRPr="00102F81">
        <w:t xml:space="preserve"> being</w:t>
      </w:r>
      <w:r w:rsidR="00BE15F5" w:rsidRPr="00102F81">
        <w:t xml:space="preserve"> </w:t>
      </w:r>
      <w:r w:rsidR="00C90E74" w:rsidRPr="00102F81">
        <w:t>virally</w:t>
      </w:r>
      <w:r w:rsidR="002A1B33" w:rsidRPr="00102F81">
        <w:t xml:space="preserve"> suppress</w:t>
      </w:r>
      <w:r w:rsidR="006F4845" w:rsidRPr="00102F81">
        <w:t>ed</w:t>
      </w:r>
      <w:r w:rsidR="002A1B33" w:rsidRPr="00102F81">
        <w:t xml:space="preserve"> (</w:t>
      </w:r>
      <w:r w:rsidR="00BE15F5" w:rsidRPr="00102F81">
        <w:t>VLS</w:t>
      </w:r>
      <w:r w:rsidR="002A1B33" w:rsidRPr="00102F81">
        <w:t>)</w:t>
      </w:r>
      <w:proofErr w:type="gramEnd"/>
      <w:r w:rsidR="00BE15F5" w:rsidRPr="00102F81">
        <w:t xml:space="preserve">. </w:t>
      </w:r>
      <w:r w:rsidRPr="00102F81">
        <w:t xml:space="preserve">The model </w:t>
      </w:r>
      <w:r w:rsidR="004C32FC" w:rsidRPr="00102F81">
        <w:t>i</w:t>
      </w:r>
      <w:r w:rsidRPr="00102F81">
        <w:t xml:space="preserve">s dynamic in that the risk of </w:t>
      </w:r>
      <w:r w:rsidR="00361ABB" w:rsidRPr="00102F81">
        <w:t>people without HIV</w:t>
      </w:r>
      <w:r w:rsidRPr="00102F81">
        <w:t xml:space="preserve"> acquiring HIV at any given time </w:t>
      </w:r>
      <w:r w:rsidR="004C32FC" w:rsidRPr="00102F81">
        <w:t>i</w:t>
      </w:r>
      <w:r w:rsidRPr="00102F81">
        <w:t>s a function of the current size, disease stages, and HIV care</w:t>
      </w:r>
      <w:r w:rsidR="00D9369F" w:rsidRPr="00102F81">
        <w:t>-</w:t>
      </w:r>
      <w:r w:rsidRPr="00102F81">
        <w:t xml:space="preserve">continuum stages of the portion of their pool of </w:t>
      </w:r>
      <w:r w:rsidR="00F77D76" w:rsidRPr="00102F81">
        <w:t>sexual and needle</w:t>
      </w:r>
      <w:r w:rsidR="00D9369F" w:rsidRPr="00102F81">
        <w:t>-sharing partners</w:t>
      </w:r>
      <w:r w:rsidR="00361ABB" w:rsidRPr="00102F81">
        <w:t xml:space="preserve"> with HIV</w:t>
      </w:r>
      <w:r w:rsidRPr="00102F81">
        <w:t xml:space="preserve">. As a result, changes that affect </w:t>
      </w:r>
      <w:r w:rsidR="004C32FC" w:rsidRPr="00102F81">
        <w:t>people with HIV (</w:t>
      </w:r>
      <w:r w:rsidR="00361ABB" w:rsidRPr="00102F81">
        <w:t>PWH</w:t>
      </w:r>
      <w:r w:rsidR="004C32FC" w:rsidRPr="00102F81">
        <w:t>) in the model</w:t>
      </w:r>
      <w:r w:rsidRPr="00102F81">
        <w:t xml:space="preserve"> affect the spread of the disease to </w:t>
      </w:r>
      <w:r w:rsidR="004B255F" w:rsidRPr="00102F81">
        <w:t>people without HIV</w:t>
      </w:r>
      <w:r w:rsidRPr="00102F81">
        <w:t xml:space="preserve"> in the model.</w:t>
      </w:r>
    </w:p>
    <w:p w14:paraId="3F41B0C9" w14:textId="262CFFF3" w:rsidR="004F4E6D" w:rsidRPr="00C00335" w:rsidRDefault="00CD2F56" w:rsidP="004F4E6D">
      <w:pPr>
        <w:pStyle w:val="BodyText"/>
      </w:pPr>
      <w:r w:rsidRPr="00102F81">
        <w:t xml:space="preserve">Five </w:t>
      </w:r>
      <w:r w:rsidR="00A16C51" w:rsidRPr="00102F81">
        <w:t>time periods are observed. The first</w:t>
      </w:r>
      <w:r w:rsidR="00432EAD" w:rsidRPr="00102F81">
        <w:t>,</w:t>
      </w:r>
      <w:r w:rsidR="00A16C51" w:rsidRPr="00102F81">
        <w:t xml:space="preserve"> 20</w:t>
      </w:r>
      <w:r w:rsidR="00D0624A" w:rsidRPr="00102F81">
        <w:t>10</w:t>
      </w:r>
      <w:r w:rsidR="00A16C51" w:rsidRPr="00102F81">
        <w:t xml:space="preserve"> to </w:t>
      </w:r>
      <w:r w:rsidRPr="00102F81">
        <w:t>2019</w:t>
      </w:r>
      <w:r w:rsidR="00432EAD" w:rsidRPr="00102F81">
        <w:t>,</w:t>
      </w:r>
      <w:r w:rsidR="00A16C51" w:rsidRPr="00102F81">
        <w:t xml:space="preserve"> </w:t>
      </w:r>
      <w:r w:rsidR="00D0624A" w:rsidRPr="00102F81">
        <w:t>is aimed at replicating historic</w:t>
      </w:r>
      <w:r w:rsidR="007C57BA" w:rsidRPr="00102F81">
        <w:t>al</w:t>
      </w:r>
      <w:r w:rsidR="00D0624A" w:rsidRPr="00102F81">
        <w:t xml:space="preserve"> data and trends</w:t>
      </w:r>
      <w:r w:rsidR="00A16C51" w:rsidRPr="00102F81">
        <w:t>. The</w:t>
      </w:r>
      <w:r w:rsidR="00F01648" w:rsidRPr="00102F81">
        <w:t xml:space="preserve"> second </w:t>
      </w:r>
      <w:r w:rsidRPr="00102F81">
        <w:t>through</w:t>
      </w:r>
      <w:r w:rsidR="00224856" w:rsidRPr="00102F81">
        <w:t xml:space="preserve"> fourth periods offer optional functionality to reflect disruptions due to the COVID-19 pandemic in years 2020 to 2022. The</w:t>
      </w:r>
      <w:r w:rsidRPr="00102F81">
        <w:t xml:space="preserve"> fifth</w:t>
      </w:r>
      <w:r w:rsidR="00F01648" w:rsidRPr="00102F81">
        <w:t xml:space="preserve"> period</w:t>
      </w:r>
      <w:r w:rsidR="00224856" w:rsidRPr="00102F81">
        <w:t xml:space="preserve"> is</w:t>
      </w:r>
      <w:r w:rsidR="00F01648" w:rsidRPr="00102F81">
        <w:t xml:space="preserve"> for forecasting future trends under various assumptions to represent hypothetical scenarios</w:t>
      </w:r>
      <w:r w:rsidR="007C57BA" w:rsidRPr="00102F81">
        <w:t xml:space="preserve">. For example, </w:t>
      </w:r>
      <w:r w:rsidR="00224856" w:rsidRPr="00102F81">
        <w:t xml:space="preserve">the fifth period </w:t>
      </w:r>
      <w:r w:rsidR="007C57BA" w:rsidRPr="00102F81">
        <w:t xml:space="preserve">can assume </w:t>
      </w:r>
      <w:r w:rsidR="00F01648" w:rsidRPr="00102F81">
        <w:t xml:space="preserve">the same trends as </w:t>
      </w:r>
      <w:r w:rsidR="00224856" w:rsidRPr="00102F81">
        <w:t>one of the previous</w:t>
      </w:r>
      <w:r w:rsidR="00F01648" w:rsidRPr="00102F81">
        <w:t xml:space="preserve"> period</w:t>
      </w:r>
      <w:r w:rsidR="00224856" w:rsidRPr="00102F81">
        <w:t>s</w:t>
      </w:r>
      <w:r w:rsidR="007C57BA" w:rsidRPr="00102F81">
        <w:t xml:space="preserve"> </w:t>
      </w:r>
      <w:r w:rsidR="00F01648" w:rsidRPr="00102F81">
        <w:t xml:space="preserve">or </w:t>
      </w:r>
      <w:r w:rsidR="007C57BA" w:rsidRPr="00102F81">
        <w:t xml:space="preserve">changes in </w:t>
      </w:r>
      <w:r w:rsidR="00F01648" w:rsidRPr="00102F81">
        <w:t>trend</w:t>
      </w:r>
      <w:r w:rsidR="007C57BA" w:rsidRPr="00102F81">
        <w:t>s that may result from</w:t>
      </w:r>
      <w:r w:rsidR="00F01648" w:rsidRPr="00102F81">
        <w:t xml:space="preserve"> policy or funding changes. The</w:t>
      </w:r>
      <w:r w:rsidR="00AF4250" w:rsidRPr="00102F81">
        <w:t xml:space="preserve"> years defining each period are user-modifiable, but the</w:t>
      </w:r>
      <w:r w:rsidR="00A16C51" w:rsidRPr="00102F81">
        <w:t xml:space="preserve"> second</w:t>
      </w:r>
      <w:r w:rsidR="00AF4250" w:rsidRPr="00102F81">
        <w:t xml:space="preserve"> to fifth</w:t>
      </w:r>
      <w:r w:rsidR="00D0624A" w:rsidRPr="00102F81">
        <w:t xml:space="preserve"> </w:t>
      </w:r>
      <w:r w:rsidR="00F01648" w:rsidRPr="00102F81">
        <w:t>period</w:t>
      </w:r>
      <w:r w:rsidR="00AF4250" w:rsidRPr="00102F81">
        <w:t>s are optional and, if used, must begin after the first period.</w:t>
      </w:r>
    </w:p>
    <w:p w14:paraId="6032B751" w14:textId="77777777" w:rsidR="0087433D" w:rsidRPr="00C00335" w:rsidRDefault="0087433D" w:rsidP="00CD242E">
      <w:pPr>
        <w:pStyle w:val="BodyText"/>
        <w:sectPr w:rsidR="0087433D" w:rsidRPr="00C00335" w:rsidSect="00EA6FDC">
          <w:headerReference w:type="default" r:id="rId23"/>
          <w:type w:val="oddPage"/>
          <w:pgSz w:w="12240" w:h="15840" w:code="1"/>
          <w:pgMar w:top="1440" w:right="1440" w:bottom="1440" w:left="1440" w:header="720" w:footer="720" w:gutter="0"/>
          <w:pgNumType w:start="1" w:chapStyle="1"/>
          <w:cols w:space="0"/>
          <w:titlePg/>
          <w:docGrid w:linePitch="299"/>
        </w:sectPr>
      </w:pPr>
    </w:p>
    <w:p w14:paraId="14AF7592" w14:textId="77EDCF49" w:rsidR="000F420A" w:rsidRPr="00C00335" w:rsidRDefault="00382287">
      <w:pPr>
        <w:pStyle w:val="Heading1"/>
      </w:pPr>
      <w:bookmarkStart w:id="8" w:name="_Toc398293110"/>
      <w:bookmarkStart w:id="9" w:name="_Toc142490133"/>
      <w:bookmarkEnd w:id="5"/>
      <w:r w:rsidRPr="00C00335">
        <w:lastRenderedPageBreak/>
        <w:t>Model Population</w:t>
      </w:r>
      <w:r w:rsidR="00C47A13" w:rsidRPr="00C00335">
        <w:t xml:space="preserve"> </w:t>
      </w:r>
      <w:r w:rsidR="000141DA" w:rsidRPr="00C00335">
        <w:t>and</w:t>
      </w:r>
      <w:r w:rsidRPr="00C00335">
        <w:t xml:space="preserve"> Compartments</w:t>
      </w:r>
      <w:bookmarkEnd w:id="8"/>
      <w:bookmarkEnd w:id="9"/>
    </w:p>
    <w:p w14:paraId="2A3E1F08" w14:textId="67BBAA7D" w:rsidR="00382287" w:rsidRPr="00C00335" w:rsidRDefault="00382287" w:rsidP="00157D0F">
      <w:pPr>
        <w:pStyle w:val="BodyText"/>
      </w:pPr>
      <w:r w:rsidRPr="00673636">
        <w:t xml:space="preserve">The </w:t>
      </w:r>
      <w:r w:rsidRPr="00102F81">
        <w:t xml:space="preserve">population observed in </w:t>
      </w:r>
      <w:r w:rsidR="00E468B5" w:rsidRPr="00102F81">
        <w:t xml:space="preserve">the </w:t>
      </w:r>
      <w:r w:rsidRPr="00102F81">
        <w:t xml:space="preserve">model </w:t>
      </w:r>
      <w:r w:rsidR="00E468B5" w:rsidRPr="00102F81">
        <w:t xml:space="preserve">is </w:t>
      </w:r>
      <w:r w:rsidRPr="00102F81">
        <w:t xml:space="preserve">stratified by age group </w:t>
      </w:r>
      <w:r w:rsidRPr="00102F81">
        <w:rPr>
          <w:i/>
          <w:iCs/>
        </w:rPr>
        <w:t>j</w:t>
      </w:r>
      <w:r w:rsidRPr="00102F81">
        <w:t xml:space="preserve"> (</w:t>
      </w:r>
      <w:r w:rsidRPr="00102F81">
        <w:rPr>
          <w:i/>
          <w:iCs/>
        </w:rPr>
        <w:t>j</w:t>
      </w:r>
      <w:r w:rsidRPr="00102F81">
        <w:t xml:space="preserve"> = 1, …, </w:t>
      </w:r>
      <w:r w:rsidR="003A2838" w:rsidRPr="00102F81">
        <w:t>7</w:t>
      </w:r>
      <w:r w:rsidRPr="00102F81">
        <w:t xml:space="preserve">), </w:t>
      </w:r>
      <w:r w:rsidR="0046275D" w:rsidRPr="00102F81">
        <w:t>number of HIV transmission risk factors</w:t>
      </w:r>
      <w:r w:rsidRPr="00102F81">
        <w:t xml:space="preserve"> </w:t>
      </w:r>
      <w:r w:rsidRPr="00102F81">
        <w:rPr>
          <w:i/>
          <w:iCs/>
        </w:rPr>
        <w:t>k</w:t>
      </w:r>
      <w:r w:rsidRPr="00102F81">
        <w:t xml:space="preserve"> (</w:t>
      </w:r>
      <w:r w:rsidRPr="00102F81">
        <w:rPr>
          <w:i/>
          <w:iCs/>
        </w:rPr>
        <w:t>k</w:t>
      </w:r>
      <w:r w:rsidRPr="00102F81">
        <w:t xml:space="preserve"> = 1, 2), transmission group </w:t>
      </w:r>
      <w:r w:rsidRPr="00102F81">
        <w:rPr>
          <w:i/>
          <w:iCs/>
        </w:rPr>
        <w:t xml:space="preserve">l </w:t>
      </w:r>
      <w:r w:rsidRPr="00102F81">
        <w:t>(</w:t>
      </w:r>
      <w:r w:rsidRPr="00102F81">
        <w:rPr>
          <w:i/>
          <w:iCs/>
        </w:rPr>
        <w:t>l</w:t>
      </w:r>
      <w:r w:rsidRPr="00102F81">
        <w:t xml:space="preserve"> = 1, 2, 3), sex </w:t>
      </w:r>
      <w:r w:rsidRPr="00102F81">
        <w:rPr>
          <w:i/>
          <w:iCs/>
        </w:rPr>
        <w:t>m</w:t>
      </w:r>
      <w:r w:rsidRPr="00102F81">
        <w:t xml:space="preserve"> (</w:t>
      </w:r>
      <w:r w:rsidRPr="00102F81">
        <w:rPr>
          <w:i/>
          <w:iCs/>
        </w:rPr>
        <w:t>m</w:t>
      </w:r>
      <w:r w:rsidRPr="00102F81">
        <w:t xml:space="preserve"> = 1, 2), circumcision status </w:t>
      </w:r>
      <w:r w:rsidRPr="00102F81">
        <w:rPr>
          <w:i/>
          <w:iCs/>
        </w:rPr>
        <w:t>n</w:t>
      </w:r>
      <w:r w:rsidRPr="00102F81">
        <w:t xml:space="preserve"> (</w:t>
      </w:r>
      <w:r w:rsidRPr="00102F81">
        <w:rPr>
          <w:i/>
          <w:iCs/>
        </w:rPr>
        <w:t>n</w:t>
      </w:r>
      <w:r w:rsidRPr="00102F81">
        <w:t> = 1, 2), and race</w:t>
      </w:r>
      <w:r w:rsidR="00352A22" w:rsidRPr="00102F81">
        <w:t>/ethnicity</w:t>
      </w:r>
      <w:r w:rsidRPr="00102F81">
        <w:t xml:space="preserve"> </w:t>
      </w:r>
      <w:r w:rsidRPr="00102F81">
        <w:rPr>
          <w:i/>
          <w:iCs/>
        </w:rPr>
        <w:t>o</w:t>
      </w:r>
      <w:r w:rsidRPr="00102F81">
        <w:t xml:space="preserve"> (</w:t>
      </w:r>
      <w:r w:rsidRPr="00102F81">
        <w:rPr>
          <w:i/>
          <w:iCs/>
        </w:rPr>
        <w:t>o</w:t>
      </w:r>
      <w:r w:rsidR="00072F57" w:rsidRPr="00102F81">
        <w:t xml:space="preserve"> = 1, 2, 3). </w:t>
      </w:r>
      <w:r w:rsidR="00871E69" w:rsidRPr="00102F81">
        <w:t>Table 3.</w:t>
      </w:r>
      <w:r w:rsidRPr="00102F81">
        <w:t>1 lists the categories applied in the model for each of these stratification</w:t>
      </w:r>
      <w:r w:rsidRPr="00673636">
        <w:t xml:space="preserve"> criteria. </w:t>
      </w:r>
      <w:r w:rsidR="00E468B5">
        <w:t xml:space="preserve">The model assumes that </w:t>
      </w:r>
      <w:r w:rsidR="00F77D76" w:rsidRPr="00673636">
        <w:t>PWID</w:t>
      </w:r>
      <w:r w:rsidRPr="00673636">
        <w:t xml:space="preserve"> </w:t>
      </w:r>
      <w:r w:rsidR="0046275D">
        <w:t xml:space="preserve">have </w:t>
      </w:r>
      <w:r w:rsidR="00215252">
        <w:t>multiple HIV transmission risk factors</w:t>
      </w:r>
      <w:r w:rsidRPr="00673636">
        <w:t>, MSM are all male, and only males are stratified by circumcision status</w:t>
      </w:r>
      <w:r w:rsidR="000122E6" w:rsidRPr="00673636">
        <w:t>;</w:t>
      </w:r>
      <w:r w:rsidRPr="00673636">
        <w:t xml:space="preserve"> therefore</w:t>
      </w:r>
      <w:r w:rsidR="000122E6" w:rsidRPr="00673636">
        <w:t>,</w:t>
      </w:r>
      <w:r w:rsidRPr="00673636">
        <w:t xml:space="preserve"> not all combinations of these stratifications</w:t>
      </w:r>
      <w:r w:rsidR="00F77D76" w:rsidRPr="00673636">
        <w:t xml:space="preserve"> (i.e., </w:t>
      </w:r>
      <w:r w:rsidR="003505FD" w:rsidRPr="00673636">
        <w:t xml:space="preserve">504 </w:t>
      </w:r>
      <w:r w:rsidR="00F77D76" w:rsidRPr="00673636">
        <w:t xml:space="preserve">= </w:t>
      </w:r>
      <w:r w:rsidR="003505FD" w:rsidRPr="00673636">
        <w:t>7x2x3x2x2x3</w:t>
      </w:r>
      <w:r w:rsidR="00F77D76" w:rsidRPr="00673636">
        <w:t>)</w:t>
      </w:r>
      <w:r w:rsidRPr="00673636">
        <w:t xml:space="preserve"> are represented. </w:t>
      </w:r>
      <w:r w:rsidR="001D3866" w:rsidRPr="00F01648">
        <w:t xml:space="preserve">Males are stratified by </w:t>
      </w:r>
      <w:r w:rsidR="00375635" w:rsidRPr="00F01648">
        <w:t>seven</w:t>
      </w:r>
      <w:r w:rsidR="001D3866" w:rsidRPr="00F01648">
        <w:t xml:space="preserve"> </w:t>
      </w:r>
      <w:r w:rsidR="00375635" w:rsidRPr="00F01648">
        <w:t xml:space="preserve">groups based on </w:t>
      </w:r>
      <w:r w:rsidR="001D3866" w:rsidRPr="00F01648">
        <w:t xml:space="preserve">age, </w:t>
      </w:r>
      <w:r w:rsidR="00375635" w:rsidRPr="00F01648">
        <w:t>five groups combining</w:t>
      </w:r>
      <w:r w:rsidR="001D3866" w:rsidRPr="00F01648">
        <w:t xml:space="preserve"> transmission group and </w:t>
      </w:r>
      <w:r w:rsidR="00450613">
        <w:t xml:space="preserve">number of HIV transmission </w:t>
      </w:r>
      <w:r w:rsidR="001D3866" w:rsidRPr="00F01648">
        <w:t xml:space="preserve">risk </w:t>
      </w:r>
      <w:r w:rsidR="00450613">
        <w:t>factors</w:t>
      </w:r>
      <w:r w:rsidR="001D3866" w:rsidRPr="00F01648">
        <w:t xml:space="preserve"> (MSM </w:t>
      </w:r>
      <w:r w:rsidR="00450613">
        <w:t xml:space="preserve">with </w:t>
      </w:r>
      <w:r w:rsidR="00215252">
        <w:t>multiple HIV transmission risk factors</w:t>
      </w:r>
      <w:r w:rsidR="001D3866" w:rsidRPr="00F01648">
        <w:t xml:space="preserve">, MSM </w:t>
      </w:r>
      <w:r w:rsidR="00215252">
        <w:t>with fewer HIV transmission risk factors</w:t>
      </w:r>
      <w:r w:rsidR="001D3866" w:rsidRPr="00F01648">
        <w:t xml:space="preserve">, HET </w:t>
      </w:r>
      <w:r w:rsidR="00450613">
        <w:t xml:space="preserve">with </w:t>
      </w:r>
      <w:r w:rsidR="00215252">
        <w:t>multiple HIV transmission risk factors</w:t>
      </w:r>
      <w:r w:rsidR="001D3866" w:rsidRPr="00F01648">
        <w:t xml:space="preserve">, HET </w:t>
      </w:r>
      <w:r w:rsidR="00215252">
        <w:t>with fewer HIV transmission risk factors</w:t>
      </w:r>
      <w:r w:rsidR="001D3866" w:rsidRPr="00F01648">
        <w:t xml:space="preserve">, PWID), </w:t>
      </w:r>
      <w:r w:rsidR="00375635" w:rsidRPr="00F01648">
        <w:t>two</w:t>
      </w:r>
      <w:r w:rsidR="001D3866" w:rsidRPr="00F01648">
        <w:t xml:space="preserve"> groups based on circumcision status, and </w:t>
      </w:r>
      <w:r w:rsidR="00A25CBD" w:rsidRPr="00F01648">
        <w:t>three</w:t>
      </w:r>
      <w:r w:rsidR="001D3866" w:rsidRPr="00F01648">
        <w:t xml:space="preserve"> groups based on race/ethnicity, resulting in </w:t>
      </w:r>
      <w:r w:rsidR="003505FD" w:rsidRPr="00F01648">
        <w:t>210</w:t>
      </w:r>
      <w:r w:rsidR="001D3866" w:rsidRPr="00F01648">
        <w:t xml:space="preserve"> (</w:t>
      </w:r>
      <w:r w:rsidR="003505FD" w:rsidRPr="00F01648">
        <w:t>7</w:t>
      </w:r>
      <w:r w:rsidR="001D3866" w:rsidRPr="00F01648">
        <w:t xml:space="preserve">x5x2x3) male subpopulations. Females are stratified by </w:t>
      </w:r>
      <w:r w:rsidR="00375635" w:rsidRPr="00F01648">
        <w:t>seven groups based on</w:t>
      </w:r>
      <w:r w:rsidR="00673636" w:rsidRPr="00F01648">
        <w:t xml:space="preserve"> age</w:t>
      </w:r>
      <w:r w:rsidR="001D3866" w:rsidRPr="00F01648">
        <w:t xml:space="preserve">, </w:t>
      </w:r>
      <w:r w:rsidR="00375635" w:rsidRPr="00F01648">
        <w:t xml:space="preserve">three groups combining </w:t>
      </w:r>
      <w:r w:rsidR="001D3866" w:rsidRPr="00F01648">
        <w:t xml:space="preserve">transmission and </w:t>
      </w:r>
      <w:r w:rsidR="00450613">
        <w:t xml:space="preserve">number </w:t>
      </w:r>
      <w:r w:rsidR="00367711">
        <w:t>of HIV transmission risk factors</w:t>
      </w:r>
      <w:r w:rsidR="00367711" w:rsidRPr="00F01648" w:rsidDel="00367711">
        <w:t xml:space="preserve"> </w:t>
      </w:r>
      <w:r w:rsidR="001D3866" w:rsidRPr="00F01648">
        <w:t>(HET</w:t>
      </w:r>
      <w:r w:rsidR="00367711">
        <w:t>s</w:t>
      </w:r>
      <w:r w:rsidR="001D3866" w:rsidRPr="00F01648">
        <w:t xml:space="preserve"> </w:t>
      </w:r>
      <w:r w:rsidR="00450613">
        <w:t xml:space="preserve">with </w:t>
      </w:r>
      <w:r w:rsidR="00215252">
        <w:t>multiple HIV transmission risk factors</w:t>
      </w:r>
      <w:r w:rsidR="001D3866" w:rsidRPr="00F01648">
        <w:t>, HET</w:t>
      </w:r>
      <w:r w:rsidR="00367711">
        <w:t>s</w:t>
      </w:r>
      <w:r w:rsidR="001D3866" w:rsidRPr="00F01648">
        <w:t xml:space="preserve"> </w:t>
      </w:r>
      <w:r w:rsidR="00367711">
        <w:t xml:space="preserve">with </w:t>
      </w:r>
      <w:r w:rsidR="00215252">
        <w:t>fewer HIV transmission risk factors</w:t>
      </w:r>
      <w:r w:rsidR="001D3866" w:rsidRPr="00F01648">
        <w:t xml:space="preserve">, and PWID), and three groups based on race/ethnicity, resulting in </w:t>
      </w:r>
      <w:r w:rsidR="003505FD" w:rsidRPr="00F01648">
        <w:t>63</w:t>
      </w:r>
      <w:r w:rsidR="001D3866" w:rsidRPr="00F01648">
        <w:t xml:space="preserve"> (</w:t>
      </w:r>
      <w:r w:rsidR="003505FD" w:rsidRPr="00F01648">
        <w:t>7</w:t>
      </w:r>
      <w:r w:rsidR="001D3866" w:rsidRPr="00F01648">
        <w:t xml:space="preserve">x3x3) female subpopulations. Accounting for both males and females, there are </w:t>
      </w:r>
      <w:r w:rsidR="003505FD" w:rsidRPr="00F01648">
        <w:t>273</w:t>
      </w:r>
      <w:r w:rsidR="001D3866" w:rsidRPr="00F01648">
        <w:t xml:space="preserve"> (</w:t>
      </w:r>
      <w:r w:rsidR="00EA7B46" w:rsidRPr="00F01648">
        <w:t>210</w:t>
      </w:r>
      <w:r w:rsidR="001D3866" w:rsidRPr="00F01648">
        <w:t>+</w:t>
      </w:r>
      <w:r w:rsidR="00EA7B46" w:rsidRPr="00F01648">
        <w:t>63</w:t>
      </w:r>
      <w:r w:rsidR="001D3866" w:rsidRPr="00F01648">
        <w:t xml:space="preserve">) subpopulations </w:t>
      </w:r>
      <w:r w:rsidR="001D3866" w:rsidRPr="00F01648">
        <w:rPr>
          <w:i/>
          <w:iCs/>
        </w:rPr>
        <w:t>p</w:t>
      </w:r>
      <w:r w:rsidR="001D3866" w:rsidRPr="00F01648">
        <w:t xml:space="preserve"> (</w:t>
      </w:r>
      <w:r w:rsidR="001D3866" w:rsidRPr="00F01648">
        <w:rPr>
          <w:i/>
          <w:iCs/>
        </w:rPr>
        <w:t>p</w:t>
      </w:r>
      <w:r w:rsidR="001D3866" w:rsidRPr="00F01648">
        <w:t xml:space="preserve"> =1, …, </w:t>
      </w:r>
      <w:r w:rsidR="00EA7B46" w:rsidRPr="00F01648">
        <w:t>273</w:t>
      </w:r>
      <w:r w:rsidR="001D3866" w:rsidRPr="00F01648">
        <w:t>).</w:t>
      </w:r>
    </w:p>
    <w:p w14:paraId="2C394A34" w14:textId="6FCA5DBC" w:rsidR="00382287" w:rsidRPr="00C00335" w:rsidRDefault="00382287" w:rsidP="00157D0F">
      <w:pPr>
        <w:pStyle w:val="TableTitle"/>
      </w:pPr>
      <w:bookmarkStart w:id="10" w:name="_Toc142641822"/>
      <w:r w:rsidRPr="00C00335">
        <w:t xml:space="preserve">Table </w:t>
      </w:r>
      <w:r w:rsidR="00072F57" w:rsidRPr="00C00335">
        <w:t>3</w:t>
      </w:r>
      <w:r w:rsidR="00157D0F" w:rsidRPr="00C00335">
        <w:t>.</w:t>
      </w:r>
      <w:r w:rsidRPr="00C00335">
        <w:t>1</w:t>
      </w:r>
      <w:r w:rsidR="00BF0A20">
        <w:t>.</w:t>
      </w:r>
      <w:r w:rsidRPr="00C00335">
        <w:tab/>
        <w:t>Population Stratification Criteria and Categories Applied in Each</w:t>
      </w:r>
      <w:bookmarkEnd w:id="10"/>
    </w:p>
    <w:tbl>
      <w:tblPr>
        <w:tblW w:w="5000" w:type="pct"/>
        <w:tblBorders>
          <w:top w:val="single" w:sz="12" w:space="0" w:color="000000"/>
          <w:bottom w:val="single" w:sz="12" w:space="0" w:color="000000"/>
          <w:insideH w:val="single" w:sz="2" w:space="0" w:color="DDDDDD"/>
        </w:tblBorders>
        <w:tblLayout w:type="fixed"/>
        <w:tblLook w:val="04A0" w:firstRow="1" w:lastRow="0" w:firstColumn="1" w:lastColumn="0" w:noHBand="0" w:noVBand="1"/>
      </w:tblPr>
      <w:tblGrid>
        <w:gridCol w:w="4680"/>
        <w:gridCol w:w="4680"/>
      </w:tblGrid>
      <w:tr w:rsidR="00382287" w:rsidRPr="00C00335" w14:paraId="33F6D354" w14:textId="77777777" w:rsidTr="00760069">
        <w:trPr>
          <w:tblHeader/>
        </w:trPr>
        <w:tc>
          <w:tcPr>
            <w:tcW w:w="4680" w:type="dxa"/>
            <w:tcBorders>
              <w:top w:val="single" w:sz="12" w:space="0" w:color="auto"/>
              <w:bottom w:val="single" w:sz="6" w:space="0" w:color="auto"/>
            </w:tcBorders>
            <w:shd w:val="clear" w:color="auto" w:fill="auto"/>
            <w:noWrap/>
            <w:vAlign w:val="bottom"/>
            <w:hideMark/>
          </w:tcPr>
          <w:p w14:paraId="2CE06DA1" w14:textId="77777777" w:rsidR="00382287" w:rsidRPr="00C00335" w:rsidRDefault="00382287" w:rsidP="00382287">
            <w:pPr>
              <w:pStyle w:val="TableHeaders"/>
            </w:pPr>
            <w:r w:rsidRPr="00C00335">
              <w:t>Stratification Criterion (Represented by)</w:t>
            </w:r>
          </w:p>
        </w:tc>
        <w:tc>
          <w:tcPr>
            <w:tcW w:w="4680" w:type="dxa"/>
            <w:tcBorders>
              <w:top w:val="single" w:sz="12" w:space="0" w:color="auto"/>
              <w:bottom w:val="single" w:sz="6" w:space="0" w:color="auto"/>
            </w:tcBorders>
            <w:shd w:val="clear" w:color="auto" w:fill="auto"/>
            <w:vAlign w:val="bottom"/>
            <w:hideMark/>
          </w:tcPr>
          <w:p w14:paraId="38DA90EE" w14:textId="77777777" w:rsidR="00382287" w:rsidRPr="00C00335" w:rsidRDefault="00382287" w:rsidP="00382287">
            <w:pPr>
              <w:pStyle w:val="TableHeaders"/>
            </w:pPr>
            <w:r w:rsidRPr="00C00335">
              <w:t>Categories (Represented by)</w:t>
            </w:r>
          </w:p>
        </w:tc>
      </w:tr>
      <w:tr w:rsidR="00382287" w:rsidRPr="00C00335" w14:paraId="1C727678" w14:textId="77777777" w:rsidTr="00760069">
        <w:tc>
          <w:tcPr>
            <w:tcW w:w="4680" w:type="dxa"/>
            <w:vMerge w:val="restart"/>
            <w:tcBorders>
              <w:top w:val="single" w:sz="6" w:space="0" w:color="auto"/>
              <w:bottom w:val="single" w:sz="4" w:space="0" w:color="808080" w:themeColor="background1" w:themeShade="80"/>
            </w:tcBorders>
            <w:shd w:val="clear" w:color="auto" w:fill="auto"/>
            <w:noWrap/>
            <w:hideMark/>
          </w:tcPr>
          <w:p w14:paraId="1F160154" w14:textId="77777777" w:rsidR="00382287" w:rsidRPr="00C00335" w:rsidRDefault="00382287" w:rsidP="00760069">
            <w:pPr>
              <w:pStyle w:val="TableText"/>
              <w:spacing w:before="40" w:after="40"/>
            </w:pPr>
            <w:r w:rsidRPr="00C00335">
              <w:t>Age group (</w:t>
            </w:r>
            <w:r w:rsidRPr="00C00335">
              <w:rPr>
                <w:i/>
              </w:rPr>
              <w:t>j</w:t>
            </w:r>
            <w:r w:rsidRPr="00C00335">
              <w:t>) (years)</w:t>
            </w:r>
          </w:p>
        </w:tc>
        <w:tc>
          <w:tcPr>
            <w:tcW w:w="4680" w:type="dxa"/>
            <w:tcBorders>
              <w:top w:val="single" w:sz="6" w:space="0" w:color="auto"/>
              <w:bottom w:val="single" w:sz="4" w:space="0" w:color="808080" w:themeColor="background1" w:themeShade="80"/>
            </w:tcBorders>
            <w:shd w:val="clear" w:color="auto" w:fill="auto"/>
            <w:hideMark/>
          </w:tcPr>
          <w:p w14:paraId="2A3DB5C1" w14:textId="77777777" w:rsidR="00382287" w:rsidRPr="00C00335" w:rsidRDefault="00382287" w:rsidP="00760069">
            <w:pPr>
              <w:pStyle w:val="TableText"/>
              <w:spacing w:before="40" w:after="40"/>
            </w:pPr>
            <w:r w:rsidRPr="00C00335">
              <w:t>13–17 (1)</w:t>
            </w:r>
          </w:p>
        </w:tc>
      </w:tr>
      <w:tr w:rsidR="00382287" w:rsidRPr="00C00335" w14:paraId="335F91D5" w14:textId="77777777" w:rsidTr="00760069">
        <w:tc>
          <w:tcPr>
            <w:tcW w:w="4680" w:type="dxa"/>
            <w:vMerge/>
            <w:tcBorders>
              <w:top w:val="single" w:sz="4" w:space="0" w:color="808080" w:themeColor="background1" w:themeShade="80"/>
              <w:bottom w:val="single" w:sz="4" w:space="0" w:color="808080" w:themeColor="background1" w:themeShade="80"/>
            </w:tcBorders>
            <w:shd w:val="clear" w:color="auto" w:fill="auto"/>
            <w:noWrap/>
            <w:hideMark/>
          </w:tcPr>
          <w:p w14:paraId="6E37ACC3" w14:textId="77777777" w:rsidR="00382287" w:rsidRPr="00C00335" w:rsidRDefault="00382287" w:rsidP="00760069">
            <w:pPr>
              <w:pStyle w:val="TableText"/>
              <w:spacing w:before="40" w:after="40"/>
            </w:pPr>
          </w:p>
        </w:tc>
        <w:tc>
          <w:tcPr>
            <w:tcW w:w="4680" w:type="dxa"/>
            <w:tcBorders>
              <w:top w:val="single" w:sz="4" w:space="0" w:color="808080" w:themeColor="background1" w:themeShade="80"/>
              <w:bottom w:val="single" w:sz="4" w:space="0" w:color="808080" w:themeColor="background1" w:themeShade="80"/>
            </w:tcBorders>
            <w:shd w:val="clear" w:color="auto" w:fill="auto"/>
            <w:noWrap/>
          </w:tcPr>
          <w:p w14:paraId="68EBA681" w14:textId="77777777" w:rsidR="00382287" w:rsidRPr="00C00335" w:rsidRDefault="00382287" w:rsidP="00760069">
            <w:pPr>
              <w:pStyle w:val="TableText"/>
              <w:spacing w:before="40" w:after="40"/>
            </w:pPr>
            <w:r w:rsidRPr="00C00335">
              <w:t>18–24 (2)</w:t>
            </w:r>
          </w:p>
        </w:tc>
      </w:tr>
      <w:tr w:rsidR="00382287" w:rsidRPr="00C00335" w14:paraId="4AE3A45F" w14:textId="77777777" w:rsidTr="00760069">
        <w:tc>
          <w:tcPr>
            <w:tcW w:w="4680" w:type="dxa"/>
            <w:vMerge/>
            <w:tcBorders>
              <w:top w:val="single" w:sz="4" w:space="0" w:color="808080" w:themeColor="background1" w:themeShade="80"/>
              <w:bottom w:val="single" w:sz="4" w:space="0" w:color="808080" w:themeColor="background1" w:themeShade="80"/>
            </w:tcBorders>
            <w:shd w:val="clear" w:color="auto" w:fill="auto"/>
            <w:noWrap/>
            <w:hideMark/>
          </w:tcPr>
          <w:p w14:paraId="746A7297" w14:textId="77777777" w:rsidR="00382287" w:rsidRPr="00C00335" w:rsidRDefault="00382287" w:rsidP="00760069">
            <w:pPr>
              <w:pStyle w:val="TableText"/>
              <w:spacing w:before="40" w:after="40"/>
            </w:pPr>
          </w:p>
        </w:tc>
        <w:tc>
          <w:tcPr>
            <w:tcW w:w="4680" w:type="dxa"/>
            <w:tcBorders>
              <w:top w:val="single" w:sz="4" w:space="0" w:color="808080" w:themeColor="background1" w:themeShade="80"/>
              <w:bottom w:val="single" w:sz="4" w:space="0" w:color="808080" w:themeColor="background1" w:themeShade="80"/>
            </w:tcBorders>
            <w:shd w:val="clear" w:color="auto" w:fill="auto"/>
            <w:noWrap/>
          </w:tcPr>
          <w:p w14:paraId="32BAFF5F" w14:textId="77777777" w:rsidR="00382287" w:rsidRPr="00C00335" w:rsidRDefault="00382287" w:rsidP="00760069">
            <w:pPr>
              <w:pStyle w:val="TableText"/>
              <w:spacing w:before="40" w:after="40"/>
            </w:pPr>
            <w:r w:rsidRPr="00C00335">
              <w:t>25–34 (3)</w:t>
            </w:r>
          </w:p>
        </w:tc>
      </w:tr>
      <w:tr w:rsidR="00382287" w:rsidRPr="00C00335" w14:paraId="17247196" w14:textId="77777777" w:rsidTr="00760069">
        <w:tc>
          <w:tcPr>
            <w:tcW w:w="4680" w:type="dxa"/>
            <w:vMerge/>
            <w:tcBorders>
              <w:top w:val="single" w:sz="4" w:space="0" w:color="808080" w:themeColor="background1" w:themeShade="80"/>
              <w:bottom w:val="single" w:sz="4" w:space="0" w:color="808080" w:themeColor="background1" w:themeShade="80"/>
            </w:tcBorders>
            <w:shd w:val="clear" w:color="auto" w:fill="auto"/>
            <w:noWrap/>
            <w:hideMark/>
          </w:tcPr>
          <w:p w14:paraId="1A25A795" w14:textId="77777777" w:rsidR="00382287" w:rsidRPr="00C00335" w:rsidRDefault="00382287" w:rsidP="00760069">
            <w:pPr>
              <w:pStyle w:val="TableText"/>
              <w:spacing w:before="40" w:after="40"/>
            </w:pPr>
          </w:p>
        </w:tc>
        <w:tc>
          <w:tcPr>
            <w:tcW w:w="4680" w:type="dxa"/>
            <w:tcBorders>
              <w:top w:val="single" w:sz="4" w:space="0" w:color="808080" w:themeColor="background1" w:themeShade="80"/>
              <w:bottom w:val="single" w:sz="4" w:space="0" w:color="808080" w:themeColor="background1" w:themeShade="80"/>
            </w:tcBorders>
            <w:shd w:val="clear" w:color="auto" w:fill="auto"/>
            <w:noWrap/>
            <w:hideMark/>
          </w:tcPr>
          <w:p w14:paraId="319AB527" w14:textId="77777777" w:rsidR="00382287" w:rsidRPr="00C00335" w:rsidRDefault="00382287" w:rsidP="00760069">
            <w:pPr>
              <w:pStyle w:val="TableText"/>
              <w:spacing w:before="40" w:after="40"/>
            </w:pPr>
            <w:r w:rsidRPr="00C00335">
              <w:t>35–44 (4)</w:t>
            </w:r>
          </w:p>
        </w:tc>
      </w:tr>
      <w:tr w:rsidR="00F027AB" w:rsidRPr="00C00335" w14:paraId="04B99C9F" w14:textId="77777777" w:rsidTr="00760069">
        <w:tc>
          <w:tcPr>
            <w:tcW w:w="4680" w:type="dxa"/>
            <w:vMerge/>
            <w:tcBorders>
              <w:top w:val="single" w:sz="4" w:space="0" w:color="808080" w:themeColor="background1" w:themeShade="80"/>
              <w:bottom w:val="single" w:sz="4" w:space="0" w:color="808080" w:themeColor="background1" w:themeShade="80"/>
            </w:tcBorders>
            <w:shd w:val="clear" w:color="auto" w:fill="auto"/>
            <w:noWrap/>
          </w:tcPr>
          <w:p w14:paraId="446904F3" w14:textId="77777777" w:rsidR="00F027AB" w:rsidRPr="00C00335" w:rsidRDefault="00F027AB" w:rsidP="00760069">
            <w:pPr>
              <w:pStyle w:val="TableText"/>
              <w:spacing w:before="40" w:after="40"/>
            </w:pPr>
          </w:p>
        </w:tc>
        <w:tc>
          <w:tcPr>
            <w:tcW w:w="4680" w:type="dxa"/>
            <w:tcBorders>
              <w:top w:val="single" w:sz="4" w:space="0" w:color="808080" w:themeColor="background1" w:themeShade="80"/>
              <w:bottom w:val="single" w:sz="4" w:space="0" w:color="808080" w:themeColor="background1" w:themeShade="80"/>
            </w:tcBorders>
            <w:shd w:val="clear" w:color="auto" w:fill="auto"/>
            <w:noWrap/>
          </w:tcPr>
          <w:p w14:paraId="0BEFAC82" w14:textId="18B89D4D" w:rsidR="00F027AB" w:rsidRPr="00F01648" w:rsidRDefault="00F027AB" w:rsidP="00760069">
            <w:pPr>
              <w:pStyle w:val="TableText"/>
              <w:spacing w:before="40" w:after="40"/>
            </w:pPr>
            <w:r w:rsidRPr="00F01648">
              <w:t>45</w:t>
            </w:r>
            <w:r w:rsidR="00375635" w:rsidRPr="00F01648">
              <w:t>–</w:t>
            </w:r>
            <w:r w:rsidRPr="00F01648">
              <w:t>54 (5)</w:t>
            </w:r>
          </w:p>
        </w:tc>
      </w:tr>
      <w:tr w:rsidR="00F027AB" w:rsidRPr="00C00335" w14:paraId="63539D74" w14:textId="77777777" w:rsidTr="00760069">
        <w:tc>
          <w:tcPr>
            <w:tcW w:w="4680" w:type="dxa"/>
            <w:vMerge/>
            <w:tcBorders>
              <w:top w:val="single" w:sz="4" w:space="0" w:color="808080" w:themeColor="background1" w:themeShade="80"/>
              <w:bottom w:val="single" w:sz="4" w:space="0" w:color="808080" w:themeColor="background1" w:themeShade="80"/>
            </w:tcBorders>
            <w:shd w:val="clear" w:color="auto" w:fill="auto"/>
            <w:noWrap/>
          </w:tcPr>
          <w:p w14:paraId="03A5EC8B" w14:textId="77777777" w:rsidR="00F027AB" w:rsidRPr="00C00335" w:rsidRDefault="00F027AB" w:rsidP="00760069">
            <w:pPr>
              <w:pStyle w:val="TableText"/>
              <w:spacing w:before="40" w:after="40"/>
            </w:pPr>
          </w:p>
        </w:tc>
        <w:tc>
          <w:tcPr>
            <w:tcW w:w="4680" w:type="dxa"/>
            <w:tcBorders>
              <w:top w:val="single" w:sz="4" w:space="0" w:color="808080" w:themeColor="background1" w:themeShade="80"/>
              <w:bottom w:val="single" w:sz="4" w:space="0" w:color="808080" w:themeColor="background1" w:themeShade="80"/>
            </w:tcBorders>
            <w:shd w:val="clear" w:color="auto" w:fill="auto"/>
            <w:noWrap/>
          </w:tcPr>
          <w:p w14:paraId="0F705403" w14:textId="7D776278" w:rsidR="00F027AB" w:rsidRPr="00F01648" w:rsidRDefault="00F027AB" w:rsidP="00760069">
            <w:pPr>
              <w:pStyle w:val="TableText"/>
              <w:spacing w:before="40" w:after="40"/>
            </w:pPr>
            <w:r w:rsidRPr="00F01648">
              <w:t>55</w:t>
            </w:r>
            <w:r w:rsidR="00375635" w:rsidRPr="00F01648">
              <w:t>–</w:t>
            </w:r>
            <w:r w:rsidRPr="00F01648">
              <w:t>64 (6)</w:t>
            </w:r>
          </w:p>
        </w:tc>
      </w:tr>
      <w:tr w:rsidR="00382287" w:rsidRPr="00C00335" w14:paraId="67B916EF" w14:textId="77777777" w:rsidTr="00760069">
        <w:tc>
          <w:tcPr>
            <w:tcW w:w="4680" w:type="dxa"/>
            <w:vMerge/>
            <w:tcBorders>
              <w:top w:val="single" w:sz="4" w:space="0" w:color="808080" w:themeColor="background1" w:themeShade="80"/>
              <w:bottom w:val="single" w:sz="4" w:space="0" w:color="808080" w:themeColor="background1" w:themeShade="80"/>
            </w:tcBorders>
            <w:shd w:val="clear" w:color="auto" w:fill="auto"/>
            <w:noWrap/>
            <w:hideMark/>
          </w:tcPr>
          <w:p w14:paraId="6C2647DA" w14:textId="77777777" w:rsidR="00382287" w:rsidRPr="00C00335" w:rsidRDefault="00382287" w:rsidP="00760069">
            <w:pPr>
              <w:pStyle w:val="TableText"/>
              <w:spacing w:before="40" w:after="40"/>
            </w:pPr>
          </w:p>
        </w:tc>
        <w:tc>
          <w:tcPr>
            <w:tcW w:w="4680" w:type="dxa"/>
            <w:tcBorders>
              <w:top w:val="single" w:sz="4" w:space="0" w:color="808080" w:themeColor="background1" w:themeShade="80"/>
              <w:bottom w:val="single" w:sz="4" w:space="0" w:color="808080" w:themeColor="background1" w:themeShade="80"/>
            </w:tcBorders>
            <w:shd w:val="clear" w:color="auto" w:fill="auto"/>
            <w:noWrap/>
            <w:hideMark/>
          </w:tcPr>
          <w:p w14:paraId="139F7786" w14:textId="51297746" w:rsidR="00382287" w:rsidRPr="00F01648" w:rsidRDefault="00F027AB" w:rsidP="00760069">
            <w:pPr>
              <w:pStyle w:val="TableText"/>
              <w:spacing w:before="40" w:after="40"/>
            </w:pPr>
            <w:r w:rsidRPr="00F01648">
              <w:t>65+</w:t>
            </w:r>
            <w:r w:rsidR="00382287" w:rsidRPr="00F01648">
              <w:t xml:space="preserve"> (</w:t>
            </w:r>
            <w:r w:rsidRPr="00F01648">
              <w:t>7</w:t>
            </w:r>
            <w:r w:rsidR="00382287" w:rsidRPr="00F01648">
              <w:t>)</w:t>
            </w:r>
          </w:p>
        </w:tc>
      </w:tr>
      <w:tr w:rsidR="00382287" w:rsidRPr="00102F81" w14:paraId="47EC40E9" w14:textId="77777777" w:rsidTr="00760069">
        <w:tc>
          <w:tcPr>
            <w:tcW w:w="4680" w:type="dxa"/>
            <w:vMerge w:val="restart"/>
            <w:tcBorders>
              <w:top w:val="single" w:sz="4" w:space="0" w:color="808080" w:themeColor="background1" w:themeShade="80"/>
              <w:bottom w:val="single" w:sz="4" w:space="0" w:color="808080" w:themeColor="background1" w:themeShade="80"/>
            </w:tcBorders>
            <w:shd w:val="clear" w:color="auto" w:fill="auto"/>
            <w:noWrap/>
            <w:hideMark/>
          </w:tcPr>
          <w:p w14:paraId="42B1C510" w14:textId="25887D51" w:rsidR="00382287" w:rsidRPr="00102F81" w:rsidRDefault="002A450C" w:rsidP="00760069">
            <w:pPr>
              <w:pStyle w:val="TableText"/>
              <w:spacing w:before="40" w:after="40"/>
            </w:pPr>
            <w:r w:rsidRPr="00102F81">
              <w:t>Number of HIV transmission risk factors</w:t>
            </w:r>
            <w:r w:rsidR="00382287" w:rsidRPr="00102F81">
              <w:t xml:space="preserve"> (</w:t>
            </w:r>
            <w:r w:rsidR="00382287" w:rsidRPr="00102F81">
              <w:rPr>
                <w:i/>
              </w:rPr>
              <w:t>k</w:t>
            </w:r>
            <w:r w:rsidR="00382287" w:rsidRPr="00102F81">
              <w:t>)</w:t>
            </w:r>
            <w:r w:rsidR="00450613" w:rsidRPr="00F409F5">
              <w:rPr>
                <w:vertAlign w:val="superscript"/>
              </w:rPr>
              <w:t>a</w:t>
            </w:r>
          </w:p>
        </w:tc>
        <w:tc>
          <w:tcPr>
            <w:tcW w:w="4680" w:type="dxa"/>
            <w:tcBorders>
              <w:top w:val="single" w:sz="4" w:space="0" w:color="808080" w:themeColor="background1" w:themeShade="80"/>
              <w:bottom w:val="single" w:sz="4" w:space="0" w:color="808080" w:themeColor="background1" w:themeShade="80"/>
            </w:tcBorders>
            <w:shd w:val="clear" w:color="auto" w:fill="auto"/>
            <w:noWrap/>
            <w:hideMark/>
          </w:tcPr>
          <w:p w14:paraId="38E1C26A" w14:textId="003C423B" w:rsidR="00382287" w:rsidRPr="00102F81" w:rsidRDefault="002A450C" w:rsidP="00760069">
            <w:pPr>
              <w:pStyle w:val="TableText"/>
              <w:spacing w:before="40" w:after="40"/>
            </w:pPr>
            <w:r w:rsidRPr="00102F81">
              <w:t xml:space="preserve">Fewer </w:t>
            </w:r>
            <w:r w:rsidR="00382287" w:rsidRPr="00102F81">
              <w:t>(1)</w:t>
            </w:r>
          </w:p>
        </w:tc>
      </w:tr>
      <w:tr w:rsidR="00382287" w:rsidRPr="00102F81" w14:paraId="10A2FFEF" w14:textId="77777777" w:rsidTr="00760069">
        <w:tc>
          <w:tcPr>
            <w:tcW w:w="4680" w:type="dxa"/>
            <w:vMerge/>
            <w:tcBorders>
              <w:top w:val="single" w:sz="4" w:space="0" w:color="808080" w:themeColor="background1" w:themeShade="80"/>
              <w:bottom w:val="single" w:sz="4" w:space="0" w:color="808080" w:themeColor="background1" w:themeShade="80"/>
            </w:tcBorders>
            <w:shd w:val="clear" w:color="auto" w:fill="auto"/>
            <w:noWrap/>
            <w:hideMark/>
          </w:tcPr>
          <w:p w14:paraId="4D8313C5" w14:textId="77777777" w:rsidR="00382287" w:rsidRPr="00102F81" w:rsidRDefault="00382287" w:rsidP="00760069">
            <w:pPr>
              <w:pStyle w:val="TableText"/>
              <w:spacing w:before="40" w:after="40"/>
            </w:pPr>
          </w:p>
        </w:tc>
        <w:tc>
          <w:tcPr>
            <w:tcW w:w="4680" w:type="dxa"/>
            <w:tcBorders>
              <w:top w:val="single" w:sz="4" w:space="0" w:color="808080" w:themeColor="background1" w:themeShade="80"/>
              <w:bottom w:val="single" w:sz="4" w:space="0" w:color="808080" w:themeColor="background1" w:themeShade="80"/>
            </w:tcBorders>
            <w:shd w:val="clear" w:color="auto" w:fill="auto"/>
            <w:noWrap/>
            <w:hideMark/>
          </w:tcPr>
          <w:p w14:paraId="389A4056" w14:textId="22C56E95" w:rsidR="00382287" w:rsidRPr="00102F81" w:rsidRDefault="002A450C" w:rsidP="00760069">
            <w:pPr>
              <w:pStyle w:val="TableText"/>
              <w:spacing w:before="40" w:after="40"/>
            </w:pPr>
            <w:r w:rsidRPr="00102F81">
              <w:t xml:space="preserve">Multiple </w:t>
            </w:r>
            <w:r w:rsidR="00382287" w:rsidRPr="00102F81">
              <w:t>(2)</w:t>
            </w:r>
          </w:p>
        </w:tc>
      </w:tr>
      <w:tr w:rsidR="00382287" w:rsidRPr="00C00335" w14:paraId="10B77CB8" w14:textId="77777777" w:rsidTr="00760069">
        <w:tc>
          <w:tcPr>
            <w:tcW w:w="4680" w:type="dxa"/>
            <w:vMerge w:val="restart"/>
            <w:tcBorders>
              <w:top w:val="single" w:sz="4" w:space="0" w:color="808080" w:themeColor="background1" w:themeShade="80"/>
              <w:bottom w:val="single" w:sz="4" w:space="0" w:color="808080" w:themeColor="background1" w:themeShade="80"/>
            </w:tcBorders>
            <w:shd w:val="clear" w:color="auto" w:fill="auto"/>
            <w:noWrap/>
            <w:hideMark/>
          </w:tcPr>
          <w:p w14:paraId="58411B63" w14:textId="77777777" w:rsidR="00382287" w:rsidRPr="00102F81" w:rsidRDefault="00382287" w:rsidP="00760069">
            <w:pPr>
              <w:pStyle w:val="TableText"/>
              <w:spacing w:before="40" w:after="40"/>
            </w:pPr>
            <w:r w:rsidRPr="00102F81">
              <w:t>Transmission group (</w:t>
            </w:r>
            <w:r w:rsidRPr="00102F81">
              <w:rPr>
                <w:i/>
              </w:rPr>
              <w:t>l</w:t>
            </w:r>
            <w:r w:rsidRPr="00102F81">
              <w:t>)</w:t>
            </w:r>
          </w:p>
        </w:tc>
        <w:tc>
          <w:tcPr>
            <w:tcW w:w="4680" w:type="dxa"/>
            <w:tcBorders>
              <w:top w:val="single" w:sz="4" w:space="0" w:color="808080" w:themeColor="background1" w:themeShade="80"/>
              <w:bottom w:val="single" w:sz="4" w:space="0" w:color="808080" w:themeColor="background1" w:themeShade="80"/>
            </w:tcBorders>
            <w:shd w:val="clear" w:color="auto" w:fill="auto"/>
            <w:noWrap/>
            <w:hideMark/>
          </w:tcPr>
          <w:p w14:paraId="54C47B35" w14:textId="77777777" w:rsidR="00382287" w:rsidRPr="00C00335" w:rsidRDefault="00382287" w:rsidP="00760069">
            <w:pPr>
              <w:pStyle w:val="TableText"/>
              <w:spacing w:before="40" w:after="40"/>
            </w:pPr>
            <w:r w:rsidRPr="00102F81">
              <w:t>HET (1)</w:t>
            </w:r>
          </w:p>
        </w:tc>
      </w:tr>
      <w:tr w:rsidR="00382287" w:rsidRPr="00C00335" w14:paraId="365C552B" w14:textId="77777777" w:rsidTr="00760069">
        <w:tc>
          <w:tcPr>
            <w:tcW w:w="4680" w:type="dxa"/>
            <w:vMerge/>
            <w:tcBorders>
              <w:top w:val="single" w:sz="4" w:space="0" w:color="808080" w:themeColor="background1" w:themeShade="80"/>
              <w:bottom w:val="single" w:sz="4" w:space="0" w:color="808080" w:themeColor="background1" w:themeShade="80"/>
            </w:tcBorders>
            <w:shd w:val="clear" w:color="auto" w:fill="auto"/>
            <w:noWrap/>
            <w:hideMark/>
          </w:tcPr>
          <w:p w14:paraId="6A3857DD" w14:textId="77777777" w:rsidR="00382287" w:rsidRPr="00C00335" w:rsidRDefault="00382287" w:rsidP="00760069">
            <w:pPr>
              <w:pStyle w:val="TableText"/>
              <w:spacing w:before="40" w:after="40"/>
            </w:pPr>
          </w:p>
        </w:tc>
        <w:tc>
          <w:tcPr>
            <w:tcW w:w="4680" w:type="dxa"/>
            <w:tcBorders>
              <w:top w:val="single" w:sz="4" w:space="0" w:color="808080" w:themeColor="background1" w:themeShade="80"/>
              <w:bottom w:val="single" w:sz="4" w:space="0" w:color="808080" w:themeColor="background1" w:themeShade="80"/>
            </w:tcBorders>
            <w:shd w:val="clear" w:color="auto" w:fill="auto"/>
            <w:noWrap/>
            <w:hideMark/>
          </w:tcPr>
          <w:p w14:paraId="0E8F9BE5" w14:textId="0B3016DC" w:rsidR="00382287" w:rsidRPr="00C00335" w:rsidRDefault="00382287" w:rsidP="00760069">
            <w:pPr>
              <w:pStyle w:val="TableText"/>
              <w:spacing w:before="40" w:after="40"/>
            </w:pPr>
            <w:r w:rsidRPr="00C00335">
              <w:t>MSM (2)</w:t>
            </w:r>
            <w:r w:rsidR="00450613">
              <w:rPr>
                <w:vertAlign w:val="superscript"/>
              </w:rPr>
              <w:t>b</w:t>
            </w:r>
          </w:p>
        </w:tc>
      </w:tr>
      <w:tr w:rsidR="00382287" w:rsidRPr="00C00335" w14:paraId="433FB9FF" w14:textId="77777777" w:rsidTr="00760069">
        <w:tc>
          <w:tcPr>
            <w:tcW w:w="4680" w:type="dxa"/>
            <w:vMerge/>
            <w:tcBorders>
              <w:top w:val="single" w:sz="4" w:space="0" w:color="808080" w:themeColor="background1" w:themeShade="80"/>
              <w:bottom w:val="single" w:sz="4" w:space="0" w:color="808080" w:themeColor="background1" w:themeShade="80"/>
            </w:tcBorders>
            <w:shd w:val="clear" w:color="auto" w:fill="auto"/>
            <w:noWrap/>
            <w:hideMark/>
          </w:tcPr>
          <w:p w14:paraId="0F3C1636" w14:textId="77777777" w:rsidR="00382287" w:rsidRPr="00C00335" w:rsidRDefault="00382287" w:rsidP="00760069">
            <w:pPr>
              <w:pStyle w:val="TableText"/>
              <w:spacing w:before="40" w:after="40"/>
            </w:pPr>
          </w:p>
        </w:tc>
        <w:tc>
          <w:tcPr>
            <w:tcW w:w="4680" w:type="dxa"/>
            <w:tcBorders>
              <w:top w:val="single" w:sz="4" w:space="0" w:color="808080" w:themeColor="background1" w:themeShade="80"/>
              <w:bottom w:val="single" w:sz="4" w:space="0" w:color="808080" w:themeColor="background1" w:themeShade="80"/>
            </w:tcBorders>
            <w:shd w:val="clear" w:color="auto" w:fill="auto"/>
            <w:noWrap/>
            <w:hideMark/>
          </w:tcPr>
          <w:p w14:paraId="0F2CC2F4" w14:textId="23F77471" w:rsidR="00382287" w:rsidRPr="00C00335" w:rsidRDefault="00F77D76" w:rsidP="00760069">
            <w:pPr>
              <w:pStyle w:val="TableText"/>
              <w:spacing w:before="40" w:after="40"/>
            </w:pPr>
            <w:r w:rsidRPr="00C00335">
              <w:t>PWID</w:t>
            </w:r>
            <w:r w:rsidR="00382287" w:rsidRPr="00C00335">
              <w:t xml:space="preserve"> (3)</w:t>
            </w:r>
          </w:p>
        </w:tc>
      </w:tr>
      <w:tr w:rsidR="00382287" w:rsidRPr="00C00335" w14:paraId="5848272F" w14:textId="77777777" w:rsidTr="00760069">
        <w:tc>
          <w:tcPr>
            <w:tcW w:w="4680" w:type="dxa"/>
            <w:vMerge w:val="restart"/>
            <w:tcBorders>
              <w:top w:val="single" w:sz="4" w:space="0" w:color="808080" w:themeColor="background1" w:themeShade="80"/>
              <w:bottom w:val="single" w:sz="4" w:space="0" w:color="808080" w:themeColor="background1" w:themeShade="80"/>
            </w:tcBorders>
            <w:shd w:val="clear" w:color="auto" w:fill="auto"/>
            <w:noWrap/>
            <w:hideMark/>
          </w:tcPr>
          <w:p w14:paraId="7ECF3DAE" w14:textId="77777777" w:rsidR="00382287" w:rsidRPr="00C00335" w:rsidRDefault="00382287" w:rsidP="00760069">
            <w:pPr>
              <w:pStyle w:val="TableText"/>
              <w:spacing w:before="40" w:after="40"/>
            </w:pPr>
            <w:r w:rsidRPr="00C00335">
              <w:t>Sex (</w:t>
            </w:r>
            <w:r w:rsidRPr="00C00335">
              <w:rPr>
                <w:i/>
              </w:rPr>
              <w:t>m</w:t>
            </w:r>
            <w:r w:rsidRPr="00C00335">
              <w:t>)</w:t>
            </w:r>
          </w:p>
        </w:tc>
        <w:tc>
          <w:tcPr>
            <w:tcW w:w="4680" w:type="dxa"/>
            <w:tcBorders>
              <w:top w:val="single" w:sz="4" w:space="0" w:color="808080" w:themeColor="background1" w:themeShade="80"/>
              <w:bottom w:val="single" w:sz="4" w:space="0" w:color="808080" w:themeColor="background1" w:themeShade="80"/>
            </w:tcBorders>
            <w:shd w:val="clear" w:color="auto" w:fill="auto"/>
            <w:noWrap/>
            <w:hideMark/>
          </w:tcPr>
          <w:p w14:paraId="6F7E3871" w14:textId="77777777" w:rsidR="00382287" w:rsidRPr="00C00335" w:rsidRDefault="00382287" w:rsidP="00760069">
            <w:pPr>
              <w:pStyle w:val="TableText"/>
              <w:spacing w:before="40" w:after="40"/>
            </w:pPr>
            <w:r w:rsidRPr="00C00335">
              <w:t>Male (1)</w:t>
            </w:r>
          </w:p>
        </w:tc>
      </w:tr>
      <w:tr w:rsidR="00382287" w:rsidRPr="00C00335" w14:paraId="3884BAFA" w14:textId="77777777" w:rsidTr="00760069">
        <w:tc>
          <w:tcPr>
            <w:tcW w:w="4680" w:type="dxa"/>
            <w:vMerge/>
            <w:tcBorders>
              <w:top w:val="single" w:sz="4" w:space="0" w:color="808080" w:themeColor="background1" w:themeShade="80"/>
              <w:bottom w:val="single" w:sz="4" w:space="0" w:color="808080" w:themeColor="background1" w:themeShade="80"/>
            </w:tcBorders>
            <w:shd w:val="clear" w:color="auto" w:fill="auto"/>
            <w:noWrap/>
            <w:hideMark/>
          </w:tcPr>
          <w:p w14:paraId="631411B6" w14:textId="77777777" w:rsidR="00382287" w:rsidRPr="00C00335" w:rsidRDefault="00382287" w:rsidP="00760069">
            <w:pPr>
              <w:pStyle w:val="TableText"/>
              <w:spacing w:before="40" w:after="40"/>
            </w:pPr>
          </w:p>
        </w:tc>
        <w:tc>
          <w:tcPr>
            <w:tcW w:w="4680" w:type="dxa"/>
            <w:tcBorders>
              <w:top w:val="single" w:sz="4" w:space="0" w:color="808080" w:themeColor="background1" w:themeShade="80"/>
              <w:bottom w:val="single" w:sz="4" w:space="0" w:color="808080" w:themeColor="background1" w:themeShade="80"/>
            </w:tcBorders>
            <w:shd w:val="clear" w:color="auto" w:fill="auto"/>
            <w:noWrap/>
            <w:hideMark/>
          </w:tcPr>
          <w:p w14:paraId="13F85294" w14:textId="77777777" w:rsidR="00382287" w:rsidRPr="00C00335" w:rsidRDefault="00382287" w:rsidP="00760069">
            <w:pPr>
              <w:pStyle w:val="TableText"/>
              <w:spacing w:before="40" w:after="40"/>
            </w:pPr>
            <w:r w:rsidRPr="00C00335">
              <w:t>Female (2)</w:t>
            </w:r>
          </w:p>
        </w:tc>
      </w:tr>
      <w:tr w:rsidR="00382287" w:rsidRPr="00C00335" w14:paraId="5740CE64" w14:textId="77777777" w:rsidTr="00760069">
        <w:tc>
          <w:tcPr>
            <w:tcW w:w="4680" w:type="dxa"/>
            <w:vMerge w:val="restart"/>
            <w:tcBorders>
              <w:top w:val="single" w:sz="4" w:space="0" w:color="808080" w:themeColor="background1" w:themeShade="80"/>
              <w:bottom w:val="single" w:sz="4" w:space="0" w:color="808080" w:themeColor="background1" w:themeShade="80"/>
            </w:tcBorders>
            <w:shd w:val="clear" w:color="auto" w:fill="auto"/>
            <w:noWrap/>
            <w:hideMark/>
          </w:tcPr>
          <w:p w14:paraId="5705E009" w14:textId="77777777" w:rsidR="00382287" w:rsidRPr="00C00335" w:rsidRDefault="00382287" w:rsidP="00760069">
            <w:pPr>
              <w:pStyle w:val="TableText"/>
              <w:spacing w:before="40" w:after="40"/>
            </w:pPr>
            <w:r w:rsidRPr="00C00335">
              <w:t>Circumcision status (</w:t>
            </w:r>
            <w:r w:rsidRPr="00C00335">
              <w:rPr>
                <w:i/>
              </w:rPr>
              <w:t>n</w:t>
            </w:r>
            <w:r w:rsidRPr="00C00335">
              <w:t>)</w:t>
            </w:r>
          </w:p>
        </w:tc>
        <w:tc>
          <w:tcPr>
            <w:tcW w:w="4680" w:type="dxa"/>
            <w:tcBorders>
              <w:top w:val="single" w:sz="4" w:space="0" w:color="808080" w:themeColor="background1" w:themeShade="80"/>
              <w:bottom w:val="single" w:sz="4" w:space="0" w:color="808080" w:themeColor="background1" w:themeShade="80"/>
            </w:tcBorders>
            <w:shd w:val="clear" w:color="auto" w:fill="auto"/>
            <w:noWrap/>
            <w:hideMark/>
          </w:tcPr>
          <w:p w14:paraId="1770A398" w14:textId="77777777" w:rsidR="00382287" w:rsidRPr="00C00335" w:rsidRDefault="00382287" w:rsidP="00760069">
            <w:pPr>
              <w:pStyle w:val="TableText"/>
              <w:spacing w:before="40" w:after="40"/>
            </w:pPr>
            <w:r w:rsidRPr="00C00335">
              <w:t>Uncircumcised (1)</w:t>
            </w:r>
          </w:p>
        </w:tc>
      </w:tr>
      <w:tr w:rsidR="00382287" w:rsidRPr="00C00335" w14:paraId="5225C1BC" w14:textId="77777777" w:rsidTr="00760069">
        <w:tc>
          <w:tcPr>
            <w:tcW w:w="4680" w:type="dxa"/>
            <w:vMerge/>
            <w:tcBorders>
              <w:top w:val="single" w:sz="4" w:space="0" w:color="808080" w:themeColor="background1" w:themeShade="80"/>
              <w:bottom w:val="single" w:sz="4" w:space="0" w:color="808080" w:themeColor="background1" w:themeShade="80"/>
            </w:tcBorders>
            <w:shd w:val="clear" w:color="auto" w:fill="auto"/>
            <w:noWrap/>
            <w:hideMark/>
          </w:tcPr>
          <w:p w14:paraId="6C3AB9CD" w14:textId="77777777" w:rsidR="00382287" w:rsidRPr="00C00335" w:rsidRDefault="00382287" w:rsidP="00760069">
            <w:pPr>
              <w:pStyle w:val="TableText"/>
              <w:spacing w:before="40" w:after="40"/>
            </w:pPr>
          </w:p>
        </w:tc>
        <w:tc>
          <w:tcPr>
            <w:tcW w:w="4680" w:type="dxa"/>
            <w:tcBorders>
              <w:top w:val="single" w:sz="4" w:space="0" w:color="808080" w:themeColor="background1" w:themeShade="80"/>
              <w:bottom w:val="single" w:sz="4" w:space="0" w:color="808080" w:themeColor="background1" w:themeShade="80"/>
            </w:tcBorders>
            <w:shd w:val="clear" w:color="auto" w:fill="auto"/>
            <w:noWrap/>
            <w:hideMark/>
          </w:tcPr>
          <w:p w14:paraId="23F6E7C2" w14:textId="77777777" w:rsidR="00382287" w:rsidRPr="00C00335" w:rsidRDefault="00382287" w:rsidP="00760069">
            <w:pPr>
              <w:pStyle w:val="TableText"/>
              <w:spacing w:before="40" w:after="40"/>
            </w:pPr>
            <w:r w:rsidRPr="00C00335">
              <w:t>Circumcised (2)</w:t>
            </w:r>
          </w:p>
        </w:tc>
      </w:tr>
      <w:tr w:rsidR="00382287" w:rsidRPr="00C00335" w14:paraId="0F0A7DCA" w14:textId="77777777" w:rsidTr="00760069">
        <w:tc>
          <w:tcPr>
            <w:tcW w:w="4680" w:type="dxa"/>
            <w:vMerge w:val="restart"/>
            <w:tcBorders>
              <w:top w:val="single" w:sz="4" w:space="0" w:color="808080" w:themeColor="background1" w:themeShade="80"/>
              <w:bottom w:val="single" w:sz="4" w:space="0" w:color="808080" w:themeColor="background1" w:themeShade="80"/>
            </w:tcBorders>
            <w:shd w:val="clear" w:color="auto" w:fill="auto"/>
            <w:noWrap/>
            <w:hideMark/>
          </w:tcPr>
          <w:p w14:paraId="0D863559" w14:textId="77777777" w:rsidR="00382287" w:rsidRPr="00C00335" w:rsidRDefault="00382287" w:rsidP="00760069">
            <w:pPr>
              <w:pStyle w:val="TableText"/>
              <w:spacing w:before="40" w:after="40"/>
            </w:pPr>
            <w:r w:rsidRPr="00C00335">
              <w:t>Race</w:t>
            </w:r>
            <w:r w:rsidR="00D4774B" w:rsidRPr="00C00335">
              <w:t>/ethnicity</w:t>
            </w:r>
            <w:r w:rsidRPr="00C00335">
              <w:t xml:space="preserve"> (</w:t>
            </w:r>
            <w:r w:rsidRPr="00C00335">
              <w:rPr>
                <w:i/>
              </w:rPr>
              <w:t>o</w:t>
            </w:r>
            <w:r w:rsidRPr="00C00335">
              <w:t>)</w:t>
            </w:r>
          </w:p>
        </w:tc>
        <w:tc>
          <w:tcPr>
            <w:tcW w:w="4680" w:type="dxa"/>
            <w:tcBorders>
              <w:top w:val="single" w:sz="4" w:space="0" w:color="808080" w:themeColor="background1" w:themeShade="80"/>
              <w:bottom w:val="single" w:sz="4" w:space="0" w:color="808080" w:themeColor="background1" w:themeShade="80"/>
            </w:tcBorders>
            <w:shd w:val="clear" w:color="auto" w:fill="auto"/>
            <w:noWrap/>
            <w:hideMark/>
          </w:tcPr>
          <w:p w14:paraId="70B947F5" w14:textId="77777777" w:rsidR="00382287" w:rsidRPr="00C00335" w:rsidRDefault="00382287" w:rsidP="00760069">
            <w:pPr>
              <w:pStyle w:val="TableText"/>
              <w:spacing w:before="40" w:after="40"/>
            </w:pPr>
            <w:r w:rsidRPr="00C00335">
              <w:t>Black (1)</w:t>
            </w:r>
          </w:p>
        </w:tc>
      </w:tr>
      <w:tr w:rsidR="00382287" w:rsidRPr="00C00335" w14:paraId="6233B2AC" w14:textId="77777777" w:rsidTr="00760069">
        <w:tc>
          <w:tcPr>
            <w:tcW w:w="4680" w:type="dxa"/>
            <w:vMerge/>
            <w:tcBorders>
              <w:top w:val="single" w:sz="4" w:space="0" w:color="808080" w:themeColor="background1" w:themeShade="80"/>
              <w:bottom w:val="single" w:sz="4" w:space="0" w:color="808080" w:themeColor="background1" w:themeShade="80"/>
            </w:tcBorders>
            <w:shd w:val="clear" w:color="auto" w:fill="auto"/>
            <w:noWrap/>
            <w:hideMark/>
          </w:tcPr>
          <w:p w14:paraId="2088648F" w14:textId="77777777" w:rsidR="00382287" w:rsidRPr="00C00335" w:rsidRDefault="00382287" w:rsidP="00760069">
            <w:pPr>
              <w:pStyle w:val="TableText"/>
              <w:spacing w:before="40" w:after="40"/>
            </w:pPr>
          </w:p>
        </w:tc>
        <w:tc>
          <w:tcPr>
            <w:tcW w:w="4680" w:type="dxa"/>
            <w:tcBorders>
              <w:top w:val="single" w:sz="4" w:space="0" w:color="808080" w:themeColor="background1" w:themeShade="80"/>
              <w:bottom w:val="single" w:sz="4" w:space="0" w:color="808080" w:themeColor="background1" w:themeShade="80"/>
            </w:tcBorders>
            <w:shd w:val="clear" w:color="auto" w:fill="auto"/>
            <w:noWrap/>
            <w:hideMark/>
          </w:tcPr>
          <w:p w14:paraId="2B8681F1" w14:textId="77777777" w:rsidR="00382287" w:rsidRPr="00C00335" w:rsidRDefault="00382287" w:rsidP="00760069">
            <w:pPr>
              <w:pStyle w:val="TableText"/>
              <w:spacing w:before="40" w:after="40"/>
            </w:pPr>
            <w:r w:rsidRPr="00C00335">
              <w:t>Hispanic</w:t>
            </w:r>
            <w:r w:rsidR="001A72D1" w:rsidRPr="00C00335">
              <w:t>/Latino</w:t>
            </w:r>
            <w:r w:rsidRPr="00C00335">
              <w:t xml:space="preserve"> (2)</w:t>
            </w:r>
          </w:p>
        </w:tc>
      </w:tr>
      <w:tr w:rsidR="00382287" w:rsidRPr="00C00335" w14:paraId="31658662" w14:textId="77777777" w:rsidTr="00760069">
        <w:tc>
          <w:tcPr>
            <w:tcW w:w="4680" w:type="dxa"/>
            <w:vMerge/>
            <w:tcBorders>
              <w:top w:val="single" w:sz="4" w:space="0" w:color="808080" w:themeColor="background1" w:themeShade="80"/>
              <w:bottom w:val="single" w:sz="12" w:space="0" w:color="000000"/>
            </w:tcBorders>
            <w:shd w:val="clear" w:color="auto" w:fill="auto"/>
            <w:noWrap/>
            <w:hideMark/>
          </w:tcPr>
          <w:p w14:paraId="745A4C32" w14:textId="77777777" w:rsidR="00382287" w:rsidRPr="00C00335" w:rsidRDefault="00382287" w:rsidP="00760069">
            <w:pPr>
              <w:pStyle w:val="TableText"/>
              <w:spacing w:before="40" w:after="40"/>
            </w:pPr>
          </w:p>
        </w:tc>
        <w:tc>
          <w:tcPr>
            <w:tcW w:w="4680" w:type="dxa"/>
            <w:tcBorders>
              <w:top w:val="single" w:sz="4" w:space="0" w:color="808080" w:themeColor="background1" w:themeShade="80"/>
              <w:bottom w:val="single" w:sz="12" w:space="0" w:color="000000"/>
            </w:tcBorders>
            <w:shd w:val="clear" w:color="auto" w:fill="auto"/>
            <w:noWrap/>
            <w:hideMark/>
          </w:tcPr>
          <w:p w14:paraId="472A0097" w14:textId="3ED19FAE" w:rsidR="00382287" w:rsidRPr="00C00335" w:rsidRDefault="00896735" w:rsidP="00760069">
            <w:pPr>
              <w:pStyle w:val="TableText"/>
              <w:spacing w:before="40" w:after="40"/>
            </w:pPr>
            <w:r>
              <w:t>White/other</w:t>
            </w:r>
            <w:r w:rsidR="00382287" w:rsidRPr="00C00335">
              <w:t xml:space="preserve"> (3)</w:t>
            </w:r>
          </w:p>
        </w:tc>
      </w:tr>
    </w:tbl>
    <w:p w14:paraId="54BAEDE1" w14:textId="31CAC1B4" w:rsidR="000122E6" w:rsidRPr="00C00335" w:rsidRDefault="000122E6" w:rsidP="00A60EFF">
      <w:pPr>
        <w:pStyle w:val="Source2"/>
      </w:pPr>
      <w:r w:rsidRPr="00C00335">
        <w:t>Note: HET</w:t>
      </w:r>
      <w:r w:rsidR="00E628BE" w:rsidRPr="00C00335">
        <w:t> = </w:t>
      </w:r>
      <w:r w:rsidRPr="00C00335">
        <w:t>heterosexual; MSM</w:t>
      </w:r>
      <w:r w:rsidR="00E628BE" w:rsidRPr="00C00335">
        <w:t> = </w:t>
      </w:r>
      <w:r w:rsidRPr="00C00335">
        <w:t>men who have sex with men; PWID</w:t>
      </w:r>
      <w:r w:rsidR="00E628BE" w:rsidRPr="00C00335">
        <w:t> = </w:t>
      </w:r>
      <w:r w:rsidRPr="00C00335">
        <w:t>people who inject drugs</w:t>
      </w:r>
    </w:p>
    <w:p w14:paraId="369A3E8C" w14:textId="65464549" w:rsidR="00450613" w:rsidRPr="00102F81" w:rsidRDefault="00820ABC" w:rsidP="00F409F5">
      <w:pPr>
        <w:pStyle w:val="Source1"/>
        <w:spacing w:after="0"/>
      </w:pPr>
      <w:r w:rsidRPr="00102F81">
        <w:rPr>
          <w:vertAlign w:val="superscript"/>
        </w:rPr>
        <w:t>a</w:t>
      </w:r>
      <w:r w:rsidRPr="00102F81">
        <w:t xml:space="preserve"> </w:t>
      </w:r>
      <w:r w:rsidR="00450613" w:rsidRPr="00102F81">
        <w:t xml:space="preserve">Populations with “multiple” versus “fewer” risk factors were defined by criteria that varied between transmission risk groups. Risk factors for heterosexuals (HETs) include the following: 2+ sex partners in the last 12 months, and either (a) had a bacterial STI, defined as gonorrhea, or (b) had mostly condomless sexual contacts in the last 12 months (more than half the time). Risk factors for men who have sex with men (MSM) include the following: 2+ anal sex partners in, the last 12 months and either (a) had a bacterial STI, defined as gonorrhea or chlamydia, or (b) had any condomless sexual contacts within the past 12 months. We assumed all persons who inject drugs (PWID) had </w:t>
      </w:r>
      <w:r w:rsidR="00215252" w:rsidRPr="00102F81">
        <w:t>multiple HIV transmission risk factors</w:t>
      </w:r>
      <w:r w:rsidR="00450613" w:rsidRPr="00102F81">
        <w:t>.</w:t>
      </w:r>
      <w:r w:rsidR="002A450C" w:rsidRPr="00102F81">
        <w:t xml:space="preserve"> These criteria were defined to be consistent with CDC clinical practice guidelines (CDC, 2017</w:t>
      </w:r>
      <w:r w:rsidR="00EB2AA4" w:rsidRPr="00102F81">
        <w:t>b</w:t>
      </w:r>
      <w:r w:rsidR="002A450C" w:rsidRPr="00102F81">
        <w:t xml:space="preserve">). </w:t>
      </w:r>
      <w:r w:rsidR="0046275D" w:rsidRPr="00102F81">
        <w:t>These categories were</w:t>
      </w:r>
      <w:r w:rsidR="002A450C" w:rsidRPr="00102F81">
        <w:t xml:space="preserve"> reflected by “high and low risk levels” in previous versions of the HOPE Model.</w:t>
      </w:r>
    </w:p>
    <w:p w14:paraId="3F63D15D" w14:textId="1359EF11" w:rsidR="004F4E6D" w:rsidRPr="00102F81" w:rsidRDefault="00450613" w:rsidP="00A60EFF">
      <w:pPr>
        <w:pStyle w:val="Source1"/>
      </w:pPr>
      <w:r w:rsidRPr="00F409F5">
        <w:rPr>
          <w:vertAlign w:val="superscript"/>
        </w:rPr>
        <w:t>b</w:t>
      </w:r>
      <w:r w:rsidRPr="00102F81">
        <w:t xml:space="preserve"> </w:t>
      </w:r>
      <w:r w:rsidR="00820ABC" w:rsidRPr="00102F81">
        <w:t xml:space="preserve">The MSM population is meant to capture all men who </w:t>
      </w:r>
      <w:r w:rsidR="006F4845" w:rsidRPr="00102F81">
        <w:t xml:space="preserve">have </w:t>
      </w:r>
      <w:r w:rsidR="00820ABC" w:rsidRPr="00102F81">
        <w:t>sex with men, not just those who self-identify as MSM.</w:t>
      </w:r>
    </w:p>
    <w:p w14:paraId="41CDD393" w14:textId="6CE78E04" w:rsidR="00382287" w:rsidRPr="00C00335" w:rsidRDefault="00382287" w:rsidP="0046162D">
      <w:pPr>
        <w:pStyle w:val="BodyText"/>
      </w:pPr>
      <w:r w:rsidRPr="00102F81">
        <w:t xml:space="preserve">The model’s </w:t>
      </w:r>
      <w:r w:rsidR="00C8082D" w:rsidRPr="00102F81">
        <w:t xml:space="preserve">30 </w:t>
      </w:r>
      <w:r w:rsidRPr="00102F81">
        <w:t xml:space="preserve">compartments (defined by </w:t>
      </w:r>
      <w:r w:rsidRPr="00102F81">
        <w:rPr>
          <w:i/>
          <w:iCs/>
        </w:rPr>
        <w:t>c</w:t>
      </w:r>
      <w:r w:rsidRPr="00102F81">
        <w:t xml:space="preserve">) included </w:t>
      </w:r>
      <w:r w:rsidR="00C8082D" w:rsidRPr="00102F81">
        <w:t xml:space="preserve">28 </w:t>
      </w:r>
      <w:r w:rsidRPr="00102F81">
        <w:t xml:space="preserve">main compartments for individuals actively moving through the model and </w:t>
      </w:r>
      <w:r w:rsidR="003505FD" w:rsidRPr="00102F81">
        <w:t xml:space="preserve">2 </w:t>
      </w:r>
      <w:r w:rsidRPr="00102F81">
        <w:t xml:space="preserve">compartments for individuals who were no longer actively followed in the model due to </w:t>
      </w:r>
      <w:r w:rsidR="00C35035" w:rsidRPr="00102F81">
        <w:t>death</w:t>
      </w:r>
      <w:r w:rsidRPr="00102F81">
        <w:t xml:space="preserve">. The </w:t>
      </w:r>
      <w:r w:rsidR="00C8082D" w:rsidRPr="00102F81">
        <w:t xml:space="preserve">28 </w:t>
      </w:r>
      <w:r w:rsidRPr="00102F81">
        <w:t>former compartments were defined by disease stage (</w:t>
      </w:r>
      <w:r w:rsidRPr="00102F81">
        <w:rPr>
          <w:i/>
          <w:iCs/>
        </w:rPr>
        <w:t>h</w:t>
      </w:r>
      <w:r w:rsidRPr="00102F81">
        <w:t>)</w:t>
      </w:r>
      <w:r w:rsidR="00215252" w:rsidRPr="00102F81">
        <w:t xml:space="preserve"> and</w:t>
      </w:r>
      <w:r w:rsidR="0092616F" w:rsidRPr="00102F81">
        <w:t xml:space="preserve"> </w:t>
      </w:r>
      <w:r w:rsidRPr="00102F81">
        <w:t>continuum-of-care stage (</w:t>
      </w:r>
      <w:r w:rsidRPr="00102F81">
        <w:rPr>
          <w:i/>
          <w:iCs/>
        </w:rPr>
        <w:t>r</w:t>
      </w:r>
      <w:r w:rsidRPr="00102F81">
        <w:t>)</w:t>
      </w:r>
      <w:r w:rsidR="00215252" w:rsidRPr="00102F81">
        <w:t xml:space="preserve"> for PWH</w:t>
      </w:r>
      <w:r w:rsidR="00A47682" w:rsidRPr="00102F81">
        <w:t>;</w:t>
      </w:r>
      <w:r w:rsidR="0092616F" w:rsidRPr="00102F81">
        <w:t xml:space="preserve"> and</w:t>
      </w:r>
      <w:r w:rsidR="009203F5" w:rsidRPr="00102F81">
        <w:t>,</w:t>
      </w:r>
      <w:r w:rsidR="0092616F" w:rsidRPr="00102F81">
        <w:t xml:space="preserve"> for </w:t>
      </w:r>
      <w:r w:rsidR="00215252" w:rsidRPr="00102F81">
        <w:t>people without HIV</w:t>
      </w:r>
      <w:r w:rsidR="0092616F" w:rsidRPr="00102F81">
        <w:t>,</w:t>
      </w:r>
      <w:r w:rsidR="0092616F">
        <w:t xml:space="preserve"> </w:t>
      </w:r>
      <w:proofErr w:type="spellStart"/>
      <w:r w:rsidR="0092616F" w:rsidRPr="00C00335">
        <w:t>PrEP</w:t>
      </w:r>
      <w:proofErr w:type="spellEnd"/>
      <w:r w:rsidR="0092616F">
        <w:t xml:space="preserve"> status</w:t>
      </w:r>
      <w:r w:rsidRPr="00C00335">
        <w:t>.</w:t>
      </w:r>
    </w:p>
    <w:p w14:paraId="6ED6124A" w14:textId="634446F7" w:rsidR="0020439A" w:rsidRPr="00C00335" w:rsidRDefault="00F82809" w:rsidP="00F82809">
      <w:pPr>
        <w:pStyle w:val="BodyText"/>
      </w:pPr>
      <w:r w:rsidRPr="00C00335">
        <w:t xml:space="preserve">Figure 3.1 displays how the model’s compartments are applied in the model; each compartment is labeled in that figure with its corresponding number </w:t>
      </w:r>
      <w:r w:rsidRPr="00C00335">
        <w:rPr>
          <w:i/>
          <w:iCs/>
        </w:rPr>
        <w:t>c</w:t>
      </w:r>
      <w:r w:rsidR="00A76183" w:rsidRPr="00C00335">
        <w:t>. They are defined by HIV stage</w:t>
      </w:r>
      <w:r w:rsidR="00A61F71">
        <w:t xml:space="preserve">, </w:t>
      </w:r>
      <w:r w:rsidR="00627CC7" w:rsidRPr="00C00335">
        <w:t xml:space="preserve">HIV </w:t>
      </w:r>
      <w:r w:rsidR="00A76183" w:rsidRPr="00C00335">
        <w:t>continuum-of-care</w:t>
      </w:r>
      <w:r w:rsidR="001E0A32" w:rsidRPr="00C00335">
        <w:t xml:space="preserve"> </w:t>
      </w:r>
      <w:r w:rsidR="00A76183" w:rsidRPr="00C00335">
        <w:t>status</w:t>
      </w:r>
      <w:r w:rsidR="00A61F71">
        <w:t xml:space="preserve">, and </w:t>
      </w:r>
      <w:proofErr w:type="spellStart"/>
      <w:r w:rsidR="00A61F71">
        <w:t>PrEP</w:t>
      </w:r>
      <w:proofErr w:type="spellEnd"/>
      <w:r w:rsidR="00A61F71">
        <w:t xml:space="preserve"> status</w:t>
      </w:r>
      <w:r w:rsidR="00A76183" w:rsidRPr="00C00335">
        <w:t>.</w:t>
      </w:r>
      <w:r w:rsidR="000F420A" w:rsidRPr="00C00335">
        <w:t xml:space="preserve"> </w:t>
      </w:r>
      <w:r w:rsidR="00A76183" w:rsidRPr="00C00335">
        <w:t xml:space="preserve">Individuals enter the population </w:t>
      </w:r>
      <w:r w:rsidR="00215252">
        <w:t>people without HIV</w:t>
      </w:r>
      <w:r w:rsidR="00113C3E" w:rsidRPr="00C00335">
        <w:t xml:space="preserve"> and not on </w:t>
      </w:r>
      <w:proofErr w:type="spellStart"/>
      <w:r w:rsidR="00113C3E" w:rsidRPr="00C00335">
        <w:t>PrEP</w:t>
      </w:r>
      <w:proofErr w:type="spellEnd"/>
      <w:r w:rsidR="00A76183" w:rsidRPr="00C00335">
        <w:t xml:space="preserve"> </w:t>
      </w:r>
      <w:r w:rsidRPr="00C00335">
        <w:t>(</w:t>
      </w:r>
      <w:r w:rsidRPr="00C00335">
        <w:rPr>
          <w:i/>
          <w:iCs/>
        </w:rPr>
        <w:t>c</w:t>
      </w:r>
      <w:r w:rsidRPr="00C00335">
        <w:t xml:space="preserve"> = 1)</w:t>
      </w:r>
      <w:r w:rsidR="00A76183" w:rsidRPr="00C00335">
        <w:t>. They may die</w:t>
      </w:r>
      <w:r w:rsidR="000A312E" w:rsidRPr="00C00335">
        <w:t xml:space="preserve"> or age out of the population</w:t>
      </w:r>
      <w:r w:rsidR="00A76183" w:rsidRPr="00C00335">
        <w:t xml:space="preserve"> from any of the</w:t>
      </w:r>
      <w:r w:rsidR="000A312E" w:rsidRPr="00C00335">
        <w:t xml:space="preserve"> main</w:t>
      </w:r>
      <w:r w:rsidR="00A76183" w:rsidRPr="00C00335">
        <w:t xml:space="preserve"> compartments.</w:t>
      </w:r>
    </w:p>
    <w:p w14:paraId="2283B690" w14:textId="4D636199" w:rsidR="008804EA" w:rsidRPr="00C00335" w:rsidRDefault="00A61F71" w:rsidP="008804EA">
      <w:pPr>
        <w:pStyle w:val="BodyText"/>
        <w:keepNext/>
      </w:pPr>
      <w:r>
        <w:t>S</w:t>
      </w:r>
      <w:r w:rsidR="008804EA" w:rsidRPr="00C00335">
        <w:t>ix disease stages (</w:t>
      </w:r>
      <w:r w:rsidR="008804EA" w:rsidRPr="00C00335">
        <w:rPr>
          <w:i/>
          <w:iCs/>
        </w:rPr>
        <w:t>h</w:t>
      </w:r>
      <w:r w:rsidR="00E628BE" w:rsidRPr="00C00335">
        <w:t> = </w:t>
      </w:r>
      <w:r w:rsidR="008804EA" w:rsidRPr="00C00335">
        <w:t xml:space="preserve">0, …, 5) were defined by the presence of HIV infection and, </w:t>
      </w:r>
      <w:r w:rsidR="004B255F">
        <w:t>for PWH</w:t>
      </w:r>
      <w:r w:rsidR="008804EA" w:rsidRPr="00C00335">
        <w:t>, HIV progression:</w:t>
      </w:r>
    </w:p>
    <w:p w14:paraId="31FF754D" w14:textId="78A40BB0" w:rsidR="008804EA" w:rsidRPr="00C00335" w:rsidRDefault="008804EA" w:rsidP="002B1372">
      <w:pPr>
        <w:pStyle w:val="bullets"/>
      </w:pPr>
      <w:r w:rsidRPr="00C00335">
        <w:rPr>
          <w:i/>
          <w:iCs/>
        </w:rPr>
        <w:t>h</w:t>
      </w:r>
      <w:r w:rsidRPr="00C00335">
        <w:t xml:space="preserve"> = 0: </w:t>
      </w:r>
      <w:r w:rsidR="00215252">
        <w:t>People without HIV</w:t>
      </w:r>
    </w:p>
    <w:p w14:paraId="3043CD49" w14:textId="4861485D" w:rsidR="008804EA" w:rsidRPr="00C00335" w:rsidRDefault="008804EA" w:rsidP="002B1372">
      <w:pPr>
        <w:pStyle w:val="bullets"/>
      </w:pPr>
      <w:r w:rsidRPr="00C00335">
        <w:rPr>
          <w:i/>
          <w:iCs/>
        </w:rPr>
        <w:t>h</w:t>
      </w:r>
      <w:r w:rsidRPr="00C00335">
        <w:t xml:space="preserve"> = 1: </w:t>
      </w:r>
      <w:r w:rsidR="00215252">
        <w:t>PWH with a</w:t>
      </w:r>
      <w:r w:rsidRPr="00C00335">
        <w:t>cute HIV infection</w:t>
      </w:r>
      <w:r w:rsidR="00885CC4" w:rsidRPr="00C00335">
        <w:t xml:space="preserve"> (“</w:t>
      </w:r>
      <w:r w:rsidR="005F5DDA" w:rsidRPr="00C00335">
        <w:t>A</w:t>
      </w:r>
      <w:r w:rsidR="00885CC4" w:rsidRPr="00C00335">
        <w:t>cute” hereafter)</w:t>
      </w:r>
    </w:p>
    <w:p w14:paraId="342739D8" w14:textId="5721E124" w:rsidR="008804EA" w:rsidRPr="00C00335" w:rsidRDefault="008804EA" w:rsidP="002B1372">
      <w:pPr>
        <w:pStyle w:val="bullets"/>
      </w:pPr>
      <w:r w:rsidRPr="00C00335">
        <w:rPr>
          <w:i/>
          <w:iCs/>
        </w:rPr>
        <w:t>h</w:t>
      </w:r>
      <w:r w:rsidRPr="00C00335">
        <w:t xml:space="preserve"> = 2: </w:t>
      </w:r>
      <w:r w:rsidR="00215252">
        <w:t xml:space="preserve">PWH </w:t>
      </w:r>
      <w:r w:rsidRPr="00C00335">
        <w:t>with CD4 count greater than 500 cells/mm</w:t>
      </w:r>
      <w:r w:rsidRPr="00C00335">
        <w:rPr>
          <w:vertAlign w:val="superscript"/>
        </w:rPr>
        <w:t>3</w:t>
      </w:r>
      <w:r w:rsidRPr="00C00335">
        <w:t xml:space="preserve"> (but not acute)</w:t>
      </w:r>
      <w:r w:rsidR="00885CC4" w:rsidRPr="00C00335">
        <w:t xml:space="preserve"> (“CD4&gt;500” hereafter)</w:t>
      </w:r>
    </w:p>
    <w:p w14:paraId="5FE2E284" w14:textId="49C6F540" w:rsidR="008804EA" w:rsidRPr="00C00335" w:rsidRDefault="008804EA" w:rsidP="002B1372">
      <w:pPr>
        <w:pStyle w:val="bullets"/>
      </w:pPr>
      <w:r w:rsidRPr="00C00335">
        <w:rPr>
          <w:i/>
          <w:iCs/>
        </w:rPr>
        <w:t>h</w:t>
      </w:r>
      <w:r w:rsidRPr="00C00335">
        <w:t xml:space="preserve"> = 3: </w:t>
      </w:r>
      <w:r w:rsidR="00215252">
        <w:t xml:space="preserve">PWH </w:t>
      </w:r>
      <w:r w:rsidRPr="00C00335">
        <w:t>with CD4 count between 350 cells/mm</w:t>
      </w:r>
      <w:r w:rsidRPr="00C00335">
        <w:rPr>
          <w:vertAlign w:val="superscript"/>
        </w:rPr>
        <w:t xml:space="preserve">3 </w:t>
      </w:r>
      <w:r w:rsidRPr="00C00335">
        <w:t>and 500 cells/mm</w:t>
      </w:r>
      <w:r w:rsidRPr="00C00335">
        <w:rPr>
          <w:vertAlign w:val="superscript"/>
        </w:rPr>
        <w:t>3</w:t>
      </w:r>
      <w:r w:rsidR="00885CC4" w:rsidRPr="00C00335">
        <w:rPr>
          <w:vertAlign w:val="superscript"/>
        </w:rPr>
        <w:t xml:space="preserve"> </w:t>
      </w:r>
      <w:r w:rsidR="00885CC4" w:rsidRPr="00C00335">
        <w:t>(“CD4 350-500” hereafter)</w:t>
      </w:r>
    </w:p>
    <w:p w14:paraId="1E18D3FF" w14:textId="70BB638D" w:rsidR="008804EA" w:rsidRPr="00C00335" w:rsidRDefault="008804EA" w:rsidP="002B1372">
      <w:pPr>
        <w:pStyle w:val="bullets"/>
      </w:pPr>
      <w:r w:rsidRPr="00C00335">
        <w:rPr>
          <w:i/>
          <w:iCs/>
        </w:rPr>
        <w:t>h</w:t>
      </w:r>
      <w:r w:rsidRPr="00C00335">
        <w:t xml:space="preserve"> = 4: </w:t>
      </w:r>
      <w:r w:rsidR="00215252">
        <w:t xml:space="preserve">PWH </w:t>
      </w:r>
      <w:r w:rsidRPr="00C00335">
        <w:t>with CD4 count between 200 cells/mm</w:t>
      </w:r>
      <w:r w:rsidRPr="00C00335">
        <w:rPr>
          <w:vertAlign w:val="superscript"/>
        </w:rPr>
        <w:t xml:space="preserve">3 </w:t>
      </w:r>
      <w:r w:rsidRPr="00C00335">
        <w:t>and 350 cells/mm</w:t>
      </w:r>
      <w:r w:rsidRPr="00C00335">
        <w:rPr>
          <w:vertAlign w:val="superscript"/>
        </w:rPr>
        <w:t>3</w:t>
      </w:r>
      <w:r w:rsidR="00885CC4" w:rsidRPr="00C00335">
        <w:rPr>
          <w:vertAlign w:val="superscript"/>
        </w:rPr>
        <w:t xml:space="preserve"> </w:t>
      </w:r>
      <w:r w:rsidR="00885CC4" w:rsidRPr="00C00335">
        <w:t>(“CD4 200-350” hereafter)</w:t>
      </w:r>
    </w:p>
    <w:p w14:paraId="3989A2A5" w14:textId="5FE7071D" w:rsidR="008804EA" w:rsidRPr="00C00335" w:rsidRDefault="008804EA" w:rsidP="002B1372">
      <w:pPr>
        <w:pStyle w:val="bullets"/>
      </w:pPr>
      <w:r w:rsidRPr="00C00335">
        <w:rPr>
          <w:i/>
          <w:iCs/>
        </w:rPr>
        <w:t>h</w:t>
      </w:r>
      <w:r w:rsidRPr="00C00335">
        <w:t xml:space="preserve"> = 5: </w:t>
      </w:r>
      <w:r w:rsidR="00215252">
        <w:t xml:space="preserve">PWH </w:t>
      </w:r>
      <w:r w:rsidR="00700EEC" w:rsidRPr="00700EEC">
        <w:t>with CD4 count less than 200 cells/mm</w:t>
      </w:r>
      <w:proofErr w:type="gramStart"/>
      <w:r w:rsidR="00700EEC" w:rsidRPr="00700EEC">
        <w:rPr>
          <w:vertAlign w:val="superscript"/>
        </w:rPr>
        <w:t xml:space="preserve">3 </w:t>
      </w:r>
      <w:r w:rsidR="00885CC4" w:rsidRPr="00C00335">
        <w:rPr>
          <w:vertAlign w:val="superscript"/>
        </w:rPr>
        <w:t xml:space="preserve"> </w:t>
      </w:r>
      <w:r w:rsidR="00885CC4" w:rsidRPr="00C00335">
        <w:t>(</w:t>
      </w:r>
      <w:proofErr w:type="gramEnd"/>
      <w:r w:rsidR="00885CC4" w:rsidRPr="00C00335">
        <w:t>“CD4&lt;200”</w:t>
      </w:r>
      <w:r w:rsidR="00C20D8A">
        <w:t xml:space="preserve"> hereafter</w:t>
      </w:r>
      <w:r w:rsidR="00885CC4" w:rsidRPr="00C00335">
        <w:t>)</w:t>
      </w:r>
    </w:p>
    <w:p w14:paraId="703178F1" w14:textId="3D08DD25" w:rsidR="008804EA" w:rsidRPr="00C00335" w:rsidRDefault="00B61ECD" w:rsidP="008804EA">
      <w:pPr>
        <w:pStyle w:val="BodyText"/>
      </w:pPr>
      <w:r w:rsidRPr="00C00335">
        <w:t>Five</w:t>
      </w:r>
      <w:r w:rsidR="008804EA" w:rsidRPr="00C00335">
        <w:t xml:space="preserve"> continuum-of-care stages (</w:t>
      </w:r>
      <w:r w:rsidR="008804EA" w:rsidRPr="00C00335">
        <w:rPr>
          <w:i/>
          <w:iCs/>
        </w:rPr>
        <w:t>r</w:t>
      </w:r>
      <w:r w:rsidR="008804EA" w:rsidRPr="00C00335">
        <w:t> = 1,</w:t>
      </w:r>
      <w:r w:rsidR="00225D32" w:rsidRPr="00C00335">
        <w:t xml:space="preserve"> </w:t>
      </w:r>
      <w:r w:rsidR="008804EA" w:rsidRPr="00C00335">
        <w:t xml:space="preserve">…, </w:t>
      </w:r>
      <w:r w:rsidR="00B05D78" w:rsidRPr="00C00335">
        <w:t>5</w:t>
      </w:r>
      <w:r w:rsidR="008804EA" w:rsidRPr="00C00335">
        <w:t xml:space="preserve">) were defined by </w:t>
      </w:r>
      <w:r w:rsidR="00215252">
        <w:t>HIV</w:t>
      </w:r>
      <w:r w:rsidR="00215252" w:rsidRPr="00C00335">
        <w:t xml:space="preserve"> </w:t>
      </w:r>
      <w:r w:rsidR="008804EA" w:rsidRPr="00C00335">
        <w:t>status, awareness of infection, linkage to HIV care, status based on effects of treatment with ART, and VLS status:</w:t>
      </w:r>
    </w:p>
    <w:p w14:paraId="1195BDB3" w14:textId="67D0C472" w:rsidR="00C20D8A" w:rsidRDefault="008804EA" w:rsidP="00A8153A">
      <w:pPr>
        <w:pStyle w:val="bullets"/>
      </w:pPr>
      <w:r w:rsidRPr="00C00335">
        <w:rPr>
          <w:i/>
          <w:iCs/>
        </w:rPr>
        <w:lastRenderedPageBreak/>
        <w:t>r</w:t>
      </w:r>
      <w:r w:rsidRPr="00C00335">
        <w:t xml:space="preserve"> = 1: </w:t>
      </w:r>
      <w:r w:rsidR="004B255F">
        <w:t>People without HIV</w:t>
      </w:r>
      <w:r w:rsidR="004B255F" w:rsidRPr="00C00335">
        <w:t xml:space="preserve"> </w:t>
      </w:r>
      <w:r w:rsidR="004B255F">
        <w:t>and PWH</w:t>
      </w:r>
      <w:r w:rsidRPr="00C00335">
        <w:t xml:space="preserve"> unaware of infection</w:t>
      </w:r>
      <w:r w:rsidR="00781CDC" w:rsidRPr="00C00335">
        <w:t xml:space="preserve"> (“</w:t>
      </w:r>
      <w:r w:rsidR="005F5DDA" w:rsidRPr="00C00335">
        <w:t>U</w:t>
      </w:r>
      <w:r w:rsidR="00885CC4" w:rsidRPr="00C00335">
        <w:t>naware</w:t>
      </w:r>
      <w:r w:rsidR="00781CDC" w:rsidRPr="00C00335">
        <w:t>” hereafter)</w:t>
      </w:r>
    </w:p>
    <w:p w14:paraId="69E408B0" w14:textId="4F0D3E87" w:rsidR="008804EA" w:rsidRPr="00C00335" w:rsidRDefault="008804EA" w:rsidP="002B1372">
      <w:pPr>
        <w:pStyle w:val="bullets"/>
      </w:pPr>
      <w:r w:rsidRPr="00C00335">
        <w:rPr>
          <w:i/>
          <w:iCs/>
        </w:rPr>
        <w:t>r</w:t>
      </w:r>
      <w:r w:rsidRPr="00C00335">
        <w:t xml:space="preserve"> = 2: </w:t>
      </w:r>
      <w:r w:rsidR="00215252">
        <w:t>PWH</w:t>
      </w:r>
      <w:r w:rsidR="00215252" w:rsidRPr="00C00335">
        <w:t xml:space="preserve"> </w:t>
      </w:r>
      <w:r w:rsidR="00215252">
        <w:t>a</w:t>
      </w:r>
      <w:r w:rsidRPr="00C00335">
        <w:t xml:space="preserve">ware of infection, but not linked to HIV care </w:t>
      </w:r>
      <w:r w:rsidR="00781CDC" w:rsidRPr="00C00335">
        <w:t>(“</w:t>
      </w:r>
      <w:r w:rsidR="005F5DDA" w:rsidRPr="00C00335">
        <w:t>A</w:t>
      </w:r>
      <w:r w:rsidR="00781CDC" w:rsidRPr="00C00335">
        <w:t>ware”</w:t>
      </w:r>
      <w:r w:rsidR="00885CC4" w:rsidRPr="00C00335">
        <w:t xml:space="preserve"> </w:t>
      </w:r>
      <w:r w:rsidR="00781CDC" w:rsidRPr="00C00335">
        <w:t>hereafter)</w:t>
      </w:r>
    </w:p>
    <w:p w14:paraId="6C2E2E96" w14:textId="700EBDAD" w:rsidR="008804EA" w:rsidRPr="00C00335" w:rsidRDefault="008804EA" w:rsidP="002B1372">
      <w:pPr>
        <w:pStyle w:val="bullets"/>
      </w:pPr>
      <w:r w:rsidRPr="00C00335">
        <w:rPr>
          <w:i/>
          <w:iCs/>
        </w:rPr>
        <w:t>r</w:t>
      </w:r>
      <w:r w:rsidRPr="00C00335">
        <w:t xml:space="preserve"> = 3: </w:t>
      </w:r>
      <w:r w:rsidR="00215252">
        <w:t>PWH</w:t>
      </w:r>
      <w:r w:rsidR="00215252" w:rsidRPr="00C00335">
        <w:t xml:space="preserve"> </w:t>
      </w:r>
      <w:r w:rsidR="00215252">
        <w:t>l</w:t>
      </w:r>
      <w:r w:rsidRPr="00C00335">
        <w:t xml:space="preserve">inked to HIV care, but </w:t>
      </w:r>
      <w:r w:rsidR="00156CB0" w:rsidRPr="00C00335">
        <w:t xml:space="preserve">not </w:t>
      </w:r>
      <w:r w:rsidR="00743A30">
        <w:t>on ART</w:t>
      </w:r>
      <w:r w:rsidR="00781CDC" w:rsidRPr="00C00335">
        <w:t xml:space="preserve"> (“L</w:t>
      </w:r>
      <w:r w:rsidR="005F5DDA" w:rsidRPr="00C00335">
        <w:t xml:space="preserve">inked to </w:t>
      </w:r>
      <w:r w:rsidR="009E34D9" w:rsidRPr="00C00335">
        <w:t xml:space="preserve">HIV </w:t>
      </w:r>
      <w:r w:rsidR="005F5DDA" w:rsidRPr="00C00335">
        <w:t>care</w:t>
      </w:r>
      <w:r w:rsidR="00781CDC" w:rsidRPr="00C00335">
        <w:t>”</w:t>
      </w:r>
      <w:r w:rsidR="005F5DDA" w:rsidRPr="00C00335">
        <w:t xml:space="preserve"> or “LTC”</w:t>
      </w:r>
      <w:r w:rsidR="00781CDC" w:rsidRPr="00C00335">
        <w:t xml:space="preserve"> hereafter)</w:t>
      </w:r>
    </w:p>
    <w:p w14:paraId="42BE2ADA" w14:textId="1AFE7634" w:rsidR="008804EA" w:rsidRPr="00C00335" w:rsidRDefault="008804EA" w:rsidP="002B1372">
      <w:pPr>
        <w:pStyle w:val="bullets"/>
      </w:pPr>
      <w:r w:rsidRPr="00C00335">
        <w:rPr>
          <w:i/>
          <w:iCs/>
        </w:rPr>
        <w:t>r</w:t>
      </w:r>
      <w:r w:rsidRPr="00C00335">
        <w:t xml:space="preserve"> = 4: </w:t>
      </w:r>
      <w:r w:rsidR="00215252">
        <w:t>PWH</w:t>
      </w:r>
      <w:r w:rsidR="00215252" w:rsidRPr="00C00335">
        <w:t xml:space="preserve"> </w:t>
      </w:r>
      <w:r w:rsidR="00215252">
        <w:t>o</w:t>
      </w:r>
      <w:r w:rsidR="000B2C28">
        <w:t>n</w:t>
      </w:r>
      <w:r w:rsidR="000B2C28" w:rsidRPr="00C00335">
        <w:t xml:space="preserve"> </w:t>
      </w:r>
      <w:r w:rsidR="00156CB0" w:rsidRPr="00C00335">
        <w:t>ART</w:t>
      </w:r>
      <w:r w:rsidRPr="00C00335">
        <w:t>, but not VLS</w:t>
      </w:r>
      <w:r w:rsidR="00781CDC" w:rsidRPr="00C00335">
        <w:t xml:space="preserve"> (</w:t>
      </w:r>
      <w:r w:rsidR="005F5DDA" w:rsidRPr="00C00335">
        <w:t xml:space="preserve">“ART-not-VLS” or </w:t>
      </w:r>
      <w:r w:rsidR="00781CDC" w:rsidRPr="00C00335">
        <w:t>“ANV”</w:t>
      </w:r>
      <w:r w:rsidR="00885CC4" w:rsidRPr="00C00335">
        <w:t xml:space="preserve"> </w:t>
      </w:r>
      <w:r w:rsidR="00781CDC" w:rsidRPr="00C00335">
        <w:t>hereafter)</w:t>
      </w:r>
    </w:p>
    <w:p w14:paraId="147EB880" w14:textId="2F0961B0" w:rsidR="008804EA" w:rsidRPr="00C00335" w:rsidRDefault="008804EA" w:rsidP="002B1372">
      <w:pPr>
        <w:pStyle w:val="bullets"/>
      </w:pPr>
      <w:r w:rsidRPr="00C00335">
        <w:rPr>
          <w:i/>
        </w:rPr>
        <w:t>r</w:t>
      </w:r>
      <w:r w:rsidR="00E628BE" w:rsidRPr="00C00335">
        <w:t> = </w:t>
      </w:r>
      <w:r w:rsidRPr="00C00335">
        <w:t xml:space="preserve">5: </w:t>
      </w:r>
      <w:r w:rsidR="00215252">
        <w:t>PWH</w:t>
      </w:r>
      <w:r w:rsidR="00215252" w:rsidRPr="00C00335">
        <w:t xml:space="preserve"> </w:t>
      </w:r>
      <w:r w:rsidR="00215252">
        <w:t xml:space="preserve">with </w:t>
      </w:r>
      <w:r w:rsidRPr="00C00335">
        <w:t xml:space="preserve">VLS (in care and </w:t>
      </w:r>
      <w:r w:rsidR="00743A30">
        <w:t>on ART</w:t>
      </w:r>
      <w:r w:rsidRPr="00C00335">
        <w:t>)</w:t>
      </w:r>
      <w:r w:rsidR="00781CDC" w:rsidRPr="00C00335">
        <w:t xml:space="preserve"> (“VLS” hereafter)</w:t>
      </w:r>
    </w:p>
    <w:p w14:paraId="2484207D" w14:textId="2462360D" w:rsidR="008804EA" w:rsidRPr="00C00335" w:rsidRDefault="008804EA" w:rsidP="00885CC4">
      <w:pPr>
        <w:pStyle w:val="BodyText"/>
        <w:spacing w:before="240"/>
      </w:pPr>
      <w:r w:rsidRPr="00C00335">
        <w:t>For the acute disease stage (</w:t>
      </w:r>
      <w:r w:rsidRPr="00C00335">
        <w:rPr>
          <w:i/>
        </w:rPr>
        <w:t>h</w:t>
      </w:r>
      <w:r w:rsidR="00E628BE" w:rsidRPr="00C00335">
        <w:t> = </w:t>
      </w:r>
      <w:r w:rsidRPr="00C00335">
        <w:t xml:space="preserve">1), compartments were defined by only the first three continuum-of-care stages: </w:t>
      </w:r>
      <w:r w:rsidR="000B4B3D">
        <w:t>unaware</w:t>
      </w:r>
      <w:r w:rsidRPr="00C00335">
        <w:t xml:space="preserve">, aware, and </w:t>
      </w:r>
      <w:r w:rsidR="00885CC4" w:rsidRPr="00C00335">
        <w:t>LTC</w:t>
      </w:r>
      <w:r w:rsidRPr="00C00335">
        <w:t xml:space="preserve"> (</w:t>
      </w:r>
      <w:r w:rsidRPr="00C00335">
        <w:rPr>
          <w:i/>
        </w:rPr>
        <w:t>r</w:t>
      </w:r>
      <w:r w:rsidR="00E628BE" w:rsidRPr="00C00335">
        <w:t> = </w:t>
      </w:r>
      <w:r w:rsidRPr="00C00335">
        <w:t>1, 2, 3)</w:t>
      </w:r>
      <w:r w:rsidR="00180788">
        <w:t>, i.e., w</w:t>
      </w:r>
      <w:r w:rsidR="00180788" w:rsidRPr="00C00335">
        <w:t xml:space="preserve">e assume that individuals with acute HIV are not </w:t>
      </w:r>
      <w:r w:rsidR="00180788">
        <w:t>on ART</w:t>
      </w:r>
      <w:r w:rsidRPr="00C00335">
        <w:t>. For each of the four disease stages for individuals with chronic HIV (</w:t>
      </w:r>
      <w:r w:rsidRPr="00C00335">
        <w:rPr>
          <w:i/>
          <w:iCs/>
        </w:rPr>
        <w:t>h</w:t>
      </w:r>
      <w:r w:rsidR="00E628BE" w:rsidRPr="00C00335">
        <w:t> = </w:t>
      </w:r>
      <w:r w:rsidRPr="00C00335">
        <w:t xml:space="preserve">2, 3, 4, 5), compartments were defined by all continuum-of-care stages for </w:t>
      </w:r>
      <w:r w:rsidR="004B255F">
        <w:t>PWH</w:t>
      </w:r>
      <w:r w:rsidRPr="00C00335">
        <w:t xml:space="preserve"> (</w:t>
      </w:r>
      <w:r w:rsidRPr="00C00335">
        <w:rPr>
          <w:i/>
          <w:iCs/>
        </w:rPr>
        <w:t>r</w:t>
      </w:r>
      <w:r w:rsidR="00E628BE" w:rsidRPr="00C00335">
        <w:t> = </w:t>
      </w:r>
      <w:r w:rsidRPr="00C00335">
        <w:t xml:space="preserve">1, 2, 3, 4, 5). </w:t>
      </w:r>
      <w:r w:rsidR="004B255F">
        <w:t>People without HIV</w:t>
      </w:r>
      <w:r w:rsidRPr="00C00335">
        <w:t xml:space="preserve"> (</w:t>
      </w:r>
      <w:r w:rsidRPr="00C00335">
        <w:rPr>
          <w:i/>
          <w:iCs/>
        </w:rPr>
        <w:t>h</w:t>
      </w:r>
      <w:r w:rsidR="00E628BE" w:rsidRPr="00C00335">
        <w:t> = </w:t>
      </w:r>
      <w:r w:rsidRPr="00C00335">
        <w:t xml:space="preserve">0) also were categorized by </w:t>
      </w:r>
      <w:proofErr w:type="spellStart"/>
      <w:r w:rsidRPr="00C00335">
        <w:t>PrEP</w:t>
      </w:r>
      <w:proofErr w:type="spellEnd"/>
      <w:r w:rsidRPr="00C00335">
        <w:t xml:space="preserve"> status</w:t>
      </w:r>
      <w:r w:rsidR="00A8153A">
        <w:t xml:space="preserve">, and among those on </w:t>
      </w:r>
      <w:proofErr w:type="spellStart"/>
      <w:r w:rsidR="00A8153A">
        <w:t>PrEP</w:t>
      </w:r>
      <w:proofErr w:type="spellEnd"/>
      <w:r w:rsidR="00A8153A">
        <w:t xml:space="preserve">, by type of </w:t>
      </w:r>
      <w:proofErr w:type="spellStart"/>
      <w:r w:rsidR="00A8153A">
        <w:t>PrEP</w:t>
      </w:r>
      <w:proofErr w:type="spellEnd"/>
      <w:r w:rsidR="00A8153A">
        <w:t xml:space="preserve"> delivery (oral or injectable) and adherence level (high or low)</w:t>
      </w:r>
      <w:r w:rsidRPr="00C00335">
        <w:t xml:space="preserve"> (</w:t>
      </w:r>
      <w:r w:rsidR="00D504E5" w:rsidRPr="00C00335">
        <w:rPr>
          <w:i/>
          <w:iCs/>
        </w:rPr>
        <w:t>c</w:t>
      </w:r>
      <w:r w:rsidR="00E628BE" w:rsidRPr="00C00335">
        <w:t> = </w:t>
      </w:r>
      <w:r w:rsidR="007536B8" w:rsidRPr="007536B8">
        <w:t>1</w:t>
      </w:r>
      <w:r w:rsidR="00CF5D53">
        <w:t xml:space="preserve"> to</w:t>
      </w:r>
      <w:r w:rsidR="007536B8" w:rsidRPr="007536B8">
        <w:t xml:space="preserve"> 5</w:t>
      </w:r>
      <w:r w:rsidRPr="00C00335">
        <w:t>).</w:t>
      </w:r>
    </w:p>
    <w:p w14:paraId="4EC97B15" w14:textId="0A400DF1" w:rsidR="008804EA" w:rsidRPr="00C00335" w:rsidRDefault="00A60EFF" w:rsidP="009C6824">
      <w:pPr>
        <w:pStyle w:val="BodyText"/>
      </w:pPr>
      <w:r w:rsidRPr="00C00335">
        <w:t xml:space="preserve">The population represented in the model at any given time was distributed among the </w:t>
      </w:r>
      <w:r w:rsidR="00F20BFC">
        <w:t>28</w:t>
      </w:r>
      <w:r w:rsidR="00F20BFC" w:rsidRPr="00C00335">
        <w:t> </w:t>
      </w:r>
      <w:r w:rsidRPr="00C00335">
        <w:t xml:space="preserve">main compartments. Individuals in the population were defined by the compartment they occupied, as well as by other demographic and behavioral factors. We let </w:t>
      </w:r>
      <m:oMath>
        <m:sSubSup>
          <m:sSubSupPr>
            <m:ctrlPr>
              <w:rPr>
                <w:rFonts w:ascii="Cambria Math" w:hAnsi="Cambria Math"/>
                <w:i/>
              </w:rPr>
            </m:ctrlPr>
          </m:sSubSupPr>
          <m:e>
            <m:r>
              <w:rPr>
                <w:rFonts w:ascii="Cambria Math"/>
              </w:rPr>
              <m:t>X</m:t>
            </m:r>
          </m:e>
          <m:sub>
            <m:r>
              <w:rPr>
                <w:rFonts w:ascii="Cambria Math"/>
              </w:rPr>
              <m:t>p</m:t>
            </m:r>
          </m:sub>
          <m:sup>
            <m:r>
              <w:rPr>
                <w:rFonts w:ascii="Cambria Math"/>
              </w:rPr>
              <m:t>c</m:t>
            </m:r>
          </m:sup>
        </m:sSubSup>
        <m:r>
          <w:rPr>
            <w:rFonts w:ascii="Cambria Math"/>
          </w:rPr>
          <m:t>(t)</m:t>
        </m:r>
      </m:oMath>
      <w:r w:rsidRPr="00C00335">
        <w:t xml:space="preserve"> equal the number of individuals in subpopulation </w:t>
      </w:r>
      <w:r w:rsidRPr="00C00335">
        <w:rPr>
          <w:i/>
          <w:iCs/>
        </w:rPr>
        <w:t>p</w:t>
      </w:r>
      <w:r w:rsidRPr="00C00335">
        <w:t xml:space="preserve"> in compartment </w:t>
      </w:r>
      <w:proofErr w:type="spellStart"/>
      <w:r w:rsidRPr="00C00335">
        <w:rPr>
          <w:i/>
          <w:iCs/>
        </w:rPr>
        <w:t xml:space="preserve">c </w:t>
      </w:r>
      <w:r w:rsidRPr="00C00335">
        <w:t>at</w:t>
      </w:r>
      <w:proofErr w:type="spellEnd"/>
      <w:r w:rsidRPr="00C00335">
        <w:t xml:space="preserve"> time </w:t>
      </w:r>
      <w:r w:rsidRPr="00C00335">
        <w:rPr>
          <w:i/>
          <w:iCs/>
        </w:rPr>
        <w:t>t</w:t>
      </w:r>
      <w:r w:rsidRPr="00C00335">
        <w:t>. Appendix Table A.1 lists and defines all symbols used in this document.</w:t>
      </w:r>
    </w:p>
    <w:p w14:paraId="28DCFBCD" w14:textId="77777777" w:rsidR="008804EA" w:rsidRPr="00C00335" w:rsidRDefault="008804EA" w:rsidP="00157D0F">
      <w:pPr>
        <w:pStyle w:val="BodyText"/>
        <w:sectPr w:rsidR="008804EA" w:rsidRPr="00C00335" w:rsidSect="00722C33">
          <w:headerReference w:type="default" r:id="rId24"/>
          <w:type w:val="oddPage"/>
          <w:pgSz w:w="12240" w:h="15840" w:code="1"/>
          <w:pgMar w:top="1440" w:right="1440" w:bottom="1440" w:left="1440" w:header="720" w:footer="720" w:gutter="0"/>
          <w:pgNumType w:start="1" w:chapStyle="1"/>
          <w:cols w:space="720"/>
          <w:titlePg/>
          <w:docGrid w:linePitch="360"/>
        </w:sectPr>
      </w:pPr>
    </w:p>
    <w:p w14:paraId="53B60933" w14:textId="66C05BC3" w:rsidR="00EE7C4C" w:rsidRPr="00C00335" w:rsidRDefault="00EE7C4C" w:rsidP="00260D8A">
      <w:pPr>
        <w:pStyle w:val="FigureTitle"/>
        <w:ind w:left="1530"/>
      </w:pPr>
      <w:bookmarkStart w:id="11" w:name="_Toc142490511"/>
      <w:r w:rsidRPr="00102F81">
        <w:lastRenderedPageBreak/>
        <w:t>Figure 3</w:t>
      </w:r>
      <w:r w:rsidR="00157D0F" w:rsidRPr="00102F81">
        <w:t>.</w:t>
      </w:r>
      <w:r w:rsidRPr="00102F81">
        <w:t>1</w:t>
      </w:r>
      <w:r w:rsidRPr="00102F81">
        <w:tab/>
        <w:t xml:space="preserve">Model Flow Diagram between Compartments due to </w:t>
      </w:r>
      <w:r w:rsidR="00113C3E" w:rsidRPr="00102F81">
        <w:t xml:space="preserve">HIV Infection, </w:t>
      </w:r>
      <w:r w:rsidRPr="00102F81">
        <w:t xml:space="preserve">Progression along the </w:t>
      </w:r>
      <w:r w:rsidR="003F2DC6" w:rsidRPr="00102F81">
        <w:t xml:space="preserve">Care </w:t>
      </w:r>
      <w:r w:rsidR="006E0C2B" w:rsidRPr="00102F81">
        <w:t>C</w:t>
      </w:r>
      <w:r w:rsidR="003F2DC6" w:rsidRPr="00102F81">
        <w:t>ontinuum</w:t>
      </w:r>
      <w:r w:rsidR="00627CC7" w:rsidRPr="00102F81">
        <w:t xml:space="preserve">, </w:t>
      </w:r>
      <w:r w:rsidRPr="00102F81">
        <w:t>Progression of HIV</w:t>
      </w:r>
      <w:r w:rsidR="00627CC7" w:rsidRPr="00102F81">
        <w:t xml:space="preserve">, </w:t>
      </w:r>
      <w:r w:rsidR="00EC2122" w:rsidRPr="00102F81">
        <w:t xml:space="preserve">and </w:t>
      </w:r>
      <w:r w:rsidR="00627CC7" w:rsidRPr="00102F81">
        <w:t>Death</w:t>
      </w:r>
      <w:bookmarkEnd w:id="11"/>
    </w:p>
    <w:p w14:paraId="098BBBBA" w14:textId="09085074" w:rsidR="003E57B8" w:rsidRPr="00C00335" w:rsidRDefault="003505FD" w:rsidP="008804EA">
      <w:pPr>
        <w:pStyle w:val="figurewbox"/>
      </w:pPr>
      <w:r w:rsidRPr="003505FD">
        <w:rPr>
          <w:noProof/>
        </w:rPr>
        <w:t xml:space="preserve"> </w:t>
      </w:r>
      <w:r w:rsidR="00CF5D53" w:rsidRPr="00CF5D53">
        <w:rPr>
          <w:noProof/>
        </w:rPr>
        <w:t xml:space="preserve"> </w:t>
      </w:r>
      <w:r w:rsidR="00810667" w:rsidRPr="00810667">
        <w:rPr>
          <w:noProof/>
        </w:rPr>
        <w:t xml:space="preserve"> </w:t>
      </w:r>
      <w:r w:rsidR="00810667" w:rsidRPr="00810667">
        <w:rPr>
          <w:noProof/>
        </w:rPr>
        <w:drawing>
          <wp:inline distT="0" distB="0" distL="0" distR="0" wp14:anchorId="165BAD30" wp14:editId="560FB765">
            <wp:extent cx="8001411" cy="4502381"/>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8001411" cy="4502381"/>
                    </a:xfrm>
                    <a:prstGeom prst="rect">
                      <a:avLst/>
                    </a:prstGeom>
                  </pic:spPr>
                </pic:pic>
              </a:graphicData>
            </a:graphic>
          </wp:inline>
        </w:drawing>
      </w:r>
      <w:r w:rsidR="00D96458" w:rsidRPr="00C00335">
        <w:rPr>
          <w:noProof/>
        </w:rPr>
        <w:t xml:space="preserve"> </w:t>
      </w:r>
    </w:p>
    <w:p w14:paraId="500AEB4D" w14:textId="784859D6" w:rsidR="006471F0" w:rsidRPr="00C00335" w:rsidRDefault="00457A9C" w:rsidP="006471F0">
      <w:pPr>
        <w:pStyle w:val="Source1"/>
        <w:ind w:left="0" w:firstLine="0"/>
      </w:pPr>
      <w:r w:rsidRPr="00C00335">
        <w:t xml:space="preserve">Note: </w:t>
      </w:r>
      <w:r w:rsidR="001B058D" w:rsidRPr="00C00335">
        <w:t>ART</w:t>
      </w:r>
      <w:r w:rsidR="00E628BE" w:rsidRPr="00C00335">
        <w:t> = </w:t>
      </w:r>
      <w:r w:rsidR="001B058D" w:rsidRPr="00C00335">
        <w:t>antiretroviral therapy</w:t>
      </w:r>
      <w:r w:rsidR="00D84ABB" w:rsidRPr="00C00335">
        <w:t xml:space="preserve">; </w:t>
      </w:r>
      <w:r w:rsidR="00642D3A" w:rsidRPr="00C00335">
        <w:t>LTC</w:t>
      </w:r>
      <w:r w:rsidR="00E628BE" w:rsidRPr="00C00335">
        <w:t> = </w:t>
      </w:r>
      <w:r w:rsidR="00642D3A" w:rsidRPr="00C00335">
        <w:t xml:space="preserve">linked to HIV care; </w:t>
      </w:r>
      <w:proofErr w:type="spellStart"/>
      <w:r w:rsidR="00113C3E" w:rsidRPr="00C00335">
        <w:t>PrEP</w:t>
      </w:r>
      <w:proofErr w:type="spellEnd"/>
      <w:r w:rsidR="00E628BE" w:rsidRPr="00C00335">
        <w:t> = </w:t>
      </w:r>
      <w:r w:rsidR="00113C3E" w:rsidRPr="00C00335">
        <w:t xml:space="preserve">pre-exposure prophylaxis; </w:t>
      </w:r>
      <w:r w:rsidR="00810667">
        <w:t xml:space="preserve">PWH = people with HIV; </w:t>
      </w:r>
      <w:r w:rsidR="00D84ABB" w:rsidRPr="00C00335">
        <w:t>VLS</w:t>
      </w:r>
      <w:r w:rsidR="00E628BE" w:rsidRPr="00C00335">
        <w:t> = </w:t>
      </w:r>
      <w:r w:rsidR="00D84ABB" w:rsidRPr="00C00335">
        <w:t>viral load suppression</w:t>
      </w:r>
      <w:r w:rsidR="00225D32" w:rsidRPr="00C00335">
        <w:t>.</w:t>
      </w:r>
    </w:p>
    <w:p w14:paraId="7A1B8ADC" w14:textId="77777777" w:rsidR="00CA2896" w:rsidRPr="00C00335" w:rsidRDefault="00CA2896" w:rsidP="006471F0">
      <w:pPr>
        <w:pStyle w:val="Source1"/>
        <w:ind w:left="0" w:firstLine="0"/>
        <w:sectPr w:rsidR="00CA2896" w:rsidRPr="00C00335" w:rsidSect="006524BC">
          <w:headerReference w:type="even" r:id="rId26"/>
          <w:headerReference w:type="default" r:id="rId27"/>
          <w:footerReference w:type="even" r:id="rId28"/>
          <w:footerReference w:type="default" r:id="rId29"/>
          <w:type w:val="evenPage"/>
          <w:pgSz w:w="15840" w:h="12240" w:orient="landscape" w:code="1"/>
          <w:pgMar w:top="1440" w:right="1440" w:bottom="1440" w:left="1440" w:header="720" w:footer="720" w:gutter="0"/>
          <w:pgNumType w:chapStyle="1"/>
          <w:cols w:space="720"/>
          <w:docGrid w:linePitch="360"/>
        </w:sectPr>
      </w:pPr>
    </w:p>
    <w:p w14:paraId="7FF9BC52" w14:textId="77777777" w:rsidR="0087433D" w:rsidRPr="00C00335" w:rsidRDefault="00382287" w:rsidP="00382287">
      <w:pPr>
        <w:pStyle w:val="Heading1"/>
      </w:pPr>
      <w:bookmarkStart w:id="12" w:name="_Toc398293111"/>
      <w:bookmarkStart w:id="13" w:name="_Toc142490134"/>
      <w:r w:rsidRPr="00C00335">
        <w:lastRenderedPageBreak/>
        <w:t>Initial Population</w:t>
      </w:r>
      <w:bookmarkEnd w:id="12"/>
      <w:bookmarkEnd w:id="13"/>
    </w:p>
    <w:p w14:paraId="20A751D3" w14:textId="23280FCC" w:rsidR="008804EA" w:rsidRPr="00C00335" w:rsidRDefault="00382287" w:rsidP="00072F57">
      <w:pPr>
        <w:pStyle w:val="BodyText"/>
      </w:pPr>
      <w:r w:rsidRPr="00C00335">
        <w:t xml:space="preserve">The model was initiated so that the observed population was distributed among the model’s </w:t>
      </w:r>
      <w:r w:rsidR="00F20BFC">
        <w:t>28</w:t>
      </w:r>
      <w:r w:rsidR="00F20BFC" w:rsidRPr="00C00335">
        <w:t> </w:t>
      </w:r>
      <w:r w:rsidRPr="00C00335">
        <w:t xml:space="preserve">main compartments and was characterized to match the total population </w:t>
      </w:r>
      <w:r w:rsidR="004B255F" w:rsidRPr="00C00335">
        <w:t xml:space="preserve">and </w:t>
      </w:r>
      <w:r w:rsidR="004B255F">
        <w:t>PWH</w:t>
      </w:r>
      <w:r w:rsidR="004B255F" w:rsidRPr="00C00335">
        <w:t xml:space="preserve"> </w:t>
      </w:r>
      <w:r w:rsidRPr="00C00335">
        <w:t xml:space="preserve">in </w:t>
      </w:r>
      <w:r w:rsidRPr="00E832D1">
        <w:t>the United States in 20</w:t>
      </w:r>
      <w:r w:rsidR="00F01648" w:rsidRPr="00E832D1">
        <w:t>10</w:t>
      </w:r>
      <w:r w:rsidRPr="00E832D1">
        <w:t xml:space="preserve">. The size of the population was set to capture sexually active individuals in the U.S. population; </w:t>
      </w:r>
      <w:r w:rsidR="00E409A7" w:rsidRPr="00E832D1">
        <w:t>it is flexibly programmed to either</w:t>
      </w:r>
      <w:r w:rsidRPr="00E832D1">
        <w:t xml:space="preserve"> include</w:t>
      </w:r>
      <w:r w:rsidR="003505FD" w:rsidRPr="00E832D1">
        <w:t xml:space="preserve"> or exclude</w:t>
      </w:r>
      <w:r w:rsidRPr="00E832D1">
        <w:t xml:space="preserve"> ages 13 to </w:t>
      </w:r>
      <w:r w:rsidR="003505FD" w:rsidRPr="00E832D1">
        <w:t>17</w:t>
      </w:r>
      <w:r w:rsidR="00E409A7" w:rsidRPr="00E832D1">
        <w:t xml:space="preserve"> based on user settings</w:t>
      </w:r>
      <w:r w:rsidRPr="00E832D1">
        <w:t xml:space="preserve">. The </w:t>
      </w:r>
      <w:r w:rsidR="00E409A7" w:rsidRPr="00E832D1">
        <w:t xml:space="preserve">size of and </w:t>
      </w:r>
      <w:r w:rsidRPr="00E832D1">
        <w:t>distribution among demographic subpopulations</w:t>
      </w:r>
      <w:r w:rsidR="00E409A7" w:rsidRPr="00E832D1">
        <w:t xml:space="preserve"> were</w:t>
      </w:r>
      <w:r w:rsidRPr="00E832D1">
        <w:t xml:space="preserve"> determined by </w:t>
      </w:r>
      <w:r w:rsidR="006934C5" w:rsidRPr="00E832D1">
        <w:t xml:space="preserve">a set of </w:t>
      </w:r>
      <w:r w:rsidRPr="00E832D1">
        <w:t>parameters</w:t>
      </w:r>
      <w:r w:rsidR="00E409A7" w:rsidRPr="00E832D1">
        <w:t xml:space="preserve"> listed</w:t>
      </w:r>
      <w:r w:rsidR="00072F57" w:rsidRPr="00E832D1">
        <w:t xml:space="preserve"> in </w:t>
      </w:r>
      <w:r w:rsidR="00871E69" w:rsidRPr="00E832D1">
        <w:t>Tables </w:t>
      </w:r>
      <w:r w:rsidR="00F36478" w:rsidRPr="00E832D1">
        <w:t>4</w:t>
      </w:r>
      <w:r w:rsidR="00157D0F" w:rsidRPr="00E832D1">
        <w:t>.</w:t>
      </w:r>
      <w:r w:rsidRPr="00E832D1">
        <w:t xml:space="preserve">1 through </w:t>
      </w:r>
      <w:r w:rsidR="00F36478" w:rsidRPr="00E832D1">
        <w:t>4</w:t>
      </w:r>
      <w:r w:rsidR="00157D0F" w:rsidRPr="00E832D1">
        <w:t>.</w:t>
      </w:r>
      <w:r w:rsidR="00E32D85" w:rsidRPr="00E832D1">
        <w:t>6</w:t>
      </w:r>
      <w:r w:rsidR="00072F57" w:rsidRPr="00E832D1">
        <w:t>.</w:t>
      </w:r>
    </w:p>
    <w:p w14:paraId="4E0EBED3" w14:textId="77777777" w:rsidR="00382287" w:rsidRPr="00C00335" w:rsidRDefault="00382287" w:rsidP="00382287">
      <w:pPr>
        <w:pStyle w:val="paragraph"/>
        <w:sectPr w:rsidR="00382287" w:rsidRPr="00C00335" w:rsidSect="006524BC">
          <w:headerReference w:type="default" r:id="rId30"/>
          <w:endnotePr>
            <w:numFmt w:val="decimal"/>
          </w:endnotePr>
          <w:type w:val="oddPage"/>
          <w:pgSz w:w="12240" w:h="15840" w:code="1"/>
          <w:pgMar w:top="1440" w:right="1440" w:bottom="1440" w:left="1440" w:header="720" w:footer="720" w:gutter="0"/>
          <w:pgNumType w:start="1" w:chapStyle="1"/>
          <w:cols w:space="720"/>
          <w:titlePg/>
          <w:docGrid w:linePitch="360"/>
        </w:sectPr>
      </w:pPr>
    </w:p>
    <w:p w14:paraId="26BB8BD5" w14:textId="0FB6BE58" w:rsidR="00382287" w:rsidRPr="00E832D1" w:rsidRDefault="004F4E6D" w:rsidP="00260D8A">
      <w:pPr>
        <w:pStyle w:val="TableTitle"/>
        <w:spacing w:before="0"/>
        <w:ind w:left="1530"/>
      </w:pPr>
      <w:bookmarkStart w:id="14" w:name="_Toc142641823"/>
      <w:r w:rsidRPr="00B63FD1">
        <w:lastRenderedPageBreak/>
        <w:t>Table 4.</w:t>
      </w:r>
      <w:r w:rsidR="00382287" w:rsidRPr="00B63FD1">
        <w:t>1</w:t>
      </w:r>
      <w:r w:rsidR="005F3906" w:rsidRPr="00B63FD1">
        <w:t>.</w:t>
      </w:r>
      <w:r w:rsidR="005F3906" w:rsidRPr="00B63FD1">
        <w:tab/>
      </w:r>
      <w:r w:rsidR="00382287" w:rsidRPr="00B63FD1">
        <w:t xml:space="preserve">Percentage </w:t>
      </w:r>
      <w:r w:rsidR="00B63FD1">
        <w:t xml:space="preserve">of Population </w:t>
      </w:r>
      <w:r w:rsidR="0022264D" w:rsidRPr="0022264D">
        <w:t xml:space="preserve">with </w:t>
      </w:r>
      <w:r w:rsidR="0022264D">
        <w:t>M</w:t>
      </w:r>
      <w:r w:rsidR="0022264D" w:rsidRPr="0022264D">
        <w:t xml:space="preserve">ultiple HIV </w:t>
      </w:r>
      <w:r w:rsidR="0022264D">
        <w:t>T</w:t>
      </w:r>
      <w:r w:rsidR="0022264D" w:rsidRPr="0022264D">
        <w:t xml:space="preserve">ransmission </w:t>
      </w:r>
      <w:r w:rsidR="0022264D">
        <w:t>R</w:t>
      </w:r>
      <w:r w:rsidR="0022264D" w:rsidRPr="0022264D">
        <w:t xml:space="preserve">isk </w:t>
      </w:r>
      <w:r w:rsidR="0022264D">
        <w:t>F</w:t>
      </w:r>
      <w:r w:rsidR="0022264D" w:rsidRPr="0022264D">
        <w:t>actors</w:t>
      </w:r>
      <w:r w:rsidR="00382287" w:rsidRPr="00B63FD1">
        <w:t xml:space="preserve">, </w:t>
      </w:r>
      <w:r w:rsidR="004C4634">
        <w:t xml:space="preserve">Distribution of PWID by Race / Ethnicity, </w:t>
      </w:r>
      <w:r w:rsidR="0022264D">
        <w:t xml:space="preserve">Relative </w:t>
      </w:r>
      <w:r w:rsidR="00382287" w:rsidRPr="00B63FD1">
        <w:t xml:space="preserve">HIV Prevalence </w:t>
      </w:r>
      <w:r w:rsidR="0022264D" w:rsidRPr="0022264D">
        <w:t xml:space="preserve">for </w:t>
      </w:r>
      <w:r w:rsidR="0022264D">
        <w:t>P</w:t>
      </w:r>
      <w:r w:rsidR="0022264D" w:rsidRPr="0022264D">
        <w:t xml:space="preserve">eople with </w:t>
      </w:r>
      <w:r w:rsidR="0022264D">
        <w:t>M</w:t>
      </w:r>
      <w:r w:rsidR="0022264D" w:rsidRPr="0022264D">
        <w:t xml:space="preserve">ultiple vs. </w:t>
      </w:r>
      <w:r w:rsidR="0022264D">
        <w:t>F</w:t>
      </w:r>
      <w:r w:rsidR="0022264D" w:rsidRPr="0022264D">
        <w:t xml:space="preserve">ewer HIV </w:t>
      </w:r>
      <w:r w:rsidR="0022264D">
        <w:t>T</w:t>
      </w:r>
      <w:r w:rsidR="0022264D" w:rsidRPr="0022264D">
        <w:t xml:space="preserve">ransmission </w:t>
      </w:r>
      <w:r w:rsidR="0022264D">
        <w:t>R</w:t>
      </w:r>
      <w:r w:rsidR="0022264D" w:rsidRPr="0022264D">
        <w:t xml:space="preserve">isk </w:t>
      </w:r>
      <w:r w:rsidR="0022264D">
        <w:t>F</w:t>
      </w:r>
      <w:r w:rsidR="0022264D" w:rsidRPr="0022264D">
        <w:t>actors</w:t>
      </w:r>
      <w:r w:rsidR="00382287" w:rsidRPr="00B63FD1">
        <w:t xml:space="preserve">, </w:t>
      </w:r>
      <w:r w:rsidR="004C4634">
        <w:t>and Population Sizes by Key Stratifications</w:t>
      </w:r>
      <w:r w:rsidR="00517A85" w:rsidRPr="00B63FD1">
        <w:t xml:space="preserve"> in </w:t>
      </w:r>
      <w:r w:rsidR="00E861A9" w:rsidRPr="00B63FD1">
        <w:t>Initial Population (2010)</w:t>
      </w:r>
      <w:bookmarkEnd w:id="14"/>
    </w:p>
    <w:tbl>
      <w:tblPr>
        <w:tblW w:w="5048" w:type="pct"/>
        <w:tblInd w:w="86" w:type="dxa"/>
        <w:tblBorders>
          <w:top w:val="single" w:sz="12" w:space="0" w:color="000000"/>
          <w:bottom w:val="single" w:sz="12" w:space="0" w:color="000000"/>
          <w:insideH w:val="single" w:sz="2" w:space="0" w:color="DDDDDD"/>
        </w:tblBorders>
        <w:tblLayout w:type="fixed"/>
        <w:tblCellMar>
          <w:left w:w="58" w:type="dxa"/>
          <w:right w:w="58" w:type="dxa"/>
        </w:tblCellMar>
        <w:tblLook w:val="04A0" w:firstRow="1" w:lastRow="0" w:firstColumn="1" w:lastColumn="0" w:noHBand="0" w:noVBand="1"/>
      </w:tblPr>
      <w:tblGrid>
        <w:gridCol w:w="1683"/>
        <w:gridCol w:w="1291"/>
        <w:gridCol w:w="40"/>
        <w:gridCol w:w="1310"/>
        <w:gridCol w:w="20"/>
        <w:gridCol w:w="1312"/>
        <w:gridCol w:w="18"/>
        <w:gridCol w:w="1391"/>
        <w:gridCol w:w="49"/>
        <w:gridCol w:w="391"/>
        <w:gridCol w:w="352"/>
        <w:gridCol w:w="597"/>
        <w:gridCol w:w="10"/>
        <w:gridCol w:w="1507"/>
        <w:gridCol w:w="1319"/>
        <w:gridCol w:w="1794"/>
      </w:tblGrid>
      <w:tr w:rsidR="00E861A9" w:rsidRPr="00705F14" w14:paraId="48E1330B" w14:textId="77777777" w:rsidTr="00B63FD1">
        <w:trPr>
          <w:tblHeader/>
        </w:trPr>
        <w:tc>
          <w:tcPr>
            <w:tcW w:w="1683" w:type="dxa"/>
            <w:vMerge w:val="restart"/>
            <w:tcBorders>
              <w:top w:val="single" w:sz="12" w:space="0" w:color="000000"/>
              <w:bottom w:val="single" w:sz="6" w:space="0" w:color="000000"/>
            </w:tcBorders>
            <w:shd w:val="clear" w:color="auto" w:fill="auto"/>
            <w:noWrap/>
            <w:vAlign w:val="bottom"/>
            <w:hideMark/>
          </w:tcPr>
          <w:p w14:paraId="51DC2401" w14:textId="77777777" w:rsidR="00E861A9" w:rsidRPr="00705F14" w:rsidRDefault="00E861A9" w:rsidP="00E861A9">
            <w:pPr>
              <w:pStyle w:val="TableHeaders"/>
              <w:spacing w:before="20" w:after="20"/>
            </w:pPr>
            <w:r w:rsidRPr="00705F14">
              <w:t>Parameter</w:t>
            </w:r>
          </w:p>
        </w:tc>
        <w:tc>
          <w:tcPr>
            <w:tcW w:w="3991" w:type="dxa"/>
            <w:gridSpan w:val="6"/>
            <w:tcBorders>
              <w:top w:val="single" w:sz="12" w:space="0" w:color="000000"/>
              <w:bottom w:val="single" w:sz="6" w:space="0" w:color="000000"/>
            </w:tcBorders>
            <w:shd w:val="clear" w:color="auto" w:fill="auto"/>
            <w:noWrap/>
            <w:vAlign w:val="bottom"/>
            <w:hideMark/>
          </w:tcPr>
          <w:p w14:paraId="055E13FB" w14:textId="77777777" w:rsidR="00E861A9" w:rsidRPr="00705F14" w:rsidRDefault="00E861A9" w:rsidP="00E861A9">
            <w:pPr>
              <w:pStyle w:val="TableHeaders"/>
              <w:spacing w:before="20" w:after="20"/>
            </w:pPr>
            <w:r w:rsidRPr="00705F14">
              <w:t>Female</w:t>
            </w:r>
          </w:p>
        </w:tc>
        <w:tc>
          <w:tcPr>
            <w:tcW w:w="4297" w:type="dxa"/>
            <w:gridSpan w:val="7"/>
            <w:tcBorders>
              <w:top w:val="single" w:sz="12" w:space="0" w:color="000000"/>
              <w:bottom w:val="single" w:sz="6" w:space="0" w:color="000000"/>
            </w:tcBorders>
            <w:shd w:val="clear" w:color="auto" w:fill="auto"/>
            <w:noWrap/>
            <w:vAlign w:val="bottom"/>
            <w:hideMark/>
          </w:tcPr>
          <w:p w14:paraId="053140F4" w14:textId="77777777" w:rsidR="00E861A9" w:rsidRPr="00705F14" w:rsidRDefault="00E861A9" w:rsidP="00E861A9">
            <w:pPr>
              <w:pStyle w:val="TableHeaders"/>
              <w:spacing w:before="20" w:after="20"/>
            </w:pPr>
            <w:r w:rsidRPr="00705F14">
              <w:t>Male</w:t>
            </w:r>
          </w:p>
        </w:tc>
        <w:tc>
          <w:tcPr>
            <w:tcW w:w="1319" w:type="dxa"/>
            <w:vMerge w:val="restart"/>
            <w:tcBorders>
              <w:top w:val="single" w:sz="12" w:space="0" w:color="000000"/>
            </w:tcBorders>
            <w:shd w:val="clear" w:color="auto" w:fill="auto"/>
            <w:vAlign w:val="bottom"/>
          </w:tcPr>
          <w:p w14:paraId="4D959008" w14:textId="77777777" w:rsidR="00E861A9" w:rsidRPr="00705F14" w:rsidRDefault="00E861A9" w:rsidP="00E861A9">
            <w:pPr>
              <w:pStyle w:val="TableHeaders"/>
              <w:spacing w:before="20" w:after="20"/>
            </w:pPr>
            <w:r w:rsidRPr="00705F14">
              <w:t>Total</w:t>
            </w:r>
          </w:p>
        </w:tc>
        <w:tc>
          <w:tcPr>
            <w:tcW w:w="1794" w:type="dxa"/>
            <w:vMerge w:val="restart"/>
            <w:tcBorders>
              <w:top w:val="single" w:sz="12" w:space="0" w:color="000000"/>
            </w:tcBorders>
            <w:shd w:val="clear" w:color="auto" w:fill="auto"/>
            <w:noWrap/>
            <w:vAlign w:val="bottom"/>
            <w:hideMark/>
          </w:tcPr>
          <w:p w14:paraId="7DC35001" w14:textId="77777777" w:rsidR="00E861A9" w:rsidRPr="00705F14" w:rsidRDefault="00E861A9" w:rsidP="00E861A9">
            <w:pPr>
              <w:pStyle w:val="TableHeaders"/>
              <w:spacing w:before="20" w:after="20"/>
            </w:pPr>
            <w:r w:rsidRPr="00705F14">
              <w:t>Source</w:t>
            </w:r>
          </w:p>
        </w:tc>
      </w:tr>
      <w:tr w:rsidR="00E861A9" w:rsidRPr="00705F14" w14:paraId="7C5B7E70" w14:textId="77777777" w:rsidTr="00B63FD1">
        <w:trPr>
          <w:tblHeader/>
        </w:trPr>
        <w:tc>
          <w:tcPr>
            <w:tcW w:w="1683" w:type="dxa"/>
            <w:vMerge/>
            <w:tcBorders>
              <w:top w:val="single" w:sz="6" w:space="0" w:color="000000"/>
              <w:bottom w:val="single" w:sz="6" w:space="0" w:color="000000"/>
            </w:tcBorders>
            <w:shd w:val="clear" w:color="auto" w:fill="auto"/>
            <w:noWrap/>
            <w:vAlign w:val="bottom"/>
            <w:hideMark/>
          </w:tcPr>
          <w:p w14:paraId="0270106E" w14:textId="77777777" w:rsidR="00E861A9" w:rsidRPr="00705F14" w:rsidRDefault="00E861A9" w:rsidP="00E861A9">
            <w:pPr>
              <w:pStyle w:val="TableHeaders"/>
              <w:spacing w:before="20" w:after="20"/>
            </w:pPr>
          </w:p>
        </w:tc>
        <w:tc>
          <w:tcPr>
            <w:tcW w:w="1331" w:type="dxa"/>
            <w:gridSpan w:val="2"/>
            <w:tcBorders>
              <w:top w:val="single" w:sz="6" w:space="0" w:color="000000"/>
              <w:bottom w:val="single" w:sz="6" w:space="0" w:color="000000"/>
            </w:tcBorders>
            <w:shd w:val="clear" w:color="auto" w:fill="auto"/>
            <w:noWrap/>
            <w:tcMar>
              <w:left w:w="29" w:type="dxa"/>
              <w:right w:w="29" w:type="dxa"/>
            </w:tcMar>
            <w:vAlign w:val="bottom"/>
            <w:hideMark/>
          </w:tcPr>
          <w:p w14:paraId="203300DD" w14:textId="77777777" w:rsidR="00E861A9" w:rsidRPr="00705F14" w:rsidRDefault="00E861A9" w:rsidP="00E861A9">
            <w:pPr>
              <w:pStyle w:val="TableHeaders"/>
              <w:spacing w:before="20" w:after="20"/>
            </w:pPr>
            <w:r w:rsidRPr="00705F14">
              <w:t>Black</w:t>
            </w:r>
          </w:p>
        </w:tc>
        <w:tc>
          <w:tcPr>
            <w:tcW w:w="1330" w:type="dxa"/>
            <w:gridSpan w:val="2"/>
            <w:tcBorders>
              <w:top w:val="single" w:sz="6" w:space="0" w:color="000000"/>
              <w:bottom w:val="single" w:sz="6" w:space="0" w:color="000000"/>
            </w:tcBorders>
            <w:shd w:val="clear" w:color="auto" w:fill="auto"/>
            <w:noWrap/>
            <w:tcMar>
              <w:left w:w="29" w:type="dxa"/>
              <w:right w:w="29" w:type="dxa"/>
            </w:tcMar>
            <w:vAlign w:val="bottom"/>
            <w:hideMark/>
          </w:tcPr>
          <w:p w14:paraId="5FB4DAE7" w14:textId="77777777" w:rsidR="00E861A9" w:rsidRPr="00705F14" w:rsidRDefault="00E861A9" w:rsidP="00E861A9">
            <w:pPr>
              <w:pStyle w:val="TableHeaders"/>
              <w:spacing w:before="20" w:after="20"/>
            </w:pPr>
            <w:r w:rsidRPr="00705F14">
              <w:t>Hispanic</w:t>
            </w:r>
          </w:p>
        </w:tc>
        <w:tc>
          <w:tcPr>
            <w:tcW w:w="1330" w:type="dxa"/>
            <w:gridSpan w:val="2"/>
            <w:tcBorders>
              <w:top w:val="single" w:sz="6" w:space="0" w:color="000000"/>
              <w:bottom w:val="single" w:sz="6" w:space="0" w:color="000000"/>
            </w:tcBorders>
            <w:shd w:val="clear" w:color="auto" w:fill="auto"/>
            <w:noWrap/>
            <w:tcMar>
              <w:left w:w="29" w:type="dxa"/>
              <w:right w:w="29" w:type="dxa"/>
            </w:tcMar>
            <w:vAlign w:val="bottom"/>
            <w:hideMark/>
          </w:tcPr>
          <w:p w14:paraId="383EBEBD" w14:textId="77777777" w:rsidR="00E861A9" w:rsidRPr="00705F14" w:rsidRDefault="00E861A9" w:rsidP="00E861A9">
            <w:pPr>
              <w:pStyle w:val="TableHeaders"/>
              <w:spacing w:before="20" w:after="20"/>
            </w:pPr>
            <w:r w:rsidRPr="00705F14">
              <w:t>White/other</w:t>
            </w:r>
          </w:p>
        </w:tc>
        <w:tc>
          <w:tcPr>
            <w:tcW w:w="1391" w:type="dxa"/>
            <w:tcBorders>
              <w:top w:val="single" w:sz="6" w:space="0" w:color="000000"/>
              <w:bottom w:val="single" w:sz="6" w:space="0" w:color="000000"/>
            </w:tcBorders>
            <w:shd w:val="clear" w:color="auto" w:fill="auto"/>
            <w:noWrap/>
            <w:tcMar>
              <w:left w:w="29" w:type="dxa"/>
              <w:right w:w="29" w:type="dxa"/>
            </w:tcMar>
            <w:vAlign w:val="bottom"/>
            <w:hideMark/>
          </w:tcPr>
          <w:p w14:paraId="5A2824F0" w14:textId="77777777" w:rsidR="00E861A9" w:rsidRPr="00705F14" w:rsidRDefault="00E861A9" w:rsidP="00E861A9">
            <w:pPr>
              <w:pStyle w:val="TableHeaders"/>
              <w:spacing w:before="20" w:after="20"/>
            </w:pPr>
            <w:r w:rsidRPr="00705F14">
              <w:t>Black</w:t>
            </w:r>
          </w:p>
        </w:tc>
        <w:tc>
          <w:tcPr>
            <w:tcW w:w="1389" w:type="dxa"/>
            <w:gridSpan w:val="4"/>
            <w:tcBorders>
              <w:top w:val="single" w:sz="6" w:space="0" w:color="000000"/>
              <w:bottom w:val="single" w:sz="6" w:space="0" w:color="000000"/>
            </w:tcBorders>
            <w:shd w:val="clear" w:color="auto" w:fill="auto"/>
            <w:noWrap/>
            <w:tcMar>
              <w:left w:w="29" w:type="dxa"/>
              <w:right w:w="29" w:type="dxa"/>
            </w:tcMar>
            <w:vAlign w:val="bottom"/>
            <w:hideMark/>
          </w:tcPr>
          <w:p w14:paraId="511DE194" w14:textId="77777777" w:rsidR="00E861A9" w:rsidRPr="00705F14" w:rsidRDefault="00E861A9" w:rsidP="00E861A9">
            <w:pPr>
              <w:pStyle w:val="TableHeaders"/>
              <w:spacing w:before="20" w:after="20"/>
            </w:pPr>
            <w:r w:rsidRPr="00705F14">
              <w:t>Hispanic</w:t>
            </w:r>
          </w:p>
        </w:tc>
        <w:tc>
          <w:tcPr>
            <w:tcW w:w="1517" w:type="dxa"/>
            <w:gridSpan w:val="2"/>
            <w:tcBorders>
              <w:top w:val="single" w:sz="6" w:space="0" w:color="000000"/>
              <w:bottom w:val="single" w:sz="6" w:space="0" w:color="000000"/>
            </w:tcBorders>
            <w:shd w:val="clear" w:color="auto" w:fill="auto"/>
            <w:noWrap/>
            <w:tcMar>
              <w:left w:w="29" w:type="dxa"/>
              <w:right w:w="29" w:type="dxa"/>
            </w:tcMar>
            <w:vAlign w:val="bottom"/>
            <w:hideMark/>
          </w:tcPr>
          <w:p w14:paraId="0263D52B" w14:textId="77777777" w:rsidR="00E861A9" w:rsidRPr="00705F14" w:rsidRDefault="00E861A9" w:rsidP="00E861A9">
            <w:pPr>
              <w:pStyle w:val="TableHeaders"/>
              <w:spacing w:before="20" w:after="20"/>
            </w:pPr>
            <w:r w:rsidRPr="00705F14">
              <w:t>White/other</w:t>
            </w:r>
          </w:p>
        </w:tc>
        <w:tc>
          <w:tcPr>
            <w:tcW w:w="1319" w:type="dxa"/>
            <w:vMerge/>
            <w:tcBorders>
              <w:bottom w:val="single" w:sz="6" w:space="0" w:color="000000"/>
            </w:tcBorders>
            <w:shd w:val="clear" w:color="auto" w:fill="auto"/>
          </w:tcPr>
          <w:p w14:paraId="4AF58366" w14:textId="77777777" w:rsidR="00E861A9" w:rsidRPr="00705F14" w:rsidRDefault="00E861A9" w:rsidP="00E861A9">
            <w:pPr>
              <w:pStyle w:val="TableHeaders"/>
              <w:spacing w:before="20" w:after="20"/>
            </w:pPr>
          </w:p>
        </w:tc>
        <w:tc>
          <w:tcPr>
            <w:tcW w:w="1794" w:type="dxa"/>
            <w:vMerge/>
            <w:tcBorders>
              <w:bottom w:val="single" w:sz="6" w:space="0" w:color="000000"/>
            </w:tcBorders>
            <w:shd w:val="clear" w:color="auto" w:fill="auto"/>
            <w:noWrap/>
            <w:vAlign w:val="bottom"/>
            <w:hideMark/>
          </w:tcPr>
          <w:p w14:paraId="47BEC369" w14:textId="77777777" w:rsidR="00E861A9" w:rsidRPr="00705F14" w:rsidRDefault="00E861A9" w:rsidP="00E861A9">
            <w:pPr>
              <w:pStyle w:val="TableHeaders"/>
              <w:spacing w:before="20" w:after="20"/>
            </w:pPr>
          </w:p>
        </w:tc>
      </w:tr>
      <w:tr w:rsidR="00E861A9" w:rsidRPr="00705F14" w14:paraId="55471BA3" w14:textId="77777777" w:rsidTr="00B63FD1">
        <w:tc>
          <w:tcPr>
            <w:tcW w:w="7505" w:type="dxa"/>
            <w:gridSpan w:val="10"/>
            <w:tcBorders>
              <w:top w:val="single" w:sz="4" w:space="0" w:color="808080" w:themeColor="background1" w:themeShade="80"/>
              <w:bottom w:val="single" w:sz="4" w:space="0" w:color="808080" w:themeColor="background1" w:themeShade="80"/>
            </w:tcBorders>
            <w:shd w:val="clear" w:color="auto" w:fill="auto"/>
          </w:tcPr>
          <w:p w14:paraId="5D0E9316" w14:textId="70F88017" w:rsidR="00E861A9" w:rsidRPr="00705F14" w:rsidRDefault="00E861A9" w:rsidP="00E861A9">
            <w:pPr>
              <w:pStyle w:val="Tabletext0"/>
              <w:spacing w:before="20" w:after="20" w:line="240" w:lineRule="auto"/>
              <w:rPr>
                <w:rFonts w:ascii="Verdana" w:hAnsi="Verdana"/>
                <w:sz w:val="18"/>
                <w:szCs w:val="18"/>
              </w:rPr>
            </w:pPr>
            <w:r w:rsidRPr="00705F14">
              <w:rPr>
                <w:rFonts w:ascii="Verdana" w:hAnsi="Verdana"/>
                <w:sz w:val="18"/>
                <w:szCs w:val="18"/>
              </w:rPr>
              <w:t xml:space="preserve">Percentages of </w:t>
            </w:r>
            <w:r w:rsidR="00E829D1" w:rsidRPr="00705F14">
              <w:rPr>
                <w:rFonts w:ascii="Verdana" w:hAnsi="Verdana"/>
                <w:sz w:val="18"/>
                <w:szCs w:val="18"/>
              </w:rPr>
              <w:t xml:space="preserve">HET, </w:t>
            </w:r>
            <w:r w:rsidRPr="00705F14">
              <w:rPr>
                <w:rFonts w:ascii="Verdana" w:hAnsi="Verdana"/>
                <w:sz w:val="18"/>
                <w:szCs w:val="18"/>
              </w:rPr>
              <w:t>PWID</w:t>
            </w:r>
            <w:r w:rsidR="00E829D1" w:rsidRPr="00705F14">
              <w:rPr>
                <w:rFonts w:ascii="Verdana" w:hAnsi="Verdana"/>
                <w:sz w:val="18"/>
                <w:szCs w:val="18"/>
              </w:rPr>
              <w:t>,</w:t>
            </w:r>
            <w:r w:rsidRPr="00705F14">
              <w:rPr>
                <w:rFonts w:ascii="Verdana" w:hAnsi="Verdana"/>
                <w:sz w:val="18"/>
                <w:szCs w:val="18"/>
              </w:rPr>
              <w:t xml:space="preserve"> and MSM </w:t>
            </w:r>
            <w:r w:rsidR="0022264D">
              <w:rPr>
                <w:rFonts w:ascii="Verdana" w:hAnsi="Verdana"/>
                <w:sz w:val="18"/>
                <w:szCs w:val="18"/>
              </w:rPr>
              <w:t>with</w:t>
            </w:r>
            <w:r w:rsidR="0046275D">
              <w:rPr>
                <w:rFonts w:ascii="Verdana" w:hAnsi="Verdana"/>
                <w:sz w:val="18"/>
                <w:szCs w:val="18"/>
              </w:rPr>
              <w:t xml:space="preserve"> multiple HIV transmission</w:t>
            </w:r>
            <w:r w:rsidRPr="00705F14">
              <w:rPr>
                <w:rFonts w:ascii="Verdana" w:hAnsi="Verdana"/>
                <w:sz w:val="18"/>
                <w:szCs w:val="18"/>
              </w:rPr>
              <w:t xml:space="preserve"> risk</w:t>
            </w:r>
            <w:r w:rsidR="0046275D">
              <w:rPr>
                <w:rFonts w:ascii="Verdana" w:hAnsi="Verdana"/>
                <w:sz w:val="18"/>
                <w:szCs w:val="18"/>
              </w:rPr>
              <w:t xml:space="preserve"> factors</w:t>
            </w:r>
            <w:r w:rsidRPr="00705F14">
              <w:rPr>
                <w:rFonts w:ascii="Verdana" w:hAnsi="Verdana"/>
                <w:sz w:val="18"/>
                <w:szCs w:val="18"/>
              </w:rPr>
              <w:t xml:space="preserve"> </w:t>
            </w:r>
          </w:p>
        </w:tc>
        <w:tc>
          <w:tcPr>
            <w:tcW w:w="5579" w:type="dxa"/>
            <w:gridSpan w:val="6"/>
            <w:tcBorders>
              <w:top w:val="single" w:sz="4" w:space="0" w:color="808080" w:themeColor="background1" w:themeShade="80"/>
              <w:bottom w:val="single" w:sz="4" w:space="0" w:color="808080" w:themeColor="background1" w:themeShade="80"/>
            </w:tcBorders>
            <w:shd w:val="clear" w:color="auto" w:fill="auto"/>
            <w:noWrap/>
          </w:tcPr>
          <w:p w14:paraId="132D8B56" w14:textId="77777777" w:rsidR="00E861A9" w:rsidRPr="00705F14" w:rsidRDefault="00E861A9" w:rsidP="00E861A9">
            <w:pPr>
              <w:pStyle w:val="Tabletext0"/>
              <w:spacing w:before="20" w:after="20" w:line="240" w:lineRule="auto"/>
              <w:rPr>
                <w:rFonts w:ascii="Verdana" w:hAnsi="Verdana"/>
                <w:sz w:val="18"/>
                <w:szCs w:val="18"/>
              </w:rPr>
            </w:pPr>
          </w:p>
        </w:tc>
      </w:tr>
      <w:tr w:rsidR="00E829D1" w:rsidRPr="00705F14" w14:paraId="1B083290" w14:textId="77777777" w:rsidTr="00B63FD1">
        <w:tc>
          <w:tcPr>
            <w:tcW w:w="1683" w:type="dxa"/>
            <w:tcBorders>
              <w:top w:val="single" w:sz="4" w:space="0" w:color="808080" w:themeColor="background1" w:themeShade="80"/>
              <w:bottom w:val="single" w:sz="4" w:space="0" w:color="808080" w:themeColor="background1" w:themeShade="80"/>
            </w:tcBorders>
            <w:shd w:val="clear" w:color="auto" w:fill="auto"/>
            <w:noWrap/>
          </w:tcPr>
          <w:p w14:paraId="5996CDCD" w14:textId="465252C9" w:rsidR="00E829D1" w:rsidRPr="00705F14" w:rsidRDefault="00E829D1" w:rsidP="00E861A9">
            <w:pPr>
              <w:pStyle w:val="Tabletext0"/>
              <w:spacing w:before="20" w:after="20" w:line="240" w:lineRule="auto"/>
              <w:ind w:left="180" w:right="-98"/>
              <w:rPr>
                <w:rFonts w:ascii="Verdana" w:hAnsi="Verdana"/>
                <w:sz w:val="18"/>
                <w:szCs w:val="18"/>
              </w:rPr>
            </w:pPr>
            <w:r w:rsidRPr="00705F14">
              <w:rPr>
                <w:rFonts w:ascii="Verdana" w:hAnsi="Verdana"/>
                <w:sz w:val="18"/>
                <w:szCs w:val="18"/>
              </w:rPr>
              <w:t>HET</w:t>
            </w:r>
          </w:p>
        </w:tc>
        <w:tc>
          <w:tcPr>
            <w:tcW w:w="1291" w:type="dxa"/>
            <w:tcBorders>
              <w:top w:val="single" w:sz="4" w:space="0" w:color="808080" w:themeColor="background1" w:themeShade="80"/>
              <w:bottom w:val="single" w:sz="4" w:space="0" w:color="808080" w:themeColor="background1" w:themeShade="80"/>
            </w:tcBorders>
            <w:shd w:val="clear" w:color="auto" w:fill="auto"/>
            <w:noWrap/>
          </w:tcPr>
          <w:p w14:paraId="7676B3A8" w14:textId="4931E63A" w:rsidR="00E829D1" w:rsidRPr="00705F14" w:rsidRDefault="00002FEA" w:rsidP="00B63FD1">
            <w:pPr>
              <w:pStyle w:val="Tabletext0"/>
              <w:spacing w:before="20" w:after="20" w:line="240" w:lineRule="auto"/>
              <w:jc w:val="center"/>
              <w:rPr>
                <w:rFonts w:ascii="Verdana" w:hAnsi="Verdana"/>
                <w:sz w:val="18"/>
                <w:szCs w:val="18"/>
              </w:rPr>
            </w:pPr>
            <w:r w:rsidRPr="00705F14">
              <w:rPr>
                <w:rFonts w:ascii="Verdana" w:hAnsi="Verdana"/>
                <w:sz w:val="18"/>
                <w:szCs w:val="18"/>
              </w:rPr>
              <w:t>10.6%</w:t>
            </w:r>
          </w:p>
        </w:tc>
        <w:tc>
          <w:tcPr>
            <w:tcW w:w="1350" w:type="dxa"/>
            <w:gridSpan w:val="2"/>
            <w:tcBorders>
              <w:top w:val="single" w:sz="4" w:space="0" w:color="808080" w:themeColor="background1" w:themeShade="80"/>
              <w:bottom w:val="single" w:sz="4" w:space="0" w:color="808080" w:themeColor="background1" w:themeShade="80"/>
            </w:tcBorders>
            <w:shd w:val="clear" w:color="auto" w:fill="auto"/>
          </w:tcPr>
          <w:p w14:paraId="42D72E2A" w14:textId="635E726F" w:rsidR="00E829D1" w:rsidRPr="00705F14" w:rsidRDefault="00002FEA" w:rsidP="00B63FD1">
            <w:pPr>
              <w:pStyle w:val="Tabletext0"/>
              <w:spacing w:before="20" w:after="20" w:line="240" w:lineRule="auto"/>
              <w:jc w:val="center"/>
              <w:rPr>
                <w:rFonts w:ascii="Verdana" w:hAnsi="Verdana"/>
                <w:sz w:val="18"/>
                <w:szCs w:val="18"/>
              </w:rPr>
            </w:pPr>
            <w:r w:rsidRPr="00705F14">
              <w:rPr>
                <w:rFonts w:ascii="Verdana" w:hAnsi="Verdana"/>
                <w:sz w:val="18"/>
                <w:szCs w:val="18"/>
              </w:rPr>
              <w:t>6.6%</w:t>
            </w:r>
          </w:p>
        </w:tc>
        <w:tc>
          <w:tcPr>
            <w:tcW w:w="1350" w:type="dxa"/>
            <w:gridSpan w:val="3"/>
            <w:tcBorders>
              <w:top w:val="single" w:sz="4" w:space="0" w:color="808080" w:themeColor="background1" w:themeShade="80"/>
              <w:bottom w:val="single" w:sz="4" w:space="0" w:color="808080" w:themeColor="background1" w:themeShade="80"/>
            </w:tcBorders>
            <w:shd w:val="clear" w:color="auto" w:fill="auto"/>
          </w:tcPr>
          <w:p w14:paraId="5412DE18" w14:textId="0C24A0E3" w:rsidR="00E829D1" w:rsidRPr="00705F14" w:rsidRDefault="00002FEA" w:rsidP="00B63FD1">
            <w:pPr>
              <w:pStyle w:val="Tabletext0"/>
              <w:spacing w:before="20" w:after="20" w:line="240" w:lineRule="auto"/>
              <w:jc w:val="center"/>
              <w:rPr>
                <w:rFonts w:ascii="Verdana" w:hAnsi="Verdana"/>
                <w:sz w:val="18"/>
                <w:szCs w:val="18"/>
              </w:rPr>
            </w:pPr>
            <w:r w:rsidRPr="00705F14">
              <w:rPr>
                <w:rFonts w:ascii="Verdana" w:hAnsi="Verdana"/>
                <w:sz w:val="18"/>
                <w:szCs w:val="18"/>
              </w:rPr>
              <w:t>7.7%</w:t>
            </w:r>
          </w:p>
        </w:tc>
        <w:tc>
          <w:tcPr>
            <w:tcW w:w="1440" w:type="dxa"/>
            <w:gridSpan w:val="2"/>
            <w:tcBorders>
              <w:top w:val="single" w:sz="4" w:space="0" w:color="808080" w:themeColor="background1" w:themeShade="80"/>
              <w:bottom w:val="single" w:sz="4" w:space="0" w:color="808080" w:themeColor="background1" w:themeShade="80"/>
            </w:tcBorders>
            <w:shd w:val="clear" w:color="auto" w:fill="auto"/>
          </w:tcPr>
          <w:p w14:paraId="72DF1A94" w14:textId="4EF24C5B" w:rsidR="00E829D1" w:rsidRPr="00705F14" w:rsidRDefault="00002FEA" w:rsidP="00B63FD1">
            <w:pPr>
              <w:pStyle w:val="Tabletext0"/>
              <w:spacing w:before="20" w:after="20" w:line="240" w:lineRule="auto"/>
              <w:jc w:val="center"/>
              <w:rPr>
                <w:rFonts w:ascii="Verdana" w:hAnsi="Verdana"/>
                <w:sz w:val="18"/>
                <w:szCs w:val="18"/>
              </w:rPr>
            </w:pPr>
            <w:r w:rsidRPr="00705F14">
              <w:rPr>
                <w:rFonts w:ascii="Verdana" w:hAnsi="Verdana"/>
                <w:sz w:val="18"/>
                <w:szCs w:val="18"/>
              </w:rPr>
              <w:t>10.6%</w:t>
            </w:r>
          </w:p>
        </w:tc>
        <w:tc>
          <w:tcPr>
            <w:tcW w:w="1350" w:type="dxa"/>
            <w:gridSpan w:val="4"/>
            <w:tcBorders>
              <w:top w:val="single" w:sz="4" w:space="0" w:color="808080" w:themeColor="background1" w:themeShade="80"/>
              <w:bottom w:val="single" w:sz="4" w:space="0" w:color="808080" w:themeColor="background1" w:themeShade="80"/>
            </w:tcBorders>
            <w:shd w:val="clear" w:color="auto" w:fill="auto"/>
          </w:tcPr>
          <w:p w14:paraId="740B9420" w14:textId="6BC95249" w:rsidR="00E829D1" w:rsidRPr="00705F14" w:rsidRDefault="00002FEA" w:rsidP="00B63FD1">
            <w:pPr>
              <w:pStyle w:val="Tabletext0"/>
              <w:spacing w:before="20" w:after="20" w:line="240" w:lineRule="auto"/>
              <w:jc w:val="center"/>
              <w:rPr>
                <w:rFonts w:ascii="Verdana" w:hAnsi="Verdana"/>
                <w:sz w:val="18"/>
                <w:szCs w:val="18"/>
              </w:rPr>
            </w:pPr>
            <w:r w:rsidRPr="00705F14">
              <w:rPr>
                <w:rFonts w:ascii="Verdana" w:hAnsi="Verdana"/>
                <w:sz w:val="18"/>
                <w:szCs w:val="18"/>
              </w:rPr>
              <w:t>6.6%</w:t>
            </w:r>
          </w:p>
        </w:tc>
        <w:tc>
          <w:tcPr>
            <w:tcW w:w="1507" w:type="dxa"/>
            <w:tcBorders>
              <w:top w:val="single" w:sz="4" w:space="0" w:color="808080" w:themeColor="background1" w:themeShade="80"/>
              <w:bottom w:val="single" w:sz="4" w:space="0" w:color="808080" w:themeColor="background1" w:themeShade="80"/>
            </w:tcBorders>
            <w:shd w:val="clear" w:color="auto" w:fill="auto"/>
          </w:tcPr>
          <w:p w14:paraId="096210A3" w14:textId="234EC973" w:rsidR="00E829D1" w:rsidRPr="00705F14" w:rsidRDefault="00002FEA" w:rsidP="00B63FD1">
            <w:pPr>
              <w:pStyle w:val="Tabletext0"/>
              <w:spacing w:before="20" w:after="20" w:line="240" w:lineRule="auto"/>
              <w:jc w:val="center"/>
              <w:rPr>
                <w:rFonts w:ascii="Verdana" w:hAnsi="Verdana"/>
                <w:sz w:val="18"/>
                <w:szCs w:val="18"/>
              </w:rPr>
            </w:pPr>
            <w:r w:rsidRPr="00705F14">
              <w:rPr>
                <w:rFonts w:ascii="Verdana" w:hAnsi="Verdana"/>
                <w:sz w:val="18"/>
                <w:szCs w:val="18"/>
              </w:rPr>
              <w:t>7.7%</w:t>
            </w:r>
          </w:p>
        </w:tc>
        <w:tc>
          <w:tcPr>
            <w:tcW w:w="1319" w:type="dxa"/>
            <w:tcBorders>
              <w:top w:val="single" w:sz="4" w:space="0" w:color="808080" w:themeColor="background1" w:themeShade="80"/>
              <w:bottom w:val="single" w:sz="4" w:space="0" w:color="808080" w:themeColor="background1" w:themeShade="80"/>
            </w:tcBorders>
            <w:shd w:val="clear" w:color="auto" w:fill="auto"/>
          </w:tcPr>
          <w:p w14:paraId="1224E48E" w14:textId="77777777" w:rsidR="00E829D1" w:rsidRPr="00705F14" w:rsidRDefault="00E829D1" w:rsidP="00E861A9">
            <w:pPr>
              <w:pStyle w:val="Tabletext0"/>
              <w:spacing w:before="20" w:after="20" w:line="240" w:lineRule="auto"/>
              <w:jc w:val="center"/>
              <w:rPr>
                <w:rFonts w:ascii="Verdana" w:hAnsi="Verdana"/>
                <w:sz w:val="18"/>
                <w:szCs w:val="18"/>
              </w:rPr>
            </w:pPr>
          </w:p>
        </w:tc>
        <w:tc>
          <w:tcPr>
            <w:tcW w:w="1794" w:type="dxa"/>
            <w:tcBorders>
              <w:top w:val="single" w:sz="4" w:space="0" w:color="808080" w:themeColor="background1" w:themeShade="80"/>
              <w:bottom w:val="single" w:sz="4" w:space="0" w:color="808080" w:themeColor="background1" w:themeShade="80"/>
            </w:tcBorders>
            <w:shd w:val="clear" w:color="auto" w:fill="auto"/>
            <w:noWrap/>
          </w:tcPr>
          <w:p w14:paraId="2C60DCED" w14:textId="2052594A" w:rsidR="00E829D1" w:rsidRPr="00705F14" w:rsidRDefault="00A757CE" w:rsidP="00E861A9">
            <w:pPr>
              <w:pStyle w:val="Tabletext0"/>
              <w:spacing w:before="20" w:after="20" w:line="240" w:lineRule="auto"/>
              <w:rPr>
                <w:rFonts w:ascii="Verdana" w:hAnsi="Verdana"/>
                <w:sz w:val="18"/>
                <w:szCs w:val="18"/>
              </w:rPr>
            </w:pPr>
            <w:r w:rsidRPr="00705F14">
              <w:rPr>
                <w:rFonts w:ascii="Verdana" w:hAnsi="Verdana"/>
                <w:sz w:val="18"/>
                <w:szCs w:val="18"/>
              </w:rPr>
              <w:t xml:space="preserve">RTI unpublished analysis using NHANES 2009-2016 </w:t>
            </w:r>
            <w:proofErr w:type="spellStart"/>
            <w:proofErr w:type="gramStart"/>
            <w:r w:rsidRPr="00705F14">
              <w:rPr>
                <w:rFonts w:ascii="Verdana" w:hAnsi="Verdana"/>
                <w:sz w:val="18"/>
                <w:szCs w:val="18"/>
              </w:rPr>
              <w:t>data.</w:t>
            </w:r>
            <w:r w:rsidR="00C90FE9" w:rsidRPr="00705F14">
              <w:rPr>
                <w:rFonts w:ascii="Verdana" w:hAnsi="Verdana"/>
                <w:sz w:val="18"/>
                <w:szCs w:val="18"/>
                <w:vertAlign w:val="superscript"/>
              </w:rPr>
              <w:t>a</w:t>
            </w:r>
            <w:proofErr w:type="spellEnd"/>
            <w:proofErr w:type="gramEnd"/>
          </w:p>
        </w:tc>
      </w:tr>
      <w:tr w:rsidR="00E861A9" w:rsidRPr="00705F14" w14:paraId="56BCD5F5" w14:textId="77777777" w:rsidTr="00B63FD1">
        <w:tc>
          <w:tcPr>
            <w:tcW w:w="1683" w:type="dxa"/>
            <w:tcBorders>
              <w:top w:val="single" w:sz="4" w:space="0" w:color="808080" w:themeColor="background1" w:themeShade="80"/>
              <w:bottom w:val="single" w:sz="4" w:space="0" w:color="808080" w:themeColor="background1" w:themeShade="80"/>
            </w:tcBorders>
            <w:shd w:val="clear" w:color="auto" w:fill="auto"/>
            <w:noWrap/>
          </w:tcPr>
          <w:p w14:paraId="23FC1B4D" w14:textId="77777777" w:rsidR="00E861A9" w:rsidRPr="00705F14" w:rsidRDefault="00E861A9" w:rsidP="00E861A9">
            <w:pPr>
              <w:pStyle w:val="Tabletext0"/>
              <w:spacing w:before="20" w:after="20" w:line="240" w:lineRule="auto"/>
              <w:ind w:left="180" w:right="-98"/>
              <w:rPr>
                <w:rFonts w:ascii="Verdana" w:hAnsi="Verdana"/>
                <w:sz w:val="18"/>
                <w:szCs w:val="18"/>
              </w:rPr>
            </w:pPr>
            <w:r w:rsidRPr="00705F14">
              <w:rPr>
                <w:rFonts w:ascii="Verdana" w:hAnsi="Verdana"/>
                <w:sz w:val="18"/>
                <w:szCs w:val="18"/>
              </w:rPr>
              <w:t>PWID</w:t>
            </w:r>
          </w:p>
        </w:tc>
        <w:tc>
          <w:tcPr>
            <w:tcW w:w="8288" w:type="dxa"/>
            <w:gridSpan w:val="13"/>
            <w:tcBorders>
              <w:top w:val="single" w:sz="4" w:space="0" w:color="808080" w:themeColor="background1" w:themeShade="80"/>
              <w:bottom w:val="single" w:sz="4" w:space="0" w:color="808080" w:themeColor="background1" w:themeShade="80"/>
            </w:tcBorders>
            <w:shd w:val="clear" w:color="auto" w:fill="auto"/>
            <w:noWrap/>
          </w:tcPr>
          <w:p w14:paraId="19B01FB5" w14:textId="77777777" w:rsidR="00E861A9" w:rsidRPr="00705F14" w:rsidRDefault="00E861A9" w:rsidP="00E861A9">
            <w:pPr>
              <w:pStyle w:val="Tabletext0"/>
              <w:spacing w:before="20" w:after="20" w:line="240" w:lineRule="auto"/>
              <w:rPr>
                <w:rFonts w:ascii="Verdana" w:hAnsi="Verdana"/>
                <w:sz w:val="18"/>
                <w:szCs w:val="18"/>
              </w:rPr>
            </w:pPr>
            <w:r w:rsidRPr="00705F14">
              <w:rPr>
                <w:rFonts w:ascii="Verdana" w:hAnsi="Verdana"/>
                <w:sz w:val="18"/>
                <w:szCs w:val="18"/>
              </w:rPr>
              <w:t>-----------------------------------------100.0%-------------------------------------------------</w:t>
            </w:r>
          </w:p>
        </w:tc>
        <w:tc>
          <w:tcPr>
            <w:tcW w:w="1319" w:type="dxa"/>
            <w:tcBorders>
              <w:top w:val="single" w:sz="4" w:space="0" w:color="808080" w:themeColor="background1" w:themeShade="80"/>
              <w:bottom w:val="single" w:sz="4" w:space="0" w:color="808080" w:themeColor="background1" w:themeShade="80"/>
            </w:tcBorders>
            <w:shd w:val="clear" w:color="auto" w:fill="auto"/>
          </w:tcPr>
          <w:p w14:paraId="14BD2837" w14:textId="755C6483" w:rsidR="00E861A9" w:rsidRPr="00705F14" w:rsidRDefault="00E861A9" w:rsidP="00E861A9">
            <w:pPr>
              <w:pStyle w:val="Tabletext0"/>
              <w:spacing w:before="20" w:after="20" w:line="240" w:lineRule="auto"/>
              <w:jc w:val="center"/>
              <w:rPr>
                <w:rFonts w:ascii="Verdana" w:hAnsi="Verdana"/>
                <w:sz w:val="18"/>
                <w:szCs w:val="18"/>
              </w:rPr>
            </w:pPr>
          </w:p>
        </w:tc>
        <w:tc>
          <w:tcPr>
            <w:tcW w:w="1794" w:type="dxa"/>
            <w:tcBorders>
              <w:top w:val="single" w:sz="4" w:space="0" w:color="808080" w:themeColor="background1" w:themeShade="80"/>
              <w:bottom w:val="single" w:sz="4" w:space="0" w:color="808080" w:themeColor="background1" w:themeShade="80"/>
            </w:tcBorders>
            <w:shd w:val="clear" w:color="auto" w:fill="auto"/>
            <w:noWrap/>
          </w:tcPr>
          <w:p w14:paraId="37BC8811" w14:textId="168D510B" w:rsidR="00E861A9" w:rsidRPr="00705F14" w:rsidRDefault="00E861A9" w:rsidP="00E861A9">
            <w:pPr>
              <w:pStyle w:val="Tabletext0"/>
              <w:spacing w:before="20" w:after="20" w:line="240" w:lineRule="auto"/>
              <w:rPr>
                <w:rFonts w:ascii="Verdana" w:hAnsi="Verdana"/>
                <w:sz w:val="18"/>
                <w:szCs w:val="18"/>
              </w:rPr>
            </w:pPr>
            <w:proofErr w:type="spellStart"/>
            <w:r w:rsidRPr="00705F14">
              <w:rPr>
                <w:rFonts w:ascii="Verdana" w:hAnsi="Verdana"/>
                <w:sz w:val="18"/>
                <w:szCs w:val="18"/>
              </w:rPr>
              <w:t>Assumed</w:t>
            </w:r>
            <w:r w:rsidR="00C90FE9" w:rsidRPr="00705F14">
              <w:rPr>
                <w:rFonts w:ascii="Verdana" w:hAnsi="Verdana"/>
                <w:sz w:val="18"/>
                <w:szCs w:val="18"/>
                <w:vertAlign w:val="superscript"/>
              </w:rPr>
              <w:t>b</w:t>
            </w:r>
            <w:proofErr w:type="spellEnd"/>
          </w:p>
        </w:tc>
      </w:tr>
      <w:tr w:rsidR="00E861A9" w:rsidRPr="00705F14" w14:paraId="568152CA" w14:textId="77777777" w:rsidTr="00B63FD1">
        <w:tc>
          <w:tcPr>
            <w:tcW w:w="1683" w:type="dxa"/>
            <w:tcBorders>
              <w:top w:val="single" w:sz="4" w:space="0" w:color="808080" w:themeColor="background1" w:themeShade="80"/>
              <w:bottom w:val="single" w:sz="4" w:space="0" w:color="808080" w:themeColor="background1" w:themeShade="80"/>
            </w:tcBorders>
            <w:shd w:val="clear" w:color="auto" w:fill="auto"/>
            <w:noWrap/>
          </w:tcPr>
          <w:p w14:paraId="2568F36B" w14:textId="77777777" w:rsidR="00E861A9" w:rsidRPr="00705F14" w:rsidRDefault="00E861A9" w:rsidP="00E861A9">
            <w:pPr>
              <w:pStyle w:val="Tabletext0"/>
              <w:spacing w:before="20" w:after="20" w:line="240" w:lineRule="auto"/>
              <w:ind w:left="180" w:right="-98"/>
              <w:rPr>
                <w:rFonts w:ascii="Verdana" w:hAnsi="Verdana"/>
                <w:sz w:val="18"/>
                <w:szCs w:val="18"/>
              </w:rPr>
            </w:pPr>
            <w:r w:rsidRPr="00705F14">
              <w:rPr>
                <w:rFonts w:ascii="Verdana" w:hAnsi="Verdana"/>
                <w:sz w:val="18"/>
                <w:szCs w:val="18"/>
              </w:rPr>
              <w:t>MSM</w:t>
            </w:r>
          </w:p>
        </w:tc>
        <w:tc>
          <w:tcPr>
            <w:tcW w:w="8288" w:type="dxa"/>
            <w:gridSpan w:val="13"/>
            <w:tcBorders>
              <w:top w:val="single" w:sz="4" w:space="0" w:color="808080" w:themeColor="background1" w:themeShade="80"/>
              <w:bottom w:val="single" w:sz="4" w:space="0" w:color="808080" w:themeColor="background1" w:themeShade="80"/>
            </w:tcBorders>
            <w:shd w:val="clear" w:color="auto" w:fill="auto"/>
            <w:noWrap/>
          </w:tcPr>
          <w:p w14:paraId="464F1A6D" w14:textId="466AD9BA" w:rsidR="00E861A9" w:rsidRPr="00705F14" w:rsidRDefault="00E861A9" w:rsidP="00E861A9">
            <w:pPr>
              <w:pStyle w:val="Tabletext0"/>
              <w:spacing w:before="20" w:after="20" w:line="240" w:lineRule="auto"/>
              <w:rPr>
                <w:rFonts w:ascii="Verdana" w:hAnsi="Verdana"/>
                <w:sz w:val="18"/>
                <w:szCs w:val="18"/>
              </w:rPr>
            </w:pPr>
            <w:r w:rsidRPr="00705F14">
              <w:rPr>
                <w:rFonts w:ascii="Verdana" w:hAnsi="Verdana"/>
                <w:sz w:val="18"/>
                <w:szCs w:val="18"/>
              </w:rPr>
              <w:t>------------------------------------------</w:t>
            </w:r>
            <w:r w:rsidR="00002FEA" w:rsidRPr="00705F14">
              <w:rPr>
                <w:rFonts w:ascii="Verdana" w:hAnsi="Verdana"/>
                <w:sz w:val="18"/>
                <w:szCs w:val="18"/>
              </w:rPr>
              <w:t>37.3</w:t>
            </w:r>
            <w:r w:rsidRPr="00705F14">
              <w:rPr>
                <w:rFonts w:ascii="Verdana" w:hAnsi="Verdana"/>
                <w:sz w:val="18"/>
                <w:szCs w:val="18"/>
              </w:rPr>
              <w:t>%-------------------------------------------------</w:t>
            </w:r>
          </w:p>
        </w:tc>
        <w:tc>
          <w:tcPr>
            <w:tcW w:w="1319" w:type="dxa"/>
            <w:tcBorders>
              <w:top w:val="single" w:sz="4" w:space="0" w:color="808080" w:themeColor="background1" w:themeShade="80"/>
              <w:bottom w:val="single" w:sz="4" w:space="0" w:color="808080" w:themeColor="background1" w:themeShade="80"/>
            </w:tcBorders>
            <w:shd w:val="clear" w:color="auto" w:fill="auto"/>
          </w:tcPr>
          <w:p w14:paraId="63B5972B" w14:textId="7488FA82" w:rsidR="00E861A9" w:rsidRPr="00705F14" w:rsidRDefault="00E861A9" w:rsidP="00E861A9">
            <w:pPr>
              <w:pStyle w:val="Tabletext0"/>
              <w:spacing w:before="20" w:after="20" w:line="240" w:lineRule="auto"/>
              <w:jc w:val="center"/>
              <w:rPr>
                <w:rFonts w:ascii="Verdana" w:hAnsi="Verdana"/>
                <w:sz w:val="18"/>
                <w:szCs w:val="18"/>
              </w:rPr>
            </w:pPr>
          </w:p>
        </w:tc>
        <w:tc>
          <w:tcPr>
            <w:tcW w:w="1794" w:type="dxa"/>
            <w:tcBorders>
              <w:top w:val="single" w:sz="4" w:space="0" w:color="808080" w:themeColor="background1" w:themeShade="80"/>
              <w:bottom w:val="single" w:sz="4" w:space="0" w:color="808080" w:themeColor="background1" w:themeShade="80"/>
            </w:tcBorders>
            <w:shd w:val="clear" w:color="auto" w:fill="auto"/>
            <w:noWrap/>
          </w:tcPr>
          <w:p w14:paraId="48754914" w14:textId="32A92813" w:rsidR="00E861A9" w:rsidRPr="00705F14" w:rsidRDefault="005C5A36" w:rsidP="00E861A9">
            <w:pPr>
              <w:pStyle w:val="Tabletext0"/>
              <w:spacing w:before="20" w:after="20" w:line="240" w:lineRule="auto"/>
              <w:rPr>
                <w:rFonts w:ascii="Verdana" w:hAnsi="Verdana"/>
                <w:sz w:val="18"/>
                <w:szCs w:val="18"/>
              </w:rPr>
            </w:pPr>
            <w:r w:rsidRPr="00705F14">
              <w:rPr>
                <w:rFonts w:ascii="Verdana" w:hAnsi="Verdana"/>
                <w:sz w:val="18"/>
                <w:szCs w:val="18"/>
              </w:rPr>
              <w:t xml:space="preserve">RTI </w:t>
            </w:r>
            <w:r w:rsidR="00E861A9" w:rsidRPr="00705F14">
              <w:rPr>
                <w:rFonts w:ascii="Verdana" w:hAnsi="Verdana"/>
                <w:sz w:val="18"/>
                <w:szCs w:val="18"/>
              </w:rPr>
              <w:t xml:space="preserve">unpublished </w:t>
            </w:r>
            <w:r w:rsidRPr="00705F14">
              <w:rPr>
                <w:rFonts w:ascii="Verdana" w:hAnsi="Verdana"/>
                <w:sz w:val="18"/>
                <w:szCs w:val="18"/>
              </w:rPr>
              <w:t xml:space="preserve">analysis using NHANES 2009-2016 </w:t>
            </w:r>
            <w:proofErr w:type="spellStart"/>
            <w:r w:rsidR="00E861A9" w:rsidRPr="00705F14">
              <w:rPr>
                <w:rFonts w:ascii="Verdana" w:hAnsi="Verdana"/>
                <w:sz w:val="18"/>
                <w:szCs w:val="18"/>
              </w:rPr>
              <w:t>data</w:t>
            </w:r>
            <w:r w:rsidRPr="00705F14">
              <w:rPr>
                <w:rFonts w:ascii="Verdana" w:hAnsi="Verdana"/>
                <w:sz w:val="18"/>
                <w:szCs w:val="18"/>
              </w:rPr>
              <w:t>.</w:t>
            </w:r>
            <w:r w:rsidR="00C90FE9" w:rsidRPr="00705F14">
              <w:rPr>
                <w:rFonts w:ascii="Verdana" w:hAnsi="Verdana"/>
                <w:sz w:val="18"/>
                <w:szCs w:val="18"/>
                <w:vertAlign w:val="superscript"/>
              </w:rPr>
              <w:t>c</w:t>
            </w:r>
            <w:proofErr w:type="spellEnd"/>
          </w:p>
        </w:tc>
      </w:tr>
      <w:tr w:rsidR="00E861A9" w:rsidRPr="00705F14" w14:paraId="7A76DB82" w14:textId="77777777" w:rsidTr="00B63FD1">
        <w:tc>
          <w:tcPr>
            <w:tcW w:w="7857" w:type="dxa"/>
            <w:gridSpan w:val="11"/>
            <w:tcBorders>
              <w:top w:val="single" w:sz="4" w:space="0" w:color="808080" w:themeColor="background1" w:themeShade="80"/>
              <w:bottom w:val="single" w:sz="4" w:space="0" w:color="808080" w:themeColor="background1" w:themeShade="80"/>
            </w:tcBorders>
            <w:shd w:val="clear" w:color="auto" w:fill="auto"/>
          </w:tcPr>
          <w:p w14:paraId="3A51F702" w14:textId="77777777" w:rsidR="00E861A9" w:rsidRPr="00705F14" w:rsidRDefault="00E861A9" w:rsidP="00E861A9">
            <w:pPr>
              <w:pStyle w:val="Tabletext0"/>
              <w:spacing w:before="20" w:after="20" w:line="240" w:lineRule="auto"/>
              <w:rPr>
                <w:rFonts w:ascii="Verdana" w:hAnsi="Verdana"/>
                <w:sz w:val="18"/>
                <w:szCs w:val="18"/>
              </w:rPr>
            </w:pPr>
            <w:r w:rsidRPr="00705F14">
              <w:rPr>
                <w:rFonts w:ascii="Verdana" w:hAnsi="Verdana"/>
                <w:sz w:val="18"/>
                <w:szCs w:val="18"/>
              </w:rPr>
              <w:t>Percentages of PWID population that is each race/ethnicity, by sex</w:t>
            </w:r>
          </w:p>
        </w:tc>
        <w:tc>
          <w:tcPr>
            <w:tcW w:w="5227" w:type="dxa"/>
            <w:gridSpan w:val="5"/>
            <w:tcBorders>
              <w:top w:val="single" w:sz="4" w:space="0" w:color="808080" w:themeColor="background1" w:themeShade="80"/>
              <w:bottom w:val="single" w:sz="4" w:space="0" w:color="808080" w:themeColor="background1" w:themeShade="80"/>
            </w:tcBorders>
            <w:shd w:val="clear" w:color="auto" w:fill="auto"/>
            <w:noWrap/>
          </w:tcPr>
          <w:p w14:paraId="757DE994" w14:textId="77777777" w:rsidR="00E861A9" w:rsidRPr="00705F14" w:rsidRDefault="00E861A9" w:rsidP="00E861A9">
            <w:pPr>
              <w:pStyle w:val="Tabletext0"/>
              <w:spacing w:before="20" w:after="20" w:line="240" w:lineRule="auto"/>
              <w:rPr>
                <w:rFonts w:ascii="Verdana" w:hAnsi="Verdana"/>
                <w:sz w:val="18"/>
                <w:szCs w:val="18"/>
              </w:rPr>
            </w:pPr>
          </w:p>
        </w:tc>
      </w:tr>
      <w:tr w:rsidR="00E861A9" w:rsidRPr="00705F14" w14:paraId="665DD26F" w14:textId="77777777" w:rsidTr="00B63FD1">
        <w:tc>
          <w:tcPr>
            <w:tcW w:w="1683" w:type="dxa"/>
            <w:tcBorders>
              <w:top w:val="single" w:sz="4" w:space="0" w:color="808080" w:themeColor="background1" w:themeShade="80"/>
              <w:bottom w:val="single" w:sz="4" w:space="0" w:color="808080" w:themeColor="background1" w:themeShade="80"/>
            </w:tcBorders>
            <w:shd w:val="clear" w:color="auto" w:fill="auto"/>
            <w:noWrap/>
          </w:tcPr>
          <w:p w14:paraId="3CCFF719" w14:textId="77777777" w:rsidR="00E861A9" w:rsidRPr="00705F14" w:rsidRDefault="00E861A9" w:rsidP="00E861A9">
            <w:pPr>
              <w:pStyle w:val="Tabletextindented"/>
              <w:spacing w:before="20" w:after="20" w:line="240" w:lineRule="auto"/>
              <w:ind w:left="360"/>
              <w:rPr>
                <w:rFonts w:ascii="Verdana" w:hAnsi="Verdana"/>
                <w:sz w:val="18"/>
                <w:szCs w:val="18"/>
              </w:rPr>
            </w:pPr>
          </w:p>
        </w:tc>
        <w:tc>
          <w:tcPr>
            <w:tcW w:w="1331" w:type="dxa"/>
            <w:gridSpan w:val="2"/>
            <w:tcBorders>
              <w:top w:val="single" w:sz="4" w:space="0" w:color="808080" w:themeColor="background1" w:themeShade="80"/>
              <w:bottom w:val="single" w:sz="4" w:space="0" w:color="808080" w:themeColor="background1" w:themeShade="80"/>
            </w:tcBorders>
            <w:shd w:val="clear" w:color="auto" w:fill="auto"/>
            <w:noWrap/>
          </w:tcPr>
          <w:p w14:paraId="11475114" w14:textId="77777777" w:rsidR="00E861A9" w:rsidRPr="00705F14" w:rsidRDefault="00E861A9" w:rsidP="00E861A9">
            <w:pPr>
              <w:pStyle w:val="Tabletext0"/>
              <w:spacing w:before="20" w:after="20" w:line="240" w:lineRule="auto"/>
              <w:ind w:right="134"/>
              <w:jc w:val="right"/>
              <w:rPr>
                <w:rFonts w:ascii="Verdana" w:hAnsi="Verdana"/>
                <w:sz w:val="18"/>
                <w:szCs w:val="18"/>
              </w:rPr>
            </w:pPr>
            <w:r w:rsidRPr="00705F14">
              <w:rPr>
                <w:rFonts w:ascii="Verdana" w:hAnsi="Verdana"/>
                <w:sz w:val="18"/>
                <w:szCs w:val="18"/>
              </w:rPr>
              <w:t>33.80%</w:t>
            </w:r>
          </w:p>
        </w:tc>
        <w:tc>
          <w:tcPr>
            <w:tcW w:w="1330" w:type="dxa"/>
            <w:gridSpan w:val="2"/>
            <w:tcBorders>
              <w:top w:val="single" w:sz="4" w:space="0" w:color="808080" w:themeColor="background1" w:themeShade="80"/>
              <w:bottom w:val="single" w:sz="4" w:space="0" w:color="808080" w:themeColor="background1" w:themeShade="80"/>
            </w:tcBorders>
            <w:shd w:val="clear" w:color="auto" w:fill="auto"/>
            <w:noWrap/>
          </w:tcPr>
          <w:p w14:paraId="77FE1B51" w14:textId="77777777" w:rsidR="00E861A9" w:rsidRPr="00705F14" w:rsidRDefault="00E861A9" w:rsidP="00E861A9">
            <w:pPr>
              <w:pStyle w:val="Tabletext0"/>
              <w:spacing w:before="20" w:after="20" w:line="240" w:lineRule="auto"/>
              <w:ind w:right="134"/>
              <w:jc w:val="right"/>
              <w:rPr>
                <w:rFonts w:ascii="Verdana" w:hAnsi="Verdana"/>
                <w:sz w:val="18"/>
                <w:szCs w:val="18"/>
              </w:rPr>
            </w:pPr>
            <w:r w:rsidRPr="00705F14">
              <w:rPr>
                <w:rFonts w:ascii="Verdana" w:hAnsi="Verdana"/>
                <w:sz w:val="18"/>
                <w:szCs w:val="18"/>
              </w:rPr>
              <w:t>22.50%</w:t>
            </w:r>
          </w:p>
        </w:tc>
        <w:tc>
          <w:tcPr>
            <w:tcW w:w="1312" w:type="dxa"/>
            <w:tcBorders>
              <w:top w:val="single" w:sz="4" w:space="0" w:color="808080" w:themeColor="background1" w:themeShade="80"/>
              <w:bottom w:val="single" w:sz="4" w:space="0" w:color="808080" w:themeColor="background1" w:themeShade="80"/>
            </w:tcBorders>
            <w:shd w:val="clear" w:color="auto" w:fill="auto"/>
            <w:noWrap/>
          </w:tcPr>
          <w:p w14:paraId="6A6AF553" w14:textId="77777777" w:rsidR="00E861A9" w:rsidRPr="00705F14" w:rsidRDefault="00E861A9" w:rsidP="00E861A9">
            <w:pPr>
              <w:pStyle w:val="Tabletext0"/>
              <w:spacing w:before="20" w:after="20" w:line="240" w:lineRule="auto"/>
              <w:ind w:right="134"/>
              <w:jc w:val="right"/>
              <w:rPr>
                <w:rFonts w:ascii="Verdana" w:hAnsi="Verdana"/>
                <w:sz w:val="18"/>
                <w:szCs w:val="18"/>
              </w:rPr>
            </w:pPr>
            <w:r w:rsidRPr="00705F14">
              <w:rPr>
                <w:rFonts w:ascii="Verdana" w:hAnsi="Verdana"/>
                <w:sz w:val="18"/>
                <w:szCs w:val="18"/>
              </w:rPr>
              <w:t>43.7%</w:t>
            </w:r>
          </w:p>
        </w:tc>
        <w:tc>
          <w:tcPr>
            <w:tcW w:w="1409" w:type="dxa"/>
            <w:gridSpan w:val="2"/>
            <w:tcBorders>
              <w:top w:val="single" w:sz="4" w:space="0" w:color="808080" w:themeColor="background1" w:themeShade="80"/>
              <w:bottom w:val="single" w:sz="4" w:space="0" w:color="808080" w:themeColor="background1" w:themeShade="80"/>
            </w:tcBorders>
            <w:shd w:val="clear" w:color="auto" w:fill="auto"/>
            <w:noWrap/>
          </w:tcPr>
          <w:p w14:paraId="24525795" w14:textId="77777777" w:rsidR="00E861A9" w:rsidRPr="00705F14" w:rsidRDefault="00E861A9" w:rsidP="00E861A9">
            <w:pPr>
              <w:pStyle w:val="Tabletext0"/>
              <w:spacing w:before="20" w:after="20" w:line="240" w:lineRule="auto"/>
              <w:ind w:right="63"/>
              <w:jc w:val="right"/>
              <w:rPr>
                <w:rFonts w:ascii="Verdana" w:hAnsi="Verdana"/>
                <w:sz w:val="18"/>
                <w:szCs w:val="18"/>
              </w:rPr>
            </w:pPr>
            <w:r w:rsidRPr="00705F14">
              <w:rPr>
                <w:rFonts w:ascii="Verdana" w:hAnsi="Verdana"/>
                <w:sz w:val="18"/>
                <w:szCs w:val="18"/>
              </w:rPr>
              <w:t>33.80%</w:t>
            </w:r>
          </w:p>
        </w:tc>
        <w:tc>
          <w:tcPr>
            <w:tcW w:w="1389" w:type="dxa"/>
            <w:gridSpan w:val="4"/>
            <w:tcBorders>
              <w:top w:val="single" w:sz="4" w:space="0" w:color="808080" w:themeColor="background1" w:themeShade="80"/>
              <w:bottom w:val="single" w:sz="4" w:space="0" w:color="808080" w:themeColor="background1" w:themeShade="80"/>
            </w:tcBorders>
            <w:shd w:val="clear" w:color="auto" w:fill="auto"/>
            <w:noWrap/>
          </w:tcPr>
          <w:p w14:paraId="05F6AE39" w14:textId="77777777" w:rsidR="00E861A9" w:rsidRPr="00705F14" w:rsidRDefault="00E861A9" w:rsidP="00E861A9">
            <w:pPr>
              <w:pStyle w:val="Tabletext0"/>
              <w:spacing w:before="20" w:after="20" w:line="240" w:lineRule="auto"/>
              <w:ind w:right="134"/>
              <w:jc w:val="right"/>
              <w:rPr>
                <w:rFonts w:ascii="Verdana" w:hAnsi="Verdana"/>
                <w:sz w:val="18"/>
                <w:szCs w:val="18"/>
              </w:rPr>
            </w:pPr>
            <w:r w:rsidRPr="00705F14">
              <w:rPr>
                <w:rFonts w:ascii="Verdana" w:hAnsi="Verdana"/>
                <w:sz w:val="18"/>
                <w:szCs w:val="18"/>
              </w:rPr>
              <w:t>22.50%</w:t>
            </w:r>
          </w:p>
        </w:tc>
        <w:tc>
          <w:tcPr>
            <w:tcW w:w="1517" w:type="dxa"/>
            <w:gridSpan w:val="2"/>
            <w:tcBorders>
              <w:top w:val="single" w:sz="4" w:space="0" w:color="808080" w:themeColor="background1" w:themeShade="80"/>
              <w:bottom w:val="single" w:sz="4" w:space="0" w:color="808080" w:themeColor="background1" w:themeShade="80"/>
            </w:tcBorders>
            <w:shd w:val="clear" w:color="auto" w:fill="auto"/>
            <w:noWrap/>
          </w:tcPr>
          <w:p w14:paraId="638671EF" w14:textId="77777777" w:rsidR="00E861A9" w:rsidRPr="00705F14" w:rsidRDefault="00E861A9" w:rsidP="00E861A9">
            <w:pPr>
              <w:pStyle w:val="Tabletext0"/>
              <w:spacing w:before="20" w:after="20" w:line="240" w:lineRule="auto"/>
              <w:ind w:right="134"/>
              <w:jc w:val="right"/>
              <w:rPr>
                <w:rFonts w:ascii="Verdana" w:hAnsi="Verdana"/>
                <w:sz w:val="18"/>
                <w:szCs w:val="18"/>
              </w:rPr>
            </w:pPr>
            <w:r w:rsidRPr="00705F14">
              <w:rPr>
                <w:rFonts w:ascii="Verdana" w:hAnsi="Verdana"/>
                <w:sz w:val="18"/>
                <w:szCs w:val="18"/>
              </w:rPr>
              <w:t>43.7%</w:t>
            </w:r>
          </w:p>
        </w:tc>
        <w:tc>
          <w:tcPr>
            <w:tcW w:w="1319" w:type="dxa"/>
            <w:tcBorders>
              <w:top w:val="single" w:sz="4" w:space="0" w:color="808080" w:themeColor="background1" w:themeShade="80"/>
              <w:bottom w:val="single" w:sz="4" w:space="0" w:color="808080" w:themeColor="background1" w:themeShade="80"/>
            </w:tcBorders>
            <w:shd w:val="clear" w:color="auto" w:fill="auto"/>
          </w:tcPr>
          <w:p w14:paraId="37CDC4A0" w14:textId="2170AA19" w:rsidR="00E861A9" w:rsidRPr="00705F14" w:rsidRDefault="00E861A9" w:rsidP="00E861A9">
            <w:pPr>
              <w:pStyle w:val="Tabletext0"/>
              <w:spacing w:before="20" w:after="20" w:line="240" w:lineRule="auto"/>
              <w:jc w:val="center"/>
              <w:rPr>
                <w:rFonts w:ascii="Verdana" w:hAnsi="Verdana"/>
                <w:sz w:val="18"/>
                <w:szCs w:val="18"/>
              </w:rPr>
            </w:pPr>
          </w:p>
        </w:tc>
        <w:tc>
          <w:tcPr>
            <w:tcW w:w="1794" w:type="dxa"/>
            <w:tcBorders>
              <w:top w:val="single" w:sz="4" w:space="0" w:color="808080" w:themeColor="background1" w:themeShade="80"/>
              <w:bottom w:val="single" w:sz="4" w:space="0" w:color="808080" w:themeColor="background1" w:themeShade="80"/>
            </w:tcBorders>
            <w:shd w:val="clear" w:color="auto" w:fill="auto"/>
            <w:noWrap/>
          </w:tcPr>
          <w:p w14:paraId="6BFD100E" w14:textId="77777777" w:rsidR="00E861A9" w:rsidRPr="00705F14" w:rsidRDefault="00E861A9" w:rsidP="00E861A9">
            <w:pPr>
              <w:pStyle w:val="Tabletext0"/>
              <w:spacing w:before="20" w:after="20" w:line="240" w:lineRule="auto"/>
              <w:rPr>
                <w:rFonts w:ascii="Verdana" w:hAnsi="Verdana"/>
                <w:sz w:val="18"/>
                <w:szCs w:val="18"/>
                <w:vertAlign w:val="superscript"/>
              </w:rPr>
            </w:pPr>
            <w:r w:rsidRPr="00705F14">
              <w:rPr>
                <w:rFonts w:ascii="Verdana" w:hAnsi="Verdana"/>
                <w:sz w:val="18"/>
                <w:szCs w:val="18"/>
              </w:rPr>
              <w:t>CDC unpublished analysis of NHBS 2015 IDU Cycle</w:t>
            </w:r>
          </w:p>
        </w:tc>
      </w:tr>
      <w:tr w:rsidR="00180788" w:rsidRPr="00705F14" w14:paraId="62E3DFFB" w14:textId="77777777" w:rsidTr="00341F55">
        <w:tc>
          <w:tcPr>
            <w:tcW w:w="13084" w:type="dxa"/>
            <w:gridSpan w:val="16"/>
            <w:tcBorders>
              <w:top w:val="single" w:sz="4" w:space="0" w:color="808080" w:themeColor="background1" w:themeShade="80"/>
              <w:bottom w:val="single" w:sz="4" w:space="0" w:color="808080" w:themeColor="background1" w:themeShade="80"/>
            </w:tcBorders>
            <w:shd w:val="clear" w:color="auto" w:fill="auto"/>
          </w:tcPr>
          <w:p w14:paraId="2923F111" w14:textId="089EC0FA" w:rsidR="00180788" w:rsidRPr="00705F14" w:rsidRDefault="00180788" w:rsidP="00E861A9">
            <w:pPr>
              <w:pStyle w:val="Tabletext0"/>
              <w:spacing w:before="20" w:after="20" w:line="240" w:lineRule="auto"/>
              <w:rPr>
                <w:rFonts w:ascii="Verdana" w:hAnsi="Verdana"/>
                <w:sz w:val="18"/>
                <w:szCs w:val="18"/>
              </w:rPr>
            </w:pPr>
            <w:r w:rsidRPr="00705F14">
              <w:rPr>
                <w:rFonts w:ascii="Verdana" w:hAnsi="Verdana"/>
                <w:sz w:val="18"/>
                <w:szCs w:val="18"/>
              </w:rPr>
              <w:t xml:space="preserve">Initial population size, total and by transmission group and </w:t>
            </w:r>
            <w:r>
              <w:rPr>
                <w:rFonts w:ascii="Verdana" w:hAnsi="Verdana"/>
                <w:sz w:val="18"/>
                <w:szCs w:val="18"/>
              </w:rPr>
              <w:t xml:space="preserve">number of HIV transmission risk </w:t>
            </w:r>
            <w:proofErr w:type="spellStart"/>
            <w:r>
              <w:rPr>
                <w:rFonts w:ascii="Verdana" w:hAnsi="Verdana"/>
                <w:sz w:val="18"/>
                <w:szCs w:val="18"/>
              </w:rPr>
              <w:t>factors</w:t>
            </w:r>
            <w:r w:rsidRPr="00705F14">
              <w:rPr>
                <w:rFonts w:ascii="Verdana" w:hAnsi="Verdana"/>
                <w:sz w:val="18"/>
                <w:szCs w:val="18"/>
                <w:vertAlign w:val="superscript"/>
              </w:rPr>
              <w:t>d</w:t>
            </w:r>
            <w:proofErr w:type="spellEnd"/>
          </w:p>
        </w:tc>
      </w:tr>
      <w:tr w:rsidR="00E861A9" w:rsidRPr="00705F14" w14:paraId="0D3F53CB" w14:textId="77777777" w:rsidTr="00B63FD1">
        <w:tc>
          <w:tcPr>
            <w:tcW w:w="1683" w:type="dxa"/>
            <w:tcBorders>
              <w:top w:val="single" w:sz="4" w:space="0" w:color="808080" w:themeColor="background1" w:themeShade="80"/>
              <w:bottom w:val="single" w:sz="4" w:space="0" w:color="808080" w:themeColor="background1" w:themeShade="80"/>
            </w:tcBorders>
            <w:shd w:val="clear" w:color="auto" w:fill="auto"/>
            <w:noWrap/>
            <w:hideMark/>
          </w:tcPr>
          <w:p w14:paraId="5B1492F9" w14:textId="77777777" w:rsidR="00E861A9" w:rsidRPr="00705F14" w:rsidRDefault="00E861A9" w:rsidP="00E861A9">
            <w:pPr>
              <w:pStyle w:val="Tabletextindented"/>
              <w:spacing w:before="20" w:after="20" w:line="240" w:lineRule="auto"/>
              <w:ind w:right="-64"/>
              <w:rPr>
                <w:rFonts w:ascii="Verdana" w:hAnsi="Verdana"/>
                <w:sz w:val="18"/>
                <w:szCs w:val="18"/>
              </w:rPr>
            </w:pPr>
            <w:r w:rsidRPr="00705F14">
              <w:rPr>
                <w:rFonts w:ascii="Verdana" w:hAnsi="Verdana"/>
                <w:sz w:val="18"/>
                <w:szCs w:val="18"/>
              </w:rPr>
              <w:t>U.S. population aged 13+</w:t>
            </w:r>
          </w:p>
        </w:tc>
        <w:tc>
          <w:tcPr>
            <w:tcW w:w="1331" w:type="dxa"/>
            <w:gridSpan w:val="2"/>
            <w:tcBorders>
              <w:top w:val="single" w:sz="4" w:space="0" w:color="808080" w:themeColor="background1" w:themeShade="80"/>
              <w:bottom w:val="single" w:sz="4" w:space="0" w:color="808080" w:themeColor="background1" w:themeShade="80"/>
            </w:tcBorders>
            <w:shd w:val="clear" w:color="auto" w:fill="auto"/>
            <w:noWrap/>
          </w:tcPr>
          <w:p w14:paraId="3F573EC9" w14:textId="77777777" w:rsidR="00E861A9" w:rsidRPr="00705F14" w:rsidRDefault="00E861A9" w:rsidP="00E861A9">
            <w:pPr>
              <w:pStyle w:val="Tabletext0"/>
              <w:spacing w:before="20" w:after="20" w:line="240" w:lineRule="auto"/>
              <w:ind w:right="134"/>
              <w:jc w:val="right"/>
              <w:rPr>
                <w:rFonts w:ascii="Verdana" w:hAnsi="Verdana"/>
                <w:sz w:val="18"/>
                <w:szCs w:val="18"/>
              </w:rPr>
            </w:pPr>
            <w:r w:rsidRPr="00705F14">
              <w:rPr>
                <w:rFonts w:ascii="Verdana" w:hAnsi="Verdana"/>
                <w:sz w:val="18"/>
                <w:szCs w:val="18"/>
              </w:rPr>
              <w:t>16,161,713</w:t>
            </w:r>
          </w:p>
        </w:tc>
        <w:tc>
          <w:tcPr>
            <w:tcW w:w="1330" w:type="dxa"/>
            <w:gridSpan w:val="2"/>
            <w:tcBorders>
              <w:top w:val="single" w:sz="4" w:space="0" w:color="808080" w:themeColor="background1" w:themeShade="80"/>
              <w:bottom w:val="single" w:sz="4" w:space="0" w:color="808080" w:themeColor="background1" w:themeShade="80"/>
            </w:tcBorders>
            <w:shd w:val="clear" w:color="auto" w:fill="auto"/>
            <w:noWrap/>
          </w:tcPr>
          <w:p w14:paraId="1110872E" w14:textId="77777777" w:rsidR="00E861A9" w:rsidRPr="00705F14" w:rsidRDefault="00E861A9" w:rsidP="00E861A9">
            <w:pPr>
              <w:pStyle w:val="Tabletext0"/>
              <w:spacing w:before="20" w:after="20" w:line="240" w:lineRule="auto"/>
              <w:ind w:right="134"/>
              <w:jc w:val="right"/>
              <w:rPr>
                <w:rFonts w:ascii="Verdana" w:hAnsi="Verdana"/>
                <w:sz w:val="18"/>
                <w:szCs w:val="18"/>
              </w:rPr>
            </w:pPr>
            <w:r w:rsidRPr="00705F14">
              <w:rPr>
                <w:rFonts w:ascii="Verdana" w:hAnsi="Verdana"/>
                <w:sz w:val="18"/>
                <w:szCs w:val="18"/>
              </w:rPr>
              <w:t>18,661,868</w:t>
            </w:r>
          </w:p>
        </w:tc>
        <w:tc>
          <w:tcPr>
            <w:tcW w:w="1312" w:type="dxa"/>
            <w:tcBorders>
              <w:top w:val="single" w:sz="4" w:space="0" w:color="808080" w:themeColor="background1" w:themeShade="80"/>
              <w:bottom w:val="single" w:sz="4" w:space="0" w:color="808080" w:themeColor="background1" w:themeShade="80"/>
            </w:tcBorders>
            <w:shd w:val="clear" w:color="auto" w:fill="auto"/>
            <w:noWrap/>
          </w:tcPr>
          <w:p w14:paraId="421EA13D" w14:textId="77777777" w:rsidR="00E861A9" w:rsidRPr="00705F14" w:rsidRDefault="00E861A9" w:rsidP="00E861A9">
            <w:pPr>
              <w:pStyle w:val="Tabletext0"/>
              <w:spacing w:before="20" w:after="20" w:line="240" w:lineRule="auto"/>
              <w:ind w:right="134"/>
              <w:jc w:val="right"/>
              <w:rPr>
                <w:rFonts w:ascii="Verdana" w:hAnsi="Verdana"/>
                <w:sz w:val="18"/>
                <w:szCs w:val="18"/>
              </w:rPr>
            </w:pPr>
            <w:r w:rsidRPr="00705F14">
              <w:rPr>
                <w:rFonts w:ascii="Verdana" w:hAnsi="Verdana"/>
                <w:sz w:val="18"/>
                <w:szCs w:val="18"/>
              </w:rPr>
              <w:t>96,245,883</w:t>
            </w:r>
          </w:p>
        </w:tc>
        <w:tc>
          <w:tcPr>
            <w:tcW w:w="1409" w:type="dxa"/>
            <w:gridSpan w:val="2"/>
            <w:tcBorders>
              <w:top w:val="single" w:sz="4" w:space="0" w:color="808080" w:themeColor="background1" w:themeShade="80"/>
              <w:bottom w:val="single" w:sz="4" w:space="0" w:color="808080" w:themeColor="background1" w:themeShade="80"/>
            </w:tcBorders>
            <w:shd w:val="clear" w:color="auto" w:fill="auto"/>
            <w:noWrap/>
          </w:tcPr>
          <w:p w14:paraId="2C1C7D79" w14:textId="77777777" w:rsidR="00E861A9" w:rsidRPr="00705F14" w:rsidRDefault="00E861A9" w:rsidP="00E861A9">
            <w:pPr>
              <w:pStyle w:val="Tabletext0"/>
              <w:spacing w:before="20" w:after="20" w:line="240" w:lineRule="auto"/>
              <w:ind w:right="63"/>
              <w:jc w:val="right"/>
              <w:rPr>
                <w:rFonts w:ascii="Verdana" w:hAnsi="Verdana"/>
                <w:sz w:val="18"/>
                <w:szCs w:val="18"/>
              </w:rPr>
            </w:pPr>
            <w:r w:rsidRPr="00705F14">
              <w:rPr>
                <w:rFonts w:ascii="Verdana" w:hAnsi="Verdana"/>
                <w:sz w:val="18"/>
                <w:szCs w:val="18"/>
              </w:rPr>
              <w:t>14,277,026</w:t>
            </w:r>
          </w:p>
        </w:tc>
        <w:tc>
          <w:tcPr>
            <w:tcW w:w="1389" w:type="dxa"/>
            <w:gridSpan w:val="4"/>
            <w:tcBorders>
              <w:top w:val="single" w:sz="4" w:space="0" w:color="808080" w:themeColor="background1" w:themeShade="80"/>
              <w:bottom w:val="single" w:sz="4" w:space="0" w:color="808080" w:themeColor="background1" w:themeShade="80"/>
            </w:tcBorders>
            <w:shd w:val="clear" w:color="auto" w:fill="auto"/>
            <w:noWrap/>
          </w:tcPr>
          <w:p w14:paraId="5C065C67" w14:textId="77777777" w:rsidR="00E861A9" w:rsidRPr="00705F14" w:rsidRDefault="00E861A9" w:rsidP="00E861A9">
            <w:pPr>
              <w:pStyle w:val="Tabletext0"/>
              <w:spacing w:before="20" w:after="20" w:line="240" w:lineRule="auto"/>
              <w:ind w:right="134"/>
              <w:jc w:val="right"/>
              <w:rPr>
                <w:rFonts w:ascii="Verdana" w:hAnsi="Verdana"/>
                <w:sz w:val="18"/>
                <w:szCs w:val="18"/>
              </w:rPr>
            </w:pPr>
            <w:r w:rsidRPr="00705F14">
              <w:rPr>
                <w:rFonts w:ascii="Verdana" w:hAnsi="Verdana"/>
                <w:sz w:val="18"/>
                <w:szCs w:val="18"/>
              </w:rPr>
              <w:t>19,165,505</w:t>
            </w:r>
          </w:p>
        </w:tc>
        <w:tc>
          <w:tcPr>
            <w:tcW w:w="1517" w:type="dxa"/>
            <w:gridSpan w:val="2"/>
            <w:tcBorders>
              <w:top w:val="single" w:sz="4" w:space="0" w:color="808080" w:themeColor="background1" w:themeShade="80"/>
              <w:bottom w:val="single" w:sz="4" w:space="0" w:color="808080" w:themeColor="background1" w:themeShade="80"/>
            </w:tcBorders>
            <w:shd w:val="clear" w:color="auto" w:fill="auto"/>
            <w:noWrap/>
          </w:tcPr>
          <w:p w14:paraId="7B13C643" w14:textId="77777777" w:rsidR="00E861A9" w:rsidRPr="00705F14" w:rsidRDefault="00E861A9" w:rsidP="00E861A9">
            <w:pPr>
              <w:pStyle w:val="Tabletext0"/>
              <w:spacing w:before="20" w:after="20" w:line="240" w:lineRule="auto"/>
              <w:ind w:right="134"/>
              <w:jc w:val="right"/>
              <w:rPr>
                <w:rFonts w:ascii="Verdana" w:hAnsi="Verdana"/>
                <w:sz w:val="18"/>
                <w:szCs w:val="18"/>
              </w:rPr>
            </w:pPr>
            <w:r w:rsidRPr="00705F14">
              <w:rPr>
                <w:rFonts w:ascii="Verdana" w:hAnsi="Verdana"/>
                <w:sz w:val="18"/>
                <w:szCs w:val="18"/>
              </w:rPr>
              <w:t>91,290,325</w:t>
            </w:r>
          </w:p>
        </w:tc>
        <w:tc>
          <w:tcPr>
            <w:tcW w:w="1319" w:type="dxa"/>
            <w:tcBorders>
              <w:top w:val="single" w:sz="4" w:space="0" w:color="808080" w:themeColor="background1" w:themeShade="80"/>
              <w:bottom w:val="single" w:sz="4" w:space="0" w:color="808080" w:themeColor="background1" w:themeShade="80"/>
            </w:tcBorders>
            <w:shd w:val="clear" w:color="auto" w:fill="auto"/>
          </w:tcPr>
          <w:p w14:paraId="40A9F94B" w14:textId="77777777" w:rsidR="00E861A9" w:rsidRPr="00705F14" w:rsidRDefault="00E861A9" w:rsidP="00E861A9">
            <w:pPr>
              <w:pStyle w:val="Tabletext0"/>
              <w:spacing w:before="20" w:after="20" w:line="240" w:lineRule="auto"/>
              <w:jc w:val="right"/>
              <w:rPr>
                <w:rFonts w:ascii="Verdana" w:hAnsi="Verdana"/>
                <w:sz w:val="18"/>
                <w:szCs w:val="18"/>
              </w:rPr>
            </w:pPr>
            <w:r w:rsidRPr="00705F14">
              <w:rPr>
                <w:rFonts w:ascii="Verdana" w:hAnsi="Verdana"/>
                <w:sz w:val="18"/>
                <w:szCs w:val="18"/>
              </w:rPr>
              <w:t>255,802,320</w:t>
            </w:r>
          </w:p>
        </w:tc>
        <w:tc>
          <w:tcPr>
            <w:tcW w:w="1794" w:type="dxa"/>
            <w:tcBorders>
              <w:top w:val="single" w:sz="4" w:space="0" w:color="808080" w:themeColor="background1" w:themeShade="80"/>
              <w:bottom w:val="single" w:sz="4" w:space="0" w:color="808080" w:themeColor="background1" w:themeShade="80"/>
            </w:tcBorders>
            <w:shd w:val="clear" w:color="auto" w:fill="auto"/>
            <w:noWrap/>
            <w:hideMark/>
          </w:tcPr>
          <w:p w14:paraId="53CD7CF3" w14:textId="77777777" w:rsidR="00E861A9" w:rsidRPr="00705F14" w:rsidRDefault="00E861A9" w:rsidP="00E861A9">
            <w:pPr>
              <w:pStyle w:val="Tabletext0"/>
              <w:spacing w:before="20" w:after="20" w:line="240" w:lineRule="auto"/>
              <w:rPr>
                <w:rFonts w:ascii="Verdana" w:hAnsi="Verdana"/>
                <w:sz w:val="18"/>
                <w:szCs w:val="18"/>
              </w:rPr>
            </w:pPr>
            <w:r w:rsidRPr="00705F14">
              <w:rPr>
                <w:rFonts w:ascii="Verdana" w:hAnsi="Verdana"/>
                <w:sz w:val="18"/>
                <w:szCs w:val="18"/>
              </w:rPr>
              <w:t>U.S. Census Bureau (2010)</w:t>
            </w:r>
          </w:p>
        </w:tc>
      </w:tr>
      <w:tr w:rsidR="004C4634" w:rsidRPr="00705F14" w14:paraId="18E26945" w14:textId="77777777" w:rsidTr="00714A60">
        <w:tc>
          <w:tcPr>
            <w:tcW w:w="11290" w:type="dxa"/>
            <w:gridSpan w:val="15"/>
            <w:tcBorders>
              <w:top w:val="single" w:sz="4" w:space="0" w:color="808080" w:themeColor="background1" w:themeShade="80"/>
              <w:bottom w:val="single" w:sz="4" w:space="0" w:color="808080" w:themeColor="background1" w:themeShade="80"/>
            </w:tcBorders>
            <w:shd w:val="clear" w:color="auto" w:fill="auto"/>
            <w:noWrap/>
            <w:hideMark/>
          </w:tcPr>
          <w:p w14:paraId="38276B4D" w14:textId="4D5DFDB4" w:rsidR="004C4634" w:rsidRPr="00705F14" w:rsidRDefault="004C4634" w:rsidP="00F409F5">
            <w:pPr>
              <w:pStyle w:val="Tabletext0"/>
              <w:spacing w:before="20" w:after="20" w:line="240" w:lineRule="auto"/>
              <w:ind w:left="220"/>
              <w:rPr>
                <w:rFonts w:ascii="Verdana" w:hAnsi="Verdana"/>
                <w:sz w:val="18"/>
                <w:szCs w:val="18"/>
              </w:rPr>
            </w:pPr>
            <w:r w:rsidRPr="00705F14">
              <w:rPr>
                <w:rFonts w:ascii="Verdana" w:hAnsi="Verdana"/>
                <w:sz w:val="18"/>
                <w:szCs w:val="18"/>
              </w:rPr>
              <w:t>HET (Sexually Active)</w:t>
            </w:r>
            <w:r>
              <w:rPr>
                <w:rFonts w:ascii="Verdana" w:hAnsi="Verdana"/>
                <w:sz w:val="18"/>
                <w:szCs w:val="18"/>
              </w:rPr>
              <w:t>, by number of HIV transmission</w:t>
            </w:r>
            <w:r w:rsidRPr="00705F14">
              <w:rPr>
                <w:rFonts w:ascii="Verdana" w:hAnsi="Verdana"/>
                <w:sz w:val="18"/>
                <w:szCs w:val="18"/>
              </w:rPr>
              <w:t xml:space="preserve"> risk</w:t>
            </w:r>
            <w:r>
              <w:rPr>
                <w:rFonts w:ascii="Verdana" w:hAnsi="Verdana"/>
                <w:sz w:val="18"/>
                <w:szCs w:val="18"/>
              </w:rPr>
              <w:t xml:space="preserve"> factors</w:t>
            </w:r>
          </w:p>
        </w:tc>
        <w:tc>
          <w:tcPr>
            <w:tcW w:w="1794" w:type="dxa"/>
            <w:tcBorders>
              <w:top w:val="single" w:sz="4" w:space="0" w:color="808080" w:themeColor="background1" w:themeShade="80"/>
              <w:bottom w:val="single" w:sz="4" w:space="0" w:color="808080" w:themeColor="background1" w:themeShade="80"/>
            </w:tcBorders>
            <w:shd w:val="clear" w:color="auto" w:fill="auto"/>
            <w:noWrap/>
            <w:hideMark/>
          </w:tcPr>
          <w:p w14:paraId="5B4C4AE7" w14:textId="77777777" w:rsidR="004C4634" w:rsidRPr="00705F14" w:rsidRDefault="004C4634" w:rsidP="00E861A9">
            <w:pPr>
              <w:pStyle w:val="Tabletext0"/>
              <w:spacing w:before="20" w:after="20" w:line="240" w:lineRule="auto"/>
              <w:rPr>
                <w:rFonts w:ascii="Verdana" w:hAnsi="Verdana"/>
                <w:sz w:val="18"/>
                <w:szCs w:val="18"/>
              </w:rPr>
            </w:pPr>
          </w:p>
        </w:tc>
      </w:tr>
      <w:tr w:rsidR="00E861A9" w:rsidRPr="00705F14" w14:paraId="186239C1" w14:textId="77777777" w:rsidTr="00B63FD1">
        <w:tc>
          <w:tcPr>
            <w:tcW w:w="1683" w:type="dxa"/>
            <w:tcBorders>
              <w:top w:val="single" w:sz="4" w:space="0" w:color="808080" w:themeColor="background1" w:themeShade="80"/>
              <w:bottom w:val="single" w:sz="4" w:space="0" w:color="808080" w:themeColor="background1" w:themeShade="80"/>
            </w:tcBorders>
            <w:shd w:val="clear" w:color="auto" w:fill="auto"/>
            <w:noWrap/>
            <w:hideMark/>
          </w:tcPr>
          <w:p w14:paraId="40ED3E61" w14:textId="467CC03A" w:rsidR="00E861A9" w:rsidRPr="00705F14" w:rsidRDefault="004C4634" w:rsidP="00E861A9">
            <w:pPr>
              <w:pStyle w:val="Tabletextindented"/>
              <w:spacing w:before="20" w:after="20" w:line="240" w:lineRule="auto"/>
              <w:ind w:left="360"/>
              <w:rPr>
                <w:rFonts w:ascii="Verdana" w:hAnsi="Verdana"/>
                <w:sz w:val="18"/>
                <w:szCs w:val="18"/>
              </w:rPr>
            </w:pPr>
            <w:r>
              <w:rPr>
                <w:rFonts w:ascii="Verdana" w:hAnsi="Verdana"/>
                <w:sz w:val="18"/>
                <w:szCs w:val="18"/>
              </w:rPr>
              <w:t>Multiple</w:t>
            </w:r>
          </w:p>
        </w:tc>
        <w:tc>
          <w:tcPr>
            <w:tcW w:w="1331" w:type="dxa"/>
            <w:gridSpan w:val="2"/>
            <w:tcBorders>
              <w:top w:val="single" w:sz="4" w:space="0" w:color="808080" w:themeColor="background1" w:themeShade="80"/>
              <w:bottom w:val="single" w:sz="4" w:space="0" w:color="808080" w:themeColor="background1" w:themeShade="80"/>
            </w:tcBorders>
            <w:shd w:val="clear" w:color="auto" w:fill="auto"/>
            <w:noWrap/>
          </w:tcPr>
          <w:p w14:paraId="687EDF8F" w14:textId="41B25B3F" w:rsidR="00E861A9" w:rsidRPr="00705F14" w:rsidRDefault="007611EB" w:rsidP="00E861A9">
            <w:pPr>
              <w:pStyle w:val="Tabletext0"/>
              <w:spacing w:before="20" w:after="20" w:line="240" w:lineRule="auto"/>
              <w:ind w:right="134"/>
              <w:jc w:val="right"/>
              <w:rPr>
                <w:rFonts w:ascii="Verdana" w:hAnsi="Verdana"/>
                <w:sz w:val="18"/>
                <w:szCs w:val="18"/>
              </w:rPr>
            </w:pPr>
            <w:r w:rsidRPr="00705F14">
              <w:rPr>
                <w:rFonts w:ascii="Verdana" w:hAnsi="Verdana"/>
                <w:sz w:val="18"/>
                <w:szCs w:val="18"/>
              </w:rPr>
              <w:t>1,502,598</w:t>
            </w:r>
          </w:p>
        </w:tc>
        <w:tc>
          <w:tcPr>
            <w:tcW w:w="1330" w:type="dxa"/>
            <w:gridSpan w:val="2"/>
            <w:tcBorders>
              <w:top w:val="single" w:sz="4" w:space="0" w:color="808080" w:themeColor="background1" w:themeShade="80"/>
              <w:bottom w:val="single" w:sz="4" w:space="0" w:color="808080" w:themeColor="background1" w:themeShade="80"/>
            </w:tcBorders>
            <w:shd w:val="clear" w:color="auto" w:fill="auto"/>
            <w:noWrap/>
          </w:tcPr>
          <w:p w14:paraId="6653665C" w14:textId="72634A10" w:rsidR="00E861A9" w:rsidRPr="00705F14" w:rsidRDefault="007611EB" w:rsidP="00E861A9">
            <w:pPr>
              <w:pStyle w:val="Tabletext0"/>
              <w:spacing w:before="20" w:after="20" w:line="240" w:lineRule="auto"/>
              <w:ind w:right="134"/>
              <w:jc w:val="right"/>
              <w:rPr>
                <w:rFonts w:ascii="Verdana" w:hAnsi="Verdana"/>
                <w:sz w:val="18"/>
                <w:szCs w:val="18"/>
              </w:rPr>
            </w:pPr>
            <w:r w:rsidRPr="00705F14">
              <w:rPr>
                <w:rFonts w:ascii="Verdana" w:hAnsi="Verdana"/>
                <w:sz w:val="18"/>
                <w:szCs w:val="18"/>
              </w:rPr>
              <w:t>1,086,199</w:t>
            </w:r>
          </w:p>
        </w:tc>
        <w:tc>
          <w:tcPr>
            <w:tcW w:w="1312" w:type="dxa"/>
            <w:tcBorders>
              <w:top w:val="single" w:sz="4" w:space="0" w:color="808080" w:themeColor="background1" w:themeShade="80"/>
              <w:bottom w:val="single" w:sz="4" w:space="0" w:color="808080" w:themeColor="background1" w:themeShade="80"/>
            </w:tcBorders>
            <w:shd w:val="clear" w:color="auto" w:fill="auto"/>
            <w:noWrap/>
          </w:tcPr>
          <w:p w14:paraId="288AC977" w14:textId="661D4145" w:rsidR="00E861A9" w:rsidRPr="00705F14" w:rsidRDefault="007611EB" w:rsidP="00E861A9">
            <w:pPr>
              <w:pStyle w:val="Tabletext0"/>
              <w:spacing w:before="20" w:after="20" w:line="240" w:lineRule="auto"/>
              <w:ind w:right="134"/>
              <w:jc w:val="right"/>
              <w:rPr>
                <w:rFonts w:ascii="Verdana" w:hAnsi="Verdana"/>
                <w:sz w:val="18"/>
                <w:szCs w:val="18"/>
              </w:rPr>
            </w:pPr>
            <w:r w:rsidRPr="00705F14">
              <w:rPr>
                <w:rFonts w:ascii="Verdana" w:hAnsi="Verdana"/>
                <w:sz w:val="18"/>
                <w:szCs w:val="18"/>
              </w:rPr>
              <w:t>6,533,202</w:t>
            </w:r>
          </w:p>
        </w:tc>
        <w:tc>
          <w:tcPr>
            <w:tcW w:w="1409" w:type="dxa"/>
            <w:gridSpan w:val="2"/>
            <w:tcBorders>
              <w:top w:val="single" w:sz="4" w:space="0" w:color="808080" w:themeColor="background1" w:themeShade="80"/>
              <w:bottom w:val="single" w:sz="4" w:space="0" w:color="808080" w:themeColor="background1" w:themeShade="80"/>
            </w:tcBorders>
            <w:shd w:val="clear" w:color="auto" w:fill="auto"/>
            <w:noWrap/>
          </w:tcPr>
          <w:p w14:paraId="6F5F9F3D" w14:textId="0B5DDED8" w:rsidR="00E861A9" w:rsidRPr="00705F14" w:rsidRDefault="007611EB" w:rsidP="00E861A9">
            <w:pPr>
              <w:pStyle w:val="Tabletext0"/>
              <w:spacing w:before="20" w:after="20" w:line="240" w:lineRule="auto"/>
              <w:ind w:right="63"/>
              <w:jc w:val="right"/>
              <w:rPr>
                <w:rFonts w:ascii="Verdana" w:hAnsi="Verdana"/>
                <w:sz w:val="18"/>
                <w:szCs w:val="18"/>
              </w:rPr>
            </w:pPr>
            <w:r w:rsidRPr="00705F14">
              <w:rPr>
                <w:rFonts w:ascii="Verdana" w:hAnsi="Verdana"/>
                <w:sz w:val="18"/>
                <w:szCs w:val="18"/>
              </w:rPr>
              <w:t>1,244,626</w:t>
            </w:r>
          </w:p>
        </w:tc>
        <w:tc>
          <w:tcPr>
            <w:tcW w:w="1389" w:type="dxa"/>
            <w:gridSpan w:val="4"/>
            <w:tcBorders>
              <w:top w:val="single" w:sz="4" w:space="0" w:color="808080" w:themeColor="background1" w:themeShade="80"/>
              <w:bottom w:val="single" w:sz="4" w:space="0" w:color="808080" w:themeColor="background1" w:themeShade="80"/>
            </w:tcBorders>
            <w:shd w:val="clear" w:color="auto" w:fill="auto"/>
            <w:noWrap/>
          </w:tcPr>
          <w:p w14:paraId="426CCC2A" w14:textId="2B3AB1BA" w:rsidR="00E861A9" w:rsidRPr="00705F14" w:rsidRDefault="007611EB" w:rsidP="00E861A9">
            <w:pPr>
              <w:pStyle w:val="Tabletext0"/>
              <w:spacing w:before="20" w:after="20" w:line="240" w:lineRule="auto"/>
              <w:ind w:right="134"/>
              <w:jc w:val="right"/>
              <w:rPr>
                <w:rFonts w:ascii="Verdana" w:hAnsi="Verdana"/>
                <w:sz w:val="18"/>
                <w:szCs w:val="18"/>
              </w:rPr>
            </w:pPr>
            <w:r w:rsidRPr="00705F14">
              <w:rPr>
                <w:rFonts w:ascii="Verdana" w:hAnsi="Verdana"/>
                <w:sz w:val="18"/>
                <w:szCs w:val="18"/>
              </w:rPr>
              <w:t>1,054,391</w:t>
            </w:r>
          </w:p>
        </w:tc>
        <w:tc>
          <w:tcPr>
            <w:tcW w:w="1517" w:type="dxa"/>
            <w:gridSpan w:val="2"/>
            <w:tcBorders>
              <w:top w:val="single" w:sz="4" w:space="0" w:color="808080" w:themeColor="background1" w:themeShade="80"/>
              <w:bottom w:val="single" w:sz="4" w:space="0" w:color="808080" w:themeColor="background1" w:themeShade="80"/>
            </w:tcBorders>
            <w:shd w:val="clear" w:color="auto" w:fill="auto"/>
            <w:noWrap/>
          </w:tcPr>
          <w:p w14:paraId="62E13B67" w14:textId="05C0FB53" w:rsidR="00E861A9" w:rsidRPr="00705F14" w:rsidRDefault="007611EB" w:rsidP="00E861A9">
            <w:pPr>
              <w:pStyle w:val="Tabletext0"/>
              <w:spacing w:before="20" w:after="20" w:line="240" w:lineRule="auto"/>
              <w:ind w:right="134"/>
              <w:jc w:val="right"/>
              <w:rPr>
                <w:rFonts w:ascii="Verdana" w:hAnsi="Verdana"/>
                <w:sz w:val="18"/>
                <w:szCs w:val="18"/>
              </w:rPr>
            </w:pPr>
            <w:r w:rsidRPr="00705F14">
              <w:rPr>
                <w:rFonts w:ascii="Verdana" w:hAnsi="Verdana"/>
                <w:sz w:val="18"/>
                <w:szCs w:val="18"/>
              </w:rPr>
              <w:t>5,960,552</w:t>
            </w:r>
          </w:p>
        </w:tc>
        <w:tc>
          <w:tcPr>
            <w:tcW w:w="1319" w:type="dxa"/>
            <w:tcBorders>
              <w:top w:val="single" w:sz="4" w:space="0" w:color="808080" w:themeColor="background1" w:themeShade="80"/>
              <w:bottom w:val="single" w:sz="4" w:space="0" w:color="808080" w:themeColor="background1" w:themeShade="80"/>
            </w:tcBorders>
            <w:shd w:val="clear" w:color="auto" w:fill="auto"/>
          </w:tcPr>
          <w:p w14:paraId="75B0B794" w14:textId="57764EF5" w:rsidR="00E861A9" w:rsidRPr="00705F14" w:rsidDel="001E46A1" w:rsidRDefault="007611EB" w:rsidP="00E861A9">
            <w:pPr>
              <w:pStyle w:val="Tabletext0"/>
              <w:spacing w:before="20" w:after="20" w:line="240" w:lineRule="auto"/>
              <w:jc w:val="right"/>
              <w:rPr>
                <w:rFonts w:ascii="Verdana" w:hAnsi="Verdana"/>
                <w:sz w:val="18"/>
                <w:szCs w:val="18"/>
              </w:rPr>
            </w:pPr>
            <w:r w:rsidRPr="00705F14">
              <w:rPr>
                <w:rFonts w:ascii="Verdana" w:hAnsi="Verdana"/>
                <w:sz w:val="18"/>
                <w:szCs w:val="18"/>
              </w:rPr>
              <w:t>17,381,569</w:t>
            </w:r>
          </w:p>
        </w:tc>
        <w:tc>
          <w:tcPr>
            <w:tcW w:w="1794" w:type="dxa"/>
            <w:tcBorders>
              <w:top w:val="single" w:sz="4" w:space="0" w:color="808080" w:themeColor="background1" w:themeShade="80"/>
              <w:bottom w:val="single" w:sz="4" w:space="0" w:color="808080" w:themeColor="background1" w:themeShade="80"/>
            </w:tcBorders>
            <w:shd w:val="clear" w:color="auto" w:fill="auto"/>
            <w:noWrap/>
            <w:hideMark/>
          </w:tcPr>
          <w:p w14:paraId="177FAED1" w14:textId="0C6105A5" w:rsidR="00E861A9" w:rsidRPr="00705F14" w:rsidRDefault="008E0803" w:rsidP="00E861A9">
            <w:pPr>
              <w:pStyle w:val="Tabletext0"/>
              <w:spacing w:before="20" w:after="20" w:line="240" w:lineRule="auto"/>
              <w:rPr>
                <w:rFonts w:ascii="Verdana" w:hAnsi="Verdana"/>
                <w:sz w:val="18"/>
                <w:szCs w:val="18"/>
              </w:rPr>
            </w:pPr>
            <w:proofErr w:type="spellStart"/>
            <w:r w:rsidRPr="00705F14">
              <w:rPr>
                <w:rFonts w:ascii="Verdana" w:hAnsi="Verdana"/>
                <w:sz w:val="18"/>
                <w:szCs w:val="18"/>
              </w:rPr>
              <w:t>Calculated</w:t>
            </w:r>
            <w:r w:rsidRPr="00705F14">
              <w:rPr>
                <w:rFonts w:ascii="Verdana" w:hAnsi="Verdana"/>
                <w:sz w:val="18"/>
                <w:szCs w:val="18"/>
                <w:vertAlign w:val="superscript"/>
              </w:rPr>
              <w:t>e</w:t>
            </w:r>
            <w:proofErr w:type="spellEnd"/>
          </w:p>
        </w:tc>
      </w:tr>
      <w:tr w:rsidR="00E861A9" w:rsidRPr="00705F14" w14:paraId="230EC6F3" w14:textId="77777777" w:rsidTr="00B63FD1">
        <w:tc>
          <w:tcPr>
            <w:tcW w:w="1683" w:type="dxa"/>
            <w:tcBorders>
              <w:top w:val="single" w:sz="4" w:space="0" w:color="808080" w:themeColor="background1" w:themeShade="80"/>
              <w:bottom w:val="single" w:sz="4" w:space="0" w:color="808080" w:themeColor="background1" w:themeShade="80"/>
            </w:tcBorders>
            <w:shd w:val="clear" w:color="auto" w:fill="auto"/>
            <w:noWrap/>
            <w:hideMark/>
          </w:tcPr>
          <w:p w14:paraId="0B4E72F0" w14:textId="577F0F50" w:rsidR="00E861A9" w:rsidRPr="00705F14" w:rsidRDefault="004C4634" w:rsidP="00E861A9">
            <w:pPr>
              <w:pStyle w:val="Tabletextindented"/>
              <w:spacing w:before="20" w:after="20" w:line="240" w:lineRule="auto"/>
              <w:ind w:left="360"/>
              <w:rPr>
                <w:rFonts w:ascii="Verdana" w:hAnsi="Verdana"/>
                <w:sz w:val="18"/>
                <w:szCs w:val="18"/>
              </w:rPr>
            </w:pPr>
            <w:r>
              <w:rPr>
                <w:rFonts w:ascii="Verdana" w:hAnsi="Verdana"/>
                <w:sz w:val="18"/>
                <w:szCs w:val="18"/>
              </w:rPr>
              <w:t>Fewer</w:t>
            </w:r>
          </w:p>
        </w:tc>
        <w:tc>
          <w:tcPr>
            <w:tcW w:w="1331" w:type="dxa"/>
            <w:gridSpan w:val="2"/>
            <w:tcBorders>
              <w:top w:val="single" w:sz="4" w:space="0" w:color="808080" w:themeColor="background1" w:themeShade="80"/>
              <w:bottom w:val="single" w:sz="4" w:space="0" w:color="808080" w:themeColor="background1" w:themeShade="80"/>
            </w:tcBorders>
            <w:shd w:val="clear" w:color="auto" w:fill="auto"/>
            <w:noWrap/>
          </w:tcPr>
          <w:p w14:paraId="5B9C2226" w14:textId="012246D0" w:rsidR="00E861A9" w:rsidRPr="00705F14" w:rsidRDefault="003E2BC9" w:rsidP="00E861A9">
            <w:pPr>
              <w:pStyle w:val="Tabletext0"/>
              <w:spacing w:before="20" w:after="20" w:line="240" w:lineRule="auto"/>
              <w:ind w:right="134"/>
              <w:jc w:val="right"/>
              <w:rPr>
                <w:rFonts w:ascii="Verdana" w:hAnsi="Verdana"/>
                <w:sz w:val="18"/>
                <w:szCs w:val="18"/>
              </w:rPr>
            </w:pPr>
            <w:r w:rsidRPr="00705F14">
              <w:rPr>
                <w:rFonts w:ascii="Verdana" w:hAnsi="Verdana"/>
                <w:sz w:val="18"/>
                <w:szCs w:val="18"/>
              </w:rPr>
              <w:t>12,727,671</w:t>
            </w:r>
          </w:p>
        </w:tc>
        <w:tc>
          <w:tcPr>
            <w:tcW w:w="1330" w:type="dxa"/>
            <w:gridSpan w:val="2"/>
            <w:tcBorders>
              <w:top w:val="single" w:sz="4" w:space="0" w:color="808080" w:themeColor="background1" w:themeShade="80"/>
              <w:bottom w:val="single" w:sz="4" w:space="0" w:color="808080" w:themeColor="background1" w:themeShade="80"/>
            </w:tcBorders>
            <w:shd w:val="clear" w:color="auto" w:fill="auto"/>
            <w:noWrap/>
          </w:tcPr>
          <w:p w14:paraId="0FD6F827" w14:textId="1B035210" w:rsidR="00E861A9" w:rsidRPr="00705F14" w:rsidRDefault="003E2BC9" w:rsidP="00E861A9">
            <w:pPr>
              <w:pStyle w:val="Tabletext0"/>
              <w:spacing w:before="20" w:after="20" w:line="240" w:lineRule="auto"/>
              <w:ind w:right="134"/>
              <w:jc w:val="right"/>
              <w:rPr>
                <w:rFonts w:ascii="Verdana" w:hAnsi="Verdana"/>
                <w:sz w:val="18"/>
                <w:szCs w:val="18"/>
              </w:rPr>
            </w:pPr>
            <w:r w:rsidRPr="00705F14">
              <w:rPr>
                <w:rFonts w:ascii="Verdana" w:hAnsi="Verdana"/>
                <w:sz w:val="18"/>
                <w:szCs w:val="18"/>
              </w:rPr>
              <w:t>15,410,849</w:t>
            </w:r>
          </w:p>
        </w:tc>
        <w:tc>
          <w:tcPr>
            <w:tcW w:w="1312" w:type="dxa"/>
            <w:tcBorders>
              <w:top w:val="single" w:sz="4" w:space="0" w:color="808080" w:themeColor="background1" w:themeShade="80"/>
              <w:bottom w:val="single" w:sz="4" w:space="0" w:color="808080" w:themeColor="background1" w:themeShade="80"/>
            </w:tcBorders>
            <w:shd w:val="clear" w:color="auto" w:fill="auto"/>
            <w:noWrap/>
          </w:tcPr>
          <w:p w14:paraId="44FABCAB" w14:textId="696FE1A4" w:rsidR="00E861A9" w:rsidRPr="00705F14" w:rsidRDefault="003E2BC9" w:rsidP="00E861A9">
            <w:pPr>
              <w:pStyle w:val="Tabletext0"/>
              <w:spacing w:before="20" w:after="20" w:line="240" w:lineRule="auto"/>
              <w:ind w:right="134"/>
              <w:jc w:val="right"/>
              <w:rPr>
                <w:rFonts w:ascii="Verdana" w:hAnsi="Verdana"/>
                <w:sz w:val="18"/>
                <w:szCs w:val="18"/>
              </w:rPr>
            </w:pPr>
            <w:r w:rsidRPr="00705F14">
              <w:rPr>
                <w:rFonts w:ascii="Verdana" w:hAnsi="Verdana"/>
                <w:sz w:val="18"/>
                <w:szCs w:val="18"/>
              </w:rPr>
              <w:t>78,834,210</w:t>
            </w:r>
          </w:p>
        </w:tc>
        <w:tc>
          <w:tcPr>
            <w:tcW w:w="1409" w:type="dxa"/>
            <w:gridSpan w:val="2"/>
            <w:tcBorders>
              <w:top w:val="single" w:sz="4" w:space="0" w:color="808080" w:themeColor="background1" w:themeShade="80"/>
              <w:bottom w:val="single" w:sz="4" w:space="0" w:color="808080" w:themeColor="background1" w:themeShade="80"/>
            </w:tcBorders>
            <w:shd w:val="clear" w:color="auto" w:fill="auto"/>
            <w:noWrap/>
          </w:tcPr>
          <w:p w14:paraId="6224D76B" w14:textId="04302DE8" w:rsidR="00E861A9" w:rsidRPr="00705F14" w:rsidRDefault="003E2BC9" w:rsidP="00E861A9">
            <w:pPr>
              <w:pStyle w:val="Tabletext0"/>
              <w:spacing w:before="20" w:after="20" w:line="240" w:lineRule="auto"/>
              <w:ind w:right="63"/>
              <w:jc w:val="right"/>
              <w:rPr>
                <w:rFonts w:ascii="Verdana" w:hAnsi="Verdana"/>
                <w:sz w:val="18"/>
                <w:szCs w:val="18"/>
              </w:rPr>
            </w:pPr>
            <w:r w:rsidRPr="00705F14">
              <w:rPr>
                <w:rFonts w:ascii="Verdana" w:hAnsi="Verdana"/>
                <w:sz w:val="18"/>
                <w:szCs w:val="18"/>
              </w:rPr>
              <w:t>10,542,536</w:t>
            </w:r>
          </w:p>
        </w:tc>
        <w:tc>
          <w:tcPr>
            <w:tcW w:w="1389" w:type="dxa"/>
            <w:gridSpan w:val="4"/>
            <w:tcBorders>
              <w:top w:val="single" w:sz="4" w:space="0" w:color="808080" w:themeColor="background1" w:themeShade="80"/>
              <w:bottom w:val="single" w:sz="4" w:space="0" w:color="808080" w:themeColor="background1" w:themeShade="80"/>
            </w:tcBorders>
            <w:shd w:val="clear" w:color="auto" w:fill="auto"/>
            <w:noWrap/>
          </w:tcPr>
          <w:p w14:paraId="3A6901E8" w14:textId="475DC67E" w:rsidR="00E861A9" w:rsidRPr="00705F14" w:rsidRDefault="003E2BC9" w:rsidP="00E861A9">
            <w:pPr>
              <w:pStyle w:val="Tabletext0"/>
              <w:spacing w:before="20" w:after="20" w:line="240" w:lineRule="auto"/>
              <w:ind w:right="134"/>
              <w:jc w:val="right"/>
              <w:rPr>
                <w:rFonts w:ascii="Verdana" w:hAnsi="Verdana"/>
                <w:sz w:val="18"/>
                <w:szCs w:val="18"/>
              </w:rPr>
            </w:pPr>
            <w:r w:rsidRPr="00705F14">
              <w:rPr>
                <w:rFonts w:ascii="Verdana" w:hAnsi="Verdana"/>
                <w:sz w:val="18"/>
                <w:szCs w:val="18"/>
              </w:rPr>
              <w:t>14,959,567</w:t>
            </w:r>
          </w:p>
        </w:tc>
        <w:tc>
          <w:tcPr>
            <w:tcW w:w="1517" w:type="dxa"/>
            <w:gridSpan w:val="2"/>
            <w:tcBorders>
              <w:top w:val="single" w:sz="4" w:space="0" w:color="808080" w:themeColor="background1" w:themeShade="80"/>
              <w:bottom w:val="single" w:sz="4" w:space="0" w:color="808080" w:themeColor="background1" w:themeShade="80"/>
            </w:tcBorders>
            <w:shd w:val="clear" w:color="auto" w:fill="auto"/>
            <w:noWrap/>
          </w:tcPr>
          <w:p w14:paraId="697AF98B" w14:textId="7394A5DD" w:rsidR="00E861A9" w:rsidRPr="00705F14" w:rsidRDefault="003E2BC9" w:rsidP="00E861A9">
            <w:pPr>
              <w:pStyle w:val="Tabletext0"/>
              <w:spacing w:before="20" w:after="20" w:line="240" w:lineRule="auto"/>
              <w:ind w:right="134"/>
              <w:jc w:val="right"/>
              <w:rPr>
                <w:rFonts w:ascii="Verdana" w:hAnsi="Verdana"/>
                <w:sz w:val="18"/>
                <w:szCs w:val="18"/>
              </w:rPr>
            </w:pPr>
            <w:r w:rsidRPr="00705F14">
              <w:rPr>
                <w:rFonts w:ascii="Verdana" w:hAnsi="Verdana"/>
                <w:sz w:val="18"/>
                <w:szCs w:val="18"/>
              </w:rPr>
              <w:t>71,924,211</w:t>
            </w:r>
          </w:p>
        </w:tc>
        <w:tc>
          <w:tcPr>
            <w:tcW w:w="1319" w:type="dxa"/>
            <w:tcBorders>
              <w:top w:val="single" w:sz="4" w:space="0" w:color="808080" w:themeColor="background1" w:themeShade="80"/>
              <w:bottom w:val="single" w:sz="4" w:space="0" w:color="808080" w:themeColor="background1" w:themeShade="80"/>
            </w:tcBorders>
            <w:shd w:val="clear" w:color="auto" w:fill="auto"/>
          </w:tcPr>
          <w:p w14:paraId="2DC448A7" w14:textId="28AC042D" w:rsidR="00E861A9" w:rsidRPr="00705F14" w:rsidDel="001E46A1" w:rsidRDefault="003E2BC9" w:rsidP="00E861A9">
            <w:pPr>
              <w:pStyle w:val="Tabletext0"/>
              <w:spacing w:before="20" w:after="20" w:line="240" w:lineRule="auto"/>
              <w:jc w:val="right"/>
              <w:rPr>
                <w:rFonts w:ascii="Verdana" w:hAnsi="Verdana"/>
                <w:sz w:val="18"/>
                <w:szCs w:val="18"/>
              </w:rPr>
            </w:pPr>
            <w:r w:rsidRPr="00705F14">
              <w:rPr>
                <w:rFonts w:ascii="Verdana" w:hAnsi="Verdana"/>
                <w:sz w:val="18"/>
                <w:szCs w:val="18"/>
              </w:rPr>
              <w:t>204,399,043</w:t>
            </w:r>
          </w:p>
        </w:tc>
        <w:tc>
          <w:tcPr>
            <w:tcW w:w="1794" w:type="dxa"/>
            <w:tcBorders>
              <w:top w:val="single" w:sz="4" w:space="0" w:color="808080" w:themeColor="background1" w:themeShade="80"/>
              <w:bottom w:val="single" w:sz="4" w:space="0" w:color="808080" w:themeColor="background1" w:themeShade="80"/>
            </w:tcBorders>
            <w:shd w:val="clear" w:color="auto" w:fill="auto"/>
            <w:noWrap/>
            <w:hideMark/>
          </w:tcPr>
          <w:p w14:paraId="5E23EB82" w14:textId="682596C8" w:rsidR="00E861A9" w:rsidRPr="00705F14" w:rsidRDefault="006D7AEC" w:rsidP="00E861A9">
            <w:pPr>
              <w:pStyle w:val="Tabletext0"/>
              <w:spacing w:before="20" w:after="20" w:line="240" w:lineRule="auto"/>
              <w:rPr>
                <w:rFonts w:ascii="Verdana" w:hAnsi="Verdana"/>
                <w:sz w:val="18"/>
                <w:szCs w:val="18"/>
              </w:rPr>
            </w:pPr>
            <w:proofErr w:type="spellStart"/>
            <w:r w:rsidRPr="00705F14">
              <w:rPr>
                <w:rFonts w:ascii="Verdana" w:hAnsi="Verdana"/>
                <w:sz w:val="18"/>
                <w:szCs w:val="18"/>
              </w:rPr>
              <w:t>Calculated</w:t>
            </w:r>
            <w:r w:rsidRPr="00705F14">
              <w:rPr>
                <w:rFonts w:ascii="Verdana" w:hAnsi="Verdana"/>
                <w:sz w:val="18"/>
                <w:szCs w:val="18"/>
                <w:vertAlign w:val="superscript"/>
              </w:rPr>
              <w:t>e</w:t>
            </w:r>
            <w:proofErr w:type="spellEnd"/>
          </w:p>
        </w:tc>
      </w:tr>
      <w:tr w:rsidR="00E861A9" w:rsidRPr="00705F14" w14:paraId="22A12944" w14:textId="77777777" w:rsidTr="00B63FD1">
        <w:tc>
          <w:tcPr>
            <w:tcW w:w="1683" w:type="dxa"/>
            <w:tcBorders>
              <w:top w:val="single" w:sz="4" w:space="0" w:color="808080" w:themeColor="background1" w:themeShade="80"/>
              <w:bottom w:val="single" w:sz="6" w:space="0" w:color="808080" w:themeColor="background1" w:themeShade="80"/>
            </w:tcBorders>
            <w:shd w:val="clear" w:color="auto" w:fill="auto"/>
            <w:noWrap/>
            <w:hideMark/>
          </w:tcPr>
          <w:p w14:paraId="08F32143" w14:textId="77777777" w:rsidR="00E861A9" w:rsidRPr="00705F14" w:rsidRDefault="00E861A9" w:rsidP="00E861A9">
            <w:pPr>
              <w:pStyle w:val="Tabletextindented"/>
              <w:spacing w:before="20" w:after="20" w:line="240" w:lineRule="auto"/>
              <w:rPr>
                <w:rFonts w:ascii="Verdana" w:hAnsi="Verdana"/>
                <w:sz w:val="18"/>
                <w:szCs w:val="18"/>
              </w:rPr>
            </w:pPr>
            <w:r w:rsidRPr="00705F14">
              <w:rPr>
                <w:rFonts w:ascii="Verdana" w:hAnsi="Verdana"/>
                <w:sz w:val="18"/>
                <w:szCs w:val="18"/>
              </w:rPr>
              <w:t>PWID</w:t>
            </w:r>
          </w:p>
        </w:tc>
        <w:tc>
          <w:tcPr>
            <w:tcW w:w="1331" w:type="dxa"/>
            <w:gridSpan w:val="2"/>
            <w:tcBorders>
              <w:top w:val="single" w:sz="4" w:space="0" w:color="808080" w:themeColor="background1" w:themeShade="80"/>
              <w:bottom w:val="single" w:sz="6" w:space="0" w:color="808080" w:themeColor="background1" w:themeShade="80"/>
            </w:tcBorders>
            <w:shd w:val="clear" w:color="auto" w:fill="auto"/>
            <w:noWrap/>
            <w:hideMark/>
          </w:tcPr>
          <w:p w14:paraId="724FB7AA" w14:textId="77777777" w:rsidR="00E861A9" w:rsidRPr="00705F14" w:rsidRDefault="00E861A9" w:rsidP="00E861A9">
            <w:pPr>
              <w:pStyle w:val="Tabletext0"/>
              <w:spacing w:before="20" w:after="20" w:line="240" w:lineRule="auto"/>
              <w:ind w:right="134"/>
              <w:jc w:val="right"/>
              <w:rPr>
                <w:rFonts w:ascii="Verdana" w:hAnsi="Verdana"/>
                <w:sz w:val="18"/>
                <w:szCs w:val="18"/>
              </w:rPr>
            </w:pPr>
          </w:p>
        </w:tc>
        <w:tc>
          <w:tcPr>
            <w:tcW w:w="1330" w:type="dxa"/>
            <w:gridSpan w:val="2"/>
            <w:tcBorders>
              <w:top w:val="single" w:sz="4" w:space="0" w:color="808080" w:themeColor="background1" w:themeShade="80"/>
              <w:bottom w:val="single" w:sz="6" w:space="0" w:color="808080" w:themeColor="background1" w:themeShade="80"/>
            </w:tcBorders>
            <w:shd w:val="clear" w:color="auto" w:fill="auto"/>
            <w:noWrap/>
            <w:hideMark/>
          </w:tcPr>
          <w:p w14:paraId="7745FB07" w14:textId="77777777" w:rsidR="00E861A9" w:rsidRPr="00705F14" w:rsidRDefault="00E861A9" w:rsidP="00E861A9">
            <w:pPr>
              <w:pStyle w:val="Tabletext0"/>
              <w:spacing w:before="20" w:after="20" w:line="240" w:lineRule="auto"/>
              <w:ind w:right="134"/>
              <w:jc w:val="right"/>
              <w:rPr>
                <w:rFonts w:ascii="Verdana" w:hAnsi="Verdana"/>
                <w:sz w:val="18"/>
                <w:szCs w:val="18"/>
              </w:rPr>
            </w:pPr>
          </w:p>
        </w:tc>
        <w:tc>
          <w:tcPr>
            <w:tcW w:w="1312" w:type="dxa"/>
            <w:tcBorders>
              <w:top w:val="single" w:sz="4" w:space="0" w:color="808080" w:themeColor="background1" w:themeShade="80"/>
              <w:bottom w:val="single" w:sz="6" w:space="0" w:color="808080" w:themeColor="background1" w:themeShade="80"/>
            </w:tcBorders>
            <w:shd w:val="clear" w:color="auto" w:fill="auto"/>
            <w:noWrap/>
            <w:hideMark/>
          </w:tcPr>
          <w:p w14:paraId="52BC2890" w14:textId="77777777" w:rsidR="00E861A9" w:rsidRPr="00705F14" w:rsidRDefault="00E861A9" w:rsidP="00E861A9">
            <w:pPr>
              <w:pStyle w:val="Tabletext0"/>
              <w:spacing w:before="20" w:after="20" w:line="240" w:lineRule="auto"/>
              <w:ind w:right="134"/>
              <w:jc w:val="right"/>
              <w:rPr>
                <w:rFonts w:ascii="Verdana" w:hAnsi="Verdana"/>
                <w:sz w:val="18"/>
                <w:szCs w:val="18"/>
              </w:rPr>
            </w:pPr>
          </w:p>
        </w:tc>
        <w:tc>
          <w:tcPr>
            <w:tcW w:w="1409" w:type="dxa"/>
            <w:gridSpan w:val="2"/>
            <w:tcBorders>
              <w:top w:val="single" w:sz="4" w:space="0" w:color="808080" w:themeColor="background1" w:themeShade="80"/>
              <w:bottom w:val="single" w:sz="6" w:space="0" w:color="808080" w:themeColor="background1" w:themeShade="80"/>
            </w:tcBorders>
            <w:shd w:val="clear" w:color="auto" w:fill="auto"/>
            <w:noWrap/>
            <w:hideMark/>
          </w:tcPr>
          <w:p w14:paraId="176D013E" w14:textId="77777777" w:rsidR="00E861A9" w:rsidRPr="00705F14" w:rsidRDefault="00E861A9" w:rsidP="00E861A9">
            <w:pPr>
              <w:pStyle w:val="Tabletext0"/>
              <w:spacing w:before="20" w:after="20" w:line="240" w:lineRule="auto"/>
              <w:ind w:right="63"/>
              <w:jc w:val="right"/>
              <w:rPr>
                <w:rFonts w:ascii="Verdana" w:hAnsi="Verdana"/>
                <w:sz w:val="18"/>
                <w:szCs w:val="18"/>
              </w:rPr>
            </w:pPr>
          </w:p>
        </w:tc>
        <w:tc>
          <w:tcPr>
            <w:tcW w:w="1389" w:type="dxa"/>
            <w:gridSpan w:val="4"/>
            <w:tcBorders>
              <w:top w:val="single" w:sz="4" w:space="0" w:color="808080" w:themeColor="background1" w:themeShade="80"/>
              <w:bottom w:val="single" w:sz="6" w:space="0" w:color="808080" w:themeColor="background1" w:themeShade="80"/>
            </w:tcBorders>
            <w:shd w:val="clear" w:color="auto" w:fill="auto"/>
            <w:noWrap/>
            <w:hideMark/>
          </w:tcPr>
          <w:p w14:paraId="4BD574B3" w14:textId="77777777" w:rsidR="00E861A9" w:rsidRPr="00705F14" w:rsidRDefault="00E861A9" w:rsidP="00E861A9">
            <w:pPr>
              <w:pStyle w:val="Tabletext0"/>
              <w:spacing w:before="20" w:after="20" w:line="240" w:lineRule="auto"/>
              <w:ind w:right="134"/>
              <w:jc w:val="right"/>
              <w:rPr>
                <w:rFonts w:ascii="Verdana" w:hAnsi="Verdana"/>
                <w:sz w:val="18"/>
                <w:szCs w:val="18"/>
              </w:rPr>
            </w:pPr>
          </w:p>
        </w:tc>
        <w:tc>
          <w:tcPr>
            <w:tcW w:w="1517" w:type="dxa"/>
            <w:gridSpan w:val="2"/>
            <w:tcBorders>
              <w:top w:val="single" w:sz="4" w:space="0" w:color="808080" w:themeColor="background1" w:themeShade="80"/>
              <w:bottom w:val="single" w:sz="6" w:space="0" w:color="808080" w:themeColor="background1" w:themeShade="80"/>
            </w:tcBorders>
            <w:shd w:val="clear" w:color="auto" w:fill="auto"/>
            <w:noWrap/>
            <w:hideMark/>
          </w:tcPr>
          <w:p w14:paraId="56EAD450" w14:textId="77777777" w:rsidR="00E861A9" w:rsidRPr="00705F14" w:rsidRDefault="00E861A9" w:rsidP="00E861A9">
            <w:pPr>
              <w:pStyle w:val="Tabletext0"/>
              <w:spacing w:before="20" w:after="20" w:line="240" w:lineRule="auto"/>
              <w:ind w:right="134"/>
              <w:jc w:val="right"/>
              <w:rPr>
                <w:rFonts w:ascii="Verdana" w:hAnsi="Verdana"/>
                <w:sz w:val="18"/>
                <w:szCs w:val="18"/>
              </w:rPr>
            </w:pPr>
          </w:p>
        </w:tc>
        <w:tc>
          <w:tcPr>
            <w:tcW w:w="1319" w:type="dxa"/>
            <w:tcBorders>
              <w:top w:val="single" w:sz="4" w:space="0" w:color="808080" w:themeColor="background1" w:themeShade="80"/>
              <w:bottom w:val="single" w:sz="6" w:space="0" w:color="808080" w:themeColor="background1" w:themeShade="80"/>
            </w:tcBorders>
            <w:shd w:val="clear" w:color="auto" w:fill="auto"/>
          </w:tcPr>
          <w:p w14:paraId="09DFE060" w14:textId="77777777" w:rsidR="00E861A9" w:rsidRPr="00705F14" w:rsidRDefault="00E861A9" w:rsidP="00E861A9">
            <w:pPr>
              <w:pStyle w:val="Tabletext0"/>
              <w:spacing w:before="20" w:after="20" w:line="240" w:lineRule="auto"/>
              <w:jc w:val="right"/>
              <w:rPr>
                <w:rFonts w:ascii="Verdana" w:hAnsi="Verdana"/>
                <w:sz w:val="18"/>
                <w:szCs w:val="18"/>
              </w:rPr>
            </w:pPr>
          </w:p>
        </w:tc>
        <w:tc>
          <w:tcPr>
            <w:tcW w:w="1794" w:type="dxa"/>
            <w:tcBorders>
              <w:top w:val="single" w:sz="4" w:space="0" w:color="808080" w:themeColor="background1" w:themeShade="80"/>
              <w:bottom w:val="single" w:sz="6" w:space="0" w:color="808080" w:themeColor="background1" w:themeShade="80"/>
            </w:tcBorders>
            <w:shd w:val="clear" w:color="auto" w:fill="auto"/>
            <w:noWrap/>
            <w:hideMark/>
          </w:tcPr>
          <w:p w14:paraId="6CAF7826" w14:textId="77777777" w:rsidR="00E861A9" w:rsidRPr="00705F14" w:rsidRDefault="00E861A9" w:rsidP="00E861A9">
            <w:pPr>
              <w:pStyle w:val="Tabletext0"/>
              <w:spacing w:before="20" w:after="20" w:line="240" w:lineRule="auto"/>
              <w:rPr>
                <w:rFonts w:ascii="Verdana" w:hAnsi="Verdana"/>
                <w:sz w:val="18"/>
                <w:szCs w:val="18"/>
              </w:rPr>
            </w:pPr>
          </w:p>
        </w:tc>
      </w:tr>
      <w:tr w:rsidR="00E861A9" w:rsidRPr="00705F14" w14:paraId="6CEC0C4A" w14:textId="77777777" w:rsidTr="00B63FD1">
        <w:tc>
          <w:tcPr>
            <w:tcW w:w="1683" w:type="dxa"/>
            <w:tcBorders>
              <w:top w:val="single" w:sz="6" w:space="0" w:color="808080" w:themeColor="background1" w:themeShade="80"/>
              <w:bottom w:val="single" w:sz="6" w:space="0" w:color="808080" w:themeColor="background1" w:themeShade="80"/>
            </w:tcBorders>
            <w:shd w:val="clear" w:color="auto" w:fill="auto"/>
            <w:noWrap/>
            <w:hideMark/>
          </w:tcPr>
          <w:p w14:paraId="1BB8D911" w14:textId="77777777" w:rsidR="00E861A9" w:rsidRPr="00705F14" w:rsidRDefault="00E861A9" w:rsidP="00E861A9">
            <w:pPr>
              <w:pStyle w:val="Tabletextindented"/>
              <w:spacing w:before="20" w:after="20" w:line="240" w:lineRule="auto"/>
              <w:ind w:left="360"/>
              <w:rPr>
                <w:rFonts w:ascii="Verdana" w:hAnsi="Verdana"/>
                <w:sz w:val="18"/>
                <w:szCs w:val="18"/>
              </w:rPr>
            </w:pPr>
          </w:p>
        </w:tc>
        <w:tc>
          <w:tcPr>
            <w:tcW w:w="1331" w:type="dxa"/>
            <w:gridSpan w:val="2"/>
            <w:tcBorders>
              <w:top w:val="single" w:sz="6" w:space="0" w:color="808080" w:themeColor="background1" w:themeShade="80"/>
              <w:bottom w:val="single" w:sz="6" w:space="0" w:color="808080" w:themeColor="background1" w:themeShade="80"/>
            </w:tcBorders>
            <w:shd w:val="clear" w:color="auto" w:fill="auto"/>
            <w:noWrap/>
          </w:tcPr>
          <w:p w14:paraId="1D6C1FF8" w14:textId="77777777" w:rsidR="00E861A9" w:rsidRPr="00705F14" w:rsidRDefault="00E861A9" w:rsidP="00E861A9">
            <w:pPr>
              <w:pStyle w:val="Tabletext0"/>
              <w:spacing w:before="20" w:after="20" w:line="240" w:lineRule="auto"/>
              <w:ind w:right="134"/>
              <w:jc w:val="right"/>
              <w:rPr>
                <w:rFonts w:ascii="Verdana" w:hAnsi="Verdana"/>
                <w:sz w:val="18"/>
                <w:szCs w:val="18"/>
              </w:rPr>
            </w:pPr>
            <w:r w:rsidRPr="00705F14">
              <w:rPr>
                <w:rFonts w:ascii="Verdana" w:hAnsi="Verdana"/>
                <w:sz w:val="18"/>
                <w:szCs w:val="18"/>
              </w:rPr>
              <w:t>150,499</w:t>
            </w:r>
          </w:p>
        </w:tc>
        <w:tc>
          <w:tcPr>
            <w:tcW w:w="1330" w:type="dxa"/>
            <w:gridSpan w:val="2"/>
            <w:tcBorders>
              <w:top w:val="single" w:sz="6" w:space="0" w:color="808080" w:themeColor="background1" w:themeShade="80"/>
              <w:bottom w:val="single" w:sz="6" w:space="0" w:color="808080" w:themeColor="background1" w:themeShade="80"/>
            </w:tcBorders>
            <w:shd w:val="clear" w:color="auto" w:fill="auto"/>
            <w:noWrap/>
          </w:tcPr>
          <w:p w14:paraId="581328CF" w14:textId="77777777" w:rsidR="00E861A9" w:rsidRPr="00705F14" w:rsidRDefault="00E861A9" w:rsidP="00E861A9">
            <w:pPr>
              <w:pStyle w:val="Tabletext0"/>
              <w:spacing w:before="20" w:after="20" w:line="240" w:lineRule="auto"/>
              <w:ind w:right="134"/>
              <w:jc w:val="right"/>
              <w:rPr>
                <w:rFonts w:ascii="Verdana" w:hAnsi="Verdana"/>
                <w:sz w:val="18"/>
                <w:szCs w:val="18"/>
              </w:rPr>
            </w:pPr>
            <w:r w:rsidRPr="00705F14">
              <w:rPr>
                <w:rFonts w:ascii="Verdana" w:hAnsi="Verdana"/>
                <w:sz w:val="18"/>
                <w:szCs w:val="18"/>
              </w:rPr>
              <w:t>100,184</w:t>
            </w:r>
          </w:p>
        </w:tc>
        <w:tc>
          <w:tcPr>
            <w:tcW w:w="1312" w:type="dxa"/>
            <w:tcBorders>
              <w:top w:val="single" w:sz="6" w:space="0" w:color="808080" w:themeColor="background1" w:themeShade="80"/>
              <w:bottom w:val="single" w:sz="6" w:space="0" w:color="808080" w:themeColor="background1" w:themeShade="80"/>
            </w:tcBorders>
            <w:shd w:val="clear" w:color="auto" w:fill="auto"/>
            <w:noWrap/>
          </w:tcPr>
          <w:p w14:paraId="7211847B" w14:textId="77777777" w:rsidR="00E861A9" w:rsidRPr="00705F14" w:rsidRDefault="00E861A9" w:rsidP="00E861A9">
            <w:pPr>
              <w:pStyle w:val="Tabletext0"/>
              <w:spacing w:before="20" w:after="20" w:line="240" w:lineRule="auto"/>
              <w:ind w:right="134"/>
              <w:jc w:val="right"/>
              <w:rPr>
                <w:rFonts w:ascii="Verdana" w:hAnsi="Verdana"/>
                <w:sz w:val="18"/>
                <w:szCs w:val="18"/>
              </w:rPr>
            </w:pPr>
            <w:r w:rsidRPr="00705F14">
              <w:rPr>
                <w:rFonts w:ascii="Verdana" w:hAnsi="Verdana"/>
                <w:sz w:val="18"/>
                <w:szCs w:val="18"/>
              </w:rPr>
              <w:t>194,580</w:t>
            </w:r>
          </w:p>
        </w:tc>
        <w:tc>
          <w:tcPr>
            <w:tcW w:w="1409" w:type="dxa"/>
            <w:gridSpan w:val="2"/>
            <w:tcBorders>
              <w:top w:val="single" w:sz="6" w:space="0" w:color="808080" w:themeColor="background1" w:themeShade="80"/>
              <w:bottom w:val="single" w:sz="6" w:space="0" w:color="808080" w:themeColor="background1" w:themeShade="80"/>
            </w:tcBorders>
            <w:shd w:val="clear" w:color="auto" w:fill="auto"/>
            <w:noWrap/>
          </w:tcPr>
          <w:p w14:paraId="2514697B" w14:textId="77777777" w:rsidR="00E861A9" w:rsidRPr="00705F14" w:rsidRDefault="00E861A9" w:rsidP="00E861A9">
            <w:pPr>
              <w:pStyle w:val="Tabletext0"/>
              <w:spacing w:before="20" w:after="20" w:line="240" w:lineRule="auto"/>
              <w:ind w:right="63"/>
              <w:jc w:val="right"/>
              <w:rPr>
                <w:rFonts w:ascii="Verdana" w:hAnsi="Verdana"/>
                <w:sz w:val="18"/>
                <w:szCs w:val="18"/>
              </w:rPr>
            </w:pPr>
            <w:r w:rsidRPr="00705F14">
              <w:rPr>
                <w:rFonts w:ascii="Verdana" w:hAnsi="Verdana"/>
                <w:sz w:val="18"/>
                <w:szCs w:val="18"/>
              </w:rPr>
              <w:t>388,925</w:t>
            </w:r>
          </w:p>
        </w:tc>
        <w:tc>
          <w:tcPr>
            <w:tcW w:w="1389" w:type="dxa"/>
            <w:gridSpan w:val="4"/>
            <w:tcBorders>
              <w:top w:val="single" w:sz="6" w:space="0" w:color="808080" w:themeColor="background1" w:themeShade="80"/>
              <w:bottom w:val="single" w:sz="6" w:space="0" w:color="808080" w:themeColor="background1" w:themeShade="80"/>
            </w:tcBorders>
            <w:shd w:val="clear" w:color="auto" w:fill="auto"/>
            <w:noWrap/>
          </w:tcPr>
          <w:p w14:paraId="1B1F64D5" w14:textId="77777777" w:rsidR="00E861A9" w:rsidRPr="00705F14" w:rsidRDefault="00E861A9" w:rsidP="00E861A9">
            <w:pPr>
              <w:pStyle w:val="Tabletext0"/>
              <w:spacing w:before="20" w:after="20" w:line="240" w:lineRule="auto"/>
              <w:ind w:right="134"/>
              <w:jc w:val="right"/>
              <w:rPr>
                <w:rFonts w:ascii="Verdana" w:hAnsi="Verdana"/>
                <w:sz w:val="18"/>
                <w:szCs w:val="18"/>
              </w:rPr>
            </w:pPr>
            <w:r w:rsidRPr="00705F14">
              <w:rPr>
                <w:rFonts w:ascii="Verdana" w:hAnsi="Verdana"/>
                <w:sz w:val="18"/>
                <w:szCs w:val="18"/>
              </w:rPr>
              <w:t>258,900</w:t>
            </w:r>
          </w:p>
        </w:tc>
        <w:tc>
          <w:tcPr>
            <w:tcW w:w="1517" w:type="dxa"/>
            <w:gridSpan w:val="2"/>
            <w:tcBorders>
              <w:top w:val="single" w:sz="6" w:space="0" w:color="808080" w:themeColor="background1" w:themeShade="80"/>
              <w:bottom w:val="single" w:sz="6" w:space="0" w:color="808080" w:themeColor="background1" w:themeShade="80"/>
            </w:tcBorders>
            <w:shd w:val="clear" w:color="auto" w:fill="auto"/>
            <w:noWrap/>
          </w:tcPr>
          <w:p w14:paraId="1E6C0E5B" w14:textId="77777777" w:rsidR="00E861A9" w:rsidRPr="00705F14" w:rsidRDefault="00E861A9" w:rsidP="00E861A9">
            <w:pPr>
              <w:pStyle w:val="Tabletext0"/>
              <w:spacing w:before="20" w:after="20" w:line="240" w:lineRule="auto"/>
              <w:ind w:right="134"/>
              <w:jc w:val="right"/>
              <w:rPr>
                <w:rFonts w:ascii="Verdana" w:hAnsi="Verdana"/>
                <w:sz w:val="18"/>
                <w:szCs w:val="18"/>
              </w:rPr>
            </w:pPr>
            <w:r w:rsidRPr="00705F14">
              <w:rPr>
                <w:rFonts w:ascii="Verdana" w:hAnsi="Verdana"/>
                <w:sz w:val="18"/>
                <w:szCs w:val="18"/>
              </w:rPr>
              <w:t>502,841</w:t>
            </w:r>
          </w:p>
        </w:tc>
        <w:tc>
          <w:tcPr>
            <w:tcW w:w="1319" w:type="dxa"/>
            <w:tcBorders>
              <w:top w:val="single" w:sz="6" w:space="0" w:color="808080" w:themeColor="background1" w:themeShade="80"/>
              <w:bottom w:val="single" w:sz="6" w:space="0" w:color="808080" w:themeColor="background1" w:themeShade="80"/>
            </w:tcBorders>
            <w:shd w:val="clear" w:color="auto" w:fill="auto"/>
          </w:tcPr>
          <w:p w14:paraId="326F7DC5" w14:textId="77777777" w:rsidR="00E861A9" w:rsidRPr="00705F14" w:rsidDel="001E46A1" w:rsidRDefault="00E861A9" w:rsidP="00E861A9">
            <w:pPr>
              <w:pStyle w:val="Tabletext0"/>
              <w:spacing w:before="20" w:after="20" w:line="240" w:lineRule="auto"/>
              <w:jc w:val="right"/>
              <w:rPr>
                <w:rFonts w:ascii="Verdana" w:hAnsi="Verdana"/>
                <w:sz w:val="18"/>
                <w:szCs w:val="18"/>
              </w:rPr>
            </w:pPr>
            <w:r w:rsidRPr="00705F14">
              <w:rPr>
                <w:rFonts w:ascii="Verdana" w:hAnsi="Verdana"/>
                <w:sz w:val="18"/>
                <w:szCs w:val="18"/>
              </w:rPr>
              <w:t>1,595,929</w:t>
            </w:r>
          </w:p>
        </w:tc>
        <w:tc>
          <w:tcPr>
            <w:tcW w:w="1794" w:type="dxa"/>
            <w:tcBorders>
              <w:top w:val="single" w:sz="6" w:space="0" w:color="808080" w:themeColor="background1" w:themeShade="80"/>
              <w:bottom w:val="single" w:sz="6" w:space="0" w:color="808080" w:themeColor="background1" w:themeShade="80"/>
            </w:tcBorders>
            <w:shd w:val="clear" w:color="auto" w:fill="auto"/>
            <w:noWrap/>
            <w:hideMark/>
          </w:tcPr>
          <w:p w14:paraId="7A38B7B1" w14:textId="218D3112" w:rsidR="00E861A9" w:rsidRPr="00705F14" w:rsidRDefault="006D7AEC" w:rsidP="00E861A9">
            <w:pPr>
              <w:pStyle w:val="Tabletext0"/>
              <w:spacing w:before="20" w:after="20" w:line="240" w:lineRule="auto"/>
              <w:rPr>
                <w:rFonts w:ascii="Verdana" w:hAnsi="Verdana"/>
                <w:sz w:val="18"/>
                <w:szCs w:val="18"/>
              </w:rPr>
            </w:pPr>
            <w:proofErr w:type="spellStart"/>
            <w:r w:rsidRPr="00705F14">
              <w:rPr>
                <w:rFonts w:ascii="Verdana" w:hAnsi="Verdana"/>
                <w:sz w:val="18"/>
                <w:szCs w:val="18"/>
              </w:rPr>
              <w:t>Calculated</w:t>
            </w:r>
            <w:r w:rsidRPr="00705F14">
              <w:rPr>
                <w:rFonts w:ascii="Verdana" w:hAnsi="Verdana"/>
                <w:sz w:val="18"/>
                <w:szCs w:val="18"/>
                <w:vertAlign w:val="superscript"/>
              </w:rPr>
              <w:t>f</w:t>
            </w:r>
            <w:proofErr w:type="spellEnd"/>
          </w:p>
        </w:tc>
      </w:tr>
      <w:tr w:rsidR="00E861A9" w:rsidRPr="00705F14" w14:paraId="73901EE7" w14:textId="77777777" w:rsidTr="00B63FD1">
        <w:tc>
          <w:tcPr>
            <w:tcW w:w="1683" w:type="dxa"/>
            <w:tcBorders>
              <w:top w:val="single" w:sz="6" w:space="0" w:color="808080" w:themeColor="background1" w:themeShade="80"/>
              <w:bottom w:val="single" w:sz="4" w:space="0" w:color="808080" w:themeColor="background1" w:themeShade="80"/>
            </w:tcBorders>
            <w:shd w:val="clear" w:color="auto" w:fill="auto"/>
            <w:noWrap/>
            <w:hideMark/>
          </w:tcPr>
          <w:p w14:paraId="36A070FD" w14:textId="77777777" w:rsidR="00E861A9" w:rsidRPr="00705F14" w:rsidRDefault="00E861A9" w:rsidP="00E861A9">
            <w:pPr>
              <w:pStyle w:val="Tabletextindented"/>
              <w:spacing w:before="20" w:after="20" w:line="240" w:lineRule="auto"/>
              <w:rPr>
                <w:rFonts w:ascii="Verdana" w:hAnsi="Verdana"/>
                <w:sz w:val="18"/>
                <w:szCs w:val="18"/>
              </w:rPr>
            </w:pPr>
            <w:r w:rsidRPr="00705F14">
              <w:rPr>
                <w:rFonts w:ascii="Verdana" w:hAnsi="Verdana"/>
                <w:sz w:val="18"/>
                <w:szCs w:val="18"/>
              </w:rPr>
              <w:t>MSM</w:t>
            </w:r>
          </w:p>
        </w:tc>
        <w:tc>
          <w:tcPr>
            <w:tcW w:w="1331" w:type="dxa"/>
            <w:gridSpan w:val="2"/>
            <w:tcBorders>
              <w:top w:val="single" w:sz="6" w:space="0" w:color="808080" w:themeColor="background1" w:themeShade="80"/>
              <w:bottom w:val="single" w:sz="4" w:space="0" w:color="808080" w:themeColor="background1" w:themeShade="80"/>
            </w:tcBorders>
            <w:shd w:val="clear" w:color="auto" w:fill="auto"/>
            <w:noWrap/>
            <w:hideMark/>
          </w:tcPr>
          <w:p w14:paraId="441B685C" w14:textId="77777777" w:rsidR="00E861A9" w:rsidRPr="00705F14" w:rsidRDefault="00E861A9" w:rsidP="00E861A9">
            <w:pPr>
              <w:pStyle w:val="Tabletext0"/>
              <w:spacing w:before="20" w:after="20" w:line="240" w:lineRule="auto"/>
              <w:ind w:right="134"/>
              <w:jc w:val="right"/>
              <w:rPr>
                <w:rFonts w:ascii="Verdana" w:hAnsi="Verdana"/>
                <w:sz w:val="18"/>
                <w:szCs w:val="18"/>
              </w:rPr>
            </w:pPr>
          </w:p>
        </w:tc>
        <w:tc>
          <w:tcPr>
            <w:tcW w:w="1330" w:type="dxa"/>
            <w:gridSpan w:val="2"/>
            <w:tcBorders>
              <w:top w:val="single" w:sz="6" w:space="0" w:color="808080" w:themeColor="background1" w:themeShade="80"/>
              <w:bottom w:val="single" w:sz="4" w:space="0" w:color="808080" w:themeColor="background1" w:themeShade="80"/>
            </w:tcBorders>
            <w:shd w:val="clear" w:color="auto" w:fill="auto"/>
            <w:noWrap/>
            <w:hideMark/>
          </w:tcPr>
          <w:p w14:paraId="6A7F7214" w14:textId="77777777" w:rsidR="00E861A9" w:rsidRPr="00705F14" w:rsidRDefault="00E861A9" w:rsidP="00E861A9">
            <w:pPr>
              <w:pStyle w:val="Tabletext0"/>
              <w:spacing w:before="20" w:after="20" w:line="240" w:lineRule="auto"/>
              <w:ind w:right="134"/>
              <w:jc w:val="right"/>
              <w:rPr>
                <w:rFonts w:ascii="Verdana" w:hAnsi="Verdana"/>
                <w:sz w:val="18"/>
                <w:szCs w:val="18"/>
              </w:rPr>
            </w:pPr>
          </w:p>
        </w:tc>
        <w:tc>
          <w:tcPr>
            <w:tcW w:w="1312" w:type="dxa"/>
            <w:tcBorders>
              <w:top w:val="single" w:sz="6" w:space="0" w:color="808080" w:themeColor="background1" w:themeShade="80"/>
              <w:bottom w:val="single" w:sz="4" w:space="0" w:color="808080" w:themeColor="background1" w:themeShade="80"/>
            </w:tcBorders>
            <w:shd w:val="clear" w:color="auto" w:fill="auto"/>
            <w:noWrap/>
            <w:hideMark/>
          </w:tcPr>
          <w:p w14:paraId="36484F3E" w14:textId="77777777" w:rsidR="00E861A9" w:rsidRPr="00705F14" w:rsidRDefault="00E861A9" w:rsidP="00E861A9">
            <w:pPr>
              <w:pStyle w:val="Tabletext0"/>
              <w:spacing w:before="20" w:after="20" w:line="240" w:lineRule="auto"/>
              <w:ind w:right="134"/>
              <w:jc w:val="right"/>
              <w:rPr>
                <w:rFonts w:ascii="Verdana" w:hAnsi="Verdana"/>
                <w:sz w:val="18"/>
                <w:szCs w:val="18"/>
              </w:rPr>
            </w:pPr>
          </w:p>
        </w:tc>
        <w:tc>
          <w:tcPr>
            <w:tcW w:w="1409" w:type="dxa"/>
            <w:gridSpan w:val="2"/>
            <w:tcBorders>
              <w:top w:val="single" w:sz="6" w:space="0" w:color="808080" w:themeColor="background1" w:themeShade="80"/>
              <w:bottom w:val="single" w:sz="4" w:space="0" w:color="808080" w:themeColor="background1" w:themeShade="80"/>
            </w:tcBorders>
            <w:shd w:val="clear" w:color="auto" w:fill="auto"/>
            <w:noWrap/>
            <w:hideMark/>
          </w:tcPr>
          <w:p w14:paraId="0F14DF88" w14:textId="77777777" w:rsidR="00E861A9" w:rsidRPr="00705F14" w:rsidRDefault="00E861A9" w:rsidP="00E861A9">
            <w:pPr>
              <w:pStyle w:val="Tabletext0"/>
              <w:spacing w:before="20" w:after="20" w:line="240" w:lineRule="auto"/>
              <w:ind w:right="63"/>
              <w:jc w:val="right"/>
              <w:rPr>
                <w:rFonts w:ascii="Verdana" w:hAnsi="Verdana"/>
                <w:sz w:val="18"/>
                <w:szCs w:val="18"/>
              </w:rPr>
            </w:pPr>
          </w:p>
        </w:tc>
        <w:tc>
          <w:tcPr>
            <w:tcW w:w="1389" w:type="dxa"/>
            <w:gridSpan w:val="4"/>
            <w:tcBorders>
              <w:top w:val="single" w:sz="6" w:space="0" w:color="808080" w:themeColor="background1" w:themeShade="80"/>
              <w:bottom w:val="single" w:sz="4" w:space="0" w:color="808080" w:themeColor="background1" w:themeShade="80"/>
            </w:tcBorders>
            <w:shd w:val="clear" w:color="auto" w:fill="auto"/>
            <w:noWrap/>
            <w:hideMark/>
          </w:tcPr>
          <w:p w14:paraId="2ED02E5D" w14:textId="77777777" w:rsidR="00E861A9" w:rsidRPr="00705F14" w:rsidRDefault="00E861A9" w:rsidP="00E861A9">
            <w:pPr>
              <w:pStyle w:val="Tabletext0"/>
              <w:spacing w:before="20" w:after="20" w:line="240" w:lineRule="auto"/>
              <w:ind w:right="134"/>
              <w:jc w:val="right"/>
              <w:rPr>
                <w:rFonts w:ascii="Verdana" w:hAnsi="Verdana"/>
                <w:sz w:val="18"/>
                <w:szCs w:val="18"/>
              </w:rPr>
            </w:pPr>
          </w:p>
        </w:tc>
        <w:tc>
          <w:tcPr>
            <w:tcW w:w="1517" w:type="dxa"/>
            <w:gridSpan w:val="2"/>
            <w:tcBorders>
              <w:top w:val="single" w:sz="6" w:space="0" w:color="808080" w:themeColor="background1" w:themeShade="80"/>
              <w:bottom w:val="single" w:sz="4" w:space="0" w:color="808080" w:themeColor="background1" w:themeShade="80"/>
            </w:tcBorders>
            <w:shd w:val="clear" w:color="auto" w:fill="auto"/>
            <w:noWrap/>
            <w:hideMark/>
          </w:tcPr>
          <w:p w14:paraId="038F63FB" w14:textId="77777777" w:rsidR="00E861A9" w:rsidRPr="00705F14" w:rsidRDefault="00E861A9" w:rsidP="00E861A9">
            <w:pPr>
              <w:pStyle w:val="Tabletext0"/>
              <w:spacing w:before="20" w:after="20" w:line="240" w:lineRule="auto"/>
              <w:ind w:right="134"/>
              <w:jc w:val="right"/>
              <w:rPr>
                <w:rFonts w:ascii="Verdana" w:hAnsi="Verdana"/>
                <w:sz w:val="18"/>
                <w:szCs w:val="18"/>
              </w:rPr>
            </w:pPr>
          </w:p>
        </w:tc>
        <w:tc>
          <w:tcPr>
            <w:tcW w:w="1319" w:type="dxa"/>
            <w:tcBorders>
              <w:top w:val="single" w:sz="6" w:space="0" w:color="808080" w:themeColor="background1" w:themeShade="80"/>
              <w:bottom w:val="single" w:sz="4" w:space="0" w:color="808080" w:themeColor="background1" w:themeShade="80"/>
            </w:tcBorders>
            <w:shd w:val="clear" w:color="auto" w:fill="auto"/>
          </w:tcPr>
          <w:p w14:paraId="2EFB3E85" w14:textId="77777777" w:rsidR="00E861A9" w:rsidRPr="00705F14" w:rsidRDefault="00E861A9" w:rsidP="00E861A9">
            <w:pPr>
              <w:pStyle w:val="Tabletext0"/>
              <w:spacing w:before="20" w:after="20" w:line="240" w:lineRule="auto"/>
              <w:jc w:val="right"/>
              <w:rPr>
                <w:rFonts w:ascii="Verdana" w:hAnsi="Verdana"/>
                <w:sz w:val="18"/>
                <w:szCs w:val="18"/>
              </w:rPr>
            </w:pPr>
          </w:p>
        </w:tc>
        <w:tc>
          <w:tcPr>
            <w:tcW w:w="1794" w:type="dxa"/>
            <w:tcBorders>
              <w:top w:val="single" w:sz="6" w:space="0" w:color="808080" w:themeColor="background1" w:themeShade="80"/>
              <w:bottom w:val="single" w:sz="4" w:space="0" w:color="808080" w:themeColor="background1" w:themeShade="80"/>
            </w:tcBorders>
            <w:shd w:val="clear" w:color="auto" w:fill="auto"/>
            <w:noWrap/>
            <w:hideMark/>
          </w:tcPr>
          <w:p w14:paraId="779A3FD7" w14:textId="77777777" w:rsidR="00E861A9" w:rsidRPr="00705F14" w:rsidRDefault="00E861A9" w:rsidP="00E861A9">
            <w:pPr>
              <w:pStyle w:val="Tabletext0"/>
              <w:spacing w:before="20" w:after="20" w:line="240" w:lineRule="auto"/>
              <w:rPr>
                <w:rFonts w:ascii="Verdana" w:hAnsi="Verdana"/>
                <w:sz w:val="18"/>
                <w:szCs w:val="18"/>
              </w:rPr>
            </w:pPr>
          </w:p>
        </w:tc>
      </w:tr>
      <w:tr w:rsidR="00E861A9" w:rsidRPr="00705F14" w14:paraId="2E48108B" w14:textId="77777777" w:rsidTr="00B63FD1">
        <w:tc>
          <w:tcPr>
            <w:tcW w:w="1683" w:type="dxa"/>
            <w:tcBorders>
              <w:top w:val="single" w:sz="4" w:space="0" w:color="808080" w:themeColor="background1" w:themeShade="80"/>
              <w:bottom w:val="single" w:sz="4" w:space="0" w:color="808080" w:themeColor="background1" w:themeShade="80"/>
            </w:tcBorders>
            <w:shd w:val="clear" w:color="auto" w:fill="auto"/>
            <w:noWrap/>
            <w:hideMark/>
          </w:tcPr>
          <w:p w14:paraId="7AFE713C" w14:textId="77777777" w:rsidR="00E861A9" w:rsidRPr="00705F14" w:rsidRDefault="00E861A9" w:rsidP="00E861A9">
            <w:pPr>
              <w:pStyle w:val="Tabletextindented"/>
              <w:spacing w:before="20" w:after="20" w:line="240" w:lineRule="auto"/>
              <w:ind w:left="360"/>
              <w:rPr>
                <w:rFonts w:ascii="Verdana" w:hAnsi="Verdana"/>
                <w:sz w:val="18"/>
                <w:szCs w:val="18"/>
              </w:rPr>
            </w:pPr>
            <w:r w:rsidRPr="00705F14">
              <w:rPr>
                <w:rFonts w:ascii="Verdana" w:hAnsi="Verdana"/>
                <w:sz w:val="18"/>
                <w:szCs w:val="18"/>
              </w:rPr>
              <w:t>Overall</w:t>
            </w:r>
          </w:p>
        </w:tc>
        <w:tc>
          <w:tcPr>
            <w:tcW w:w="1331" w:type="dxa"/>
            <w:gridSpan w:val="2"/>
            <w:tcBorders>
              <w:top w:val="single" w:sz="4" w:space="0" w:color="808080" w:themeColor="background1" w:themeShade="80"/>
              <w:bottom w:val="single" w:sz="4" w:space="0" w:color="808080" w:themeColor="background1" w:themeShade="80"/>
            </w:tcBorders>
            <w:shd w:val="clear" w:color="auto" w:fill="auto"/>
            <w:noWrap/>
            <w:hideMark/>
          </w:tcPr>
          <w:p w14:paraId="0E4B0B9A" w14:textId="77777777" w:rsidR="00E861A9" w:rsidRPr="00705F14" w:rsidRDefault="00E861A9" w:rsidP="00E861A9">
            <w:pPr>
              <w:pStyle w:val="Tabletext0"/>
              <w:spacing w:before="20" w:after="20" w:line="240" w:lineRule="auto"/>
              <w:ind w:right="134"/>
              <w:jc w:val="right"/>
              <w:rPr>
                <w:rFonts w:ascii="Verdana" w:hAnsi="Verdana"/>
                <w:sz w:val="18"/>
                <w:szCs w:val="18"/>
              </w:rPr>
            </w:pPr>
          </w:p>
        </w:tc>
        <w:tc>
          <w:tcPr>
            <w:tcW w:w="1330" w:type="dxa"/>
            <w:gridSpan w:val="2"/>
            <w:tcBorders>
              <w:top w:val="single" w:sz="4" w:space="0" w:color="808080" w:themeColor="background1" w:themeShade="80"/>
              <w:bottom w:val="single" w:sz="4" w:space="0" w:color="808080" w:themeColor="background1" w:themeShade="80"/>
            </w:tcBorders>
            <w:shd w:val="clear" w:color="auto" w:fill="auto"/>
            <w:noWrap/>
            <w:hideMark/>
          </w:tcPr>
          <w:p w14:paraId="7008CFB6" w14:textId="77777777" w:rsidR="00E861A9" w:rsidRPr="00705F14" w:rsidRDefault="00E861A9" w:rsidP="00E861A9">
            <w:pPr>
              <w:pStyle w:val="Tabletext0"/>
              <w:spacing w:before="20" w:after="20" w:line="240" w:lineRule="auto"/>
              <w:ind w:right="134"/>
              <w:jc w:val="right"/>
              <w:rPr>
                <w:rFonts w:ascii="Verdana" w:hAnsi="Verdana"/>
                <w:sz w:val="18"/>
                <w:szCs w:val="18"/>
              </w:rPr>
            </w:pPr>
          </w:p>
        </w:tc>
        <w:tc>
          <w:tcPr>
            <w:tcW w:w="1312" w:type="dxa"/>
            <w:tcBorders>
              <w:top w:val="single" w:sz="4" w:space="0" w:color="808080" w:themeColor="background1" w:themeShade="80"/>
              <w:bottom w:val="single" w:sz="4" w:space="0" w:color="808080" w:themeColor="background1" w:themeShade="80"/>
            </w:tcBorders>
            <w:shd w:val="clear" w:color="auto" w:fill="auto"/>
            <w:noWrap/>
            <w:hideMark/>
          </w:tcPr>
          <w:p w14:paraId="1D155EDF" w14:textId="77777777" w:rsidR="00E861A9" w:rsidRPr="00705F14" w:rsidRDefault="00E861A9" w:rsidP="00E861A9">
            <w:pPr>
              <w:pStyle w:val="Tabletext0"/>
              <w:spacing w:before="20" w:after="20" w:line="240" w:lineRule="auto"/>
              <w:ind w:right="134"/>
              <w:jc w:val="right"/>
              <w:rPr>
                <w:rFonts w:ascii="Verdana" w:hAnsi="Verdana"/>
                <w:sz w:val="18"/>
                <w:szCs w:val="18"/>
              </w:rPr>
            </w:pPr>
          </w:p>
        </w:tc>
        <w:tc>
          <w:tcPr>
            <w:tcW w:w="1409" w:type="dxa"/>
            <w:gridSpan w:val="2"/>
            <w:tcBorders>
              <w:top w:val="single" w:sz="4" w:space="0" w:color="808080" w:themeColor="background1" w:themeShade="80"/>
              <w:bottom w:val="single" w:sz="4" w:space="0" w:color="808080" w:themeColor="background1" w:themeShade="80"/>
            </w:tcBorders>
            <w:shd w:val="clear" w:color="auto" w:fill="auto"/>
            <w:noWrap/>
          </w:tcPr>
          <w:p w14:paraId="57E55E43" w14:textId="77777777" w:rsidR="00E861A9" w:rsidRPr="00705F14" w:rsidRDefault="00E861A9" w:rsidP="00E861A9">
            <w:pPr>
              <w:pStyle w:val="Tabletext0"/>
              <w:spacing w:before="20" w:after="20" w:line="240" w:lineRule="auto"/>
              <w:ind w:right="63"/>
              <w:jc w:val="right"/>
              <w:rPr>
                <w:rFonts w:ascii="Verdana" w:hAnsi="Verdana"/>
                <w:sz w:val="18"/>
                <w:szCs w:val="18"/>
              </w:rPr>
            </w:pPr>
            <w:r w:rsidRPr="00705F14">
              <w:rPr>
                <w:rFonts w:ascii="Verdana" w:hAnsi="Verdana"/>
                <w:sz w:val="18"/>
                <w:szCs w:val="18"/>
              </w:rPr>
              <w:t>625,754</w:t>
            </w:r>
          </w:p>
        </w:tc>
        <w:tc>
          <w:tcPr>
            <w:tcW w:w="1389" w:type="dxa"/>
            <w:gridSpan w:val="4"/>
            <w:tcBorders>
              <w:top w:val="single" w:sz="4" w:space="0" w:color="808080" w:themeColor="background1" w:themeShade="80"/>
              <w:bottom w:val="single" w:sz="4" w:space="0" w:color="808080" w:themeColor="background1" w:themeShade="80"/>
            </w:tcBorders>
            <w:shd w:val="clear" w:color="auto" w:fill="auto"/>
            <w:noWrap/>
          </w:tcPr>
          <w:p w14:paraId="155E1499" w14:textId="77777777" w:rsidR="00E861A9" w:rsidRPr="00705F14" w:rsidRDefault="00E861A9" w:rsidP="00E861A9">
            <w:pPr>
              <w:pStyle w:val="Tabletext0"/>
              <w:spacing w:before="20" w:after="20" w:line="240" w:lineRule="auto"/>
              <w:ind w:right="134"/>
              <w:jc w:val="right"/>
              <w:rPr>
                <w:rFonts w:ascii="Verdana" w:hAnsi="Verdana"/>
                <w:sz w:val="18"/>
                <w:szCs w:val="18"/>
              </w:rPr>
            </w:pPr>
            <w:r w:rsidRPr="00705F14">
              <w:rPr>
                <w:rFonts w:ascii="Verdana" w:hAnsi="Verdana"/>
                <w:sz w:val="18"/>
                <w:szCs w:val="18"/>
              </w:rPr>
              <w:t>888,471</w:t>
            </w:r>
          </w:p>
        </w:tc>
        <w:tc>
          <w:tcPr>
            <w:tcW w:w="1517" w:type="dxa"/>
            <w:gridSpan w:val="2"/>
            <w:tcBorders>
              <w:top w:val="single" w:sz="4" w:space="0" w:color="808080" w:themeColor="background1" w:themeShade="80"/>
              <w:bottom w:val="single" w:sz="4" w:space="0" w:color="808080" w:themeColor="background1" w:themeShade="80"/>
            </w:tcBorders>
            <w:shd w:val="clear" w:color="auto" w:fill="auto"/>
            <w:noWrap/>
          </w:tcPr>
          <w:p w14:paraId="5548E668" w14:textId="77777777" w:rsidR="00E861A9" w:rsidRPr="00705F14" w:rsidRDefault="00E861A9" w:rsidP="00E861A9">
            <w:pPr>
              <w:pStyle w:val="Tabletext0"/>
              <w:spacing w:before="20" w:after="20" w:line="240" w:lineRule="auto"/>
              <w:ind w:right="134"/>
              <w:jc w:val="right"/>
              <w:rPr>
                <w:rFonts w:ascii="Verdana" w:hAnsi="Verdana"/>
                <w:sz w:val="18"/>
                <w:szCs w:val="18"/>
              </w:rPr>
            </w:pPr>
            <w:r w:rsidRPr="00705F14">
              <w:rPr>
                <w:rFonts w:ascii="Verdana" w:hAnsi="Verdana"/>
                <w:sz w:val="18"/>
                <w:szCs w:val="18"/>
              </w:rPr>
              <w:t>3,155,299</w:t>
            </w:r>
          </w:p>
        </w:tc>
        <w:tc>
          <w:tcPr>
            <w:tcW w:w="1319" w:type="dxa"/>
            <w:tcBorders>
              <w:top w:val="single" w:sz="4" w:space="0" w:color="808080" w:themeColor="background1" w:themeShade="80"/>
              <w:bottom w:val="single" w:sz="4" w:space="0" w:color="808080" w:themeColor="background1" w:themeShade="80"/>
            </w:tcBorders>
            <w:shd w:val="clear" w:color="auto" w:fill="auto"/>
          </w:tcPr>
          <w:p w14:paraId="68BBFFCB" w14:textId="77777777" w:rsidR="00E861A9" w:rsidRPr="00705F14" w:rsidDel="001E46A1" w:rsidRDefault="00E861A9" w:rsidP="00E861A9">
            <w:pPr>
              <w:pStyle w:val="Tabletext0"/>
              <w:spacing w:before="20" w:after="20" w:line="240" w:lineRule="auto"/>
              <w:jc w:val="right"/>
              <w:rPr>
                <w:rFonts w:ascii="Verdana" w:hAnsi="Verdana"/>
                <w:sz w:val="18"/>
                <w:szCs w:val="18"/>
              </w:rPr>
            </w:pPr>
            <w:r w:rsidRPr="00705F14">
              <w:rPr>
                <w:rFonts w:ascii="Verdana" w:hAnsi="Verdana"/>
                <w:sz w:val="18"/>
                <w:szCs w:val="18"/>
              </w:rPr>
              <w:t>4,669,524</w:t>
            </w:r>
          </w:p>
        </w:tc>
        <w:tc>
          <w:tcPr>
            <w:tcW w:w="1794" w:type="dxa"/>
            <w:tcBorders>
              <w:top w:val="single" w:sz="4" w:space="0" w:color="808080" w:themeColor="background1" w:themeShade="80"/>
              <w:bottom w:val="single" w:sz="4" w:space="0" w:color="808080" w:themeColor="background1" w:themeShade="80"/>
            </w:tcBorders>
            <w:shd w:val="clear" w:color="auto" w:fill="auto"/>
            <w:noWrap/>
            <w:hideMark/>
          </w:tcPr>
          <w:p w14:paraId="0F50EAB0" w14:textId="4B59A71B" w:rsidR="00E861A9" w:rsidRPr="00705F14" w:rsidRDefault="00E861A9" w:rsidP="00E861A9">
            <w:pPr>
              <w:pStyle w:val="Tabletext0"/>
              <w:spacing w:before="20" w:after="20" w:line="240" w:lineRule="auto"/>
              <w:rPr>
                <w:rFonts w:ascii="Verdana" w:hAnsi="Verdana"/>
                <w:sz w:val="18"/>
                <w:szCs w:val="18"/>
              </w:rPr>
            </w:pPr>
            <w:r w:rsidRPr="00705F14">
              <w:rPr>
                <w:rFonts w:ascii="Verdana" w:hAnsi="Verdana"/>
                <w:sz w:val="18"/>
                <w:szCs w:val="18"/>
              </w:rPr>
              <w:t>Rosenberg et al. (</w:t>
            </w:r>
            <w:proofErr w:type="gramStart"/>
            <w:r w:rsidRPr="00705F14">
              <w:rPr>
                <w:rFonts w:ascii="Verdana" w:hAnsi="Verdana"/>
                <w:sz w:val="18"/>
                <w:szCs w:val="18"/>
              </w:rPr>
              <w:t>2018)</w:t>
            </w:r>
            <w:r w:rsidR="006D7AEC" w:rsidRPr="00705F14">
              <w:rPr>
                <w:rFonts w:ascii="Verdana" w:hAnsi="Verdana"/>
                <w:sz w:val="18"/>
                <w:szCs w:val="18"/>
                <w:vertAlign w:val="superscript"/>
              </w:rPr>
              <w:t>g</w:t>
            </w:r>
            <w:proofErr w:type="gramEnd"/>
          </w:p>
        </w:tc>
      </w:tr>
      <w:tr w:rsidR="004C4634" w:rsidRPr="00705F14" w14:paraId="4882D838" w14:textId="77777777" w:rsidTr="00B63FD1">
        <w:tc>
          <w:tcPr>
            <w:tcW w:w="1683" w:type="dxa"/>
            <w:tcBorders>
              <w:top w:val="single" w:sz="4" w:space="0" w:color="808080" w:themeColor="background1" w:themeShade="80"/>
              <w:bottom w:val="single" w:sz="4" w:space="0" w:color="808080" w:themeColor="background1" w:themeShade="80"/>
            </w:tcBorders>
            <w:shd w:val="clear" w:color="auto" w:fill="auto"/>
            <w:noWrap/>
            <w:hideMark/>
          </w:tcPr>
          <w:p w14:paraId="1DAF7D97" w14:textId="407B5E22" w:rsidR="004C4634" w:rsidRPr="00705F14" w:rsidRDefault="004C4634" w:rsidP="004C4634">
            <w:pPr>
              <w:pStyle w:val="Tabletextindented"/>
              <w:spacing w:before="20" w:after="20" w:line="240" w:lineRule="auto"/>
              <w:ind w:left="360"/>
              <w:rPr>
                <w:rFonts w:ascii="Verdana" w:hAnsi="Verdana"/>
                <w:sz w:val="18"/>
                <w:szCs w:val="18"/>
              </w:rPr>
            </w:pPr>
            <w:r>
              <w:rPr>
                <w:rFonts w:ascii="Verdana" w:hAnsi="Verdana"/>
                <w:sz w:val="18"/>
                <w:szCs w:val="18"/>
              </w:rPr>
              <w:t>Multiple</w:t>
            </w:r>
          </w:p>
        </w:tc>
        <w:tc>
          <w:tcPr>
            <w:tcW w:w="1331" w:type="dxa"/>
            <w:gridSpan w:val="2"/>
            <w:tcBorders>
              <w:top w:val="single" w:sz="4" w:space="0" w:color="808080" w:themeColor="background1" w:themeShade="80"/>
              <w:bottom w:val="single" w:sz="4" w:space="0" w:color="808080" w:themeColor="background1" w:themeShade="80"/>
            </w:tcBorders>
            <w:shd w:val="clear" w:color="auto" w:fill="auto"/>
            <w:noWrap/>
          </w:tcPr>
          <w:p w14:paraId="7071BC34" w14:textId="77777777" w:rsidR="004C4634" w:rsidRPr="00705F14" w:rsidRDefault="004C4634" w:rsidP="004C4634">
            <w:pPr>
              <w:pStyle w:val="Tabletext0"/>
              <w:spacing w:before="20" w:after="20" w:line="240" w:lineRule="auto"/>
              <w:ind w:right="134"/>
              <w:jc w:val="right"/>
              <w:rPr>
                <w:rFonts w:ascii="Verdana" w:hAnsi="Verdana"/>
                <w:sz w:val="18"/>
                <w:szCs w:val="18"/>
              </w:rPr>
            </w:pPr>
          </w:p>
        </w:tc>
        <w:tc>
          <w:tcPr>
            <w:tcW w:w="1330" w:type="dxa"/>
            <w:gridSpan w:val="2"/>
            <w:tcBorders>
              <w:top w:val="single" w:sz="4" w:space="0" w:color="808080" w:themeColor="background1" w:themeShade="80"/>
              <w:bottom w:val="single" w:sz="4" w:space="0" w:color="808080" w:themeColor="background1" w:themeShade="80"/>
            </w:tcBorders>
            <w:shd w:val="clear" w:color="auto" w:fill="auto"/>
            <w:noWrap/>
          </w:tcPr>
          <w:p w14:paraId="564E197D" w14:textId="77777777" w:rsidR="004C4634" w:rsidRPr="00705F14" w:rsidRDefault="004C4634" w:rsidP="004C4634">
            <w:pPr>
              <w:pStyle w:val="Tabletext0"/>
              <w:spacing w:before="20" w:after="20" w:line="240" w:lineRule="auto"/>
              <w:ind w:right="134"/>
              <w:jc w:val="right"/>
              <w:rPr>
                <w:rFonts w:ascii="Verdana" w:hAnsi="Verdana"/>
                <w:sz w:val="18"/>
                <w:szCs w:val="18"/>
              </w:rPr>
            </w:pPr>
          </w:p>
        </w:tc>
        <w:tc>
          <w:tcPr>
            <w:tcW w:w="1312" w:type="dxa"/>
            <w:tcBorders>
              <w:top w:val="single" w:sz="4" w:space="0" w:color="808080" w:themeColor="background1" w:themeShade="80"/>
              <w:bottom w:val="single" w:sz="4" w:space="0" w:color="808080" w:themeColor="background1" w:themeShade="80"/>
            </w:tcBorders>
            <w:shd w:val="clear" w:color="auto" w:fill="auto"/>
            <w:noWrap/>
          </w:tcPr>
          <w:p w14:paraId="0D34C155" w14:textId="77777777" w:rsidR="004C4634" w:rsidRPr="00705F14" w:rsidRDefault="004C4634" w:rsidP="004C4634">
            <w:pPr>
              <w:pStyle w:val="Tabletext0"/>
              <w:spacing w:before="20" w:after="20" w:line="240" w:lineRule="auto"/>
              <w:ind w:right="134"/>
              <w:jc w:val="right"/>
              <w:rPr>
                <w:rFonts w:ascii="Verdana" w:hAnsi="Verdana"/>
                <w:sz w:val="18"/>
                <w:szCs w:val="18"/>
              </w:rPr>
            </w:pPr>
          </w:p>
        </w:tc>
        <w:tc>
          <w:tcPr>
            <w:tcW w:w="1409" w:type="dxa"/>
            <w:gridSpan w:val="2"/>
            <w:tcBorders>
              <w:top w:val="single" w:sz="4" w:space="0" w:color="808080" w:themeColor="background1" w:themeShade="80"/>
              <w:bottom w:val="single" w:sz="4" w:space="0" w:color="808080" w:themeColor="background1" w:themeShade="80"/>
            </w:tcBorders>
            <w:shd w:val="clear" w:color="auto" w:fill="auto"/>
            <w:noWrap/>
          </w:tcPr>
          <w:p w14:paraId="3BE98317" w14:textId="6A28F39C" w:rsidR="004C4634" w:rsidRPr="00705F14" w:rsidRDefault="004C4634" w:rsidP="004C4634">
            <w:pPr>
              <w:pStyle w:val="Tabletext0"/>
              <w:spacing w:before="20" w:after="20" w:line="240" w:lineRule="auto"/>
              <w:ind w:right="63"/>
              <w:jc w:val="right"/>
              <w:rPr>
                <w:rFonts w:ascii="Verdana" w:hAnsi="Verdana"/>
                <w:sz w:val="18"/>
                <w:szCs w:val="18"/>
              </w:rPr>
            </w:pPr>
            <w:r w:rsidRPr="00705F14">
              <w:rPr>
                <w:rFonts w:ascii="Verdana" w:hAnsi="Verdana"/>
                <w:sz w:val="18"/>
                <w:szCs w:val="18"/>
              </w:rPr>
              <w:t>233,406</w:t>
            </w:r>
            <w:r w:rsidRPr="00705F14" w:rsidDel="00D55350">
              <w:rPr>
                <w:rFonts w:ascii="Verdana" w:hAnsi="Verdana"/>
                <w:sz w:val="18"/>
                <w:szCs w:val="18"/>
              </w:rPr>
              <w:t xml:space="preserve"> </w:t>
            </w:r>
          </w:p>
        </w:tc>
        <w:tc>
          <w:tcPr>
            <w:tcW w:w="1389" w:type="dxa"/>
            <w:gridSpan w:val="4"/>
            <w:tcBorders>
              <w:top w:val="single" w:sz="4" w:space="0" w:color="808080" w:themeColor="background1" w:themeShade="80"/>
              <w:bottom w:val="single" w:sz="4" w:space="0" w:color="808080" w:themeColor="background1" w:themeShade="80"/>
            </w:tcBorders>
            <w:shd w:val="clear" w:color="auto" w:fill="auto"/>
            <w:noWrap/>
          </w:tcPr>
          <w:p w14:paraId="0856DF74" w14:textId="40168987" w:rsidR="004C4634" w:rsidRPr="00705F14" w:rsidRDefault="004C4634" w:rsidP="004C4634">
            <w:pPr>
              <w:pStyle w:val="Tabletext0"/>
              <w:spacing w:before="20" w:after="20" w:line="240" w:lineRule="auto"/>
              <w:ind w:right="134"/>
              <w:jc w:val="right"/>
              <w:rPr>
                <w:rFonts w:ascii="Verdana" w:hAnsi="Verdana"/>
                <w:sz w:val="18"/>
                <w:szCs w:val="18"/>
              </w:rPr>
            </w:pPr>
            <w:r w:rsidRPr="00705F14">
              <w:rPr>
                <w:rFonts w:ascii="Verdana" w:hAnsi="Verdana"/>
                <w:sz w:val="18"/>
                <w:szCs w:val="18"/>
              </w:rPr>
              <w:t>331,400</w:t>
            </w:r>
          </w:p>
        </w:tc>
        <w:tc>
          <w:tcPr>
            <w:tcW w:w="1517" w:type="dxa"/>
            <w:gridSpan w:val="2"/>
            <w:tcBorders>
              <w:top w:val="single" w:sz="4" w:space="0" w:color="808080" w:themeColor="background1" w:themeShade="80"/>
              <w:bottom w:val="single" w:sz="4" w:space="0" w:color="808080" w:themeColor="background1" w:themeShade="80"/>
            </w:tcBorders>
            <w:shd w:val="clear" w:color="auto" w:fill="auto"/>
            <w:noWrap/>
          </w:tcPr>
          <w:p w14:paraId="07C70D4E" w14:textId="3BA6E26D" w:rsidR="004C4634" w:rsidRPr="00705F14" w:rsidRDefault="004C4634" w:rsidP="004C4634">
            <w:pPr>
              <w:pStyle w:val="Tabletext0"/>
              <w:spacing w:before="20" w:after="20" w:line="240" w:lineRule="auto"/>
              <w:ind w:right="134"/>
              <w:jc w:val="right"/>
              <w:rPr>
                <w:rFonts w:ascii="Verdana" w:hAnsi="Verdana"/>
                <w:sz w:val="18"/>
                <w:szCs w:val="18"/>
              </w:rPr>
            </w:pPr>
            <w:r w:rsidRPr="00705F14">
              <w:rPr>
                <w:rFonts w:ascii="Verdana" w:hAnsi="Verdana"/>
                <w:sz w:val="18"/>
                <w:szCs w:val="18"/>
              </w:rPr>
              <w:t>1,176,927</w:t>
            </w:r>
          </w:p>
        </w:tc>
        <w:tc>
          <w:tcPr>
            <w:tcW w:w="1319" w:type="dxa"/>
            <w:tcBorders>
              <w:top w:val="single" w:sz="4" w:space="0" w:color="808080" w:themeColor="background1" w:themeShade="80"/>
              <w:bottom w:val="single" w:sz="4" w:space="0" w:color="808080" w:themeColor="background1" w:themeShade="80"/>
            </w:tcBorders>
            <w:shd w:val="clear" w:color="auto" w:fill="auto"/>
          </w:tcPr>
          <w:p w14:paraId="7A562A98" w14:textId="0C493609" w:rsidR="004C4634" w:rsidRPr="00705F14" w:rsidDel="001E46A1" w:rsidRDefault="004C4634" w:rsidP="004C4634">
            <w:pPr>
              <w:pStyle w:val="Tabletext0"/>
              <w:spacing w:before="20" w:after="20" w:line="240" w:lineRule="auto"/>
              <w:jc w:val="right"/>
              <w:rPr>
                <w:rFonts w:ascii="Verdana" w:hAnsi="Verdana"/>
                <w:sz w:val="18"/>
                <w:szCs w:val="18"/>
              </w:rPr>
            </w:pPr>
            <w:r w:rsidRPr="00705F14">
              <w:rPr>
                <w:rFonts w:ascii="Verdana" w:hAnsi="Verdana"/>
                <w:sz w:val="18"/>
                <w:szCs w:val="18"/>
              </w:rPr>
              <w:t>1,741,732</w:t>
            </w:r>
          </w:p>
        </w:tc>
        <w:tc>
          <w:tcPr>
            <w:tcW w:w="1794" w:type="dxa"/>
            <w:tcBorders>
              <w:top w:val="single" w:sz="4" w:space="0" w:color="808080" w:themeColor="background1" w:themeShade="80"/>
              <w:bottom w:val="single" w:sz="4" w:space="0" w:color="808080" w:themeColor="background1" w:themeShade="80"/>
            </w:tcBorders>
            <w:shd w:val="clear" w:color="auto" w:fill="auto"/>
            <w:noWrap/>
            <w:hideMark/>
          </w:tcPr>
          <w:p w14:paraId="56AD1170" w14:textId="7FE9C420" w:rsidR="004C4634" w:rsidRPr="00705F14" w:rsidRDefault="004C4634" w:rsidP="004C4634">
            <w:pPr>
              <w:pStyle w:val="Tabletext0"/>
              <w:spacing w:before="20" w:after="20" w:line="240" w:lineRule="auto"/>
              <w:rPr>
                <w:rFonts w:ascii="Verdana" w:hAnsi="Verdana"/>
                <w:sz w:val="18"/>
                <w:szCs w:val="18"/>
              </w:rPr>
            </w:pPr>
            <w:proofErr w:type="spellStart"/>
            <w:r w:rsidRPr="00705F14">
              <w:rPr>
                <w:rFonts w:ascii="Verdana" w:hAnsi="Verdana"/>
                <w:sz w:val="18"/>
                <w:szCs w:val="18"/>
              </w:rPr>
              <w:t>Calculated</w:t>
            </w:r>
            <w:r w:rsidRPr="00705F14">
              <w:rPr>
                <w:rFonts w:ascii="Verdana" w:hAnsi="Verdana"/>
                <w:sz w:val="18"/>
                <w:szCs w:val="18"/>
                <w:vertAlign w:val="superscript"/>
              </w:rPr>
              <w:t>c</w:t>
            </w:r>
            <w:proofErr w:type="spellEnd"/>
          </w:p>
        </w:tc>
      </w:tr>
      <w:tr w:rsidR="004C4634" w:rsidRPr="00705F14" w14:paraId="41B3E312" w14:textId="77777777" w:rsidTr="00B63FD1">
        <w:tc>
          <w:tcPr>
            <w:tcW w:w="1683" w:type="dxa"/>
            <w:tcBorders>
              <w:top w:val="single" w:sz="4" w:space="0" w:color="808080" w:themeColor="background1" w:themeShade="80"/>
              <w:bottom w:val="single" w:sz="4" w:space="0" w:color="808080" w:themeColor="background1" w:themeShade="80"/>
            </w:tcBorders>
            <w:shd w:val="clear" w:color="auto" w:fill="auto"/>
            <w:noWrap/>
            <w:hideMark/>
          </w:tcPr>
          <w:p w14:paraId="5EADB0B6" w14:textId="57D711AC" w:rsidR="004C4634" w:rsidRPr="00705F14" w:rsidRDefault="004C4634" w:rsidP="004C4634">
            <w:pPr>
              <w:pStyle w:val="Tabletextindented"/>
              <w:spacing w:before="20" w:after="20" w:line="240" w:lineRule="auto"/>
              <w:ind w:left="360"/>
              <w:rPr>
                <w:rFonts w:ascii="Verdana" w:hAnsi="Verdana"/>
                <w:sz w:val="18"/>
                <w:szCs w:val="18"/>
              </w:rPr>
            </w:pPr>
            <w:r>
              <w:rPr>
                <w:rFonts w:ascii="Verdana" w:hAnsi="Verdana"/>
                <w:sz w:val="18"/>
                <w:szCs w:val="18"/>
              </w:rPr>
              <w:t>Fewer</w:t>
            </w:r>
          </w:p>
        </w:tc>
        <w:tc>
          <w:tcPr>
            <w:tcW w:w="1331" w:type="dxa"/>
            <w:gridSpan w:val="2"/>
            <w:tcBorders>
              <w:top w:val="single" w:sz="4" w:space="0" w:color="808080" w:themeColor="background1" w:themeShade="80"/>
              <w:bottom w:val="single" w:sz="4" w:space="0" w:color="808080" w:themeColor="background1" w:themeShade="80"/>
            </w:tcBorders>
            <w:shd w:val="clear" w:color="auto" w:fill="auto"/>
            <w:noWrap/>
            <w:hideMark/>
          </w:tcPr>
          <w:p w14:paraId="48612430" w14:textId="77777777" w:rsidR="004C4634" w:rsidRPr="00705F14" w:rsidRDefault="004C4634" w:rsidP="004C4634">
            <w:pPr>
              <w:pStyle w:val="Tabletext0"/>
              <w:spacing w:before="20" w:after="20" w:line="240" w:lineRule="auto"/>
              <w:ind w:right="134"/>
              <w:jc w:val="right"/>
              <w:rPr>
                <w:rFonts w:ascii="Verdana" w:hAnsi="Verdana"/>
                <w:sz w:val="18"/>
                <w:szCs w:val="18"/>
              </w:rPr>
            </w:pPr>
          </w:p>
        </w:tc>
        <w:tc>
          <w:tcPr>
            <w:tcW w:w="1330" w:type="dxa"/>
            <w:gridSpan w:val="2"/>
            <w:tcBorders>
              <w:top w:val="single" w:sz="4" w:space="0" w:color="808080" w:themeColor="background1" w:themeShade="80"/>
              <w:bottom w:val="single" w:sz="4" w:space="0" w:color="808080" w:themeColor="background1" w:themeShade="80"/>
            </w:tcBorders>
            <w:shd w:val="clear" w:color="auto" w:fill="auto"/>
            <w:noWrap/>
            <w:hideMark/>
          </w:tcPr>
          <w:p w14:paraId="51B618C2" w14:textId="77777777" w:rsidR="004C4634" w:rsidRPr="00705F14" w:rsidRDefault="004C4634" w:rsidP="004C4634">
            <w:pPr>
              <w:pStyle w:val="Tabletext0"/>
              <w:spacing w:before="20" w:after="20" w:line="240" w:lineRule="auto"/>
              <w:ind w:right="134"/>
              <w:jc w:val="right"/>
              <w:rPr>
                <w:rFonts w:ascii="Verdana" w:hAnsi="Verdana"/>
                <w:sz w:val="18"/>
                <w:szCs w:val="18"/>
              </w:rPr>
            </w:pPr>
          </w:p>
        </w:tc>
        <w:tc>
          <w:tcPr>
            <w:tcW w:w="1312" w:type="dxa"/>
            <w:tcBorders>
              <w:top w:val="single" w:sz="4" w:space="0" w:color="808080" w:themeColor="background1" w:themeShade="80"/>
              <w:bottom w:val="single" w:sz="4" w:space="0" w:color="808080" w:themeColor="background1" w:themeShade="80"/>
            </w:tcBorders>
            <w:shd w:val="clear" w:color="auto" w:fill="auto"/>
            <w:noWrap/>
            <w:hideMark/>
          </w:tcPr>
          <w:p w14:paraId="51E0A3B7" w14:textId="77777777" w:rsidR="004C4634" w:rsidRPr="00705F14" w:rsidRDefault="004C4634" w:rsidP="004C4634">
            <w:pPr>
              <w:pStyle w:val="Tabletext0"/>
              <w:spacing w:before="20" w:after="20" w:line="240" w:lineRule="auto"/>
              <w:ind w:right="134"/>
              <w:jc w:val="right"/>
              <w:rPr>
                <w:rFonts w:ascii="Verdana" w:hAnsi="Verdana"/>
                <w:sz w:val="18"/>
                <w:szCs w:val="18"/>
              </w:rPr>
            </w:pPr>
          </w:p>
        </w:tc>
        <w:tc>
          <w:tcPr>
            <w:tcW w:w="1409" w:type="dxa"/>
            <w:gridSpan w:val="2"/>
            <w:tcBorders>
              <w:top w:val="single" w:sz="4" w:space="0" w:color="808080" w:themeColor="background1" w:themeShade="80"/>
              <w:bottom w:val="single" w:sz="4" w:space="0" w:color="808080" w:themeColor="background1" w:themeShade="80"/>
            </w:tcBorders>
            <w:shd w:val="clear" w:color="auto" w:fill="auto"/>
            <w:noWrap/>
          </w:tcPr>
          <w:p w14:paraId="31F58A22" w14:textId="4616066C" w:rsidR="004C4634" w:rsidRPr="00705F14" w:rsidRDefault="004C4634" w:rsidP="004C4634">
            <w:pPr>
              <w:pStyle w:val="Tabletext0"/>
              <w:spacing w:before="20" w:after="20" w:line="240" w:lineRule="auto"/>
              <w:ind w:right="63"/>
              <w:jc w:val="right"/>
              <w:rPr>
                <w:rFonts w:ascii="Verdana" w:hAnsi="Verdana"/>
                <w:sz w:val="18"/>
                <w:szCs w:val="18"/>
              </w:rPr>
            </w:pPr>
            <w:r w:rsidRPr="00705F14">
              <w:rPr>
                <w:rFonts w:ascii="Verdana" w:hAnsi="Verdana"/>
                <w:sz w:val="18"/>
                <w:szCs w:val="18"/>
              </w:rPr>
              <w:t>392,348</w:t>
            </w:r>
          </w:p>
        </w:tc>
        <w:tc>
          <w:tcPr>
            <w:tcW w:w="1389" w:type="dxa"/>
            <w:gridSpan w:val="4"/>
            <w:tcBorders>
              <w:top w:val="single" w:sz="4" w:space="0" w:color="808080" w:themeColor="background1" w:themeShade="80"/>
              <w:bottom w:val="single" w:sz="4" w:space="0" w:color="808080" w:themeColor="background1" w:themeShade="80"/>
            </w:tcBorders>
            <w:shd w:val="clear" w:color="auto" w:fill="auto"/>
            <w:noWrap/>
          </w:tcPr>
          <w:p w14:paraId="33C10E59" w14:textId="56012E61" w:rsidR="004C4634" w:rsidRPr="00705F14" w:rsidRDefault="004C4634" w:rsidP="004C4634">
            <w:pPr>
              <w:pStyle w:val="Tabletext0"/>
              <w:spacing w:before="20" w:after="20" w:line="240" w:lineRule="auto"/>
              <w:ind w:right="134"/>
              <w:jc w:val="right"/>
              <w:rPr>
                <w:rFonts w:ascii="Verdana" w:hAnsi="Verdana"/>
                <w:sz w:val="18"/>
                <w:szCs w:val="18"/>
              </w:rPr>
            </w:pPr>
            <w:r w:rsidRPr="00705F14">
              <w:rPr>
                <w:rFonts w:ascii="Verdana" w:hAnsi="Verdana"/>
                <w:sz w:val="18"/>
                <w:szCs w:val="18"/>
              </w:rPr>
              <w:t>557,071</w:t>
            </w:r>
          </w:p>
        </w:tc>
        <w:tc>
          <w:tcPr>
            <w:tcW w:w="1517" w:type="dxa"/>
            <w:gridSpan w:val="2"/>
            <w:tcBorders>
              <w:top w:val="single" w:sz="4" w:space="0" w:color="808080" w:themeColor="background1" w:themeShade="80"/>
              <w:bottom w:val="single" w:sz="4" w:space="0" w:color="808080" w:themeColor="background1" w:themeShade="80"/>
            </w:tcBorders>
            <w:shd w:val="clear" w:color="auto" w:fill="auto"/>
            <w:noWrap/>
          </w:tcPr>
          <w:p w14:paraId="10503790" w14:textId="065D3494" w:rsidR="004C4634" w:rsidRPr="00705F14" w:rsidRDefault="004C4634" w:rsidP="004C4634">
            <w:pPr>
              <w:pStyle w:val="Tabletext0"/>
              <w:spacing w:before="20" w:after="20" w:line="240" w:lineRule="auto"/>
              <w:ind w:right="134"/>
              <w:jc w:val="right"/>
              <w:rPr>
                <w:rFonts w:ascii="Verdana" w:hAnsi="Verdana"/>
                <w:sz w:val="18"/>
                <w:szCs w:val="18"/>
              </w:rPr>
            </w:pPr>
            <w:r w:rsidRPr="00705F14">
              <w:rPr>
                <w:rFonts w:ascii="Verdana" w:hAnsi="Verdana"/>
                <w:sz w:val="18"/>
                <w:szCs w:val="18"/>
              </w:rPr>
              <w:t>1,978,372</w:t>
            </w:r>
          </w:p>
        </w:tc>
        <w:tc>
          <w:tcPr>
            <w:tcW w:w="1319" w:type="dxa"/>
            <w:tcBorders>
              <w:top w:val="single" w:sz="4" w:space="0" w:color="808080" w:themeColor="background1" w:themeShade="80"/>
              <w:bottom w:val="single" w:sz="4" w:space="0" w:color="808080" w:themeColor="background1" w:themeShade="80"/>
            </w:tcBorders>
            <w:shd w:val="clear" w:color="auto" w:fill="auto"/>
          </w:tcPr>
          <w:p w14:paraId="707050DF" w14:textId="40B6D67A" w:rsidR="004C4634" w:rsidRPr="00705F14" w:rsidDel="001E46A1" w:rsidRDefault="004C4634" w:rsidP="004C4634">
            <w:pPr>
              <w:pStyle w:val="Tabletext0"/>
              <w:spacing w:before="20" w:after="20" w:line="240" w:lineRule="auto"/>
              <w:jc w:val="right"/>
              <w:rPr>
                <w:rFonts w:ascii="Verdana" w:hAnsi="Verdana"/>
                <w:sz w:val="18"/>
                <w:szCs w:val="18"/>
              </w:rPr>
            </w:pPr>
            <w:r w:rsidRPr="00705F14">
              <w:rPr>
                <w:rFonts w:ascii="Verdana" w:hAnsi="Verdana"/>
                <w:sz w:val="18"/>
                <w:szCs w:val="18"/>
              </w:rPr>
              <w:t>2,927,792</w:t>
            </w:r>
          </w:p>
        </w:tc>
        <w:tc>
          <w:tcPr>
            <w:tcW w:w="1794" w:type="dxa"/>
            <w:tcBorders>
              <w:top w:val="single" w:sz="4" w:space="0" w:color="808080" w:themeColor="background1" w:themeShade="80"/>
              <w:bottom w:val="single" w:sz="4" w:space="0" w:color="808080" w:themeColor="background1" w:themeShade="80"/>
            </w:tcBorders>
            <w:shd w:val="clear" w:color="auto" w:fill="auto"/>
            <w:noWrap/>
            <w:hideMark/>
          </w:tcPr>
          <w:p w14:paraId="1FDB78BE" w14:textId="07795369" w:rsidR="004C4634" w:rsidRPr="00705F14" w:rsidRDefault="004C4634" w:rsidP="004C4634">
            <w:pPr>
              <w:pStyle w:val="Tabletext0"/>
              <w:spacing w:before="20" w:after="20" w:line="240" w:lineRule="auto"/>
              <w:rPr>
                <w:rFonts w:ascii="Verdana" w:hAnsi="Verdana"/>
                <w:sz w:val="18"/>
                <w:szCs w:val="18"/>
              </w:rPr>
            </w:pPr>
            <w:proofErr w:type="spellStart"/>
            <w:r w:rsidRPr="00705F14">
              <w:rPr>
                <w:rFonts w:ascii="Verdana" w:hAnsi="Verdana"/>
                <w:sz w:val="18"/>
                <w:szCs w:val="18"/>
              </w:rPr>
              <w:t>Calculated</w:t>
            </w:r>
            <w:r w:rsidRPr="00705F14">
              <w:rPr>
                <w:rFonts w:ascii="Verdana" w:hAnsi="Verdana"/>
                <w:sz w:val="18"/>
                <w:szCs w:val="18"/>
                <w:vertAlign w:val="superscript"/>
              </w:rPr>
              <w:t>c</w:t>
            </w:r>
            <w:proofErr w:type="spellEnd"/>
          </w:p>
        </w:tc>
      </w:tr>
      <w:tr w:rsidR="004C4634" w:rsidRPr="00705F14" w14:paraId="4753E4D4" w14:textId="77777777" w:rsidTr="00C43280">
        <w:tc>
          <w:tcPr>
            <w:tcW w:w="13084" w:type="dxa"/>
            <w:gridSpan w:val="16"/>
            <w:tcBorders>
              <w:top w:val="single" w:sz="4" w:space="0" w:color="808080" w:themeColor="background1" w:themeShade="80"/>
              <w:bottom w:val="single" w:sz="4" w:space="0" w:color="808080" w:themeColor="background1" w:themeShade="80"/>
            </w:tcBorders>
            <w:shd w:val="clear" w:color="auto" w:fill="auto"/>
          </w:tcPr>
          <w:p w14:paraId="7FC518C3" w14:textId="35BABB11" w:rsidR="004C4634" w:rsidRPr="00705F14" w:rsidRDefault="004C4634" w:rsidP="00E861A9">
            <w:pPr>
              <w:pStyle w:val="Tabletext0"/>
              <w:spacing w:before="20" w:after="20" w:line="240" w:lineRule="auto"/>
              <w:rPr>
                <w:rFonts w:ascii="Verdana" w:hAnsi="Verdana"/>
                <w:sz w:val="18"/>
                <w:szCs w:val="18"/>
              </w:rPr>
            </w:pPr>
            <w:r w:rsidRPr="00705F14">
              <w:rPr>
                <w:rFonts w:ascii="Verdana" w:hAnsi="Verdana"/>
                <w:sz w:val="18"/>
                <w:szCs w:val="18"/>
              </w:rPr>
              <w:t xml:space="preserve">Relative HIV prevalence for </w:t>
            </w:r>
            <w:r>
              <w:rPr>
                <w:rFonts w:ascii="Verdana" w:hAnsi="Verdana"/>
                <w:sz w:val="18"/>
                <w:szCs w:val="18"/>
              </w:rPr>
              <w:t xml:space="preserve">people with multiple </w:t>
            </w:r>
            <w:r w:rsidRPr="00705F14">
              <w:rPr>
                <w:rFonts w:ascii="Verdana" w:hAnsi="Verdana"/>
                <w:sz w:val="18"/>
                <w:szCs w:val="18"/>
              </w:rPr>
              <w:t xml:space="preserve">vs. </w:t>
            </w:r>
            <w:r>
              <w:rPr>
                <w:rFonts w:ascii="Verdana" w:hAnsi="Verdana"/>
                <w:sz w:val="18"/>
                <w:szCs w:val="18"/>
              </w:rPr>
              <w:t xml:space="preserve">fewer HIV transmission </w:t>
            </w:r>
            <w:r w:rsidRPr="00705F14">
              <w:rPr>
                <w:rFonts w:ascii="Verdana" w:hAnsi="Verdana"/>
                <w:sz w:val="18"/>
                <w:szCs w:val="18"/>
              </w:rPr>
              <w:t xml:space="preserve">risk </w:t>
            </w:r>
            <w:r>
              <w:rPr>
                <w:rFonts w:ascii="Verdana" w:hAnsi="Verdana"/>
                <w:sz w:val="18"/>
                <w:szCs w:val="18"/>
              </w:rPr>
              <w:t>factors</w:t>
            </w:r>
          </w:p>
        </w:tc>
      </w:tr>
      <w:tr w:rsidR="00E861A9" w:rsidRPr="00705F14" w14:paraId="6F006A38" w14:textId="77777777" w:rsidTr="00B63FD1">
        <w:tc>
          <w:tcPr>
            <w:tcW w:w="1683" w:type="dxa"/>
            <w:tcBorders>
              <w:top w:val="single" w:sz="4" w:space="0" w:color="808080" w:themeColor="background1" w:themeShade="80"/>
              <w:bottom w:val="single" w:sz="4" w:space="0" w:color="808080" w:themeColor="background1" w:themeShade="80"/>
            </w:tcBorders>
            <w:shd w:val="clear" w:color="auto" w:fill="auto"/>
            <w:noWrap/>
            <w:hideMark/>
          </w:tcPr>
          <w:p w14:paraId="787E79BF" w14:textId="77777777" w:rsidR="00E861A9" w:rsidRPr="00705F14" w:rsidRDefault="00E861A9" w:rsidP="00E861A9">
            <w:pPr>
              <w:pStyle w:val="Tabletextindented"/>
              <w:spacing w:before="20" w:after="20" w:line="240" w:lineRule="auto"/>
              <w:rPr>
                <w:rFonts w:ascii="Verdana" w:hAnsi="Verdana"/>
                <w:sz w:val="18"/>
                <w:szCs w:val="18"/>
              </w:rPr>
            </w:pPr>
            <w:r w:rsidRPr="00705F14">
              <w:rPr>
                <w:rFonts w:ascii="Verdana" w:hAnsi="Verdana"/>
                <w:sz w:val="18"/>
                <w:szCs w:val="18"/>
              </w:rPr>
              <w:t>MSM</w:t>
            </w:r>
          </w:p>
        </w:tc>
        <w:tc>
          <w:tcPr>
            <w:tcW w:w="8288" w:type="dxa"/>
            <w:gridSpan w:val="13"/>
            <w:tcBorders>
              <w:top w:val="single" w:sz="4" w:space="0" w:color="808080" w:themeColor="background1" w:themeShade="80"/>
              <w:bottom w:val="single" w:sz="4" w:space="0" w:color="808080" w:themeColor="background1" w:themeShade="80"/>
            </w:tcBorders>
            <w:shd w:val="clear" w:color="auto" w:fill="auto"/>
            <w:noWrap/>
            <w:hideMark/>
          </w:tcPr>
          <w:p w14:paraId="27118156" w14:textId="54819472" w:rsidR="00E861A9" w:rsidRPr="00705F14" w:rsidRDefault="00E861A9" w:rsidP="00E861A9">
            <w:pPr>
              <w:pStyle w:val="Tabletext0"/>
              <w:spacing w:before="20" w:after="20" w:line="240" w:lineRule="auto"/>
              <w:rPr>
                <w:rFonts w:ascii="Verdana" w:hAnsi="Verdana"/>
                <w:sz w:val="18"/>
                <w:szCs w:val="18"/>
              </w:rPr>
            </w:pPr>
            <w:r w:rsidRPr="00705F14">
              <w:rPr>
                <w:rFonts w:ascii="Verdana" w:hAnsi="Verdana"/>
                <w:sz w:val="18"/>
                <w:szCs w:val="18"/>
              </w:rPr>
              <w:t>---------------------------------------------</w:t>
            </w:r>
            <w:r w:rsidR="009C3388" w:rsidRPr="00705F14">
              <w:rPr>
                <w:rFonts w:ascii="Verdana" w:hAnsi="Verdana"/>
                <w:sz w:val="18"/>
                <w:szCs w:val="18"/>
              </w:rPr>
              <w:t>4</w:t>
            </w:r>
            <w:r w:rsidRPr="00705F14">
              <w:rPr>
                <w:rFonts w:ascii="Verdana" w:hAnsi="Verdana"/>
                <w:sz w:val="18"/>
                <w:szCs w:val="18"/>
              </w:rPr>
              <w:t>.00------------------------------------------------</w:t>
            </w:r>
          </w:p>
        </w:tc>
        <w:tc>
          <w:tcPr>
            <w:tcW w:w="1319" w:type="dxa"/>
            <w:tcBorders>
              <w:top w:val="single" w:sz="4" w:space="0" w:color="808080" w:themeColor="background1" w:themeShade="80"/>
              <w:bottom w:val="single" w:sz="4" w:space="0" w:color="808080" w:themeColor="background1" w:themeShade="80"/>
            </w:tcBorders>
            <w:shd w:val="clear" w:color="auto" w:fill="auto"/>
          </w:tcPr>
          <w:p w14:paraId="659B77E9" w14:textId="612FC98E" w:rsidR="00E861A9" w:rsidRPr="00705F14" w:rsidDel="001E46A1" w:rsidRDefault="00E861A9" w:rsidP="00E861A9">
            <w:pPr>
              <w:pStyle w:val="Tabletext0"/>
              <w:spacing w:before="20" w:after="20" w:line="240" w:lineRule="auto"/>
              <w:jc w:val="center"/>
              <w:rPr>
                <w:rFonts w:ascii="Verdana" w:hAnsi="Verdana"/>
                <w:sz w:val="18"/>
                <w:szCs w:val="18"/>
              </w:rPr>
            </w:pPr>
          </w:p>
        </w:tc>
        <w:tc>
          <w:tcPr>
            <w:tcW w:w="1794" w:type="dxa"/>
            <w:tcBorders>
              <w:top w:val="single" w:sz="4" w:space="0" w:color="808080" w:themeColor="background1" w:themeShade="80"/>
              <w:bottom w:val="single" w:sz="4" w:space="0" w:color="808080" w:themeColor="background1" w:themeShade="80"/>
            </w:tcBorders>
            <w:shd w:val="clear" w:color="auto" w:fill="auto"/>
            <w:noWrap/>
            <w:hideMark/>
          </w:tcPr>
          <w:p w14:paraId="18542447" w14:textId="73C94ED3" w:rsidR="00E861A9" w:rsidRPr="00705F14" w:rsidRDefault="006D7AEC" w:rsidP="00E861A9">
            <w:pPr>
              <w:pStyle w:val="Tabletext0"/>
              <w:spacing w:before="20" w:after="20" w:line="240" w:lineRule="auto"/>
              <w:rPr>
                <w:rFonts w:ascii="Verdana" w:hAnsi="Verdana"/>
                <w:sz w:val="18"/>
                <w:szCs w:val="18"/>
              </w:rPr>
            </w:pPr>
            <w:r w:rsidRPr="00705F14">
              <w:rPr>
                <w:rFonts w:ascii="Verdana" w:hAnsi="Verdana"/>
                <w:sz w:val="18"/>
                <w:szCs w:val="18"/>
              </w:rPr>
              <w:t>Assumption</w:t>
            </w:r>
            <w:r w:rsidR="00DC75F7" w:rsidRPr="00705F14">
              <w:rPr>
                <w:rFonts w:ascii="Verdana" w:hAnsi="Verdana"/>
                <w:sz w:val="18"/>
                <w:szCs w:val="18"/>
              </w:rPr>
              <w:t xml:space="preserve"> based on </w:t>
            </w:r>
            <w:r w:rsidR="00225A19" w:rsidRPr="00705F14">
              <w:rPr>
                <w:rFonts w:ascii="Verdana" w:hAnsi="Verdana"/>
                <w:sz w:val="18"/>
                <w:szCs w:val="18"/>
              </w:rPr>
              <w:t>NHBS 2017 (CDC, 2019b).</w:t>
            </w:r>
            <w:r w:rsidR="009179D3" w:rsidRPr="00705F14">
              <w:rPr>
                <w:rFonts w:ascii="Verdana" w:hAnsi="Verdana"/>
                <w:sz w:val="18"/>
                <w:szCs w:val="18"/>
                <w:vertAlign w:val="superscript"/>
              </w:rPr>
              <w:t>h</w:t>
            </w:r>
          </w:p>
        </w:tc>
      </w:tr>
      <w:tr w:rsidR="00DC75F7" w:rsidRPr="00705F14" w14:paraId="561AB115" w14:textId="77777777" w:rsidTr="00B63FD1">
        <w:tc>
          <w:tcPr>
            <w:tcW w:w="1683" w:type="dxa"/>
            <w:tcBorders>
              <w:top w:val="single" w:sz="4" w:space="0" w:color="808080" w:themeColor="background1" w:themeShade="80"/>
              <w:bottom w:val="single" w:sz="4" w:space="0" w:color="808080" w:themeColor="background1" w:themeShade="80"/>
            </w:tcBorders>
            <w:shd w:val="clear" w:color="auto" w:fill="auto"/>
            <w:noWrap/>
          </w:tcPr>
          <w:p w14:paraId="7DF7C98C" w14:textId="77777777" w:rsidR="00DC75F7" w:rsidRPr="00705F14" w:rsidRDefault="00DC75F7" w:rsidP="00E861A9">
            <w:pPr>
              <w:pStyle w:val="Tabletextindented"/>
              <w:spacing w:before="20" w:after="20" w:line="240" w:lineRule="auto"/>
              <w:rPr>
                <w:rFonts w:ascii="Verdana" w:hAnsi="Verdana"/>
                <w:sz w:val="18"/>
                <w:szCs w:val="18"/>
              </w:rPr>
            </w:pPr>
            <w:r w:rsidRPr="00705F14">
              <w:rPr>
                <w:rFonts w:ascii="Verdana" w:hAnsi="Verdana"/>
                <w:sz w:val="18"/>
                <w:szCs w:val="18"/>
              </w:rPr>
              <w:lastRenderedPageBreak/>
              <w:t>HET</w:t>
            </w:r>
          </w:p>
        </w:tc>
        <w:tc>
          <w:tcPr>
            <w:tcW w:w="8288" w:type="dxa"/>
            <w:gridSpan w:val="13"/>
            <w:tcBorders>
              <w:top w:val="single" w:sz="4" w:space="0" w:color="808080" w:themeColor="background1" w:themeShade="80"/>
              <w:bottom w:val="single" w:sz="4" w:space="0" w:color="808080" w:themeColor="background1" w:themeShade="80"/>
            </w:tcBorders>
            <w:shd w:val="clear" w:color="auto" w:fill="auto"/>
            <w:noWrap/>
          </w:tcPr>
          <w:p w14:paraId="25FBEC95" w14:textId="77777777" w:rsidR="00DC75F7" w:rsidRPr="00705F14" w:rsidRDefault="00DC75F7" w:rsidP="00E861A9">
            <w:pPr>
              <w:pStyle w:val="Tabletext0"/>
              <w:spacing w:before="20" w:after="20" w:line="240" w:lineRule="auto"/>
              <w:rPr>
                <w:rFonts w:ascii="Verdana" w:hAnsi="Verdana"/>
                <w:sz w:val="18"/>
                <w:szCs w:val="18"/>
              </w:rPr>
            </w:pPr>
          </w:p>
        </w:tc>
        <w:tc>
          <w:tcPr>
            <w:tcW w:w="1319" w:type="dxa"/>
            <w:tcBorders>
              <w:top w:val="single" w:sz="4" w:space="0" w:color="808080" w:themeColor="background1" w:themeShade="80"/>
              <w:bottom w:val="single" w:sz="4" w:space="0" w:color="808080" w:themeColor="background1" w:themeShade="80"/>
            </w:tcBorders>
            <w:shd w:val="clear" w:color="auto" w:fill="auto"/>
          </w:tcPr>
          <w:p w14:paraId="4CAFD92F" w14:textId="77777777" w:rsidR="00DC75F7" w:rsidRPr="00705F14" w:rsidRDefault="00DC75F7" w:rsidP="00E861A9">
            <w:pPr>
              <w:pStyle w:val="Tabletext0"/>
              <w:spacing w:before="20" w:after="20" w:line="240" w:lineRule="auto"/>
              <w:jc w:val="center"/>
              <w:rPr>
                <w:rFonts w:ascii="Verdana" w:hAnsi="Verdana"/>
                <w:sz w:val="18"/>
                <w:szCs w:val="18"/>
              </w:rPr>
            </w:pPr>
          </w:p>
        </w:tc>
        <w:tc>
          <w:tcPr>
            <w:tcW w:w="1794" w:type="dxa"/>
            <w:vMerge w:val="restart"/>
            <w:tcBorders>
              <w:top w:val="single" w:sz="4" w:space="0" w:color="808080" w:themeColor="background1" w:themeShade="80"/>
            </w:tcBorders>
            <w:shd w:val="clear" w:color="auto" w:fill="auto"/>
            <w:noWrap/>
          </w:tcPr>
          <w:p w14:paraId="112BBDBD" w14:textId="73CFF526" w:rsidR="00DC75F7" w:rsidRPr="00705F14" w:rsidRDefault="00DC75F7" w:rsidP="00E861A9">
            <w:pPr>
              <w:pStyle w:val="Tabletext0"/>
              <w:spacing w:before="20" w:after="20" w:line="240" w:lineRule="auto"/>
              <w:rPr>
                <w:rFonts w:ascii="Verdana" w:hAnsi="Verdana"/>
                <w:sz w:val="18"/>
                <w:szCs w:val="18"/>
              </w:rPr>
            </w:pPr>
            <w:r w:rsidRPr="00705F14">
              <w:rPr>
                <w:rFonts w:ascii="Verdana" w:hAnsi="Verdana"/>
                <w:sz w:val="18"/>
                <w:szCs w:val="18"/>
              </w:rPr>
              <w:t>Assumption</w:t>
            </w:r>
            <w:r w:rsidR="00225A19" w:rsidRPr="00705F14">
              <w:rPr>
                <w:rFonts w:ascii="Verdana" w:hAnsi="Verdana"/>
                <w:sz w:val="18"/>
                <w:szCs w:val="18"/>
              </w:rPr>
              <w:t xml:space="preserve"> based on Woodring (2015) and </w:t>
            </w:r>
            <w:proofErr w:type="spellStart"/>
            <w:r w:rsidR="009179D3" w:rsidRPr="00705F14">
              <w:rPr>
                <w:rFonts w:ascii="Verdana" w:hAnsi="Verdana"/>
                <w:sz w:val="18"/>
                <w:szCs w:val="18"/>
              </w:rPr>
              <w:t>SME</w:t>
            </w:r>
            <w:r w:rsidR="009179D3" w:rsidRPr="00705F14">
              <w:rPr>
                <w:rFonts w:ascii="Verdana" w:hAnsi="Verdana"/>
                <w:sz w:val="18"/>
                <w:szCs w:val="18"/>
                <w:vertAlign w:val="superscript"/>
              </w:rPr>
              <w:t>i</w:t>
            </w:r>
            <w:proofErr w:type="spellEnd"/>
          </w:p>
        </w:tc>
      </w:tr>
      <w:tr w:rsidR="00DC75F7" w:rsidRPr="00705F14" w14:paraId="73DA97F9" w14:textId="77777777" w:rsidTr="00B63FD1">
        <w:tc>
          <w:tcPr>
            <w:tcW w:w="1683" w:type="dxa"/>
            <w:tcBorders>
              <w:top w:val="single" w:sz="4" w:space="0" w:color="808080" w:themeColor="background1" w:themeShade="80"/>
              <w:bottom w:val="single" w:sz="4" w:space="0" w:color="808080" w:themeColor="background1" w:themeShade="80"/>
            </w:tcBorders>
            <w:shd w:val="clear" w:color="auto" w:fill="auto"/>
            <w:noWrap/>
          </w:tcPr>
          <w:p w14:paraId="59086006" w14:textId="57A75457" w:rsidR="00DC75F7" w:rsidRPr="00705F14" w:rsidRDefault="00DC75F7" w:rsidP="00F409F5">
            <w:pPr>
              <w:pStyle w:val="Tabletextindented"/>
              <w:spacing w:before="20" w:after="20" w:line="240" w:lineRule="auto"/>
              <w:ind w:left="310"/>
              <w:rPr>
                <w:rFonts w:ascii="Verdana" w:hAnsi="Verdana"/>
                <w:sz w:val="18"/>
                <w:szCs w:val="18"/>
              </w:rPr>
            </w:pPr>
            <w:r w:rsidRPr="00705F14">
              <w:rPr>
                <w:rFonts w:ascii="Verdana" w:hAnsi="Verdana"/>
                <w:sz w:val="18"/>
                <w:szCs w:val="18"/>
              </w:rPr>
              <w:t>Black</w:t>
            </w:r>
          </w:p>
        </w:tc>
        <w:tc>
          <w:tcPr>
            <w:tcW w:w="8288" w:type="dxa"/>
            <w:gridSpan w:val="13"/>
            <w:tcBorders>
              <w:top w:val="single" w:sz="4" w:space="0" w:color="808080" w:themeColor="background1" w:themeShade="80"/>
              <w:bottom w:val="single" w:sz="4" w:space="0" w:color="808080" w:themeColor="background1" w:themeShade="80"/>
            </w:tcBorders>
            <w:shd w:val="clear" w:color="auto" w:fill="auto"/>
            <w:noWrap/>
          </w:tcPr>
          <w:p w14:paraId="3158A783" w14:textId="0BFCA958" w:rsidR="00DC75F7" w:rsidRPr="00705F14" w:rsidRDefault="00DC75F7" w:rsidP="00E861A9">
            <w:pPr>
              <w:pStyle w:val="Tabletext0"/>
              <w:spacing w:before="20" w:after="20" w:line="240" w:lineRule="auto"/>
              <w:rPr>
                <w:rFonts w:ascii="Verdana" w:hAnsi="Verdana"/>
                <w:sz w:val="18"/>
                <w:szCs w:val="18"/>
              </w:rPr>
            </w:pPr>
            <w:r w:rsidRPr="00705F14">
              <w:rPr>
                <w:rFonts w:ascii="Verdana" w:hAnsi="Verdana"/>
                <w:sz w:val="18"/>
                <w:szCs w:val="18"/>
              </w:rPr>
              <w:t>--------------------------------------------</w:t>
            </w:r>
            <w:r w:rsidR="003513AF" w:rsidRPr="00705F14">
              <w:rPr>
                <w:rFonts w:ascii="Verdana" w:hAnsi="Verdana"/>
                <w:sz w:val="18"/>
                <w:szCs w:val="18"/>
              </w:rPr>
              <w:t>20</w:t>
            </w:r>
            <w:r w:rsidRPr="00705F14">
              <w:rPr>
                <w:rFonts w:ascii="Verdana" w:hAnsi="Verdana"/>
                <w:sz w:val="18"/>
                <w:szCs w:val="18"/>
              </w:rPr>
              <w:t>.00------------------------------------------------</w:t>
            </w:r>
          </w:p>
        </w:tc>
        <w:tc>
          <w:tcPr>
            <w:tcW w:w="1319" w:type="dxa"/>
            <w:tcBorders>
              <w:top w:val="single" w:sz="4" w:space="0" w:color="808080" w:themeColor="background1" w:themeShade="80"/>
              <w:bottom w:val="single" w:sz="4" w:space="0" w:color="808080" w:themeColor="background1" w:themeShade="80"/>
            </w:tcBorders>
            <w:shd w:val="clear" w:color="auto" w:fill="auto"/>
          </w:tcPr>
          <w:p w14:paraId="311F248F" w14:textId="0154490C" w:rsidR="00DC75F7" w:rsidRPr="00705F14" w:rsidRDefault="00DC75F7" w:rsidP="00E861A9">
            <w:pPr>
              <w:pStyle w:val="Tabletext0"/>
              <w:spacing w:before="20" w:after="20" w:line="240" w:lineRule="auto"/>
              <w:jc w:val="center"/>
              <w:rPr>
                <w:rFonts w:ascii="Verdana" w:hAnsi="Verdana"/>
                <w:sz w:val="18"/>
                <w:szCs w:val="18"/>
              </w:rPr>
            </w:pPr>
          </w:p>
        </w:tc>
        <w:tc>
          <w:tcPr>
            <w:tcW w:w="1794" w:type="dxa"/>
            <w:vMerge/>
            <w:shd w:val="clear" w:color="auto" w:fill="auto"/>
            <w:noWrap/>
          </w:tcPr>
          <w:p w14:paraId="12CA3EDE" w14:textId="21D389CB" w:rsidR="00DC75F7" w:rsidRPr="00705F14" w:rsidRDefault="00DC75F7" w:rsidP="00E861A9">
            <w:pPr>
              <w:pStyle w:val="Tabletext0"/>
              <w:spacing w:before="20" w:after="20" w:line="240" w:lineRule="auto"/>
              <w:rPr>
                <w:rFonts w:ascii="Verdana" w:hAnsi="Verdana"/>
                <w:sz w:val="18"/>
                <w:szCs w:val="18"/>
              </w:rPr>
            </w:pPr>
          </w:p>
        </w:tc>
      </w:tr>
      <w:tr w:rsidR="00DC75F7" w:rsidRPr="00705F14" w14:paraId="0224734D" w14:textId="77777777" w:rsidTr="00B63FD1">
        <w:tc>
          <w:tcPr>
            <w:tcW w:w="1683" w:type="dxa"/>
            <w:tcBorders>
              <w:top w:val="single" w:sz="4" w:space="0" w:color="808080" w:themeColor="background1" w:themeShade="80"/>
              <w:bottom w:val="single" w:sz="4" w:space="0" w:color="808080" w:themeColor="background1" w:themeShade="80"/>
            </w:tcBorders>
            <w:shd w:val="clear" w:color="auto" w:fill="auto"/>
            <w:noWrap/>
          </w:tcPr>
          <w:p w14:paraId="240516AE" w14:textId="495B6D4A" w:rsidR="00DC75F7" w:rsidRPr="00705F14" w:rsidRDefault="00DC75F7" w:rsidP="00F409F5">
            <w:pPr>
              <w:pStyle w:val="Tabletextindented"/>
              <w:spacing w:before="20" w:after="20" w:line="240" w:lineRule="auto"/>
              <w:ind w:left="310"/>
              <w:rPr>
                <w:rFonts w:ascii="Verdana" w:hAnsi="Verdana"/>
                <w:sz w:val="18"/>
                <w:szCs w:val="18"/>
              </w:rPr>
            </w:pPr>
            <w:r w:rsidRPr="00705F14">
              <w:rPr>
                <w:rFonts w:ascii="Verdana" w:hAnsi="Verdana"/>
                <w:sz w:val="18"/>
                <w:szCs w:val="18"/>
              </w:rPr>
              <w:t>Hispanic</w:t>
            </w:r>
          </w:p>
        </w:tc>
        <w:tc>
          <w:tcPr>
            <w:tcW w:w="8288" w:type="dxa"/>
            <w:gridSpan w:val="13"/>
            <w:tcBorders>
              <w:top w:val="single" w:sz="4" w:space="0" w:color="808080" w:themeColor="background1" w:themeShade="80"/>
              <w:bottom w:val="single" w:sz="4" w:space="0" w:color="808080" w:themeColor="background1" w:themeShade="80"/>
            </w:tcBorders>
            <w:shd w:val="clear" w:color="auto" w:fill="auto"/>
            <w:noWrap/>
          </w:tcPr>
          <w:p w14:paraId="7243E85A" w14:textId="53B4B46A" w:rsidR="00DC75F7" w:rsidRPr="00705F14" w:rsidRDefault="00DC75F7" w:rsidP="00E861A9">
            <w:pPr>
              <w:pStyle w:val="Tabletext0"/>
              <w:spacing w:before="20" w:after="20" w:line="240" w:lineRule="auto"/>
              <w:rPr>
                <w:rFonts w:ascii="Verdana" w:hAnsi="Verdana"/>
                <w:sz w:val="18"/>
                <w:szCs w:val="18"/>
              </w:rPr>
            </w:pPr>
            <w:r w:rsidRPr="00705F14">
              <w:rPr>
                <w:rFonts w:ascii="Verdana" w:hAnsi="Verdana"/>
                <w:sz w:val="18"/>
                <w:szCs w:val="18"/>
              </w:rPr>
              <w:t>--------------------------------------------</w:t>
            </w:r>
            <w:r w:rsidR="003513AF" w:rsidRPr="00705F14">
              <w:rPr>
                <w:rFonts w:ascii="Verdana" w:hAnsi="Verdana"/>
                <w:sz w:val="18"/>
                <w:szCs w:val="18"/>
              </w:rPr>
              <w:t>10</w:t>
            </w:r>
            <w:r w:rsidRPr="00705F14">
              <w:rPr>
                <w:rFonts w:ascii="Verdana" w:hAnsi="Verdana"/>
                <w:sz w:val="18"/>
                <w:szCs w:val="18"/>
              </w:rPr>
              <w:t>.00------------------------------------------------</w:t>
            </w:r>
          </w:p>
        </w:tc>
        <w:tc>
          <w:tcPr>
            <w:tcW w:w="1319" w:type="dxa"/>
            <w:tcBorders>
              <w:top w:val="single" w:sz="4" w:space="0" w:color="808080" w:themeColor="background1" w:themeShade="80"/>
              <w:bottom w:val="single" w:sz="4" w:space="0" w:color="808080" w:themeColor="background1" w:themeShade="80"/>
            </w:tcBorders>
            <w:shd w:val="clear" w:color="auto" w:fill="auto"/>
          </w:tcPr>
          <w:p w14:paraId="3235A80D" w14:textId="1982F986" w:rsidR="00DC75F7" w:rsidRPr="00705F14" w:rsidRDefault="00DC75F7" w:rsidP="00E861A9">
            <w:pPr>
              <w:pStyle w:val="Tabletext0"/>
              <w:spacing w:before="20" w:after="20" w:line="240" w:lineRule="auto"/>
              <w:jc w:val="center"/>
              <w:rPr>
                <w:rFonts w:ascii="Verdana" w:hAnsi="Verdana"/>
                <w:sz w:val="18"/>
                <w:szCs w:val="18"/>
              </w:rPr>
            </w:pPr>
          </w:p>
        </w:tc>
        <w:tc>
          <w:tcPr>
            <w:tcW w:w="1794" w:type="dxa"/>
            <w:vMerge/>
            <w:shd w:val="clear" w:color="auto" w:fill="auto"/>
            <w:noWrap/>
          </w:tcPr>
          <w:p w14:paraId="4F7CCF2B" w14:textId="47D545D7" w:rsidR="00DC75F7" w:rsidRPr="00705F14" w:rsidRDefault="00DC75F7" w:rsidP="00E861A9">
            <w:pPr>
              <w:pStyle w:val="Tabletext0"/>
              <w:spacing w:before="20" w:after="20" w:line="240" w:lineRule="auto"/>
              <w:rPr>
                <w:rFonts w:ascii="Verdana" w:hAnsi="Verdana"/>
                <w:sz w:val="18"/>
                <w:szCs w:val="18"/>
              </w:rPr>
            </w:pPr>
          </w:p>
        </w:tc>
      </w:tr>
      <w:tr w:rsidR="00DC75F7" w:rsidRPr="00130D7A" w14:paraId="2B297B5D" w14:textId="77777777" w:rsidTr="00B63FD1">
        <w:tc>
          <w:tcPr>
            <w:tcW w:w="1683" w:type="dxa"/>
            <w:tcBorders>
              <w:top w:val="single" w:sz="4" w:space="0" w:color="808080" w:themeColor="background1" w:themeShade="80"/>
              <w:bottom w:val="single" w:sz="6" w:space="0" w:color="000000"/>
            </w:tcBorders>
            <w:shd w:val="clear" w:color="auto" w:fill="auto"/>
            <w:noWrap/>
          </w:tcPr>
          <w:p w14:paraId="4B67F9CF" w14:textId="6B7A32DA" w:rsidR="00DC75F7" w:rsidRPr="00705F14" w:rsidRDefault="00DC75F7" w:rsidP="00F409F5">
            <w:pPr>
              <w:pStyle w:val="Tabletextindented"/>
              <w:spacing w:before="20" w:after="20" w:line="240" w:lineRule="auto"/>
              <w:ind w:left="310"/>
              <w:rPr>
                <w:rFonts w:ascii="Verdana" w:hAnsi="Verdana"/>
                <w:sz w:val="18"/>
                <w:szCs w:val="18"/>
              </w:rPr>
            </w:pPr>
            <w:r w:rsidRPr="00705F14">
              <w:rPr>
                <w:rFonts w:ascii="Verdana" w:hAnsi="Verdana"/>
                <w:sz w:val="18"/>
                <w:szCs w:val="18"/>
              </w:rPr>
              <w:t>Other</w:t>
            </w:r>
          </w:p>
        </w:tc>
        <w:tc>
          <w:tcPr>
            <w:tcW w:w="8288" w:type="dxa"/>
            <w:gridSpan w:val="13"/>
            <w:tcBorders>
              <w:top w:val="single" w:sz="4" w:space="0" w:color="808080" w:themeColor="background1" w:themeShade="80"/>
              <w:bottom w:val="single" w:sz="6" w:space="0" w:color="000000"/>
            </w:tcBorders>
            <w:shd w:val="clear" w:color="auto" w:fill="auto"/>
            <w:noWrap/>
          </w:tcPr>
          <w:p w14:paraId="6EE753D0" w14:textId="567A1AE0" w:rsidR="00DC75F7" w:rsidRPr="00705F14" w:rsidRDefault="00DC75F7" w:rsidP="00E861A9">
            <w:pPr>
              <w:pStyle w:val="Tabletext0"/>
              <w:spacing w:before="20" w:after="20" w:line="240" w:lineRule="auto"/>
              <w:rPr>
                <w:rFonts w:ascii="Verdana" w:hAnsi="Verdana"/>
                <w:sz w:val="18"/>
                <w:szCs w:val="18"/>
              </w:rPr>
            </w:pPr>
            <w:r w:rsidRPr="00705F14">
              <w:rPr>
                <w:rFonts w:ascii="Verdana" w:hAnsi="Verdana"/>
                <w:sz w:val="18"/>
                <w:szCs w:val="18"/>
              </w:rPr>
              <w:t>---------------------------------------------</w:t>
            </w:r>
            <w:r w:rsidR="003513AF" w:rsidRPr="00705F14">
              <w:rPr>
                <w:rFonts w:ascii="Verdana" w:hAnsi="Verdana"/>
                <w:sz w:val="18"/>
                <w:szCs w:val="18"/>
              </w:rPr>
              <w:t>5</w:t>
            </w:r>
            <w:r w:rsidRPr="00705F14">
              <w:rPr>
                <w:rFonts w:ascii="Verdana" w:hAnsi="Verdana"/>
                <w:sz w:val="18"/>
                <w:szCs w:val="18"/>
              </w:rPr>
              <w:t>.00-------------------------------------------------</w:t>
            </w:r>
          </w:p>
        </w:tc>
        <w:tc>
          <w:tcPr>
            <w:tcW w:w="1319" w:type="dxa"/>
            <w:tcBorders>
              <w:top w:val="single" w:sz="4" w:space="0" w:color="808080" w:themeColor="background1" w:themeShade="80"/>
              <w:bottom w:val="single" w:sz="6" w:space="0" w:color="000000"/>
            </w:tcBorders>
            <w:shd w:val="clear" w:color="auto" w:fill="auto"/>
          </w:tcPr>
          <w:p w14:paraId="3B874CB2" w14:textId="50AB4AF1" w:rsidR="00DC75F7" w:rsidRPr="00705F14" w:rsidRDefault="00DC75F7" w:rsidP="00E861A9">
            <w:pPr>
              <w:pStyle w:val="Tabletext0"/>
              <w:spacing w:before="20" w:after="20" w:line="240" w:lineRule="auto"/>
              <w:jc w:val="center"/>
              <w:rPr>
                <w:rFonts w:ascii="Verdana" w:hAnsi="Verdana"/>
                <w:sz w:val="18"/>
                <w:szCs w:val="18"/>
              </w:rPr>
            </w:pPr>
          </w:p>
        </w:tc>
        <w:tc>
          <w:tcPr>
            <w:tcW w:w="1794" w:type="dxa"/>
            <w:vMerge/>
            <w:tcBorders>
              <w:bottom w:val="single" w:sz="6" w:space="0" w:color="000000"/>
            </w:tcBorders>
            <w:shd w:val="clear" w:color="auto" w:fill="auto"/>
            <w:noWrap/>
          </w:tcPr>
          <w:p w14:paraId="50962580" w14:textId="5BE51FA5" w:rsidR="00DC75F7" w:rsidRPr="00705F14" w:rsidRDefault="00DC75F7" w:rsidP="00E861A9">
            <w:pPr>
              <w:pStyle w:val="Tabletext0"/>
              <w:spacing w:before="20" w:after="20" w:line="240" w:lineRule="auto"/>
              <w:rPr>
                <w:rFonts w:ascii="Verdana" w:hAnsi="Verdana"/>
                <w:sz w:val="18"/>
                <w:szCs w:val="18"/>
              </w:rPr>
            </w:pPr>
          </w:p>
        </w:tc>
      </w:tr>
    </w:tbl>
    <w:p w14:paraId="66289941" w14:textId="6F89A7E9" w:rsidR="00E861A9" w:rsidRPr="00705F14" w:rsidRDefault="00E861A9" w:rsidP="00E861A9">
      <w:pPr>
        <w:pStyle w:val="Source3"/>
        <w:spacing w:before="20"/>
      </w:pPr>
      <w:r w:rsidRPr="00E832D1">
        <w:t xml:space="preserve">Note: CDC = Centers for Disease Control and Prevention; HET = heterosexual; HIV = human immunodeficiency virus; MSM = men who have sex with men; N/A = not applicable; </w:t>
      </w:r>
      <w:r w:rsidR="00926907" w:rsidRPr="00E832D1">
        <w:t xml:space="preserve">NHANES = National Health and Nutrition Examination Survey; </w:t>
      </w:r>
      <w:r w:rsidRPr="00E832D1">
        <w:t xml:space="preserve">NHBS = National HIV Behavioral Surveillance; </w:t>
      </w:r>
      <w:r w:rsidRPr="00705F14">
        <w:t>PWID = people who inject drugs</w:t>
      </w:r>
    </w:p>
    <w:p w14:paraId="0EFB8A03" w14:textId="292FCB63" w:rsidR="00C90FE9" w:rsidRPr="00705F14" w:rsidRDefault="00C90FE9" w:rsidP="00C90A75">
      <w:pPr>
        <w:pStyle w:val="Source2"/>
        <w:spacing w:before="0"/>
      </w:pPr>
      <w:r w:rsidRPr="00705F14">
        <w:rPr>
          <w:vertAlign w:val="superscript"/>
        </w:rPr>
        <w:t>a</w:t>
      </w:r>
      <w:r w:rsidRPr="00705F14">
        <w:rPr>
          <w:vertAlign w:val="subscript"/>
        </w:rPr>
        <w:t xml:space="preserve">  </w:t>
      </w:r>
      <w:r w:rsidRPr="00705F14">
        <w:t xml:space="preserve">Determined by an unpublished RTI analysis of the percentage of HETS in NHANES </w:t>
      </w:r>
      <w:r w:rsidR="00C90A75" w:rsidRPr="00705F14">
        <w:t xml:space="preserve">waves </w:t>
      </w:r>
      <w:r w:rsidRPr="00705F14">
        <w:t xml:space="preserve">2009-2016 who met </w:t>
      </w:r>
      <w:r w:rsidR="00C90A75" w:rsidRPr="00705F14">
        <w:t xml:space="preserve">the following CDC </w:t>
      </w:r>
      <w:r w:rsidRPr="00705F14">
        <w:t xml:space="preserve">2017 </w:t>
      </w:r>
      <w:proofErr w:type="spellStart"/>
      <w:r w:rsidRPr="00705F14">
        <w:t>PrEP</w:t>
      </w:r>
      <w:proofErr w:type="spellEnd"/>
      <w:r w:rsidRPr="00705F14">
        <w:t xml:space="preserve"> eligibility </w:t>
      </w:r>
      <w:r w:rsidR="00C90A75" w:rsidRPr="00705F14">
        <w:t>criteria: (1</w:t>
      </w:r>
      <w:r w:rsidR="00A757CE" w:rsidRPr="00705F14">
        <w:t>)</w:t>
      </w:r>
      <w:r w:rsidR="0035118C" w:rsidRPr="00705F14">
        <w:t xml:space="preserve"> </w:t>
      </w:r>
      <w:r w:rsidR="00C90A75" w:rsidRPr="00705F14">
        <w:t>h</w:t>
      </w:r>
      <w:r w:rsidR="00A757CE" w:rsidRPr="00705F14">
        <w:t>ad not already been defined as MSM</w:t>
      </w:r>
      <w:r w:rsidR="0035118C" w:rsidRPr="00705F14">
        <w:t xml:space="preserve"> or PWID</w:t>
      </w:r>
      <w:r w:rsidR="00A757CE" w:rsidRPr="00705F14">
        <w:t xml:space="preserve">, and </w:t>
      </w:r>
      <w:r w:rsidR="00C90A75" w:rsidRPr="00705F14">
        <w:t>(</w:t>
      </w:r>
      <w:r w:rsidR="00A757CE" w:rsidRPr="00705F14">
        <w:t xml:space="preserve">2) </w:t>
      </w:r>
      <w:r w:rsidR="00C90A75" w:rsidRPr="00705F14">
        <w:t>h</w:t>
      </w:r>
      <w:r w:rsidR="00A757CE" w:rsidRPr="00705F14">
        <w:t>ad 2+ sex partners in the last 12 months, and either</w:t>
      </w:r>
      <w:r w:rsidR="00130D7A" w:rsidRPr="00705F14">
        <w:t xml:space="preserve"> h</w:t>
      </w:r>
      <w:r w:rsidR="00A757CE" w:rsidRPr="00705F14">
        <w:t xml:space="preserve">ad a bacterial STI, defined as gonorrhea, or </w:t>
      </w:r>
      <w:r w:rsidR="00130D7A" w:rsidRPr="00705F14">
        <w:t>h</w:t>
      </w:r>
      <w:r w:rsidR="00A757CE" w:rsidRPr="00705F14">
        <w:t xml:space="preserve">ad mostly condomless </w:t>
      </w:r>
      <w:r w:rsidR="00130D7A" w:rsidRPr="00705F14">
        <w:t xml:space="preserve">(more than half the time) </w:t>
      </w:r>
      <w:r w:rsidR="00A757CE" w:rsidRPr="00705F14">
        <w:t>sexual contacts in the last 12 months</w:t>
      </w:r>
      <w:r w:rsidR="00C90A75" w:rsidRPr="00705F14">
        <w:t xml:space="preserve"> (CDC, 2018</w:t>
      </w:r>
      <w:r w:rsidR="00DD6FBF" w:rsidRPr="00705F14">
        <w:t>d</w:t>
      </w:r>
      <w:r w:rsidR="00C90A75" w:rsidRPr="00705F14">
        <w:t>)</w:t>
      </w:r>
      <w:r w:rsidR="00A757CE" w:rsidRPr="00705F14">
        <w:t>.</w:t>
      </w:r>
    </w:p>
    <w:p w14:paraId="3E8C45B4" w14:textId="49FDC0A4" w:rsidR="00E861A9" w:rsidRPr="00705F14" w:rsidRDefault="00C90FE9" w:rsidP="00E861A9">
      <w:pPr>
        <w:pStyle w:val="Source2"/>
        <w:spacing w:before="0"/>
      </w:pPr>
      <w:proofErr w:type="gramStart"/>
      <w:r w:rsidRPr="00705F14">
        <w:rPr>
          <w:vertAlign w:val="superscript"/>
        </w:rPr>
        <w:t>b</w:t>
      </w:r>
      <w:r w:rsidRPr="00705F14">
        <w:rPr>
          <w:vertAlign w:val="subscript"/>
        </w:rPr>
        <w:t xml:space="preserve">  </w:t>
      </w:r>
      <w:r w:rsidR="00E861A9" w:rsidRPr="00705F14">
        <w:t>All</w:t>
      </w:r>
      <w:proofErr w:type="gramEnd"/>
      <w:r w:rsidR="00E861A9" w:rsidRPr="00705F14">
        <w:t xml:space="preserve"> PWID assumed to </w:t>
      </w:r>
      <w:r w:rsidR="0046275D">
        <w:t>have multiple HIV transmission</w:t>
      </w:r>
      <w:r w:rsidR="00E861A9" w:rsidRPr="00705F14">
        <w:t xml:space="preserve"> risk</w:t>
      </w:r>
      <w:r w:rsidR="0046275D">
        <w:t xml:space="preserve"> factors</w:t>
      </w:r>
      <w:r w:rsidR="00E861A9" w:rsidRPr="00705F14">
        <w:t>.</w:t>
      </w:r>
    </w:p>
    <w:p w14:paraId="265AE43B" w14:textId="456440E2" w:rsidR="00E861A9" w:rsidRPr="00705F14" w:rsidRDefault="00C90FE9" w:rsidP="00E861A9">
      <w:pPr>
        <w:pStyle w:val="Source2"/>
        <w:spacing w:before="0"/>
      </w:pPr>
      <w:r w:rsidRPr="00705F14">
        <w:rPr>
          <w:vertAlign w:val="superscript"/>
        </w:rPr>
        <w:t>c</w:t>
      </w:r>
      <w:r w:rsidRPr="00705F14">
        <w:t xml:space="preserve"> </w:t>
      </w:r>
      <w:r w:rsidR="00C90A75" w:rsidRPr="00705F14">
        <w:t>D</w:t>
      </w:r>
      <w:r w:rsidRPr="00705F14">
        <w:t>etermined by an</w:t>
      </w:r>
      <w:r w:rsidR="005C5A36" w:rsidRPr="00705F14">
        <w:t xml:space="preserve"> unpublished</w:t>
      </w:r>
      <w:r w:rsidRPr="00705F14">
        <w:t xml:space="preserve"> RTI</w:t>
      </w:r>
      <w:r w:rsidR="005C5A36" w:rsidRPr="00705F14">
        <w:t xml:space="preserve"> analysis of </w:t>
      </w:r>
      <w:r w:rsidRPr="00705F14">
        <w:t xml:space="preserve">the </w:t>
      </w:r>
      <w:r w:rsidR="005C5A36" w:rsidRPr="00705F14">
        <w:t>percentage of MSM</w:t>
      </w:r>
      <w:r w:rsidR="00C90A75" w:rsidRPr="00705F14">
        <w:t xml:space="preserve"> (defined as men who had any male sexual partners in the past 12 months)</w:t>
      </w:r>
      <w:r w:rsidR="005C5A36" w:rsidRPr="00705F14">
        <w:t xml:space="preserve"> in NHANES waves 2009-2016 </w:t>
      </w:r>
      <w:r w:rsidRPr="00705F14">
        <w:t>who met</w:t>
      </w:r>
      <w:r w:rsidR="005C5A36" w:rsidRPr="00705F14">
        <w:t xml:space="preserve"> </w:t>
      </w:r>
      <w:r w:rsidR="00C90A75" w:rsidRPr="00705F14">
        <w:t xml:space="preserve">the following CDC </w:t>
      </w:r>
      <w:r w:rsidR="005C5A36" w:rsidRPr="00705F14">
        <w:t xml:space="preserve">2017 </w:t>
      </w:r>
      <w:proofErr w:type="spellStart"/>
      <w:r w:rsidR="005C5A36" w:rsidRPr="00705F14">
        <w:t>PrEP</w:t>
      </w:r>
      <w:proofErr w:type="spellEnd"/>
      <w:r w:rsidR="005C5A36" w:rsidRPr="00705F14">
        <w:t xml:space="preserve"> eligibility criteria for MSM</w:t>
      </w:r>
      <w:r w:rsidRPr="00705F14">
        <w:t>:</w:t>
      </w:r>
      <w:r w:rsidR="005C5A36" w:rsidRPr="00705F14">
        <w:t xml:space="preserve"> </w:t>
      </w:r>
      <w:r w:rsidR="00C90A75" w:rsidRPr="00705F14">
        <w:t>(</w:t>
      </w:r>
      <w:r w:rsidR="005C5A36" w:rsidRPr="00705F14">
        <w:t xml:space="preserve">1) </w:t>
      </w:r>
      <w:r w:rsidR="00C90A75" w:rsidRPr="00705F14">
        <w:t>h</w:t>
      </w:r>
      <w:r w:rsidR="005C5A36" w:rsidRPr="00705F14">
        <w:t xml:space="preserve">ad 2+ anal sex partners in the last 12 months and </w:t>
      </w:r>
      <w:r w:rsidR="00C90A75" w:rsidRPr="00705F14">
        <w:t>(</w:t>
      </w:r>
      <w:r w:rsidR="005C5A36" w:rsidRPr="00705F14">
        <w:t xml:space="preserve">2) either had a bacterial </w:t>
      </w:r>
      <w:r w:rsidR="00C90A75" w:rsidRPr="00705F14">
        <w:t xml:space="preserve">sexually-transmitted infection with </w:t>
      </w:r>
      <w:r w:rsidR="005C5A36" w:rsidRPr="00705F14">
        <w:t>gonorrhea or chlamydia OR had any condomless sexual contacts within the past 12 months</w:t>
      </w:r>
      <w:r w:rsidR="00C90A75" w:rsidRPr="00705F14">
        <w:t xml:space="preserve"> (CDC, 2018</w:t>
      </w:r>
      <w:r w:rsidR="00DD6FBF" w:rsidRPr="00705F14">
        <w:t>d</w:t>
      </w:r>
      <w:r w:rsidR="00C90A75" w:rsidRPr="00705F14">
        <w:t>)</w:t>
      </w:r>
      <w:r w:rsidR="005C5A36" w:rsidRPr="00705F14">
        <w:t xml:space="preserve">. </w:t>
      </w:r>
    </w:p>
    <w:p w14:paraId="38C9BC6B" w14:textId="0BCE3A82" w:rsidR="006D7AEC" w:rsidRPr="00705F14" w:rsidRDefault="008E0803">
      <w:pPr>
        <w:pStyle w:val="Source2"/>
        <w:spacing w:before="0"/>
        <w:rPr>
          <w:vertAlign w:val="subscript"/>
        </w:rPr>
      </w:pPr>
      <w:r w:rsidRPr="00705F14">
        <w:rPr>
          <w:vertAlign w:val="superscript"/>
        </w:rPr>
        <w:t>d</w:t>
      </w:r>
      <w:r w:rsidRPr="00705F14">
        <w:t xml:space="preserve"> </w:t>
      </w:r>
      <w:r w:rsidR="008A577A" w:rsidRPr="00705F14">
        <w:t xml:space="preserve">Initial </w:t>
      </w:r>
      <w:r w:rsidR="0087188A" w:rsidRPr="00705F14">
        <w:t xml:space="preserve">total U.S. </w:t>
      </w:r>
      <w:r w:rsidR="008A577A" w:rsidRPr="00705F14">
        <w:t xml:space="preserve">population size inputs </w:t>
      </w:r>
      <w:r w:rsidR="0087188A" w:rsidRPr="00705F14">
        <w:t xml:space="preserve">used in HOPE </w:t>
      </w:r>
      <w:r w:rsidR="008A577A" w:rsidRPr="00705F14">
        <w:t>are stratified by age, sex, and race/ethnicity.</w:t>
      </w:r>
      <w:r w:rsidR="0087188A" w:rsidRPr="00705F14">
        <w:t xml:space="preserve"> For simplicity, the values reported here are totals by sex and race/ethnicity across all ages. </w:t>
      </w:r>
    </w:p>
    <w:p w14:paraId="2647A376" w14:textId="2C565A50" w:rsidR="008E0803" w:rsidRPr="00705F14" w:rsidRDefault="008E0803" w:rsidP="00E861A9">
      <w:pPr>
        <w:pStyle w:val="Source2"/>
        <w:spacing w:before="0"/>
      </w:pPr>
      <w:r w:rsidRPr="00705F14">
        <w:rPr>
          <w:vertAlign w:val="superscript"/>
        </w:rPr>
        <w:t xml:space="preserve">e </w:t>
      </w:r>
      <w:proofErr w:type="gramStart"/>
      <w:r w:rsidRPr="00705F14">
        <w:t>The</w:t>
      </w:r>
      <w:proofErr w:type="gramEnd"/>
      <w:r w:rsidRPr="00705F14">
        <w:t xml:space="preserve"> number of sexually</w:t>
      </w:r>
      <w:r w:rsidR="00180788">
        <w:t xml:space="preserve"> </w:t>
      </w:r>
      <w:r w:rsidRPr="00705F14">
        <w:t xml:space="preserve">active HETs overall was determined by subtracting </w:t>
      </w:r>
      <w:r w:rsidR="003D4A45" w:rsidRPr="00705F14">
        <w:t xml:space="preserve">the number of </w:t>
      </w:r>
      <w:r w:rsidRPr="00705F14">
        <w:t>MSM and PWID from the total US population aged 13+, then multip</w:t>
      </w:r>
      <w:r w:rsidR="003D4A45" w:rsidRPr="00705F14">
        <w:t>lying the resulting number</w:t>
      </w:r>
      <w:r w:rsidRPr="00705F14">
        <w:t xml:space="preserve"> by the </w:t>
      </w:r>
      <w:r w:rsidR="003D4A45" w:rsidRPr="00705F14">
        <w:t>percentage</w:t>
      </w:r>
      <w:r w:rsidRPr="00705F14">
        <w:t xml:space="preserve"> of that population that is sexually active (88.9%)</w:t>
      </w:r>
      <w:r w:rsidR="003D4A45" w:rsidRPr="00705F14">
        <w:t xml:space="preserve">. The percentage of the population sexually active is </w:t>
      </w:r>
      <w:r w:rsidRPr="00705F14">
        <w:t xml:space="preserve">based on </w:t>
      </w:r>
      <w:r w:rsidR="003D4A45" w:rsidRPr="00705F14">
        <w:t xml:space="preserve">percentages of individuals </w:t>
      </w:r>
      <w:r w:rsidRPr="00705F14">
        <w:t>report</w:t>
      </w:r>
      <w:r w:rsidR="003D4A45" w:rsidRPr="00705F14">
        <w:t>ing</w:t>
      </w:r>
      <w:r w:rsidRPr="00705F14">
        <w:t xml:space="preserve"> sex with opposite partner</w:t>
      </w:r>
      <w:r w:rsidR="0035118C" w:rsidRPr="00705F14">
        <w:t xml:space="preserve"> in their lifetimes</w:t>
      </w:r>
      <w:r w:rsidRPr="00705F14">
        <w:t>, as estimated from Lansky et al. (2015). These numbers were then multiplied by the percentage of sexually</w:t>
      </w:r>
      <w:r w:rsidR="00180788">
        <w:t xml:space="preserve"> </w:t>
      </w:r>
      <w:r w:rsidRPr="00705F14">
        <w:t xml:space="preserve">active HETs </w:t>
      </w:r>
      <w:r w:rsidR="00450613" w:rsidRPr="00450613">
        <w:t xml:space="preserve">with </w:t>
      </w:r>
      <w:r w:rsidR="00215252">
        <w:t>multiple HIV transmission risk factors</w:t>
      </w:r>
      <w:r w:rsidR="00450613">
        <w:t xml:space="preserve"> </w:t>
      </w:r>
      <w:r w:rsidRPr="00705F14">
        <w:t>to get counts of sexually</w:t>
      </w:r>
      <w:r w:rsidR="00180788">
        <w:t xml:space="preserve"> </w:t>
      </w:r>
      <w:r w:rsidRPr="00705F14">
        <w:t>active HETs</w:t>
      </w:r>
      <w:r w:rsidR="00450613">
        <w:t xml:space="preserve"> by number of HIV transmission risk factors</w:t>
      </w:r>
      <w:r w:rsidRPr="00705F14">
        <w:t>.</w:t>
      </w:r>
    </w:p>
    <w:p w14:paraId="3A3693B4" w14:textId="1D6A4D10" w:rsidR="00E861A9" w:rsidRPr="00705F14" w:rsidRDefault="006D7AEC" w:rsidP="00E861A9">
      <w:pPr>
        <w:pStyle w:val="Source2"/>
        <w:spacing w:before="0"/>
      </w:pPr>
      <w:r w:rsidRPr="00705F14">
        <w:rPr>
          <w:vertAlign w:val="superscript"/>
        </w:rPr>
        <w:t>f</w:t>
      </w:r>
      <w:r w:rsidR="00E861A9" w:rsidRPr="00705F14" w:rsidDel="00124A14">
        <w:rPr>
          <w:vertAlign w:val="superscript"/>
        </w:rPr>
        <w:t xml:space="preserve"> </w:t>
      </w:r>
      <w:proofErr w:type="spellStart"/>
      <w:r w:rsidR="00E861A9" w:rsidRPr="00705F14">
        <w:t>Tempalski</w:t>
      </w:r>
      <w:proofErr w:type="spellEnd"/>
      <w:r w:rsidR="00E861A9" w:rsidRPr="00705F14">
        <w:t xml:space="preserve"> et al. (2013), identified 1,595,929 total PWID in the US who had injected in their lifetime. An unpublished analysis of the 2015 NHBS IDU Cycle showed that PWID were distributed by gender as 72.1% males and 27.9% females. This distribution was applied to the overall PWID estimate from </w:t>
      </w:r>
      <w:proofErr w:type="spellStart"/>
      <w:r w:rsidR="00E861A9" w:rsidRPr="00705F14">
        <w:t>Tempalski</w:t>
      </w:r>
      <w:proofErr w:type="spellEnd"/>
      <w:r w:rsidR="00E861A9" w:rsidRPr="00705F14">
        <w:t xml:space="preserve"> to determine the size of the adult population that is PWID for each gender.</w:t>
      </w:r>
    </w:p>
    <w:p w14:paraId="5ACD21E0" w14:textId="07DDA75E" w:rsidR="00E861A9" w:rsidRPr="00705F14" w:rsidRDefault="006D7AEC" w:rsidP="00E861A9">
      <w:pPr>
        <w:pStyle w:val="Source2"/>
        <w:spacing w:before="0"/>
      </w:pPr>
      <w:r w:rsidRPr="00705F14">
        <w:rPr>
          <w:vertAlign w:val="superscript"/>
        </w:rPr>
        <w:t>g</w:t>
      </w:r>
      <w:r w:rsidR="00E861A9" w:rsidRPr="00705F14">
        <w:rPr>
          <w:vertAlign w:val="superscript"/>
        </w:rPr>
        <w:t xml:space="preserve"> </w:t>
      </w:r>
      <w:r w:rsidR="00E861A9" w:rsidRPr="00705F14">
        <w:t xml:space="preserve">Rosenberg et al. (2018) reported the estimated rates of new HIV diagnoses for MSM in the United States in 2014 by race/ethnicity. Reported numbers and rates per 100 of new HIV diagnoses among MSM, by race, and ethnicity were used to calculate total MSM population sizes. </w:t>
      </w:r>
    </w:p>
    <w:p w14:paraId="3E9565BC" w14:textId="491E5D7B" w:rsidR="00E861A9" w:rsidRPr="00705F14" w:rsidRDefault="009179D3" w:rsidP="00E861A9">
      <w:pPr>
        <w:pStyle w:val="Source2"/>
        <w:spacing w:before="0"/>
      </w:pPr>
      <w:r w:rsidRPr="00705F14">
        <w:rPr>
          <w:vertAlign w:val="superscript"/>
        </w:rPr>
        <w:t>h</w:t>
      </w:r>
      <w:r w:rsidR="00E861A9" w:rsidRPr="00705F14" w:rsidDel="001E46A1">
        <w:rPr>
          <w:vertAlign w:val="superscript"/>
        </w:rPr>
        <w:t xml:space="preserve"> </w:t>
      </w:r>
      <w:r w:rsidR="00DC75F7" w:rsidRPr="00705F14">
        <w:t xml:space="preserve">Estimated so that </w:t>
      </w:r>
      <w:r w:rsidR="00450613" w:rsidRPr="00705F14">
        <w:t xml:space="preserve">prevalence </w:t>
      </w:r>
      <w:r w:rsidR="00450613">
        <w:t xml:space="preserve">among </w:t>
      </w:r>
      <w:r w:rsidR="00DC75F7" w:rsidRPr="00705F14">
        <w:t xml:space="preserve">MSM </w:t>
      </w:r>
      <w:r w:rsidR="00450613" w:rsidRPr="00450613">
        <w:t xml:space="preserve">with </w:t>
      </w:r>
      <w:r w:rsidR="00215252">
        <w:t>multiple HIV transmission risk factors</w:t>
      </w:r>
      <w:r w:rsidR="00450613">
        <w:t xml:space="preserve"> </w:t>
      </w:r>
      <w:r w:rsidR="00DC75F7" w:rsidRPr="00705F14">
        <w:t xml:space="preserve">equaled </w:t>
      </w:r>
      <w:r w:rsidR="009C3388" w:rsidRPr="00705F14">
        <w:t>23.5</w:t>
      </w:r>
      <w:r w:rsidR="00DC75F7" w:rsidRPr="00705F14">
        <w:t xml:space="preserve">%, approximating estimates of prevalence </w:t>
      </w:r>
      <w:r w:rsidR="00926907" w:rsidRPr="00705F14">
        <w:t>among</w:t>
      </w:r>
      <w:r w:rsidR="00DC75F7" w:rsidRPr="00705F14">
        <w:t xml:space="preserve"> MSM </w:t>
      </w:r>
      <w:r w:rsidR="00450613" w:rsidRPr="00705F14">
        <w:t xml:space="preserve">prevalence </w:t>
      </w:r>
      <w:r w:rsidR="00DC75F7" w:rsidRPr="00705F14">
        <w:t xml:space="preserve">of </w:t>
      </w:r>
      <w:r w:rsidR="009C3388" w:rsidRPr="00705F14">
        <w:t>23</w:t>
      </w:r>
      <w:r w:rsidR="00DC75F7" w:rsidRPr="00705F14">
        <w:t>.</w:t>
      </w:r>
      <w:r w:rsidR="009C3388" w:rsidRPr="00705F14">
        <w:t>4</w:t>
      </w:r>
      <w:r w:rsidR="00DC75F7" w:rsidRPr="00705F14">
        <w:t xml:space="preserve">% from NHBS </w:t>
      </w:r>
      <w:r w:rsidR="007509A3" w:rsidRPr="00705F14">
        <w:t>2017 (CDC, 2019b)</w:t>
      </w:r>
      <w:r w:rsidR="008A2E83" w:rsidRPr="00705F14">
        <w:t>.</w:t>
      </w:r>
    </w:p>
    <w:p w14:paraId="039DE7E8" w14:textId="51466C7F" w:rsidR="00CC0ED6" w:rsidRPr="00E832D1" w:rsidRDefault="009179D3" w:rsidP="004B42E8">
      <w:pPr>
        <w:pStyle w:val="Source2"/>
        <w:spacing w:before="0"/>
      </w:pPr>
      <w:proofErr w:type="spellStart"/>
      <w:r w:rsidRPr="00705F14">
        <w:rPr>
          <w:vertAlign w:val="superscript"/>
        </w:rPr>
        <w:t>i</w:t>
      </w:r>
      <w:proofErr w:type="spellEnd"/>
      <w:r w:rsidRPr="00705F14">
        <w:rPr>
          <w:vertAlign w:val="superscript"/>
        </w:rPr>
        <w:t xml:space="preserve"> </w:t>
      </w:r>
      <w:r w:rsidR="00DC75F7" w:rsidRPr="00705F14">
        <w:t xml:space="preserve">Estimated so that prevalence </w:t>
      </w:r>
      <w:r w:rsidR="00180788">
        <w:t xml:space="preserve">among HETs with fewer HIV transmission risk factors </w:t>
      </w:r>
      <w:r w:rsidR="00DC75F7" w:rsidRPr="00705F14">
        <w:t>equaled 0.</w:t>
      </w:r>
      <w:r w:rsidR="000441D8" w:rsidRPr="00705F14">
        <w:t>0</w:t>
      </w:r>
      <w:r w:rsidR="00DC75F7" w:rsidRPr="00705F14">
        <w:t>6%, approximating es</w:t>
      </w:r>
      <w:r w:rsidR="00926907" w:rsidRPr="00705F14">
        <w:t xml:space="preserve">timates of prevalence among HETs </w:t>
      </w:r>
      <w:r w:rsidR="00450613" w:rsidRPr="00450613">
        <w:t xml:space="preserve">with </w:t>
      </w:r>
      <w:r w:rsidR="00215252">
        <w:t>fewer HIV transmission risk factors</w:t>
      </w:r>
      <w:r w:rsidR="00450613">
        <w:t xml:space="preserve"> </w:t>
      </w:r>
      <w:r w:rsidR="00926907" w:rsidRPr="00705F14">
        <w:t>(defined as no history of MSM contact or sexually transmitted diseases) of 0.</w:t>
      </w:r>
      <w:r w:rsidR="000441D8" w:rsidRPr="00705F14">
        <w:t>0</w:t>
      </w:r>
      <w:r w:rsidR="003513AF" w:rsidRPr="00705F14">
        <w:t>6</w:t>
      </w:r>
      <w:r w:rsidR="00926907" w:rsidRPr="00705F14">
        <w:t xml:space="preserve">% </w:t>
      </w:r>
      <w:r w:rsidR="003513AF" w:rsidRPr="00705F14">
        <w:t>Woodri</w:t>
      </w:r>
      <w:r w:rsidR="009A206E" w:rsidRPr="00705F14">
        <w:t>ng</w:t>
      </w:r>
      <w:r w:rsidR="003513AF" w:rsidRPr="00705F14">
        <w:t xml:space="preserve"> et al. (2015), using NHANES 2007-2012 data. </w:t>
      </w:r>
      <w:r w:rsidR="00F768BA" w:rsidRPr="00705F14">
        <w:t>R</w:t>
      </w:r>
      <w:r w:rsidR="00225A19" w:rsidRPr="00705F14">
        <w:t xml:space="preserve">elative prevalence values were differentiated by race, based on </w:t>
      </w:r>
      <w:r w:rsidR="00B961EA" w:rsidRPr="00705F14">
        <w:t>expert opinion</w:t>
      </w:r>
      <w:r w:rsidR="00225A19" w:rsidRPr="00705F14">
        <w:t>.</w:t>
      </w:r>
      <w:r w:rsidR="009A206E">
        <w:t xml:space="preserve"> </w:t>
      </w:r>
    </w:p>
    <w:p w14:paraId="5225852D" w14:textId="77777777" w:rsidR="00DC75F7" w:rsidRPr="00E832D1" w:rsidRDefault="00DC75F7" w:rsidP="004B42E8">
      <w:pPr>
        <w:pStyle w:val="Source2"/>
        <w:spacing w:before="0"/>
      </w:pPr>
    </w:p>
    <w:p w14:paraId="1CF9097E" w14:textId="39C7F8C0" w:rsidR="005F3906" w:rsidRPr="00E832D1" w:rsidRDefault="004F4E6D" w:rsidP="00E058F0">
      <w:pPr>
        <w:pStyle w:val="TableTitle"/>
      </w:pPr>
      <w:bookmarkStart w:id="15" w:name="_Toc142641824"/>
      <w:r w:rsidRPr="00E832D1">
        <w:lastRenderedPageBreak/>
        <w:t>Table 4.</w:t>
      </w:r>
      <w:r w:rsidR="00E861A9" w:rsidRPr="00E832D1">
        <w:t>2</w:t>
      </w:r>
      <w:r w:rsidR="005F3906" w:rsidRPr="00E832D1">
        <w:t>.</w:t>
      </w:r>
      <w:r w:rsidR="005F3906" w:rsidRPr="00E832D1">
        <w:tab/>
      </w:r>
      <w:r w:rsidR="00F13921" w:rsidRPr="00E832D1">
        <w:t>HIV</w:t>
      </w:r>
      <w:r w:rsidR="00034F27" w:rsidRPr="00E832D1">
        <w:t xml:space="preserve"> </w:t>
      </w:r>
      <w:r w:rsidR="00F13921" w:rsidRPr="00E832D1">
        <w:t>P</w:t>
      </w:r>
      <w:r w:rsidR="00034F27" w:rsidRPr="00E832D1">
        <w:t>revalence</w:t>
      </w:r>
      <w:r w:rsidR="00F64950" w:rsidRPr="00E832D1">
        <w:t xml:space="preserve"> in Initial Population</w:t>
      </w:r>
      <w:r w:rsidR="005F3906" w:rsidRPr="00E832D1">
        <w:t xml:space="preserve"> (</w:t>
      </w:r>
      <w:r w:rsidR="00E861A9" w:rsidRPr="00E832D1">
        <w:t>2010</w:t>
      </w:r>
      <w:r w:rsidR="005F3906" w:rsidRPr="00E832D1">
        <w:t>)</w:t>
      </w:r>
      <w:bookmarkEnd w:id="15"/>
    </w:p>
    <w:tbl>
      <w:tblPr>
        <w:tblW w:w="4991" w:type="pct"/>
        <w:tblInd w:w="86" w:type="dxa"/>
        <w:tblBorders>
          <w:top w:val="single" w:sz="12" w:space="0" w:color="000000"/>
          <w:bottom w:val="single" w:sz="12" w:space="0" w:color="000000"/>
          <w:insideH w:val="single" w:sz="2" w:space="0" w:color="DDDDDD"/>
        </w:tblBorders>
        <w:tblLayout w:type="fixed"/>
        <w:tblCellMar>
          <w:left w:w="115" w:type="dxa"/>
          <w:right w:w="115" w:type="dxa"/>
        </w:tblCellMar>
        <w:tblLook w:val="04A0" w:firstRow="1" w:lastRow="0" w:firstColumn="1" w:lastColumn="0" w:noHBand="0" w:noVBand="1"/>
      </w:tblPr>
      <w:tblGrid>
        <w:gridCol w:w="2058"/>
        <w:gridCol w:w="1396"/>
        <w:gridCol w:w="1399"/>
        <w:gridCol w:w="1452"/>
        <w:gridCol w:w="1350"/>
        <w:gridCol w:w="1399"/>
        <w:gridCol w:w="1483"/>
        <w:gridCol w:w="2400"/>
      </w:tblGrid>
      <w:tr w:rsidR="005F3906" w:rsidRPr="00705F14" w14:paraId="224DD50C" w14:textId="77777777" w:rsidTr="004B42E8">
        <w:trPr>
          <w:tblHeader/>
        </w:trPr>
        <w:tc>
          <w:tcPr>
            <w:tcW w:w="2058" w:type="dxa"/>
            <w:vMerge w:val="restart"/>
            <w:tcBorders>
              <w:top w:val="single" w:sz="12" w:space="0" w:color="000000"/>
              <w:bottom w:val="single" w:sz="6" w:space="0" w:color="auto"/>
            </w:tcBorders>
            <w:shd w:val="clear" w:color="auto" w:fill="auto"/>
            <w:noWrap/>
            <w:vAlign w:val="bottom"/>
            <w:hideMark/>
          </w:tcPr>
          <w:p w14:paraId="18EDED35" w14:textId="73359967" w:rsidR="005F3906" w:rsidRPr="00705F14" w:rsidRDefault="00D51857" w:rsidP="00B70295">
            <w:pPr>
              <w:pStyle w:val="TableHeaders"/>
              <w:keepNext/>
              <w:spacing w:before="10" w:after="10"/>
            </w:pPr>
            <w:r w:rsidRPr="00705F14">
              <w:t>Transmission group / age</w:t>
            </w:r>
          </w:p>
        </w:tc>
        <w:tc>
          <w:tcPr>
            <w:tcW w:w="4247" w:type="dxa"/>
            <w:gridSpan w:val="3"/>
            <w:tcBorders>
              <w:top w:val="single" w:sz="12" w:space="0" w:color="000000"/>
              <w:bottom w:val="single" w:sz="6" w:space="0" w:color="auto"/>
            </w:tcBorders>
            <w:shd w:val="clear" w:color="auto" w:fill="auto"/>
            <w:noWrap/>
            <w:vAlign w:val="bottom"/>
            <w:hideMark/>
          </w:tcPr>
          <w:p w14:paraId="7AB1DA33" w14:textId="77777777" w:rsidR="005F3906" w:rsidRPr="00705F14" w:rsidRDefault="005F3906" w:rsidP="00B70295">
            <w:pPr>
              <w:pStyle w:val="TableHeaders"/>
              <w:keepNext/>
              <w:spacing w:before="10" w:after="10"/>
            </w:pPr>
            <w:r w:rsidRPr="00705F14">
              <w:t>Female</w:t>
            </w:r>
          </w:p>
        </w:tc>
        <w:tc>
          <w:tcPr>
            <w:tcW w:w="4232" w:type="dxa"/>
            <w:gridSpan w:val="3"/>
            <w:tcBorders>
              <w:top w:val="single" w:sz="12" w:space="0" w:color="000000"/>
              <w:bottom w:val="single" w:sz="6" w:space="0" w:color="auto"/>
            </w:tcBorders>
            <w:shd w:val="clear" w:color="auto" w:fill="auto"/>
            <w:noWrap/>
            <w:vAlign w:val="bottom"/>
            <w:hideMark/>
          </w:tcPr>
          <w:p w14:paraId="140CCF77" w14:textId="77777777" w:rsidR="005F3906" w:rsidRPr="00705F14" w:rsidRDefault="005F3906" w:rsidP="00B70295">
            <w:pPr>
              <w:pStyle w:val="TableHeaders"/>
              <w:keepNext/>
              <w:spacing w:before="10" w:after="10"/>
            </w:pPr>
            <w:r w:rsidRPr="00705F14">
              <w:t>Male</w:t>
            </w:r>
          </w:p>
        </w:tc>
        <w:tc>
          <w:tcPr>
            <w:tcW w:w="2400" w:type="dxa"/>
            <w:vMerge w:val="restart"/>
            <w:tcBorders>
              <w:top w:val="single" w:sz="12" w:space="0" w:color="000000"/>
              <w:bottom w:val="single" w:sz="6" w:space="0" w:color="000000"/>
            </w:tcBorders>
            <w:shd w:val="clear" w:color="auto" w:fill="auto"/>
            <w:noWrap/>
            <w:vAlign w:val="bottom"/>
            <w:hideMark/>
          </w:tcPr>
          <w:p w14:paraId="4A7FC24D" w14:textId="77777777" w:rsidR="005F3906" w:rsidRPr="00705F14" w:rsidRDefault="005F3906" w:rsidP="00B70295">
            <w:pPr>
              <w:pStyle w:val="TableHeaders"/>
              <w:keepNext/>
              <w:spacing w:before="10" w:after="10"/>
            </w:pPr>
            <w:r w:rsidRPr="00705F14">
              <w:t>Source</w:t>
            </w:r>
          </w:p>
        </w:tc>
      </w:tr>
      <w:tr w:rsidR="005F3906" w:rsidRPr="00705F14" w14:paraId="7A52AF9D" w14:textId="77777777" w:rsidTr="004B42E8">
        <w:trPr>
          <w:tblHeader/>
        </w:trPr>
        <w:tc>
          <w:tcPr>
            <w:tcW w:w="2058" w:type="dxa"/>
            <w:vMerge/>
            <w:tcBorders>
              <w:top w:val="single" w:sz="6" w:space="0" w:color="000000"/>
              <w:bottom w:val="single" w:sz="6" w:space="0" w:color="auto"/>
            </w:tcBorders>
            <w:shd w:val="clear" w:color="auto" w:fill="auto"/>
            <w:noWrap/>
            <w:vAlign w:val="bottom"/>
            <w:hideMark/>
          </w:tcPr>
          <w:p w14:paraId="1EF2F55E" w14:textId="77777777" w:rsidR="005F3906" w:rsidRPr="00705F14" w:rsidRDefault="005F3906" w:rsidP="00B70295">
            <w:pPr>
              <w:pStyle w:val="TableHeaders"/>
              <w:keepNext/>
              <w:spacing w:before="10" w:after="10"/>
            </w:pPr>
          </w:p>
        </w:tc>
        <w:tc>
          <w:tcPr>
            <w:tcW w:w="1396" w:type="dxa"/>
            <w:tcBorders>
              <w:top w:val="single" w:sz="6" w:space="0" w:color="auto"/>
              <w:bottom w:val="single" w:sz="6" w:space="0" w:color="auto"/>
            </w:tcBorders>
            <w:shd w:val="clear" w:color="auto" w:fill="auto"/>
            <w:noWrap/>
            <w:tcMar>
              <w:left w:w="29" w:type="dxa"/>
              <w:right w:w="29" w:type="dxa"/>
            </w:tcMar>
            <w:vAlign w:val="bottom"/>
            <w:hideMark/>
          </w:tcPr>
          <w:p w14:paraId="69BBDFFA" w14:textId="77777777" w:rsidR="005F3906" w:rsidRPr="00705F14" w:rsidRDefault="005F3906" w:rsidP="00B70295">
            <w:pPr>
              <w:pStyle w:val="TableHeaders"/>
              <w:keepNext/>
              <w:spacing w:before="10" w:after="10"/>
            </w:pPr>
            <w:r w:rsidRPr="00705F14">
              <w:t>Black</w:t>
            </w:r>
          </w:p>
        </w:tc>
        <w:tc>
          <w:tcPr>
            <w:tcW w:w="1399" w:type="dxa"/>
            <w:tcBorders>
              <w:top w:val="single" w:sz="6" w:space="0" w:color="auto"/>
              <w:bottom w:val="single" w:sz="6" w:space="0" w:color="auto"/>
            </w:tcBorders>
            <w:shd w:val="clear" w:color="auto" w:fill="auto"/>
            <w:noWrap/>
            <w:tcMar>
              <w:left w:w="29" w:type="dxa"/>
              <w:right w:w="29" w:type="dxa"/>
            </w:tcMar>
            <w:vAlign w:val="bottom"/>
            <w:hideMark/>
          </w:tcPr>
          <w:p w14:paraId="678C68F0" w14:textId="77777777" w:rsidR="005F3906" w:rsidRPr="00705F14" w:rsidRDefault="005F3906" w:rsidP="00B70295">
            <w:pPr>
              <w:pStyle w:val="TableHeaders"/>
              <w:keepNext/>
              <w:spacing w:before="10" w:after="10"/>
            </w:pPr>
            <w:r w:rsidRPr="00705F14">
              <w:t>Hispanic</w:t>
            </w:r>
          </w:p>
        </w:tc>
        <w:tc>
          <w:tcPr>
            <w:tcW w:w="1452" w:type="dxa"/>
            <w:tcBorders>
              <w:top w:val="single" w:sz="6" w:space="0" w:color="auto"/>
              <w:bottom w:val="single" w:sz="6" w:space="0" w:color="auto"/>
            </w:tcBorders>
            <w:shd w:val="clear" w:color="auto" w:fill="auto"/>
            <w:noWrap/>
            <w:tcMar>
              <w:left w:w="29" w:type="dxa"/>
              <w:right w:w="29" w:type="dxa"/>
            </w:tcMar>
            <w:vAlign w:val="bottom"/>
            <w:hideMark/>
          </w:tcPr>
          <w:p w14:paraId="10A2A757" w14:textId="2132DF2E" w:rsidR="005F3906" w:rsidRPr="00705F14" w:rsidRDefault="00896735" w:rsidP="00B70295">
            <w:pPr>
              <w:pStyle w:val="TableHeaders"/>
              <w:keepNext/>
              <w:spacing w:before="10" w:after="10"/>
            </w:pPr>
            <w:r w:rsidRPr="00705F14">
              <w:t>White/other</w:t>
            </w:r>
          </w:p>
        </w:tc>
        <w:tc>
          <w:tcPr>
            <w:tcW w:w="1350" w:type="dxa"/>
            <w:tcBorders>
              <w:top w:val="single" w:sz="6" w:space="0" w:color="auto"/>
              <w:bottom w:val="single" w:sz="6" w:space="0" w:color="auto"/>
            </w:tcBorders>
            <w:shd w:val="clear" w:color="auto" w:fill="auto"/>
            <w:noWrap/>
            <w:tcMar>
              <w:left w:w="29" w:type="dxa"/>
              <w:right w:w="29" w:type="dxa"/>
            </w:tcMar>
            <w:vAlign w:val="bottom"/>
            <w:hideMark/>
          </w:tcPr>
          <w:p w14:paraId="4AFA7A83" w14:textId="77777777" w:rsidR="005F3906" w:rsidRPr="00705F14" w:rsidRDefault="005F3906" w:rsidP="00B70295">
            <w:pPr>
              <w:pStyle w:val="TableHeaders"/>
              <w:keepNext/>
              <w:spacing w:before="10" w:after="10"/>
            </w:pPr>
            <w:r w:rsidRPr="00705F14">
              <w:t>Black</w:t>
            </w:r>
          </w:p>
        </w:tc>
        <w:tc>
          <w:tcPr>
            <w:tcW w:w="1399" w:type="dxa"/>
            <w:tcBorders>
              <w:top w:val="single" w:sz="6" w:space="0" w:color="auto"/>
              <w:bottom w:val="single" w:sz="6" w:space="0" w:color="auto"/>
            </w:tcBorders>
            <w:shd w:val="clear" w:color="auto" w:fill="auto"/>
            <w:noWrap/>
            <w:tcMar>
              <w:left w:w="29" w:type="dxa"/>
              <w:right w:w="29" w:type="dxa"/>
            </w:tcMar>
            <w:vAlign w:val="bottom"/>
            <w:hideMark/>
          </w:tcPr>
          <w:p w14:paraId="063ADF7E" w14:textId="77777777" w:rsidR="005F3906" w:rsidRPr="00705F14" w:rsidRDefault="005F3906" w:rsidP="00B70295">
            <w:pPr>
              <w:pStyle w:val="TableHeaders"/>
              <w:keepNext/>
              <w:spacing w:before="10" w:after="10"/>
            </w:pPr>
            <w:r w:rsidRPr="00705F14">
              <w:t>Hispanic</w:t>
            </w:r>
          </w:p>
        </w:tc>
        <w:tc>
          <w:tcPr>
            <w:tcW w:w="1483" w:type="dxa"/>
            <w:tcBorders>
              <w:top w:val="single" w:sz="6" w:space="0" w:color="auto"/>
              <w:bottom w:val="single" w:sz="6" w:space="0" w:color="auto"/>
            </w:tcBorders>
            <w:shd w:val="clear" w:color="auto" w:fill="auto"/>
            <w:noWrap/>
            <w:tcMar>
              <w:left w:w="29" w:type="dxa"/>
              <w:right w:w="29" w:type="dxa"/>
            </w:tcMar>
            <w:vAlign w:val="bottom"/>
            <w:hideMark/>
          </w:tcPr>
          <w:p w14:paraId="1B9C8778" w14:textId="37A8B590" w:rsidR="005F3906" w:rsidRPr="00705F14" w:rsidRDefault="00896735" w:rsidP="00B70295">
            <w:pPr>
              <w:pStyle w:val="TableHeaders"/>
              <w:keepNext/>
              <w:spacing w:before="10" w:after="10"/>
            </w:pPr>
            <w:r w:rsidRPr="00705F14">
              <w:t>White/other</w:t>
            </w:r>
          </w:p>
        </w:tc>
        <w:tc>
          <w:tcPr>
            <w:tcW w:w="2400" w:type="dxa"/>
            <w:vMerge/>
            <w:tcBorders>
              <w:top w:val="single" w:sz="6" w:space="0" w:color="000000"/>
              <w:bottom w:val="single" w:sz="6" w:space="0" w:color="auto"/>
            </w:tcBorders>
            <w:shd w:val="clear" w:color="auto" w:fill="auto"/>
            <w:noWrap/>
            <w:vAlign w:val="bottom"/>
            <w:hideMark/>
          </w:tcPr>
          <w:p w14:paraId="5F05BDE4" w14:textId="77777777" w:rsidR="005F3906" w:rsidRPr="00705F14" w:rsidRDefault="005F3906" w:rsidP="00B70295">
            <w:pPr>
              <w:pStyle w:val="TableHeaders"/>
              <w:keepNext/>
              <w:spacing w:before="10" w:after="10"/>
            </w:pPr>
          </w:p>
        </w:tc>
      </w:tr>
      <w:tr w:rsidR="00382287" w:rsidRPr="00705F14" w14:paraId="2EA8AB5B" w14:textId="77777777" w:rsidTr="004B42E8">
        <w:tc>
          <w:tcPr>
            <w:tcW w:w="2058" w:type="dxa"/>
            <w:tcBorders>
              <w:top w:val="single" w:sz="4" w:space="0" w:color="808080" w:themeColor="background1" w:themeShade="80"/>
              <w:bottom w:val="single" w:sz="4" w:space="0" w:color="808080" w:themeColor="background1" w:themeShade="80"/>
            </w:tcBorders>
            <w:shd w:val="clear" w:color="auto" w:fill="auto"/>
            <w:noWrap/>
            <w:hideMark/>
          </w:tcPr>
          <w:p w14:paraId="4F295D36" w14:textId="77777777" w:rsidR="00382287" w:rsidRPr="00705F14" w:rsidRDefault="00382287" w:rsidP="00B70295">
            <w:pPr>
              <w:pStyle w:val="Tabletextindented"/>
              <w:keepNext/>
              <w:spacing w:before="10" w:after="10" w:line="240" w:lineRule="auto"/>
              <w:rPr>
                <w:rFonts w:ascii="Verdana" w:hAnsi="Verdana"/>
                <w:sz w:val="18"/>
                <w:szCs w:val="18"/>
              </w:rPr>
            </w:pPr>
            <w:r w:rsidRPr="00705F14">
              <w:rPr>
                <w:rFonts w:ascii="Verdana" w:hAnsi="Verdana"/>
                <w:sz w:val="18"/>
                <w:szCs w:val="18"/>
              </w:rPr>
              <w:t>HET</w:t>
            </w:r>
          </w:p>
        </w:tc>
        <w:tc>
          <w:tcPr>
            <w:tcW w:w="1396" w:type="dxa"/>
            <w:tcBorders>
              <w:top w:val="single" w:sz="4" w:space="0" w:color="808080" w:themeColor="background1" w:themeShade="80"/>
              <w:bottom w:val="single" w:sz="4" w:space="0" w:color="808080" w:themeColor="background1" w:themeShade="80"/>
            </w:tcBorders>
            <w:shd w:val="clear" w:color="auto" w:fill="auto"/>
            <w:noWrap/>
          </w:tcPr>
          <w:p w14:paraId="00E9C3E7" w14:textId="77777777" w:rsidR="00382287" w:rsidRPr="00705F14" w:rsidRDefault="00382287" w:rsidP="00B70295">
            <w:pPr>
              <w:pStyle w:val="Tabletext0"/>
              <w:keepNext/>
              <w:spacing w:before="10" w:after="10" w:line="240" w:lineRule="auto"/>
              <w:ind w:right="134"/>
              <w:jc w:val="right"/>
              <w:rPr>
                <w:rFonts w:ascii="Verdana" w:hAnsi="Verdana"/>
                <w:sz w:val="18"/>
                <w:szCs w:val="18"/>
              </w:rPr>
            </w:pPr>
          </w:p>
        </w:tc>
        <w:tc>
          <w:tcPr>
            <w:tcW w:w="1399" w:type="dxa"/>
            <w:tcBorders>
              <w:top w:val="single" w:sz="4" w:space="0" w:color="808080" w:themeColor="background1" w:themeShade="80"/>
              <w:bottom w:val="single" w:sz="4" w:space="0" w:color="808080" w:themeColor="background1" w:themeShade="80"/>
            </w:tcBorders>
            <w:shd w:val="clear" w:color="auto" w:fill="auto"/>
            <w:noWrap/>
          </w:tcPr>
          <w:p w14:paraId="230D1BE2" w14:textId="77777777" w:rsidR="00382287" w:rsidRPr="00705F14" w:rsidRDefault="00382287" w:rsidP="00B70295">
            <w:pPr>
              <w:pStyle w:val="Tabletext0"/>
              <w:keepNext/>
              <w:spacing w:before="10" w:after="10" w:line="240" w:lineRule="auto"/>
              <w:ind w:right="134"/>
              <w:jc w:val="right"/>
              <w:rPr>
                <w:rFonts w:ascii="Verdana" w:hAnsi="Verdana"/>
                <w:sz w:val="18"/>
                <w:szCs w:val="18"/>
              </w:rPr>
            </w:pPr>
          </w:p>
        </w:tc>
        <w:tc>
          <w:tcPr>
            <w:tcW w:w="1452" w:type="dxa"/>
            <w:tcBorders>
              <w:top w:val="single" w:sz="4" w:space="0" w:color="808080" w:themeColor="background1" w:themeShade="80"/>
              <w:bottom w:val="single" w:sz="4" w:space="0" w:color="808080" w:themeColor="background1" w:themeShade="80"/>
            </w:tcBorders>
            <w:shd w:val="clear" w:color="auto" w:fill="auto"/>
            <w:noWrap/>
          </w:tcPr>
          <w:p w14:paraId="48F371F6" w14:textId="77777777" w:rsidR="00382287" w:rsidRPr="00705F14" w:rsidRDefault="00382287" w:rsidP="00B70295">
            <w:pPr>
              <w:pStyle w:val="Tabletext0"/>
              <w:keepNext/>
              <w:spacing w:before="10" w:after="10" w:line="240" w:lineRule="auto"/>
              <w:ind w:right="134"/>
              <w:jc w:val="right"/>
              <w:rPr>
                <w:rFonts w:ascii="Verdana" w:hAnsi="Verdana"/>
                <w:sz w:val="18"/>
                <w:szCs w:val="18"/>
              </w:rPr>
            </w:pPr>
          </w:p>
        </w:tc>
        <w:tc>
          <w:tcPr>
            <w:tcW w:w="1350" w:type="dxa"/>
            <w:tcBorders>
              <w:top w:val="single" w:sz="4" w:space="0" w:color="808080" w:themeColor="background1" w:themeShade="80"/>
              <w:bottom w:val="single" w:sz="4" w:space="0" w:color="808080" w:themeColor="background1" w:themeShade="80"/>
            </w:tcBorders>
            <w:shd w:val="clear" w:color="auto" w:fill="auto"/>
            <w:noWrap/>
          </w:tcPr>
          <w:p w14:paraId="3E67CCF0" w14:textId="77777777" w:rsidR="00382287" w:rsidRPr="00705F14" w:rsidRDefault="00382287" w:rsidP="00B70295">
            <w:pPr>
              <w:pStyle w:val="Tabletext0"/>
              <w:keepNext/>
              <w:spacing w:before="10" w:after="10" w:line="240" w:lineRule="auto"/>
              <w:ind w:right="134"/>
              <w:jc w:val="right"/>
              <w:rPr>
                <w:rFonts w:ascii="Verdana" w:hAnsi="Verdana"/>
                <w:sz w:val="18"/>
                <w:szCs w:val="18"/>
              </w:rPr>
            </w:pPr>
          </w:p>
        </w:tc>
        <w:tc>
          <w:tcPr>
            <w:tcW w:w="1399" w:type="dxa"/>
            <w:tcBorders>
              <w:top w:val="single" w:sz="4" w:space="0" w:color="808080" w:themeColor="background1" w:themeShade="80"/>
              <w:bottom w:val="single" w:sz="4" w:space="0" w:color="808080" w:themeColor="background1" w:themeShade="80"/>
            </w:tcBorders>
            <w:shd w:val="clear" w:color="auto" w:fill="auto"/>
            <w:noWrap/>
          </w:tcPr>
          <w:p w14:paraId="2F2DD7D3" w14:textId="77777777" w:rsidR="00382287" w:rsidRPr="00705F14" w:rsidRDefault="00382287" w:rsidP="00B70295">
            <w:pPr>
              <w:pStyle w:val="Tabletext0"/>
              <w:keepNext/>
              <w:spacing w:before="10" w:after="10" w:line="240" w:lineRule="auto"/>
              <w:ind w:right="134"/>
              <w:jc w:val="right"/>
              <w:rPr>
                <w:rFonts w:ascii="Verdana" w:hAnsi="Verdana"/>
                <w:sz w:val="18"/>
                <w:szCs w:val="18"/>
              </w:rPr>
            </w:pPr>
          </w:p>
        </w:tc>
        <w:tc>
          <w:tcPr>
            <w:tcW w:w="1483" w:type="dxa"/>
            <w:tcBorders>
              <w:top w:val="single" w:sz="4" w:space="0" w:color="808080" w:themeColor="background1" w:themeShade="80"/>
              <w:bottom w:val="single" w:sz="4" w:space="0" w:color="808080" w:themeColor="background1" w:themeShade="80"/>
            </w:tcBorders>
            <w:shd w:val="clear" w:color="auto" w:fill="auto"/>
            <w:noWrap/>
          </w:tcPr>
          <w:p w14:paraId="0CBD7BD1" w14:textId="77777777" w:rsidR="00382287" w:rsidRPr="00705F14" w:rsidRDefault="00382287" w:rsidP="00B70295">
            <w:pPr>
              <w:pStyle w:val="Tabletext0"/>
              <w:keepNext/>
              <w:spacing w:before="10" w:after="10" w:line="240" w:lineRule="auto"/>
              <w:ind w:right="134"/>
              <w:jc w:val="right"/>
              <w:rPr>
                <w:rFonts w:ascii="Verdana" w:hAnsi="Verdana"/>
                <w:sz w:val="18"/>
                <w:szCs w:val="18"/>
              </w:rPr>
            </w:pPr>
          </w:p>
        </w:tc>
        <w:tc>
          <w:tcPr>
            <w:tcW w:w="2400" w:type="dxa"/>
            <w:tcBorders>
              <w:top w:val="single" w:sz="4" w:space="0" w:color="808080" w:themeColor="background1" w:themeShade="80"/>
              <w:bottom w:val="single" w:sz="4" w:space="0" w:color="808080" w:themeColor="background1" w:themeShade="80"/>
            </w:tcBorders>
            <w:shd w:val="clear" w:color="auto" w:fill="auto"/>
            <w:noWrap/>
            <w:hideMark/>
          </w:tcPr>
          <w:p w14:paraId="5C43C350" w14:textId="77777777" w:rsidR="00382287" w:rsidRPr="00705F14" w:rsidRDefault="00382287" w:rsidP="00B70295">
            <w:pPr>
              <w:pStyle w:val="Tabletext0"/>
              <w:keepNext/>
              <w:spacing w:before="10" w:after="10" w:line="240" w:lineRule="auto"/>
              <w:rPr>
                <w:rFonts w:ascii="Verdana" w:hAnsi="Verdana" w:cs="Calibri"/>
                <w:b/>
                <w:bCs/>
                <w:color w:val="000000"/>
                <w:sz w:val="18"/>
                <w:szCs w:val="18"/>
              </w:rPr>
            </w:pPr>
          </w:p>
        </w:tc>
      </w:tr>
      <w:tr w:rsidR="00CC0ED6" w:rsidRPr="00705F14" w14:paraId="2FB83E4E" w14:textId="77777777" w:rsidTr="004B42E8">
        <w:tc>
          <w:tcPr>
            <w:tcW w:w="2058" w:type="dxa"/>
            <w:tcBorders>
              <w:top w:val="single" w:sz="4" w:space="0" w:color="808080" w:themeColor="background1" w:themeShade="80"/>
              <w:bottom w:val="single" w:sz="4" w:space="0" w:color="808080" w:themeColor="background1" w:themeShade="80"/>
            </w:tcBorders>
            <w:shd w:val="clear" w:color="auto" w:fill="auto"/>
            <w:noWrap/>
            <w:hideMark/>
          </w:tcPr>
          <w:p w14:paraId="17C28CFD" w14:textId="79251AE7" w:rsidR="00CC0ED6" w:rsidRPr="00705F14" w:rsidRDefault="00CC0ED6" w:rsidP="00D51857">
            <w:pPr>
              <w:pStyle w:val="Tabletextindented"/>
              <w:spacing w:before="10" w:after="10" w:line="240" w:lineRule="auto"/>
              <w:ind w:left="975"/>
              <w:rPr>
                <w:rFonts w:ascii="Verdana" w:hAnsi="Verdana"/>
                <w:sz w:val="18"/>
                <w:szCs w:val="18"/>
              </w:rPr>
            </w:pPr>
            <w:r w:rsidRPr="00705F14">
              <w:rPr>
                <w:rFonts w:ascii="Verdana" w:hAnsi="Verdana"/>
                <w:sz w:val="18"/>
                <w:szCs w:val="18"/>
              </w:rPr>
              <w:t>13-24</w:t>
            </w:r>
          </w:p>
        </w:tc>
        <w:tc>
          <w:tcPr>
            <w:tcW w:w="1396" w:type="dxa"/>
            <w:tcBorders>
              <w:top w:val="single" w:sz="4" w:space="0" w:color="808080" w:themeColor="background1" w:themeShade="80"/>
              <w:bottom w:val="single" w:sz="4" w:space="0" w:color="808080" w:themeColor="background1" w:themeShade="80"/>
            </w:tcBorders>
            <w:shd w:val="clear" w:color="auto" w:fill="auto"/>
            <w:noWrap/>
          </w:tcPr>
          <w:p w14:paraId="1DA791F7" w14:textId="02BC523F" w:rsidR="00CC0ED6" w:rsidRPr="00705F14" w:rsidRDefault="00CC0ED6" w:rsidP="00CC0ED6">
            <w:pPr>
              <w:pStyle w:val="Tabletext0"/>
              <w:spacing w:before="10" w:after="10" w:line="240" w:lineRule="auto"/>
              <w:ind w:right="134"/>
              <w:jc w:val="right"/>
              <w:rPr>
                <w:rFonts w:ascii="Verdana" w:hAnsi="Verdana"/>
                <w:sz w:val="18"/>
                <w:szCs w:val="18"/>
              </w:rPr>
            </w:pPr>
            <w:r w:rsidRPr="00705F14">
              <w:rPr>
                <w:rFonts w:ascii="Verdana" w:hAnsi="Verdana"/>
                <w:sz w:val="18"/>
                <w:szCs w:val="18"/>
              </w:rPr>
              <w:t>0.</w:t>
            </w:r>
            <w:r w:rsidR="00E11FE4" w:rsidRPr="00705F14">
              <w:rPr>
                <w:rFonts w:ascii="Verdana" w:hAnsi="Verdana"/>
                <w:sz w:val="18"/>
                <w:szCs w:val="18"/>
              </w:rPr>
              <w:t>22</w:t>
            </w:r>
            <w:r w:rsidRPr="00705F14">
              <w:rPr>
                <w:rFonts w:ascii="Verdana" w:hAnsi="Verdana"/>
                <w:sz w:val="18"/>
                <w:szCs w:val="18"/>
              </w:rPr>
              <w:t>%</w:t>
            </w:r>
          </w:p>
        </w:tc>
        <w:tc>
          <w:tcPr>
            <w:tcW w:w="1399" w:type="dxa"/>
            <w:tcBorders>
              <w:top w:val="single" w:sz="4" w:space="0" w:color="808080" w:themeColor="background1" w:themeShade="80"/>
              <w:bottom w:val="single" w:sz="4" w:space="0" w:color="808080" w:themeColor="background1" w:themeShade="80"/>
            </w:tcBorders>
            <w:shd w:val="clear" w:color="auto" w:fill="auto"/>
            <w:noWrap/>
          </w:tcPr>
          <w:p w14:paraId="40977238" w14:textId="72ACE375" w:rsidR="00CC0ED6" w:rsidRPr="00705F14" w:rsidRDefault="00CC0ED6" w:rsidP="00CC0ED6">
            <w:pPr>
              <w:pStyle w:val="Tabletext0"/>
              <w:spacing w:before="10" w:after="10" w:line="240" w:lineRule="auto"/>
              <w:ind w:right="134"/>
              <w:jc w:val="right"/>
              <w:rPr>
                <w:rFonts w:ascii="Verdana" w:hAnsi="Verdana"/>
                <w:sz w:val="18"/>
                <w:szCs w:val="18"/>
              </w:rPr>
            </w:pPr>
            <w:r w:rsidRPr="00705F14">
              <w:rPr>
                <w:rFonts w:ascii="Verdana" w:hAnsi="Verdana"/>
                <w:sz w:val="18"/>
                <w:szCs w:val="18"/>
              </w:rPr>
              <w:t>0.04%</w:t>
            </w:r>
          </w:p>
        </w:tc>
        <w:tc>
          <w:tcPr>
            <w:tcW w:w="1452" w:type="dxa"/>
            <w:tcBorders>
              <w:top w:val="single" w:sz="4" w:space="0" w:color="808080" w:themeColor="background1" w:themeShade="80"/>
              <w:bottom w:val="single" w:sz="4" w:space="0" w:color="808080" w:themeColor="background1" w:themeShade="80"/>
            </w:tcBorders>
            <w:shd w:val="clear" w:color="auto" w:fill="auto"/>
            <w:noWrap/>
          </w:tcPr>
          <w:p w14:paraId="0D059EBF" w14:textId="6D9EF823" w:rsidR="00CC0ED6" w:rsidRPr="00705F14" w:rsidRDefault="00CC0ED6" w:rsidP="00CC0ED6">
            <w:pPr>
              <w:pStyle w:val="Tabletext0"/>
              <w:spacing w:before="10" w:after="10" w:line="240" w:lineRule="auto"/>
              <w:ind w:right="134"/>
              <w:jc w:val="right"/>
              <w:rPr>
                <w:rFonts w:ascii="Verdana" w:hAnsi="Verdana"/>
                <w:sz w:val="18"/>
                <w:szCs w:val="18"/>
              </w:rPr>
            </w:pPr>
            <w:r w:rsidRPr="00705F14">
              <w:rPr>
                <w:rFonts w:ascii="Verdana" w:hAnsi="Verdana"/>
                <w:sz w:val="18"/>
                <w:szCs w:val="18"/>
              </w:rPr>
              <w:t>0.02%</w:t>
            </w:r>
          </w:p>
        </w:tc>
        <w:tc>
          <w:tcPr>
            <w:tcW w:w="1350" w:type="dxa"/>
            <w:tcBorders>
              <w:top w:val="single" w:sz="4" w:space="0" w:color="808080" w:themeColor="background1" w:themeShade="80"/>
              <w:bottom w:val="single" w:sz="4" w:space="0" w:color="808080" w:themeColor="background1" w:themeShade="80"/>
            </w:tcBorders>
            <w:shd w:val="clear" w:color="auto" w:fill="auto"/>
            <w:noWrap/>
          </w:tcPr>
          <w:p w14:paraId="2BA7B50B" w14:textId="06A241A4" w:rsidR="00CC0ED6" w:rsidRPr="00705F14" w:rsidRDefault="00CC0ED6" w:rsidP="00CC0ED6">
            <w:pPr>
              <w:pStyle w:val="Tabletext0"/>
              <w:spacing w:before="10" w:after="10" w:line="240" w:lineRule="auto"/>
              <w:ind w:right="134"/>
              <w:jc w:val="right"/>
              <w:rPr>
                <w:rFonts w:ascii="Verdana" w:hAnsi="Verdana"/>
                <w:sz w:val="18"/>
                <w:szCs w:val="18"/>
              </w:rPr>
            </w:pPr>
            <w:r w:rsidRPr="00705F14">
              <w:rPr>
                <w:rFonts w:ascii="Verdana" w:hAnsi="Verdana"/>
                <w:sz w:val="18"/>
                <w:szCs w:val="18"/>
              </w:rPr>
              <w:t>0.04%</w:t>
            </w:r>
          </w:p>
        </w:tc>
        <w:tc>
          <w:tcPr>
            <w:tcW w:w="1399" w:type="dxa"/>
            <w:tcBorders>
              <w:top w:val="single" w:sz="4" w:space="0" w:color="808080" w:themeColor="background1" w:themeShade="80"/>
              <w:bottom w:val="single" w:sz="4" w:space="0" w:color="808080" w:themeColor="background1" w:themeShade="80"/>
            </w:tcBorders>
            <w:shd w:val="clear" w:color="auto" w:fill="auto"/>
            <w:noWrap/>
          </w:tcPr>
          <w:p w14:paraId="5BD92E8D" w14:textId="7FB0B14E" w:rsidR="00CC0ED6" w:rsidRPr="00705F14" w:rsidRDefault="00CC0ED6" w:rsidP="00CC0ED6">
            <w:pPr>
              <w:pStyle w:val="Tabletext0"/>
              <w:spacing w:before="10" w:after="10" w:line="240" w:lineRule="auto"/>
              <w:ind w:right="134"/>
              <w:jc w:val="right"/>
              <w:rPr>
                <w:rFonts w:ascii="Verdana" w:hAnsi="Verdana"/>
                <w:sz w:val="18"/>
                <w:szCs w:val="18"/>
              </w:rPr>
            </w:pPr>
            <w:r w:rsidRPr="00705F14">
              <w:rPr>
                <w:rFonts w:ascii="Verdana" w:hAnsi="Verdana"/>
                <w:sz w:val="18"/>
                <w:szCs w:val="18"/>
              </w:rPr>
              <w:t>0.01%</w:t>
            </w:r>
          </w:p>
        </w:tc>
        <w:tc>
          <w:tcPr>
            <w:tcW w:w="1483" w:type="dxa"/>
            <w:tcBorders>
              <w:top w:val="single" w:sz="4" w:space="0" w:color="808080" w:themeColor="background1" w:themeShade="80"/>
              <w:bottom w:val="single" w:sz="4" w:space="0" w:color="808080" w:themeColor="background1" w:themeShade="80"/>
            </w:tcBorders>
            <w:shd w:val="clear" w:color="auto" w:fill="auto"/>
            <w:noWrap/>
          </w:tcPr>
          <w:p w14:paraId="35DBC2F8" w14:textId="388EF67F" w:rsidR="00CC0ED6" w:rsidRPr="00705F14" w:rsidRDefault="00CC0ED6" w:rsidP="00CC0ED6">
            <w:pPr>
              <w:pStyle w:val="Tabletext0"/>
              <w:spacing w:before="10" w:after="10" w:line="240" w:lineRule="auto"/>
              <w:ind w:right="134"/>
              <w:jc w:val="right"/>
              <w:rPr>
                <w:rFonts w:ascii="Verdana" w:hAnsi="Verdana"/>
                <w:sz w:val="18"/>
                <w:szCs w:val="18"/>
              </w:rPr>
            </w:pPr>
            <w:r w:rsidRPr="00705F14">
              <w:rPr>
                <w:rFonts w:ascii="Verdana" w:hAnsi="Verdana"/>
                <w:sz w:val="18"/>
                <w:szCs w:val="18"/>
              </w:rPr>
              <w:t>0.00%</w:t>
            </w:r>
          </w:p>
        </w:tc>
        <w:tc>
          <w:tcPr>
            <w:tcW w:w="2400" w:type="dxa"/>
            <w:tcBorders>
              <w:top w:val="single" w:sz="4" w:space="0" w:color="808080" w:themeColor="background1" w:themeShade="80"/>
              <w:bottom w:val="single" w:sz="4" w:space="0" w:color="808080" w:themeColor="background1" w:themeShade="80"/>
            </w:tcBorders>
            <w:shd w:val="clear" w:color="auto" w:fill="auto"/>
            <w:noWrap/>
            <w:hideMark/>
          </w:tcPr>
          <w:p w14:paraId="4AD38593" w14:textId="2E28B261" w:rsidR="00CC0ED6" w:rsidRPr="00705F14" w:rsidRDefault="00CC0ED6" w:rsidP="00CC0ED6">
            <w:pPr>
              <w:pStyle w:val="Tabletext0"/>
              <w:spacing w:before="10" w:after="10" w:line="240" w:lineRule="auto"/>
              <w:rPr>
                <w:rFonts w:ascii="Verdana" w:hAnsi="Verdana"/>
                <w:sz w:val="18"/>
                <w:szCs w:val="18"/>
              </w:rPr>
            </w:pPr>
            <w:r w:rsidRPr="00705F14">
              <w:rPr>
                <w:rFonts w:ascii="Verdana" w:hAnsi="Verdana"/>
                <w:sz w:val="18"/>
                <w:szCs w:val="18"/>
              </w:rPr>
              <w:t>CDC (2019</w:t>
            </w:r>
            <w:r w:rsidR="00880BA0" w:rsidRPr="00705F14">
              <w:rPr>
                <w:rFonts w:ascii="Verdana" w:hAnsi="Verdana"/>
                <w:sz w:val="18"/>
                <w:szCs w:val="18"/>
              </w:rPr>
              <w:t>a</w:t>
            </w:r>
            <w:r w:rsidR="00913283" w:rsidRPr="00705F14">
              <w:rPr>
                <w:rFonts w:ascii="Verdana" w:hAnsi="Verdana"/>
                <w:sz w:val="18"/>
                <w:szCs w:val="18"/>
              </w:rPr>
              <w:t>, 2018</w:t>
            </w:r>
            <w:r w:rsidR="00DD6FBF" w:rsidRPr="00705F14">
              <w:rPr>
                <w:rFonts w:ascii="Verdana" w:hAnsi="Verdana"/>
                <w:sz w:val="18"/>
                <w:szCs w:val="18"/>
              </w:rPr>
              <w:t>b</w:t>
            </w:r>
            <w:r w:rsidR="00913283" w:rsidRPr="00705F14">
              <w:rPr>
                <w:rFonts w:ascii="Verdana" w:hAnsi="Verdana"/>
                <w:sz w:val="18"/>
                <w:szCs w:val="18"/>
              </w:rPr>
              <w:t>, 2019</w:t>
            </w:r>
            <w:proofErr w:type="gramStart"/>
            <w:r w:rsidR="00913283" w:rsidRPr="00705F14">
              <w:rPr>
                <w:rFonts w:ascii="Verdana" w:hAnsi="Verdana"/>
                <w:sz w:val="18"/>
                <w:szCs w:val="18"/>
              </w:rPr>
              <w:t>e</w:t>
            </w:r>
            <w:r w:rsidRPr="00705F14">
              <w:rPr>
                <w:rFonts w:ascii="Verdana" w:hAnsi="Verdana"/>
                <w:sz w:val="18"/>
                <w:szCs w:val="18"/>
              </w:rPr>
              <w:t>)</w:t>
            </w:r>
            <w:r w:rsidRPr="00705F14">
              <w:rPr>
                <w:rFonts w:ascii="Verdana" w:hAnsi="Verdana"/>
                <w:sz w:val="18"/>
                <w:szCs w:val="18"/>
                <w:vertAlign w:val="superscript"/>
              </w:rPr>
              <w:t>a</w:t>
            </w:r>
            <w:proofErr w:type="gramEnd"/>
          </w:p>
        </w:tc>
      </w:tr>
      <w:tr w:rsidR="00CC0ED6" w:rsidRPr="00705F14" w14:paraId="0B49457E" w14:textId="77777777" w:rsidTr="004B42E8">
        <w:tc>
          <w:tcPr>
            <w:tcW w:w="2058" w:type="dxa"/>
            <w:tcBorders>
              <w:top w:val="single" w:sz="4" w:space="0" w:color="808080" w:themeColor="background1" w:themeShade="80"/>
              <w:bottom w:val="single" w:sz="4" w:space="0" w:color="808080" w:themeColor="background1" w:themeShade="80"/>
            </w:tcBorders>
            <w:shd w:val="clear" w:color="auto" w:fill="auto"/>
            <w:noWrap/>
            <w:hideMark/>
          </w:tcPr>
          <w:p w14:paraId="4A3B1160" w14:textId="500AF620" w:rsidR="00CC0ED6" w:rsidRPr="00705F14" w:rsidRDefault="00CC0ED6" w:rsidP="00D51857">
            <w:pPr>
              <w:pStyle w:val="Tabletextindented"/>
              <w:spacing w:before="10" w:after="10" w:line="240" w:lineRule="auto"/>
              <w:ind w:left="975"/>
              <w:rPr>
                <w:rFonts w:ascii="Verdana" w:hAnsi="Verdana"/>
                <w:sz w:val="18"/>
                <w:szCs w:val="18"/>
              </w:rPr>
            </w:pPr>
            <w:r w:rsidRPr="00705F14">
              <w:rPr>
                <w:rFonts w:ascii="Verdana" w:hAnsi="Verdana"/>
                <w:sz w:val="18"/>
                <w:szCs w:val="18"/>
              </w:rPr>
              <w:t>25-34</w:t>
            </w:r>
          </w:p>
        </w:tc>
        <w:tc>
          <w:tcPr>
            <w:tcW w:w="1396" w:type="dxa"/>
            <w:tcBorders>
              <w:top w:val="single" w:sz="4" w:space="0" w:color="808080" w:themeColor="background1" w:themeShade="80"/>
              <w:bottom w:val="single" w:sz="4" w:space="0" w:color="808080" w:themeColor="background1" w:themeShade="80"/>
            </w:tcBorders>
            <w:shd w:val="clear" w:color="auto" w:fill="auto"/>
            <w:noWrap/>
          </w:tcPr>
          <w:p w14:paraId="57165DF3" w14:textId="0DABFE1A" w:rsidR="00CC0ED6" w:rsidRPr="00705F14" w:rsidRDefault="00CC0ED6" w:rsidP="00CC0ED6">
            <w:pPr>
              <w:pStyle w:val="Tabletext0"/>
              <w:spacing w:before="10" w:after="10" w:line="240" w:lineRule="auto"/>
              <w:ind w:right="134"/>
              <w:jc w:val="right"/>
              <w:rPr>
                <w:rFonts w:ascii="Verdana" w:hAnsi="Verdana"/>
                <w:sz w:val="18"/>
                <w:szCs w:val="18"/>
              </w:rPr>
            </w:pPr>
            <w:r w:rsidRPr="00705F14">
              <w:rPr>
                <w:rFonts w:ascii="Verdana" w:hAnsi="Verdana"/>
                <w:sz w:val="18"/>
                <w:szCs w:val="18"/>
              </w:rPr>
              <w:t>0.</w:t>
            </w:r>
            <w:r w:rsidR="00E11FE4" w:rsidRPr="00705F14">
              <w:rPr>
                <w:rFonts w:ascii="Verdana" w:hAnsi="Verdana"/>
                <w:sz w:val="18"/>
                <w:szCs w:val="18"/>
              </w:rPr>
              <w:t>88</w:t>
            </w:r>
            <w:r w:rsidRPr="00705F14">
              <w:rPr>
                <w:rFonts w:ascii="Verdana" w:hAnsi="Verdana"/>
                <w:sz w:val="18"/>
                <w:szCs w:val="18"/>
              </w:rPr>
              <w:t>%</w:t>
            </w:r>
          </w:p>
        </w:tc>
        <w:tc>
          <w:tcPr>
            <w:tcW w:w="1399" w:type="dxa"/>
            <w:tcBorders>
              <w:top w:val="single" w:sz="4" w:space="0" w:color="808080" w:themeColor="background1" w:themeShade="80"/>
              <w:bottom w:val="single" w:sz="4" w:space="0" w:color="808080" w:themeColor="background1" w:themeShade="80"/>
            </w:tcBorders>
            <w:shd w:val="clear" w:color="auto" w:fill="auto"/>
            <w:noWrap/>
          </w:tcPr>
          <w:p w14:paraId="101F1776" w14:textId="1A3FDC4E" w:rsidR="00CC0ED6" w:rsidRPr="00705F14" w:rsidRDefault="00CC0ED6" w:rsidP="00CC0ED6">
            <w:pPr>
              <w:pStyle w:val="Tabletext0"/>
              <w:spacing w:before="10" w:after="10" w:line="240" w:lineRule="auto"/>
              <w:ind w:right="134"/>
              <w:jc w:val="right"/>
              <w:rPr>
                <w:rFonts w:ascii="Verdana" w:hAnsi="Verdana"/>
                <w:sz w:val="18"/>
                <w:szCs w:val="18"/>
              </w:rPr>
            </w:pPr>
            <w:r w:rsidRPr="00705F14">
              <w:rPr>
                <w:rFonts w:ascii="Verdana" w:hAnsi="Verdana"/>
                <w:sz w:val="18"/>
                <w:szCs w:val="18"/>
              </w:rPr>
              <w:t>0.</w:t>
            </w:r>
            <w:r w:rsidR="00E11FE4" w:rsidRPr="00705F14">
              <w:rPr>
                <w:rFonts w:ascii="Verdana" w:hAnsi="Verdana"/>
                <w:sz w:val="18"/>
                <w:szCs w:val="18"/>
              </w:rPr>
              <w:t>15</w:t>
            </w:r>
            <w:r w:rsidRPr="00705F14">
              <w:rPr>
                <w:rFonts w:ascii="Verdana" w:hAnsi="Verdana"/>
                <w:sz w:val="18"/>
                <w:szCs w:val="18"/>
              </w:rPr>
              <w:t>%</w:t>
            </w:r>
          </w:p>
        </w:tc>
        <w:tc>
          <w:tcPr>
            <w:tcW w:w="1452" w:type="dxa"/>
            <w:tcBorders>
              <w:top w:val="single" w:sz="4" w:space="0" w:color="808080" w:themeColor="background1" w:themeShade="80"/>
              <w:bottom w:val="single" w:sz="4" w:space="0" w:color="808080" w:themeColor="background1" w:themeShade="80"/>
            </w:tcBorders>
            <w:shd w:val="clear" w:color="auto" w:fill="auto"/>
            <w:noWrap/>
          </w:tcPr>
          <w:p w14:paraId="13D3B7BA" w14:textId="1EF350F0" w:rsidR="00CC0ED6" w:rsidRPr="00705F14" w:rsidRDefault="00CC0ED6" w:rsidP="00CC0ED6">
            <w:pPr>
              <w:pStyle w:val="Tabletext0"/>
              <w:spacing w:before="10" w:after="10" w:line="240" w:lineRule="auto"/>
              <w:ind w:right="134"/>
              <w:jc w:val="right"/>
              <w:rPr>
                <w:rFonts w:ascii="Verdana" w:hAnsi="Verdana"/>
                <w:sz w:val="18"/>
                <w:szCs w:val="18"/>
              </w:rPr>
            </w:pPr>
            <w:r w:rsidRPr="00705F14">
              <w:rPr>
                <w:rFonts w:ascii="Verdana" w:hAnsi="Verdana"/>
                <w:sz w:val="18"/>
                <w:szCs w:val="18"/>
              </w:rPr>
              <w:t>0.</w:t>
            </w:r>
            <w:r w:rsidR="00E11FE4" w:rsidRPr="00705F14">
              <w:rPr>
                <w:rFonts w:ascii="Verdana" w:hAnsi="Verdana"/>
                <w:sz w:val="18"/>
                <w:szCs w:val="18"/>
              </w:rPr>
              <w:t>05</w:t>
            </w:r>
            <w:r w:rsidRPr="00705F14">
              <w:rPr>
                <w:rFonts w:ascii="Verdana" w:hAnsi="Verdana"/>
                <w:sz w:val="18"/>
                <w:szCs w:val="18"/>
              </w:rPr>
              <w:t>%</w:t>
            </w:r>
          </w:p>
        </w:tc>
        <w:tc>
          <w:tcPr>
            <w:tcW w:w="1350" w:type="dxa"/>
            <w:tcBorders>
              <w:top w:val="single" w:sz="4" w:space="0" w:color="808080" w:themeColor="background1" w:themeShade="80"/>
              <w:bottom w:val="single" w:sz="4" w:space="0" w:color="808080" w:themeColor="background1" w:themeShade="80"/>
            </w:tcBorders>
            <w:shd w:val="clear" w:color="auto" w:fill="auto"/>
            <w:noWrap/>
          </w:tcPr>
          <w:p w14:paraId="3C3C1457" w14:textId="7774CE4B" w:rsidR="00CC0ED6" w:rsidRPr="00705F14" w:rsidRDefault="00CC0ED6" w:rsidP="00CC0ED6">
            <w:pPr>
              <w:pStyle w:val="Tabletext0"/>
              <w:spacing w:before="10" w:after="10" w:line="240" w:lineRule="auto"/>
              <w:ind w:right="134"/>
              <w:jc w:val="right"/>
              <w:rPr>
                <w:rFonts w:ascii="Verdana" w:hAnsi="Verdana"/>
                <w:sz w:val="18"/>
                <w:szCs w:val="18"/>
              </w:rPr>
            </w:pPr>
            <w:r w:rsidRPr="00705F14">
              <w:rPr>
                <w:rFonts w:ascii="Verdana" w:hAnsi="Verdana"/>
                <w:sz w:val="18"/>
                <w:szCs w:val="18"/>
              </w:rPr>
              <w:t>0.</w:t>
            </w:r>
            <w:r w:rsidR="004C00B6" w:rsidRPr="00705F14">
              <w:rPr>
                <w:rFonts w:ascii="Verdana" w:hAnsi="Verdana"/>
                <w:sz w:val="18"/>
                <w:szCs w:val="18"/>
              </w:rPr>
              <w:t>21</w:t>
            </w:r>
            <w:r w:rsidRPr="00705F14">
              <w:rPr>
                <w:rFonts w:ascii="Verdana" w:hAnsi="Verdana"/>
                <w:sz w:val="18"/>
                <w:szCs w:val="18"/>
              </w:rPr>
              <w:t>%</w:t>
            </w:r>
          </w:p>
        </w:tc>
        <w:tc>
          <w:tcPr>
            <w:tcW w:w="1399" w:type="dxa"/>
            <w:tcBorders>
              <w:top w:val="single" w:sz="4" w:space="0" w:color="808080" w:themeColor="background1" w:themeShade="80"/>
              <w:bottom w:val="single" w:sz="4" w:space="0" w:color="808080" w:themeColor="background1" w:themeShade="80"/>
            </w:tcBorders>
            <w:shd w:val="clear" w:color="auto" w:fill="auto"/>
            <w:noWrap/>
          </w:tcPr>
          <w:p w14:paraId="67E5292A" w14:textId="59D1F424" w:rsidR="00CC0ED6" w:rsidRPr="00705F14" w:rsidRDefault="00CC0ED6" w:rsidP="00CC0ED6">
            <w:pPr>
              <w:pStyle w:val="Tabletext0"/>
              <w:spacing w:before="10" w:after="10" w:line="240" w:lineRule="auto"/>
              <w:ind w:right="134"/>
              <w:jc w:val="right"/>
              <w:rPr>
                <w:rFonts w:ascii="Verdana" w:hAnsi="Verdana"/>
                <w:sz w:val="18"/>
                <w:szCs w:val="18"/>
              </w:rPr>
            </w:pPr>
            <w:r w:rsidRPr="00705F14">
              <w:rPr>
                <w:rFonts w:ascii="Verdana" w:hAnsi="Verdana"/>
                <w:sz w:val="18"/>
                <w:szCs w:val="18"/>
              </w:rPr>
              <w:t>0.05%</w:t>
            </w:r>
          </w:p>
        </w:tc>
        <w:tc>
          <w:tcPr>
            <w:tcW w:w="1483" w:type="dxa"/>
            <w:tcBorders>
              <w:top w:val="single" w:sz="4" w:space="0" w:color="808080" w:themeColor="background1" w:themeShade="80"/>
              <w:bottom w:val="single" w:sz="4" w:space="0" w:color="808080" w:themeColor="background1" w:themeShade="80"/>
            </w:tcBorders>
            <w:shd w:val="clear" w:color="auto" w:fill="auto"/>
            <w:noWrap/>
          </w:tcPr>
          <w:p w14:paraId="5D692F1C" w14:textId="668FE22A" w:rsidR="00CC0ED6" w:rsidRPr="00705F14" w:rsidRDefault="00CC0ED6" w:rsidP="00CC0ED6">
            <w:pPr>
              <w:pStyle w:val="Tabletext0"/>
              <w:spacing w:before="10" w:after="10" w:line="240" w:lineRule="auto"/>
              <w:ind w:right="134"/>
              <w:jc w:val="right"/>
              <w:rPr>
                <w:rFonts w:ascii="Verdana" w:hAnsi="Verdana"/>
                <w:sz w:val="18"/>
                <w:szCs w:val="18"/>
              </w:rPr>
            </w:pPr>
            <w:r w:rsidRPr="00705F14">
              <w:rPr>
                <w:rFonts w:ascii="Verdana" w:hAnsi="Verdana"/>
                <w:sz w:val="18"/>
                <w:szCs w:val="18"/>
              </w:rPr>
              <w:t>0.01%</w:t>
            </w:r>
          </w:p>
        </w:tc>
        <w:tc>
          <w:tcPr>
            <w:tcW w:w="2400" w:type="dxa"/>
            <w:tcBorders>
              <w:top w:val="single" w:sz="4" w:space="0" w:color="808080" w:themeColor="background1" w:themeShade="80"/>
              <w:bottom w:val="single" w:sz="4" w:space="0" w:color="808080" w:themeColor="background1" w:themeShade="80"/>
            </w:tcBorders>
            <w:shd w:val="clear" w:color="auto" w:fill="auto"/>
            <w:noWrap/>
          </w:tcPr>
          <w:p w14:paraId="274132DE" w14:textId="2CEA137B" w:rsidR="00CC0ED6" w:rsidRPr="00705F14" w:rsidRDefault="00CC0ED6" w:rsidP="00CC0ED6">
            <w:pPr>
              <w:pStyle w:val="Tabletext0"/>
              <w:spacing w:before="10" w:after="10" w:line="240" w:lineRule="auto"/>
              <w:rPr>
                <w:rFonts w:ascii="Verdana" w:hAnsi="Verdana" w:cs="Calibri"/>
                <w:color w:val="000000"/>
                <w:sz w:val="18"/>
                <w:szCs w:val="18"/>
              </w:rPr>
            </w:pPr>
          </w:p>
        </w:tc>
      </w:tr>
      <w:tr w:rsidR="00CC0ED6" w:rsidRPr="00705F14" w14:paraId="61BD1DF5" w14:textId="77777777" w:rsidTr="004B42E8">
        <w:tc>
          <w:tcPr>
            <w:tcW w:w="2058" w:type="dxa"/>
            <w:tcBorders>
              <w:top w:val="single" w:sz="4" w:space="0" w:color="808080" w:themeColor="background1" w:themeShade="80"/>
              <w:bottom w:val="single" w:sz="4" w:space="0" w:color="808080" w:themeColor="background1" w:themeShade="80"/>
            </w:tcBorders>
            <w:shd w:val="clear" w:color="auto" w:fill="auto"/>
            <w:noWrap/>
          </w:tcPr>
          <w:p w14:paraId="02A1C847" w14:textId="0DD12D06" w:rsidR="00CC0ED6" w:rsidRPr="00705F14" w:rsidDel="00F13921" w:rsidRDefault="00CC0ED6" w:rsidP="00D51857">
            <w:pPr>
              <w:pStyle w:val="Tabletextindented"/>
              <w:spacing w:before="10" w:after="10" w:line="240" w:lineRule="auto"/>
              <w:ind w:left="975"/>
              <w:rPr>
                <w:rFonts w:ascii="Verdana" w:hAnsi="Verdana"/>
                <w:sz w:val="18"/>
                <w:szCs w:val="18"/>
              </w:rPr>
            </w:pPr>
            <w:r w:rsidRPr="00705F14">
              <w:rPr>
                <w:rFonts w:ascii="Verdana" w:hAnsi="Verdana"/>
                <w:sz w:val="18"/>
                <w:szCs w:val="18"/>
              </w:rPr>
              <w:t>35-44</w:t>
            </w:r>
          </w:p>
        </w:tc>
        <w:tc>
          <w:tcPr>
            <w:tcW w:w="1396" w:type="dxa"/>
            <w:tcBorders>
              <w:top w:val="single" w:sz="4" w:space="0" w:color="808080" w:themeColor="background1" w:themeShade="80"/>
              <w:bottom w:val="single" w:sz="4" w:space="0" w:color="808080" w:themeColor="background1" w:themeShade="80"/>
            </w:tcBorders>
            <w:shd w:val="clear" w:color="auto" w:fill="auto"/>
            <w:noWrap/>
          </w:tcPr>
          <w:p w14:paraId="138CFAC7" w14:textId="571AFB8C" w:rsidR="00CC0ED6" w:rsidRPr="00705F14" w:rsidRDefault="00CC0ED6" w:rsidP="00CC0ED6">
            <w:pPr>
              <w:pStyle w:val="Tabletext0"/>
              <w:spacing w:before="10" w:after="10" w:line="240" w:lineRule="auto"/>
              <w:ind w:right="134"/>
              <w:jc w:val="right"/>
              <w:rPr>
                <w:rFonts w:ascii="Verdana" w:hAnsi="Verdana"/>
                <w:sz w:val="18"/>
                <w:szCs w:val="18"/>
              </w:rPr>
            </w:pPr>
            <w:r w:rsidRPr="00705F14">
              <w:rPr>
                <w:rFonts w:ascii="Verdana" w:hAnsi="Verdana"/>
                <w:sz w:val="18"/>
                <w:szCs w:val="18"/>
              </w:rPr>
              <w:t>1.</w:t>
            </w:r>
            <w:r w:rsidR="00E11FE4" w:rsidRPr="00705F14">
              <w:rPr>
                <w:rFonts w:ascii="Verdana" w:hAnsi="Verdana"/>
                <w:sz w:val="18"/>
                <w:szCs w:val="18"/>
              </w:rPr>
              <w:t>44</w:t>
            </w:r>
            <w:r w:rsidRPr="00705F14">
              <w:rPr>
                <w:rFonts w:ascii="Verdana" w:hAnsi="Verdana"/>
                <w:sz w:val="18"/>
                <w:szCs w:val="18"/>
              </w:rPr>
              <w:t>%</w:t>
            </w:r>
          </w:p>
        </w:tc>
        <w:tc>
          <w:tcPr>
            <w:tcW w:w="1399" w:type="dxa"/>
            <w:tcBorders>
              <w:top w:val="single" w:sz="4" w:space="0" w:color="808080" w:themeColor="background1" w:themeShade="80"/>
              <w:bottom w:val="single" w:sz="4" w:space="0" w:color="808080" w:themeColor="background1" w:themeShade="80"/>
            </w:tcBorders>
            <w:shd w:val="clear" w:color="auto" w:fill="auto"/>
            <w:noWrap/>
          </w:tcPr>
          <w:p w14:paraId="227D5381" w14:textId="4130FDB4" w:rsidR="00CC0ED6" w:rsidRPr="00705F14" w:rsidRDefault="00CC0ED6" w:rsidP="00CC0ED6">
            <w:pPr>
              <w:pStyle w:val="Tabletext0"/>
              <w:spacing w:before="10" w:after="10" w:line="240" w:lineRule="auto"/>
              <w:ind w:right="134"/>
              <w:jc w:val="right"/>
              <w:rPr>
                <w:rFonts w:ascii="Verdana" w:hAnsi="Verdana"/>
                <w:sz w:val="18"/>
                <w:szCs w:val="18"/>
              </w:rPr>
            </w:pPr>
            <w:r w:rsidRPr="00705F14">
              <w:rPr>
                <w:rFonts w:ascii="Verdana" w:hAnsi="Verdana"/>
                <w:sz w:val="18"/>
                <w:szCs w:val="18"/>
              </w:rPr>
              <w:t>0.</w:t>
            </w:r>
            <w:r w:rsidR="00E11FE4" w:rsidRPr="00705F14">
              <w:rPr>
                <w:rFonts w:ascii="Verdana" w:hAnsi="Verdana"/>
                <w:sz w:val="18"/>
                <w:szCs w:val="18"/>
              </w:rPr>
              <w:t>29</w:t>
            </w:r>
            <w:r w:rsidRPr="00705F14">
              <w:rPr>
                <w:rFonts w:ascii="Verdana" w:hAnsi="Verdana"/>
                <w:sz w:val="18"/>
                <w:szCs w:val="18"/>
              </w:rPr>
              <w:t>%</w:t>
            </w:r>
          </w:p>
        </w:tc>
        <w:tc>
          <w:tcPr>
            <w:tcW w:w="1452" w:type="dxa"/>
            <w:tcBorders>
              <w:top w:val="single" w:sz="4" w:space="0" w:color="808080" w:themeColor="background1" w:themeShade="80"/>
              <w:bottom w:val="single" w:sz="4" w:space="0" w:color="808080" w:themeColor="background1" w:themeShade="80"/>
            </w:tcBorders>
            <w:shd w:val="clear" w:color="auto" w:fill="auto"/>
            <w:noWrap/>
          </w:tcPr>
          <w:p w14:paraId="3CF9309D" w14:textId="128D6294" w:rsidR="00CC0ED6" w:rsidRPr="00705F14" w:rsidRDefault="00CC0ED6" w:rsidP="00CC0ED6">
            <w:pPr>
              <w:pStyle w:val="Tabletext0"/>
              <w:spacing w:before="10" w:after="10" w:line="240" w:lineRule="auto"/>
              <w:ind w:right="134"/>
              <w:jc w:val="right"/>
              <w:rPr>
                <w:rFonts w:ascii="Verdana" w:hAnsi="Verdana"/>
                <w:sz w:val="18"/>
                <w:szCs w:val="18"/>
              </w:rPr>
            </w:pPr>
            <w:r w:rsidRPr="00705F14">
              <w:rPr>
                <w:rFonts w:ascii="Verdana" w:hAnsi="Verdana"/>
                <w:sz w:val="18"/>
                <w:szCs w:val="18"/>
              </w:rPr>
              <w:t>0.09%</w:t>
            </w:r>
          </w:p>
        </w:tc>
        <w:tc>
          <w:tcPr>
            <w:tcW w:w="1350" w:type="dxa"/>
            <w:tcBorders>
              <w:top w:val="single" w:sz="4" w:space="0" w:color="808080" w:themeColor="background1" w:themeShade="80"/>
              <w:bottom w:val="single" w:sz="4" w:space="0" w:color="808080" w:themeColor="background1" w:themeShade="80"/>
            </w:tcBorders>
            <w:shd w:val="clear" w:color="auto" w:fill="auto"/>
            <w:noWrap/>
          </w:tcPr>
          <w:p w14:paraId="3ECACC14" w14:textId="0F81C60C" w:rsidR="00CC0ED6" w:rsidRPr="00705F14" w:rsidRDefault="00CC0ED6" w:rsidP="00CC0ED6">
            <w:pPr>
              <w:pStyle w:val="Tabletext0"/>
              <w:spacing w:before="10" w:after="10" w:line="240" w:lineRule="auto"/>
              <w:ind w:right="134"/>
              <w:jc w:val="right"/>
              <w:rPr>
                <w:rFonts w:ascii="Verdana" w:hAnsi="Verdana"/>
                <w:sz w:val="18"/>
                <w:szCs w:val="18"/>
              </w:rPr>
            </w:pPr>
            <w:r w:rsidRPr="00705F14">
              <w:rPr>
                <w:rFonts w:ascii="Verdana" w:hAnsi="Verdana"/>
                <w:sz w:val="18"/>
                <w:szCs w:val="18"/>
              </w:rPr>
              <w:t>0.</w:t>
            </w:r>
            <w:r w:rsidR="004C00B6" w:rsidRPr="00705F14">
              <w:rPr>
                <w:rFonts w:ascii="Verdana" w:hAnsi="Verdana"/>
                <w:sz w:val="18"/>
                <w:szCs w:val="18"/>
              </w:rPr>
              <w:t>66</w:t>
            </w:r>
            <w:r w:rsidRPr="00705F14">
              <w:rPr>
                <w:rFonts w:ascii="Verdana" w:hAnsi="Verdana"/>
                <w:sz w:val="18"/>
                <w:szCs w:val="18"/>
              </w:rPr>
              <w:t>%</w:t>
            </w:r>
          </w:p>
        </w:tc>
        <w:tc>
          <w:tcPr>
            <w:tcW w:w="1399" w:type="dxa"/>
            <w:tcBorders>
              <w:top w:val="single" w:sz="4" w:space="0" w:color="808080" w:themeColor="background1" w:themeShade="80"/>
              <w:bottom w:val="single" w:sz="4" w:space="0" w:color="808080" w:themeColor="background1" w:themeShade="80"/>
            </w:tcBorders>
            <w:shd w:val="clear" w:color="auto" w:fill="auto"/>
            <w:noWrap/>
          </w:tcPr>
          <w:p w14:paraId="0503FB54" w14:textId="0097842B" w:rsidR="00CC0ED6" w:rsidRPr="00705F14" w:rsidRDefault="00CC0ED6" w:rsidP="00CC0ED6">
            <w:pPr>
              <w:pStyle w:val="Tabletext0"/>
              <w:spacing w:before="10" w:after="10" w:line="240" w:lineRule="auto"/>
              <w:ind w:right="134"/>
              <w:jc w:val="right"/>
              <w:rPr>
                <w:rFonts w:ascii="Verdana" w:hAnsi="Verdana"/>
                <w:sz w:val="18"/>
                <w:szCs w:val="18"/>
              </w:rPr>
            </w:pPr>
            <w:r w:rsidRPr="00705F14">
              <w:rPr>
                <w:rFonts w:ascii="Verdana" w:hAnsi="Verdana"/>
                <w:sz w:val="18"/>
                <w:szCs w:val="18"/>
              </w:rPr>
              <w:t>0.</w:t>
            </w:r>
            <w:r w:rsidR="004C00B6" w:rsidRPr="00705F14">
              <w:rPr>
                <w:rFonts w:ascii="Verdana" w:hAnsi="Verdana"/>
                <w:sz w:val="18"/>
                <w:szCs w:val="18"/>
              </w:rPr>
              <w:t>14</w:t>
            </w:r>
            <w:r w:rsidRPr="00705F14">
              <w:rPr>
                <w:rFonts w:ascii="Verdana" w:hAnsi="Verdana"/>
                <w:sz w:val="18"/>
                <w:szCs w:val="18"/>
              </w:rPr>
              <w:t>%</w:t>
            </w:r>
          </w:p>
        </w:tc>
        <w:tc>
          <w:tcPr>
            <w:tcW w:w="1483" w:type="dxa"/>
            <w:tcBorders>
              <w:top w:val="single" w:sz="4" w:space="0" w:color="808080" w:themeColor="background1" w:themeShade="80"/>
              <w:bottom w:val="single" w:sz="4" w:space="0" w:color="808080" w:themeColor="background1" w:themeShade="80"/>
            </w:tcBorders>
            <w:shd w:val="clear" w:color="auto" w:fill="auto"/>
            <w:noWrap/>
          </w:tcPr>
          <w:p w14:paraId="04CD73C0" w14:textId="12FC8F34" w:rsidR="00CC0ED6" w:rsidRPr="00705F14" w:rsidRDefault="00CC0ED6" w:rsidP="00CC0ED6">
            <w:pPr>
              <w:pStyle w:val="Tabletext0"/>
              <w:spacing w:before="10" w:after="10" w:line="240" w:lineRule="auto"/>
              <w:ind w:right="134"/>
              <w:jc w:val="right"/>
              <w:rPr>
                <w:rFonts w:ascii="Verdana" w:hAnsi="Verdana"/>
                <w:sz w:val="18"/>
                <w:szCs w:val="18"/>
              </w:rPr>
            </w:pPr>
            <w:r w:rsidRPr="00705F14">
              <w:rPr>
                <w:rFonts w:ascii="Verdana" w:hAnsi="Verdana"/>
                <w:sz w:val="18"/>
                <w:szCs w:val="18"/>
              </w:rPr>
              <w:t>0.03%</w:t>
            </w:r>
          </w:p>
        </w:tc>
        <w:tc>
          <w:tcPr>
            <w:tcW w:w="2400" w:type="dxa"/>
            <w:tcBorders>
              <w:top w:val="single" w:sz="4" w:space="0" w:color="808080" w:themeColor="background1" w:themeShade="80"/>
              <w:bottom w:val="single" w:sz="4" w:space="0" w:color="808080" w:themeColor="background1" w:themeShade="80"/>
            </w:tcBorders>
            <w:shd w:val="clear" w:color="auto" w:fill="auto"/>
            <w:noWrap/>
          </w:tcPr>
          <w:p w14:paraId="58DE42FF" w14:textId="77777777" w:rsidR="00CC0ED6" w:rsidRPr="00705F14" w:rsidRDefault="00CC0ED6" w:rsidP="00CC0ED6">
            <w:pPr>
              <w:pStyle w:val="Tabletext0"/>
              <w:spacing w:before="10" w:after="10" w:line="240" w:lineRule="auto"/>
              <w:rPr>
                <w:rFonts w:ascii="Verdana" w:hAnsi="Verdana"/>
                <w:sz w:val="18"/>
                <w:szCs w:val="18"/>
              </w:rPr>
            </w:pPr>
          </w:p>
        </w:tc>
      </w:tr>
      <w:tr w:rsidR="00CC0ED6" w:rsidRPr="00705F14" w14:paraId="21AB4CC9" w14:textId="77777777" w:rsidTr="004B42E8">
        <w:tc>
          <w:tcPr>
            <w:tcW w:w="2058" w:type="dxa"/>
            <w:tcBorders>
              <w:top w:val="single" w:sz="4" w:space="0" w:color="808080" w:themeColor="background1" w:themeShade="80"/>
              <w:bottom w:val="single" w:sz="4" w:space="0" w:color="808080" w:themeColor="background1" w:themeShade="80"/>
            </w:tcBorders>
            <w:shd w:val="clear" w:color="auto" w:fill="auto"/>
            <w:noWrap/>
          </w:tcPr>
          <w:p w14:paraId="099E8DDB" w14:textId="3DFBAC1C" w:rsidR="00CC0ED6" w:rsidRPr="00705F14" w:rsidDel="00F13921" w:rsidRDefault="00CC0ED6" w:rsidP="00D51857">
            <w:pPr>
              <w:pStyle w:val="Tabletextindented"/>
              <w:spacing w:before="10" w:after="10" w:line="240" w:lineRule="auto"/>
              <w:ind w:left="975"/>
              <w:rPr>
                <w:rFonts w:ascii="Verdana" w:hAnsi="Verdana"/>
                <w:sz w:val="18"/>
                <w:szCs w:val="18"/>
              </w:rPr>
            </w:pPr>
            <w:r w:rsidRPr="00705F14">
              <w:rPr>
                <w:rFonts w:ascii="Verdana" w:hAnsi="Verdana"/>
                <w:sz w:val="18"/>
                <w:szCs w:val="18"/>
              </w:rPr>
              <w:t>45-54</w:t>
            </w:r>
          </w:p>
        </w:tc>
        <w:tc>
          <w:tcPr>
            <w:tcW w:w="1396" w:type="dxa"/>
            <w:tcBorders>
              <w:top w:val="single" w:sz="4" w:space="0" w:color="808080" w:themeColor="background1" w:themeShade="80"/>
              <w:bottom w:val="single" w:sz="4" w:space="0" w:color="808080" w:themeColor="background1" w:themeShade="80"/>
            </w:tcBorders>
            <w:shd w:val="clear" w:color="auto" w:fill="auto"/>
            <w:noWrap/>
          </w:tcPr>
          <w:p w14:paraId="22B4CA79" w14:textId="4FB615E0" w:rsidR="00CC0ED6" w:rsidRPr="00705F14" w:rsidRDefault="00CC0ED6" w:rsidP="00CC0ED6">
            <w:pPr>
              <w:pStyle w:val="Tabletext0"/>
              <w:spacing w:before="10" w:after="10" w:line="240" w:lineRule="auto"/>
              <w:ind w:right="134"/>
              <w:jc w:val="right"/>
              <w:rPr>
                <w:rFonts w:ascii="Verdana" w:hAnsi="Verdana"/>
                <w:sz w:val="18"/>
                <w:szCs w:val="18"/>
              </w:rPr>
            </w:pPr>
            <w:r w:rsidRPr="00705F14">
              <w:rPr>
                <w:rFonts w:ascii="Verdana" w:hAnsi="Verdana"/>
                <w:sz w:val="18"/>
                <w:szCs w:val="18"/>
              </w:rPr>
              <w:t>1.</w:t>
            </w:r>
            <w:r w:rsidR="00E11FE4" w:rsidRPr="00705F14">
              <w:rPr>
                <w:rFonts w:ascii="Verdana" w:hAnsi="Verdana"/>
                <w:sz w:val="18"/>
                <w:szCs w:val="18"/>
              </w:rPr>
              <w:t>41</w:t>
            </w:r>
            <w:r w:rsidRPr="00705F14">
              <w:rPr>
                <w:rFonts w:ascii="Verdana" w:hAnsi="Verdana"/>
                <w:sz w:val="18"/>
                <w:szCs w:val="18"/>
              </w:rPr>
              <w:t>%</w:t>
            </w:r>
          </w:p>
        </w:tc>
        <w:tc>
          <w:tcPr>
            <w:tcW w:w="1399" w:type="dxa"/>
            <w:tcBorders>
              <w:top w:val="single" w:sz="4" w:space="0" w:color="808080" w:themeColor="background1" w:themeShade="80"/>
              <w:bottom w:val="single" w:sz="4" w:space="0" w:color="808080" w:themeColor="background1" w:themeShade="80"/>
            </w:tcBorders>
            <w:shd w:val="clear" w:color="auto" w:fill="auto"/>
            <w:noWrap/>
          </w:tcPr>
          <w:p w14:paraId="0CC85B7A" w14:textId="17720B52" w:rsidR="00CC0ED6" w:rsidRPr="00705F14" w:rsidRDefault="00CC0ED6" w:rsidP="00CC0ED6">
            <w:pPr>
              <w:pStyle w:val="Tabletext0"/>
              <w:spacing w:before="10" w:after="10" w:line="240" w:lineRule="auto"/>
              <w:ind w:right="134"/>
              <w:jc w:val="right"/>
              <w:rPr>
                <w:rFonts w:ascii="Verdana" w:hAnsi="Verdana"/>
                <w:sz w:val="18"/>
                <w:szCs w:val="18"/>
              </w:rPr>
            </w:pPr>
            <w:r w:rsidRPr="00705F14">
              <w:rPr>
                <w:rFonts w:ascii="Verdana" w:hAnsi="Verdana"/>
                <w:sz w:val="18"/>
                <w:szCs w:val="18"/>
              </w:rPr>
              <w:t>0.</w:t>
            </w:r>
            <w:r w:rsidR="00E11FE4" w:rsidRPr="00705F14">
              <w:rPr>
                <w:rFonts w:ascii="Verdana" w:hAnsi="Verdana"/>
                <w:sz w:val="18"/>
                <w:szCs w:val="18"/>
              </w:rPr>
              <w:t>41</w:t>
            </w:r>
            <w:r w:rsidRPr="00705F14">
              <w:rPr>
                <w:rFonts w:ascii="Verdana" w:hAnsi="Verdana"/>
                <w:sz w:val="18"/>
                <w:szCs w:val="18"/>
              </w:rPr>
              <w:t>%</w:t>
            </w:r>
          </w:p>
        </w:tc>
        <w:tc>
          <w:tcPr>
            <w:tcW w:w="1452" w:type="dxa"/>
            <w:tcBorders>
              <w:top w:val="single" w:sz="4" w:space="0" w:color="808080" w:themeColor="background1" w:themeShade="80"/>
              <w:bottom w:val="single" w:sz="4" w:space="0" w:color="808080" w:themeColor="background1" w:themeShade="80"/>
            </w:tcBorders>
            <w:shd w:val="clear" w:color="auto" w:fill="auto"/>
            <w:noWrap/>
          </w:tcPr>
          <w:p w14:paraId="7D6A10C9" w14:textId="0D28F8AC" w:rsidR="00CC0ED6" w:rsidRPr="00705F14" w:rsidRDefault="00CC0ED6" w:rsidP="00CC0ED6">
            <w:pPr>
              <w:pStyle w:val="Tabletext0"/>
              <w:spacing w:before="10" w:after="10" w:line="240" w:lineRule="auto"/>
              <w:ind w:right="134"/>
              <w:jc w:val="right"/>
              <w:rPr>
                <w:rFonts w:ascii="Verdana" w:hAnsi="Verdana"/>
                <w:sz w:val="18"/>
                <w:szCs w:val="18"/>
              </w:rPr>
            </w:pPr>
            <w:r w:rsidRPr="00705F14">
              <w:rPr>
                <w:rFonts w:ascii="Verdana" w:hAnsi="Verdana"/>
                <w:sz w:val="18"/>
                <w:szCs w:val="18"/>
              </w:rPr>
              <w:t>0.</w:t>
            </w:r>
            <w:r w:rsidR="00E11FE4" w:rsidRPr="00705F14">
              <w:rPr>
                <w:rFonts w:ascii="Verdana" w:hAnsi="Verdana"/>
                <w:sz w:val="18"/>
                <w:szCs w:val="18"/>
              </w:rPr>
              <w:t>08</w:t>
            </w:r>
            <w:r w:rsidRPr="00705F14">
              <w:rPr>
                <w:rFonts w:ascii="Verdana" w:hAnsi="Verdana"/>
                <w:sz w:val="18"/>
                <w:szCs w:val="18"/>
              </w:rPr>
              <w:t>%</w:t>
            </w:r>
          </w:p>
        </w:tc>
        <w:tc>
          <w:tcPr>
            <w:tcW w:w="1350" w:type="dxa"/>
            <w:tcBorders>
              <w:top w:val="single" w:sz="4" w:space="0" w:color="808080" w:themeColor="background1" w:themeShade="80"/>
              <w:bottom w:val="single" w:sz="4" w:space="0" w:color="808080" w:themeColor="background1" w:themeShade="80"/>
            </w:tcBorders>
            <w:shd w:val="clear" w:color="auto" w:fill="auto"/>
            <w:noWrap/>
          </w:tcPr>
          <w:p w14:paraId="6912FB6F" w14:textId="77D89494" w:rsidR="00CC0ED6" w:rsidRPr="00705F14" w:rsidRDefault="00CC0ED6" w:rsidP="00CC0ED6">
            <w:pPr>
              <w:pStyle w:val="Tabletext0"/>
              <w:spacing w:before="10" w:after="10" w:line="240" w:lineRule="auto"/>
              <w:ind w:right="134"/>
              <w:jc w:val="right"/>
              <w:rPr>
                <w:rFonts w:ascii="Verdana" w:hAnsi="Verdana"/>
                <w:sz w:val="18"/>
                <w:szCs w:val="18"/>
              </w:rPr>
            </w:pPr>
            <w:r w:rsidRPr="00705F14">
              <w:rPr>
                <w:rFonts w:ascii="Verdana" w:hAnsi="Verdana"/>
                <w:sz w:val="18"/>
                <w:szCs w:val="18"/>
              </w:rPr>
              <w:t>1.</w:t>
            </w:r>
            <w:r w:rsidR="004C00B6" w:rsidRPr="00705F14">
              <w:rPr>
                <w:rFonts w:ascii="Verdana" w:hAnsi="Verdana"/>
                <w:sz w:val="18"/>
                <w:szCs w:val="18"/>
              </w:rPr>
              <w:t>23</w:t>
            </w:r>
            <w:r w:rsidRPr="00705F14">
              <w:rPr>
                <w:rFonts w:ascii="Verdana" w:hAnsi="Verdana"/>
                <w:sz w:val="18"/>
                <w:szCs w:val="18"/>
              </w:rPr>
              <w:t>%</w:t>
            </w:r>
          </w:p>
        </w:tc>
        <w:tc>
          <w:tcPr>
            <w:tcW w:w="1399" w:type="dxa"/>
            <w:tcBorders>
              <w:top w:val="single" w:sz="4" w:space="0" w:color="808080" w:themeColor="background1" w:themeShade="80"/>
              <w:bottom w:val="single" w:sz="4" w:space="0" w:color="808080" w:themeColor="background1" w:themeShade="80"/>
            </w:tcBorders>
            <w:shd w:val="clear" w:color="auto" w:fill="auto"/>
            <w:noWrap/>
          </w:tcPr>
          <w:p w14:paraId="1844BA74" w14:textId="4AC8F783" w:rsidR="00CC0ED6" w:rsidRPr="00705F14" w:rsidRDefault="00CC0ED6" w:rsidP="00CC0ED6">
            <w:pPr>
              <w:pStyle w:val="Tabletext0"/>
              <w:spacing w:before="10" w:after="10" w:line="240" w:lineRule="auto"/>
              <w:ind w:right="134"/>
              <w:jc w:val="right"/>
              <w:rPr>
                <w:rFonts w:ascii="Verdana" w:hAnsi="Verdana"/>
                <w:sz w:val="18"/>
                <w:szCs w:val="18"/>
              </w:rPr>
            </w:pPr>
            <w:r w:rsidRPr="00705F14">
              <w:rPr>
                <w:rFonts w:ascii="Verdana" w:hAnsi="Verdana"/>
                <w:sz w:val="18"/>
                <w:szCs w:val="18"/>
              </w:rPr>
              <w:t>0.</w:t>
            </w:r>
            <w:r w:rsidR="004C00B6" w:rsidRPr="00705F14">
              <w:rPr>
                <w:rFonts w:ascii="Verdana" w:hAnsi="Verdana"/>
                <w:sz w:val="18"/>
                <w:szCs w:val="18"/>
              </w:rPr>
              <w:t>29</w:t>
            </w:r>
            <w:r w:rsidRPr="00705F14">
              <w:rPr>
                <w:rFonts w:ascii="Verdana" w:hAnsi="Verdana"/>
                <w:sz w:val="18"/>
                <w:szCs w:val="18"/>
              </w:rPr>
              <w:t>%</w:t>
            </w:r>
          </w:p>
        </w:tc>
        <w:tc>
          <w:tcPr>
            <w:tcW w:w="1483" w:type="dxa"/>
            <w:tcBorders>
              <w:top w:val="single" w:sz="4" w:space="0" w:color="808080" w:themeColor="background1" w:themeShade="80"/>
              <w:bottom w:val="single" w:sz="4" w:space="0" w:color="808080" w:themeColor="background1" w:themeShade="80"/>
            </w:tcBorders>
            <w:shd w:val="clear" w:color="auto" w:fill="auto"/>
            <w:noWrap/>
          </w:tcPr>
          <w:p w14:paraId="1FB1A18D" w14:textId="1ACC3F46" w:rsidR="00CC0ED6" w:rsidRPr="00705F14" w:rsidRDefault="00CC0ED6" w:rsidP="00CC0ED6">
            <w:pPr>
              <w:pStyle w:val="Tabletext0"/>
              <w:spacing w:before="10" w:after="10" w:line="240" w:lineRule="auto"/>
              <w:ind w:right="134"/>
              <w:jc w:val="right"/>
              <w:rPr>
                <w:rFonts w:ascii="Verdana" w:hAnsi="Verdana"/>
                <w:sz w:val="18"/>
                <w:szCs w:val="18"/>
              </w:rPr>
            </w:pPr>
            <w:r w:rsidRPr="00705F14">
              <w:rPr>
                <w:rFonts w:ascii="Verdana" w:hAnsi="Verdana"/>
                <w:sz w:val="18"/>
                <w:szCs w:val="18"/>
              </w:rPr>
              <w:t>0.</w:t>
            </w:r>
            <w:r w:rsidR="004C00B6" w:rsidRPr="00705F14">
              <w:rPr>
                <w:rFonts w:ascii="Verdana" w:hAnsi="Verdana"/>
                <w:sz w:val="18"/>
                <w:szCs w:val="18"/>
              </w:rPr>
              <w:t>04</w:t>
            </w:r>
            <w:r w:rsidRPr="00705F14">
              <w:rPr>
                <w:rFonts w:ascii="Verdana" w:hAnsi="Verdana"/>
                <w:sz w:val="18"/>
                <w:szCs w:val="18"/>
              </w:rPr>
              <w:t>%</w:t>
            </w:r>
          </w:p>
        </w:tc>
        <w:tc>
          <w:tcPr>
            <w:tcW w:w="2400" w:type="dxa"/>
            <w:tcBorders>
              <w:top w:val="single" w:sz="4" w:space="0" w:color="808080" w:themeColor="background1" w:themeShade="80"/>
              <w:bottom w:val="single" w:sz="4" w:space="0" w:color="808080" w:themeColor="background1" w:themeShade="80"/>
            </w:tcBorders>
            <w:shd w:val="clear" w:color="auto" w:fill="auto"/>
            <w:noWrap/>
          </w:tcPr>
          <w:p w14:paraId="7C8F548B" w14:textId="77777777" w:rsidR="00CC0ED6" w:rsidRPr="00705F14" w:rsidRDefault="00CC0ED6" w:rsidP="00CC0ED6">
            <w:pPr>
              <w:pStyle w:val="Tabletext0"/>
              <w:spacing w:before="10" w:after="10" w:line="240" w:lineRule="auto"/>
              <w:rPr>
                <w:rFonts w:ascii="Verdana" w:hAnsi="Verdana"/>
                <w:sz w:val="18"/>
                <w:szCs w:val="18"/>
              </w:rPr>
            </w:pPr>
          </w:p>
        </w:tc>
      </w:tr>
      <w:tr w:rsidR="00CC0ED6" w:rsidRPr="00705F14" w14:paraId="3CDF6496" w14:textId="77777777" w:rsidTr="004B42E8">
        <w:tc>
          <w:tcPr>
            <w:tcW w:w="2058" w:type="dxa"/>
            <w:tcBorders>
              <w:top w:val="single" w:sz="4" w:space="0" w:color="808080" w:themeColor="background1" w:themeShade="80"/>
              <w:bottom w:val="single" w:sz="4" w:space="0" w:color="808080" w:themeColor="background1" w:themeShade="80"/>
            </w:tcBorders>
            <w:shd w:val="clear" w:color="auto" w:fill="auto"/>
            <w:noWrap/>
          </w:tcPr>
          <w:p w14:paraId="0F462F66" w14:textId="7291B2C9" w:rsidR="00CC0ED6" w:rsidRPr="00705F14" w:rsidDel="00F13921" w:rsidRDefault="00CC0ED6" w:rsidP="00D51857">
            <w:pPr>
              <w:pStyle w:val="Tabletextindented"/>
              <w:spacing w:before="10" w:after="10" w:line="240" w:lineRule="auto"/>
              <w:ind w:left="975"/>
              <w:rPr>
                <w:rFonts w:ascii="Verdana" w:hAnsi="Verdana"/>
                <w:sz w:val="18"/>
                <w:szCs w:val="18"/>
              </w:rPr>
            </w:pPr>
            <w:r w:rsidRPr="00705F14">
              <w:rPr>
                <w:rFonts w:ascii="Verdana" w:hAnsi="Verdana"/>
                <w:sz w:val="18"/>
                <w:szCs w:val="18"/>
              </w:rPr>
              <w:t>55-64</w:t>
            </w:r>
          </w:p>
        </w:tc>
        <w:tc>
          <w:tcPr>
            <w:tcW w:w="1396" w:type="dxa"/>
            <w:tcBorders>
              <w:top w:val="single" w:sz="4" w:space="0" w:color="808080" w:themeColor="background1" w:themeShade="80"/>
              <w:bottom w:val="single" w:sz="4" w:space="0" w:color="808080" w:themeColor="background1" w:themeShade="80"/>
            </w:tcBorders>
            <w:shd w:val="clear" w:color="auto" w:fill="auto"/>
            <w:noWrap/>
          </w:tcPr>
          <w:p w14:paraId="12950D6F" w14:textId="28A41C60" w:rsidR="00CC0ED6" w:rsidRPr="00705F14" w:rsidRDefault="00CC0ED6" w:rsidP="00CC0ED6">
            <w:pPr>
              <w:pStyle w:val="Tabletext0"/>
              <w:spacing w:before="10" w:after="10" w:line="240" w:lineRule="auto"/>
              <w:ind w:right="134"/>
              <w:jc w:val="right"/>
              <w:rPr>
                <w:rFonts w:ascii="Verdana" w:hAnsi="Verdana"/>
                <w:sz w:val="18"/>
                <w:szCs w:val="18"/>
              </w:rPr>
            </w:pPr>
            <w:r w:rsidRPr="00705F14">
              <w:rPr>
                <w:rFonts w:ascii="Verdana" w:hAnsi="Verdana"/>
                <w:sz w:val="18"/>
                <w:szCs w:val="18"/>
              </w:rPr>
              <w:t>0.</w:t>
            </w:r>
            <w:r w:rsidR="00E11FE4" w:rsidRPr="00705F14">
              <w:rPr>
                <w:rFonts w:ascii="Verdana" w:hAnsi="Verdana"/>
                <w:sz w:val="18"/>
                <w:szCs w:val="18"/>
              </w:rPr>
              <w:t>65</w:t>
            </w:r>
            <w:r w:rsidRPr="00705F14">
              <w:rPr>
                <w:rFonts w:ascii="Verdana" w:hAnsi="Verdana"/>
                <w:sz w:val="18"/>
                <w:szCs w:val="18"/>
              </w:rPr>
              <w:t>%</w:t>
            </w:r>
          </w:p>
        </w:tc>
        <w:tc>
          <w:tcPr>
            <w:tcW w:w="1399" w:type="dxa"/>
            <w:tcBorders>
              <w:top w:val="single" w:sz="4" w:space="0" w:color="808080" w:themeColor="background1" w:themeShade="80"/>
              <w:bottom w:val="single" w:sz="4" w:space="0" w:color="808080" w:themeColor="background1" w:themeShade="80"/>
            </w:tcBorders>
            <w:shd w:val="clear" w:color="auto" w:fill="auto"/>
            <w:noWrap/>
          </w:tcPr>
          <w:p w14:paraId="7B3129B2" w14:textId="3AE14E57" w:rsidR="00CC0ED6" w:rsidRPr="00705F14" w:rsidRDefault="00CC0ED6" w:rsidP="00CC0ED6">
            <w:pPr>
              <w:pStyle w:val="Tabletext0"/>
              <w:spacing w:before="10" w:after="10" w:line="240" w:lineRule="auto"/>
              <w:ind w:right="134"/>
              <w:jc w:val="right"/>
              <w:rPr>
                <w:rFonts w:ascii="Verdana" w:hAnsi="Verdana"/>
                <w:sz w:val="18"/>
                <w:szCs w:val="18"/>
              </w:rPr>
            </w:pPr>
            <w:r w:rsidRPr="00705F14">
              <w:rPr>
                <w:rFonts w:ascii="Verdana" w:hAnsi="Verdana"/>
                <w:sz w:val="18"/>
                <w:szCs w:val="18"/>
              </w:rPr>
              <w:t>0.</w:t>
            </w:r>
            <w:r w:rsidR="00E11FE4" w:rsidRPr="00705F14">
              <w:rPr>
                <w:rFonts w:ascii="Verdana" w:hAnsi="Verdana"/>
                <w:sz w:val="18"/>
                <w:szCs w:val="18"/>
              </w:rPr>
              <w:t>24</w:t>
            </w:r>
            <w:r w:rsidRPr="00705F14">
              <w:rPr>
                <w:rFonts w:ascii="Verdana" w:hAnsi="Verdana"/>
                <w:sz w:val="18"/>
                <w:szCs w:val="18"/>
              </w:rPr>
              <w:t>%</w:t>
            </w:r>
          </w:p>
        </w:tc>
        <w:tc>
          <w:tcPr>
            <w:tcW w:w="1452" w:type="dxa"/>
            <w:tcBorders>
              <w:top w:val="single" w:sz="4" w:space="0" w:color="808080" w:themeColor="background1" w:themeShade="80"/>
              <w:bottom w:val="single" w:sz="4" w:space="0" w:color="808080" w:themeColor="background1" w:themeShade="80"/>
            </w:tcBorders>
            <w:shd w:val="clear" w:color="auto" w:fill="auto"/>
            <w:noWrap/>
          </w:tcPr>
          <w:p w14:paraId="281991B8" w14:textId="708733AC" w:rsidR="00CC0ED6" w:rsidRPr="00705F14" w:rsidRDefault="00CC0ED6" w:rsidP="00CC0ED6">
            <w:pPr>
              <w:pStyle w:val="Tabletext0"/>
              <w:spacing w:before="10" w:after="10" w:line="240" w:lineRule="auto"/>
              <w:ind w:right="134"/>
              <w:jc w:val="right"/>
              <w:rPr>
                <w:rFonts w:ascii="Verdana" w:hAnsi="Verdana"/>
                <w:sz w:val="18"/>
                <w:szCs w:val="18"/>
              </w:rPr>
            </w:pPr>
            <w:r w:rsidRPr="00705F14">
              <w:rPr>
                <w:rFonts w:ascii="Verdana" w:hAnsi="Verdana"/>
                <w:sz w:val="18"/>
                <w:szCs w:val="18"/>
              </w:rPr>
              <w:t>0.</w:t>
            </w:r>
            <w:r w:rsidR="00E11FE4" w:rsidRPr="00705F14">
              <w:rPr>
                <w:rFonts w:ascii="Verdana" w:hAnsi="Verdana"/>
                <w:sz w:val="18"/>
                <w:szCs w:val="18"/>
              </w:rPr>
              <w:t>03</w:t>
            </w:r>
            <w:r w:rsidRPr="00705F14">
              <w:rPr>
                <w:rFonts w:ascii="Verdana" w:hAnsi="Verdana"/>
                <w:sz w:val="18"/>
                <w:szCs w:val="18"/>
              </w:rPr>
              <w:t>%</w:t>
            </w:r>
          </w:p>
        </w:tc>
        <w:tc>
          <w:tcPr>
            <w:tcW w:w="1350" w:type="dxa"/>
            <w:tcBorders>
              <w:top w:val="single" w:sz="4" w:space="0" w:color="808080" w:themeColor="background1" w:themeShade="80"/>
              <w:bottom w:val="single" w:sz="4" w:space="0" w:color="808080" w:themeColor="background1" w:themeShade="80"/>
            </w:tcBorders>
            <w:shd w:val="clear" w:color="auto" w:fill="auto"/>
            <w:noWrap/>
          </w:tcPr>
          <w:p w14:paraId="77F803A7" w14:textId="0DD6460C" w:rsidR="00CC0ED6" w:rsidRPr="00705F14" w:rsidRDefault="00CC0ED6" w:rsidP="00CC0ED6">
            <w:pPr>
              <w:pStyle w:val="Tabletext0"/>
              <w:spacing w:before="10" w:after="10" w:line="240" w:lineRule="auto"/>
              <w:ind w:right="134"/>
              <w:jc w:val="right"/>
              <w:rPr>
                <w:rFonts w:ascii="Verdana" w:hAnsi="Verdana"/>
                <w:sz w:val="18"/>
                <w:szCs w:val="18"/>
              </w:rPr>
            </w:pPr>
            <w:r w:rsidRPr="00705F14">
              <w:rPr>
                <w:rFonts w:ascii="Verdana" w:hAnsi="Verdana"/>
                <w:sz w:val="18"/>
                <w:szCs w:val="18"/>
              </w:rPr>
              <w:t>0.</w:t>
            </w:r>
            <w:r w:rsidR="004C00B6" w:rsidRPr="00705F14">
              <w:rPr>
                <w:rFonts w:ascii="Verdana" w:hAnsi="Verdana"/>
                <w:sz w:val="18"/>
                <w:szCs w:val="18"/>
              </w:rPr>
              <w:t>55</w:t>
            </w:r>
            <w:r w:rsidRPr="00705F14">
              <w:rPr>
                <w:rFonts w:ascii="Verdana" w:hAnsi="Verdana"/>
                <w:sz w:val="18"/>
                <w:szCs w:val="18"/>
              </w:rPr>
              <w:t>%</w:t>
            </w:r>
          </w:p>
        </w:tc>
        <w:tc>
          <w:tcPr>
            <w:tcW w:w="1399" w:type="dxa"/>
            <w:tcBorders>
              <w:top w:val="single" w:sz="4" w:space="0" w:color="808080" w:themeColor="background1" w:themeShade="80"/>
              <w:bottom w:val="single" w:sz="4" w:space="0" w:color="808080" w:themeColor="background1" w:themeShade="80"/>
            </w:tcBorders>
            <w:shd w:val="clear" w:color="auto" w:fill="auto"/>
            <w:noWrap/>
          </w:tcPr>
          <w:p w14:paraId="00B10646" w14:textId="7049F7DF" w:rsidR="00CC0ED6" w:rsidRPr="00705F14" w:rsidRDefault="00CC0ED6" w:rsidP="00CC0ED6">
            <w:pPr>
              <w:pStyle w:val="Tabletext0"/>
              <w:spacing w:before="10" w:after="10" w:line="240" w:lineRule="auto"/>
              <w:ind w:right="134"/>
              <w:jc w:val="right"/>
              <w:rPr>
                <w:rFonts w:ascii="Verdana" w:hAnsi="Verdana"/>
                <w:sz w:val="18"/>
                <w:szCs w:val="18"/>
              </w:rPr>
            </w:pPr>
            <w:r w:rsidRPr="00705F14">
              <w:rPr>
                <w:rFonts w:ascii="Verdana" w:hAnsi="Verdana"/>
                <w:sz w:val="18"/>
                <w:szCs w:val="18"/>
              </w:rPr>
              <w:t>0.</w:t>
            </w:r>
            <w:r w:rsidR="004C00B6" w:rsidRPr="00705F14">
              <w:rPr>
                <w:rFonts w:ascii="Verdana" w:hAnsi="Verdana"/>
                <w:sz w:val="18"/>
                <w:szCs w:val="18"/>
              </w:rPr>
              <w:t>21</w:t>
            </w:r>
            <w:r w:rsidRPr="00705F14">
              <w:rPr>
                <w:rFonts w:ascii="Verdana" w:hAnsi="Verdana"/>
                <w:sz w:val="18"/>
                <w:szCs w:val="18"/>
              </w:rPr>
              <w:t>%</w:t>
            </w:r>
          </w:p>
        </w:tc>
        <w:tc>
          <w:tcPr>
            <w:tcW w:w="1483" w:type="dxa"/>
            <w:tcBorders>
              <w:top w:val="single" w:sz="4" w:space="0" w:color="808080" w:themeColor="background1" w:themeShade="80"/>
              <w:bottom w:val="single" w:sz="4" w:space="0" w:color="808080" w:themeColor="background1" w:themeShade="80"/>
            </w:tcBorders>
            <w:shd w:val="clear" w:color="auto" w:fill="auto"/>
            <w:noWrap/>
          </w:tcPr>
          <w:p w14:paraId="224A4E6C" w14:textId="0E9DEC9A" w:rsidR="00CC0ED6" w:rsidRPr="00705F14" w:rsidRDefault="00CC0ED6" w:rsidP="00CC0ED6">
            <w:pPr>
              <w:pStyle w:val="Tabletext0"/>
              <w:spacing w:before="10" w:after="10" w:line="240" w:lineRule="auto"/>
              <w:ind w:right="134"/>
              <w:jc w:val="right"/>
              <w:rPr>
                <w:rFonts w:ascii="Verdana" w:hAnsi="Verdana"/>
                <w:sz w:val="18"/>
                <w:szCs w:val="18"/>
              </w:rPr>
            </w:pPr>
            <w:r w:rsidRPr="00705F14">
              <w:rPr>
                <w:rFonts w:ascii="Verdana" w:hAnsi="Verdana"/>
                <w:sz w:val="18"/>
                <w:szCs w:val="18"/>
              </w:rPr>
              <w:t>0.03%</w:t>
            </w:r>
          </w:p>
        </w:tc>
        <w:tc>
          <w:tcPr>
            <w:tcW w:w="2400" w:type="dxa"/>
            <w:tcBorders>
              <w:top w:val="single" w:sz="4" w:space="0" w:color="808080" w:themeColor="background1" w:themeShade="80"/>
              <w:bottom w:val="single" w:sz="4" w:space="0" w:color="808080" w:themeColor="background1" w:themeShade="80"/>
            </w:tcBorders>
            <w:shd w:val="clear" w:color="auto" w:fill="auto"/>
            <w:noWrap/>
          </w:tcPr>
          <w:p w14:paraId="17AF5869" w14:textId="77777777" w:rsidR="00CC0ED6" w:rsidRPr="00705F14" w:rsidRDefault="00CC0ED6" w:rsidP="00CC0ED6">
            <w:pPr>
              <w:pStyle w:val="Tabletext0"/>
              <w:spacing w:before="10" w:after="10" w:line="240" w:lineRule="auto"/>
              <w:rPr>
                <w:rFonts w:ascii="Verdana" w:hAnsi="Verdana"/>
                <w:sz w:val="18"/>
                <w:szCs w:val="18"/>
              </w:rPr>
            </w:pPr>
          </w:p>
        </w:tc>
      </w:tr>
      <w:tr w:rsidR="00CC0ED6" w:rsidRPr="00705F14" w14:paraId="6F1D5B7E" w14:textId="77777777" w:rsidTr="004B42E8">
        <w:tc>
          <w:tcPr>
            <w:tcW w:w="2058" w:type="dxa"/>
            <w:tcBorders>
              <w:top w:val="single" w:sz="4" w:space="0" w:color="808080" w:themeColor="background1" w:themeShade="80"/>
              <w:bottom w:val="single" w:sz="4" w:space="0" w:color="808080" w:themeColor="background1" w:themeShade="80"/>
            </w:tcBorders>
            <w:shd w:val="clear" w:color="auto" w:fill="auto"/>
            <w:noWrap/>
          </w:tcPr>
          <w:p w14:paraId="4D01A599" w14:textId="390C6B45" w:rsidR="00CC0ED6" w:rsidRPr="00705F14" w:rsidDel="00F13921" w:rsidRDefault="00CC0ED6" w:rsidP="00D51857">
            <w:pPr>
              <w:pStyle w:val="Tabletextindented"/>
              <w:spacing w:before="10" w:after="10" w:line="240" w:lineRule="auto"/>
              <w:ind w:left="975"/>
              <w:rPr>
                <w:rFonts w:ascii="Verdana" w:hAnsi="Verdana"/>
                <w:sz w:val="18"/>
                <w:szCs w:val="18"/>
              </w:rPr>
            </w:pPr>
            <w:r w:rsidRPr="00705F14">
              <w:rPr>
                <w:rFonts w:ascii="Verdana" w:hAnsi="Verdana"/>
                <w:sz w:val="18"/>
                <w:szCs w:val="18"/>
              </w:rPr>
              <w:t>65+</w:t>
            </w:r>
          </w:p>
        </w:tc>
        <w:tc>
          <w:tcPr>
            <w:tcW w:w="1396" w:type="dxa"/>
            <w:tcBorders>
              <w:top w:val="single" w:sz="4" w:space="0" w:color="808080" w:themeColor="background1" w:themeShade="80"/>
              <w:bottom w:val="single" w:sz="4" w:space="0" w:color="808080" w:themeColor="background1" w:themeShade="80"/>
            </w:tcBorders>
            <w:shd w:val="clear" w:color="auto" w:fill="auto"/>
            <w:noWrap/>
          </w:tcPr>
          <w:p w14:paraId="533AB067" w14:textId="60B72B15" w:rsidR="00CC0ED6" w:rsidRPr="00705F14" w:rsidRDefault="00CC0ED6" w:rsidP="00CC0ED6">
            <w:pPr>
              <w:pStyle w:val="Tabletext0"/>
              <w:spacing w:before="10" w:after="10" w:line="240" w:lineRule="auto"/>
              <w:ind w:right="134"/>
              <w:jc w:val="right"/>
              <w:rPr>
                <w:rFonts w:ascii="Verdana" w:hAnsi="Verdana"/>
                <w:sz w:val="18"/>
                <w:szCs w:val="18"/>
              </w:rPr>
            </w:pPr>
            <w:r w:rsidRPr="00705F14">
              <w:rPr>
                <w:rFonts w:ascii="Verdana" w:hAnsi="Verdana"/>
                <w:sz w:val="18"/>
                <w:szCs w:val="18"/>
              </w:rPr>
              <w:t>0.</w:t>
            </w:r>
            <w:r w:rsidR="00E11FE4" w:rsidRPr="00705F14">
              <w:rPr>
                <w:rFonts w:ascii="Verdana" w:hAnsi="Verdana"/>
                <w:sz w:val="18"/>
                <w:szCs w:val="18"/>
              </w:rPr>
              <w:t>20</w:t>
            </w:r>
            <w:r w:rsidRPr="00705F14">
              <w:rPr>
                <w:rFonts w:ascii="Verdana" w:hAnsi="Verdana"/>
                <w:sz w:val="18"/>
                <w:szCs w:val="18"/>
              </w:rPr>
              <w:t>%</w:t>
            </w:r>
          </w:p>
        </w:tc>
        <w:tc>
          <w:tcPr>
            <w:tcW w:w="1399" w:type="dxa"/>
            <w:tcBorders>
              <w:top w:val="single" w:sz="4" w:space="0" w:color="808080" w:themeColor="background1" w:themeShade="80"/>
              <w:bottom w:val="single" w:sz="4" w:space="0" w:color="808080" w:themeColor="background1" w:themeShade="80"/>
            </w:tcBorders>
            <w:shd w:val="clear" w:color="auto" w:fill="auto"/>
            <w:noWrap/>
          </w:tcPr>
          <w:p w14:paraId="0D8E46BF" w14:textId="6DFCB53E" w:rsidR="00CC0ED6" w:rsidRPr="00705F14" w:rsidRDefault="00CC0ED6" w:rsidP="00CC0ED6">
            <w:pPr>
              <w:pStyle w:val="Tabletext0"/>
              <w:spacing w:before="10" w:after="10" w:line="240" w:lineRule="auto"/>
              <w:ind w:right="134"/>
              <w:jc w:val="right"/>
              <w:rPr>
                <w:rFonts w:ascii="Verdana" w:hAnsi="Verdana"/>
                <w:sz w:val="18"/>
                <w:szCs w:val="18"/>
              </w:rPr>
            </w:pPr>
            <w:r w:rsidRPr="00705F14">
              <w:rPr>
                <w:rFonts w:ascii="Verdana" w:hAnsi="Verdana"/>
                <w:sz w:val="18"/>
                <w:szCs w:val="18"/>
              </w:rPr>
              <w:t>0.</w:t>
            </w:r>
            <w:r w:rsidR="00E11FE4" w:rsidRPr="00705F14">
              <w:rPr>
                <w:rFonts w:ascii="Verdana" w:hAnsi="Verdana"/>
                <w:sz w:val="18"/>
                <w:szCs w:val="18"/>
              </w:rPr>
              <w:t>09</w:t>
            </w:r>
            <w:r w:rsidRPr="00705F14">
              <w:rPr>
                <w:rFonts w:ascii="Verdana" w:hAnsi="Verdana"/>
                <w:sz w:val="18"/>
                <w:szCs w:val="18"/>
              </w:rPr>
              <w:t>%</w:t>
            </w:r>
          </w:p>
        </w:tc>
        <w:tc>
          <w:tcPr>
            <w:tcW w:w="1452" w:type="dxa"/>
            <w:tcBorders>
              <w:top w:val="single" w:sz="4" w:space="0" w:color="808080" w:themeColor="background1" w:themeShade="80"/>
              <w:bottom w:val="single" w:sz="4" w:space="0" w:color="808080" w:themeColor="background1" w:themeShade="80"/>
            </w:tcBorders>
            <w:shd w:val="clear" w:color="auto" w:fill="auto"/>
            <w:noWrap/>
          </w:tcPr>
          <w:p w14:paraId="263CD35F" w14:textId="1B84CD3B" w:rsidR="00CC0ED6" w:rsidRPr="00705F14" w:rsidRDefault="00CC0ED6" w:rsidP="00CC0ED6">
            <w:pPr>
              <w:pStyle w:val="Tabletext0"/>
              <w:spacing w:before="10" w:after="10" w:line="240" w:lineRule="auto"/>
              <w:ind w:right="134"/>
              <w:jc w:val="right"/>
              <w:rPr>
                <w:rFonts w:ascii="Verdana" w:hAnsi="Verdana"/>
                <w:sz w:val="18"/>
                <w:szCs w:val="18"/>
              </w:rPr>
            </w:pPr>
            <w:r w:rsidRPr="00705F14">
              <w:rPr>
                <w:rFonts w:ascii="Verdana" w:hAnsi="Verdana"/>
                <w:sz w:val="18"/>
                <w:szCs w:val="18"/>
              </w:rPr>
              <w:t>0.01%</w:t>
            </w:r>
          </w:p>
        </w:tc>
        <w:tc>
          <w:tcPr>
            <w:tcW w:w="1350" w:type="dxa"/>
            <w:tcBorders>
              <w:top w:val="single" w:sz="4" w:space="0" w:color="808080" w:themeColor="background1" w:themeShade="80"/>
              <w:bottom w:val="single" w:sz="4" w:space="0" w:color="808080" w:themeColor="background1" w:themeShade="80"/>
            </w:tcBorders>
            <w:shd w:val="clear" w:color="auto" w:fill="auto"/>
            <w:noWrap/>
          </w:tcPr>
          <w:p w14:paraId="0685B004" w14:textId="12C20BF4" w:rsidR="00CC0ED6" w:rsidRPr="00705F14" w:rsidRDefault="00CC0ED6" w:rsidP="00CC0ED6">
            <w:pPr>
              <w:pStyle w:val="Tabletext0"/>
              <w:spacing w:before="10" w:after="10" w:line="240" w:lineRule="auto"/>
              <w:ind w:right="134"/>
              <w:jc w:val="right"/>
              <w:rPr>
                <w:rFonts w:ascii="Verdana" w:hAnsi="Verdana"/>
                <w:sz w:val="18"/>
                <w:szCs w:val="18"/>
              </w:rPr>
            </w:pPr>
            <w:r w:rsidRPr="00705F14">
              <w:rPr>
                <w:rFonts w:ascii="Verdana" w:hAnsi="Verdana"/>
                <w:sz w:val="18"/>
                <w:szCs w:val="18"/>
              </w:rPr>
              <w:t>0.</w:t>
            </w:r>
            <w:r w:rsidR="004C00B6" w:rsidRPr="00705F14">
              <w:rPr>
                <w:rFonts w:ascii="Verdana" w:hAnsi="Verdana"/>
                <w:sz w:val="18"/>
                <w:szCs w:val="18"/>
              </w:rPr>
              <w:t>22</w:t>
            </w:r>
            <w:r w:rsidRPr="00705F14">
              <w:rPr>
                <w:rFonts w:ascii="Verdana" w:hAnsi="Verdana"/>
                <w:sz w:val="18"/>
                <w:szCs w:val="18"/>
              </w:rPr>
              <w:t>%</w:t>
            </w:r>
          </w:p>
        </w:tc>
        <w:tc>
          <w:tcPr>
            <w:tcW w:w="1399" w:type="dxa"/>
            <w:tcBorders>
              <w:top w:val="single" w:sz="4" w:space="0" w:color="808080" w:themeColor="background1" w:themeShade="80"/>
              <w:bottom w:val="single" w:sz="4" w:space="0" w:color="808080" w:themeColor="background1" w:themeShade="80"/>
            </w:tcBorders>
            <w:shd w:val="clear" w:color="auto" w:fill="auto"/>
            <w:noWrap/>
          </w:tcPr>
          <w:p w14:paraId="51BE4E63" w14:textId="39515001" w:rsidR="00CC0ED6" w:rsidRPr="00705F14" w:rsidRDefault="00CC0ED6" w:rsidP="00CC0ED6">
            <w:pPr>
              <w:pStyle w:val="Tabletext0"/>
              <w:spacing w:before="10" w:after="10" w:line="240" w:lineRule="auto"/>
              <w:ind w:right="134"/>
              <w:jc w:val="right"/>
              <w:rPr>
                <w:rFonts w:ascii="Verdana" w:hAnsi="Verdana"/>
                <w:sz w:val="18"/>
                <w:szCs w:val="18"/>
              </w:rPr>
            </w:pPr>
            <w:r w:rsidRPr="00705F14">
              <w:rPr>
                <w:rFonts w:ascii="Verdana" w:hAnsi="Verdana"/>
                <w:sz w:val="18"/>
                <w:szCs w:val="18"/>
              </w:rPr>
              <w:t>0.</w:t>
            </w:r>
            <w:r w:rsidR="004C00B6" w:rsidRPr="00705F14">
              <w:rPr>
                <w:rFonts w:ascii="Verdana" w:hAnsi="Verdana"/>
                <w:sz w:val="18"/>
                <w:szCs w:val="18"/>
              </w:rPr>
              <w:t>08</w:t>
            </w:r>
            <w:r w:rsidRPr="00705F14">
              <w:rPr>
                <w:rFonts w:ascii="Verdana" w:hAnsi="Verdana"/>
                <w:sz w:val="18"/>
                <w:szCs w:val="18"/>
              </w:rPr>
              <w:t>%</w:t>
            </w:r>
          </w:p>
        </w:tc>
        <w:tc>
          <w:tcPr>
            <w:tcW w:w="1483" w:type="dxa"/>
            <w:tcBorders>
              <w:top w:val="single" w:sz="4" w:space="0" w:color="808080" w:themeColor="background1" w:themeShade="80"/>
              <w:bottom w:val="single" w:sz="4" w:space="0" w:color="808080" w:themeColor="background1" w:themeShade="80"/>
            </w:tcBorders>
            <w:shd w:val="clear" w:color="auto" w:fill="auto"/>
            <w:noWrap/>
          </w:tcPr>
          <w:p w14:paraId="0CD20A01" w14:textId="5B8A99C0" w:rsidR="00CC0ED6" w:rsidRPr="00705F14" w:rsidRDefault="00CC0ED6" w:rsidP="00CC0ED6">
            <w:pPr>
              <w:pStyle w:val="Tabletext0"/>
              <w:spacing w:before="10" w:after="10" w:line="240" w:lineRule="auto"/>
              <w:ind w:right="134"/>
              <w:jc w:val="right"/>
              <w:rPr>
                <w:rFonts w:ascii="Verdana" w:hAnsi="Verdana"/>
                <w:sz w:val="18"/>
                <w:szCs w:val="18"/>
              </w:rPr>
            </w:pPr>
            <w:r w:rsidRPr="00705F14">
              <w:rPr>
                <w:rFonts w:ascii="Verdana" w:hAnsi="Verdana"/>
                <w:sz w:val="18"/>
                <w:szCs w:val="18"/>
              </w:rPr>
              <w:t>0.01%</w:t>
            </w:r>
          </w:p>
        </w:tc>
        <w:tc>
          <w:tcPr>
            <w:tcW w:w="2400" w:type="dxa"/>
            <w:tcBorders>
              <w:top w:val="single" w:sz="4" w:space="0" w:color="808080" w:themeColor="background1" w:themeShade="80"/>
              <w:bottom w:val="single" w:sz="4" w:space="0" w:color="808080" w:themeColor="background1" w:themeShade="80"/>
            </w:tcBorders>
            <w:shd w:val="clear" w:color="auto" w:fill="auto"/>
            <w:noWrap/>
          </w:tcPr>
          <w:p w14:paraId="70D67A43" w14:textId="77777777" w:rsidR="00CC0ED6" w:rsidRPr="00705F14" w:rsidRDefault="00CC0ED6" w:rsidP="00CC0ED6">
            <w:pPr>
              <w:pStyle w:val="Tabletext0"/>
              <w:spacing w:before="10" w:after="10" w:line="240" w:lineRule="auto"/>
              <w:rPr>
                <w:rFonts w:ascii="Verdana" w:hAnsi="Verdana"/>
                <w:sz w:val="18"/>
                <w:szCs w:val="18"/>
              </w:rPr>
            </w:pPr>
          </w:p>
        </w:tc>
      </w:tr>
      <w:tr w:rsidR="00382287" w:rsidRPr="00705F14" w14:paraId="69B7FEC4" w14:textId="77777777" w:rsidTr="004B42E8">
        <w:tc>
          <w:tcPr>
            <w:tcW w:w="2058" w:type="dxa"/>
            <w:tcBorders>
              <w:top w:val="single" w:sz="4" w:space="0" w:color="808080" w:themeColor="background1" w:themeShade="80"/>
              <w:bottom w:val="single" w:sz="4" w:space="0" w:color="808080" w:themeColor="background1" w:themeShade="80"/>
            </w:tcBorders>
            <w:shd w:val="clear" w:color="auto" w:fill="auto"/>
            <w:noWrap/>
            <w:hideMark/>
          </w:tcPr>
          <w:p w14:paraId="14FBBA42" w14:textId="4C40ED96" w:rsidR="00382287" w:rsidRPr="00705F14" w:rsidRDefault="00F77D76" w:rsidP="00B70295">
            <w:pPr>
              <w:pStyle w:val="Tabletextindented"/>
              <w:spacing w:before="10" w:after="10" w:line="240" w:lineRule="auto"/>
              <w:rPr>
                <w:rFonts w:ascii="Verdana" w:hAnsi="Verdana"/>
                <w:sz w:val="18"/>
                <w:szCs w:val="18"/>
              </w:rPr>
            </w:pPr>
            <w:r w:rsidRPr="00705F14">
              <w:rPr>
                <w:rFonts w:ascii="Verdana" w:hAnsi="Verdana"/>
                <w:sz w:val="18"/>
                <w:szCs w:val="18"/>
              </w:rPr>
              <w:t>PWID</w:t>
            </w:r>
          </w:p>
        </w:tc>
        <w:tc>
          <w:tcPr>
            <w:tcW w:w="1396" w:type="dxa"/>
            <w:tcBorders>
              <w:top w:val="single" w:sz="4" w:space="0" w:color="808080" w:themeColor="background1" w:themeShade="80"/>
              <w:bottom w:val="single" w:sz="4" w:space="0" w:color="808080" w:themeColor="background1" w:themeShade="80"/>
            </w:tcBorders>
            <w:shd w:val="clear" w:color="auto" w:fill="auto"/>
            <w:noWrap/>
            <w:hideMark/>
          </w:tcPr>
          <w:p w14:paraId="18253465" w14:textId="77777777" w:rsidR="00382287" w:rsidRPr="00705F14" w:rsidRDefault="00382287" w:rsidP="00B70295">
            <w:pPr>
              <w:pStyle w:val="Tabletext0"/>
              <w:spacing w:before="10" w:after="10" w:line="240" w:lineRule="auto"/>
              <w:ind w:right="134"/>
              <w:jc w:val="right"/>
              <w:rPr>
                <w:rFonts w:ascii="Verdana" w:hAnsi="Verdana"/>
                <w:sz w:val="18"/>
                <w:szCs w:val="18"/>
              </w:rPr>
            </w:pPr>
          </w:p>
        </w:tc>
        <w:tc>
          <w:tcPr>
            <w:tcW w:w="1399" w:type="dxa"/>
            <w:tcBorders>
              <w:top w:val="single" w:sz="4" w:space="0" w:color="808080" w:themeColor="background1" w:themeShade="80"/>
              <w:bottom w:val="single" w:sz="4" w:space="0" w:color="808080" w:themeColor="background1" w:themeShade="80"/>
            </w:tcBorders>
            <w:shd w:val="clear" w:color="auto" w:fill="auto"/>
            <w:noWrap/>
            <w:hideMark/>
          </w:tcPr>
          <w:p w14:paraId="6657C5EE" w14:textId="77777777" w:rsidR="00382287" w:rsidRPr="00705F14" w:rsidRDefault="00382287" w:rsidP="00B70295">
            <w:pPr>
              <w:pStyle w:val="Tabletext0"/>
              <w:spacing w:before="10" w:after="10" w:line="240" w:lineRule="auto"/>
              <w:ind w:right="134"/>
              <w:jc w:val="right"/>
              <w:rPr>
                <w:rFonts w:ascii="Verdana" w:hAnsi="Verdana"/>
                <w:sz w:val="18"/>
                <w:szCs w:val="18"/>
              </w:rPr>
            </w:pPr>
          </w:p>
        </w:tc>
        <w:tc>
          <w:tcPr>
            <w:tcW w:w="1452" w:type="dxa"/>
            <w:tcBorders>
              <w:top w:val="single" w:sz="4" w:space="0" w:color="808080" w:themeColor="background1" w:themeShade="80"/>
              <w:bottom w:val="single" w:sz="4" w:space="0" w:color="808080" w:themeColor="background1" w:themeShade="80"/>
            </w:tcBorders>
            <w:shd w:val="clear" w:color="auto" w:fill="auto"/>
            <w:noWrap/>
            <w:hideMark/>
          </w:tcPr>
          <w:p w14:paraId="505120FD" w14:textId="77777777" w:rsidR="00382287" w:rsidRPr="00705F14" w:rsidRDefault="00382287" w:rsidP="00B70295">
            <w:pPr>
              <w:pStyle w:val="Tabletext0"/>
              <w:spacing w:before="10" w:after="10" w:line="240" w:lineRule="auto"/>
              <w:ind w:right="134"/>
              <w:jc w:val="right"/>
              <w:rPr>
                <w:rFonts w:ascii="Verdana" w:hAnsi="Verdana"/>
                <w:sz w:val="18"/>
                <w:szCs w:val="18"/>
              </w:rPr>
            </w:pPr>
          </w:p>
        </w:tc>
        <w:tc>
          <w:tcPr>
            <w:tcW w:w="1350" w:type="dxa"/>
            <w:tcBorders>
              <w:top w:val="single" w:sz="4" w:space="0" w:color="808080" w:themeColor="background1" w:themeShade="80"/>
              <w:bottom w:val="single" w:sz="4" w:space="0" w:color="808080" w:themeColor="background1" w:themeShade="80"/>
            </w:tcBorders>
            <w:shd w:val="clear" w:color="auto" w:fill="auto"/>
            <w:noWrap/>
            <w:hideMark/>
          </w:tcPr>
          <w:p w14:paraId="536B6878" w14:textId="77777777" w:rsidR="00382287" w:rsidRPr="00705F14" w:rsidRDefault="00382287" w:rsidP="00B70295">
            <w:pPr>
              <w:pStyle w:val="Tabletext0"/>
              <w:spacing w:before="10" w:after="10" w:line="240" w:lineRule="auto"/>
              <w:ind w:right="134"/>
              <w:jc w:val="right"/>
              <w:rPr>
                <w:rFonts w:ascii="Verdana" w:hAnsi="Verdana"/>
                <w:sz w:val="18"/>
                <w:szCs w:val="18"/>
              </w:rPr>
            </w:pPr>
          </w:p>
        </w:tc>
        <w:tc>
          <w:tcPr>
            <w:tcW w:w="1399" w:type="dxa"/>
            <w:tcBorders>
              <w:top w:val="single" w:sz="4" w:space="0" w:color="808080" w:themeColor="background1" w:themeShade="80"/>
              <w:bottom w:val="single" w:sz="4" w:space="0" w:color="808080" w:themeColor="background1" w:themeShade="80"/>
            </w:tcBorders>
            <w:shd w:val="clear" w:color="auto" w:fill="auto"/>
            <w:noWrap/>
            <w:hideMark/>
          </w:tcPr>
          <w:p w14:paraId="5A93A646" w14:textId="77777777" w:rsidR="00382287" w:rsidRPr="00705F14" w:rsidRDefault="00382287" w:rsidP="00B70295">
            <w:pPr>
              <w:pStyle w:val="Tabletext0"/>
              <w:spacing w:before="10" w:after="10" w:line="240" w:lineRule="auto"/>
              <w:ind w:right="134"/>
              <w:jc w:val="right"/>
              <w:rPr>
                <w:rFonts w:ascii="Verdana" w:hAnsi="Verdana"/>
                <w:sz w:val="18"/>
                <w:szCs w:val="18"/>
              </w:rPr>
            </w:pPr>
          </w:p>
        </w:tc>
        <w:tc>
          <w:tcPr>
            <w:tcW w:w="1483" w:type="dxa"/>
            <w:tcBorders>
              <w:top w:val="single" w:sz="4" w:space="0" w:color="808080" w:themeColor="background1" w:themeShade="80"/>
              <w:bottom w:val="single" w:sz="4" w:space="0" w:color="808080" w:themeColor="background1" w:themeShade="80"/>
            </w:tcBorders>
            <w:shd w:val="clear" w:color="auto" w:fill="auto"/>
            <w:noWrap/>
            <w:hideMark/>
          </w:tcPr>
          <w:p w14:paraId="6D5EADBC" w14:textId="77777777" w:rsidR="00382287" w:rsidRPr="00705F14" w:rsidRDefault="00382287" w:rsidP="00B70295">
            <w:pPr>
              <w:pStyle w:val="Tabletext0"/>
              <w:spacing w:before="10" w:after="10" w:line="240" w:lineRule="auto"/>
              <w:ind w:right="134"/>
              <w:jc w:val="right"/>
              <w:rPr>
                <w:rFonts w:ascii="Verdana" w:hAnsi="Verdana"/>
                <w:sz w:val="18"/>
                <w:szCs w:val="18"/>
              </w:rPr>
            </w:pPr>
          </w:p>
        </w:tc>
        <w:tc>
          <w:tcPr>
            <w:tcW w:w="2400" w:type="dxa"/>
            <w:tcBorders>
              <w:top w:val="single" w:sz="4" w:space="0" w:color="808080" w:themeColor="background1" w:themeShade="80"/>
              <w:bottom w:val="single" w:sz="4" w:space="0" w:color="808080" w:themeColor="background1" w:themeShade="80"/>
            </w:tcBorders>
            <w:shd w:val="clear" w:color="auto" w:fill="auto"/>
            <w:noWrap/>
            <w:hideMark/>
          </w:tcPr>
          <w:p w14:paraId="643BEB1F" w14:textId="77777777" w:rsidR="00382287" w:rsidRPr="00705F14" w:rsidRDefault="00382287" w:rsidP="00B70295">
            <w:pPr>
              <w:pStyle w:val="Tabletext0"/>
              <w:spacing w:before="10" w:after="10" w:line="240" w:lineRule="auto"/>
              <w:rPr>
                <w:rFonts w:ascii="Verdana" w:hAnsi="Verdana" w:cs="Calibri"/>
                <w:b/>
                <w:bCs/>
                <w:color w:val="000000"/>
                <w:sz w:val="18"/>
                <w:szCs w:val="18"/>
              </w:rPr>
            </w:pPr>
          </w:p>
        </w:tc>
      </w:tr>
      <w:tr w:rsidR="00913283" w:rsidRPr="00705F14" w14:paraId="7DA89E38" w14:textId="77777777" w:rsidTr="004B42E8">
        <w:tc>
          <w:tcPr>
            <w:tcW w:w="2058" w:type="dxa"/>
            <w:tcBorders>
              <w:top w:val="single" w:sz="4" w:space="0" w:color="808080" w:themeColor="background1" w:themeShade="80"/>
              <w:bottom w:val="single" w:sz="4" w:space="0" w:color="808080" w:themeColor="background1" w:themeShade="80"/>
            </w:tcBorders>
            <w:shd w:val="clear" w:color="auto" w:fill="auto"/>
            <w:noWrap/>
            <w:hideMark/>
          </w:tcPr>
          <w:p w14:paraId="52B5A4BB" w14:textId="2AFA202A" w:rsidR="00913283" w:rsidRPr="00705F14" w:rsidRDefault="00913283" w:rsidP="00913283">
            <w:pPr>
              <w:pStyle w:val="Tabletextindented"/>
              <w:spacing w:before="10" w:after="10" w:line="240" w:lineRule="auto"/>
              <w:ind w:left="975"/>
              <w:rPr>
                <w:rFonts w:ascii="Verdana" w:hAnsi="Verdana"/>
                <w:sz w:val="18"/>
                <w:szCs w:val="18"/>
              </w:rPr>
            </w:pPr>
            <w:r w:rsidRPr="00705F14">
              <w:rPr>
                <w:rFonts w:ascii="Verdana" w:hAnsi="Verdana"/>
                <w:sz w:val="18"/>
                <w:szCs w:val="18"/>
              </w:rPr>
              <w:t>13-24</w:t>
            </w:r>
          </w:p>
        </w:tc>
        <w:tc>
          <w:tcPr>
            <w:tcW w:w="1396" w:type="dxa"/>
            <w:tcBorders>
              <w:top w:val="single" w:sz="4" w:space="0" w:color="808080" w:themeColor="background1" w:themeShade="80"/>
              <w:bottom w:val="single" w:sz="4" w:space="0" w:color="808080" w:themeColor="background1" w:themeShade="80"/>
            </w:tcBorders>
            <w:shd w:val="clear" w:color="auto" w:fill="auto"/>
            <w:noWrap/>
          </w:tcPr>
          <w:p w14:paraId="1D7D799F" w14:textId="58B0B3DD" w:rsidR="00913283" w:rsidRPr="00705F14" w:rsidRDefault="00913283" w:rsidP="00913283">
            <w:pPr>
              <w:pStyle w:val="Tabletext0"/>
              <w:spacing w:before="10" w:after="10" w:line="240" w:lineRule="auto"/>
              <w:ind w:right="134"/>
              <w:jc w:val="right"/>
              <w:rPr>
                <w:rFonts w:ascii="Verdana" w:hAnsi="Verdana"/>
                <w:sz w:val="18"/>
                <w:szCs w:val="18"/>
              </w:rPr>
            </w:pPr>
            <w:r w:rsidRPr="00705F14">
              <w:rPr>
                <w:rFonts w:ascii="Verdana" w:hAnsi="Verdana"/>
                <w:sz w:val="18"/>
                <w:szCs w:val="18"/>
              </w:rPr>
              <w:t>4.78%</w:t>
            </w:r>
          </w:p>
        </w:tc>
        <w:tc>
          <w:tcPr>
            <w:tcW w:w="1399" w:type="dxa"/>
            <w:tcBorders>
              <w:top w:val="single" w:sz="4" w:space="0" w:color="808080" w:themeColor="background1" w:themeShade="80"/>
              <w:bottom w:val="single" w:sz="4" w:space="0" w:color="808080" w:themeColor="background1" w:themeShade="80"/>
            </w:tcBorders>
            <w:shd w:val="clear" w:color="auto" w:fill="auto"/>
            <w:noWrap/>
          </w:tcPr>
          <w:p w14:paraId="71AF7A83" w14:textId="0DF0FF81" w:rsidR="00913283" w:rsidRPr="00705F14" w:rsidRDefault="00913283" w:rsidP="00913283">
            <w:pPr>
              <w:pStyle w:val="Tabletext0"/>
              <w:spacing w:before="10" w:after="10" w:line="240" w:lineRule="auto"/>
              <w:ind w:right="134"/>
              <w:jc w:val="right"/>
              <w:rPr>
                <w:rFonts w:ascii="Verdana" w:hAnsi="Verdana"/>
                <w:sz w:val="18"/>
                <w:szCs w:val="18"/>
              </w:rPr>
            </w:pPr>
            <w:r w:rsidRPr="00705F14">
              <w:rPr>
                <w:rFonts w:ascii="Verdana" w:hAnsi="Verdana"/>
                <w:sz w:val="18"/>
                <w:szCs w:val="18"/>
              </w:rPr>
              <w:t>1.68%</w:t>
            </w:r>
          </w:p>
        </w:tc>
        <w:tc>
          <w:tcPr>
            <w:tcW w:w="1452" w:type="dxa"/>
            <w:tcBorders>
              <w:top w:val="single" w:sz="4" w:space="0" w:color="808080" w:themeColor="background1" w:themeShade="80"/>
              <w:bottom w:val="single" w:sz="4" w:space="0" w:color="808080" w:themeColor="background1" w:themeShade="80"/>
            </w:tcBorders>
            <w:shd w:val="clear" w:color="auto" w:fill="auto"/>
            <w:noWrap/>
          </w:tcPr>
          <w:p w14:paraId="73FBE4CE" w14:textId="71869FA6" w:rsidR="00913283" w:rsidRPr="00705F14" w:rsidRDefault="00913283" w:rsidP="00913283">
            <w:pPr>
              <w:pStyle w:val="Tabletext0"/>
              <w:spacing w:before="10" w:after="10" w:line="240" w:lineRule="auto"/>
              <w:ind w:right="134"/>
              <w:jc w:val="right"/>
              <w:rPr>
                <w:rFonts w:ascii="Verdana" w:hAnsi="Verdana"/>
                <w:sz w:val="18"/>
                <w:szCs w:val="18"/>
              </w:rPr>
            </w:pPr>
            <w:r w:rsidRPr="00705F14">
              <w:rPr>
                <w:rFonts w:ascii="Verdana" w:hAnsi="Verdana"/>
                <w:sz w:val="18"/>
                <w:szCs w:val="18"/>
              </w:rPr>
              <w:t>1.18%</w:t>
            </w:r>
          </w:p>
        </w:tc>
        <w:tc>
          <w:tcPr>
            <w:tcW w:w="1350" w:type="dxa"/>
            <w:tcBorders>
              <w:top w:val="single" w:sz="4" w:space="0" w:color="808080" w:themeColor="background1" w:themeShade="80"/>
              <w:bottom w:val="single" w:sz="4" w:space="0" w:color="808080" w:themeColor="background1" w:themeShade="80"/>
            </w:tcBorders>
            <w:shd w:val="clear" w:color="auto" w:fill="auto"/>
            <w:noWrap/>
          </w:tcPr>
          <w:p w14:paraId="21859E5C" w14:textId="54A78E74" w:rsidR="00913283" w:rsidRPr="00705F14" w:rsidRDefault="00913283" w:rsidP="00913283">
            <w:pPr>
              <w:pStyle w:val="Tabletext0"/>
              <w:spacing w:before="10" w:after="10" w:line="240" w:lineRule="auto"/>
              <w:ind w:right="134"/>
              <w:jc w:val="right"/>
              <w:rPr>
                <w:rFonts w:ascii="Verdana" w:hAnsi="Verdana"/>
                <w:sz w:val="18"/>
                <w:szCs w:val="18"/>
              </w:rPr>
            </w:pPr>
            <w:r w:rsidRPr="00705F14">
              <w:rPr>
                <w:rFonts w:ascii="Verdana" w:hAnsi="Verdana"/>
                <w:sz w:val="18"/>
                <w:szCs w:val="18"/>
              </w:rPr>
              <w:t>1.43%</w:t>
            </w:r>
          </w:p>
        </w:tc>
        <w:tc>
          <w:tcPr>
            <w:tcW w:w="1399" w:type="dxa"/>
            <w:tcBorders>
              <w:top w:val="single" w:sz="4" w:space="0" w:color="808080" w:themeColor="background1" w:themeShade="80"/>
              <w:bottom w:val="single" w:sz="4" w:space="0" w:color="808080" w:themeColor="background1" w:themeShade="80"/>
            </w:tcBorders>
            <w:shd w:val="clear" w:color="auto" w:fill="auto"/>
            <w:noWrap/>
          </w:tcPr>
          <w:p w14:paraId="1E18FC13" w14:textId="3B10C864" w:rsidR="00913283" w:rsidRPr="00705F14" w:rsidRDefault="00913283" w:rsidP="00913283">
            <w:pPr>
              <w:pStyle w:val="Tabletext0"/>
              <w:spacing w:before="10" w:after="10" w:line="240" w:lineRule="auto"/>
              <w:ind w:right="134"/>
              <w:jc w:val="right"/>
              <w:rPr>
                <w:rFonts w:ascii="Verdana" w:hAnsi="Verdana"/>
                <w:sz w:val="18"/>
                <w:szCs w:val="18"/>
              </w:rPr>
            </w:pPr>
            <w:r w:rsidRPr="00705F14">
              <w:rPr>
                <w:rFonts w:ascii="Verdana" w:hAnsi="Verdana"/>
                <w:sz w:val="18"/>
                <w:szCs w:val="18"/>
              </w:rPr>
              <w:t>1.02%</w:t>
            </w:r>
          </w:p>
        </w:tc>
        <w:tc>
          <w:tcPr>
            <w:tcW w:w="1483" w:type="dxa"/>
            <w:tcBorders>
              <w:top w:val="single" w:sz="4" w:space="0" w:color="808080" w:themeColor="background1" w:themeShade="80"/>
              <w:bottom w:val="single" w:sz="4" w:space="0" w:color="808080" w:themeColor="background1" w:themeShade="80"/>
            </w:tcBorders>
            <w:shd w:val="clear" w:color="auto" w:fill="auto"/>
            <w:noWrap/>
          </w:tcPr>
          <w:p w14:paraId="3F8B37C6" w14:textId="0DE46C6A" w:rsidR="00913283" w:rsidRPr="00705F14" w:rsidRDefault="00913283" w:rsidP="00913283">
            <w:pPr>
              <w:pStyle w:val="Tabletext0"/>
              <w:spacing w:before="10" w:after="10" w:line="240" w:lineRule="auto"/>
              <w:ind w:right="134"/>
              <w:jc w:val="right"/>
              <w:rPr>
                <w:rFonts w:ascii="Verdana" w:hAnsi="Verdana"/>
                <w:sz w:val="18"/>
                <w:szCs w:val="18"/>
              </w:rPr>
            </w:pPr>
            <w:r w:rsidRPr="00705F14">
              <w:rPr>
                <w:rFonts w:ascii="Verdana" w:hAnsi="Verdana"/>
                <w:sz w:val="18"/>
                <w:szCs w:val="18"/>
              </w:rPr>
              <w:t>0.64%</w:t>
            </w:r>
          </w:p>
        </w:tc>
        <w:tc>
          <w:tcPr>
            <w:tcW w:w="2400" w:type="dxa"/>
            <w:tcBorders>
              <w:top w:val="single" w:sz="4" w:space="0" w:color="808080" w:themeColor="background1" w:themeShade="80"/>
              <w:bottom w:val="single" w:sz="4" w:space="0" w:color="808080" w:themeColor="background1" w:themeShade="80"/>
            </w:tcBorders>
            <w:shd w:val="clear" w:color="auto" w:fill="auto"/>
            <w:noWrap/>
            <w:hideMark/>
          </w:tcPr>
          <w:p w14:paraId="5AE77CB9" w14:textId="1CADC2F5" w:rsidR="00913283" w:rsidRPr="00705F14" w:rsidRDefault="00913283" w:rsidP="00913283">
            <w:pPr>
              <w:pStyle w:val="Tabletext0"/>
              <w:spacing w:before="10" w:after="10" w:line="240" w:lineRule="auto"/>
              <w:rPr>
                <w:rFonts w:ascii="Verdana" w:hAnsi="Verdana"/>
                <w:sz w:val="18"/>
                <w:szCs w:val="18"/>
              </w:rPr>
            </w:pPr>
            <w:r w:rsidRPr="00705F14">
              <w:rPr>
                <w:rFonts w:ascii="Verdana" w:hAnsi="Verdana"/>
                <w:sz w:val="18"/>
                <w:szCs w:val="18"/>
              </w:rPr>
              <w:t>CDC (2019</w:t>
            </w:r>
            <w:r w:rsidR="00880BA0" w:rsidRPr="00705F14">
              <w:rPr>
                <w:rFonts w:ascii="Verdana" w:hAnsi="Verdana"/>
                <w:sz w:val="18"/>
                <w:szCs w:val="18"/>
              </w:rPr>
              <w:t>a</w:t>
            </w:r>
            <w:r w:rsidRPr="00705F14">
              <w:rPr>
                <w:rFonts w:ascii="Verdana" w:hAnsi="Verdana"/>
                <w:sz w:val="18"/>
                <w:szCs w:val="18"/>
              </w:rPr>
              <w:t>, 2018</w:t>
            </w:r>
            <w:r w:rsidR="00DD6FBF" w:rsidRPr="00705F14">
              <w:rPr>
                <w:rFonts w:ascii="Verdana" w:hAnsi="Verdana"/>
                <w:sz w:val="18"/>
                <w:szCs w:val="18"/>
              </w:rPr>
              <w:t>b</w:t>
            </w:r>
            <w:r w:rsidRPr="00705F14">
              <w:rPr>
                <w:rFonts w:ascii="Verdana" w:hAnsi="Verdana"/>
                <w:sz w:val="18"/>
                <w:szCs w:val="18"/>
              </w:rPr>
              <w:t>, 2019</w:t>
            </w:r>
            <w:proofErr w:type="gramStart"/>
            <w:r w:rsidRPr="00705F14">
              <w:rPr>
                <w:rFonts w:ascii="Verdana" w:hAnsi="Verdana"/>
                <w:sz w:val="18"/>
                <w:szCs w:val="18"/>
              </w:rPr>
              <w:t>e)</w:t>
            </w:r>
            <w:r w:rsidRPr="00705F14">
              <w:rPr>
                <w:rFonts w:ascii="Verdana" w:hAnsi="Verdana"/>
                <w:sz w:val="18"/>
                <w:szCs w:val="18"/>
                <w:vertAlign w:val="superscript"/>
              </w:rPr>
              <w:t>a</w:t>
            </w:r>
            <w:proofErr w:type="gramEnd"/>
          </w:p>
        </w:tc>
      </w:tr>
      <w:tr w:rsidR="00913283" w:rsidRPr="00705F14" w14:paraId="26CEBB5C" w14:textId="77777777" w:rsidTr="00F13921">
        <w:tc>
          <w:tcPr>
            <w:tcW w:w="2058" w:type="dxa"/>
            <w:tcBorders>
              <w:top w:val="single" w:sz="4" w:space="0" w:color="808080" w:themeColor="background1" w:themeShade="80"/>
              <w:bottom w:val="single" w:sz="4" w:space="0" w:color="808080" w:themeColor="background1" w:themeShade="80"/>
            </w:tcBorders>
            <w:shd w:val="clear" w:color="auto" w:fill="auto"/>
            <w:noWrap/>
          </w:tcPr>
          <w:p w14:paraId="6BD6DB60" w14:textId="6E0CEE4B" w:rsidR="00913283" w:rsidRPr="00705F14" w:rsidRDefault="00913283" w:rsidP="00913283">
            <w:pPr>
              <w:pStyle w:val="Tabletextindented"/>
              <w:spacing w:before="10" w:after="10" w:line="240" w:lineRule="auto"/>
              <w:ind w:left="975"/>
              <w:rPr>
                <w:rFonts w:ascii="Verdana" w:hAnsi="Verdana"/>
                <w:sz w:val="18"/>
                <w:szCs w:val="18"/>
              </w:rPr>
            </w:pPr>
            <w:r w:rsidRPr="00705F14">
              <w:rPr>
                <w:rFonts w:ascii="Verdana" w:hAnsi="Verdana"/>
                <w:sz w:val="18"/>
                <w:szCs w:val="18"/>
              </w:rPr>
              <w:t>25-34</w:t>
            </w:r>
          </w:p>
        </w:tc>
        <w:tc>
          <w:tcPr>
            <w:tcW w:w="1396" w:type="dxa"/>
            <w:tcBorders>
              <w:top w:val="single" w:sz="4" w:space="0" w:color="808080" w:themeColor="background1" w:themeShade="80"/>
              <w:bottom w:val="single" w:sz="4" w:space="0" w:color="808080" w:themeColor="background1" w:themeShade="80"/>
            </w:tcBorders>
            <w:shd w:val="clear" w:color="auto" w:fill="auto"/>
            <w:noWrap/>
          </w:tcPr>
          <w:p w14:paraId="2CAAF5D3" w14:textId="1A37334A" w:rsidR="00913283" w:rsidRPr="00705F14" w:rsidRDefault="00913283" w:rsidP="00913283">
            <w:pPr>
              <w:pStyle w:val="Tabletext0"/>
              <w:spacing w:before="10" w:after="10" w:line="240" w:lineRule="auto"/>
              <w:ind w:right="134"/>
              <w:jc w:val="right"/>
              <w:rPr>
                <w:rFonts w:ascii="Verdana" w:hAnsi="Verdana"/>
                <w:sz w:val="18"/>
                <w:szCs w:val="18"/>
              </w:rPr>
            </w:pPr>
            <w:r w:rsidRPr="00705F14">
              <w:rPr>
                <w:rFonts w:ascii="Verdana" w:hAnsi="Verdana"/>
                <w:sz w:val="18"/>
                <w:szCs w:val="18"/>
              </w:rPr>
              <w:t>20.11%</w:t>
            </w:r>
          </w:p>
        </w:tc>
        <w:tc>
          <w:tcPr>
            <w:tcW w:w="1399" w:type="dxa"/>
            <w:tcBorders>
              <w:top w:val="single" w:sz="4" w:space="0" w:color="808080" w:themeColor="background1" w:themeShade="80"/>
              <w:bottom w:val="single" w:sz="4" w:space="0" w:color="808080" w:themeColor="background1" w:themeShade="80"/>
            </w:tcBorders>
            <w:shd w:val="clear" w:color="auto" w:fill="auto"/>
            <w:noWrap/>
          </w:tcPr>
          <w:p w14:paraId="35A5748C" w14:textId="737656E8" w:rsidR="00913283" w:rsidRPr="00705F14" w:rsidRDefault="00913283" w:rsidP="00913283">
            <w:pPr>
              <w:pStyle w:val="Tabletext0"/>
              <w:spacing w:before="10" w:after="10" w:line="240" w:lineRule="auto"/>
              <w:ind w:right="134"/>
              <w:jc w:val="right"/>
              <w:rPr>
                <w:rFonts w:ascii="Verdana" w:hAnsi="Verdana"/>
                <w:sz w:val="18"/>
                <w:szCs w:val="18"/>
              </w:rPr>
            </w:pPr>
            <w:r w:rsidRPr="00705F14">
              <w:rPr>
                <w:rFonts w:ascii="Verdana" w:hAnsi="Verdana"/>
                <w:sz w:val="18"/>
                <w:szCs w:val="18"/>
              </w:rPr>
              <w:t>11.09%</w:t>
            </w:r>
          </w:p>
        </w:tc>
        <w:tc>
          <w:tcPr>
            <w:tcW w:w="1452" w:type="dxa"/>
            <w:tcBorders>
              <w:top w:val="single" w:sz="4" w:space="0" w:color="808080" w:themeColor="background1" w:themeShade="80"/>
              <w:bottom w:val="single" w:sz="4" w:space="0" w:color="808080" w:themeColor="background1" w:themeShade="80"/>
            </w:tcBorders>
            <w:shd w:val="clear" w:color="auto" w:fill="auto"/>
            <w:noWrap/>
          </w:tcPr>
          <w:p w14:paraId="2774F0FC" w14:textId="574C392B" w:rsidR="00913283" w:rsidRPr="00705F14" w:rsidRDefault="00913283" w:rsidP="00913283">
            <w:pPr>
              <w:pStyle w:val="Tabletext0"/>
              <w:spacing w:before="10" w:after="10" w:line="240" w:lineRule="auto"/>
              <w:ind w:right="134"/>
              <w:jc w:val="right"/>
              <w:rPr>
                <w:rFonts w:ascii="Verdana" w:hAnsi="Verdana"/>
                <w:sz w:val="18"/>
                <w:szCs w:val="18"/>
              </w:rPr>
            </w:pPr>
            <w:r w:rsidRPr="00705F14">
              <w:rPr>
                <w:rFonts w:ascii="Verdana" w:hAnsi="Verdana"/>
                <w:sz w:val="18"/>
                <w:szCs w:val="18"/>
              </w:rPr>
              <w:t>9.26%</w:t>
            </w:r>
          </w:p>
        </w:tc>
        <w:tc>
          <w:tcPr>
            <w:tcW w:w="1350" w:type="dxa"/>
            <w:tcBorders>
              <w:top w:val="single" w:sz="4" w:space="0" w:color="808080" w:themeColor="background1" w:themeShade="80"/>
              <w:bottom w:val="single" w:sz="4" w:space="0" w:color="808080" w:themeColor="background1" w:themeShade="80"/>
            </w:tcBorders>
            <w:shd w:val="clear" w:color="auto" w:fill="auto"/>
            <w:noWrap/>
          </w:tcPr>
          <w:p w14:paraId="4C4DAA05" w14:textId="33AC9CD7" w:rsidR="00913283" w:rsidRPr="00705F14" w:rsidRDefault="00913283" w:rsidP="00913283">
            <w:pPr>
              <w:pStyle w:val="Tabletext0"/>
              <w:spacing w:before="10" w:after="10" w:line="240" w:lineRule="auto"/>
              <w:ind w:right="134"/>
              <w:jc w:val="right"/>
              <w:rPr>
                <w:rFonts w:ascii="Verdana" w:hAnsi="Verdana"/>
                <w:sz w:val="18"/>
                <w:szCs w:val="18"/>
              </w:rPr>
            </w:pPr>
            <w:r w:rsidRPr="00705F14">
              <w:rPr>
                <w:rFonts w:ascii="Verdana" w:hAnsi="Verdana"/>
                <w:sz w:val="18"/>
                <w:szCs w:val="18"/>
              </w:rPr>
              <w:t>3.14%</w:t>
            </w:r>
          </w:p>
        </w:tc>
        <w:tc>
          <w:tcPr>
            <w:tcW w:w="1399" w:type="dxa"/>
            <w:tcBorders>
              <w:top w:val="single" w:sz="4" w:space="0" w:color="808080" w:themeColor="background1" w:themeShade="80"/>
              <w:bottom w:val="single" w:sz="4" w:space="0" w:color="808080" w:themeColor="background1" w:themeShade="80"/>
            </w:tcBorders>
            <w:shd w:val="clear" w:color="auto" w:fill="auto"/>
            <w:noWrap/>
          </w:tcPr>
          <w:p w14:paraId="5A805DAD" w14:textId="2BA744EF" w:rsidR="00913283" w:rsidRPr="00705F14" w:rsidRDefault="00913283" w:rsidP="00913283">
            <w:pPr>
              <w:pStyle w:val="Tabletext0"/>
              <w:spacing w:before="10" w:after="10" w:line="240" w:lineRule="auto"/>
              <w:ind w:right="134"/>
              <w:jc w:val="right"/>
              <w:rPr>
                <w:rFonts w:ascii="Verdana" w:hAnsi="Verdana"/>
                <w:sz w:val="18"/>
                <w:szCs w:val="18"/>
              </w:rPr>
            </w:pPr>
            <w:r w:rsidRPr="00705F14">
              <w:rPr>
                <w:rFonts w:ascii="Verdana" w:hAnsi="Verdana"/>
                <w:sz w:val="18"/>
                <w:szCs w:val="18"/>
              </w:rPr>
              <w:t>4.81%</w:t>
            </w:r>
          </w:p>
        </w:tc>
        <w:tc>
          <w:tcPr>
            <w:tcW w:w="1483" w:type="dxa"/>
            <w:tcBorders>
              <w:top w:val="single" w:sz="4" w:space="0" w:color="808080" w:themeColor="background1" w:themeShade="80"/>
              <w:bottom w:val="single" w:sz="4" w:space="0" w:color="808080" w:themeColor="background1" w:themeShade="80"/>
            </w:tcBorders>
            <w:shd w:val="clear" w:color="auto" w:fill="auto"/>
            <w:noWrap/>
          </w:tcPr>
          <w:p w14:paraId="0996AA37" w14:textId="3956B658" w:rsidR="00913283" w:rsidRPr="00705F14" w:rsidRDefault="00913283" w:rsidP="00913283">
            <w:pPr>
              <w:pStyle w:val="Tabletext0"/>
              <w:spacing w:before="10" w:after="10" w:line="240" w:lineRule="auto"/>
              <w:ind w:right="134"/>
              <w:jc w:val="right"/>
              <w:rPr>
                <w:rFonts w:ascii="Verdana" w:hAnsi="Verdana"/>
                <w:sz w:val="18"/>
                <w:szCs w:val="18"/>
              </w:rPr>
            </w:pPr>
            <w:r w:rsidRPr="00705F14">
              <w:rPr>
                <w:rFonts w:ascii="Verdana" w:hAnsi="Verdana"/>
                <w:sz w:val="18"/>
                <w:szCs w:val="18"/>
              </w:rPr>
              <w:t>2.04%</w:t>
            </w:r>
          </w:p>
        </w:tc>
        <w:tc>
          <w:tcPr>
            <w:tcW w:w="2400" w:type="dxa"/>
            <w:tcBorders>
              <w:top w:val="single" w:sz="4" w:space="0" w:color="808080" w:themeColor="background1" w:themeShade="80"/>
              <w:bottom w:val="single" w:sz="4" w:space="0" w:color="808080" w:themeColor="background1" w:themeShade="80"/>
            </w:tcBorders>
            <w:shd w:val="clear" w:color="auto" w:fill="auto"/>
            <w:noWrap/>
          </w:tcPr>
          <w:p w14:paraId="740CB6D3" w14:textId="77777777" w:rsidR="00913283" w:rsidRPr="00705F14" w:rsidRDefault="00913283" w:rsidP="00913283">
            <w:pPr>
              <w:pStyle w:val="Tabletext0"/>
              <w:spacing w:before="10" w:after="10" w:line="240" w:lineRule="auto"/>
              <w:rPr>
                <w:rFonts w:ascii="Verdana" w:hAnsi="Verdana"/>
                <w:sz w:val="18"/>
                <w:szCs w:val="18"/>
              </w:rPr>
            </w:pPr>
          </w:p>
        </w:tc>
      </w:tr>
      <w:tr w:rsidR="00913283" w:rsidRPr="00705F14" w14:paraId="1AD27441" w14:textId="77777777" w:rsidTr="00F13921">
        <w:tc>
          <w:tcPr>
            <w:tcW w:w="2058" w:type="dxa"/>
            <w:tcBorders>
              <w:top w:val="single" w:sz="4" w:space="0" w:color="808080" w:themeColor="background1" w:themeShade="80"/>
              <w:bottom w:val="single" w:sz="4" w:space="0" w:color="808080" w:themeColor="background1" w:themeShade="80"/>
            </w:tcBorders>
            <w:shd w:val="clear" w:color="auto" w:fill="auto"/>
            <w:noWrap/>
          </w:tcPr>
          <w:p w14:paraId="61A0D7FC" w14:textId="011E9807" w:rsidR="00913283" w:rsidRPr="00705F14" w:rsidRDefault="00913283" w:rsidP="00913283">
            <w:pPr>
              <w:pStyle w:val="Tabletextindented"/>
              <w:spacing w:before="10" w:after="10" w:line="240" w:lineRule="auto"/>
              <w:ind w:left="975"/>
              <w:rPr>
                <w:rFonts w:ascii="Verdana" w:hAnsi="Verdana"/>
                <w:sz w:val="18"/>
                <w:szCs w:val="18"/>
              </w:rPr>
            </w:pPr>
            <w:r w:rsidRPr="00705F14">
              <w:rPr>
                <w:rFonts w:ascii="Verdana" w:hAnsi="Verdana"/>
                <w:sz w:val="18"/>
                <w:szCs w:val="18"/>
              </w:rPr>
              <w:t>35-44</w:t>
            </w:r>
          </w:p>
        </w:tc>
        <w:tc>
          <w:tcPr>
            <w:tcW w:w="1396" w:type="dxa"/>
            <w:tcBorders>
              <w:top w:val="single" w:sz="4" w:space="0" w:color="808080" w:themeColor="background1" w:themeShade="80"/>
              <w:bottom w:val="single" w:sz="4" w:space="0" w:color="808080" w:themeColor="background1" w:themeShade="80"/>
            </w:tcBorders>
            <w:shd w:val="clear" w:color="auto" w:fill="auto"/>
            <w:noWrap/>
          </w:tcPr>
          <w:p w14:paraId="728AC040" w14:textId="52B74DFC" w:rsidR="00913283" w:rsidRPr="00705F14" w:rsidRDefault="00913283" w:rsidP="00913283">
            <w:pPr>
              <w:pStyle w:val="Tabletext0"/>
              <w:spacing w:before="10" w:after="10" w:line="240" w:lineRule="auto"/>
              <w:ind w:right="134"/>
              <w:jc w:val="right"/>
              <w:rPr>
                <w:rFonts w:ascii="Verdana" w:hAnsi="Verdana"/>
                <w:sz w:val="18"/>
                <w:szCs w:val="18"/>
              </w:rPr>
            </w:pPr>
            <w:r w:rsidRPr="00705F14">
              <w:rPr>
                <w:rFonts w:ascii="Verdana" w:hAnsi="Verdana"/>
                <w:sz w:val="18"/>
                <w:szCs w:val="18"/>
              </w:rPr>
              <w:t>18.62%</w:t>
            </w:r>
          </w:p>
        </w:tc>
        <w:tc>
          <w:tcPr>
            <w:tcW w:w="1399" w:type="dxa"/>
            <w:tcBorders>
              <w:top w:val="single" w:sz="4" w:space="0" w:color="808080" w:themeColor="background1" w:themeShade="80"/>
              <w:bottom w:val="single" w:sz="4" w:space="0" w:color="808080" w:themeColor="background1" w:themeShade="80"/>
            </w:tcBorders>
            <w:shd w:val="clear" w:color="auto" w:fill="auto"/>
            <w:noWrap/>
          </w:tcPr>
          <w:p w14:paraId="4FFE520F" w14:textId="1DF0F5C0" w:rsidR="00913283" w:rsidRPr="00705F14" w:rsidRDefault="00913283" w:rsidP="00913283">
            <w:pPr>
              <w:pStyle w:val="Tabletext0"/>
              <w:spacing w:before="10" w:after="10" w:line="240" w:lineRule="auto"/>
              <w:ind w:right="134"/>
              <w:jc w:val="right"/>
              <w:rPr>
                <w:rFonts w:ascii="Verdana" w:hAnsi="Verdana"/>
                <w:sz w:val="18"/>
                <w:szCs w:val="18"/>
              </w:rPr>
            </w:pPr>
            <w:r w:rsidRPr="00705F14">
              <w:rPr>
                <w:rFonts w:ascii="Verdana" w:hAnsi="Verdana"/>
                <w:sz w:val="18"/>
                <w:szCs w:val="18"/>
              </w:rPr>
              <w:t>10.91%</w:t>
            </w:r>
          </w:p>
        </w:tc>
        <w:tc>
          <w:tcPr>
            <w:tcW w:w="1452" w:type="dxa"/>
            <w:tcBorders>
              <w:top w:val="single" w:sz="4" w:space="0" w:color="808080" w:themeColor="background1" w:themeShade="80"/>
              <w:bottom w:val="single" w:sz="4" w:space="0" w:color="808080" w:themeColor="background1" w:themeShade="80"/>
            </w:tcBorders>
            <w:shd w:val="clear" w:color="auto" w:fill="auto"/>
            <w:noWrap/>
          </w:tcPr>
          <w:p w14:paraId="6A9ED832" w14:textId="223A09AE" w:rsidR="00913283" w:rsidRPr="00705F14" w:rsidRDefault="00913283" w:rsidP="00913283">
            <w:pPr>
              <w:pStyle w:val="Tabletext0"/>
              <w:spacing w:before="10" w:after="10" w:line="240" w:lineRule="auto"/>
              <w:ind w:right="134"/>
              <w:jc w:val="right"/>
              <w:rPr>
                <w:rFonts w:ascii="Verdana" w:hAnsi="Verdana"/>
                <w:sz w:val="18"/>
                <w:szCs w:val="18"/>
              </w:rPr>
            </w:pPr>
            <w:r w:rsidRPr="00705F14">
              <w:rPr>
                <w:rFonts w:ascii="Verdana" w:hAnsi="Verdana"/>
                <w:sz w:val="18"/>
                <w:szCs w:val="18"/>
              </w:rPr>
              <w:t>9.50%</w:t>
            </w:r>
          </w:p>
        </w:tc>
        <w:tc>
          <w:tcPr>
            <w:tcW w:w="1350" w:type="dxa"/>
            <w:tcBorders>
              <w:top w:val="single" w:sz="4" w:space="0" w:color="808080" w:themeColor="background1" w:themeShade="80"/>
              <w:bottom w:val="single" w:sz="4" w:space="0" w:color="808080" w:themeColor="background1" w:themeShade="80"/>
            </w:tcBorders>
            <w:shd w:val="clear" w:color="auto" w:fill="auto"/>
            <w:noWrap/>
          </w:tcPr>
          <w:p w14:paraId="6AD8F2B1" w14:textId="0009A2D3" w:rsidR="00913283" w:rsidRPr="00705F14" w:rsidRDefault="00913283" w:rsidP="00913283">
            <w:pPr>
              <w:pStyle w:val="Tabletext0"/>
              <w:spacing w:before="10" w:after="10" w:line="240" w:lineRule="auto"/>
              <w:ind w:right="134"/>
              <w:jc w:val="right"/>
              <w:rPr>
                <w:rFonts w:ascii="Verdana" w:hAnsi="Verdana"/>
                <w:sz w:val="18"/>
                <w:szCs w:val="18"/>
              </w:rPr>
            </w:pPr>
            <w:r w:rsidRPr="00705F14">
              <w:rPr>
                <w:rFonts w:ascii="Verdana" w:hAnsi="Verdana"/>
                <w:sz w:val="18"/>
                <w:szCs w:val="18"/>
              </w:rPr>
              <w:t>7.81%</w:t>
            </w:r>
          </w:p>
        </w:tc>
        <w:tc>
          <w:tcPr>
            <w:tcW w:w="1399" w:type="dxa"/>
            <w:tcBorders>
              <w:top w:val="single" w:sz="4" w:space="0" w:color="808080" w:themeColor="background1" w:themeShade="80"/>
              <w:bottom w:val="single" w:sz="4" w:space="0" w:color="808080" w:themeColor="background1" w:themeShade="80"/>
            </w:tcBorders>
            <w:shd w:val="clear" w:color="auto" w:fill="auto"/>
            <w:noWrap/>
          </w:tcPr>
          <w:p w14:paraId="1FE36C29" w14:textId="4B0C5C0A" w:rsidR="00913283" w:rsidRPr="00705F14" w:rsidRDefault="00913283" w:rsidP="00913283">
            <w:pPr>
              <w:pStyle w:val="Tabletext0"/>
              <w:spacing w:before="10" w:after="10" w:line="240" w:lineRule="auto"/>
              <w:ind w:right="134"/>
              <w:jc w:val="right"/>
              <w:rPr>
                <w:rFonts w:ascii="Verdana" w:hAnsi="Verdana"/>
                <w:sz w:val="18"/>
                <w:szCs w:val="18"/>
              </w:rPr>
            </w:pPr>
            <w:r w:rsidRPr="00705F14">
              <w:rPr>
                <w:rFonts w:ascii="Verdana" w:hAnsi="Verdana"/>
                <w:sz w:val="18"/>
                <w:szCs w:val="18"/>
              </w:rPr>
              <w:t>9.75%</w:t>
            </w:r>
          </w:p>
        </w:tc>
        <w:tc>
          <w:tcPr>
            <w:tcW w:w="1483" w:type="dxa"/>
            <w:tcBorders>
              <w:top w:val="single" w:sz="4" w:space="0" w:color="808080" w:themeColor="background1" w:themeShade="80"/>
              <w:bottom w:val="single" w:sz="4" w:space="0" w:color="808080" w:themeColor="background1" w:themeShade="80"/>
            </w:tcBorders>
            <w:shd w:val="clear" w:color="auto" w:fill="auto"/>
            <w:noWrap/>
          </w:tcPr>
          <w:p w14:paraId="72B91E1C" w14:textId="4E9E2A21" w:rsidR="00913283" w:rsidRPr="00705F14" w:rsidRDefault="00913283" w:rsidP="00913283">
            <w:pPr>
              <w:pStyle w:val="Tabletext0"/>
              <w:spacing w:before="10" w:after="10" w:line="240" w:lineRule="auto"/>
              <w:ind w:right="134"/>
              <w:jc w:val="right"/>
              <w:rPr>
                <w:rFonts w:ascii="Verdana" w:hAnsi="Verdana"/>
                <w:sz w:val="18"/>
                <w:szCs w:val="18"/>
              </w:rPr>
            </w:pPr>
            <w:r w:rsidRPr="00705F14">
              <w:rPr>
                <w:rFonts w:ascii="Verdana" w:hAnsi="Verdana"/>
                <w:sz w:val="18"/>
                <w:szCs w:val="18"/>
              </w:rPr>
              <w:t>4.57%</w:t>
            </w:r>
          </w:p>
        </w:tc>
        <w:tc>
          <w:tcPr>
            <w:tcW w:w="2400" w:type="dxa"/>
            <w:tcBorders>
              <w:top w:val="single" w:sz="4" w:space="0" w:color="808080" w:themeColor="background1" w:themeShade="80"/>
              <w:bottom w:val="single" w:sz="4" w:space="0" w:color="808080" w:themeColor="background1" w:themeShade="80"/>
            </w:tcBorders>
            <w:shd w:val="clear" w:color="auto" w:fill="auto"/>
            <w:noWrap/>
          </w:tcPr>
          <w:p w14:paraId="42C5015F" w14:textId="77777777" w:rsidR="00913283" w:rsidRPr="00705F14" w:rsidRDefault="00913283" w:rsidP="00913283">
            <w:pPr>
              <w:pStyle w:val="Tabletext0"/>
              <w:spacing w:before="10" w:after="10" w:line="240" w:lineRule="auto"/>
              <w:rPr>
                <w:rFonts w:ascii="Verdana" w:hAnsi="Verdana"/>
                <w:sz w:val="18"/>
                <w:szCs w:val="18"/>
              </w:rPr>
            </w:pPr>
          </w:p>
        </w:tc>
      </w:tr>
      <w:tr w:rsidR="00913283" w:rsidRPr="00705F14" w14:paraId="315BA15C" w14:textId="77777777" w:rsidTr="00F13921">
        <w:tc>
          <w:tcPr>
            <w:tcW w:w="2058" w:type="dxa"/>
            <w:tcBorders>
              <w:top w:val="single" w:sz="4" w:space="0" w:color="808080" w:themeColor="background1" w:themeShade="80"/>
              <w:bottom w:val="single" w:sz="4" w:space="0" w:color="808080" w:themeColor="background1" w:themeShade="80"/>
            </w:tcBorders>
            <w:shd w:val="clear" w:color="auto" w:fill="auto"/>
            <w:noWrap/>
          </w:tcPr>
          <w:p w14:paraId="6C09AD53" w14:textId="0DBB03DC" w:rsidR="00913283" w:rsidRPr="00705F14" w:rsidRDefault="00913283" w:rsidP="00913283">
            <w:pPr>
              <w:pStyle w:val="Tabletextindented"/>
              <w:spacing w:before="10" w:after="10" w:line="240" w:lineRule="auto"/>
              <w:ind w:left="975"/>
              <w:rPr>
                <w:rFonts w:ascii="Verdana" w:hAnsi="Verdana"/>
                <w:sz w:val="18"/>
                <w:szCs w:val="18"/>
              </w:rPr>
            </w:pPr>
            <w:r w:rsidRPr="00705F14">
              <w:rPr>
                <w:rFonts w:ascii="Verdana" w:hAnsi="Verdana"/>
                <w:sz w:val="18"/>
                <w:szCs w:val="18"/>
              </w:rPr>
              <w:t>45-54</w:t>
            </w:r>
          </w:p>
        </w:tc>
        <w:tc>
          <w:tcPr>
            <w:tcW w:w="1396" w:type="dxa"/>
            <w:tcBorders>
              <w:top w:val="single" w:sz="4" w:space="0" w:color="808080" w:themeColor="background1" w:themeShade="80"/>
              <w:bottom w:val="single" w:sz="4" w:space="0" w:color="808080" w:themeColor="background1" w:themeShade="80"/>
            </w:tcBorders>
            <w:shd w:val="clear" w:color="auto" w:fill="auto"/>
            <w:noWrap/>
          </w:tcPr>
          <w:p w14:paraId="4A4B34D4" w14:textId="5D37ADE9" w:rsidR="00913283" w:rsidRPr="00705F14" w:rsidRDefault="00913283" w:rsidP="00913283">
            <w:pPr>
              <w:pStyle w:val="Tabletext0"/>
              <w:spacing w:before="10" w:after="10" w:line="240" w:lineRule="auto"/>
              <w:ind w:right="134"/>
              <w:jc w:val="right"/>
              <w:rPr>
                <w:rFonts w:ascii="Verdana" w:hAnsi="Verdana"/>
                <w:sz w:val="18"/>
                <w:szCs w:val="18"/>
              </w:rPr>
            </w:pPr>
            <w:r w:rsidRPr="00705F14">
              <w:rPr>
                <w:rFonts w:ascii="Verdana" w:hAnsi="Verdana"/>
                <w:sz w:val="18"/>
                <w:szCs w:val="18"/>
              </w:rPr>
              <w:t>24.70%</w:t>
            </w:r>
          </w:p>
        </w:tc>
        <w:tc>
          <w:tcPr>
            <w:tcW w:w="1399" w:type="dxa"/>
            <w:tcBorders>
              <w:top w:val="single" w:sz="4" w:space="0" w:color="808080" w:themeColor="background1" w:themeShade="80"/>
              <w:bottom w:val="single" w:sz="4" w:space="0" w:color="808080" w:themeColor="background1" w:themeShade="80"/>
            </w:tcBorders>
            <w:shd w:val="clear" w:color="auto" w:fill="auto"/>
            <w:noWrap/>
          </w:tcPr>
          <w:p w14:paraId="4236742B" w14:textId="401076C8" w:rsidR="00913283" w:rsidRPr="00705F14" w:rsidRDefault="00913283" w:rsidP="00913283">
            <w:pPr>
              <w:pStyle w:val="Tabletext0"/>
              <w:spacing w:before="10" w:after="10" w:line="240" w:lineRule="auto"/>
              <w:ind w:right="134"/>
              <w:jc w:val="right"/>
              <w:rPr>
                <w:rFonts w:ascii="Verdana" w:hAnsi="Verdana"/>
                <w:sz w:val="18"/>
                <w:szCs w:val="18"/>
              </w:rPr>
            </w:pPr>
            <w:r w:rsidRPr="00705F14">
              <w:rPr>
                <w:rFonts w:ascii="Verdana" w:hAnsi="Verdana"/>
                <w:sz w:val="18"/>
                <w:szCs w:val="18"/>
              </w:rPr>
              <w:t>15.08%</w:t>
            </w:r>
          </w:p>
        </w:tc>
        <w:tc>
          <w:tcPr>
            <w:tcW w:w="1452" w:type="dxa"/>
            <w:tcBorders>
              <w:top w:val="single" w:sz="4" w:space="0" w:color="808080" w:themeColor="background1" w:themeShade="80"/>
              <w:bottom w:val="single" w:sz="4" w:space="0" w:color="808080" w:themeColor="background1" w:themeShade="80"/>
            </w:tcBorders>
            <w:shd w:val="clear" w:color="auto" w:fill="auto"/>
            <w:noWrap/>
          </w:tcPr>
          <w:p w14:paraId="3E137694" w14:textId="279210A2" w:rsidR="00913283" w:rsidRPr="00705F14" w:rsidRDefault="00913283" w:rsidP="00913283">
            <w:pPr>
              <w:pStyle w:val="Tabletext0"/>
              <w:spacing w:before="10" w:after="10" w:line="240" w:lineRule="auto"/>
              <w:ind w:right="134"/>
              <w:jc w:val="right"/>
              <w:rPr>
                <w:rFonts w:ascii="Verdana" w:hAnsi="Verdana"/>
                <w:sz w:val="18"/>
                <w:szCs w:val="18"/>
              </w:rPr>
            </w:pPr>
            <w:r w:rsidRPr="00705F14">
              <w:rPr>
                <w:rFonts w:ascii="Verdana" w:hAnsi="Verdana"/>
                <w:sz w:val="18"/>
                <w:szCs w:val="18"/>
              </w:rPr>
              <w:t>14.00%</w:t>
            </w:r>
          </w:p>
        </w:tc>
        <w:tc>
          <w:tcPr>
            <w:tcW w:w="1350" w:type="dxa"/>
            <w:tcBorders>
              <w:top w:val="single" w:sz="4" w:space="0" w:color="808080" w:themeColor="background1" w:themeShade="80"/>
              <w:bottom w:val="single" w:sz="4" w:space="0" w:color="808080" w:themeColor="background1" w:themeShade="80"/>
            </w:tcBorders>
            <w:shd w:val="clear" w:color="auto" w:fill="auto"/>
            <w:noWrap/>
          </w:tcPr>
          <w:p w14:paraId="0BB8E742" w14:textId="0CB82D68" w:rsidR="00913283" w:rsidRPr="00705F14" w:rsidRDefault="00913283" w:rsidP="00913283">
            <w:pPr>
              <w:pStyle w:val="Tabletext0"/>
              <w:spacing w:before="10" w:after="10" w:line="240" w:lineRule="auto"/>
              <w:ind w:right="134"/>
              <w:jc w:val="right"/>
              <w:rPr>
                <w:rFonts w:ascii="Verdana" w:hAnsi="Verdana"/>
                <w:sz w:val="18"/>
                <w:szCs w:val="18"/>
              </w:rPr>
            </w:pPr>
            <w:r w:rsidRPr="00705F14">
              <w:rPr>
                <w:rFonts w:ascii="Verdana" w:hAnsi="Verdana"/>
                <w:sz w:val="18"/>
                <w:szCs w:val="18"/>
              </w:rPr>
              <w:t>17.43%</w:t>
            </w:r>
          </w:p>
        </w:tc>
        <w:tc>
          <w:tcPr>
            <w:tcW w:w="1399" w:type="dxa"/>
            <w:tcBorders>
              <w:top w:val="single" w:sz="4" w:space="0" w:color="808080" w:themeColor="background1" w:themeShade="80"/>
              <w:bottom w:val="single" w:sz="4" w:space="0" w:color="808080" w:themeColor="background1" w:themeShade="80"/>
            </w:tcBorders>
            <w:shd w:val="clear" w:color="auto" w:fill="auto"/>
            <w:noWrap/>
          </w:tcPr>
          <w:p w14:paraId="4F8C7A22" w14:textId="3433D5F5" w:rsidR="00913283" w:rsidRPr="00705F14" w:rsidRDefault="00913283" w:rsidP="00913283">
            <w:pPr>
              <w:pStyle w:val="Tabletext0"/>
              <w:spacing w:before="10" w:after="10" w:line="240" w:lineRule="auto"/>
              <w:ind w:right="134"/>
              <w:jc w:val="right"/>
              <w:rPr>
                <w:rFonts w:ascii="Verdana" w:hAnsi="Verdana"/>
                <w:sz w:val="18"/>
                <w:szCs w:val="18"/>
              </w:rPr>
            </w:pPr>
            <w:r w:rsidRPr="00705F14">
              <w:rPr>
                <w:rFonts w:ascii="Verdana" w:hAnsi="Verdana"/>
                <w:sz w:val="18"/>
                <w:szCs w:val="18"/>
              </w:rPr>
              <w:t>16.40%</w:t>
            </w:r>
          </w:p>
        </w:tc>
        <w:tc>
          <w:tcPr>
            <w:tcW w:w="1483" w:type="dxa"/>
            <w:tcBorders>
              <w:top w:val="single" w:sz="4" w:space="0" w:color="808080" w:themeColor="background1" w:themeShade="80"/>
              <w:bottom w:val="single" w:sz="4" w:space="0" w:color="808080" w:themeColor="background1" w:themeShade="80"/>
            </w:tcBorders>
            <w:shd w:val="clear" w:color="auto" w:fill="auto"/>
            <w:noWrap/>
          </w:tcPr>
          <w:p w14:paraId="5B365C2B" w14:textId="24C31DDD" w:rsidR="00913283" w:rsidRPr="00705F14" w:rsidRDefault="00913283" w:rsidP="00913283">
            <w:pPr>
              <w:pStyle w:val="Tabletext0"/>
              <w:spacing w:before="10" w:after="10" w:line="240" w:lineRule="auto"/>
              <w:ind w:right="134"/>
              <w:jc w:val="right"/>
              <w:rPr>
                <w:rFonts w:ascii="Verdana" w:hAnsi="Verdana"/>
                <w:sz w:val="18"/>
                <w:szCs w:val="18"/>
              </w:rPr>
            </w:pPr>
            <w:r w:rsidRPr="00705F14">
              <w:rPr>
                <w:rFonts w:ascii="Verdana" w:hAnsi="Verdana"/>
                <w:sz w:val="18"/>
                <w:szCs w:val="18"/>
              </w:rPr>
              <w:t>8.45%</w:t>
            </w:r>
          </w:p>
        </w:tc>
        <w:tc>
          <w:tcPr>
            <w:tcW w:w="2400" w:type="dxa"/>
            <w:tcBorders>
              <w:top w:val="single" w:sz="4" w:space="0" w:color="808080" w:themeColor="background1" w:themeShade="80"/>
              <w:bottom w:val="single" w:sz="4" w:space="0" w:color="808080" w:themeColor="background1" w:themeShade="80"/>
            </w:tcBorders>
            <w:shd w:val="clear" w:color="auto" w:fill="auto"/>
            <w:noWrap/>
          </w:tcPr>
          <w:p w14:paraId="4F7AB416" w14:textId="77777777" w:rsidR="00913283" w:rsidRPr="00705F14" w:rsidRDefault="00913283" w:rsidP="00913283">
            <w:pPr>
              <w:pStyle w:val="Tabletext0"/>
              <w:spacing w:before="10" w:after="10" w:line="240" w:lineRule="auto"/>
              <w:rPr>
                <w:rFonts w:ascii="Verdana" w:hAnsi="Verdana"/>
                <w:sz w:val="18"/>
                <w:szCs w:val="18"/>
              </w:rPr>
            </w:pPr>
          </w:p>
        </w:tc>
      </w:tr>
      <w:tr w:rsidR="00913283" w:rsidRPr="00705F14" w14:paraId="6C0804C0" w14:textId="77777777" w:rsidTr="00F13921">
        <w:tc>
          <w:tcPr>
            <w:tcW w:w="2058" w:type="dxa"/>
            <w:tcBorders>
              <w:top w:val="single" w:sz="4" w:space="0" w:color="808080" w:themeColor="background1" w:themeShade="80"/>
              <w:bottom w:val="single" w:sz="4" w:space="0" w:color="808080" w:themeColor="background1" w:themeShade="80"/>
            </w:tcBorders>
            <w:shd w:val="clear" w:color="auto" w:fill="auto"/>
            <w:noWrap/>
          </w:tcPr>
          <w:p w14:paraId="70E09457" w14:textId="5A8FD50E" w:rsidR="00913283" w:rsidRPr="00705F14" w:rsidRDefault="00913283" w:rsidP="00913283">
            <w:pPr>
              <w:pStyle w:val="Tabletextindented"/>
              <w:spacing w:before="10" w:after="10" w:line="240" w:lineRule="auto"/>
              <w:ind w:left="975"/>
              <w:rPr>
                <w:rFonts w:ascii="Verdana" w:hAnsi="Verdana"/>
                <w:sz w:val="18"/>
                <w:szCs w:val="18"/>
              </w:rPr>
            </w:pPr>
            <w:r w:rsidRPr="00705F14">
              <w:rPr>
                <w:rFonts w:ascii="Verdana" w:hAnsi="Verdana"/>
                <w:sz w:val="18"/>
                <w:szCs w:val="18"/>
              </w:rPr>
              <w:t>55-64</w:t>
            </w:r>
          </w:p>
        </w:tc>
        <w:tc>
          <w:tcPr>
            <w:tcW w:w="1396" w:type="dxa"/>
            <w:tcBorders>
              <w:top w:val="single" w:sz="4" w:space="0" w:color="808080" w:themeColor="background1" w:themeShade="80"/>
              <w:bottom w:val="single" w:sz="4" w:space="0" w:color="808080" w:themeColor="background1" w:themeShade="80"/>
            </w:tcBorders>
            <w:shd w:val="clear" w:color="auto" w:fill="auto"/>
            <w:noWrap/>
          </w:tcPr>
          <w:p w14:paraId="72A7C8B6" w14:textId="3C17BD07" w:rsidR="00913283" w:rsidRPr="00705F14" w:rsidRDefault="00913283" w:rsidP="00913283">
            <w:pPr>
              <w:pStyle w:val="Tabletext0"/>
              <w:spacing w:before="10" w:after="10" w:line="240" w:lineRule="auto"/>
              <w:ind w:right="134"/>
              <w:jc w:val="right"/>
              <w:rPr>
                <w:rFonts w:ascii="Verdana" w:hAnsi="Verdana"/>
                <w:sz w:val="18"/>
                <w:szCs w:val="18"/>
              </w:rPr>
            </w:pPr>
            <w:r w:rsidRPr="00705F14">
              <w:rPr>
                <w:rFonts w:ascii="Verdana" w:hAnsi="Verdana"/>
                <w:sz w:val="18"/>
                <w:szCs w:val="18"/>
              </w:rPr>
              <w:t>24.28%</w:t>
            </w:r>
          </w:p>
        </w:tc>
        <w:tc>
          <w:tcPr>
            <w:tcW w:w="1399" w:type="dxa"/>
            <w:tcBorders>
              <w:top w:val="single" w:sz="4" w:space="0" w:color="808080" w:themeColor="background1" w:themeShade="80"/>
              <w:bottom w:val="single" w:sz="4" w:space="0" w:color="808080" w:themeColor="background1" w:themeShade="80"/>
            </w:tcBorders>
            <w:shd w:val="clear" w:color="auto" w:fill="auto"/>
            <w:noWrap/>
          </w:tcPr>
          <w:p w14:paraId="29CBD8BE" w14:textId="52A99AB1" w:rsidR="00913283" w:rsidRPr="00705F14" w:rsidRDefault="00913283" w:rsidP="00913283">
            <w:pPr>
              <w:pStyle w:val="Tabletext0"/>
              <w:spacing w:before="10" w:after="10" w:line="240" w:lineRule="auto"/>
              <w:ind w:right="134"/>
              <w:jc w:val="right"/>
              <w:rPr>
                <w:rFonts w:ascii="Verdana" w:hAnsi="Verdana"/>
                <w:sz w:val="18"/>
                <w:szCs w:val="18"/>
              </w:rPr>
            </w:pPr>
            <w:r w:rsidRPr="00705F14">
              <w:rPr>
                <w:rFonts w:ascii="Verdana" w:hAnsi="Verdana"/>
                <w:sz w:val="18"/>
                <w:szCs w:val="18"/>
              </w:rPr>
              <w:t>11.09%</w:t>
            </w:r>
          </w:p>
        </w:tc>
        <w:tc>
          <w:tcPr>
            <w:tcW w:w="1452" w:type="dxa"/>
            <w:tcBorders>
              <w:top w:val="single" w:sz="4" w:space="0" w:color="808080" w:themeColor="background1" w:themeShade="80"/>
              <w:bottom w:val="single" w:sz="4" w:space="0" w:color="808080" w:themeColor="background1" w:themeShade="80"/>
            </w:tcBorders>
            <w:shd w:val="clear" w:color="auto" w:fill="auto"/>
            <w:noWrap/>
          </w:tcPr>
          <w:p w14:paraId="0C46B6C9" w14:textId="2994E813" w:rsidR="00913283" w:rsidRPr="00705F14" w:rsidRDefault="00913283" w:rsidP="00913283">
            <w:pPr>
              <w:pStyle w:val="Tabletext0"/>
              <w:spacing w:before="10" w:after="10" w:line="240" w:lineRule="auto"/>
              <w:ind w:right="134"/>
              <w:jc w:val="right"/>
              <w:rPr>
                <w:rFonts w:ascii="Verdana" w:hAnsi="Verdana"/>
                <w:sz w:val="18"/>
                <w:szCs w:val="18"/>
              </w:rPr>
            </w:pPr>
            <w:r w:rsidRPr="00705F14">
              <w:rPr>
                <w:rFonts w:ascii="Verdana" w:hAnsi="Verdana"/>
                <w:sz w:val="18"/>
                <w:szCs w:val="18"/>
              </w:rPr>
              <w:t>7.35%</w:t>
            </w:r>
          </w:p>
        </w:tc>
        <w:tc>
          <w:tcPr>
            <w:tcW w:w="1350" w:type="dxa"/>
            <w:tcBorders>
              <w:top w:val="single" w:sz="4" w:space="0" w:color="808080" w:themeColor="background1" w:themeShade="80"/>
              <w:bottom w:val="single" w:sz="4" w:space="0" w:color="808080" w:themeColor="background1" w:themeShade="80"/>
            </w:tcBorders>
            <w:shd w:val="clear" w:color="auto" w:fill="auto"/>
            <w:noWrap/>
          </w:tcPr>
          <w:p w14:paraId="0FDEF49F" w14:textId="10B29D77" w:rsidR="00913283" w:rsidRPr="00705F14" w:rsidRDefault="00913283" w:rsidP="00913283">
            <w:pPr>
              <w:pStyle w:val="Tabletext0"/>
              <w:spacing w:before="10" w:after="10" w:line="240" w:lineRule="auto"/>
              <w:ind w:right="134"/>
              <w:jc w:val="right"/>
              <w:rPr>
                <w:rFonts w:ascii="Verdana" w:hAnsi="Verdana"/>
                <w:sz w:val="18"/>
                <w:szCs w:val="18"/>
              </w:rPr>
            </w:pPr>
            <w:r w:rsidRPr="00705F14">
              <w:rPr>
                <w:rFonts w:ascii="Verdana" w:hAnsi="Verdana"/>
                <w:sz w:val="18"/>
                <w:szCs w:val="18"/>
              </w:rPr>
              <w:t>18.12%</w:t>
            </w:r>
          </w:p>
        </w:tc>
        <w:tc>
          <w:tcPr>
            <w:tcW w:w="1399" w:type="dxa"/>
            <w:tcBorders>
              <w:top w:val="single" w:sz="4" w:space="0" w:color="808080" w:themeColor="background1" w:themeShade="80"/>
              <w:bottom w:val="single" w:sz="4" w:space="0" w:color="808080" w:themeColor="background1" w:themeShade="80"/>
            </w:tcBorders>
            <w:shd w:val="clear" w:color="auto" w:fill="auto"/>
            <w:noWrap/>
          </w:tcPr>
          <w:p w14:paraId="775B22B1" w14:textId="43A3E82D" w:rsidR="00913283" w:rsidRPr="00705F14" w:rsidRDefault="00913283" w:rsidP="00913283">
            <w:pPr>
              <w:pStyle w:val="Tabletext0"/>
              <w:spacing w:before="10" w:after="10" w:line="240" w:lineRule="auto"/>
              <w:ind w:right="134"/>
              <w:jc w:val="right"/>
              <w:rPr>
                <w:rFonts w:ascii="Verdana" w:hAnsi="Verdana"/>
                <w:sz w:val="18"/>
                <w:szCs w:val="18"/>
              </w:rPr>
            </w:pPr>
            <w:r w:rsidRPr="00705F14">
              <w:rPr>
                <w:rFonts w:ascii="Verdana" w:hAnsi="Verdana"/>
                <w:sz w:val="18"/>
                <w:szCs w:val="18"/>
              </w:rPr>
              <w:t>8.79%</w:t>
            </w:r>
          </w:p>
        </w:tc>
        <w:tc>
          <w:tcPr>
            <w:tcW w:w="1483" w:type="dxa"/>
            <w:tcBorders>
              <w:top w:val="single" w:sz="4" w:space="0" w:color="808080" w:themeColor="background1" w:themeShade="80"/>
              <w:bottom w:val="single" w:sz="4" w:space="0" w:color="808080" w:themeColor="background1" w:themeShade="80"/>
            </w:tcBorders>
            <w:shd w:val="clear" w:color="auto" w:fill="auto"/>
            <w:noWrap/>
          </w:tcPr>
          <w:p w14:paraId="7E4EE392" w14:textId="6C5D7402" w:rsidR="00913283" w:rsidRPr="00705F14" w:rsidRDefault="00913283" w:rsidP="00913283">
            <w:pPr>
              <w:pStyle w:val="Tabletext0"/>
              <w:spacing w:before="10" w:after="10" w:line="240" w:lineRule="auto"/>
              <w:ind w:right="134"/>
              <w:jc w:val="right"/>
              <w:rPr>
                <w:rFonts w:ascii="Verdana" w:hAnsi="Verdana"/>
                <w:sz w:val="18"/>
                <w:szCs w:val="18"/>
              </w:rPr>
            </w:pPr>
            <w:r w:rsidRPr="00705F14">
              <w:rPr>
                <w:rFonts w:ascii="Verdana" w:hAnsi="Verdana"/>
                <w:sz w:val="18"/>
                <w:szCs w:val="18"/>
              </w:rPr>
              <w:t>5.56%</w:t>
            </w:r>
          </w:p>
        </w:tc>
        <w:tc>
          <w:tcPr>
            <w:tcW w:w="2400" w:type="dxa"/>
            <w:tcBorders>
              <w:top w:val="single" w:sz="4" w:space="0" w:color="808080" w:themeColor="background1" w:themeShade="80"/>
              <w:bottom w:val="single" w:sz="4" w:space="0" w:color="808080" w:themeColor="background1" w:themeShade="80"/>
            </w:tcBorders>
            <w:shd w:val="clear" w:color="auto" w:fill="auto"/>
            <w:noWrap/>
          </w:tcPr>
          <w:p w14:paraId="337D613C" w14:textId="77777777" w:rsidR="00913283" w:rsidRPr="00705F14" w:rsidRDefault="00913283" w:rsidP="00913283">
            <w:pPr>
              <w:pStyle w:val="Tabletext0"/>
              <w:spacing w:before="10" w:after="10" w:line="240" w:lineRule="auto"/>
              <w:rPr>
                <w:rFonts w:ascii="Verdana" w:hAnsi="Verdana"/>
                <w:sz w:val="18"/>
                <w:szCs w:val="18"/>
              </w:rPr>
            </w:pPr>
          </w:p>
        </w:tc>
      </w:tr>
      <w:tr w:rsidR="00913283" w:rsidRPr="00705F14" w14:paraId="6D37DC64" w14:textId="77777777" w:rsidTr="00F13921">
        <w:tc>
          <w:tcPr>
            <w:tcW w:w="2058" w:type="dxa"/>
            <w:tcBorders>
              <w:top w:val="single" w:sz="4" w:space="0" w:color="808080" w:themeColor="background1" w:themeShade="80"/>
              <w:bottom w:val="single" w:sz="4" w:space="0" w:color="808080" w:themeColor="background1" w:themeShade="80"/>
            </w:tcBorders>
            <w:shd w:val="clear" w:color="auto" w:fill="auto"/>
            <w:noWrap/>
          </w:tcPr>
          <w:p w14:paraId="46AC3553" w14:textId="5AED6006" w:rsidR="00913283" w:rsidRPr="00705F14" w:rsidRDefault="00913283" w:rsidP="00913283">
            <w:pPr>
              <w:pStyle w:val="Tabletextindented"/>
              <w:spacing w:before="10" w:after="10" w:line="240" w:lineRule="auto"/>
              <w:ind w:left="975"/>
              <w:rPr>
                <w:rFonts w:ascii="Verdana" w:hAnsi="Verdana"/>
                <w:sz w:val="18"/>
                <w:szCs w:val="18"/>
              </w:rPr>
            </w:pPr>
            <w:r w:rsidRPr="00705F14">
              <w:rPr>
                <w:rFonts w:ascii="Verdana" w:hAnsi="Verdana"/>
                <w:sz w:val="18"/>
                <w:szCs w:val="18"/>
              </w:rPr>
              <w:t>65+</w:t>
            </w:r>
          </w:p>
        </w:tc>
        <w:tc>
          <w:tcPr>
            <w:tcW w:w="1396" w:type="dxa"/>
            <w:tcBorders>
              <w:top w:val="single" w:sz="4" w:space="0" w:color="808080" w:themeColor="background1" w:themeShade="80"/>
              <w:bottom w:val="single" w:sz="4" w:space="0" w:color="808080" w:themeColor="background1" w:themeShade="80"/>
            </w:tcBorders>
            <w:shd w:val="clear" w:color="auto" w:fill="auto"/>
            <w:noWrap/>
          </w:tcPr>
          <w:p w14:paraId="578690FC" w14:textId="75BB9945" w:rsidR="00913283" w:rsidRPr="00705F14" w:rsidRDefault="00913283" w:rsidP="00913283">
            <w:pPr>
              <w:pStyle w:val="Tabletext0"/>
              <w:spacing w:before="10" w:after="10" w:line="240" w:lineRule="auto"/>
              <w:ind w:right="134"/>
              <w:jc w:val="right"/>
              <w:rPr>
                <w:rFonts w:ascii="Verdana" w:hAnsi="Verdana"/>
                <w:sz w:val="18"/>
                <w:szCs w:val="18"/>
              </w:rPr>
            </w:pPr>
            <w:r w:rsidRPr="00705F14">
              <w:rPr>
                <w:rFonts w:ascii="Verdana" w:hAnsi="Verdana"/>
                <w:sz w:val="18"/>
                <w:szCs w:val="18"/>
              </w:rPr>
              <w:t>13.83%</w:t>
            </w:r>
          </w:p>
        </w:tc>
        <w:tc>
          <w:tcPr>
            <w:tcW w:w="1399" w:type="dxa"/>
            <w:tcBorders>
              <w:top w:val="single" w:sz="4" w:space="0" w:color="808080" w:themeColor="background1" w:themeShade="80"/>
              <w:bottom w:val="single" w:sz="4" w:space="0" w:color="808080" w:themeColor="background1" w:themeShade="80"/>
            </w:tcBorders>
            <w:shd w:val="clear" w:color="auto" w:fill="auto"/>
            <w:noWrap/>
          </w:tcPr>
          <w:p w14:paraId="6074F999" w14:textId="4FA04F71" w:rsidR="00913283" w:rsidRPr="00705F14" w:rsidRDefault="00913283" w:rsidP="00913283">
            <w:pPr>
              <w:pStyle w:val="Tabletext0"/>
              <w:spacing w:before="10" w:after="10" w:line="240" w:lineRule="auto"/>
              <w:ind w:right="134"/>
              <w:jc w:val="right"/>
              <w:rPr>
                <w:rFonts w:ascii="Verdana" w:hAnsi="Verdana"/>
                <w:sz w:val="18"/>
                <w:szCs w:val="18"/>
              </w:rPr>
            </w:pPr>
            <w:r w:rsidRPr="00705F14">
              <w:rPr>
                <w:rFonts w:ascii="Verdana" w:hAnsi="Verdana"/>
                <w:sz w:val="18"/>
                <w:szCs w:val="18"/>
              </w:rPr>
              <w:t>7.61%</w:t>
            </w:r>
          </w:p>
        </w:tc>
        <w:tc>
          <w:tcPr>
            <w:tcW w:w="1452" w:type="dxa"/>
            <w:tcBorders>
              <w:top w:val="single" w:sz="4" w:space="0" w:color="808080" w:themeColor="background1" w:themeShade="80"/>
              <w:bottom w:val="single" w:sz="4" w:space="0" w:color="808080" w:themeColor="background1" w:themeShade="80"/>
            </w:tcBorders>
            <w:shd w:val="clear" w:color="auto" w:fill="auto"/>
            <w:noWrap/>
          </w:tcPr>
          <w:p w14:paraId="02984B90" w14:textId="5097F6D8" w:rsidR="00913283" w:rsidRPr="00705F14" w:rsidRDefault="00913283" w:rsidP="00913283">
            <w:pPr>
              <w:pStyle w:val="Tabletext0"/>
              <w:spacing w:before="10" w:after="10" w:line="240" w:lineRule="auto"/>
              <w:ind w:right="134"/>
              <w:jc w:val="right"/>
              <w:rPr>
                <w:rFonts w:ascii="Verdana" w:hAnsi="Verdana"/>
                <w:sz w:val="18"/>
                <w:szCs w:val="18"/>
              </w:rPr>
            </w:pPr>
            <w:r w:rsidRPr="00705F14">
              <w:rPr>
                <w:rFonts w:ascii="Verdana" w:hAnsi="Verdana"/>
                <w:sz w:val="18"/>
                <w:szCs w:val="18"/>
              </w:rPr>
              <w:t>4.36%</w:t>
            </w:r>
          </w:p>
        </w:tc>
        <w:tc>
          <w:tcPr>
            <w:tcW w:w="1350" w:type="dxa"/>
            <w:tcBorders>
              <w:top w:val="single" w:sz="4" w:space="0" w:color="808080" w:themeColor="background1" w:themeShade="80"/>
              <w:bottom w:val="single" w:sz="4" w:space="0" w:color="808080" w:themeColor="background1" w:themeShade="80"/>
            </w:tcBorders>
            <w:shd w:val="clear" w:color="auto" w:fill="auto"/>
            <w:noWrap/>
          </w:tcPr>
          <w:p w14:paraId="279772C9" w14:textId="2F4FA595" w:rsidR="00913283" w:rsidRPr="00705F14" w:rsidRDefault="00913283" w:rsidP="00913283">
            <w:pPr>
              <w:pStyle w:val="Tabletext0"/>
              <w:spacing w:before="10" w:after="10" w:line="240" w:lineRule="auto"/>
              <w:ind w:right="134"/>
              <w:jc w:val="right"/>
              <w:rPr>
                <w:rFonts w:ascii="Verdana" w:hAnsi="Verdana"/>
                <w:sz w:val="18"/>
                <w:szCs w:val="18"/>
              </w:rPr>
            </w:pPr>
            <w:r w:rsidRPr="00705F14">
              <w:rPr>
                <w:rFonts w:ascii="Verdana" w:hAnsi="Verdana"/>
                <w:sz w:val="18"/>
                <w:szCs w:val="18"/>
              </w:rPr>
              <w:t>24.85%</w:t>
            </w:r>
          </w:p>
        </w:tc>
        <w:tc>
          <w:tcPr>
            <w:tcW w:w="1399" w:type="dxa"/>
            <w:tcBorders>
              <w:top w:val="single" w:sz="4" w:space="0" w:color="808080" w:themeColor="background1" w:themeShade="80"/>
              <w:bottom w:val="single" w:sz="4" w:space="0" w:color="808080" w:themeColor="background1" w:themeShade="80"/>
            </w:tcBorders>
            <w:shd w:val="clear" w:color="auto" w:fill="auto"/>
            <w:noWrap/>
          </w:tcPr>
          <w:p w14:paraId="781B4795" w14:textId="020EEDD4" w:rsidR="00913283" w:rsidRPr="00705F14" w:rsidRDefault="00913283" w:rsidP="00913283">
            <w:pPr>
              <w:pStyle w:val="Tabletext0"/>
              <w:spacing w:before="10" w:after="10" w:line="240" w:lineRule="auto"/>
              <w:ind w:right="134"/>
              <w:jc w:val="right"/>
              <w:rPr>
                <w:rFonts w:ascii="Verdana" w:hAnsi="Verdana"/>
                <w:sz w:val="18"/>
                <w:szCs w:val="18"/>
              </w:rPr>
            </w:pPr>
            <w:r w:rsidRPr="00705F14">
              <w:rPr>
                <w:rFonts w:ascii="Verdana" w:hAnsi="Verdana"/>
                <w:sz w:val="18"/>
                <w:szCs w:val="18"/>
              </w:rPr>
              <w:t>11.88%</w:t>
            </w:r>
          </w:p>
        </w:tc>
        <w:tc>
          <w:tcPr>
            <w:tcW w:w="1483" w:type="dxa"/>
            <w:tcBorders>
              <w:top w:val="single" w:sz="4" w:space="0" w:color="808080" w:themeColor="background1" w:themeShade="80"/>
              <w:bottom w:val="single" w:sz="4" w:space="0" w:color="808080" w:themeColor="background1" w:themeShade="80"/>
            </w:tcBorders>
            <w:shd w:val="clear" w:color="auto" w:fill="auto"/>
            <w:noWrap/>
          </w:tcPr>
          <w:p w14:paraId="499629AC" w14:textId="583870ED" w:rsidR="00913283" w:rsidRPr="00705F14" w:rsidRDefault="00913283" w:rsidP="00913283">
            <w:pPr>
              <w:pStyle w:val="Tabletext0"/>
              <w:spacing w:before="10" w:after="10" w:line="240" w:lineRule="auto"/>
              <w:ind w:right="134"/>
              <w:jc w:val="right"/>
              <w:rPr>
                <w:rFonts w:ascii="Verdana" w:hAnsi="Verdana"/>
                <w:sz w:val="18"/>
                <w:szCs w:val="18"/>
              </w:rPr>
            </w:pPr>
            <w:r w:rsidRPr="00705F14">
              <w:rPr>
                <w:rFonts w:ascii="Verdana" w:hAnsi="Verdana"/>
                <w:sz w:val="18"/>
                <w:szCs w:val="18"/>
              </w:rPr>
              <w:t>8.59%</w:t>
            </w:r>
          </w:p>
        </w:tc>
        <w:tc>
          <w:tcPr>
            <w:tcW w:w="2400" w:type="dxa"/>
            <w:tcBorders>
              <w:top w:val="single" w:sz="4" w:space="0" w:color="808080" w:themeColor="background1" w:themeShade="80"/>
              <w:bottom w:val="single" w:sz="4" w:space="0" w:color="808080" w:themeColor="background1" w:themeShade="80"/>
            </w:tcBorders>
            <w:shd w:val="clear" w:color="auto" w:fill="auto"/>
            <w:noWrap/>
          </w:tcPr>
          <w:p w14:paraId="20C97FC8" w14:textId="77777777" w:rsidR="00913283" w:rsidRPr="00705F14" w:rsidRDefault="00913283" w:rsidP="00913283">
            <w:pPr>
              <w:pStyle w:val="Tabletext0"/>
              <w:spacing w:before="10" w:after="10" w:line="240" w:lineRule="auto"/>
              <w:rPr>
                <w:rFonts w:ascii="Verdana" w:hAnsi="Verdana"/>
                <w:sz w:val="18"/>
                <w:szCs w:val="18"/>
              </w:rPr>
            </w:pPr>
          </w:p>
        </w:tc>
      </w:tr>
      <w:tr w:rsidR="00913283" w:rsidRPr="00705F14" w14:paraId="3305013B" w14:textId="77777777" w:rsidTr="004B42E8">
        <w:tc>
          <w:tcPr>
            <w:tcW w:w="2058" w:type="dxa"/>
            <w:tcBorders>
              <w:top w:val="single" w:sz="4" w:space="0" w:color="808080" w:themeColor="background1" w:themeShade="80"/>
              <w:bottom w:val="single" w:sz="4" w:space="0" w:color="808080" w:themeColor="background1" w:themeShade="80"/>
            </w:tcBorders>
            <w:shd w:val="clear" w:color="auto" w:fill="auto"/>
            <w:noWrap/>
            <w:hideMark/>
          </w:tcPr>
          <w:p w14:paraId="48CAC274" w14:textId="77777777" w:rsidR="00913283" w:rsidRPr="00705F14" w:rsidRDefault="00913283" w:rsidP="00913283">
            <w:pPr>
              <w:pStyle w:val="Tabletextindented"/>
              <w:spacing w:before="10" w:after="10" w:line="240" w:lineRule="auto"/>
              <w:rPr>
                <w:rFonts w:ascii="Verdana" w:hAnsi="Verdana"/>
                <w:sz w:val="18"/>
                <w:szCs w:val="18"/>
              </w:rPr>
            </w:pPr>
            <w:r w:rsidRPr="00705F14">
              <w:rPr>
                <w:rFonts w:ascii="Verdana" w:hAnsi="Verdana"/>
                <w:sz w:val="18"/>
                <w:szCs w:val="18"/>
              </w:rPr>
              <w:t>MSM</w:t>
            </w:r>
          </w:p>
        </w:tc>
        <w:tc>
          <w:tcPr>
            <w:tcW w:w="1396" w:type="dxa"/>
            <w:tcBorders>
              <w:top w:val="single" w:sz="4" w:space="0" w:color="808080" w:themeColor="background1" w:themeShade="80"/>
              <w:bottom w:val="single" w:sz="4" w:space="0" w:color="808080" w:themeColor="background1" w:themeShade="80"/>
            </w:tcBorders>
            <w:shd w:val="clear" w:color="auto" w:fill="auto"/>
            <w:noWrap/>
            <w:hideMark/>
          </w:tcPr>
          <w:p w14:paraId="2592BC93" w14:textId="77777777" w:rsidR="00913283" w:rsidRPr="00705F14" w:rsidRDefault="00913283" w:rsidP="00913283">
            <w:pPr>
              <w:pStyle w:val="Tabletext0"/>
              <w:spacing w:before="10" w:after="10" w:line="240" w:lineRule="auto"/>
              <w:ind w:right="134"/>
              <w:jc w:val="right"/>
              <w:rPr>
                <w:rFonts w:ascii="Verdana" w:hAnsi="Verdana"/>
                <w:sz w:val="18"/>
                <w:szCs w:val="18"/>
              </w:rPr>
            </w:pPr>
          </w:p>
        </w:tc>
        <w:tc>
          <w:tcPr>
            <w:tcW w:w="1399" w:type="dxa"/>
            <w:tcBorders>
              <w:top w:val="single" w:sz="4" w:space="0" w:color="808080" w:themeColor="background1" w:themeShade="80"/>
              <w:bottom w:val="single" w:sz="4" w:space="0" w:color="808080" w:themeColor="background1" w:themeShade="80"/>
            </w:tcBorders>
            <w:shd w:val="clear" w:color="auto" w:fill="auto"/>
            <w:noWrap/>
            <w:hideMark/>
          </w:tcPr>
          <w:p w14:paraId="0959247A" w14:textId="6B2590CD" w:rsidR="00913283" w:rsidRPr="00705F14" w:rsidRDefault="00913283" w:rsidP="00913283">
            <w:pPr>
              <w:pStyle w:val="Tabletext0"/>
              <w:spacing w:before="10" w:after="10" w:line="240" w:lineRule="auto"/>
              <w:ind w:right="134"/>
              <w:jc w:val="right"/>
              <w:rPr>
                <w:rFonts w:ascii="Verdana" w:hAnsi="Verdana"/>
                <w:sz w:val="18"/>
                <w:szCs w:val="18"/>
              </w:rPr>
            </w:pPr>
          </w:p>
        </w:tc>
        <w:tc>
          <w:tcPr>
            <w:tcW w:w="1452" w:type="dxa"/>
            <w:tcBorders>
              <w:top w:val="single" w:sz="4" w:space="0" w:color="808080" w:themeColor="background1" w:themeShade="80"/>
              <w:bottom w:val="single" w:sz="4" w:space="0" w:color="808080" w:themeColor="background1" w:themeShade="80"/>
            </w:tcBorders>
            <w:shd w:val="clear" w:color="auto" w:fill="auto"/>
            <w:noWrap/>
            <w:hideMark/>
          </w:tcPr>
          <w:p w14:paraId="3BD92454" w14:textId="77777777" w:rsidR="00913283" w:rsidRPr="00705F14" w:rsidRDefault="00913283" w:rsidP="00913283">
            <w:pPr>
              <w:pStyle w:val="Tabletext0"/>
              <w:spacing w:before="10" w:after="10" w:line="240" w:lineRule="auto"/>
              <w:ind w:right="134"/>
              <w:jc w:val="right"/>
              <w:rPr>
                <w:rFonts w:ascii="Verdana" w:hAnsi="Verdana"/>
                <w:sz w:val="18"/>
                <w:szCs w:val="18"/>
              </w:rPr>
            </w:pPr>
          </w:p>
        </w:tc>
        <w:tc>
          <w:tcPr>
            <w:tcW w:w="1350" w:type="dxa"/>
            <w:tcBorders>
              <w:top w:val="single" w:sz="4" w:space="0" w:color="808080" w:themeColor="background1" w:themeShade="80"/>
              <w:bottom w:val="single" w:sz="4" w:space="0" w:color="808080" w:themeColor="background1" w:themeShade="80"/>
            </w:tcBorders>
            <w:shd w:val="clear" w:color="auto" w:fill="auto"/>
            <w:noWrap/>
            <w:hideMark/>
          </w:tcPr>
          <w:p w14:paraId="14537359" w14:textId="77777777" w:rsidR="00913283" w:rsidRPr="00705F14" w:rsidRDefault="00913283" w:rsidP="00913283">
            <w:pPr>
              <w:pStyle w:val="Tabletext0"/>
              <w:spacing w:before="10" w:after="10" w:line="240" w:lineRule="auto"/>
              <w:ind w:right="134"/>
              <w:jc w:val="right"/>
              <w:rPr>
                <w:rFonts w:ascii="Verdana" w:hAnsi="Verdana"/>
                <w:sz w:val="18"/>
                <w:szCs w:val="18"/>
              </w:rPr>
            </w:pPr>
          </w:p>
        </w:tc>
        <w:tc>
          <w:tcPr>
            <w:tcW w:w="1399" w:type="dxa"/>
            <w:tcBorders>
              <w:top w:val="single" w:sz="4" w:space="0" w:color="808080" w:themeColor="background1" w:themeShade="80"/>
              <w:bottom w:val="single" w:sz="4" w:space="0" w:color="808080" w:themeColor="background1" w:themeShade="80"/>
            </w:tcBorders>
            <w:shd w:val="clear" w:color="auto" w:fill="auto"/>
            <w:noWrap/>
            <w:hideMark/>
          </w:tcPr>
          <w:p w14:paraId="607CE616" w14:textId="77777777" w:rsidR="00913283" w:rsidRPr="00705F14" w:rsidRDefault="00913283" w:rsidP="00913283">
            <w:pPr>
              <w:pStyle w:val="Tabletext0"/>
              <w:spacing w:before="10" w:after="10" w:line="240" w:lineRule="auto"/>
              <w:ind w:right="134"/>
              <w:jc w:val="right"/>
              <w:rPr>
                <w:rFonts w:ascii="Verdana" w:hAnsi="Verdana"/>
                <w:sz w:val="18"/>
                <w:szCs w:val="18"/>
              </w:rPr>
            </w:pPr>
          </w:p>
        </w:tc>
        <w:tc>
          <w:tcPr>
            <w:tcW w:w="1483" w:type="dxa"/>
            <w:tcBorders>
              <w:top w:val="single" w:sz="4" w:space="0" w:color="808080" w:themeColor="background1" w:themeShade="80"/>
              <w:bottom w:val="single" w:sz="4" w:space="0" w:color="808080" w:themeColor="background1" w:themeShade="80"/>
            </w:tcBorders>
            <w:shd w:val="clear" w:color="auto" w:fill="auto"/>
            <w:noWrap/>
            <w:hideMark/>
          </w:tcPr>
          <w:p w14:paraId="3293C225" w14:textId="77777777" w:rsidR="00913283" w:rsidRPr="00705F14" w:rsidRDefault="00913283" w:rsidP="00913283">
            <w:pPr>
              <w:pStyle w:val="Tabletext0"/>
              <w:spacing w:before="10" w:after="10" w:line="240" w:lineRule="auto"/>
              <w:ind w:right="134"/>
              <w:jc w:val="right"/>
              <w:rPr>
                <w:rFonts w:ascii="Verdana" w:hAnsi="Verdana"/>
                <w:sz w:val="18"/>
                <w:szCs w:val="18"/>
              </w:rPr>
            </w:pPr>
          </w:p>
        </w:tc>
        <w:tc>
          <w:tcPr>
            <w:tcW w:w="2400" w:type="dxa"/>
            <w:tcBorders>
              <w:top w:val="single" w:sz="4" w:space="0" w:color="808080" w:themeColor="background1" w:themeShade="80"/>
              <w:bottom w:val="single" w:sz="4" w:space="0" w:color="808080" w:themeColor="background1" w:themeShade="80"/>
            </w:tcBorders>
            <w:shd w:val="clear" w:color="auto" w:fill="auto"/>
            <w:noWrap/>
            <w:hideMark/>
          </w:tcPr>
          <w:p w14:paraId="698BCB59" w14:textId="77777777" w:rsidR="00913283" w:rsidRPr="00705F14" w:rsidRDefault="00913283" w:rsidP="00913283">
            <w:pPr>
              <w:pStyle w:val="Tabletext0"/>
              <w:spacing w:before="10" w:after="10" w:line="240" w:lineRule="auto"/>
              <w:rPr>
                <w:rFonts w:ascii="Verdana" w:hAnsi="Verdana" w:cs="Calibri"/>
                <w:b/>
                <w:bCs/>
                <w:color w:val="000000"/>
                <w:sz w:val="18"/>
                <w:szCs w:val="18"/>
              </w:rPr>
            </w:pPr>
          </w:p>
        </w:tc>
      </w:tr>
      <w:tr w:rsidR="00913283" w:rsidRPr="00705F14" w14:paraId="3B58BBBC" w14:textId="77777777" w:rsidTr="004B42E8">
        <w:tc>
          <w:tcPr>
            <w:tcW w:w="2058" w:type="dxa"/>
            <w:tcBorders>
              <w:top w:val="single" w:sz="4" w:space="0" w:color="808080" w:themeColor="background1" w:themeShade="80"/>
              <w:bottom w:val="single" w:sz="4" w:space="0" w:color="808080" w:themeColor="background1" w:themeShade="80"/>
            </w:tcBorders>
            <w:shd w:val="clear" w:color="auto" w:fill="auto"/>
            <w:noWrap/>
            <w:hideMark/>
          </w:tcPr>
          <w:p w14:paraId="620CFD7D" w14:textId="12000A63" w:rsidR="00913283" w:rsidRPr="00705F14" w:rsidRDefault="00913283" w:rsidP="00913283">
            <w:pPr>
              <w:pStyle w:val="Tabletextindented"/>
              <w:spacing w:before="10" w:after="10" w:line="240" w:lineRule="auto"/>
              <w:ind w:left="975"/>
              <w:rPr>
                <w:rFonts w:ascii="Verdana" w:hAnsi="Verdana"/>
                <w:sz w:val="18"/>
                <w:szCs w:val="18"/>
              </w:rPr>
            </w:pPr>
            <w:r w:rsidRPr="00705F14">
              <w:rPr>
                <w:rFonts w:ascii="Verdana" w:hAnsi="Verdana"/>
                <w:sz w:val="18"/>
                <w:szCs w:val="18"/>
              </w:rPr>
              <w:t>13-24</w:t>
            </w:r>
          </w:p>
        </w:tc>
        <w:tc>
          <w:tcPr>
            <w:tcW w:w="1396" w:type="dxa"/>
            <w:tcBorders>
              <w:top w:val="single" w:sz="4" w:space="0" w:color="808080" w:themeColor="background1" w:themeShade="80"/>
              <w:bottom w:val="single" w:sz="4" w:space="0" w:color="808080" w:themeColor="background1" w:themeShade="80"/>
            </w:tcBorders>
            <w:shd w:val="clear" w:color="auto" w:fill="auto"/>
            <w:noWrap/>
            <w:hideMark/>
          </w:tcPr>
          <w:p w14:paraId="27658213" w14:textId="77777777" w:rsidR="00913283" w:rsidRPr="00705F14" w:rsidRDefault="00913283" w:rsidP="00913283">
            <w:pPr>
              <w:pStyle w:val="Tabletext0"/>
              <w:spacing w:before="10" w:after="10" w:line="240" w:lineRule="auto"/>
              <w:ind w:right="134"/>
              <w:jc w:val="right"/>
              <w:rPr>
                <w:rFonts w:ascii="Verdana" w:hAnsi="Verdana"/>
                <w:sz w:val="18"/>
                <w:szCs w:val="18"/>
              </w:rPr>
            </w:pPr>
          </w:p>
        </w:tc>
        <w:tc>
          <w:tcPr>
            <w:tcW w:w="1399" w:type="dxa"/>
            <w:tcBorders>
              <w:top w:val="single" w:sz="4" w:space="0" w:color="808080" w:themeColor="background1" w:themeShade="80"/>
              <w:bottom w:val="single" w:sz="4" w:space="0" w:color="808080" w:themeColor="background1" w:themeShade="80"/>
            </w:tcBorders>
            <w:shd w:val="clear" w:color="auto" w:fill="auto"/>
            <w:noWrap/>
            <w:hideMark/>
          </w:tcPr>
          <w:p w14:paraId="7C3BC853" w14:textId="77777777" w:rsidR="00913283" w:rsidRPr="00705F14" w:rsidRDefault="00913283" w:rsidP="00913283">
            <w:pPr>
              <w:pStyle w:val="Tabletext0"/>
              <w:spacing w:before="10" w:after="10" w:line="240" w:lineRule="auto"/>
              <w:ind w:right="134"/>
              <w:jc w:val="right"/>
              <w:rPr>
                <w:rFonts w:ascii="Verdana" w:hAnsi="Verdana"/>
                <w:sz w:val="18"/>
                <w:szCs w:val="18"/>
              </w:rPr>
            </w:pPr>
          </w:p>
        </w:tc>
        <w:tc>
          <w:tcPr>
            <w:tcW w:w="1452" w:type="dxa"/>
            <w:tcBorders>
              <w:top w:val="single" w:sz="4" w:space="0" w:color="808080" w:themeColor="background1" w:themeShade="80"/>
              <w:bottom w:val="single" w:sz="4" w:space="0" w:color="808080" w:themeColor="background1" w:themeShade="80"/>
            </w:tcBorders>
            <w:shd w:val="clear" w:color="auto" w:fill="auto"/>
            <w:noWrap/>
            <w:hideMark/>
          </w:tcPr>
          <w:p w14:paraId="1C81058D" w14:textId="77777777" w:rsidR="00913283" w:rsidRPr="00705F14" w:rsidRDefault="00913283" w:rsidP="00913283">
            <w:pPr>
              <w:pStyle w:val="Tabletext0"/>
              <w:spacing w:before="10" w:after="10" w:line="240" w:lineRule="auto"/>
              <w:ind w:right="134"/>
              <w:jc w:val="right"/>
              <w:rPr>
                <w:rFonts w:ascii="Verdana" w:hAnsi="Verdana"/>
                <w:sz w:val="18"/>
                <w:szCs w:val="18"/>
              </w:rPr>
            </w:pPr>
          </w:p>
        </w:tc>
        <w:tc>
          <w:tcPr>
            <w:tcW w:w="1350" w:type="dxa"/>
            <w:tcBorders>
              <w:top w:val="single" w:sz="4" w:space="0" w:color="808080" w:themeColor="background1" w:themeShade="80"/>
              <w:bottom w:val="single" w:sz="4" w:space="0" w:color="808080" w:themeColor="background1" w:themeShade="80"/>
            </w:tcBorders>
            <w:shd w:val="clear" w:color="auto" w:fill="auto"/>
            <w:noWrap/>
          </w:tcPr>
          <w:p w14:paraId="1CBEAD32" w14:textId="269B3A5A" w:rsidR="00913283" w:rsidRPr="00705F14" w:rsidRDefault="00913283" w:rsidP="00913283">
            <w:pPr>
              <w:pStyle w:val="Tabletext0"/>
              <w:spacing w:before="10" w:after="10" w:line="240" w:lineRule="auto"/>
              <w:ind w:right="134"/>
              <w:jc w:val="right"/>
              <w:rPr>
                <w:rFonts w:ascii="Verdana" w:hAnsi="Verdana"/>
                <w:sz w:val="18"/>
                <w:szCs w:val="18"/>
              </w:rPr>
            </w:pPr>
            <w:r w:rsidRPr="00705F14">
              <w:rPr>
                <w:rFonts w:ascii="Verdana" w:hAnsi="Verdana"/>
                <w:sz w:val="18"/>
                <w:szCs w:val="18"/>
              </w:rPr>
              <w:t>20.39%</w:t>
            </w:r>
          </w:p>
        </w:tc>
        <w:tc>
          <w:tcPr>
            <w:tcW w:w="1399" w:type="dxa"/>
            <w:tcBorders>
              <w:top w:val="single" w:sz="4" w:space="0" w:color="808080" w:themeColor="background1" w:themeShade="80"/>
              <w:bottom w:val="single" w:sz="4" w:space="0" w:color="808080" w:themeColor="background1" w:themeShade="80"/>
            </w:tcBorders>
            <w:shd w:val="clear" w:color="auto" w:fill="auto"/>
            <w:noWrap/>
          </w:tcPr>
          <w:p w14:paraId="5A0708C4" w14:textId="2C1A65FD" w:rsidR="00913283" w:rsidRPr="00705F14" w:rsidRDefault="00913283" w:rsidP="00913283">
            <w:pPr>
              <w:pStyle w:val="Tabletext0"/>
              <w:spacing w:before="10" w:after="10" w:line="240" w:lineRule="auto"/>
              <w:ind w:right="134"/>
              <w:jc w:val="right"/>
              <w:rPr>
                <w:rFonts w:ascii="Verdana" w:hAnsi="Verdana"/>
                <w:sz w:val="18"/>
                <w:szCs w:val="18"/>
              </w:rPr>
            </w:pPr>
            <w:r w:rsidRPr="00705F14">
              <w:rPr>
                <w:rFonts w:ascii="Verdana" w:hAnsi="Verdana"/>
                <w:sz w:val="18"/>
                <w:szCs w:val="18"/>
              </w:rPr>
              <w:t>5.46%</w:t>
            </w:r>
          </w:p>
        </w:tc>
        <w:tc>
          <w:tcPr>
            <w:tcW w:w="1483" w:type="dxa"/>
            <w:tcBorders>
              <w:top w:val="single" w:sz="4" w:space="0" w:color="808080" w:themeColor="background1" w:themeShade="80"/>
              <w:bottom w:val="single" w:sz="4" w:space="0" w:color="808080" w:themeColor="background1" w:themeShade="80"/>
            </w:tcBorders>
            <w:shd w:val="clear" w:color="auto" w:fill="auto"/>
            <w:noWrap/>
          </w:tcPr>
          <w:p w14:paraId="5AE82A7B" w14:textId="0BC765D8" w:rsidR="00913283" w:rsidRPr="00705F14" w:rsidRDefault="00913283" w:rsidP="00913283">
            <w:pPr>
              <w:pStyle w:val="Tabletext0"/>
              <w:spacing w:before="10" w:after="10" w:line="240" w:lineRule="auto"/>
              <w:ind w:right="134"/>
              <w:jc w:val="right"/>
              <w:rPr>
                <w:rFonts w:ascii="Verdana" w:hAnsi="Verdana"/>
                <w:sz w:val="18"/>
                <w:szCs w:val="18"/>
              </w:rPr>
            </w:pPr>
            <w:r w:rsidRPr="00705F14">
              <w:rPr>
                <w:rFonts w:ascii="Verdana" w:hAnsi="Verdana"/>
                <w:sz w:val="18"/>
                <w:szCs w:val="18"/>
              </w:rPr>
              <w:t>2.19%</w:t>
            </w:r>
          </w:p>
        </w:tc>
        <w:tc>
          <w:tcPr>
            <w:tcW w:w="2400" w:type="dxa"/>
            <w:tcBorders>
              <w:top w:val="single" w:sz="4" w:space="0" w:color="808080" w:themeColor="background1" w:themeShade="80"/>
              <w:bottom w:val="single" w:sz="4" w:space="0" w:color="808080" w:themeColor="background1" w:themeShade="80"/>
            </w:tcBorders>
            <w:shd w:val="clear" w:color="auto" w:fill="auto"/>
            <w:noWrap/>
            <w:hideMark/>
          </w:tcPr>
          <w:p w14:paraId="17B2A460" w14:textId="5D8A07F0" w:rsidR="00913283" w:rsidRPr="00705F14" w:rsidRDefault="00913283" w:rsidP="00913283">
            <w:pPr>
              <w:pStyle w:val="Tabletext0"/>
              <w:spacing w:before="10" w:after="10" w:line="240" w:lineRule="auto"/>
              <w:rPr>
                <w:rFonts w:ascii="Verdana" w:hAnsi="Verdana"/>
                <w:sz w:val="18"/>
                <w:szCs w:val="18"/>
              </w:rPr>
            </w:pPr>
            <w:r w:rsidRPr="00705F14">
              <w:rPr>
                <w:rFonts w:ascii="Verdana" w:hAnsi="Verdana"/>
                <w:sz w:val="18"/>
                <w:szCs w:val="18"/>
              </w:rPr>
              <w:t>CDC (2019</w:t>
            </w:r>
            <w:r w:rsidR="00880BA0" w:rsidRPr="00705F14">
              <w:rPr>
                <w:rFonts w:ascii="Verdana" w:hAnsi="Verdana"/>
                <w:sz w:val="18"/>
                <w:szCs w:val="18"/>
              </w:rPr>
              <w:t>a</w:t>
            </w:r>
            <w:r w:rsidRPr="00705F14">
              <w:rPr>
                <w:rFonts w:ascii="Verdana" w:hAnsi="Verdana"/>
                <w:sz w:val="18"/>
                <w:szCs w:val="18"/>
              </w:rPr>
              <w:t>, 2018</w:t>
            </w:r>
            <w:r w:rsidR="00DD6FBF" w:rsidRPr="00705F14">
              <w:rPr>
                <w:rFonts w:ascii="Verdana" w:hAnsi="Verdana"/>
                <w:sz w:val="18"/>
                <w:szCs w:val="18"/>
              </w:rPr>
              <w:t>b</w:t>
            </w:r>
            <w:r w:rsidRPr="00705F14">
              <w:rPr>
                <w:rFonts w:ascii="Verdana" w:hAnsi="Verdana"/>
                <w:sz w:val="18"/>
                <w:szCs w:val="18"/>
              </w:rPr>
              <w:t>, 2019</w:t>
            </w:r>
            <w:proofErr w:type="gramStart"/>
            <w:r w:rsidRPr="00705F14">
              <w:rPr>
                <w:rFonts w:ascii="Verdana" w:hAnsi="Verdana"/>
                <w:sz w:val="18"/>
                <w:szCs w:val="18"/>
              </w:rPr>
              <w:t>e)</w:t>
            </w:r>
            <w:r w:rsidRPr="00705F14">
              <w:rPr>
                <w:rFonts w:ascii="Verdana" w:hAnsi="Verdana"/>
                <w:sz w:val="18"/>
                <w:szCs w:val="18"/>
                <w:vertAlign w:val="superscript"/>
              </w:rPr>
              <w:t>a</w:t>
            </w:r>
            <w:proofErr w:type="gramEnd"/>
          </w:p>
        </w:tc>
      </w:tr>
      <w:tr w:rsidR="00913283" w:rsidRPr="00705F14" w14:paraId="07DBB0C4" w14:textId="77777777" w:rsidTr="00F13921">
        <w:tc>
          <w:tcPr>
            <w:tcW w:w="2058" w:type="dxa"/>
            <w:tcBorders>
              <w:top w:val="single" w:sz="4" w:space="0" w:color="808080" w:themeColor="background1" w:themeShade="80"/>
              <w:bottom w:val="single" w:sz="4" w:space="0" w:color="808080" w:themeColor="background1" w:themeShade="80"/>
            </w:tcBorders>
            <w:shd w:val="clear" w:color="auto" w:fill="auto"/>
            <w:noWrap/>
          </w:tcPr>
          <w:p w14:paraId="765C07C7" w14:textId="2A5183E7" w:rsidR="00913283" w:rsidRPr="00705F14" w:rsidRDefault="00913283" w:rsidP="00913283">
            <w:pPr>
              <w:pStyle w:val="Tabletextindented"/>
              <w:spacing w:before="10" w:after="10" w:line="240" w:lineRule="auto"/>
              <w:ind w:left="975"/>
              <w:rPr>
                <w:rFonts w:ascii="Verdana" w:hAnsi="Verdana"/>
                <w:sz w:val="18"/>
                <w:szCs w:val="18"/>
              </w:rPr>
            </w:pPr>
            <w:r w:rsidRPr="00705F14">
              <w:rPr>
                <w:rFonts w:ascii="Verdana" w:hAnsi="Verdana"/>
                <w:sz w:val="18"/>
                <w:szCs w:val="18"/>
              </w:rPr>
              <w:t>25-34</w:t>
            </w:r>
          </w:p>
        </w:tc>
        <w:tc>
          <w:tcPr>
            <w:tcW w:w="1396" w:type="dxa"/>
            <w:tcBorders>
              <w:top w:val="single" w:sz="4" w:space="0" w:color="808080" w:themeColor="background1" w:themeShade="80"/>
              <w:bottom w:val="single" w:sz="4" w:space="0" w:color="808080" w:themeColor="background1" w:themeShade="80"/>
            </w:tcBorders>
            <w:shd w:val="clear" w:color="auto" w:fill="auto"/>
            <w:noWrap/>
          </w:tcPr>
          <w:p w14:paraId="43A35A93" w14:textId="77777777" w:rsidR="00913283" w:rsidRPr="00705F14" w:rsidRDefault="00913283" w:rsidP="00913283">
            <w:pPr>
              <w:pStyle w:val="Tabletext0"/>
              <w:spacing w:before="10" w:after="10" w:line="240" w:lineRule="auto"/>
              <w:ind w:right="134"/>
              <w:jc w:val="right"/>
              <w:rPr>
                <w:rFonts w:ascii="Verdana" w:hAnsi="Verdana"/>
                <w:sz w:val="18"/>
                <w:szCs w:val="18"/>
              </w:rPr>
            </w:pPr>
          </w:p>
        </w:tc>
        <w:tc>
          <w:tcPr>
            <w:tcW w:w="1399" w:type="dxa"/>
            <w:tcBorders>
              <w:top w:val="single" w:sz="4" w:space="0" w:color="808080" w:themeColor="background1" w:themeShade="80"/>
              <w:bottom w:val="single" w:sz="4" w:space="0" w:color="808080" w:themeColor="background1" w:themeShade="80"/>
            </w:tcBorders>
            <w:shd w:val="clear" w:color="auto" w:fill="auto"/>
            <w:noWrap/>
          </w:tcPr>
          <w:p w14:paraId="6CD687DA" w14:textId="77777777" w:rsidR="00913283" w:rsidRPr="00705F14" w:rsidRDefault="00913283" w:rsidP="00913283">
            <w:pPr>
              <w:pStyle w:val="Tabletext0"/>
              <w:spacing w:before="10" w:after="10" w:line="240" w:lineRule="auto"/>
              <w:ind w:right="134"/>
              <w:jc w:val="right"/>
              <w:rPr>
                <w:rFonts w:ascii="Verdana" w:hAnsi="Verdana"/>
                <w:sz w:val="18"/>
                <w:szCs w:val="18"/>
              </w:rPr>
            </w:pPr>
          </w:p>
        </w:tc>
        <w:tc>
          <w:tcPr>
            <w:tcW w:w="1452" w:type="dxa"/>
            <w:tcBorders>
              <w:top w:val="single" w:sz="4" w:space="0" w:color="808080" w:themeColor="background1" w:themeShade="80"/>
              <w:bottom w:val="single" w:sz="4" w:space="0" w:color="808080" w:themeColor="background1" w:themeShade="80"/>
            </w:tcBorders>
            <w:shd w:val="clear" w:color="auto" w:fill="auto"/>
            <w:noWrap/>
          </w:tcPr>
          <w:p w14:paraId="7D2696D9" w14:textId="77777777" w:rsidR="00913283" w:rsidRPr="00705F14" w:rsidRDefault="00913283" w:rsidP="00913283">
            <w:pPr>
              <w:pStyle w:val="Tabletext0"/>
              <w:spacing w:before="10" w:after="10" w:line="240" w:lineRule="auto"/>
              <w:ind w:right="134"/>
              <w:jc w:val="right"/>
              <w:rPr>
                <w:rFonts w:ascii="Verdana" w:hAnsi="Verdana"/>
                <w:sz w:val="18"/>
                <w:szCs w:val="18"/>
              </w:rPr>
            </w:pPr>
          </w:p>
        </w:tc>
        <w:tc>
          <w:tcPr>
            <w:tcW w:w="1350" w:type="dxa"/>
            <w:tcBorders>
              <w:top w:val="single" w:sz="4" w:space="0" w:color="808080" w:themeColor="background1" w:themeShade="80"/>
              <w:bottom w:val="single" w:sz="4" w:space="0" w:color="808080" w:themeColor="background1" w:themeShade="80"/>
            </w:tcBorders>
            <w:shd w:val="clear" w:color="auto" w:fill="auto"/>
            <w:noWrap/>
          </w:tcPr>
          <w:p w14:paraId="4C760F52" w14:textId="68280CB9" w:rsidR="00913283" w:rsidRPr="00705F14" w:rsidRDefault="00913283" w:rsidP="00913283">
            <w:pPr>
              <w:pStyle w:val="Tabletext0"/>
              <w:spacing w:before="10" w:after="10" w:line="240" w:lineRule="auto"/>
              <w:ind w:right="134"/>
              <w:jc w:val="right"/>
              <w:rPr>
                <w:rFonts w:ascii="Verdana" w:hAnsi="Verdana"/>
                <w:sz w:val="18"/>
                <w:szCs w:val="18"/>
              </w:rPr>
            </w:pPr>
            <w:r w:rsidRPr="00705F14">
              <w:rPr>
                <w:rFonts w:ascii="Verdana" w:hAnsi="Verdana"/>
                <w:sz w:val="18"/>
                <w:szCs w:val="18"/>
              </w:rPr>
              <w:t>36.32%</w:t>
            </w:r>
          </w:p>
        </w:tc>
        <w:tc>
          <w:tcPr>
            <w:tcW w:w="1399" w:type="dxa"/>
            <w:tcBorders>
              <w:top w:val="single" w:sz="4" w:space="0" w:color="808080" w:themeColor="background1" w:themeShade="80"/>
              <w:bottom w:val="single" w:sz="4" w:space="0" w:color="808080" w:themeColor="background1" w:themeShade="80"/>
            </w:tcBorders>
            <w:shd w:val="clear" w:color="auto" w:fill="auto"/>
            <w:noWrap/>
          </w:tcPr>
          <w:p w14:paraId="6836ACCE" w14:textId="1A2C3F0C" w:rsidR="00913283" w:rsidRPr="00705F14" w:rsidRDefault="00913283" w:rsidP="00913283">
            <w:pPr>
              <w:pStyle w:val="Tabletext0"/>
              <w:spacing w:before="10" w:after="10" w:line="240" w:lineRule="auto"/>
              <w:ind w:right="134"/>
              <w:jc w:val="right"/>
              <w:rPr>
                <w:rFonts w:ascii="Verdana" w:hAnsi="Verdana"/>
                <w:sz w:val="18"/>
                <w:szCs w:val="18"/>
              </w:rPr>
            </w:pPr>
            <w:r w:rsidRPr="00705F14">
              <w:rPr>
                <w:rFonts w:ascii="Verdana" w:hAnsi="Verdana"/>
                <w:sz w:val="18"/>
                <w:szCs w:val="18"/>
              </w:rPr>
              <w:t>14.60%</w:t>
            </w:r>
          </w:p>
        </w:tc>
        <w:tc>
          <w:tcPr>
            <w:tcW w:w="1483" w:type="dxa"/>
            <w:tcBorders>
              <w:top w:val="single" w:sz="4" w:space="0" w:color="808080" w:themeColor="background1" w:themeShade="80"/>
              <w:bottom w:val="single" w:sz="4" w:space="0" w:color="808080" w:themeColor="background1" w:themeShade="80"/>
            </w:tcBorders>
            <w:shd w:val="clear" w:color="auto" w:fill="auto"/>
            <w:noWrap/>
          </w:tcPr>
          <w:p w14:paraId="149049E2" w14:textId="5102C5A0" w:rsidR="00913283" w:rsidRPr="00705F14" w:rsidRDefault="00913283" w:rsidP="00913283">
            <w:pPr>
              <w:pStyle w:val="Tabletext0"/>
              <w:spacing w:before="10" w:after="10" w:line="240" w:lineRule="auto"/>
              <w:ind w:right="134"/>
              <w:jc w:val="right"/>
              <w:rPr>
                <w:rFonts w:ascii="Verdana" w:hAnsi="Verdana"/>
                <w:sz w:val="18"/>
                <w:szCs w:val="18"/>
              </w:rPr>
            </w:pPr>
            <w:r w:rsidRPr="00705F14">
              <w:rPr>
                <w:rFonts w:ascii="Verdana" w:hAnsi="Verdana"/>
                <w:sz w:val="18"/>
                <w:szCs w:val="18"/>
              </w:rPr>
              <w:t>7.16%</w:t>
            </w:r>
          </w:p>
        </w:tc>
        <w:tc>
          <w:tcPr>
            <w:tcW w:w="2400" w:type="dxa"/>
            <w:tcBorders>
              <w:top w:val="single" w:sz="4" w:space="0" w:color="808080" w:themeColor="background1" w:themeShade="80"/>
              <w:bottom w:val="single" w:sz="4" w:space="0" w:color="808080" w:themeColor="background1" w:themeShade="80"/>
            </w:tcBorders>
            <w:shd w:val="clear" w:color="auto" w:fill="auto"/>
            <w:noWrap/>
          </w:tcPr>
          <w:p w14:paraId="7E6F1DEB" w14:textId="77777777" w:rsidR="00913283" w:rsidRPr="00705F14" w:rsidRDefault="00913283" w:rsidP="00913283">
            <w:pPr>
              <w:pStyle w:val="Tabletext0"/>
              <w:spacing w:before="10" w:after="10" w:line="240" w:lineRule="auto"/>
              <w:rPr>
                <w:rFonts w:ascii="Verdana" w:hAnsi="Verdana"/>
                <w:sz w:val="18"/>
                <w:szCs w:val="18"/>
              </w:rPr>
            </w:pPr>
          </w:p>
        </w:tc>
      </w:tr>
      <w:tr w:rsidR="00913283" w:rsidRPr="00705F14" w14:paraId="7DB25FD8" w14:textId="77777777" w:rsidTr="00F13921">
        <w:tc>
          <w:tcPr>
            <w:tcW w:w="2058" w:type="dxa"/>
            <w:tcBorders>
              <w:top w:val="single" w:sz="4" w:space="0" w:color="808080" w:themeColor="background1" w:themeShade="80"/>
              <w:bottom w:val="single" w:sz="4" w:space="0" w:color="808080" w:themeColor="background1" w:themeShade="80"/>
            </w:tcBorders>
            <w:shd w:val="clear" w:color="auto" w:fill="auto"/>
            <w:noWrap/>
          </w:tcPr>
          <w:p w14:paraId="0ECBBCAC" w14:textId="143E0D43" w:rsidR="00913283" w:rsidRPr="00705F14" w:rsidRDefault="00913283" w:rsidP="00913283">
            <w:pPr>
              <w:pStyle w:val="Tabletextindented"/>
              <w:spacing w:before="10" w:after="10" w:line="240" w:lineRule="auto"/>
              <w:ind w:left="975"/>
              <w:rPr>
                <w:rFonts w:ascii="Verdana" w:hAnsi="Verdana"/>
                <w:sz w:val="18"/>
                <w:szCs w:val="18"/>
              </w:rPr>
            </w:pPr>
            <w:r w:rsidRPr="00705F14">
              <w:rPr>
                <w:rFonts w:ascii="Verdana" w:hAnsi="Verdana"/>
                <w:sz w:val="18"/>
                <w:szCs w:val="18"/>
              </w:rPr>
              <w:t>35-44</w:t>
            </w:r>
          </w:p>
        </w:tc>
        <w:tc>
          <w:tcPr>
            <w:tcW w:w="1396" w:type="dxa"/>
            <w:tcBorders>
              <w:top w:val="single" w:sz="4" w:space="0" w:color="808080" w:themeColor="background1" w:themeShade="80"/>
              <w:bottom w:val="single" w:sz="4" w:space="0" w:color="808080" w:themeColor="background1" w:themeShade="80"/>
            </w:tcBorders>
            <w:shd w:val="clear" w:color="auto" w:fill="auto"/>
            <w:noWrap/>
          </w:tcPr>
          <w:p w14:paraId="3911BC85" w14:textId="77777777" w:rsidR="00913283" w:rsidRPr="00705F14" w:rsidRDefault="00913283" w:rsidP="00913283">
            <w:pPr>
              <w:pStyle w:val="Tabletext0"/>
              <w:spacing w:before="10" w:after="10" w:line="240" w:lineRule="auto"/>
              <w:ind w:right="134"/>
              <w:jc w:val="right"/>
              <w:rPr>
                <w:rFonts w:ascii="Verdana" w:hAnsi="Verdana"/>
                <w:sz w:val="18"/>
                <w:szCs w:val="18"/>
              </w:rPr>
            </w:pPr>
          </w:p>
        </w:tc>
        <w:tc>
          <w:tcPr>
            <w:tcW w:w="1399" w:type="dxa"/>
            <w:tcBorders>
              <w:top w:val="single" w:sz="4" w:space="0" w:color="808080" w:themeColor="background1" w:themeShade="80"/>
              <w:bottom w:val="single" w:sz="4" w:space="0" w:color="808080" w:themeColor="background1" w:themeShade="80"/>
            </w:tcBorders>
            <w:shd w:val="clear" w:color="auto" w:fill="auto"/>
            <w:noWrap/>
          </w:tcPr>
          <w:p w14:paraId="787A1055" w14:textId="77777777" w:rsidR="00913283" w:rsidRPr="00705F14" w:rsidRDefault="00913283" w:rsidP="00913283">
            <w:pPr>
              <w:pStyle w:val="Tabletext0"/>
              <w:spacing w:before="10" w:after="10" w:line="240" w:lineRule="auto"/>
              <w:ind w:right="134"/>
              <w:jc w:val="right"/>
              <w:rPr>
                <w:rFonts w:ascii="Verdana" w:hAnsi="Verdana"/>
                <w:sz w:val="18"/>
                <w:szCs w:val="18"/>
              </w:rPr>
            </w:pPr>
          </w:p>
        </w:tc>
        <w:tc>
          <w:tcPr>
            <w:tcW w:w="1452" w:type="dxa"/>
            <w:tcBorders>
              <w:top w:val="single" w:sz="4" w:space="0" w:color="808080" w:themeColor="background1" w:themeShade="80"/>
              <w:bottom w:val="single" w:sz="4" w:space="0" w:color="808080" w:themeColor="background1" w:themeShade="80"/>
            </w:tcBorders>
            <w:shd w:val="clear" w:color="auto" w:fill="auto"/>
            <w:noWrap/>
          </w:tcPr>
          <w:p w14:paraId="7DD17ACC" w14:textId="77777777" w:rsidR="00913283" w:rsidRPr="00705F14" w:rsidRDefault="00913283" w:rsidP="00913283">
            <w:pPr>
              <w:pStyle w:val="Tabletext0"/>
              <w:spacing w:before="10" w:after="10" w:line="240" w:lineRule="auto"/>
              <w:ind w:right="134"/>
              <w:jc w:val="right"/>
              <w:rPr>
                <w:rFonts w:ascii="Verdana" w:hAnsi="Verdana"/>
                <w:sz w:val="18"/>
                <w:szCs w:val="18"/>
              </w:rPr>
            </w:pPr>
          </w:p>
        </w:tc>
        <w:tc>
          <w:tcPr>
            <w:tcW w:w="1350" w:type="dxa"/>
            <w:tcBorders>
              <w:top w:val="single" w:sz="4" w:space="0" w:color="808080" w:themeColor="background1" w:themeShade="80"/>
              <w:bottom w:val="single" w:sz="4" w:space="0" w:color="808080" w:themeColor="background1" w:themeShade="80"/>
            </w:tcBorders>
            <w:shd w:val="clear" w:color="auto" w:fill="auto"/>
            <w:noWrap/>
          </w:tcPr>
          <w:p w14:paraId="6860CFEE" w14:textId="637D0B24" w:rsidR="00913283" w:rsidRPr="00705F14" w:rsidRDefault="00913283" w:rsidP="00913283">
            <w:pPr>
              <w:pStyle w:val="Tabletext0"/>
              <w:spacing w:before="10" w:after="10" w:line="240" w:lineRule="auto"/>
              <w:ind w:right="134"/>
              <w:jc w:val="right"/>
              <w:rPr>
                <w:rFonts w:ascii="Verdana" w:hAnsi="Verdana"/>
                <w:sz w:val="18"/>
                <w:szCs w:val="18"/>
              </w:rPr>
            </w:pPr>
            <w:r w:rsidRPr="00705F14">
              <w:rPr>
                <w:rFonts w:ascii="Verdana" w:hAnsi="Verdana"/>
                <w:sz w:val="18"/>
                <w:szCs w:val="18"/>
              </w:rPr>
              <w:t>38.88%</w:t>
            </w:r>
          </w:p>
        </w:tc>
        <w:tc>
          <w:tcPr>
            <w:tcW w:w="1399" w:type="dxa"/>
            <w:tcBorders>
              <w:top w:val="single" w:sz="4" w:space="0" w:color="808080" w:themeColor="background1" w:themeShade="80"/>
              <w:bottom w:val="single" w:sz="4" w:space="0" w:color="808080" w:themeColor="background1" w:themeShade="80"/>
            </w:tcBorders>
            <w:shd w:val="clear" w:color="auto" w:fill="auto"/>
            <w:noWrap/>
          </w:tcPr>
          <w:p w14:paraId="6515C5FC" w14:textId="2E7B7F62" w:rsidR="00913283" w:rsidRPr="00705F14" w:rsidRDefault="00913283" w:rsidP="00913283">
            <w:pPr>
              <w:pStyle w:val="Tabletext0"/>
              <w:spacing w:before="10" w:after="10" w:line="240" w:lineRule="auto"/>
              <w:ind w:right="134"/>
              <w:jc w:val="right"/>
              <w:rPr>
                <w:rFonts w:ascii="Verdana" w:hAnsi="Verdana"/>
                <w:sz w:val="18"/>
                <w:szCs w:val="18"/>
              </w:rPr>
            </w:pPr>
            <w:r w:rsidRPr="00705F14">
              <w:rPr>
                <w:rFonts w:ascii="Verdana" w:hAnsi="Verdana"/>
                <w:sz w:val="18"/>
                <w:szCs w:val="18"/>
              </w:rPr>
              <w:t>22.33%</w:t>
            </w:r>
          </w:p>
        </w:tc>
        <w:tc>
          <w:tcPr>
            <w:tcW w:w="1483" w:type="dxa"/>
            <w:tcBorders>
              <w:top w:val="single" w:sz="4" w:space="0" w:color="808080" w:themeColor="background1" w:themeShade="80"/>
              <w:bottom w:val="single" w:sz="4" w:space="0" w:color="808080" w:themeColor="background1" w:themeShade="80"/>
            </w:tcBorders>
            <w:shd w:val="clear" w:color="auto" w:fill="auto"/>
            <w:noWrap/>
          </w:tcPr>
          <w:p w14:paraId="0F593D4D" w14:textId="72647A77" w:rsidR="00913283" w:rsidRPr="00705F14" w:rsidRDefault="00913283" w:rsidP="00913283">
            <w:pPr>
              <w:pStyle w:val="Tabletext0"/>
              <w:spacing w:before="10" w:after="10" w:line="240" w:lineRule="auto"/>
              <w:ind w:right="134"/>
              <w:jc w:val="right"/>
              <w:rPr>
                <w:rFonts w:ascii="Verdana" w:hAnsi="Verdana"/>
                <w:sz w:val="18"/>
                <w:szCs w:val="18"/>
              </w:rPr>
            </w:pPr>
            <w:r w:rsidRPr="00705F14">
              <w:rPr>
                <w:rFonts w:ascii="Verdana" w:hAnsi="Verdana"/>
                <w:sz w:val="18"/>
                <w:szCs w:val="18"/>
              </w:rPr>
              <w:t>13.73%</w:t>
            </w:r>
          </w:p>
        </w:tc>
        <w:tc>
          <w:tcPr>
            <w:tcW w:w="2400" w:type="dxa"/>
            <w:tcBorders>
              <w:top w:val="single" w:sz="4" w:space="0" w:color="808080" w:themeColor="background1" w:themeShade="80"/>
              <w:bottom w:val="single" w:sz="4" w:space="0" w:color="808080" w:themeColor="background1" w:themeShade="80"/>
            </w:tcBorders>
            <w:shd w:val="clear" w:color="auto" w:fill="auto"/>
            <w:noWrap/>
          </w:tcPr>
          <w:p w14:paraId="6D9163E6" w14:textId="77777777" w:rsidR="00913283" w:rsidRPr="00705F14" w:rsidRDefault="00913283" w:rsidP="00913283">
            <w:pPr>
              <w:pStyle w:val="Tabletext0"/>
              <w:spacing w:before="10" w:after="10" w:line="240" w:lineRule="auto"/>
              <w:rPr>
                <w:rFonts w:ascii="Verdana" w:hAnsi="Verdana"/>
                <w:sz w:val="18"/>
                <w:szCs w:val="18"/>
              </w:rPr>
            </w:pPr>
          </w:p>
        </w:tc>
      </w:tr>
      <w:tr w:rsidR="00913283" w:rsidRPr="00705F14" w14:paraId="7605CA96" w14:textId="77777777" w:rsidTr="00F13921">
        <w:tc>
          <w:tcPr>
            <w:tcW w:w="2058" w:type="dxa"/>
            <w:tcBorders>
              <w:top w:val="single" w:sz="4" w:space="0" w:color="808080" w:themeColor="background1" w:themeShade="80"/>
              <w:bottom w:val="single" w:sz="4" w:space="0" w:color="808080" w:themeColor="background1" w:themeShade="80"/>
            </w:tcBorders>
            <w:shd w:val="clear" w:color="auto" w:fill="auto"/>
            <w:noWrap/>
          </w:tcPr>
          <w:p w14:paraId="6524B22C" w14:textId="2B8F7CBD" w:rsidR="00913283" w:rsidRPr="00705F14" w:rsidRDefault="00913283" w:rsidP="00913283">
            <w:pPr>
              <w:pStyle w:val="Tabletextindented"/>
              <w:spacing w:before="10" w:after="10" w:line="240" w:lineRule="auto"/>
              <w:ind w:left="975"/>
              <w:rPr>
                <w:rFonts w:ascii="Verdana" w:hAnsi="Verdana"/>
                <w:sz w:val="18"/>
                <w:szCs w:val="18"/>
              </w:rPr>
            </w:pPr>
            <w:r w:rsidRPr="00705F14">
              <w:rPr>
                <w:rFonts w:ascii="Verdana" w:hAnsi="Verdana"/>
                <w:sz w:val="18"/>
                <w:szCs w:val="18"/>
              </w:rPr>
              <w:t>45-54</w:t>
            </w:r>
          </w:p>
        </w:tc>
        <w:tc>
          <w:tcPr>
            <w:tcW w:w="1396" w:type="dxa"/>
            <w:tcBorders>
              <w:top w:val="single" w:sz="4" w:space="0" w:color="808080" w:themeColor="background1" w:themeShade="80"/>
              <w:bottom w:val="single" w:sz="4" w:space="0" w:color="808080" w:themeColor="background1" w:themeShade="80"/>
            </w:tcBorders>
            <w:shd w:val="clear" w:color="auto" w:fill="auto"/>
            <w:noWrap/>
          </w:tcPr>
          <w:p w14:paraId="4BD431DA" w14:textId="77777777" w:rsidR="00913283" w:rsidRPr="00705F14" w:rsidRDefault="00913283" w:rsidP="00913283">
            <w:pPr>
              <w:pStyle w:val="Tabletext0"/>
              <w:spacing w:before="10" w:after="10" w:line="240" w:lineRule="auto"/>
              <w:ind w:right="134"/>
              <w:jc w:val="right"/>
              <w:rPr>
                <w:rFonts w:ascii="Verdana" w:hAnsi="Verdana"/>
                <w:sz w:val="18"/>
                <w:szCs w:val="18"/>
              </w:rPr>
            </w:pPr>
          </w:p>
        </w:tc>
        <w:tc>
          <w:tcPr>
            <w:tcW w:w="1399" w:type="dxa"/>
            <w:tcBorders>
              <w:top w:val="single" w:sz="4" w:space="0" w:color="808080" w:themeColor="background1" w:themeShade="80"/>
              <w:bottom w:val="single" w:sz="4" w:space="0" w:color="808080" w:themeColor="background1" w:themeShade="80"/>
            </w:tcBorders>
            <w:shd w:val="clear" w:color="auto" w:fill="auto"/>
            <w:noWrap/>
          </w:tcPr>
          <w:p w14:paraId="2689594E" w14:textId="77777777" w:rsidR="00913283" w:rsidRPr="00705F14" w:rsidRDefault="00913283" w:rsidP="00913283">
            <w:pPr>
              <w:pStyle w:val="Tabletext0"/>
              <w:spacing w:before="10" w:after="10" w:line="240" w:lineRule="auto"/>
              <w:ind w:right="134"/>
              <w:jc w:val="right"/>
              <w:rPr>
                <w:rFonts w:ascii="Verdana" w:hAnsi="Verdana"/>
                <w:sz w:val="18"/>
                <w:szCs w:val="18"/>
              </w:rPr>
            </w:pPr>
          </w:p>
        </w:tc>
        <w:tc>
          <w:tcPr>
            <w:tcW w:w="1452" w:type="dxa"/>
            <w:tcBorders>
              <w:top w:val="single" w:sz="4" w:space="0" w:color="808080" w:themeColor="background1" w:themeShade="80"/>
              <w:bottom w:val="single" w:sz="4" w:space="0" w:color="808080" w:themeColor="background1" w:themeShade="80"/>
            </w:tcBorders>
            <w:shd w:val="clear" w:color="auto" w:fill="auto"/>
            <w:noWrap/>
          </w:tcPr>
          <w:p w14:paraId="7E33C865" w14:textId="77777777" w:rsidR="00913283" w:rsidRPr="00705F14" w:rsidRDefault="00913283" w:rsidP="00913283">
            <w:pPr>
              <w:pStyle w:val="Tabletext0"/>
              <w:spacing w:before="10" w:after="10" w:line="240" w:lineRule="auto"/>
              <w:ind w:right="134"/>
              <w:jc w:val="right"/>
              <w:rPr>
                <w:rFonts w:ascii="Verdana" w:hAnsi="Verdana"/>
                <w:sz w:val="18"/>
                <w:szCs w:val="18"/>
              </w:rPr>
            </w:pPr>
          </w:p>
        </w:tc>
        <w:tc>
          <w:tcPr>
            <w:tcW w:w="1350" w:type="dxa"/>
            <w:tcBorders>
              <w:top w:val="single" w:sz="4" w:space="0" w:color="808080" w:themeColor="background1" w:themeShade="80"/>
              <w:bottom w:val="single" w:sz="4" w:space="0" w:color="808080" w:themeColor="background1" w:themeShade="80"/>
            </w:tcBorders>
            <w:shd w:val="clear" w:color="auto" w:fill="auto"/>
            <w:noWrap/>
          </w:tcPr>
          <w:p w14:paraId="239BBA56" w14:textId="4F216089" w:rsidR="00913283" w:rsidRPr="00705F14" w:rsidRDefault="00913283" w:rsidP="00913283">
            <w:pPr>
              <w:pStyle w:val="Tabletext0"/>
              <w:spacing w:before="10" w:after="10" w:line="240" w:lineRule="auto"/>
              <w:ind w:right="134"/>
              <w:jc w:val="right"/>
              <w:rPr>
                <w:rFonts w:ascii="Verdana" w:hAnsi="Verdana"/>
                <w:sz w:val="18"/>
                <w:szCs w:val="18"/>
              </w:rPr>
            </w:pPr>
            <w:r w:rsidRPr="00705F14">
              <w:rPr>
                <w:rFonts w:ascii="Verdana" w:hAnsi="Verdana"/>
                <w:sz w:val="18"/>
                <w:szCs w:val="18"/>
              </w:rPr>
              <w:t>38.62%</w:t>
            </w:r>
          </w:p>
        </w:tc>
        <w:tc>
          <w:tcPr>
            <w:tcW w:w="1399" w:type="dxa"/>
            <w:tcBorders>
              <w:top w:val="single" w:sz="4" w:space="0" w:color="808080" w:themeColor="background1" w:themeShade="80"/>
              <w:bottom w:val="single" w:sz="4" w:space="0" w:color="808080" w:themeColor="background1" w:themeShade="80"/>
            </w:tcBorders>
            <w:shd w:val="clear" w:color="auto" w:fill="auto"/>
            <w:noWrap/>
          </w:tcPr>
          <w:p w14:paraId="28484199" w14:textId="52D2AC24" w:rsidR="00913283" w:rsidRPr="00705F14" w:rsidRDefault="00913283" w:rsidP="00913283">
            <w:pPr>
              <w:pStyle w:val="Tabletext0"/>
              <w:spacing w:before="10" w:after="10" w:line="240" w:lineRule="auto"/>
              <w:ind w:right="134"/>
              <w:jc w:val="right"/>
              <w:rPr>
                <w:rFonts w:ascii="Verdana" w:hAnsi="Verdana"/>
                <w:sz w:val="18"/>
                <w:szCs w:val="18"/>
              </w:rPr>
            </w:pPr>
            <w:r w:rsidRPr="00705F14">
              <w:rPr>
                <w:rFonts w:ascii="Verdana" w:hAnsi="Verdana"/>
                <w:sz w:val="18"/>
                <w:szCs w:val="18"/>
              </w:rPr>
              <w:t>25.56%</w:t>
            </w:r>
          </w:p>
        </w:tc>
        <w:tc>
          <w:tcPr>
            <w:tcW w:w="1483" w:type="dxa"/>
            <w:tcBorders>
              <w:top w:val="single" w:sz="4" w:space="0" w:color="808080" w:themeColor="background1" w:themeShade="80"/>
              <w:bottom w:val="single" w:sz="4" w:space="0" w:color="808080" w:themeColor="background1" w:themeShade="80"/>
            </w:tcBorders>
            <w:shd w:val="clear" w:color="auto" w:fill="auto"/>
            <w:noWrap/>
          </w:tcPr>
          <w:p w14:paraId="77094194" w14:textId="13BB244A" w:rsidR="00913283" w:rsidRPr="00705F14" w:rsidRDefault="00913283" w:rsidP="00913283">
            <w:pPr>
              <w:pStyle w:val="Tabletext0"/>
              <w:spacing w:before="10" w:after="10" w:line="240" w:lineRule="auto"/>
              <w:ind w:right="134"/>
              <w:jc w:val="right"/>
              <w:rPr>
                <w:rFonts w:ascii="Verdana" w:hAnsi="Verdana"/>
                <w:sz w:val="18"/>
                <w:szCs w:val="18"/>
              </w:rPr>
            </w:pPr>
            <w:r w:rsidRPr="00705F14">
              <w:rPr>
                <w:rFonts w:ascii="Verdana" w:hAnsi="Verdana"/>
                <w:sz w:val="18"/>
                <w:szCs w:val="18"/>
              </w:rPr>
              <w:t>17.89%</w:t>
            </w:r>
          </w:p>
        </w:tc>
        <w:tc>
          <w:tcPr>
            <w:tcW w:w="2400" w:type="dxa"/>
            <w:tcBorders>
              <w:top w:val="single" w:sz="4" w:space="0" w:color="808080" w:themeColor="background1" w:themeShade="80"/>
              <w:bottom w:val="single" w:sz="4" w:space="0" w:color="808080" w:themeColor="background1" w:themeShade="80"/>
            </w:tcBorders>
            <w:shd w:val="clear" w:color="auto" w:fill="auto"/>
            <w:noWrap/>
          </w:tcPr>
          <w:p w14:paraId="3925B10B" w14:textId="77777777" w:rsidR="00913283" w:rsidRPr="00705F14" w:rsidRDefault="00913283" w:rsidP="00913283">
            <w:pPr>
              <w:pStyle w:val="Tabletext0"/>
              <w:spacing w:before="10" w:after="10" w:line="240" w:lineRule="auto"/>
              <w:rPr>
                <w:rFonts w:ascii="Verdana" w:hAnsi="Verdana"/>
                <w:sz w:val="18"/>
                <w:szCs w:val="18"/>
              </w:rPr>
            </w:pPr>
          </w:p>
        </w:tc>
      </w:tr>
      <w:tr w:rsidR="00913283" w:rsidRPr="00705F14" w14:paraId="6C1E40EA" w14:textId="77777777" w:rsidTr="004B42E8">
        <w:tc>
          <w:tcPr>
            <w:tcW w:w="2058" w:type="dxa"/>
            <w:tcBorders>
              <w:top w:val="single" w:sz="4" w:space="0" w:color="808080" w:themeColor="background1" w:themeShade="80"/>
              <w:bottom w:val="single" w:sz="4" w:space="0" w:color="808080" w:themeColor="background1" w:themeShade="80"/>
            </w:tcBorders>
            <w:shd w:val="clear" w:color="auto" w:fill="auto"/>
            <w:noWrap/>
            <w:hideMark/>
          </w:tcPr>
          <w:p w14:paraId="5626F25D" w14:textId="0E362B27" w:rsidR="00913283" w:rsidRPr="00705F14" w:rsidRDefault="00913283" w:rsidP="00913283">
            <w:pPr>
              <w:pStyle w:val="Tabletextindented"/>
              <w:spacing w:before="10" w:after="10" w:line="240" w:lineRule="auto"/>
              <w:ind w:left="975"/>
              <w:rPr>
                <w:rFonts w:ascii="Verdana" w:hAnsi="Verdana"/>
                <w:sz w:val="18"/>
                <w:szCs w:val="18"/>
              </w:rPr>
            </w:pPr>
            <w:r w:rsidRPr="00705F14">
              <w:rPr>
                <w:rFonts w:ascii="Verdana" w:hAnsi="Verdana"/>
                <w:sz w:val="18"/>
                <w:szCs w:val="18"/>
              </w:rPr>
              <w:t>55-64</w:t>
            </w:r>
          </w:p>
        </w:tc>
        <w:tc>
          <w:tcPr>
            <w:tcW w:w="1396" w:type="dxa"/>
            <w:tcBorders>
              <w:top w:val="single" w:sz="4" w:space="0" w:color="808080" w:themeColor="background1" w:themeShade="80"/>
              <w:bottom w:val="single" w:sz="4" w:space="0" w:color="808080" w:themeColor="background1" w:themeShade="80"/>
            </w:tcBorders>
            <w:shd w:val="clear" w:color="auto" w:fill="auto"/>
            <w:noWrap/>
            <w:hideMark/>
          </w:tcPr>
          <w:p w14:paraId="2F2CB62C" w14:textId="77777777" w:rsidR="00913283" w:rsidRPr="00705F14" w:rsidRDefault="00913283" w:rsidP="00913283">
            <w:pPr>
              <w:pStyle w:val="Tabletext0"/>
              <w:spacing w:before="10" w:after="10" w:line="240" w:lineRule="auto"/>
              <w:ind w:right="134"/>
              <w:jc w:val="right"/>
              <w:rPr>
                <w:rFonts w:ascii="Verdana" w:hAnsi="Verdana"/>
                <w:sz w:val="18"/>
                <w:szCs w:val="18"/>
              </w:rPr>
            </w:pPr>
          </w:p>
        </w:tc>
        <w:tc>
          <w:tcPr>
            <w:tcW w:w="1399" w:type="dxa"/>
            <w:tcBorders>
              <w:top w:val="single" w:sz="4" w:space="0" w:color="808080" w:themeColor="background1" w:themeShade="80"/>
              <w:bottom w:val="single" w:sz="4" w:space="0" w:color="808080" w:themeColor="background1" w:themeShade="80"/>
            </w:tcBorders>
            <w:shd w:val="clear" w:color="auto" w:fill="auto"/>
            <w:noWrap/>
            <w:hideMark/>
          </w:tcPr>
          <w:p w14:paraId="61558E66" w14:textId="77777777" w:rsidR="00913283" w:rsidRPr="00705F14" w:rsidRDefault="00913283" w:rsidP="00913283">
            <w:pPr>
              <w:pStyle w:val="Tabletext0"/>
              <w:spacing w:before="10" w:after="10" w:line="240" w:lineRule="auto"/>
              <w:ind w:right="134"/>
              <w:jc w:val="right"/>
              <w:rPr>
                <w:rFonts w:ascii="Verdana" w:hAnsi="Verdana"/>
                <w:sz w:val="18"/>
                <w:szCs w:val="18"/>
              </w:rPr>
            </w:pPr>
          </w:p>
        </w:tc>
        <w:tc>
          <w:tcPr>
            <w:tcW w:w="1452" w:type="dxa"/>
            <w:tcBorders>
              <w:top w:val="single" w:sz="4" w:space="0" w:color="808080" w:themeColor="background1" w:themeShade="80"/>
              <w:bottom w:val="single" w:sz="4" w:space="0" w:color="808080" w:themeColor="background1" w:themeShade="80"/>
            </w:tcBorders>
            <w:shd w:val="clear" w:color="auto" w:fill="auto"/>
            <w:noWrap/>
            <w:hideMark/>
          </w:tcPr>
          <w:p w14:paraId="2A44C5C8" w14:textId="77777777" w:rsidR="00913283" w:rsidRPr="00705F14" w:rsidRDefault="00913283" w:rsidP="00913283">
            <w:pPr>
              <w:pStyle w:val="Tabletext0"/>
              <w:spacing w:before="10" w:after="10" w:line="240" w:lineRule="auto"/>
              <w:ind w:right="134"/>
              <w:jc w:val="right"/>
              <w:rPr>
                <w:rFonts w:ascii="Verdana" w:hAnsi="Verdana"/>
                <w:sz w:val="18"/>
                <w:szCs w:val="18"/>
              </w:rPr>
            </w:pPr>
          </w:p>
        </w:tc>
        <w:tc>
          <w:tcPr>
            <w:tcW w:w="1350" w:type="dxa"/>
            <w:tcBorders>
              <w:top w:val="single" w:sz="4" w:space="0" w:color="808080" w:themeColor="background1" w:themeShade="80"/>
              <w:bottom w:val="single" w:sz="4" w:space="0" w:color="808080" w:themeColor="background1" w:themeShade="80"/>
            </w:tcBorders>
            <w:shd w:val="clear" w:color="auto" w:fill="auto"/>
            <w:noWrap/>
          </w:tcPr>
          <w:p w14:paraId="2B64649F" w14:textId="4F2234D5" w:rsidR="00913283" w:rsidRPr="00705F14" w:rsidRDefault="00913283" w:rsidP="00913283">
            <w:pPr>
              <w:pStyle w:val="Tabletext0"/>
              <w:spacing w:before="10" w:after="10" w:line="240" w:lineRule="auto"/>
              <w:ind w:right="134"/>
              <w:jc w:val="right"/>
              <w:rPr>
                <w:rFonts w:ascii="Verdana" w:hAnsi="Verdana"/>
                <w:sz w:val="18"/>
                <w:szCs w:val="18"/>
              </w:rPr>
            </w:pPr>
            <w:r w:rsidRPr="00705F14">
              <w:rPr>
                <w:rFonts w:ascii="Verdana" w:hAnsi="Verdana"/>
                <w:sz w:val="18"/>
                <w:szCs w:val="18"/>
              </w:rPr>
              <w:t>20.72%</w:t>
            </w:r>
          </w:p>
        </w:tc>
        <w:tc>
          <w:tcPr>
            <w:tcW w:w="1399" w:type="dxa"/>
            <w:tcBorders>
              <w:top w:val="single" w:sz="4" w:space="0" w:color="808080" w:themeColor="background1" w:themeShade="80"/>
              <w:bottom w:val="single" w:sz="4" w:space="0" w:color="808080" w:themeColor="background1" w:themeShade="80"/>
            </w:tcBorders>
            <w:shd w:val="clear" w:color="auto" w:fill="auto"/>
            <w:noWrap/>
          </w:tcPr>
          <w:p w14:paraId="4574EEDE" w14:textId="6E51BC06" w:rsidR="00913283" w:rsidRPr="00705F14" w:rsidRDefault="00913283" w:rsidP="00913283">
            <w:pPr>
              <w:pStyle w:val="Tabletext0"/>
              <w:spacing w:before="10" w:after="10" w:line="240" w:lineRule="auto"/>
              <w:ind w:right="134"/>
              <w:jc w:val="right"/>
              <w:rPr>
                <w:rFonts w:ascii="Verdana" w:hAnsi="Verdana"/>
                <w:sz w:val="18"/>
                <w:szCs w:val="18"/>
              </w:rPr>
            </w:pPr>
            <w:r w:rsidRPr="00705F14">
              <w:rPr>
                <w:rFonts w:ascii="Verdana" w:hAnsi="Verdana"/>
                <w:sz w:val="18"/>
                <w:szCs w:val="18"/>
              </w:rPr>
              <w:t>14.03%</w:t>
            </w:r>
          </w:p>
        </w:tc>
        <w:tc>
          <w:tcPr>
            <w:tcW w:w="1483" w:type="dxa"/>
            <w:tcBorders>
              <w:top w:val="single" w:sz="4" w:space="0" w:color="808080" w:themeColor="background1" w:themeShade="80"/>
              <w:bottom w:val="single" w:sz="4" w:space="0" w:color="808080" w:themeColor="background1" w:themeShade="80"/>
            </w:tcBorders>
            <w:shd w:val="clear" w:color="auto" w:fill="auto"/>
            <w:noWrap/>
          </w:tcPr>
          <w:p w14:paraId="31FCA2F3" w14:textId="50A71A8E" w:rsidR="00913283" w:rsidRPr="00705F14" w:rsidRDefault="00913283" w:rsidP="00913283">
            <w:pPr>
              <w:pStyle w:val="Tabletext0"/>
              <w:spacing w:before="10" w:after="10" w:line="240" w:lineRule="auto"/>
              <w:ind w:right="134"/>
              <w:jc w:val="right"/>
              <w:rPr>
                <w:rFonts w:ascii="Verdana" w:hAnsi="Verdana"/>
                <w:sz w:val="18"/>
                <w:szCs w:val="18"/>
              </w:rPr>
            </w:pPr>
            <w:r w:rsidRPr="00705F14">
              <w:rPr>
                <w:rFonts w:ascii="Verdana" w:hAnsi="Verdana"/>
                <w:sz w:val="18"/>
                <w:szCs w:val="18"/>
              </w:rPr>
              <w:t>8.19%</w:t>
            </w:r>
          </w:p>
        </w:tc>
        <w:tc>
          <w:tcPr>
            <w:tcW w:w="2400" w:type="dxa"/>
            <w:tcBorders>
              <w:top w:val="single" w:sz="4" w:space="0" w:color="808080" w:themeColor="background1" w:themeShade="80"/>
              <w:bottom w:val="single" w:sz="4" w:space="0" w:color="808080" w:themeColor="background1" w:themeShade="80"/>
            </w:tcBorders>
            <w:shd w:val="clear" w:color="auto" w:fill="auto"/>
            <w:noWrap/>
          </w:tcPr>
          <w:p w14:paraId="4404181F" w14:textId="1EF6CC76" w:rsidR="00913283" w:rsidRPr="00705F14" w:rsidRDefault="00913283" w:rsidP="00913283">
            <w:pPr>
              <w:pStyle w:val="Tabletext0"/>
              <w:spacing w:before="10" w:after="10" w:line="240" w:lineRule="auto"/>
              <w:rPr>
                <w:rFonts w:ascii="Verdana" w:hAnsi="Verdana" w:cs="Calibri"/>
                <w:color w:val="000000"/>
                <w:sz w:val="18"/>
                <w:szCs w:val="18"/>
              </w:rPr>
            </w:pPr>
          </w:p>
        </w:tc>
      </w:tr>
      <w:tr w:rsidR="00913283" w:rsidRPr="00C00335" w14:paraId="09BDFBA7" w14:textId="77777777" w:rsidTr="004B42E8">
        <w:tc>
          <w:tcPr>
            <w:tcW w:w="2058" w:type="dxa"/>
            <w:tcBorders>
              <w:top w:val="single" w:sz="4" w:space="0" w:color="808080" w:themeColor="background1" w:themeShade="80"/>
              <w:bottom w:val="single" w:sz="12" w:space="0" w:color="auto"/>
            </w:tcBorders>
            <w:shd w:val="clear" w:color="auto" w:fill="auto"/>
            <w:noWrap/>
            <w:hideMark/>
          </w:tcPr>
          <w:p w14:paraId="5FAD412D" w14:textId="7D0E90EC" w:rsidR="00913283" w:rsidRPr="00705F14" w:rsidRDefault="00913283" w:rsidP="00913283">
            <w:pPr>
              <w:pStyle w:val="Tabletextindented"/>
              <w:spacing w:before="10" w:after="10" w:line="240" w:lineRule="auto"/>
              <w:ind w:left="975"/>
              <w:rPr>
                <w:rFonts w:ascii="Verdana" w:hAnsi="Verdana"/>
                <w:sz w:val="18"/>
                <w:szCs w:val="18"/>
              </w:rPr>
            </w:pPr>
            <w:r w:rsidRPr="00705F14">
              <w:rPr>
                <w:rFonts w:ascii="Verdana" w:hAnsi="Verdana"/>
                <w:sz w:val="18"/>
                <w:szCs w:val="18"/>
              </w:rPr>
              <w:t>65+</w:t>
            </w:r>
          </w:p>
        </w:tc>
        <w:tc>
          <w:tcPr>
            <w:tcW w:w="1396" w:type="dxa"/>
            <w:tcBorders>
              <w:top w:val="single" w:sz="4" w:space="0" w:color="808080" w:themeColor="background1" w:themeShade="80"/>
              <w:bottom w:val="single" w:sz="12" w:space="0" w:color="auto"/>
            </w:tcBorders>
            <w:shd w:val="clear" w:color="auto" w:fill="auto"/>
            <w:noWrap/>
            <w:hideMark/>
          </w:tcPr>
          <w:p w14:paraId="14AA320B" w14:textId="77777777" w:rsidR="00913283" w:rsidRPr="00705F14" w:rsidRDefault="00913283" w:rsidP="00913283">
            <w:pPr>
              <w:pStyle w:val="Tabletext0"/>
              <w:spacing w:before="10" w:after="10" w:line="240" w:lineRule="auto"/>
              <w:ind w:right="134"/>
              <w:jc w:val="right"/>
              <w:rPr>
                <w:rFonts w:ascii="Verdana" w:hAnsi="Verdana"/>
                <w:sz w:val="18"/>
                <w:szCs w:val="18"/>
              </w:rPr>
            </w:pPr>
          </w:p>
        </w:tc>
        <w:tc>
          <w:tcPr>
            <w:tcW w:w="1399" w:type="dxa"/>
            <w:tcBorders>
              <w:top w:val="single" w:sz="4" w:space="0" w:color="808080" w:themeColor="background1" w:themeShade="80"/>
              <w:bottom w:val="single" w:sz="12" w:space="0" w:color="auto"/>
            </w:tcBorders>
            <w:shd w:val="clear" w:color="auto" w:fill="auto"/>
            <w:noWrap/>
            <w:hideMark/>
          </w:tcPr>
          <w:p w14:paraId="604E898A" w14:textId="77777777" w:rsidR="00913283" w:rsidRPr="00705F14" w:rsidRDefault="00913283" w:rsidP="00913283">
            <w:pPr>
              <w:pStyle w:val="Tabletext0"/>
              <w:spacing w:before="10" w:after="10" w:line="240" w:lineRule="auto"/>
              <w:ind w:right="134"/>
              <w:jc w:val="right"/>
              <w:rPr>
                <w:rFonts w:ascii="Verdana" w:hAnsi="Verdana"/>
                <w:sz w:val="18"/>
                <w:szCs w:val="18"/>
              </w:rPr>
            </w:pPr>
          </w:p>
        </w:tc>
        <w:tc>
          <w:tcPr>
            <w:tcW w:w="1452" w:type="dxa"/>
            <w:tcBorders>
              <w:top w:val="single" w:sz="4" w:space="0" w:color="808080" w:themeColor="background1" w:themeShade="80"/>
              <w:bottom w:val="single" w:sz="12" w:space="0" w:color="auto"/>
            </w:tcBorders>
            <w:shd w:val="clear" w:color="auto" w:fill="auto"/>
            <w:noWrap/>
            <w:hideMark/>
          </w:tcPr>
          <w:p w14:paraId="3FFF6027" w14:textId="77777777" w:rsidR="00913283" w:rsidRPr="00705F14" w:rsidRDefault="00913283" w:rsidP="00913283">
            <w:pPr>
              <w:pStyle w:val="Tabletext0"/>
              <w:spacing w:before="10" w:after="10" w:line="240" w:lineRule="auto"/>
              <w:ind w:right="134"/>
              <w:jc w:val="right"/>
              <w:rPr>
                <w:rFonts w:ascii="Verdana" w:hAnsi="Verdana"/>
                <w:sz w:val="18"/>
                <w:szCs w:val="18"/>
              </w:rPr>
            </w:pPr>
          </w:p>
        </w:tc>
        <w:tc>
          <w:tcPr>
            <w:tcW w:w="1350" w:type="dxa"/>
            <w:tcBorders>
              <w:top w:val="single" w:sz="4" w:space="0" w:color="808080" w:themeColor="background1" w:themeShade="80"/>
              <w:bottom w:val="single" w:sz="12" w:space="0" w:color="auto"/>
            </w:tcBorders>
            <w:shd w:val="clear" w:color="auto" w:fill="auto"/>
            <w:noWrap/>
          </w:tcPr>
          <w:p w14:paraId="43189D06" w14:textId="32DAA792" w:rsidR="00913283" w:rsidRPr="00705F14" w:rsidRDefault="00913283" w:rsidP="00913283">
            <w:pPr>
              <w:pStyle w:val="Tabletext0"/>
              <w:spacing w:before="10" w:after="10" w:line="240" w:lineRule="auto"/>
              <w:ind w:right="134"/>
              <w:jc w:val="right"/>
              <w:rPr>
                <w:rFonts w:ascii="Verdana" w:hAnsi="Verdana"/>
                <w:sz w:val="18"/>
                <w:szCs w:val="18"/>
              </w:rPr>
            </w:pPr>
            <w:r w:rsidRPr="00705F14">
              <w:rPr>
                <w:rFonts w:ascii="Verdana" w:hAnsi="Verdana"/>
                <w:sz w:val="18"/>
                <w:szCs w:val="18"/>
              </w:rPr>
              <w:t>8.65%</w:t>
            </w:r>
          </w:p>
        </w:tc>
        <w:tc>
          <w:tcPr>
            <w:tcW w:w="1399" w:type="dxa"/>
            <w:tcBorders>
              <w:top w:val="single" w:sz="4" w:space="0" w:color="808080" w:themeColor="background1" w:themeShade="80"/>
              <w:bottom w:val="single" w:sz="12" w:space="0" w:color="auto"/>
            </w:tcBorders>
            <w:shd w:val="clear" w:color="auto" w:fill="auto"/>
            <w:noWrap/>
          </w:tcPr>
          <w:p w14:paraId="224CB564" w14:textId="095B4D01" w:rsidR="00913283" w:rsidRPr="00705F14" w:rsidRDefault="00913283" w:rsidP="00913283">
            <w:pPr>
              <w:pStyle w:val="Tabletext0"/>
              <w:spacing w:before="10" w:after="10" w:line="240" w:lineRule="auto"/>
              <w:ind w:right="134"/>
              <w:jc w:val="right"/>
              <w:rPr>
                <w:rFonts w:ascii="Verdana" w:hAnsi="Verdana"/>
                <w:sz w:val="18"/>
                <w:szCs w:val="18"/>
              </w:rPr>
            </w:pPr>
            <w:r w:rsidRPr="00705F14">
              <w:rPr>
                <w:rFonts w:ascii="Verdana" w:hAnsi="Verdana"/>
                <w:sz w:val="18"/>
                <w:szCs w:val="18"/>
              </w:rPr>
              <w:t>5.72%</w:t>
            </w:r>
          </w:p>
        </w:tc>
        <w:tc>
          <w:tcPr>
            <w:tcW w:w="1483" w:type="dxa"/>
            <w:tcBorders>
              <w:top w:val="single" w:sz="4" w:space="0" w:color="808080" w:themeColor="background1" w:themeShade="80"/>
              <w:bottom w:val="single" w:sz="12" w:space="0" w:color="auto"/>
            </w:tcBorders>
            <w:shd w:val="clear" w:color="auto" w:fill="auto"/>
            <w:noWrap/>
          </w:tcPr>
          <w:p w14:paraId="73D7785E" w14:textId="0EA5E55A" w:rsidR="00913283" w:rsidRPr="00E832D1" w:rsidRDefault="00913283" w:rsidP="00913283">
            <w:pPr>
              <w:pStyle w:val="Tabletext0"/>
              <w:spacing w:before="10" w:after="10" w:line="240" w:lineRule="auto"/>
              <w:ind w:right="134"/>
              <w:jc w:val="right"/>
              <w:rPr>
                <w:rFonts w:ascii="Verdana" w:hAnsi="Verdana"/>
                <w:sz w:val="18"/>
                <w:szCs w:val="18"/>
              </w:rPr>
            </w:pPr>
            <w:r w:rsidRPr="00705F14">
              <w:rPr>
                <w:rFonts w:ascii="Verdana" w:hAnsi="Verdana"/>
                <w:sz w:val="18"/>
                <w:szCs w:val="18"/>
              </w:rPr>
              <w:t>2.84%</w:t>
            </w:r>
          </w:p>
        </w:tc>
        <w:tc>
          <w:tcPr>
            <w:tcW w:w="2400" w:type="dxa"/>
            <w:tcBorders>
              <w:top w:val="single" w:sz="4" w:space="0" w:color="808080" w:themeColor="background1" w:themeShade="80"/>
              <w:bottom w:val="single" w:sz="12" w:space="0" w:color="auto"/>
            </w:tcBorders>
            <w:shd w:val="clear" w:color="auto" w:fill="auto"/>
            <w:noWrap/>
          </w:tcPr>
          <w:p w14:paraId="2C31B373" w14:textId="2A08FDAE" w:rsidR="00913283" w:rsidRPr="00C00335" w:rsidRDefault="00913283" w:rsidP="00913283">
            <w:pPr>
              <w:pStyle w:val="Tabletext0"/>
              <w:spacing w:before="10" w:after="10" w:line="240" w:lineRule="auto"/>
              <w:rPr>
                <w:rFonts w:ascii="Verdana" w:hAnsi="Verdana" w:cs="Calibri"/>
                <w:color w:val="000000"/>
                <w:sz w:val="18"/>
                <w:szCs w:val="18"/>
              </w:rPr>
            </w:pPr>
          </w:p>
        </w:tc>
      </w:tr>
    </w:tbl>
    <w:p w14:paraId="4D9B767B" w14:textId="6FCF002B" w:rsidR="00382287" w:rsidRPr="00C00335" w:rsidRDefault="00D4774B" w:rsidP="006705F3">
      <w:pPr>
        <w:pStyle w:val="Source3"/>
        <w:spacing w:before="20"/>
      </w:pPr>
      <w:r w:rsidRPr="00C00335">
        <w:t xml:space="preserve">Note: </w:t>
      </w:r>
      <w:r w:rsidR="00382287" w:rsidRPr="00C00335">
        <w:t>CDC</w:t>
      </w:r>
      <w:r w:rsidR="00E628BE" w:rsidRPr="00C00335">
        <w:t> = </w:t>
      </w:r>
      <w:r w:rsidR="00382287" w:rsidRPr="00C00335">
        <w:t>Centers for Disease Control and Prevention; HET</w:t>
      </w:r>
      <w:r w:rsidR="00E628BE" w:rsidRPr="00C00335">
        <w:t> = </w:t>
      </w:r>
      <w:r w:rsidR="00382287" w:rsidRPr="00C00335">
        <w:t>heterosexual; HIV</w:t>
      </w:r>
      <w:r w:rsidR="00E628BE" w:rsidRPr="00C00335">
        <w:t> = </w:t>
      </w:r>
      <w:r w:rsidR="00382287" w:rsidRPr="00C00335">
        <w:t>human immunodeficiency virus; MSM</w:t>
      </w:r>
      <w:r w:rsidR="00E628BE" w:rsidRPr="00C00335">
        <w:t> = </w:t>
      </w:r>
      <w:r w:rsidR="00382287" w:rsidRPr="00C00335">
        <w:t>men who have sex with men</w:t>
      </w:r>
      <w:r w:rsidR="00AF4912" w:rsidRPr="00C00335">
        <w:t xml:space="preserve">; </w:t>
      </w:r>
      <w:r w:rsidR="00A410B5" w:rsidRPr="00C00335">
        <w:t>N/A</w:t>
      </w:r>
      <w:r w:rsidR="00E628BE" w:rsidRPr="00C00335">
        <w:t> = </w:t>
      </w:r>
      <w:r w:rsidR="00CD5904" w:rsidRPr="00C00335">
        <w:t xml:space="preserve">not applicable; </w:t>
      </w:r>
      <w:r w:rsidR="00AF4912" w:rsidRPr="00C00335">
        <w:t>NHBS</w:t>
      </w:r>
      <w:r w:rsidR="00E628BE" w:rsidRPr="00C00335">
        <w:t> = </w:t>
      </w:r>
      <w:r w:rsidR="00AF4912" w:rsidRPr="00C00335">
        <w:t>National HIV Behavioral Surveillance</w:t>
      </w:r>
      <w:r w:rsidR="00F77D76" w:rsidRPr="00C00335">
        <w:t xml:space="preserve">; </w:t>
      </w:r>
      <w:r w:rsidR="0035118C">
        <w:t xml:space="preserve">PWH = people with HIV; </w:t>
      </w:r>
      <w:r w:rsidR="00F77D76" w:rsidRPr="00C00335">
        <w:t>PWID</w:t>
      </w:r>
      <w:r w:rsidR="00E628BE" w:rsidRPr="00C00335">
        <w:t> = </w:t>
      </w:r>
      <w:r w:rsidR="00F77D76" w:rsidRPr="00C00335">
        <w:t>people who inject drugs</w:t>
      </w:r>
    </w:p>
    <w:p w14:paraId="79E0E0BB" w14:textId="14E5DDF8" w:rsidR="003756BD" w:rsidRPr="00E832D1" w:rsidRDefault="00E861A9">
      <w:pPr>
        <w:pStyle w:val="Source2"/>
        <w:spacing w:before="0"/>
      </w:pPr>
      <w:r w:rsidRPr="00E832D1">
        <w:rPr>
          <w:vertAlign w:val="superscript"/>
        </w:rPr>
        <w:lastRenderedPageBreak/>
        <w:t>a</w:t>
      </w:r>
      <w:r w:rsidRPr="00E832D1" w:rsidDel="001E46A1">
        <w:rPr>
          <w:vertAlign w:val="superscript"/>
        </w:rPr>
        <w:t xml:space="preserve"> </w:t>
      </w:r>
      <w:r w:rsidRPr="00E832D1">
        <w:t>Surveillance data (CDC, 2019</w:t>
      </w:r>
      <w:r w:rsidR="00880BA0">
        <w:t>a</w:t>
      </w:r>
      <w:r w:rsidRPr="00E832D1">
        <w:t xml:space="preserve">) reported </w:t>
      </w:r>
      <w:r w:rsidR="00D51857" w:rsidRPr="00E832D1">
        <w:t xml:space="preserve">counts </w:t>
      </w:r>
      <w:r w:rsidRPr="00E832D1">
        <w:t xml:space="preserve">of </w:t>
      </w:r>
      <w:r w:rsidR="0079728B" w:rsidRPr="0079728B">
        <w:t>PWH</w:t>
      </w:r>
      <w:r w:rsidR="00682E2A" w:rsidRPr="0079728B">
        <w:t xml:space="preserve"> by</w:t>
      </w:r>
      <w:r w:rsidR="00682E2A" w:rsidRPr="00E832D1">
        <w:t xml:space="preserve"> age group (13-24, 25-34, 35-44, 45-54, and 55+)</w:t>
      </w:r>
      <w:r w:rsidR="00AA76BC" w:rsidRPr="00E832D1">
        <w:t xml:space="preserve">, </w:t>
      </w:r>
      <w:r w:rsidR="00682E2A" w:rsidRPr="00E832D1">
        <w:t>by sex</w:t>
      </w:r>
      <w:r w:rsidR="00AA76BC" w:rsidRPr="00E832D1">
        <w:t>, and by</w:t>
      </w:r>
      <w:r w:rsidR="00682E2A" w:rsidRPr="00E832D1">
        <w:t xml:space="preserve"> race/ethnicity (</w:t>
      </w:r>
      <w:r w:rsidR="005D351C">
        <w:t>B</w:t>
      </w:r>
      <w:r w:rsidR="005D351C" w:rsidRPr="00E832D1">
        <w:t>lack</w:t>
      </w:r>
      <w:r w:rsidR="00682E2A" w:rsidRPr="00E832D1">
        <w:t>, Hispanic, white, all races)</w:t>
      </w:r>
      <w:r w:rsidRPr="00E832D1">
        <w:t>.</w:t>
      </w:r>
      <w:r w:rsidR="00682E2A" w:rsidRPr="00E832D1">
        <w:t xml:space="preserve"> </w:t>
      </w:r>
      <w:r w:rsidR="00913283" w:rsidRPr="00E832D1">
        <w:t xml:space="preserve">Values for MSM by race/ethnicity and age </w:t>
      </w:r>
      <w:r w:rsidR="00AA76BC" w:rsidRPr="00E832D1">
        <w:t xml:space="preserve">group </w:t>
      </w:r>
      <w:r w:rsidR="00913283" w:rsidRPr="00E832D1">
        <w:t>were from surveillance data in CDC</w:t>
      </w:r>
      <w:r w:rsidR="00E47F44" w:rsidRPr="00E832D1">
        <w:t xml:space="preserve"> (</w:t>
      </w:r>
      <w:r w:rsidR="00913283" w:rsidRPr="00E832D1">
        <w:t>2019</w:t>
      </w:r>
      <w:r w:rsidR="00880BA0">
        <w:t>a</w:t>
      </w:r>
      <w:r w:rsidR="00E47F44" w:rsidRPr="00E832D1">
        <w:t>)</w:t>
      </w:r>
      <w:r w:rsidR="00682E2A" w:rsidRPr="00E832D1">
        <w:t>; MSM+PWID from 2019 surveillance data were allocated to the separate categories of MSM and PWID using age group and race/ethnicity-specific assumption</w:t>
      </w:r>
      <w:r w:rsidR="00AA76BC" w:rsidRPr="00E832D1">
        <w:t xml:space="preserve"> based on the percentage of MSM and MSM+PWID who were MSM alone</w:t>
      </w:r>
      <w:r w:rsidR="00913283" w:rsidRPr="00E832D1">
        <w:t xml:space="preserve">. Youth </w:t>
      </w:r>
      <w:r w:rsidR="00682E2A" w:rsidRPr="00E832D1">
        <w:t xml:space="preserve">(13-24 years) surveillance data </w:t>
      </w:r>
      <w:r w:rsidR="00913283" w:rsidRPr="00E832D1">
        <w:t>from CDC</w:t>
      </w:r>
      <w:r w:rsidR="00E47F44" w:rsidRPr="00E832D1">
        <w:t xml:space="preserve"> (</w:t>
      </w:r>
      <w:r w:rsidR="00913283" w:rsidRPr="00E832D1">
        <w:t>2018</w:t>
      </w:r>
      <w:r w:rsidR="00DD6FBF">
        <w:t>b</w:t>
      </w:r>
      <w:r w:rsidR="00E47F44" w:rsidRPr="00E832D1">
        <w:t>)</w:t>
      </w:r>
      <w:r w:rsidR="00913283" w:rsidRPr="00E832D1">
        <w:t xml:space="preserve"> were </w:t>
      </w:r>
      <w:r w:rsidR="00682E2A" w:rsidRPr="00E832D1">
        <w:t xml:space="preserve">used to estimate the allocation of </w:t>
      </w:r>
      <w:r w:rsidR="005D351C">
        <w:t>B</w:t>
      </w:r>
      <w:r w:rsidR="005D351C" w:rsidRPr="00E832D1">
        <w:t xml:space="preserve">lack </w:t>
      </w:r>
      <w:r w:rsidR="00AA76BC" w:rsidRPr="00E832D1">
        <w:t xml:space="preserve">and Hispanic </w:t>
      </w:r>
      <w:r w:rsidR="0079728B">
        <w:t>PWH</w:t>
      </w:r>
      <w:r w:rsidR="00682E2A" w:rsidRPr="00E832D1">
        <w:t xml:space="preserve"> in the </w:t>
      </w:r>
      <w:r w:rsidR="009B7808" w:rsidRPr="00E832D1">
        <w:t>13-24-year</w:t>
      </w:r>
      <w:r w:rsidR="00682E2A" w:rsidRPr="00E832D1">
        <w:t xml:space="preserve"> age group across </w:t>
      </w:r>
      <w:r w:rsidR="00E64A75" w:rsidRPr="00E832D1">
        <w:t xml:space="preserve">transmission groups </w:t>
      </w:r>
      <w:r w:rsidR="00A2443D" w:rsidRPr="00E832D1">
        <w:t xml:space="preserve">by </w:t>
      </w:r>
      <w:r w:rsidR="00E64A75" w:rsidRPr="00E832D1">
        <w:t>sex</w:t>
      </w:r>
      <w:r w:rsidR="00913283" w:rsidRPr="00E832D1">
        <w:t xml:space="preserve">. </w:t>
      </w:r>
      <w:r w:rsidR="00E64A75" w:rsidRPr="00E832D1">
        <w:t>Similarly, surveillance data for older adults (50+ years;</w:t>
      </w:r>
      <w:r w:rsidR="009B7808" w:rsidRPr="00E832D1">
        <w:t xml:space="preserve"> CDC, </w:t>
      </w:r>
      <w:r w:rsidR="00913283" w:rsidRPr="00E832D1">
        <w:t>2018</w:t>
      </w:r>
      <w:r w:rsidR="00DD6FBF">
        <w:t>c</w:t>
      </w:r>
      <w:r w:rsidR="00E47F44" w:rsidRPr="00E832D1">
        <w:t>)</w:t>
      </w:r>
      <w:r w:rsidR="00913283" w:rsidRPr="00E832D1">
        <w:t xml:space="preserve"> </w:t>
      </w:r>
      <w:r w:rsidR="00E64A75" w:rsidRPr="00E832D1">
        <w:t xml:space="preserve">were used to calculate the </w:t>
      </w:r>
      <w:r w:rsidR="00E64A75" w:rsidRPr="00705F14">
        <w:t xml:space="preserve">allocation of 55+ </w:t>
      </w:r>
      <w:r w:rsidR="005D351C" w:rsidRPr="00705F14">
        <w:t xml:space="preserve">Black </w:t>
      </w:r>
      <w:r w:rsidR="00AA76BC" w:rsidRPr="00705F14">
        <w:t xml:space="preserve">and Hispanic </w:t>
      </w:r>
      <w:r w:rsidR="0079728B" w:rsidRPr="00705F14">
        <w:t>PWH</w:t>
      </w:r>
      <w:r w:rsidR="00E64A75" w:rsidRPr="00705F14">
        <w:t xml:space="preserve"> across </w:t>
      </w:r>
      <w:r w:rsidR="00913283" w:rsidRPr="00705F14">
        <w:t>transmission group</w:t>
      </w:r>
      <w:r w:rsidR="00E64A75" w:rsidRPr="00705F14">
        <w:t>s by sex</w:t>
      </w:r>
      <w:r w:rsidR="00AA76BC" w:rsidRPr="00705F14">
        <w:t xml:space="preserve"> and by</w:t>
      </w:r>
      <w:r w:rsidR="00E64A75" w:rsidRPr="00705F14">
        <w:t xml:space="preserve"> age group (55-64 and 65+)</w:t>
      </w:r>
      <w:r w:rsidR="00913283" w:rsidRPr="00705F14">
        <w:t xml:space="preserve">. </w:t>
      </w:r>
      <w:r w:rsidR="00A2443D" w:rsidRPr="00705F14">
        <w:t>For ages 25-54, m</w:t>
      </w:r>
      <w:r w:rsidR="00E64A75" w:rsidRPr="00705F14">
        <w:t xml:space="preserve">ale </w:t>
      </w:r>
      <w:r w:rsidR="005D351C" w:rsidRPr="00705F14">
        <w:t xml:space="preserve">Black </w:t>
      </w:r>
      <w:r w:rsidR="007875CF" w:rsidRPr="00705F14">
        <w:t xml:space="preserve">and Hispanic </w:t>
      </w:r>
      <w:r w:rsidR="0079728B" w:rsidRPr="00705F14">
        <w:t>PWH</w:t>
      </w:r>
      <w:r w:rsidR="00A2443D" w:rsidRPr="00705F14">
        <w:t xml:space="preserve"> were allocated </w:t>
      </w:r>
      <w:r w:rsidR="00E64A75" w:rsidRPr="00705F14">
        <w:t xml:space="preserve">to HET and PWID transmission groups using percentage allocations to HET </w:t>
      </w:r>
      <w:r w:rsidR="007875CF" w:rsidRPr="00705F14">
        <w:t xml:space="preserve">by age group </w:t>
      </w:r>
      <w:r w:rsidR="00E64A75" w:rsidRPr="00705F14">
        <w:t xml:space="preserve">from surveillance data; female </w:t>
      </w:r>
      <w:r w:rsidR="005D351C" w:rsidRPr="00705F14">
        <w:t xml:space="preserve">Black </w:t>
      </w:r>
      <w:r w:rsidR="007875CF" w:rsidRPr="00705F14">
        <w:t xml:space="preserve">and Hispanic </w:t>
      </w:r>
      <w:r w:rsidR="0079728B" w:rsidRPr="00705F14">
        <w:t>PWH</w:t>
      </w:r>
      <w:r w:rsidR="00A2443D" w:rsidRPr="00705F14">
        <w:t xml:space="preserve"> were </w:t>
      </w:r>
      <w:r w:rsidR="007875CF" w:rsidRPr="00705F14">
        <w:t xml:space="preserve">similarly </w:t>
      </w:r>
      <w:r w:rsidR="00A2443D" w:rsidRPr="00705F14">
        <w:t xml:space="preserve">allocated </w:t>
      </w:r>
      <w:r w:rsidR="00E64A75" w:rsidRPr="00705F14">
        <w:t xml:space="preserve">to </w:t>
      </w:r>
      <w:r w:rsidR="007875CF" w:rsidRPr="00705F14">
        <w:t>HET or PWID transmission groups</w:t>
      </w:r>
      <w:r w:rsidR="00A2443D" w:rsidRPr="00705F14">
        <w:t xml:space="preserve">. </w:t>
      </w:r>
      <w:r w:rsidR="007875CF" w:rsidRPr="00705F14">
        <w:t xml:space="preserve">Counts </w:t>
      </w:r>
      <w:r w:rsidR="00AA76BC" w:rsidRPr="00705F14">
        <w:t xml:space="preserve">of the number of </w:t>
      </w:r>
      <w:r w:rsidR="007875CF" w:rsidRPr="00705F14">
        <w:t xml:space="preserve">other </w:t>
      </w:r>
      <w:proofErr w:type="gramStart"/>
      <w:r w:rsidR="007875CF" w:rsidRPr="00705F14">
        <w:t>race</w:t>
      </w:r>
      <w:proofErr w:type="gramEnd"/>
      <w:r w:rsidR="007875CF" w:rsidRPr="00705F14">
        <w:t xml:space="preserve"> </w:t>
      </w:r>
      <w:r w:rsidR="0079728B" w:rsidRPr="00705F14">
        <w:t>PWH</w:t>
      </w:r>
      <w:r w:rsidR="00AA76BC" w:rsidRPr="00705F14">
        <w:t xml:space="preserve"> </w:t>
      </w:r>
      <w:r w:rsidR="007875CF" w:rsidRPr="00705F14">
        <w:t xml:space="preserve">by sex, age group, and transmission group were obtained by subtracting </w:t>
      </w:r>
      <w:r w:rsidR="005D351C" w:rsidRPr="00705F14">
        <w:t xml:space="preserve">Black </w:t>
      </w:r>
      <w:r w:rsidR="007875CF" w:rsidRPr="00705F14">
        <w:t xml:space="preserve">and Hispanic counts from surveillance totals. Prevalence calculated as percentage of the U.S. population were calculated using sex, age group, race/ethnicity, and prevalence counts divided by the total </w:t>
      </w:r>
      <w:proofErr w:type="gramStart"/>
      <w:r w:rsidR="0035118C" w:rsidRPr="00705F14">
        <w:t>sexually-active</w:t>
      </w:r>
      <w:proofErr w:type="gramEnd"/>
      <w:r w:rsidR="0035118C" w:rsidRPr="00705F14">
        <w:t xml:space="preserve"> </w:t>
      </w:r>
      <w:r w:rsidR="007875CF" w:rsidRPr="00705F14">
        <w:t xml:space="preserve">population sizes used in HOPE for each subpopulation defined by transmission group, sex, race/ethnicity, and age group. </w:t>
      </w:r>
      <w:r w:rsidR="0054633B" w:rsidRPr="00705F14">
        <w:t>For HETs and MSM, t</w:t>
      </w:r>
      <w:r w:rsidR="00D51857" w:rsidRPr="00705F14">
        <w:t xml:space="preserve">he </w:t>
      </w:r>
      <w:r w:rsidR="0054633B" w:rsidRPr="00705F14">
        <w:t xml:space="preserve">prevalence percentages overall were then used in conjunction with “Relative HIV prevalence for </w:t>
      </w:r>
      <w:r w:rsidR="0046275D">
        <w:rPr>
          <w:szCs w:val="18"/>
        </w:rPr>
        <w:t xml:space="preserve">people with multiple </w:t>
      </w:r>
      <w:r w:rsidR="0046275D" w:rsidRPr="00705F14">
        <w:rPr>
          <w:szCs w:val="18"/>
        </w:rPr>
        <w:t xml:space="preserve">vs. </w:t>
      </w:r>
      <w:r w:rsidR="0046275D">
        <w:rPr>
          <w:szCs w:val="18"/>
        </w:rPr>
        <w:t xml:space="preserve">fewer HIV transmission </w:t>
      </w:r>
      <w:r w:rsidR="0046275D" w:rsidRPr="00705F14">
        <w:rPr>
          <w:szCs w:val="18"/>
        </w:rPr>
        <w:t xml:space="preserve">risk </w:t>
      </w:r>
      <w:r w:rsidR="0046275D">
        <w:rPr>
          <w:szCs w:val="18"/>
        </w:rPr>
        <w:t>factors</w:t>
      </w:r>
      <w:r w:rsidR="0054633B" w:rsidRPr="00705F14">
        <w:t>” (Table</w:t>
      </w:r>
      <w:r w:rsidR="0054633B" w:rsidRPr="00E832D1">
        <w:t xml:space="preserve"> 4.1) to calculate HIV prevalence for </w:t>
      </w:r>
      <w:r w:rsidR="0046275D">
        <w:rPr>
          <w:szCs w:val="18"/>
        </w:rPr>
        <w:t>people with multiple and</w:t>
      </w:r>
      <w:r w:rsidR="0046275D" w:rsidRPr="00705F14">
        <w:rPr>
          <w:szCs w:val="18"/>
        </w:rPr>
        <w:t xml:space="preserve"> </w:t>
      </w:r>
      <w:r w:rsidR="0046275D">
        <w:rPr>
          <w:szCs w:val="18"/>
        </w:rPr>
        <w:t xml:space="preserve">fewer HIV transmission </w:t>
      </w:r>
      <w:r w:rsidR="0046275D" w:rsidRPr="00705F14">
        <w:rPr>
          <w:szCs w:val="18"/>
        </w:rPr>
        <w:t xml:space="preserve">risk </w:t>
      </w:r>
      <w:r w:rsidR="0046275D">
        <w:rPr>
          <w:szCs w:val="18"/>
        </w:rPr>
        <w:t>factors</w:t>
      </w:r>
      <w:r w:rsidR="0046275D" w:rsidRPr="00E832D1" w:rsidDel="0046275D">
        <w:t xml:space="preserve"> </w:t>
      </w:r>
      <w:r w:rsidR="0054633B" w:rsidRPr="00E832D1">
        <w:t xml:space="preserve">separately. </w:t>
      </w:r>
      <w:r w:rsidRPr="00E832D1">
        <w:t xml:space="preserve"> </w:t>
      </w:r>
    </w:p>
    <w:p w14:paraId="5F49029B" w14:textId="0EF5F051" w:rsidR="00E65C2B" w:rsidRDefault="00E65C2B" w:rsidP="003756BD">
      <w:pPr>
        <w:pStyle w:val="Source2"/>
        <w:spacing w:before="0"/>
      </w:pPr>
    </w:p>
    <w:p w14:paraId="0C111E82" w14:textId="77777777" w:rsidR="00E65C2B" w:rsidRDefault="00E65C2B" w:rsidP="003756BD">
      <w:pPr>
        <w:pStyle w:val="Source2"/>
        <w:spacing w:before="0"/>
      </w:pPr>
    </w:p>
    <w:p w14:paraId="65B252AD" w14:textId="24415830" w:rsidR="00E861A9" w:rsidRPr="00C00335" w:rsidRDefault="00E861A9" w:rsidP="00E861A9">
      <w:pPr>
        <w:pStyle w:val="Source2"/>
        <w:spacing w:before="0"/>
      </w:pPr>
    </w:p>
    <w:p w14:paraId="39892C93" w14:textId="77777777" w:rsidR="00AA77D8" w:rsidRPr="00C00335" w:rsidRDefault="00AA77D8" w:rsidP="00C77950">
      <w:pPr>
        <w:pStyle w:val="Source2"/>
        <w:spacing w:before="0"/>
        <w:ind w:left="0" w:firstLine="0"/>
      </w:pPr>
    </w:p>
    <w:p w14:paraId="53C72ABC" w14:textId="3D110486" w:rsidR="004557C4" w:rsidRPr="00C00335" w:rsidRDefault="004557C4" w:rsidP="005F3906">
      <w:pPr>
        <w:pStyle w:val="TableTitle"/>
        <w:sectPr w:rsidR="004557C4" w:rsidRPr="00C00335" w:rsidSect="006524BC">
          <w:headerReference w:type="even" r:id="rId31"/>
          <w:headerReference w:type="default" r:id="rId32"/>
          <w:footerReference w:type="even" r:id="rId33"/>
          <w:footerReference w:type="default" r:id="rId34"/>
          <w:endnotePr>
            <w:numFmt w:val="decimal"/>
          </w:endnotePr>
          <w:type w:val="evenPage"/>
          <w:pgSz w:w="15840" w:h="12240" w:orient="landscape"/>
          <w:pgMar w:top="1440" w:right="1440" w:bottom="1440" w:left="1440" w:header="720" w:footer="720" w:gutter="0"/>
          <w:pgNumType w:chapStyle="1"/>
          <w:cols w:space="720"/>
          <w:docGrid w:linePitch="360"/>
        </w:sectPr>
      </w:pPr>
    </w:p>
    <w:p w14:paraId="1ABF44EB" w14:textId="0B7B2F08" w:rsidR="00382287" w:rsidRPr="00C00335" w:rsidRDefault="004F4E6D" w:rsidP="000C5C78">
      <w:pPr>
        <w:pStyle w:val="TableTitle"/>
      </w:pPr>
      <w:bookmarkStart w:id="16" w:name="_Toc142641825"/>
      <w:r w:rsidRPr="00C77950">
        <w:lastRenderedPageBreak/>
        <w:t>Table 4.</w:t>
      </w:r>
      <w:r w:rsidR="00E861A9" w:rsidRPr="00C77950">
        <w:t>3</w:t>
      </w:r>
      <w:r w:rsidR="005F3906" w:rsidRPr="00C77950">
        <w:t>.</w:t>
      </w:r>
      <w:r w:rsidR="005F3906" w:rsidRPr="00C77950">
        <w:tab/>
      </w:r>
      <w:r w:rsidR="00382287" w:rsidRPr="00C77950">
        <w:t xml:space="preserve">Percentage Circumcised, and Percentage of </w:t>
      </w:r>
      <w:r w:rsidR="000D5EB4" w:rsidRPr="00C77950">
        <w:t>E</w:t>
      </w:r>
      <w:r w:rsidR="000C5C78" w:rsidRPr="00C77950">
        <w:t xml:space="preserve">ach Transmission Group </w:t>
      </w:r>
      <w:r w:rsidR="00382287" w:rsidRPr="00C77950">
        <w:t>Sexually Active</w:t>
      </w:r>
      <w:r w:rsidR="00C77950" w:rsidRPr="00C77950">
        <w:t xml:space="preserve"> in Initial Population (2010)</w:t>
      </w:r>
      <w:bookmarkEnd w:id="16"/>
    </w:p>
    <w:tbl>
      <w:tblPr>
        <w:tblW w:w="5000" w:type="pct"/>
        <w:tblInd w:w="-90" w:type="dxa"/>
        <w:tblBorders>
          <w:top w:val="single" w:sz="12" w:space="0" w:color="000000"/>
          <w:bottom w:val="single" w:sz="12" w:space="0" w:color="000000"/>
          <w:insideH w:val="single" w:sz="2" w:space="0" w:color="DDDDDD"/>
        </w:tblBorders>
        <w:tblLayout w:type="fixed"/>
        <w:tblCellMar>
          <w:left w:w="115" w:type="dxa"/>
          <w:right w:w="115" w:type="dxa"/>
        </w:tblCellMar>
        <w:tblLook w:val="04A0" w:firstRow="1" w:lastRow="0" w:firstColumn="1" w:lastColumn="0" w:noHBand="0" w:noVBand="1"/>
      </w:tblPr>
      <w:tblGrid>
        <w:gridCol w:w="3768"/>
        <w:gridCol w:w="1156"/>
        <w:gridCol w:w="4436"/>
      </w:tblGrid>
      <w:tr w:rsidR="00382287" w:rsidRPr="00705F14" w14:paraId="2D601B68" w14:textId="77777777" w:rsidTr="00260D8A">
        <w:trPr>
          <w:tblHeader/>
        </w:trPr>
        <w:tc>
          <w:tcPr>
            <w:tcW w:w="3768" w:type="dxa"/>
            <w:tcBorders>
              <w:top w:val="single" w:sz="12" w:space="0" w:color="000000"/>
              <w:bottom w:val="single" w:sz="6" w:space="0" w:color="auto"/>
            </w:tcBorders>
            <w:shd w:val="clear" w:color="auto" w:fill="auto"/>
            <w:noWrap/>
            <w:vAlign w:val="bottom"/>
            <w:hideMark/>
          </w:tcPr>
          <w:p w14:paraId="36C39DF3" w14:textId="77777777" w:rsidR="00382287" w:rsidRPr="00705F14" w:rsidRDefault="00382287" w:rsidP="00AA77D8">
            <w:pPr>
              <w:pStyle w:val="TableHeaders"/>
              <w:spacing w:before="20" w:after="20"/>
            </w:pPr>
            <w:r w:rsidRPr="00705F14">
              <w:t>Parameter</w:t>
            </w:r>
          </w:p>
        </w:tc>
        <w:tc>
          <w:tcPr>
            <w:tcW w:w="1156" w:type="dxa"/>
            <w:tcBorders>
              <w:top w:val="single" w:sz="12" w:space="0" w:color="000000"/>
              <w:bottom w:val="single" w:sz="6" w:space="0" w:color="auto"/>
            </w:tcBorders>
            <w:shd w:val="clear" w:color="auto" w:fill="auto"/>
            <w:noWrap/>
            <w:vAlign w:val="bottom"/>
            <w:hideMark/>
          </w:tcPr>
          <w:p w14:paraId="098F3E0F" w14:textId="77777777" w:rsidR="00382287" w:rsidRPr="00705F14" w:rsidRDefault="00382287" w:rsidP="00AA77D8">
            <w:pPr>
              <w:pStyle w:val="TableHeaders"/>
              <w:spacing w:before="20" w:after="20"/>
            </w:pPr>
            <w:r w:rsidRPr="00705F14">
              <w:t>Value</w:t>
            </w:r>
          </w:p>
        </w:tc>
        <w:tc>
          <w:tcPr>
            <w:tcW w:w="4436" w:type="dxa"/>
            <w:tcBorders>
              <w:top w:val="single" w:sz="12" w:space="0" w:color="000000"/>
              <w:bottom w:val="single" w:sz="6" w:space="0" w:color="auto"/>
            </w:tcBorders>
            <w:shd w:val="clear" w:color="auto" w:fill="auto"/>
            <w:noWrap/>
            <w:vAlign w:val="bottom"/>
            <w:hideMark/>
          </w:tcPr>
          <w:p w14:paraId="574C8390" w14:textId="77777777" w:rsidR="00382287" w:rsidRPr="00705F14" w:rsidRDefault="00382287" w:rsidP="00AA77D8">
            <w:pPr>
              <w:pStyle w:val="TableHeaders"/>
              <w:spacing w:before="20" w:after="20"/>
            </w:pPr>
            <w:r w:rsidRPr="00705F14">
              <w:t>Source</w:t>
            </w:r>
          </w:p>
        </w:tc>
      </w:tr>
      <w:tr w:rsidR="005928B9" w:rsidRPr="00705F14" w14:paraId="080D420F" w14:textId="77777777" w:rsidTr="00260D8A">
        <w:trPr>
          <w:trHeight w:val="63"/>
        </w:trPr>
        <w:tc>
          <w:tcPr>
            <w:tcW w:w="3768" w:type="dxa"/>
            <w:tcBorders>
              <w:top w:val="single" w:sz="4" w:space="0" w:color="808080" w:themeColor="background1" w:themeShade="80"/>
              <w:bottom w:val="single" w:sz="4" w:space="0" w:color="808080" w:themeColor="background1" w:themeShade="80"/>
            </w:tcBorders>
            <w:shd w:val="clear" w:color="auto" w:fill="auto"/>
            <w:noWrap/>
            <w:hideMark/>
          </w:tcPr>
          <w:p w14:paraId="1D52AD77" w14:textId="77777777" w:rsidR="005928B9" w:rsidRPr="00705F14" w:rsidRDefault="005928B9" w:rsidP="00AA77D8">
            <w:pPr>
              <w:pStyle w:val="TableText"/>
              <w:spacing w:before="20" w:after="20"/>
            </w:pPr>
            <w:r w:rsidRPr="00705F14">
              <w:t>Percentage of males circumcised, by race/ethnicity</w:t>
            </w:r>
          </w:p>
        </w:tc>
        <w:tc>
          <w:tcPr>
            <w:tcW w:w="1156" w:type="dxa"/>
            <w:tcBorders>
              <w:top w:val="single" w:sz="4" w:space="0" w:color="808080" w:themeColor="background1" w:themeShade="80"/>
              <w:bottom w:val="single" w:sz="4" w:space="0" w:color="808080" w:themeColor="background1" w:themeShade="80"/>
            </w:tcBorders>
            <w:shd w:val="clear" w:color="auto" w:fill="auto"/>
            <w:noWrap/>
            <w:hideMark/>
          </w:tcPr>
          <w:p w14:paraId="07D56934" w14:textId="77777777" w:rsidR="005928B9" w:rsidRPr="00705F14" w:rsidRDefault="005928B9" w:rsidP="00AA77D8">
            <w:pPr>
              <w:pStyle w:val="TableText"/>
              <w:spacing w:before="20" w:after="20"/>
            </w:pPr>
          </w:p>
        </w:tc>
        <w:tc>
          <w:tcPr>
            <w:tcW w:w="4436" w:type="dxa"/>
            <w:vMerge w:val="restart"/>
            <w:tcBorders>
              <w:top w:val="single" w:sz="4" w:space="0" w:color="808080" w:themeColor="background1" w:themeShade="80"/>
              <w:bottom w:val="single" w:sz="4" w:space="0" w:color="808080" w:themeColor="background1" w:themeShade="80"/>
            </w:tcBorders>
            <w:shd w:val="clear" w:color="auto" w:fill="auto"/>
            <w:noWrap/>
            <w:hideMark/>
          </w:tcPr>
          <w:p w14:paraId="2131A17F" w14:textId="77777777" w:rsidR="005928B9" w:rsidRPr="00705F14" w:rsidRDefault="005928B9" w:rsidP="00AA77D8">
            <w:pPr>
              <w:pStyle w:val="TableText"/>
              <w:spacing w:before="20" w:after="20"/>
            </w:pPr>
            <w:proofErr w:type="spellStart"/>
            <w:r w:rsidRPr="00705F14">
              <w:t>Introcaso</w:t>
            </w:r>
            <w:proofErr w:type="spellEnd"/>
            <w:r w:rsidRPr="00705F14">
              <w:t xml:space="preserve"> et al. (2013)</w:t>
            </w:r>
          </w:p>
        </w:tc>
      </w:tr>
      <w:tr w:rsidR="005928B9" w:rsidRPr="00705F14" w14:paraId="62339250" w14:textId="77777777" w:rsidTr="00260D8A">
        <w:tc>
          <w:tcPr>
            <w:tcW w:w="3768" w:type="dxa"/>
            <w:tcBorders>
              <w:top w:val="single" w:sz="4" w:space="0" w:color="808080" w:themeColor="background1" w:themeShade="80"/>
              <w:bottom w:val="single" w:sz="4" w:space="0" w:color="808080" w:themeColor="background1" w:themeShade="80"/>
            </w:tcBorders>
            <w:shd w:val="clear" w:color="auto" w:fill="auto"/>
            <w:noWrap/>
          </w:tcPr>
          <w:p w14:paraId="7FABE069" w14:textId="77777777" w:rsidR="005928B9" w:rsidRPr="00705F14" w:rsidRDefault="005928B9" w:rsidP="00AA77D8">
            <w:pPr>
              <w:pStyle w:val="TableText"/>
              <w:spacing w:before="20" w:after="20"/>
              <w:ind w:left="270"/>
            </w:pPr>
            <w:r w:rsidRPr="00705F14">
              <w:t>Black</w:t>
            </w:r>
          </w:p>
        </w:tc>
        <w:tc>
          <w:tcPr>
            <w:tcW w:w="1156" w:type="dxa"/>
            <w:tcBorders>
              <w:top w:val="single" w:sz="4" w:space="0" w:color="808080" w:themeColor="background1" w:themeShade="80"/>
              <w:bottom w:val="single" w:sz="4" w:space="0" w:color="808080" w:themeColor="background1" w:themeShade="80"/>
            </w:tcBorders>
            <w:shd w:val="clear" w:color="auto" w:fill="auto"/>
            <w:noWrap/>
          </w:tcPr>
          <w:p w14:paraId="7FCD075D" w14:textId="77777777" w:rsidR="005928B9" w:rsidRPr="00705F14" w:rsidRDefault="005928B9" w:rsidP="00AA77D8">
            <w:pPr>
              <w:pStyle w:val="TableTextDec"/>
              <w:tabs>
                <w:tab w:val="clear" w:pos="1015"/>
                <w:tab w:val="decimal" w:pos="545"/>
              </w:tabs>
              <w:spacing w:before="20" w:after="20"/>
            </w:pPr>
            <w:r w:rsidRPr="00705F14">
              <w:t>75.7%</w:t>
            </w:r>
          </w:p>
        </w:tc>
        <w:tc>
          <w:tcPr>
            <w:tcW w:w="4436" w:type="dxa"/>
            <w:vMerge/>
            <w:tcBorders>
              <w:top w:val="single" w:sz="4" w:space="0" w:color="808080" w:themeColor="background1" w:themeShade="80"/>
              <w:bottom w:val="single" w:sz="4" w:space="0" w:color="808080" w:themeColor="background1" w:themeShade="80"/>
            </w:tcBorders>
            <w:shd w:val="clear" w:color="auto" w:fill="auto"/>
            <w:noWrap/>
          </w:tcPr>
          <w:p w14:paraId="77A07849" w14:textId="77777777" w:rsidR="005928B9" w:rsidRPr="00705F14" w:rsidRDefault="005928B9" w:rsidP="00AA77D8">
            <w:pPr>
              <w:pStyle w:val="TableText"/>
              <w:spacing w:before="20" w:after="20"/>
            </w:pPr>
          </w:p>
        </w:tc>
      </w:tr>
      <w:tr w:rsidR="005928B9" w:rsidRPr="00705F14" w14:paraId="27C71BE9" w14:textId="77777777" w:rsidTr="00260D8A">
        <w:tc>
          <w:tcPr>
            <w:tcW w:w="3768" w:type="dxa"/>
            <w:tcBorders>
              <w:top w:val="single" w:sz="4" w:space="0" w:color="808080" w:themeColor="background1" w:themeShade="80"/>
              <w:bottom w:val="single" w:sz="4" w:space="0" w:color="808080" w:themeColor="background1" w:themeShade="80"/>
            </w:tcBorders>
            <w:shd w:val="clear" w:color="auto" w:fill="auto"/>
            <w:noWrap/>
          </w:tcPr>
          <w:p w14:paraId="6F80E266" w14:textId="77777777" w:rsidR="005928B9" w:rsidRPr="00705F14" w:rsidRDefault="005928B9" w:rsidP="00AA77D8">
            <w:pPr>
              <w:pStyle w:val="TableText"/>
              <w:spacing w:before="20" w:after="20"/>
              <w:ind w:left="270"/>
            </w:pPr>
            <w:r w:rsidRPr="00705F14">
              <w:t>Hispanic/Latino</w:t>
            </w:r>
          </w:p>
        </w:tc>
        <w:tc>
          <w:tcPr>
            <w:tcW w:w="1156" w:type="dxa"/>
            <w:tcBorders>
              <w:top w:val="single" w:sz="4" w:space="0" w:color="808080" w:themeColor="background1" w:themeShade="80"/>
              <w:bottom w:val="single" w:sz="4" w:space="0" w:color="808080" w:themeColor="background1" w:themeShade="80"/>
            </w:tcBorders>
            <w:shd w:val="clear" w:color="auto" w:fill="auto"/>
            <w:noWrap/>
          </w:tcPr>
          <w:p w14:paraId="3E7A4D01" w14:textId="77777777" w:rsidR="005928B9" w:rsidRPr="00705F14" w:rsidRDefault="005928B9" w:rsidP="00AA77D8">
            <w:pPr>
              <w:pStyle w:val="TableTextDec"/>
              <w:tabs>
                <w:tab w:val="clear" w:pos="1015"/>
                <w:tab w:val="decimal" w:pos="545"/>
              </w:tabs>
              <w:spacing w:before="20" w:after="20"/>
            </w:pPr>
            <w:r w:rsidRPr="00705F14">
              <w:t>44.0%</w:t>
            </w:r>
          </w:p>
        </w:tc>
        <w:tc>
          <w:tcPr>
            <w:tcW w:w="4436" w:type="dxa"/>
            <w:vMerge/>
            <w:tcBorders>
              <w:top w:val="single" w:sz="4" w:space="0" w:color="808080" w:themeColor="background1" w:themeShade="80"/>
              <w:bottom w:val="single" w:sz="4" w:space="0" w:color="808080" w:themeColor="background1" w:themeShade="80"/>
            </w:tcBorders>
            <w:shd w:val="clear" w:color="auto" w:fill="auto"/>
            <w:noWrap/>
          </w:tcPr>
          <w:p w14:paraId="74E8F335" w14:textId="77777777" w:rsidR="005928B9" w:rsidRPr="00705F14" w:rsidRDefault="005928B9" w:rsidP="00AA77D8">
            <w:pPr>
              <w:pStyle w:val="TableText"/>
              <w:spacing w:before="20" w:after="20"/>
            </w:pPr>
          </w:p>
        </w:tc>
      </w:tr>
      <w:tr w:rsidR="005928B9" w:rsidRPr="00705F14" w14:paraId="2C08921D" w14:textId="77777777" w:rsidTr="00260D8A">
        <w:tc>
          <w:tcPr>
            <w:tcW w:w="3768" w:type="dxa"/>
            <w:tcBorders>
              <w:top w:val="single" w:sz="4" w:space="0" w:color="808080" w:themeColor="background1" w:themeShade="80"/>
              <w:bottom w:val="single" w:sz="4" w:space="0" w:color="808080" w:themeColor="background1" w:themeShade="80"/>
            </w:tcBorders>
            <w:shd w:val="clear" w:color="auto" w:fill="auto"/>
            <w:noWrap/>
          </w:tcPr>
          <w:p w14:paraId="1C86839A" w14:textId="2A71393C" w:rsidR="005928B9" w:rsidRPr="00705F14" w:rsidRDefault="00896735" w:rsidP="00AA77D8">
            <w:pPr>
              <w:pStyle w:val="TableText"/>
              <w:spacing w:before="20" w:after="20"/>
              <w:ind w:left="270"/>
            </w:pPr>
            <w:r w:rsidRPr="00705F14">
              <w:t>White/other</w:t>
            </w:r>
          </w:p>
        </w:tc>
        <w:tc>
          <w:tcPr>
            <w:tcW w:w="1156" w:type="dxa"/>
            <w:tcBorders>
              <w:top w:val="single" w:sz="4" w:space="0" w:color="808080" w:themeColor="background1" w:themeShade="80"/>
              <w:bottom w:val="single" w:sz="4" w:space="0" w:color="808080" w:themeColor="background1" w:themeShade="80"/>
            </w:tcBorders>
            <w:shd w:val="clear" w:color="auto" w:fill="auto"/>
            <w:noWrap/>
          </w:tcPr>
          <w:p w14:paraId="6F736922" w14:textId="77777777" w:rsidR="005928B9" w:rsidRPr="00705F14" w:rsidRDefault="005928B9" w:rsidP="00AA77D8">
            <w:pPr>
              <w:pStyle w:val="TableTextDec"/>
              <w:tabs>
                <w:tab w:val="clear" w:pos="1015"/>
                <w:tab w:val="decimal" w:pos="545"/>
              </w:tabs>
              <w:spacing w:before="20" w:after="20"/>
            </w:pPr>
            <w:r w:rsidRPr="00705F14">
              <w:t>90.8%</w:t>
            </w:r>
          </w:p>
        </w:tc>
        <w:tc>
          <w:tcPr>
            <w:tcW w:w="4436" w:type="dxa"/>
            <w:vMerge/>
            <w:tcBorders>
              <w:top w:val="single" w:sz="4" w:space="0" w:color="808080" w:themeColor="background1" w:themeShade="80"/>
              <w:bottom w:val="single" w:sz="4" w:space="0" w:color="808080" w:themeColor="background1" w:themeShade="80"/>
            </w:tcBorders>
            <w:shd w:val="clear" w:color="auto" w:fill="auto"/>
            <w:noWrap/>
          </w:tcPr>
          <w:p w14:paraId="3995346A" w14:textId="77777777" w:rsidR="005928B9" w:rsidRPr="00705F14" w:rsidRDefault="005928B9" w:rsidP="00AA77D8">
            <w:pPr>
              <w:pStyle w:val="TableText"/>
              <w:spacing w:before="20" w:after="20"/>
            </w:pPr>
          </w:p>
        </w:tc>
      </w:tr>
      <w:tr w:rsidR="000C5C78" w:rsidRPr="00705F14" w14:paraId="30232E40" w14:textId="77777777" w:rsidTr="00260D8A">
        <w:tc>
          <w:tcPr>
            <w:tcW w:w="9360" w:type="dxa"/>
            <w:gridSpan w:val="3"/>
            <w:tcBorders>
              <w:top w:val="single" w:sz="4" w:space="0" w:color="808080" w:themeColor="background1" w:themeShade="80"/>
              <w:bottom w:val="single" w:sz="4" w:space="0" w:color="808080" w:themeColor="background1" w:themeShade="80"/>
            </w:tcBorders>
            <w:shd w:val="clear" w:color="auto" w:fill="auto"/>
            <w:noWrap/>
          </w:tcPr>
          <w:p w14:paraId="52555ED0" w14:textId="052EDC27" w:rsidR="000C5C78" w:rsidRPr="00705F14" w:rsidRDefault="000C5C78" w:rsidP="00AA77D8">
            <w:pPr>
              <w:pStyle w:val="TableText"/>
              <w:spacing w:before="20" w:after="20"/>
            </w:pPr>
            <w:r w:rsidRPr="00705F14">
              <w:t>Percentage of population sexually active, by transmission risk group</w:t>
            </w:r>
          </w:p>
        </w:tc>
      </w:tr>
      <w:tr w:rsidR="000C5C78" w:rsidRPr="00705F14" w14:paraId="4B1BA8DE" w14:textId="77777777" w:rsidTr="000B7100">
        <w:tc>
          <w:tcPr>
            <w:tcW w:w="3768" w:type="dxa"/>
            <w:tcBorders>
              <w:top w:val="single" w:sz="4" w:space="0" w:color="808080" w:themeColor="background1" w:themeShade="80"/>
              <w:bottom w:val="single" w:sz="4" w:space="0" w:color="808080" w:themeColor="background1" w:themeShade="80"/>
            </w:tcBorders>
            <w:shd w:val="clear" w:color="auto" w:fill="auto"/>
            <w:noWrap/>
          </w:tcPr>
          <w:p w14:paraId="5F0516AC" w14:textId="29C4BC66" w:rsidR="000C5C78" w:rsidRPr="00705F14" w:rsidRDefault="000C5C78" w:rsidP="00AA77D8">
            <w:pPr>
              <w:pStyle w:val="TableText"/>
              <w:spacing w:before="20" w:after="20"/>
              <w:ind w:left="270"/>
            </w:pPr>
            <w:r w:rsidRPr="00705F14">
              <w:t>HET</w:t>
            </w:r>
          </w:p>
        </w:tc>
        <w:tc>
          <w:tcPr>
            <w:tcW w:w="1156" w:type="dxa"/>
            <w:tcBorders>
              <w:top w:val="single" w:sz="4" w:space="0" w:color="808080" w:themeColor="background1" w:themeShade="80"/>
              <w:bottom w:val="single" w:sz="4" w:space="0" w:color="808080" w:themeColor="background1" w:themeShade="80"/>
            </w:tcBorders>
            <w:shd w:val="clear" w:color="auto" w:fill="auto"/>
            <w:noWrap/>
            <w:vAlign w:val="center"/>
          </w:tcPr>
          <w:p w14:paraId="61439BB3" w14:textId="04C2CC2C" w:rsidR="000C5C78" w:rsidRPr="00705F14" w:rsidRDefault="00782722" w:rsidP="00087186">
            <w:pPr>
              <w:pStyle w:val="TableTextDec"/>
              <w:tabs>
                <w:tab w:val="clear" w:pos="1015"/>
                <w:tab w:val="decimal" w:pos="545"/>
              </w:tabs>
              <w:spacing w:before="20" w:after="20"/>
            </w:pPr>
            <w:r w:rsidRPr="00705F14">
              <w:t>88.9</w:t>
            </w:r>
            <w:r w:rsidR="000C5C78" w:rsidRPr="00705F14">
              <w:t>%</w:t>
            </w:r>
          </w:p>
        </w:tc>
        <w:tc>
          <w:tcPr>
            <w:tcW w:w="4436" w:type="dxa"/>
            <w:tcBorders>
              <w:top w:val="single" w:sz="4" w:space="0" w:color="808080" w:themeColor="background1" w:themeShade="80"/>
              <w:bottom w:val="single" w:sz="4" w:space="0" w:color="808080" w:themeColor="background1" w:themeShade="80"/>
            </w:tcBorders>
            <w:shd w:val="clear" w:color="auto" w:fill="auto"/>
            <w:noWrap/>
          </w:tcPr>
          <w:p w14:paraId="79B90C59" w14:textId="218B0394" w:rsidR="000C5C78" w:rsidRPr="00705F14" w:rsidRDefault="00087186" w:rsidP="00AA77D8">
            <w:pPr>
              <w:pStyle w:val="TableText"/>
              <w:spacing w:before="20" w:after="20"/>
            </w:pPr>
            <w:r w:rsidRPr="00705F14">
              <w:t xml:space="preserve">Percentage calculated from Lansky </w:t>
            </w:r>
            <w:r w:rsidR="000C5C78" w:rsidRPr="00705F14">
              <w:t xml:space="preserve">et al., </w:t>
            </w:r>
            <w:r w:rsidRPr="00705F14">
              <w:t>(</w:t>
            </w:r>
            <w:proofErr w:type="gramStart"/>
            <w:r w:rsidR="00C64024" w:rsidRPr="00705F14">
              <w:t>201</w:t>
            </w:r>
            <w:r w:rsidRPr="00705F14">
              <w:t>5</w:t>
            </w:r>
            <w:r w:rsidR="000C5C78" w:rsidRPr="00705F14">
              <w:t>)</w:t>
            </w:r>
            <w:r w:rsidR="003D04E4" w:rsidRPr="00705F14">
              <w:rPr>
                <w:vertAlign w:val="superscript"/>
              </w:rPr>
              <w:t>a</w:t>
            </w:r>
            <w:proofErr w:type="gramEnd"/>
          </w:p>
        </w:tc>
      </w:tr>
      <w:tr w:rsidR="000C5C78" w:rsidRPr="00705F14" w14:paraId="5734E47A" w14:textId="77777777" w:rsidTr="00260D8A">
        <w:tc>
          <w:tcPr>
            <w:tcW w:w="3768" w:type="dxa"/>
            <w:tcBorders>
              <w:top w:val="single" w:sz="4" w:space="0" w:color="808080" w:themeColor="background1" w:themeShade="80"/>
              <w:bottom w:val="single" w:sz="4" w:space="0" w:color="808080" w:themeColor="background1" w:themeShade="80"/>
            </w:tcBorders>
            <w:shd w:val="clear" w:color="auto" w:fill="auto"/>
            <w:noWrap/>
          </w:tcPr>
          <w:p w14:paraId="51E5713B" w14:textId="293F895F" w:rsidR="000C5C78" w:rsidRPr="00705F14" w:rsidRDefault="000C5C78" w:rsidP="00AA77D8">
            <w:pPr>
              <w:pStyle w:val="TableText"/>
              <w:spacing w:before="20" w:after="20"/>
              <w:ind w:left="270"/>
            </w:pPr>
            <w:r w:rsidRPr="00705F14">
              <w:t>MSM</w:t>
            </w:r>
          </w:p>
        </w:tc>
        <w:tc>
          <w:tcPr>
            <w:tcW w:w="1156" w:type="dxa"/>
            <w:tcBorders>
              <w:top w:val="single" w:sz="4" w:space="0" w:color="808080" w:themeColor="background1" w:themeShade="80"/>
              <w:bottom w:val="single" w:sz="4" w:space="0" w:color="808080" w:themeColor="background1" w:themeShade="80"/>
            </w:tcBorders>
            <w:shd w:val="clear" w:color="auto" w:fill="auto"/>
            <w:noWrap/>
          </w:tcPr>
          <w:p w14:paraId="6A35C1F1" w14:textId="33D7B9C7" w:rsidR="000C5C78" w:rsidRPr="00705F14" w:rsidRDefault="000C5C78" w:rsidP="00AA77D8">
            <w:pPr>
              <w:pStyle w:val="TableTextDec"/>
              <w:tabs>
                <w:tab w:val="clear" w:pos="1015"/>
                <w:tab w:val="decimal" w:pos="545"/>
              </w:tabs>
              <w:spacing w:before="20" w:after="20"/>
            </w:pPr>
            <w:r w:rsidRPr="00705F14">
              <w:t>100%</w:t>
            </w:r>
          </w:p>
        </w:tc>
        <w:tc>
          <w:tcPr>
            <w:tcW w:w="4436" w:type="dxa"/>
            <w:tcBorders>
              <w:top w:val="single" w:sz="4" w:space="0" w:color="808080" w:themeColor="background1" w:themeShade="80"/>
              <w:bottom w:val="single" w:sz="4" w:space="0" w:color="808080" w:themeColor="background1" w:themeShade="80"/>
            </w:tcBorders>
            <w:shd w:val="clear" w:color="auto" w:fill="auto"/>
            <w:noWrap/>
          </w:tcPr>
          <w:p w14:paraId="2B5E2EC4" w14:textId="5491DEC4" w:rsidR="000C5C78" w:rsidRPr="00705F14" w:rsidRDefault="000C5C78" w:rsidP="00AA77D8">
            <w:pPr>
              <w:pStyle w:val="TableText"/>
              <w:spacing w:before="20" w:after="20"/>
            </w:pPr>
            <w:r w:rsidRPr="00705F14">
              <w:t>Assumption</w:t>
            </w:r>
          </w:p>
        </w:tc>
      </w:tr>
      <w:tr w:rsidR="000C5C78" w:rsidRPr="00705F14" w14:paraId="1583AED9" w14:textId="77777777" w:rsidTr="00260D8A">
        <w:tc>
          <w:tcPr>
            <w:tcW w:w="3768" w:type="dxa"/>
            <w:tcBorders>
              <w:top w:val="single" w:sz="4" w:space="0" w:color="808080" w:themeColor="background1" w:themeShade="80"/>
              <w:bottom w:val="single" w:sz="12" w:space="0" w:color="000000"/>
            </w:tcBorders>
            <w:shd w:val="clear" w:color="auto" w:fill="auto"/>
            <w:noWrap/>
          </w:tcPr>
          <w:p w14:paraId="379B2B91" w14:textId="7BE4F8BA" w:rsidR="000C5C78" w:rsidRPr="00705F14" w:rsidRDefault="000C5C78" w:rsidP="00AA77D8">
            <w:pPr>
              <w:pStyle w:val="TableText"/>
              <w:spacing w:before="20" w:after="20"/>
              <w:ind w:left="270"/>
            </w:pPr>
            <w:r w:rsidRPr="00705F14">
              <w:t>PWID</w:t>
            </w:r>
          </w:p>
        </w:tc>
        <w:tc>
          <w:tcPr>
            <w:tcW w:w="1156" w:type="dxa"/>
            <w:tcBorders>
              <w:top w:val="single" w:sz="4" w:space="0" w:color="808080" w:themeColor="background1" w:themeShade="80"/>
              <w:bottom w:val="single" w:sz="12" w:space="0" w:color="000000"/>
            </w:tcBorders>
            <w:shd w:val="clear" w:color="auto" w:fill="auto"/>
            <w:noWrap/>
          </w:tcPr>
          <w:p w14:paraId="56E33816" w14:textId="45C02E4E" w:rsidR="000C5C78" w:rsidRPr="00705F14" w:rsidRDefault="000C5C78" w:rsidP="00AA77D8">
            <w:pPr>
              <w:pStyle w:val="TableTextDec"/>
              <w:tabs>
                <w:tab w:val="clear" w:pos="1015"/>
                <w:tab w:val="decimal" w:pos="545"/>
              </w:tabs>
              <w:spacing w:before="20" w:after="20"/>
            </w:pPr>
            <w:r w:rsidRPr="00705F14">
              <w:t>100%</w:t>
            </w:r>
          </w:p>
        </w:tc>
        <w:tc>
          <w:tcPr>
            <w:tcW w:w="4436" w:type="dxa"/>
            <w:tcBorders>
              <w:top w:val="single" w:sz="4" w:space="0" w:color="808080" w:themeColor="background1" w:themeShade="80"/>
              <w:bottom w:val="single" w:sz="12" w:space="0" w:color="000000"/>
            </w:tcBorders>
            <w:shd w:val="clear" w:color="auto" w:fill="auto"/>
            <w:noWrap/>
          </w:tcPr>
          <w:p w14:paraId="65EB78BC" w14:textId="10BBC96E" w:rsidR="000C5C78" w:rsidRPr="00705F14" w:rsidRDefault="000C5C78" w:rsidP="00AA77D8">
            <w:pPr>
              <w:pStyle w:val="TableText"/>
              <w:spacing w:before="20" w:after="20"/>
            </w:pPr>
            <w:r w:rsidRPr="00705F14">
              <w:t>Assumption</w:t>
            </w:r>
          </w:p>
        </w:tc>
      </w:tr>
    </w:tbl>
    <w:p w14:paraId="50B21B2D" w14:textId="44ABC1BD" w:rsidR="00382287" w:rsidRPr="00705F14" w:rsidRDefault="00D4774B" w:rsidP="00F82809">
      <w:pPr>
        <w:pStyle w:val="Source2"/>
      </w:pPr>
      <w:r w:rsidRPr="00705F14">
        <w:t xml:space="preserve">Note: </w:t>
      </w:r>
      <w:r w:rsidR="00382287" w:rsidRPr="00705F14">
        <w:t>HET</w:t>
      </w:r>
      <w:r w:rsidR="00E628BE" w:rsidRPr="00705F14">
        <w:t> = </w:t>
      </w:r>
      <w:r w:rsidR="00382287" w:rsidRPr="00705F14">
        <w:t xml:space="preserve">heterosexual; </w:t>
      </w:r>
      <w:r w:rsidR="006E2C52" w:rsidRPr="00705F14">
        <w:t>NHANES</w:t>
      </w:r>
      <w:r w:rsidR="00E628BE" w:rsidRPr="00705F14">
        <w:t> = </w:t>
      </w:r>
      <w:r w:rsidR="006E2C52" w:rsidRPr="00705F14">
        <w:t>National health and Nutrition Examination Survey</w:t>
      </w:r>
      <w:r w:rsidR="003F2CEE" w:rsidRPr="00705F14">
        <w:t>; MSM = men who have sex with men; PWID = people who inject drugs</w:t>
      </w:r>
    </w:p>
    <w:p w14:paraId="05EFF19A" w14:textId="27456A80" w:rsidR="00FF5BE6" w:rsidRPr="00705F14" w:rsidRDefault="003D04E4" w:rsidP="00AA77D8">
      <w:pPr>
        <w:pStyle w:val="Source2"/>
        <w:spacing w:before="60"/>
      </w:pPr>
      <w:r w:rsidRPr="00705F14">
        <w:rPr>
          <w:vertAlign w:val="superscript"/>
        </w:rPr>
        <w:t>a</w:t>
      </w:r>
      <w:r w:rsidRPr="00705F14">
        <w:t xml:space="preserve"> </w:t>
      </w:r>
      <w:r w:rsidR="00087186" w:rsidRPr="00705F14">
        <w:t>Lansky et al. (2015) estimated that 86.7% of the US population</w:t>
      </w:r>
      <w:r w:rsidR="000B7100" w:rsidRPr="00705F14">
        <w:t xml:space="preserve"> aged 13 years and older</w:t>
      </w:r>
      <w:r w:rsidR="00087186" w:rsidRPr="00705F14">
        <w:t xml:space="preserve"> is sexually active heterosexuals (</w:t>
      </w:r>
      <w:r w:rsidR="000612A9" w:rsidRPr="00705F14">
        <w:t>individuals who</w:t>
      </w:r>
      <w:r w:rsidR="00087186" w:rsidRPr="00705F14">
        <w:t xml:space="preserve"> report</w:t>
      </w:r>
      <w:r w:rsidR="000612A9" w:rsidRPr="00705F14">
        <w:t>ed</w:t>
      </w:r>
      <w:r w:rsidR="00087186" w:rsidRPr="00705F14">
        <w:t xml:space="preserve"> having an opposite sex partner within lifetime</w:t>
      </w:r>
      <w:r w:rsidR="000612A9" w:rsidRPr="00705F14">
        <w:t xml:space="preserve"> but not having had same-sex intercourse with a man or injected drugs</w:t>
      </w:r>
      <w:r w:rsidR="00087186" w:rsidRPr="00705F14">
        <w:t xml:space="preserve">). </w:t>
      </w:r>
      <w:r w:rsidR="000612A9" w:rsidRPr="00705F14">
        <w:t xml:space="preserve">The percentage of HETs who are sexually active was calculated based on </w:t>
      </w:r>
      <w:r w:rsidR="00087186" w:rsidRPr="00705F14">
        <w:t xml:space="preserve">that percentage, 2010 Census </w:t>
      </w:r>
      <w:r w:rsidR="0035118C" w:rsidRPr="00705F14">
        <w:t>estimates of number of individuals</w:t>
      </w:r>
      <w:r w:rsidR="003D79CC" w:rsidRPr="00705F14">
        <w:t xml:space="preserve"> ages 13+ (U.S. Census Bureau </w:t>
      </w:r>
      <w:r w:rsidR="0035118C" w:rsidRPr="00705F14">
        <w:t>[</w:t>
      </w:r>
      <w:r w:rsidR="003D79CC" w:rsidRPr="00705F14">
        <w:t>2010</w:t>
      </w:r>
      <w:r w:rsidR="0035118C" w:rsidRPr="00705F14">
        <w:t>]</w:t>
      </w:r>
      <w:r w:rsidR="003D79CC" w:rsidRPr="00705F14">
        <w:t>)</w:t>
      </w:r>
      <w:r w:rsidR="00087186" w:rsidRPr="00705F14">
        <w:t>, and total HET population size</w:t>
      </w:r>
      <w:r w:rsidR="000B7100" w:rsidRPr="00705F14">
        <w:t xml:space="preserve"> (where total HET population estimate is described in Table 4.1)</w:t>
      </w:r>
      <w:r w:rsidR="00087186" w:rsidRPr="00705F14">
        <w:t xml:space="preserve">. </w:t>
      </w:r>
    </w:p>
    <w:p w14:paraId="57FE7451" w14:textId="095C8D86" w:rsidR="00382287" w:rsidRPr="00F5043F" w:rsidRDefault="004F4E6D" w:rsidP="004557C4">
      <w:pPr>
        <w:pStyle w:val="TableTitle"/>
      </w:pPr>
      <w:bookmarkStart w:id="17" w:name="_Toc142641826"/>
      <w:r w:rsidRPr="00705F14">
        <w:t>Table 4.</w:t>
      </w:r>
      <w:r w:rsidR="00E32D85" w:rsidRPr="00705F14">
        <w:t>4</w:t>
      </w:r>
      <w:r w:rsidR="004557C4" w:rsidRPr="00705F14">
        <w:t>.</w:t>
      </w:r>
      <w:r w:rsidR="004557C4" w:rsidRPr="00705F14">
        <w:tab/>
      </w:r>
      <w:r w:rsidR="00382287" w:rsidRPr="00705F14">
        <w:t>Distribution of Initial</w:t>
      </w:r>
      <w:r w:rsidR="00E631C3" w:rsidRPr="00705F14">
        <w:t xml:space="preserve"> HIV-I</w:t>
      </w:r>
      <w:r w:rsidR="00382287" w:rsidRPr="00705F14">
        <w:t>nfected Population</w:t>
      </w:r>
      <w:r w:rsidR="00382287" w:rsidRPr="00F5043F">
        <w:t xml:space="preserve"> across Continuum-of-Care Stages by Race/Ethnicity</w:t>
      </w:r>
      <w:r w:rsidR="003F2CEE" w:rsidRPr="00F5043F">
        <w:t xml:space="preserve"> for All Subpopulations besides MSM ages 13-34</w:t>
      </w:r>
      <w:r w:rsidR="000C5C78" w:rsidRPr="00F5043F">
        <w:t xml:space="preserve"> (</w:t>
      </w:r>
      <w:r w:rsidR="00A404E4" w:rsidRPr="00F5043F">
        <w:t>2010</w:t>
      </w:r>
      <w:r w:rsidR="000C5C78" w:rsidRPr="00F5043F">
        <w:t>)</w:t>
      </w:r>
      <w:bookmarkEnd w:id="17"/>
    </w:p>
    <w:tbl>
      <w:tblPr>
        <w:tblW w:w="4989" w:type="pct"/>
        <w:tblInd w:w="86" w:type="dxa"/>
        <w:tblBorders>
          <w:top w:val="single" w:sz="12" w:space="0" w:color="000000"/>
          <w:bottom w:val="single" w:sz="12" w:space="0" w:color="000000"/>
          <w:insideH w:val="single" w:sz="2" w:space="0" w:color="DDDDDD"/>
        </w:tblBorders>
        <w:tblLayout w:type="fixed"/>
        <w:tblCellMar>
          <w:left w:w="58" w:type="dxa"/>
          <w:right w:w="58" w:type="dxa"/>
        </w:tblCellMar>
        <w:tblLook w:val="04A0" w:firstRow="1" w:lastRow="0" w:firstColumn="1" w:lastColumn="0" w:noHBand="0" w:noVBand="1"/>
      </w:tblPr>
      <w:tblGrid>
        <w:gridCol w:w="2399"/>
        <w:gridCol w:w="968"/>
        <w:gridCol w:w="1143"/>
        <w:gridCol w:w="1056"/>
        <w:gridCol w:w="3767"/>
        <w:gridCol w:w="6"/>
      </w:tblGrid>
      <w:tr w:rsidR="00382287" w:rsidRPr="00F5043F" w14:paraId="3D5D081C" w14:textId="77777777" w:rsidTr="001F1C46">
        <w:trPr>
          <w:gridAfter w:val="1"/>
          <w:wAfter w:w="6" w:type="dxa"/>
          <w:tblHeader/>
        </w:trPr>
        <w:tc>
          <w:tcPr>
            <w:tcW w:w="2399" w:type="dxa"/>
            <w:tcBorders>
              <w:top w:val="single" w:sz="12" w:space="0" w:color="000000"/>
              <w:bottom w:val="single" w:sz="6" w:space="0" w:color="auto"/>
            </w:tcBorders>
            <w:shd w:val="clear" w:color="auto" w:fill="auto"/>
            <w:noWrap/>
            <w:vAlign w:val="bottom"/>
            <w:hideMark/>
          </w:tcPr>
          <w:p w14:paraId="57C126CF" w14:textId="77777777" w:rsidR="00382287" w:rsidRPr="00F5043F" w:rsidRDefault="00BA76A6" w:rsidP="00AA77D8">
            <w:pPr>
              <w:pStyle w:val="TableHeaders"/>
            </w:pPr>
            <w:r w:rsidRPr="00F5043F">
              <w:t xml:space="preserve">Continuum-of-Care </w:t>
            </w:r>
            <w:r w:rsidR="003B19DD" w:rsidRPr="00F5043F">
              <w:t>Stage</w:t>
            </w:r>
          </w:p>
        </w:tc>
        <w:tc>
          <w:tcPr>
            <w:tcW w:w="968" w:type="dxa"/>
            <w:tcBorders>
              <w:top w:val="single" w:sz="12" w:space="0" w:color="000000"/>
              <w:bottom w:val="single" w:sz="6" w:space="0" w:color="auto"/>
            </w:tcBorders>
            <w:shd w:val="clear" w:color="auto" w:fill="auto"/>
            <w:vAlign w:val="bottom"/>
          </w:tcPr>
          <w:p w14:paraId="27FAB5CF" w14:textId="77777777" w:rsidR="00382287" w:rsidRPr="00F5043F" w:rsidRDefault="00382287" w:rsidP="00AA77D8">
            <w:pPr>
              <w:pStyle w:val="TableHeaders"/>
            </w:pPr>
            <w:r w:rsidRPr="00F5043F">
              <w:t>Black</w:t>
            </w:r>
          </w:p>
        </w:tc>
        <w:tc>
          <w:tcPr>
            <w:tcW w:w="1143" w:type="dxa"/>
            <w:tcBorders>
              <w:top w:val="single" w:sz="12" w:space="0" w:color="000000"/>
              <w:bottom w:val="single" w:sz="6" w:space="0" w:color="auto"/>
            </w:tcBorders>
            <w:shd w:val="clear" w:color="auto" w:fill="auto"/>
            <w:vAlign w:val="bottom"/>
          </w:tcPr>
          <w:p w14:paraId="581D7B2C" w14:textId="77777777" w:rsidR="00382287" w:rsidRPr="00F5043F" w:rsidRDefault="00382287" w:rsidP="00AA77D8">
            <w:pPr>
              <w:pStyle w:val="TableHeaders"/>
            </w:pPr>
            <w:r w:rsidRPr="00F5043F">
              <w:t>Hispanic/</w:t>
            </w:r>
            <w:r w:rsidR="006776CF" w:rsidRPr="00F5043F">
              <w:t xml:space="preserve"> </w:t>
            </w:r>
            <w:r w:rsidRPr="00F5043F">
              <w:t>Latino</w:t>
            </w:r>
          </w:p>
        </w:tc>
        <w:tc>
          <w:tcPr>
            <w:tcW w:w="1056" w:type="dxa"/>
            <w:tcBorders>
              <w:top w:val="single" w:sz="12" w:space="0" w:color="000000"/>
              <w:bottom w:val="single" w:sz="6" w:space="0" w:color="auto"/>
            </w:tcBorders>
            <w:shd w:val="clear" w:color="auto" w:fill="auto"/>
            <w:vAlign w:val="bottom"/>
          </w:tcPr>
          <w:p w14:paraId="7E0B30EE" w14:textId="1ED41397" w:rsidR="00382287" w:rsidRPr="00F5043F" w:rsidRDefault="00896735" w:rsidP="00715A5A">
            <w:pPr>
              <w:pStyle w:val="TableHeaders"/>
            </w:pPr>
            <w:r w:rsidRPr="00F5043F">
              <w:t>White/</w:t>
            </w:r>
            <w:r w:rsidR="00715A5A" w:rsidRPr="00F5043F">
              <w:t xml:space="preserve"> </w:t>
            </w:r>
            <w:r w:rsidR="007F5675" w:rsidRPr="00F5043F">
              <w:t>O</w:t>
            </w:r>
            <w:r w:rsidRPr="00F5043F">
              <w:t>ther</w:t>
            </w:r>
          </w:p>
        </w:tc>
        <w:tc>
          <w:tcPr>
            <w:tcW w:w="3767" w:type="dxa"/>
            <w:tcBorders>
              <w:top w:val="single" w:sz="12" w:space="0" w:color="000000"/>
              <w:bottom w:val="single" w:sz="6" w:space="0" w:color="auto"/>
            </w:tcBorders>
            <w:shd w:val="clear" w:color="auto" w:fill="auto"/>
            <w:noWrap/>
            <w:vAlign w:val="bottom"/>
            <w:hideMark/>
          </w:tcPr>
          <w:p w14:paraId="0E611486" w14:textId="77777777" w:rsidR="00382287" w:rsidRPr="00F5043F" w:rsidRDefault="00382287" w:rsidP="00AA77D8">
            <w:pPr>
              <w:pStyle w:val="TableHeaders"/>
            </w:pPr>
            <w:r w:rsidRPr="00F5043F">
              <w:t>Source</w:t>
            </w:r>
          </w:p>
        </w:tc>
      </w:tr>
      <w:tr w:rsidR="001F1C46" w:rsidRPr="00F5043F" w14:paraId="7E340FAE" w14:textId="77777777" w:rsidTr="001F1C46">
        <w:tc>
          <w:tcPr>
            <w:tcW w:w="2399" w:type="dxa"/>
            <w:tcBorders>
              <w:top w:val="single" w:sz="6" w:space="0" w:color="auto"/>
              <w:bottom w:val="single" w:sz="4" w:space="0" w:color="808080" w:themeColor="background1" w:themeShade="80"/>
            </w:tcBorders>
            <w:shd w:val="clear" w:color="auto" w:fill="auto"/>
            <w:noWrap/>
            <w:hideMark/>
          </w:tcPr>
          <w:p w14:paraId="350CF330" w14:textId="02BFA890" w:rsidR="001F1C46" w:rsidRPr="00F5043F" w:rsidRDefault="001F1C46" w:rsidP="005F5DDA">
            <w:pPr>
              <w:pStyle w:val="TableText"/>
            </w:pPr>
            <w:r w:rsidRPr="00F5043F">
              <w:t>Unaware (</w:t>
            </w:r>
            <w:r w:rsidRPr="00F5043F">
              <w:rPr>
                <w:i/>
                <w:iCs/>
              </w:rPr>
              <w:t>r</w:t>
            </w:r>
            <w:r w:rsidRPr="00F5043F">
              <w:t> = 1)</w:t>
            </w:r>
          </w:p>
        </w:tc>
        <w:tc>
          <w:tcPr>
            <w:tcW w:w="968" w:type="dxa"/>
            <w:tcBorders>
              <w:top w:val="single" w:sz="6" w:space="0" w:color="auto"/>
              <w:bottom w:val="single" w:sz="4" w:space="0" w:color="808080" w:themeColor="background1" w:themeShade="80"/>
            </w:tcBorders>
          </w:tcPr>
          <w:p w14:paraId="4CDA4A2F" w14:textId="3B39DF5F" w:rsidR="001F1C46" w:rsidRPr="00F5043F" w:rsidRDefault="00BE1595" w:rsidP="004557C4">
            <w:pPr>
              <w:pStyle w:val="TableText"/>
              <w:jc w:val="center"/>
            </w:pPr>
            <w:r w:rsidRPr="00F5043F">
              <w:t>16.7</w:t>
            </w:r>
            <w:r w:rsidR="001F1C46" w:rsidRPr="00F5043F">
              <w:t>%</w:t>
            </w:r>
          </w:p>
        </w:tc>
        <w:tc>
          <w:tcPr>
            <w:tcW w:w="1143" w:type="dxa"/>
            <w:tcBorders>
              <w:top w:val="single" w:sz="6" w:space="0" w:color="auto"/>
              <w:bottom w:val="single" w:sz="4" w:space="0" w:color="808080" w:themeColor="background1" w:themeShade="80"/>
            </w:tcBorders>
          </w:tcPr>
          <w:p w14:paraId="6D5CCD6E" w14:textId="363B098B" w:rsidR="001F1C46" w:rsidRPr="00F5043F" w:rsidRDefault="00BE1595" w:rsidP="004557C4">
            <w:pPr>
              <w:pStyle w:val="TableText"/>
              <w:jc w:val="center"/>
            </w:pPr>
            <w:r w:rsidRPr="00F5043F">
              <w:t>17.4%</w:t>
            </w:r>
          </w:p>
        </w:tc>
        <w:tc>
          <w:tcPr>
            <w:tcW w:w="1056" w:type="dxa"/>
            <w:tcBorders>
              <w:top w:val="single" w:sz="6" w:space="0" w:color="auto"/>
              <w:bottom w:val="single" w:sz="4" w:space="0" w:color="808080" w:themeColor="background1" w:themeShade="80"/>
            </w:tcBorders>
          </w:tcPr>
          <w:p w14:paraId="1C41E56E" w14:textId="11E9DEA8" w:rsidR="001F1C46" w:rsidRPr="00F5043F" w:rsidRDefault="00BE1595" w:rsidP="004557C4">
            <w:pPr>
              <w:pStyle w:val="TableText"/>
              <w:jc w:val="center"/>
            </w:pPr>
            <w:r w:rsidRPr="00F5043F">
              <w:t>13.9%</w:t>
            </w:r>
          </w:p>
        </w:tc>
        <w:tc>
          <w:tcPr>
            <w:tcW w:w="3773" w:type="dxa"/>
            <w:gridSpan w:val="2"/>
            <w:vMerge w:val="restart"/>
            <w:tcBorders>
              <w:top w:val="single" w:sz="6" w:space="0" w:color="auto"/>
            </w:tcBorders>
            <w:shd w:val="clear" w:color="auto" w:fill="auto"/>
            <w:noWrap/>
            <w:hideMark/>
          </w:tcPr>
          <w:p w14:paraId="32C8999A" w14:textId="6DD94184" w:rsidR="001F1C46" w:rsidRPr="00F5043F" w:rsidRDefault="001F1C46" w:rsidP="00A15A22">
            <w:pPr>
              <w:pStyle w:val="TableText"/>
            </w:pPr>
            <w:r w:rsidRPr="00F5043F">
              <w:t xml:space="preserve">Percentages calculated from Gardner et al. (2011) </w:t>
            </w:r>
            <w:r w:rsidRPr="00F5043F">
              <w:rPr>
                <w:vertAlign w:val="superscript"/>
              </w:rPr>
              <w:t>a</w:t>
            </w:r>
            <w:r w:rsidRPr="00F5043F" w:rsidDel="001F1C46">
              <w:t xml:space="preserve"> </w:t>
            </w:r>
          </w:p>
          <w:p w14:paraId="54B97A2B" w14:textId="484B6878" w:rsidR="001F1C46" w:rsidRPr="00F5043F" w:rsidRDefault="001F1C46" w:rsidP="003F5A30">
            <w:pPr>
              <w:pStyle w:val="TableText"/>
            </w:pPr>
          </w:p>
          <w:p w14:paraId="270B792A" w14:textId="0F16C692" w:rsidR="001F1C46" w:rsidRPr="00F5043F" w:rsidRDefault="001F1C46" w:rsidP="009268A7">
            <w:pPr>
              <w:pStyle w:val="TableText"/>
            </w:pPr>
          </w:p>
        </w:tc>
      </w:tr>
      <w:tr w:rsidR="001F1C46" w:rsidRPr="00F5043F" w14:paraId="5E043A5E" w14:textId="77777777" w:rsidTr="001F1C46">
        <w:tc>
          <w:tcPr>
            <w:tcW w:w="2399" w:type="dxa"/>
            <w:tcBorders>
              <w:top w:val="single" w:sz="4" w:space="0" w:color="808080" w:themeColor="background1" w:themeShade="80"/>
              <w:bottom w:val="single" w:sz="4" w:space="0" w:color="808080" w:themeColor="background1" w:themeShade="80"/>
            </w:tcBorders>
            <w:shd w:val="clear" w:color="auto" w:fill="auto"/>
            <w:noWrap/>
            <w:hideMark/>
          </w:tcPr>
          <w:p w14:paraId="2E4A74BB" w14:textId="0E8614B9" w:rsidR="001F1C46" w:rsidRPr="00F5043F" w:rsidRDefault="001F1C46" w:rsidP="005F5DDA">
            <w:pPr>
              <w:pStyle w:val="TableText"/>
            </w:pPr>
            <w:r w:rsidRPr="00F5043F">
              <w:t>Aware (</w:t>
            </w:r>
            <w:r w:rsidRPr="00F5043F">
              <w:rPr>
                <w:i/>
                <w:iCs/>
              </w:rPr>
              <w:t>r</w:t>
            </w:r>
            <w:r w:rsidRPr="00F5043F">
              <w:t> = 2)</w:t>
            </w:r>
          </w:p>
        </w:tc>
        <w:tc>
          <w:tcPr>
            <w:tcW w:w="968" w:type="dxa"/>
            <w:tcBorders>
              <w:top w:val="single" w:sz="4" w:space="0" w:color="808080" w:themeColor="background1" w:themeShade="80"/>
              <w:bottom w:val="single" w:sz="4" w:space="0" w:color="808080" w:themeColor="background1" w:themeShade="80"/>
            </w:tcBorders>
          </w:tcPr>
          <w:p w14:paraId="796D00C6" w14:textId="77CC801D" w:rsidR="001F1C46" w:rsidRPr="00F5043F" w:rsidRDefault="00BE1595" w:rsidP="004557C4">
            <w:pPr>
              <w:pStyle w:val="TableText"/>
              <w:jc w:val="center"/>
            </w:pPr>
            <w:r w:rsidRPr="00F5043F">
              <w:t>32.6%</w:t>
            </w:r>
          </w:p>
        </w:tc>
        <w:tc>
          <w:tcPr>
            <w:tcW w:w="1143" w:type="dxa"/>
            <w:tcBorders>
              <w:top w:val="single" w:sz="4" w:space="0" w:color="808080" w:themeColor="background1" w:themeShade="80"/>
              <w:bottom w:val="single" w:sz="4" w:space="0" w:color="808080" w:themeColor="background1" w:themeShade="80"/>
            </w:tcBorders>
          </w:tcPr>
          <w:p w14:paraId="65C399C6" w14:textId="7B5BD7C3" w:rsidR="001F1C46" w:rsidRPr="00F5043F" w:rsidRDefault="00BE1595" w:rsidP="004557C4">
            <w:pPr>
              <w:pStyle w:val="TableText"/>
              <w:jc w:val="center"/>
            </w:pPr>
            <w:r w:rsidRPr="00F5043F">
              <w:t>30.4%</w:t>
            </w:r>
          </w:p>
        </w:tc>
        <w:tc>
          <w:tcPr>
            <w:tcW w:w="1056" w:type="dxa"/>
            <w:tcBorders>
              <w:top w:val="single" w:sz="4" w:space="0" w:color="808080" w:themeColor="background1" w:themeShade="80"/>
              <w:bottom w:val="single" w:sz="4" w:space="0" w:color="808080" w:themeColor="background1" w:themeShade="80"/>
            </w:tcBorders>
          </w:tcPr>
          <w:p w14:paraId="1BEF25DC" w14:textId="0D713E2B" w:rsidR="001F1C46" w:rsidRPr="00F5043F" w:rsidRDefault="00BE1595" w:rsidP="004557C4">
            <w:pPr>
              <w:pStyle w:val="TableText"/>
              <w:jc w:val="center"/>
            </w:pPr>
            <w:r w:rsidRPr="00F5043F">
              <w:t>28.5%</w:t>
            </w:r>
          </w:p>
        </w:tc>
        <w:tc>
          <w:tcPr>
            <w:tcW w:w="3773" w:type="dxa"/>
            <w:gridSpan w:val="2"/>
            <w:vMerge/>
            <w:shd w:val="clear" w:color="auto" w:fill="auto"/>
            <w:noWrap/>
            <w:hideMark/>
          </w:tcPr>
          <w:p w14:paraId="408C3619" w14:textId="3BA13705" w:rsidR="001F1C46" w:rsidRPr="00F5043F" w:rsidRDefault="001F1C46" w:rsidP="009268A7">
            <w:pPr>
              <w:pStyle w:val="TableText"/>
            </w:pPr>
          </w:p>
        </w:tc>
      </w:tr>
      <w:tr w:rsidR="001F1C46" w:rsidRPr="00F5043F" w14:paraId="7D32AC65" w14:textId="77777777" w:rsidTr="001F1C46">
        <w:tc>
          <w:tcPr>
            <w:tcW w:w="2399" w:type="dxa"/>
            <w:tcBorders>
              <w:top w:val="single" w:sz="4" w:space="0" w:color="808080" w:themeColor="background1" w:themeShade="80"/>
              <w:bottom w:val="single" w:sz="4" w:space="0" w:color="808080" w:themeColor="background1" w:themeShade="80"/>
            </w:tcBorders>
            <w:shd w:val="clear" w:color="auto" w:fill="auto"/>
            <w:noWrap/>
          </w:tcPr>
          <w:p w14:paraId="63400775" w14:textId="2B975346" w:rsidR="001F1C46" w:rsidRPr="00F5043F" w:rsidRDefault="001F1C46" w:rsidP="005F5DDA">
            <w:pPr>
              <w:pStyle w:val="TableText"/>
            </w:pPr>
            <w:r w:rsidRPr="00F5043F">
              <w:t>Linked to HIV care (</w:t>
            </w:r>
            <w:r w:rsidRPr="00F5043F">
              <w:rPr>
                <w:i/>
                <w:iCs/>
              </w:rPr>
              <w:t>r</w:t>
            </w:r>
            <w:r w:rsidRPr="00F5043F">
              <w:t> = 3)</w:t>
            </w:r>
          </w:p>
        </w:tc>
        <w:tc>
          <w:tcPr>
            <w:tcW w:w="968" w:type="dxa"/>
            <w:tcBorders>
              <w:top w:val="single" w:sz="4" w:space="0" w:color="808080" w:themeColor="background1" w:themeShade="80"/>
              <w:bottom w:val="single" w:sz="4" w:space="0" w:color="808080" w:themeColor="background1" w:themeShade="80"/>
            </w:tcBorders>
          </w:tcPr>
          <w:p w14:paraId="2A6AEF25" w14:textId="4C6AA181" w:rsidR="001F1C46" w:rsidRPr="00F5043F" w:rsidRDefault="00BE1595" w:rsidP="001A7FD1">
            <w:pPr>
              <w:pStyle w:val="TableText"/>
              <w:jc w:val="center"/>
            </w:pPr>
            <w:r w:rsidRPr="00F5043F">
              <w:t>20.9%</w:t>
            </w:r>
          </w:p>
        </w:tc>
        <w:tc>
          <w:tcPr>
            <w:tcW w:w="1143" w:type="dxa"/>
            <w:tcBorders>
              <w:top w:val="single" w:sz="4" w:space="0" w:color="808080" w:themeColor="background1" w:themeShade="80"/>
              <w:bottom w:val="single" w:sz="4" w:space="0" w:color="808080" w:themeColor="background1" w:themeShade="80"/>
            </w:tcBorders>
          </w:tcPr>
          <w:p w14:paraId="63651789" w14:textId="31C2C04F" w:rsidR="001F1C46" w:rsidRPr="00F5043F" w:rsidRDefault="00BE1595" w:rsidP="001A7FD1">
            <w:pPr>
              <w:pStyle w:val="TableText"/>
              <w:jc w:val="center"/>
            </w:pPr>
            <w:r w:rsidRPr="00F5043F">
              <w:t>18.1%</w:t>
            </w:r>
          </w:p>
        </w:tc>
        <w:tc>
          <w:tcPr>
            <w:tcW w:w="1056" w:type="dxa"/>
            <w:tcBorders>
              <w:top w:val="single" w:sz="4" w:space="0" w:color="808080" w:themeColor="background1" w:themeShade="80"/>
              <w:bottom w:val="single" w:sz="4" w:space="0" w:color="808080" w:themeColor="background1" w:themeShade="80"/>
            </w:tcBorders>
          </w:tcPr>
          <w:p w14:paraId="3844CC58" w14:textId="17586680" w:rsidR="001F1C46" w:rsidRPr="00F5043F" w:rsidRDefault="00BE1595" w:rsidP="001A7FD1">
            <w:pPr>
              <w:pStyle w:val="TableText"/>
              <w:jc w:val="center"/>
            </w:pPr>
            <w:r w:rsidRPr="00F5043F">
              <w:t>22.1%</w:t>
            </w:r>
          </w:p>
        </w:tc>
        <w:tc>
          <w:tcPr>
            <w:tcW w:w="3773" w:type="dxa"/>
            <w:gridSpan w:val="2"/>
            <w:vMerge/>
            <w:shd w:val="clear" w:color="auto" w:fill="auto"/>
            <w:noWrap/>
            <w:hideMark/>
          </w:tcPr>
          <w:p w14:paraId="4260232F" w14:textId="125A5A0F" w:rsidR="001F1C46" w:rsidRPr="00F5043F" w:rsidRDefault="001F1C46" w:rsidP="009268A7">
            <w:pPr>
              <w:pStyle w:val="TableText"/>
            </w:pPr>
          </w:p>
        </w:tc>
      </w:tr>
      <w:tr w:rsidR="001F1C46" w:rsidRPr="00F5043F" w14:paraId="501B32D1" w14:textId="77777777" w:rsidTr="001F1C46">
        <w:tc>
          <w:tcPr>
            <w:tcW w:w="2399" w:type="dxa"/>
            <w:tcBorders>
              <w:top w:val="single" w:sz="4" w:space="0" w:color="808080" w:themeColor="background1" w:themeShade="80"/>
              <w:bottom w:val="single" w:sz="4" w:space="0" w:color="808080" w:themeColor="background1" w:themeShade="80"/>
            </w:tcBorders>
            <w:shd w:val="clear" w:color="auto" w:fill="auto"/>
            <w:noWrap/>
          </w:tcPr>
          <w:p w14:paraId="1C0C953B" w14:textId="4D6F436D" w:rsidR="001F1C46" w:rsidRPr="00F5043F" w:rsidRDefault="001F1C46" w:rsidP="005F5DDA">
            <w:pPr>
              <w:pStyle w:val="TableText"/>
            </w:pPr>
            <w:r w:rsidRPr="00F5043F">
              <w:t>ART-not-VLS (</w:t>
            </w:r>
            <w:r w:rsidRPr="00F5043F">
              <w:rPr>
                <w:i/>
                <w:iCs/>
              </w:rPr>
              <w:t>r</w:t>
            </w:r>
            <w:r w:rsidRPr="00F5043F">
              <w:t> = 4)</w:t>
            </w:r>
          </w:p>
        </w:tc>
        <w:tc>
          <w:tcPr>
            <w:tcW w:w="968" w:type="dxa"/>
            <w:tcBorders>
              <w:top w:val="single" w:sz="4" w:space="0" w:color="808080" w:themeColor="background1" w:themeShade="80"/>
              <w:bottom w:val="single" w:sz="4" w:space="0" w:color="808080" w:themeColor="background1" w:themeShade="80"/>
            </w:tcBorders>
          </w:tcPr>
          <w:p w14:paraId="29C5B9B3" w14:textId="35610123" w:rsidR="001F1C46" w:rsidRPr="00F5043F" w:rsidRDefault="00BE1595" w:rsidP="004557C4">
            <w:pPr>
              <w:pStyle w:val="TableText"/>
              <w:jc w:val="center"/>
            </w:pPr>
            <w:r w:rsidRPr="00F5043F">
              <w:t>8.2%</w:t>
            </w:r>
          </w:p>
        </w:tc>
        <w:tc>
          <w:tcPr>
            <w:tcW w:w="1143" w:type="dxa"/>
            <w:tcBorders>
              <w:top w:val="single" w:sz="4" w:space="0" w:color="808080" w:themeColor="background1" w:themeShade="80"/>
              <w:bottom w:val="single" w:sz="4" w:space="0" w:color="808080" w:themeColor="background1" w:themeShade="80"/>
            </w:tcBorders>
          </w:tcPr>
          <w:p w14:paraId="2171C386" w14:textId="65755DE0" w:rsidR="001F1C46" w:rsidRPr="00F5043F" w:rsidRDefault="00BE1595" w:rsidP="001A7FD1">
            <w:pPr>
              <w:pStyle w:val="TableText"/>
              <w:jc w:val="center"/>
            </w:pPr>
            <w:r w:rsidRPr="00F5043F">
              <w:t>7.2%</w:t>
            </w:r>
          </w:p>
        </w:tc>
        <w:tc>
          <w:tcPr>
            <w:tcW w:w="1056" w:type="dxa"/>
            <w:tcBorders>
              <w:top w:val="single" w:sz="4" w:space="0" w:color="808080" w:themeColor="background1" w:themeShade="80"/>
              <w:bottom w:val="single" w:sz="4" w:space="0" w:color="808080" w:themeColor="background1" w:themeShade="80"/>
            </w:tcBorders>
          </w:tcPr>
          <w:p w14:paraId="2466A7B3" w14:textId="629F431F" w:rsidR="001F1C46" w:rsidRPr="00F5043F" w:rsidRDefault="00BE1595" w:rsidP="001A7FD1">
            <w:pPr>
              <w:pStyle w:val="TableText"/>
              <w:jc w:val="center"/>
            </w:pPr>
            <w:r w:rsidRPr="00F5043F">
              <w:t>5.1%</w:t>
            </w:r>
          </w:p>
        </w:tc>
        <w:tc>
          <w:tcPr>
            <w:tcW w:w="3773" w:type="dxa"/>
            <w:gridSpan w:val="2"/>
            <w:vMerge/>
            <w:shd w:val="clear" w:color="auto" w:fill="auto"/>
            <w:noWrap/>
          </w:tcPr>
          <w:p w14:paraId="113C4477" w14:textId="1EB4A276" w:rsidR="001F1C46" w:rsidRPr="00F5043F" w:rsidRDefault="001F1C46" w:rsidP="009268A7">
            <w:pPr>
              <w:pStyle w:val="TableText"/>
            </w:pPr>
          </w:p>
        </w:tc>
      </w:tr>
      <w:tr w:rsidR="001F1C46" w:rsidRPr="00F5043F" w14:paraId="6F27D17A" w14:textId="77777777" w:rsidTr="001F1C46">
        <w:tc>
          <w:tcPr>
            <w:tcW w:w="2399" w:type="dxa"/>
            <w:tcBorders>
              <w:top w:val="single" w:sz="4" w:space="0" w:color="808080" w:themeColor="background1" w:themeShade="80"/>
              <w:bottom w:val="single" w:sz="12" w:space="0" w:color="000000"/>
            </w:tcBorders>
            <w:shd w:val="clear" w:color="auto" w:fill="auto"/>
            <w:noWrap/>
          </w:tcPr>
          <w:p w14:paraId="3E794E7F" w14:textId="1DE3E357" w:rsidR="001F1C46" w:rsidRPr="00F5043F" w:rsidRDefault="001F1C46" w:rsidP="004557C4">
            <w:pPr>
              <w:pStyle w:val="TableText"/>
            </w:pPr>
            <w:r w:rsidRPr="00F5043F">
              <w:t>VLS (</w:t>
            </w:r>
            <w:r w:rsidRPr="00F5043F">
              <w:rPr>
                <w:i/>
                <w:iCs/>
              </w:rPr>
              <w:t>r</w:t>
            </w:r>
            <w:r w:rsidRPr="00F5043F">
              <w:t> = 5)</w:t>
            </w:r>
          </w:p>
        </w:tc>
        <w:tc>
          <w:tcPr>
            <w:tcW w:w="968" w:type="dxa"/>
            <w:tcBorders>
              <w:top w:val="single" w:sz="4" w:space="0" w:color="808080" w:themeColor="background1" w:themeShade="80"/>
              <w:bottom w:val="single" w:sz="12" w:space="0" w:color="000000"/>
            </w:tcBorders>
            <w:shd w:val="clear" w:color="auto" w:fill="auto"/>
          </w:tcPr>
          <w:p w14:paraId="4EC53E6B" w14:textId="12DEF9EB" w:rsidR="001F1C46" w:rsidRPr="00F5043F" w:rsidRDefault="00BE1595" w:rsidP="004557C4">
            <w:pPr>
              <w:pStyle w:val="TableText"/>
              <w:jc w:val="center"/>
            </w:pPr>
            <w:r w:rsidRPr="00F5043F">
              <w:t>21.6%</w:t>
            </w:r>
          </w:p>
        </w:tc>
        <w:tc>
          <w:tcPr>
            <w:tcW w:w="1143" w:type="dxa"/>
            <w:tcBorders>
              <w:top w:val="single" w:sz="4" w:space="0" w:color="808080" w:themeColor="background1" w:themeShade="80"/>
              <w:bottom w:val="single" w:sz="12" w:space="0" w:color="000000"/>
            </w:tcBorders>
            <w:shd w:val="clear" w:color="auto" w:fill="auto"/>
          </w:tcPr>
          <w:p w14:paraId="7FF8785E" w14:textId="0F26774D" w:rsidR="001F1C46" w:rsidRPr="00F5043F" w:rsidRDefault="00BE1595" w:rsidP="004557C4">
            <w:pPr>
              <w:pStyle w:val="TableText"/>
              <w:jc w:val="center"/>
            </w:pPr>
            <w:r w:rsidRPr="00F5043F">
              <w:t>26.9%</w:t>
            </w:r>
          </w:p>
        </w:tc>
        <w:tc>
          <w:tcPr>
            <w:tcW w:w="1056" w:type="dxa"/>
            <w:tcBorders>
              <w:top w:val="single" w:sz="4" w:space="0" w:color="808080" w:themeColor="background1" w:themeShade="80"/>
              <w:bottom w:val="single" w:sz="12" w:space="0" w:color="000000"/>
            </w:tcBorders>
            <w:shd w:val="clear" w:color="auto" w:fill="auto"/>
          </w:tcPr>
          <w:p w14:paraId="7A2EA4C2" w14:textId="51BB9106" w:rsidR="001F1C46" w:rsidRPr="00F5043F" w:rsidRDefault="00BE1595" w:rsidP="004557C4">
            <w:pPr>
              <w:pStyle w:val="TableText"/>
              <w:jc w:val="center"/>
            </w:pPr>
            <w:r w:rsidRPr="00F5043F">
              <w:t>30.4%</w:t>
            </w:r>
          </w:p>
        </w:tc>
        <w:tc>
          <w:tcPr>
            <w:tcW w:w="3773" w:type="dxa"/>
            <w:gridSpan w:val="2"/>
            <w:vMerge/>
            <w:tcBorders>
              <w:bottom w:val="single" w:sz="12" w:space="0" w:color="000000"/>
            </w:tcBorders>
            <w:shd w:val="clear" w:color="auto" w:fill="auto"/>
            <w:noWrap/>
          </w:tcPr>
          <w:p w14:paraId="6A7394FE" w14:textId="3B269C23" w:rsidR="001F1C46" w:rsidRPr="00F5043F" w:rsidRDefault="001F1C46" w:rsidP="009268A7">
            <w:pPr>
              <w:pStyle w:val="TableText"/>
            </w:pPr>
          </w:p>
        </w:tc>
      </w:tr>
    </w:tbl>
    <w:p w14:paraId="659C232A" w14:textId="7DF8B226" w:rsidR="00382287" w:rsidRPr="00F5043F" w:rsidRDefault="00D4774B" w:rsidP="00D4774B">
      <w:pPr>
        <w:pStyle w:val="Source3"/>
      </w:pPr>
      <w:r w:rsidRPr="00F5043F">
        <w:t xml:space="preserve">Note: </w:t>
      </w:r>
      <w:r w:rsidR="00382287" w:rsidRPr="00F5043F">
        <w:t>ART</w:t>
      </w:r>
      <w:r w:rsidR="00E628BE" w:rsidRPr="00F5043F">
        <w:t> = </w:t>
      </w:r>
      <w:r w:rsidR="00382287" w:rsidRPr="00F5043F">
        <w:t xml:space="preserve">antiretroviral therapy; </w:t>
      </w:r>
      <w:r w:rsidR="001A7FD1" w:rsidRPr="00F5043F">
        <w:t>VLS</w:t>
      </w:r>
      <w:r w:rsidR="00E628BE" w:rsidRPr="00F5043F">
        <w:t> = </w:t>
      </w:r>
      <w:r w:rsidR="001A7FD1" w:rsidRPr="00F5043F">
        <w:t>viral load suppressed</w:t>
      </w:r>
    </w:p>
    <w:p w14:paraId="73496588" w14:textId="2BED9E1E" w:rsidR="001F1C46" w:rsidRPr="00F5043F" w:rsidRDefault="00F36478" w:rsidP="00B70295">
      <w:pPr>
        <w:pStyle w:val="Source2"/>
        <w:spacing w:before="60"/>
      </w:pPr>
      <w:proofErr w:type="spellStart"/>
      <w:r w:rsidRPr="00F5043F">
        <w:rPr>
          <w:vertAlign w:val="superscript"/>
        </w:rPr>
        <w:t>a</w:t>
      </w:r>
      <w:proofErr w:type="spellEnd"/>
      <w:r w:rsidR="00786610" w:rsidRPr="00F5043F">
        <w:rPr>
          <w:vertAlign w:val="superscript"/>
        </w:rPr>
        <w:t xml:space="preserve"> </w:t>
      </w:r>
      <w:proofErr w:type="gramStart"/>
      <w:r w:rsidR="001F1C46" w:rsidRPr="00F5043F">
        <w:t>The</w:t>
      </w:r>
      <w:proofErr w:type="gramEnd"/>
      <w:r w:rsidR="001F1C46" w:rsidRPr="00F5043F">
        <w:t xml:space="preserve"> non-race</w:t>
      </w:r>
      <w:r w:rsidR="00C77950" w:rsidRPr="00F5043F">
        <w:t>-</w:t>
      </w:r>
      <w:r w:rsidR="001F1C46" w:rsidRPr="00F5043F">
        <w:t>specific data from Gardner et al. (2011) was adjusted to be race-specific by calculating the relative proportion of the race in each of these stages using the race-specific distribution of population in 2010. The weighted average was set to equal the original Gardner (2011) value.</w:t>
      </w:r>
    </w:p>
    <w:p w14:paraId="226B474C" w14:textId="77777777" w:rsidR="00ED6A40" w:rsidRDefault="00ED6A40" w:rsidP="00A404E4">
      <w:pPr>
        <w:pStyle w:val="TableTitle"/>
        <w:sectPr w:rsidR="00ED6A40" w:rsidSect="006524BC">
          <w:headerReference w:type="even" r:id="rId35"/>
          <w:headerReference w:type="default" r:id="rId36"/>
          <w:footerReference w:type="even" r:id="rId37"/>
          <w:footerReference w:type="default" r:id="rId38"/>
          <w:headerReference w:type="first" r:id="rId39"/>
          <w:footerReference w:type="first" r:id="rId40"/>
          <w:type w:val="oddPage"/>
          <w:pgSz w:w="12240" w:h="15840" w:code="1"/>
          <w:pgMar w:top="1440" w:right="1440" w:bottom="1440" w:left="1440" w:header="720" w:footer="720" w:gutter="0"/>
          <w:pgNumType w:chapStyle="1"/>
          <w:cols w:space="720"/>
          <w:docGrid w:linePitch="360"/>
        </w:sectPr>
      </w:pPr>
    </w:p>
    <w:p w14:paraId="7FAE51B2" w14:textId="52E90CC7" w:rsidR="00A404E4" w:rsidRPr="00F5043F" w:rsidRDefault="00A404E4" w:rsidP="00A404E4">
      <w:pPr>
        <w:pStyle w:val="TableTitle"/>
      </w:pPr>
      <w:bookmarkStart w:id="18" w:name="_Toc142641827"/>
      <w:r w:rsidRPr="00F5043F">
        <w:lastRenderedPageBreak/>
        <w:t>Table 4.</w:t>
      </w:r>
      <w:r w:rsidR="00E32D85" w:rsidRPr="00F5043F">
        <w:t>5</w:t>
      </w:r>
      <w:r w:rsidRPr="00F5043F">
        <w:t>.</w:t>
      </w:r>
      <w:r w:rsidRPr="00F5043F">
        <w:tab/>
      </w:r>
      <w:r w:rsidR="003F2CEE" w:rsidRPr="00F5043F">
        <w:t>Distribution of Initial HIV-Infected Population across Continuum-of-Care Stages by Race/Ethnicity for MSM ages 13-34 (2010)</w:t>
      </w:r>
      <w:bookmarkEnd w:id="18"/>
    </w:p>
    <w:tbl>
      <w:tblPr>
        <w:tblW w:w="5149" w:type="pct"/>
        <w:tblInd w:w="86" w:type="dxa"/>
        <w:tblBorders>
          <w:top w:val="single" w:sz="12" w:space="0" w:color="000000"/>
          <w:bottom w:val="single" w:sz="12" w:space="0" w:color="000000"/>
          <w:insideH w:val="single" w:sz="2" w:space="0" w:color="DDDDDD"/>
        </w:tblBorders>
        <w:tblLayout w:type="fixed"/>
        <w:tblCellMar>
          <w:left w:w="58" w:type="dxa"/>
          <w:right w:w="58" w:type="dxa"/>
        </w:tblCellMar>
        <w:tblLook w:val="04A0" w:firstRow="1" w:lastRow="0" w:firstColumn="1" w:lastColumn="0" w:noHBand="0" w:noVBand="1"/>
      </w:tblPr>
      <w:tblGrid>
        <w:gridCol w:w="2096"/>
        <w:gridCol w:w="972"/>
        <w:gridCol w:w="896"/>
        <w:gridCol w:w="1170"/>
        <w:gridCol w:w="1080"/>
        <w:gridCol w:w="1440"/>
        <w:gridCol w:w="1350"/>
        <w:gridCol w:w="4342"/>
      </w:tblGrid>
      <w:tr w:rsidR="00ED6A40" w:rsidRPr="00F5043F" w14:paraId="1FF2D50A" w14:textId="77777777" w:rsidTr="003F2CEE">
        <w:trPr>
          <w:trHeight w:val="658"/>
          <w:tblHeader/>
        </w:trPr>
        <w:tc>
          <w:tcPr>
            <w:tcW w:w="2096" w:type="dxa"/>
            <w:tcBorders>
              <w:top w:val="single" w:sz="12" w:space="0" w:color="000000"/>
              <w:bottom w:val="single" w:sz="6" w:space="0" w:color="auto"/>
            </w:tcBorders>
            <w:shd w:val="clear" w:color="auto" w:fill="auto"/>
            <w:noWrap/>
            <w:vAlign w:val="bottom"/>
            <w:hideMark/>
          </w:tcPr>
          <w:p w14:paraId="5D8121A8" w14:textId="77777777" w:rsidR="00ED6A40" w:rsidRPr="00F5043F" w:rsidRDefault="00ED6A40" w:rsidP="005510DB">
            <w:pPr>
              <w:pStyle w:val="TableHeaders"/>
            </w:pPr>
            <w:r w:rsidRPr="00F5043F">
              <w:t>Continuum-of-Care Stage</w:t>
            </w:r>
          </w:p>
        </w:tc>
        <w:tc>
          <w:tcPr>
            <w:tcW w:w="972" w:type="dxa"/>
            <w:tcBorders>
              <w:top w:val="single" w:sz="12" w:space="0" w:color="000000"/>
              <w:bottom w:val="single" w:sz="6" w:space="0" w:color="auto"/>
            </w:tcBorders>
            <w:shd w:val="clear" w:color="auto" w:fill="auto"/>
            <w:vAlign w:val="bottom"/>
          </w:tcPr>
          <w:p w14:paraId="7D7456DE" w14:textId="77777777" w:rsidR="000B1690" w:rsidRPr="00F5043F" w:rsidRDefault="00ED6A40" w:rsidP="000B1690">
            <w:pPr>
              <w:pStyle w:val="TableHeaders"/>
            </w:pPr>
            <w:r w:rsidRPr="00F5043F">
              <w:t xml:space="preserve">Black </w:t>
            </w:r>
          </w:p>
          <w:p w14:paraId="3DF51DF2" w14:textId="2BABEB73" w:rsidR="00ED6A40" w:rsidRPr="00F5043F" w:rsidRDefault="00ED6A40" w:rsidP="005510DB">
            <w:pPr>
              <w:pStyle w:val="TableHeaders"/>
            </w:pPr>
            <w:r w:rsidRPr="00F5043F">
              <w:t>13-24</w:t>
            </w:r>
          </w:p>
        </w:tc>
        <w:tc>
          <w:tcPr>
            <w:tcW w:w="896" w:type="dxa"/>
            <w:tcBorders>
              <w:top w:val="single" w:sz="12" w:space="0" w:color="000000"/>
              <w:bottom w:val="single" w:sz="6" w:space="0" w:color="auto"/>
            </w:tcBorders>
            <w:vAlign w:val="bottom"/>
          </w:tcPr>
          <w:p w14:paraId="395C7972" w14:textId="77777777" w:rsidR="000B1690" w:rsidRPr="00F5043F" w:rsidRDefault="00ED6A40" w:rsidP="000B1690">
            <w:pPr>
              <w:pStyle w:val="TableHeaders"/>
            </w:pPr>
            <w:r w:rsidRPr="00F5043F">
              <w:t xml:space="preserve">Black </w:t>
            </w:r>
          </w:p>
          <w:p w14:paraId="180A5F71" w14:textId="6FCD7DB5" w:rsidR="00ED6A40" w:rsidRPr="00F5043F" w:rsidRDefault="00ED6A40" w:rsidP="005510DB">
            <w:pPr>
              <w:pStyle w:val="TableHeaders"/>
            </w:pPr>
            <w:r w:rsidRPr="00F5043F">
              <w:t>25-34</w:t>
            </w:r>
          </w:p>
        </w:tc>
        <w:tc>
          <w:tcPr>
            <w:tcW w:w="1170" w:type="dxa"/>
            <w:tcBorders>
              <w:top w:val="single" w:sz="12" w:space="0" w:color="000000"/>
              <w:bottom w:val="single" w:sz="6" w:space="0" w:color="auto"/>
            </w:tcBorders>
            <w:shd w:val="clear" w:color="auto" w:fill="auto"/>
            <w:vAlign w:val="bottom"/>
          </w:tcPr>
          <w:p w14:paraId="1FFE6229" w14:textId="7D087032" w:rsidR="000B1690" w:rsidRPr="00F5043F" w:rsidRDefault="00ED6A40">
            <w:pPr>
              <w:pStyle w:val="TableHeaders"/>
            </w:pPr>
            <w:r w:rsidRPr="00F5043F">
              <w:t>Hispanic/ Latino</w:t>
            </w:r>
          </w:p>
          <w:p w14:paraId="7F8AA6AD" w14:textId="4D21AD33" w:rsidR="00ED6A40" w:rsidRPr="00F5043F" w:rsidRDefault="000B1690">
            <w:pPr>
              <w:pStyle w:val="TableHeaders"/>
            </w:pPr>
            <w:r w:rsidRPr="00F5043F">
              <w:t>13-24</w:t>
            </w:r>
          </w:p>
        </w:tc>
        <w:tc>
          <w:tcPr>
            <w:tcW w:w="1080" w:type="dxa"/>
            <w:tcBorders>
              <w:top w:val="single" w:sz="12" w:space="0" w:color="000000"/>
              <w:bottom w:val="single" w:sz="6" w:space="0" w:color="auto"/>
            </w:tcBorders>
            <w:vAlign w:val="bottom"/>
          </w:tcPr>
          <w:p w14:paraId="663B90C6" w14:textId="47C51BEF" w:rsidR="000B1690" w:rsidRPr="00F5043F" w:rsidRDefault="000B1690">
            <w:pPr>
              <w:pStyle w:val="TableHeaders"/>
            </w:pPr>
            <w:r w:rsidRPr="00F5043F">
              <w:t>Hispanic/ Latino</w:t>
            </w:r>
          </w:p>
          <w:p w14:paraId="25CDF898" w14:textId="02789011" w:rsidR="00ED6A40" w:rsidRPr="00F5043F" w:rsidRDefault="000B1690">
            <w:pPr>
              <w:pStyle w:val="TableHeaders"/>
            </w:pPr>
            <w:r w:rsidRPr="00F5043F">
              <w:t>25-34</w:t>
            </w:r>
          </w:p>
        </w:tc>
        <w:tc>
          <w:tcPr>
            <w:tcW w:w="1440" w:type="dxa"/>
            <w:tcBorders>
              <w:top w:val="single" w:sz="12" w:space="0" w:color="000000"/>
              <w:bottom w:val="single" w:sz="6" w:space="0" w:color="auto"/>
            </w:tcBorders>
            <w:shd w:val="clear" w:color="auto" w:fill="auto"/>
            <w:vAlign w:val="bottom"/>
          </w:tcPr>
          <w:p w14:paraId="0B6BBE4D" w14:textId="51811DA7" w:rsidR="00ED6A40" w:rsidRPr="00F5043F" w:rsidRDefault="00ED6A40">
            <w:pPr>
              <w:pStyle w:val="TableHeaders"/>
            </w:pPr>
            <w:r w:rsidRPr="00F5043F">
              <w:t>Other</w:t>
            </w:r>
          </w:p>
          <w:p w14:paraId="05292BEB" w14:textId="33F3BCC4" w:rsidR="000B1690" w:rsidRPr="00F5043F" w:rsidRDefault="000B1690">
            <w:pPr>
              <w:pStyle w:val="TableHeaders"/>
            </w:pPr>
            <w:r w:rsidRPr="00F5043F">
              <w:t>13-24</w:t>
            </w:r>
          </w:p>
        </w:tc>
        <w:tc>
          <w:tcPr>
            <w:tcW w:w="1350" w:type="dxa"/>
            <w:tcBorders>
              <w:top w:val="single" w:sz="12" w:space="0" w:color="000000"/>
              <w:bottom w:val="single" w:sz="6" w:space="0" w:color="auto"/>
            </w:tcBorders>
            <w:vAlign w:val="bottom"/>
          </w:tcPr>
          <w:p w14:paraId="12077010" w14:textId="615B7019" w:rsidR="000B1690" w:rsidRPr="00F5043F" w:rsidRDefault="000B1690">
            <w:pPr>
              <w:pStyle w:val="TableHeaders"/>
            </w:pPr>
            <w:r w:rsidRPr="00F5043F">
              <w:t>Other</w:t>
            </w:r>
          </w:p>
          <w:p w14:paraId="6F2F3152" w14:textId="5945DD98" w:rsidR="00ED6A40" w:rsidRPr="00F5043F" w:rsidRDefault="000B1690">
            <w:pPr>
              <w:pStyle w:val="TableHeaders"/>
            </w:pPr>
            <w:r w:rsidRPr="00F5043F">
              <w:t>25-34</w:t>
            </w:r>
          </w:p>
        </w:tc>
        <w:tc>
          <w:tcPr>
            <w:tcW w:w="4342" w:type="dxa"/>
            <w:tcBorders>
              <w:top w:val="single" w:sz="12" w:space="0" w:color="000000"/>
              <w:bottom w:val="single" w:sz="6" w:space="0" w:color="auto"/>
            </w:tcBorders>
            <w:shd w:val="clear" w:color="auto" w:fill="auto"/>
            <w:noWrap/>
            <w:vAlign w:val="bottom"/>
            <w:hideMark/>
          </w:tcPr>
          <w:p w14:paraId="17868D99" w14:textId="5A3CF27B" w:rsidR="00ED6A40" w:rsidRPr="00F5043F" w:rsidRDefault="00ED6A40" w:rsidP="00FE1A57">
            <w:pPr>
              <w:pStyle w:val="TableHeaders"/>
            </w:pPr>
            <w:r w:rsidRPr="00F5043F">
              <w:t>Source</w:t>
            </w:r>
          </w:p>
        </w:tc>
      </w:tr>
      <w:tr w:rsidR="00ED6A40" w:rsidRPr="00F5043F" w14:paraId="2313395D" w14:textId="77777777" w:rsidTr="003F2CEE">
        <w:trPr>
          <w:trHeight w:val="362"/>
        </w:trPr>
        <w:tc>
          <w:tcPr>
            <w:tcW w:w="2096" w:type="dxa"/>
            <w:tcBorders>
              <w:top w:val="single" w:sz="6" w:space="0" w:color="auto"/>
              <w:bottom w:val="single" w:sz="4" w:space="0" w:color="808080" w:themeColor="background1" w:themeShade="80"/>
            </w:tcBorders>
            <w:shd w:val="clear" w:color="auto" w:fill="auto"/>
            <w:noWrap/>
            <w:hideMark/>
          </w:tcPr>
          <w:p w14:paraId="41E3ABC9" w14:textId="77777777" w:rsidR="00ED6A40" w:rsidRPr="00F5043F" w:rsidRDefault="00ED6A40" w:rsidP="00FE1A57">
            <w:pPr>
              <w:pStyle w:val="TableText"/>
            </w:pPr>
            <w:r w:rsidRPr="00F5043F">
              <w:t>Unaware (</w:t>
            </w:r>
            <w:r w:rsidRPr="00F5043F">
              <w:rPr>
                <w:i/>
                <w:iCs/>
              </w:rPr>
              <w:t>r</w:t>
            </w:r>
            <w:r w:rsidRPr="00F5043F">
              <w:t> = 1)</w:t>
            </w:r>
          </w:p>
        </w:tc>
        <w:tc>
          <w:tcPr>
            <w:tcW w:w="972" w:type="dxa"/>
            <w:tcBorders>
              <w:top w:val="single" w:sz="6" w:space="0" w:color="auto"/>
              <w:bottom w:val="single" w:sz="4" w:space="0" w:color="808080" w:themeColor="background1" w:themeShade="80"/>
            </w:tcBorders>
          </w:tcPr>
          <w:p w14:paraId="56421EFA" w14:textId="21C16CBC" w:rsidR="00ED6A40" w:rsidRPr="00F5043F" w:rsidRDefault="000B1690" w:rsidP="003F2CEE">
            <w:pPr>
              <w:jc w:val="center"/>
              <w:outlineLvl w:val="0"/>
              <w:rPr>
                <w:rFonts w:ascii="Calibri" w:eastAsia="Times New Roman" w:hAnsi="Calibri" w:cs="Calibri"/>
                <w:sz w:val="22"/>
                <w:lang w:eastAsia="en-US"/>
              </w:rPr>
            </w:pPr>
            <w:r w:rsidRPr="00F5043F">
              <w:rPr>
                <w:rFonts w:ascii="Calibri" w:hAnsi="Calibri" w:cs="Calibri"/>
                <w:sz w:val="22"/>
              </w:rPr>
              <w:t>62.7%</w:t>
            </w:r>
          </w:p>
        </w:tc>
        <w:tc>
          <w:tcPr>
            <w:tcW w:w="896" w:type="dxa"/>
            <w:tcBorders>
              <w:top w:val="single" w:sz="6" w:space="0" w:color="auto"/>
              <w:bottom w:val="single" w:sz="4" w:space="0" w:color="808080" w:themeColor="background1" w:themeShade="80"/>
            </w:tcBorders>
          </w:tcPr>
          <w:p w14:paraId="4815513A" w14:textId="069D20AD" w:rsidR="00ED6A40" w:rsidRPr="00F5043F" w:rsidRDefault="000B1690" w:rsidP="00FE1A57">
            <w:pPr>
              <w:pStyle w:val="TableText"/>
              <w:jc w:val="center"/>
            </w:pPr>
            <w:r w:rsidRPr="00F5043F">
              <w:t>26.8%</w:t>
            </w:r>
          </w:p>
        </w:tc>
        <w:tc>
          <w:tcPr>
            <w:tcW w:w="1170" w:type="dxa"/>
            <w:tcBorders>
              <w:top w:val="single" w:sz="6" w:space="0" w:color="auto"/>
              <w:bottom w:val="single" w:sz="4" w:space="0" w:color="808080" w:themeColor="background1" w:themeShade="80"/>
            </w:tcBorders>
          </w:tcPr>
          <w:p w14:paraId="41AB384F" w14:textId="7F4BC5E9" w:rsidR="00ED6A40" w:rsidRPr="00F5043F" w:rsidRDefault="000B1690" w:rsidP="00FE1A57">
            <w:pPr>
              <w:pStyle w:val="TableText"/>
              <w:jc w:val="center"/>
            </w:pPr>
            <w:r w:rsidRPr="00F5043F">
              <w:t>70.0%</w:t>
            </w:r>
          </w:p>
        </w:tc>
        <w:tc>
          <w:tcPr>
            <w:tcW w:w="1080" w:type="dxa"/>
            <w:tcBorders>
              <w:top w:val="single" w:sz="6" w:space="0" w:color="auto"/>
              <w:bottom w:val="single" w:sz="4" w:space="0" w:color="808080" w:themeColor="background1" w:themeShade="80"/>
            </w:tcBorders>
          </w:tcPr>
          <w:p w14:paraId="034C98F3" w14:textId="78C3B8B8" w:rsidR="00ED6A40" w:rsidRPr="00F5043F" w:rsidRDefault="000B1690" w:rsidP="00FE1A57">
            <w:pPr>
              <w:pStyle w:val="TableText"/>
              <w:jc w:val="center"/>
            </w:pPr>
            <w:r w:rsidRPr="00F5043F">
              <w:t>34.7%</w:t>
            </w:r>
          </w:p>
        </w:tc>
        <w:tc>
          <w:tcPr>
            <w:tcW w:w="1440" w:type="dxa"/>
            <w:tcBorders>
              <w:top w:val="single" w:sz="6" w:space="0" w:color="auto"/>
              <w:bottom w:val="single" w:sz="4" w:space="0" w:color="808080" w:themeColor="background1" w:themeShade="80"/>
            </w:tcBorders>
          </w:tcPr>
          <w:p w14:paraId="609C0038" w14:textId="7EE5200F" w:rsidR="00ED6A40" w:rsidRPr="00F5043F" w:rsidRDefault="000B1690" w:rsidP="00FE1A57">
            <w:pPr>
              <w:pStyle w:val="TableText"/>
              <w:jc w:val="center"/>
            </w:pPr>
            <w:r w:rsidRPr="00F5043F">
              <w:t>70.3%</w:t>
            </w:r>
          </w:p>
        </w:tc>
        <w:tc>
          <w:tcPr>
            <w:tcW w:w="1350" w:type="dxa"/>
            <w:tcBorders>
              <w:top w:val="single" w:sz="6" w:space="0" w:color="auto"/>
              <w:bottom w:val="single" w:sz="4" w:space="0" w:color="808080" w:themeColor="background1" w:themeShade="80"/>
            </w:tcBorders>
            <w:vAlign w:val="center"/>
          </w:tcPr>
          <w:p w14:paraId="65C387FB" w14:textId="4CBC2627" w:rsidR="00ED6A40" w:rsidRPr="00F5043F" w:rsidRDefault="000B1690" w:rsidP="003F2CEE">
            <w:pPr>
              <w:pStyle w:val="TableText"/>
              <w:jc w:val="center"/>
              <w:rPr>
                <w:szCs w:val="18"/>
              </w:rPr>
            </w:pPr>
            <w:r w:rsidRPr="00F5043F">
              <w:rPr>
                <w:szCs w:val="18"/>
              </w:rPr>
              <w:t>19.8%</w:t>
            </w:r>
          </w:p>
        </w:tc>
        <w:tc>
          <w:tcPr>
            <w:tcW w:w="4342" w:type="dxa"/>
            <w:tcBorders>
              <w:top w:val="single" w:sz="6" w:space="0" w:color="auto"/>
              <w:bottom w:val="single" w:sz="4" w:space="0" w:color="808080" w:themeColor="background1" w:themeShade="80"/>
            </w:tcBorders>
            <w:shd w:val="clear" w:color="auto" w:fill="auto"/>
            <w:noWrap/>
            <w:hideMark/>
          </w:tcPr>
          <w:p w14:paraId="5BC15629" w14:textId="0387BFA1" w:rsidR="00ED6A40" w:rsidRPr="00F5043F" w:rsidRDefault="000B1690" w:rsidP="00FE1A57">
            <w:pPr>
              <w:pStyle w:val="TableText"/>
            </w:pPr>
            <w:r w:rsidRPr="00F5043F">
              <w:t>CDC (2019</w:t>
            </w:r>
            <w:proofErr w:type="gramStart"/>
            <w:r w:rsidR="00880BA0">
              <w:t>a</w:t>
            </w:r>
            <w:r w:rsidRPr="00F5043F">
              <w:t>)</w:t>
            </w:r>
            <w:r w:rsidR="00ED6A40" w:rsidRPr="00F5043F">
              <w:rPr>
                <w:vertAlign w:val="superscript"/>
              </w:rPr>
              <w:t>a</w:t>
            </w:r>
            <w:proofErr w:type="gramEnd"/>
          </w:p>
        </w:tc>
      </w:tr>
      <w:tr w:rsidR="000B1690" w:rsidRPr="00F5043F" w14:paraId="7512EFBA" w14:textId="77777777" w:rsidTr="003F2CEE">
        <w:trPr>
          <w:trHeight w:val="305"/>
        </w:trPr>
        <w:tc>
          <w:tcPr>
            <w:tcW w:w="2096" w:type="dxa"/>
            <w:tcBorders>
              <w:top w:val="single" w:sz="4" w:space="0" w:color="808080" w:themeColor="background1" w:themeShade="80"/>
              <w:bottom w:val="single" w:sz="4" w:space="0" w:color="808080" w:themeColor="background1" w:themeShade="80"/>
            </w:tcBorders>
            <w:shd w:val="clear" w:color="auto" w:fill="auto"/>
            <w:noWrap/>
            <w:hideMark/>
          </w:tcPr>
          <w:p w14:paraId="338C6FCA" w14:textId="77777777" w:rsidR="000B1690" w:rsidRPr="00F5043F" w:rsidRDefault="000B1690" w:rsidP="00FE1A57">
            <w:pPr>
              <w:pStyle w:val="TableText"/>
            </w:pPr>
            <w:r w:rsidRPr="00F5043F">
              <w:t>Aware (</w:t>
            </w:r>
            <w:r w:rsidRPr="00F5043F">
              <w:rPr>
                <w:i/>
                <w:iCs/>
              </w:rPr>
              <w:t>r</w:t>
            </w:r>
            <w:r w:rsidRPr="00F5043F">
              <w:t> = 2)</w:t>
            </w:r>
          </w:p>
        </w:tc>
        <w:tc>
          <w:tcPr>
            <w:tcW w:w="972" w:type="dxa"/>
            <w:tcBorders>
              <w:top w:val="single" w:sz="4" w:space="0" w:color="808080" w:themeColor="background1" w:themeShade="80"/>
              <w:bottom w:val="single" w:sz="4" w:space="0" w:color="808080" w:themeColor="background1" w:themeShade="80"/>
            </w:tcBorders>
          </w:tcPr>
          <w:p w14:paraId="2DA96B68" w14:textId="53996A76" w:rsidR="000B1690" w:rsidRPr="00F5043F" w:rsidRDefault="000B1690" w:rsidP="00FE1A57">
            <w:pPr>
              <w:pStyle w:val="TableText"/>
              <w:jc w:val="center"/>
            </w:pPr>
            <w:r w:rsidRPr="00F5043F">
              <w:t>14.5%</w:t>
            </w:r>
          </w:p>
        </w:tc>
        <w:tc>
          <w:tcPr>
            <w:tcW w:w="896" w:type="dxa"/>
            <w:tcBorders>
              <w:top w:val="single" w:sz="4" w:space="0" w:color="808080" w:themeColor="background1" w:themeShade="80"/>
              <w:bottom w:val="single" w:sz="4" w:space="0" w:color="808080" w:themeColor="background1" w:themeShade="80"/>
            </w:tcBorders>
          </w:tcPr>
          <w:p w14:paraId="693C34FC" w14:textId="341E7639" w:rsidR="000B1690" w:rsidRPr="00F5043F" w:rsidRDefault="000B1690" w:rsidP="00FE1A57">
            <w:pPr>
              <w:pStyle w:val="TableText"/>
              <w:jc w:val="center"/>
            </w:pPr>
            <w:r w:rsidRPr="00F5043F">
              <w:t>26.2%</w:t>
            </w:r>
          </w:p>
        </w:tc>
        <w:tc>
          <w:tcPr>
            <w:tcW w:w="1170" w:type="dxa"/>
            <w:tcBorders>
              <w:top w:val="single" w:sz="4" w:space="0" w:color="808080" w:themeColor="background1" w:themeShade="80"/>
              <w:bottom w:val="single" w:sz="4" w:space="0" w:color="808080" w:themeColor="background1" w:themeShade="80"/>
            </w:tcBorders>
          </w:tcPr>
          <w:p w14:paraId="578A3225" w14:textId="28CF2A2E" w:rsidR="000B1690" w:rsidRPr="00F5043F" w:rsidRDefault="000B1690" w:rsidP="00FE1A57">
            <w:pPr>
              <w:pStyle w:val="TableText"/>
              <w:jc w:val="center"/>
            </w:pPr>
            <w:r w:rsidRPr="00F5043F">
              <w:t>10.3%</w:t>
            </w:r>
          </w:p>
        </w:tc>
        <w:tc>
          <w:tcPr>
            <w:tcW w:w="1080" w:type="dxa"/>
            <w:tcBorders>
              <w:top w:val="single" w:sz="4" w:space="0" w:color="808080" w:themeColor="background1" w:themeShade="80"/>
              <w:bottom w:val="single" w:sz="4" w:space="0" w:color="808080" w:themeColor="background1" w:themeShade="80"/>
            </w:tcBorders>
          </w:tcPr>
          <w:p w14:paraId="52D87135" w14:textId="3FEDF1CA" w:rsidR="000B1690" w:rsidRPr="00F5043F" w:rsidRDefault="000B1690" w:rsidP="00FE1A57">
            <w:pPr>
              <w:pStyle w:val="TableText"/>
              <w:jc w:val="center"/>
            </w:pPr>
            <w:r w:rsidRPr="00F5043F">
              <w:t>19.2%</w:t>
            </w:r>
          </w:p>
        </w:tc>
        <w:tc>
          <w:tcPr>
            <w:tcW w:w="1440" w:type="dxa"/>
            <w:tcBorders>
              <w:top w:val="single" w:sz="4" w:space="0" w:color="808080" w:themeColor="background1" w:themeShade="80"/>
              <w:bottom w:val="single" w:sz="4" w:space="0" w:color="808080" w:themeColor="background1" w:themeShade="80"/>
            </w:tcBorders>
          </w:tcPr>
          <w:p w14:paraId="6BB2AC93" w14:textId="1C25A9E1" w:rsidR="000B1690" w:rsidRPr="00F5043F" w:rsidRDefault="000B1690" w:rsidP="00FE1A57">
            <w:pPr>
              <w:pStyle w:val="TableText"/>
              <w:jc w:val="center"/>
            </w:pPr>
            <w:r w:rsidRPr="00F5043F">
              <w:t>9.4%</w:t>
            </w:r>
          </w:p>
        </w:tc>
        <w:tc>
          <w:tcPr>
            <w:tcW w:w="1350" w:type="dxa"/>
            <w:tcBorders>
              <w:top w:val="single" w:sz="4" w:space="0" w:color="808080" w:themeColor="background1" w:themeShade="80"/>
              <w:bottom w:val="single" w:sz="4" w:space="0" w:color="808080" w:themeColor="background1" w:themeShade="80"/>
            </w:tcBorders>
            <w:vAlign w:val="center"/>
          </w:tcPr>
          <w:p w14:paraId="796FE16F" w14:textId="10FD1D9D" w:rsidR="000B1690" w:rsidRPr="00F5043F" w:rsidRDefault="000B1690" w:rsidP="003F2CEE">
            <w:pPr>
              <w:pStyle w:val="Tabletext0"/>
              <w:jc w:val="center"/>
              <w:rPr>
                <w:rFonts w:ascii="Verdana" w:hAnsi="Verdana"/>
                <w:sz w:val="18"/>
                <w:szCs w:val="18"/>
              </w:rPr>
            </w:pPr>
            <w:r w:rsidRPr="00F5043F">
              <w:rPr>
                <w:rFonts w:ascii="Verdana" w:hAnsi="Verdana"/>
                <w:sz w:val="18"/>
                <w:szCs w:val="18"/>
              </w:rPr>
              <w:t>21.6%</w:t>
            </w:r>
          </w:p>
        </w:tc>
        <w:tc>
          <w:tcPr>
            <w:tcW w:w="4342" w:type="dxa"/>
            <w:vMerge w:val="restart"/>
            <w:tcBorders>
              <w:top w:val="single" w:sz="4" w:space="0" w:color="808080" w:themeColor="background1" w:themeShade="80"/>
            </w:tcBorders>
            <w:shd w:val="clear" w:color="auto" w:fill="auto"/>
            <w:noWrap/>
            <w:hideMark/>
          </w:tcPr>
          <w:p w14:paraId="40937C43" w14:textId="6D6E0640" w:rsidR="000B1690" w:rsidRPr="00F5043F" w:rsidRDefault="000B1690" w:rsidP="00FE1A57">
            <w:pPr>
              <w:pStyle w:val="TableText"/>
            </w:pPr>
            <w:r w:rsidRPr="00F5043F">
              <w:t>Calculated</w:t>
            </w:r>
            <w:r w:rsidRPr="00F5043F">
              <w:rPr>
                <w:vertAlign w:val="superscript"/>
              </w:rPr>
              <w:t xml:space="preserve"> b</w:t>
            </w:r>
          </w:p>
        </w:tc>
      </w:tr>
      <w:tr w:rsidR="000B1690" w:rsidRPr="00F5043F" w14:paraId="0E8D6BC2" w14:textId="77777777" w:rsidTr="003F2CEE">
        <w:trPr>
          <w:trHeight w:val="362"/>
        </w:trPr>
        <w:tc>
          <w:tcPr>
            <w:tcW w:w="2096" w:type="dxa"/>
            <w:tcBorders>
              <w:top w:val="single" w:sz="4" w:space="0" w:color="808080" w:themeColor="background1" w:themeShade="80"/>
              <w:bottom w:val="single" w:sz="4" w:space="0" w:color="808080" w:themeColor="background1" w:themeShade="80"/>
            </w:tcBorders>
            <w:shd w:val="clear" w:color="auto" w:fill="auto"/>
            <w:noWrap/>
          </w:tcPr>
          <w:p w14:paraId="7283A728" w14:textId="77777777" w:rsidR="000B1690" w:rsidRPr="00F5043F" w:rsidRDefault="000B1690" w:rsidP="00FE1A57">
            <w:pPr>
              <w:pStyle w:val="TableText"/>
            </w:pPr>
            <w:r w:rsidRPr="00F5043F">
              <w:t>Linked to HIV care (</w:t>
            </w:r>
            <w:r w:rsidRPr="00F5043F">
              <w:rPr>
                <w:i/>
                <w:iCs/>
              </w:rPr>
              <w:t>r</w:t>
            </w:r>
            <w:r w:rsidRPr="00F5043F">
              <w:t> = 3)</w:t>
            </w:r>
          </w:p>
        </w:tc>
        <w:tc>
          <w:tcPr>
            <w:tcW w:w="972" w:type="dxa"/>
            <w:tcBorders>
              <w:top w:val="single" w:sz="4" w:space="0" w:color="808080" w:themeColor="background1" w:themeShade="80"/>
              <w:bottom w:val="single" w:sz="4" w:space="0" w:color="808080" w:themeColor="background1" w:themeShade="80"/>
            </w:tcBorders>
          </w:tcPr>
          <w:p w14:paraId="3FB09BA6" w14:textId="21552E0F" w:rsidR="000B1690" w:rsidRPr="00F5043F" w:rsidRDefault="000B1690" w:rsidP="00FE1A57">
            <w:pPr>
              <w:pStyle w:val="TableText"/>
              <w:jc w:val="center"/>
            </w:pPr>
            <w:r w:rsidRPr="00F5043F">
              <w:t>9.3%</w:t>
            </w:r>
          </w:p>
        </w:tc>
        <w:tc>
          <w:tcPr>
            <w:tcW w:w="896" w:type="dxa"/>
            <w:tcBorders>
              <w:top w:val="single" w:sz="4" w:space="0" w:color="808080" w:themeColor="background1" w:themeShade="80"/>
              <w:bottom w:val="single" w:sz="4" w:space="0" w:color="808080" w:themeColor="background1" w:themeShade="80"/>
            </w:tcBorders>
          </w:tcPr>
          <w:p w14:paraId="6485BECC" w14:textId="38312BC3" w:rsidR="000B1690" w:rsidRPr="00F5043F" w:rsidRDefault="000B1690" w:rsidP="00FE1A57">
            <w:pPr>
              <w:pStyle w:val="TableText"/>
              <w:jc w:val="center"/>
            </w:pPr>
            <w:r w:rsidRPr="00F5043F">
              <w:t>16.7%</w:t>
            </w:r>
          </w:p>
        </w:tc>
        <w:tc>
          <w:tcPr>
            <w:tcW w:w="1170" w:type="dxa"/>
            <w:tcBorders>
              <w:top w:val="single" w:sz="4" w:space="0" w:color="808080" w:themeColor="background1" w:themeShade="80"/>
              <w:bottom w:val="single" w:sz="4" w:space="0" w:color="808080" w:themeColor="background1" w:themeShade="80"/>
            </w:tcBorders>
          </w:tcPr>
          <w:p w14:paraId="754FFB5B" w14:textId="613CC45B" w:rsidR="000B1690" w:rsidRPr="00F5043F" w:rsidRDefault="000B1690" w:rsidP="00FE1A57">
            <w:pPr>
              <w:pStyle w:val="TableText"/>
              <w:jc w:val="center"/>
            </w:pPr>
            <w:r w:rsidRPr="00F5043F">
              <w:t>6.1%</w:t>
            </w:r>
          </w:p>
        </w:tc>
        <w:tc>
          <w:tcPr>
            <w:tcW w:w="1080" w:type="dxa"/>
            <w:tcBorders>
              <w:top w:val="single" w:sz="4" w:space="0" w:color="808080" w:themeColor="background1" w:themeShade="80"/>
              <w:bottom w:val="single" w:sz="4" w:space="0" w:color="808080" w:themeColor="background1" w:themeShade="80"/>
            </w:tcBorders>
          </w:tcPr>
          <w:p w14:paraId="2FE40DF5" w14:textId="2DD55D1E" w:rsidR="000B1690" w:rsidRPr="00F5043F" w:rsidRDefault="000B1690" w:rsidP="00FE1A57">
            <w:pPr>
              <w:pStyle w:val="TableText"/>
              <w:jc w:val="center"/>
            </w:pPr>
            <w:r w:rsidRPr="00F5043F">
              <w:t>11.4%</w:t>
            </w:r>
          </w:p>
        </w:tc>
        <w:tc>
          <w:tcPr>
            <w:tcW w:w="1440" w:type="dxa"/>
            <w:tcBorders>
              <w:top w:val="single" w:sz="4" w:space="0" w:color="808080" w:themeColor="background1" w:themeShade="80"/>
              <w:bottom w:val="single" w:sz="4" w:space="0" w:color="808080" w:themeColor="background1" w:themeShade="80"/>
            </w:tcBorders>
          </w:tcPr>
          <w:p w14:paraId="186AB9E9" w14:textId="48B4B482" w:rsidR="000B1690" w:rsidRPr="00F5043F" w:rsidRDefault="000B1690" w:rsidP="00FE1A57">
            <w:pPr>
              <w:pStyle w:val="TableText"/>
              <w:jc w:val="center"/>
            </w:pPr>
            <w:r w:rsidRPr="00F5043F">
              <w:t>7.3%</w:t>
            </w:r>
          </w:p>
        </w:tc>
        <w:tc>
          <w:tcPr>
            <w:tcW w:w="1350" w:type="dxa"/>
            <w:tcBorders>
              <w:top w:val="single" w:sz="4" w:space="0" w:color="808080" w:themeColor="background1" w:themeShade="80"/>
              <w:bottom w:val="single" w:sz="4" w:space="0" w:color="808080" w:themeColor="background1" w:themeShade="80"/>
            </w:tcBorders>
            <w:vAlign w:val="center"/>
          </w:tcPr>
          <w:p w14:paraId="2C24CCF2" w14:textId="57B4598B" w:rsidR="000B1690" w:rsidRPr="00F5043F" w:rsidRDefault="000B1690" w:rsidP="003F2CEE">
            <w:pPr>
              <w:pStyle w:val="Tabletext0"/>
              <w:jc w:val="center"/>
              <w:rPr>
                <w:rFonts w:ascii="Verdana" w:hAnsi="Verdana"/>
                <w:sz w:val="18"/>
                <w:szCs w:val="18"/>
              </w:rPr>
            </w:pPr>
            <w:r w:rsidRPr="00F5043F">
              <w:rPr>
                <w:rFonts w:ascii="Verdana" w:hAnsi="Verdana"/>
                <w:sz w:val="18"/>
                <w:szCs w:val="18"/>
              </w:rPr>
              <w:t>16.7%</w:t>
            </w:r>
          </w:p>
        </w:tc>
        <w:tc>
          <w:tcPr>
            <w:tcW w:w="4342" w:type="dxa"/>
            <w:vMerge/>
            <w:shd w:val="clear" w:color="auto" w:fill="auto"/>
            <w:noWrap/>
            <w:hideMark/>
          </w:tcPr>
          <w:p w14:paraId="516AF031" w14:textId="5399D86C" w:rsidR="000B1690" w:rsidRPr="00F5043F" w:rsidRDefault="000B1690" w:rsidP="00FE1A57">
            <w:pPr>
              <w:pStyle w:val="TableText"/>
            </w:pPr>
          </w:p>
        </w:tc>
      </w:tr>
      <w:tr w:rsidR="000B1690" w:rsidRPr="00F5043F" w14:paraId="4921E5DB" w14:textId="77777777" w:rsidTr="003F2CEE">
        <w:trPr>
          <w:trHeight w:val="609"/>
        </w:trPr>
        <w:tc>
          <w:tcPr>
            <w:tcW w:w="2096" w:type="dxa"/>
            <w:tcBorders>
              <w:top w:val="single" w:sz="4" w:space="0" w:color="808080" w:themeColor="background1" w:themeShade="80"/>
              <w:bottom w:val="single" w:sz="4" w:space="0" w:color="808080" w:themeColor="background1" w:themeShade="80"/>
            </w:tcBorders>
            <w:shd w:val="clear" w:color="auto" w:fill="auto"/>
            <w:noWrap/>
          </w:tcPr>
          <w:p w14:paraId="626BB0CA" w14:textId="77777777" w:rsidR="000B1690" w:rsidRPr="00F5043F" w:rsidRDefault="000B1690" w:rsidP="00FE1A57">
            <w:pPr>
              <w:pStyle w:val="TableText"/>
            </w:pPr>
            <w:r w:rsidRPr="00F5043F">
              <w:t>ART-not-VLS (</w:t>
            </w:r>
            <w:r w:rsidRPr="00F5043F">
              <w:rPr>
                <w:i/>
                <w:iCs/>
              </w:rPr>
              <w:t>r</w:t>
            </w:r>
            <w:r w:rsidRPr="00F5043F">
              <w:t> = 4)</w:t>
            </w:r>
          </w:p>
        </w:tc>
        <w:tc>
          <w:tcPr>
            <w:tcW w:w="972" w:type="dxa"/>
            <w:tcBorders>
              <w:top w:val="single" w:sz="4" w:space="0" w:color="808080" w:themeColor="background1" w:themeShade="80"/>
              <w:bottom w:val="single" w:sz="4" w:space="0" w:color="808080" w:themeColor="background1" w:themeShade="80"/>
            </w:tcBorders>
          </w:tcPr>
          <w:p w14:paraId="586A21E1" w14:textId="0F1DD5D0" w:rsidR="000B1690" w:rsidRPr="00F5043F" w:rsidRDefault="001139EE" w:rsidP="00FE1A57">
            <w:pPr>
              <w:pStyle w:val="TableText"/>
              <w:jc w:val="center"/>
            </w:pPr>
            <w:r w:rsidRPr="00F5043F">
              <w:t>3.7%</w:t>
            </w:r>
          </w:p>
        </w:tc>
        <w:tc>
          <w:tcPr>
            <w:tcW w:w="896" w:type="dxa"/>
            <w:tcBorders>
              <w:top w:val="single" w:sz="4" w:space="0" w:color="808080" w:themeColor="background1" w:themeShade="80"/>
              <w:bottom w:val="single" w:sz="4" w:space="0" w:color="808080" w:themeColor="background1" w:themeShade="80"/>
            </w:tcBorders>
          </w:tcPr>
          <w:p w14:paraId="5DC44807" w14:textId="3B370812" w:rsidR="000B1690" w:rsidRPr="00F5043F" w:rsidRDefault="001139EE" w:rsidP="00FE1A57">
            <w:pPr>
              <w:pStyle w:val="TableText"/>
              <w:jc w:val="center"/>
            </w:pPr>
            <w:r w:rsidRPr="00F5043F">
              <w:t>6.6%</w:t>
            </w:r>
          </w:p>
        </w:tc>
        <w:tc>
          <w:tcPr>
            <w:tcW w:w="1170" w:type="dxa"/>
            <w:tcBorders>
              <w:top w:val="single" w:sz="4" w:space="0" w:color="808080" w:themeColor="background1" w:themeShade="80"/>
              <w:bottom w:val="single" w:sz="4" w:space="0" w:color="808080" w:themeColor="background1" w:themeShade="80"/>
            </w:tcBorders>
          </w:tcPr>
          <w:p w14:paraId="7AA28F2C" w14:textId="4FB63B5F" w:rsidR="000B1690" w:rsidRPr="00F5043F" w:rsidRDefault="001139EE" w:rsidP="00FE1A57">
            <w:pPr>
              <w:pStyle w:val="TableText"/>
              <w:jc w:val="center"/>
            </w:pPr>
            <w:r w:rsidRPr="00F5043F">
              <w:t>2.5%</w:t>
            </w:r>
          </w:p>
        </w:tc>
        <w:tc>
          <w:tcPr>
            <w:tcW w:w="1080" w:type="dxa"/>
            <w:tcBorders>
              <w:top w:val="single" w:sz="4" w:space="0" w:color="808080" w:themeColor="background1" w:themeShade="80"/>
              <w:bottom w:val="single" w:sz="4" w:space="0" w:color="808080" w:themeColor="background1" w:themeShade="80"/>
            </w:tcBorders>
          </w:tcPr>
          <w:p w14:paraId="024CB41C" w14:textId="281A8E72" w:rsidR="000B1690" w:rsidRPr="00F5043F" w:rsidRDefault="001139EE" w:rsidP="00FE1A57">
            <w:pPr>
              <w:pStyle w:val="TableText"/>
              <w:jc w:val="center"/>
            </w:pPr>
            <w:r w:rsidRPr="00F5043F">
              <w:t>4.6%</w:t>
            </w:r>
          </w:p>
        </w:tc>
        <w:tc>
          <w:tcPr>
            <w:tcW w:w="1440" w:type="dxa"/>
            <w:tcBorders>
              <w:top w:val="single" w:sz="4" w:space="0" w:color="808080" w:themeColor="background1" w:themeShade="80"/>
              <w:bottom w:val="single" w:sz="4" w:space="0" w:color="808080" w:themeColor="background1" w:themeShade="80"/>
            </w:tcBorders>
          </w:tcPr>
          <w:p w14:paraId="495B9467" w14:textId="12648AE5" w:rsidR="000B1690" w:rsidRPr="00F5043F" w:rsidRDefault="001139EE" w:rsidP="00FE1A57">
            <w:pPr>
              <w:pStyle w:val="TableText"/>
              <w:jc w:val="center"/>
            </w:pPr>
            <w:r w:rsidRPr="00F5043F">
              <w:t>1.7%</w:t>
            </w:r>
          </w:p>
        </w:tc>
        <w:tc>
          <w:tcPr>
            <w:tcW w:w="1350" w:type="dxa"/>
            <w:tcBorders>
              <w:top w:val="single" w:sz="4" w:space="0" w:color="808080" w:themeColor="background1" w:themeShade="80"/>
              <w:bottom w:val="single" w:sz="4" w:space="0" w:color="808080" w:themeColor="background1" w:themeShade="80"/>
            </w:tcBorders>
            <w:vAlign w:val="center"/>
          </w:tcPr>
          <w:p w14:paraId="4CB2DF97" w14:textId="739477D8" w:rsidR="000B1690" w:rsidRPr="00F5043F" w:rsidRDefault="001139EE" w:rsidP="003F2CEE">
            <w:pPr>
              <w:pStyle w:val="TableText"/>
              <w:jc w:val="center"/>
              <w:rPr>
                <w:szCs w:val="18"/>
              </w:rPr>
            </w:pPr>
            <w:r w:rsidRPr="00F5043F">
              <w:rPr>
                <w:szCs w:val="18"/>
              </w:rPr>
              <w:t>3.8%</w:t>
            </w:r>
          </w:p>
        </w:tc>
        <w:tc>
          <w:tcPr>
            <w:tcW w:w="4342" w:type="dxa"/>
            <w:vMerge/>
            <w:tcBorders>
              <w:bottom w:val="single" w:sz="4" w:space="0" w:color="808080" w:themeColor="background1" w:themeShade="80"/>
            </w:tcBorders>
            <w:shd w:val="clear" w:color="auto" w:fill="auto"/>
            <w:noWrap/>
            <w:hideMark/>
          </w:tcPr>
          <w:p w14:paraId="5959125A" w14:textId="1C2578F2" w:rsidR="000B1690" w:rsidRPr="00F5043F" w:rsidRDefault="000B1690" w:rsidP="00FE1A57">
            <w:pPr>
              <w:pStyle w:val="TableText"/>
            </w:pPr>
          </w:p>
        </w:tc>
      </w:tr>
      <w:tr w:rsidR="00ED6A40" w:rsidRPr="00F5043F" w14:paraId="4C7F90AA" w14:textId="77777777" w:rsidTr="003F2CEE">
        <w:trPr>
          <w:trHeight w:val="362"/>
        </w:trPr>
        <w:tc>
          <w:tcPr>
            <w:tcW w:w="2096" w:type="dxa"/>
            <w:tcBorders>
              <w:top w:val="single" w:sz="4" w:space="0" w:color="808080" w:themeColor="background1" w:themeShade="80"/>
              <w:bottom w:val="single" w:sz="12" w:space="0" w:color="000000"/>
            </w:tcBorders>
            <w:shd w:val="clear" w:color="auto" w:fill="auto"/>
            <w:noWrap/>
          </w:tcPr>
          <w:p w14:paraId="347BD043" w14:textId="77777777" w:rsidR="00ED6A40" w:rsidRPr="00F5043F" w:rsidRDefault="00ED6A40" w:rsidP="00FE1A57">
            <w:pPr>
              <w:pStyle w:val="TableText"/>
            </w:pPr>
            <w:r w:rsidRPr="00F5043F">
              <w:t>VLS (</w:t>
            </w:r>
            <w:r w:rsidRPr="00F5043F">
              <w:rPr>
                <w:i/>
                <w:iCs/>
              </w:rPr>
              <w:t>r</w:t>
            </w:r>
            <w:r w:rsidRPr="00F5043F">
              <w:t> = 5)</w:t>
            </w:r>
          </w:p>
        </w:tc>
        <w:tc>
          <w:tcPr>
            <w:tcW w:w="972" w:type="dxa"/>
            <w:tcBorders>
              <w:top w:val="single" w:sz="4" w:space="0" w:color="808080" w:themeColor="background1" w:themeShade="80"/>
              <w:bottom w:val="single" w:sz="12" w:space="0" w:color="000000"/>
            </w:tcBorders>
            <w:shd w:val="clear" w:color="auto" w:fill="auto"/>
          </w:tcPr>
          <w:p w14:paraId="0CF15BAE" w14:textId="31D4B579" w:rsidR="00ED6A40" w:rsidRPr="00F5043F" w:rsidRDefault="001139EE" w:rsidP="00FE1A57">
            <w:pPr>
              <w:pStyle w:val="TableText"/>
              <w:jc w:val="center"/>
            </w:pPr>
            <w:r w:rsidRPr="00F5043F">
              <w:t>9.8%</w:t>
            </w:r>
          </w:p>
        </w:tc>
        <w:tc>
          <w:tcPr>
            <w:tcW w:w="896" w:type="dxa"/>
            <w:tcBorders>
              <w:top w:val="single" w:sz="4" w:space="0" w:color="808080" w:themeColor="background1" w:themeShade="80"/>
              <w:bottom w:val="single" w:sz="12" w:space="0" w:color="000000"/>
            </w:tcBorders>
          </w:tcPr>
          <w:p w14:paraId="3FEC9323" w14:textId="3D79249B" w:rsidR="00ED6A40" w:rsidRPr="00F5043F" w:rsidRDefault="001139EE" w:rsidP="00FE1A57">
            <w:pPr>
              <w:pStyle w:val="TableText"/>
              <w:jc w:val="center"/>
            </w:pPr>
            <w:r w:rsidRPr="00F5043F">
              <w:t>23.6%</w:t>
            </w:r>
          </w:p>
        </w:tc>
        <w:tc>
          <w:tcPr>
            <w:tcW w:w="1170" w:type="dxa"/>
            <w:tcBorders>
              <w:top w:val="single" w:sz="4" w:space="0" w:color="808080" w:themeColor="background1" w:themeShade="80"/>
              <w:bottom w:val="single" w:sz="12" w:space="0" w:color="000000"/>
            </w:tcBorders>
            <w:shd w:val="clear" w:color="auto" w:fill="auto"/>
          </w:tcPr>
          <w:p w14:paraId="2256E4AD" w14:textId="049F382C" w:rsidR="00ED6A40" w:rsidRPr="00F5043F" w:rsidRDefault="001139EE" w:rsidP="00FE1A57">
            <w:pPr>
              <w:pStyle w:val="TableText"/>
              <w:jc w:val="center"/>
            </w:pPr>
            <w:r w:rsidRPr="00F5043F">
              <w:t>11.1%</w:t>
            </w:r>
          </w:p>
        </w:tc>
        <w:tc>
          <w:tcPr>
            <w:tcW w:w="1080" w:type="dxa"/>
            <w:tcBorders>
              <w:top w:val="single" w:sz="4" w:space="0" w:color="808080" w:themeColor="background1" w:themeShade="80"/>
              <w:bottom w:val="single" w:sz="12" w:space="0" w:color="000000"/>
            </w:tcBorders>
          </w:tcPr>
          <w:p w14:paraId="2E21EE72" w14:textId="4A3317A9" w:rsidR="00ED6A40" w:rsidRPr="00F5043F" w:rsidRDefault="001139EE" w:rsidP="00FE1A57">
            <w:pPr>
              <w:pStyle w:val="TableText"/>
              <w:jc w:val="center"/>
            </w:pPr>
            <w:r w:rsidRPr="00F5043F">
              <w:t>30.0%</w:t>
            </w:r>
          </w:p>
        </w:tc>
        <w:tc>
          <w:tcPr>
            <w:tcW w:w="1440" w:type="dxa"/>
            <w:tcBorders>
              <w:top w:val="single" w:sz="4" w:space="0" w:color="808080" w:themeColor="background1" w:themeShade="80"/>
              <w:bottom w:val="single" w:sz="12" w:space="0" w:color="000000"/>
            </w:tcBorders>
            <w:shd w:val="clear" w:color="auto" w:fill="auto"/>
          </w:tcPr>
          <w:p w14:paraId="7A8F78BE" w14:textId="13EBABC2" w:rsidR="00ED6A40" w:rsidRPr="00F5043F" w:rsidRDefault="001139EE" w:rsidP="00FE1A57">
            <w:pPr>
              <w:pStyle w:val="TableText"/>
              <w:jc w:val="center"/>
            </w:pPr>
            <w:r w:rsidRPr="00F5043F">
              <w:t>11.3%</w:t>
            </w:r>
          </w:p>
        </w:tc>
        <w:tc>
          <w:tcPr>
            <w:tcW w:w="1350" w:type="dxa"/>
            <w:tcBorders>
              <w:top w:val="single" w:sz="4" w:space="0" w:color="808080" w:themeColor="background1" w:themeShade="80"/>
              <w:bottom w:val="single" w:sz="12" w:space="0" w:color="000000"/>
            </w:tcBorders>
            <w:vAlign w:val="center"/>
          </w:tcPr>
          <w:p w14:paraId="6110204B" w14:textId="5414A3B9" w:rsidR="00ED6A40" w:rsidRPr="00F5043F" w:rsidRDefault="001139EE" w:rsidP="003F2CEE">
            <w:pPr>
              <w:pStyle w:val="TableText"/>
              <w:jc w:val="center"/>
              <w:rPr>
                <w:szCs w:val="18"/>
              </w:rPr>
            </w:pPr>
            <w:r w:rsidRPr="00F5043F">
              <w:rPr>
                <w:szCs w:val="18"/>
              </w:rPr>
              <w:t>38.0%</w:t>
            </w:r>
          </w:p>
        </w:tc>
        <w:tc>
          <w:tcPr>
            <w:tcW w:w="4342" w:type="dxa"/>
            <w:tcBorders>
              <w:top w:val="single" w:sz="4" w:space="0" w:color="808080" w:themeColor="background1" w:themeShade="80"/>
              <w:bottom w:val="single" w:sz="12" w:space="0" w:color="000000"/>
            </w:tcBorders>
            <w:shd w:val="clear" w:color="auto" w:fill="auto"/>
            <w:noWrap/>
          </w:tcPr>
          <w:p w14:paraId="6D17FE31" w14:textId="5326D4D3" w:rsidR="00ED6A40" w:rsidRPr="00F5043F" w:rsidRDefault="00244C0D" w:rsidP="00FE1A57">
            <w:pPr>
              <w:pStyle w:val="TableText"/>
            </w:pPr>
            <w:r w:rsidRPr="00F5043F">
              <w:t xml:space="preserve">Unpublished CDC </w:t>
            </w:r>
            <w:proofErr w:type="spellStart"/>
            <w:r w:rsidRPr="00F5043F">
              <w:t>data</w:t>
            </w:r>
            <w:r w:rsidR="005D195A" w:rsidRPr="00F5043F">
              <w:rPr>
                <w:vertAlign w:val="superscript"/>
              </w:rPr>
              <w:t>c</w:t>
            </w:r>
            <w:proofErr w:type="spellEnd"/>
          </w:p>
        </w:tc>
      </w:tr>
    </w:tbl>
    <w:p w14:paraId="54DDB521" w14:textId="77777777" w:rsidR="00A404E4" w:rsidRPr="00F5043F" w:rsidRDefault="00A404E4" w:rsidP="00A404E4">
      <w:pPr>
        <w:pStyle w:val="Source3"/>
      </w:pPr>
      <w:r w:rsidRPr="00F5043F">
        <w:t>Note: ART = antiretroviral therapy; HIV = human immunodeficiency virus; VLS = viral load suppressed</w:t>
      </w:r>
    </w:p>
    <w:p w14:paraId="587A97FE" w14:textId="57C56CFB" w:rsidR="00A404E4" w:rsidRPr="00F5043F" w:rsidRDefault="00A404E4" w:rsidP="00A404E4">
      <w:pPr>
        <w:pStyle w:val="Source2"/>
        <w:spacing w:before="60"/>
      </w:pPr>
      <w:proofErr w:type="gramStart"/>
      <w:r w:rsidRPr="00F5043F">
        <w:rPr>
          <w:vertAlign w:val="superscript"/>
        </w:rPr>
        <w:t>a</w:t>
      </w:r>
      <w:proofErr w:type="gramEnd"/>
      <w:r w:rsidRPr="00F5043F">
        <w:rPr>
          <w:vertAlign w:val="superscript"/>
        </w:rPr>
        <w:t xml:space="preserve"> </w:t>
      </w:r>
      <w:r w:rsidR="000B1690" w:rsidRPr="00F5043F">
        <w:t xml:space="preserve">Estimates provided for 13-24 and 25-34. Assumed same rates for ages 13-17 and 18-24. Derived values for </w:t>
      </w:r>
      <w:proofErr w:type="gramStart"/>
      <w:r w:rsidR="000B1690" w:rsidRPr="00F5043F">
        <w:t>Other</w:t>
      </w:r>
      <w:proofErr w:type="gramEnd"/>
      <w:r w:rsidR="000B1690" w:rsidRPr="00F5043F">
        <w:t xml:space="preserve"> race</w:t>
      </w:r>
      <w:r w:rsidR="00180788">
        <w:t>/ethnicity</w:t>
      </w:r>
      <w:r w:rsidR="000B1690" w:rsidRPr="00F5043F">
        <w:t xml:space="preserve"> based on overall, </w:t>
      </w:r>
      <w:r w:rsidR="005D351C">
        <w:t>B</w:t>
      </w:r>
      <w:r w:rsidR="005D351C" w:rsidRPr="00F5043F">
        <w:t>lack</w:t>
      </w:r>
      <w:r w:rsidR="000B1690" w:rsidRPr="00F5043F">
        <w:t>, and Hispanic</w:t>
      </w:r>
    </w:p>
    <w:p w14:paraId="10C513B3" w14:textId="4BF2C84D" w:rsidR="00386BA9" w:rsidRPr="00F5043F" w:rsidRDefault="00386BA9" w:rsidP="00386BA9">
      <w:pPr>
        <w:pStyle w:val="Source2"/>
        <w:spacing w:before="60"/>
      </w:pPr>
      <w:r w:rsidRPr="00F5043F">
        <w:rPr>
          <w:vertAlign w:val="superscript"/>
        </w:rPr>
        <w:t xml:space="preserve">b </w:t>
      </w:r>
      <w:r w:rsidRPr="00F5043F">
        <w:t xml:space="preserve">Determined the values for rows 2-4 by subtracting the </w:t>
      </w:r>
      <w:r w:rsidR="00180788">
        <w:t>percent</w:t>
      </w:r>
      <w:r w:rsidR="00180788" w:rsidRPr="00F5043F">
        <w:t xml:space="preserve"> </w:t>
      </w:r>
      <w:r w:rsidRPr="00F5043F">
        <w:t>VLS from the overall percent diagnosed and proportioning the values consistent with the overall continuum</w:t>
      </w:r>
      <w:r w:rsidR="000B4B3D">
        <w:t>-</w:t>
      </w:r>
      <w:r w:rsidRPr="00F5043F">
        <w:t>of</w:t>
      </w:r>
      <w:r w:rsidR="000B4B3D">
        <w:t>-</w:t>
      </w:r>
      <w:r w:rsidRPr="00F5043F">
        <w:t xml:space="preserve">care proportions by race. </w:t>
      </w:r>
    </w:p>
    <w:p w14:paraId="361A6338" w14:textId="12CAE717" w:rsidR="005D195A" w:rsidRDefault="005D195A" w:rsidP="005D195A">
      <w:pPr>
        <w:pStyle w:val="Source2"/>
        <w:spacing w:before="60"/>
      </w:pPr>
      <w:r w:rsidRPr="00F5043F">
        <w:rPr>
          <w:vertAlign w:val="superscript"/>
        </w:rPr>
        <w:t>c</w:t>
      </w:r>
      <w:r w:rsidRPr="00F5043F">
        <w:t xml:space="preserve"> </w:t>
      </w:r>
      <w:bookmarkStart w:id="19" w:name="_Hlk20215364"/>
      <w:r w:rsidRPr="00F5043F">
        <w:t xml:space="preserve">Percent VLS calculated from internal analyses by the Quantitative Sciences and Data Management Branch using </w:t>
      </w:r>
      <w:r w:rsidR="002844F2" w:rsidRPr="00F5043F">
        <w:t>surveillance</w:t>
      </w:r>
      <w:r w:rsidRPr="00F5043F">
        <w:t xml:space="preserve"> data. Based on HIV viral suppression at most recent viral load test 2010-2016, among males aged </w:t>
      </w:r>
      <w:r w:rsidRPr="00F5043F">
        <w:rPr>
          <w:rFonts w:ascii="Arial" w:hAnsi="Arial" w:cs="Arial"/>
        </w:rPr>
        <w:t>≥</w:t>
      </w:r>
      <w:r w:rsidRPr="00F5043F">
        <w:t>13 years with HIV infection attributed to male-to-male sexual contact, from 19 jurisdictions.</w:t>
      </w:r>
      <w:bookmarkEnd w:id="19"/>
    </w:p>
    <w:p w14:paraId="2D5D3449" w14:textId="77777777" w:rsidR="005D195A" w:rsidRDefault="005D195A" w:rsidP="005D195A">
      <w:pPr>
        <w:pStyle w:val="Source2"/>
        <w:spacing w:before="60"/>
      </w:pPr>
    </w:p>
    <w:p w14:paraId="3EAE92C5" w14:textId="7E6AF44B" w:rsidR="005D195A" w:rsidRPr="004D745B" w:rsidRDefault="005D195A" w:rsidP="005D195A">
      <w:pPr>
        <w:pStyle w:val="Source2"/>
        <w:spacing w:before="60"/>
        <w:rPr>
          <w:highlight w:val="green"/>
        </w:rPr>
      </w:pPr>
    </w:p>
    <w:p w14:paraId="3EBA6BC4" w14:textId="77777777" w:rsidR="00386BA9" w:rsidRPr="003F2CEE" w:rsidRDefault="00386BA9" w:rsidP="00A404E4">
      <w:pPr>
        <w:pStyle w:val="Source2"/>
        <w:spacing w:before="60"/>
        <w:rPr>
          <w:highlight w:val="green"/>
        </w:rPr>
      </w:pPr>
    </w:p>
    <w:p w14:paraId="60E23FD1" w14:textId="77777777" w:rsidR="002A08CE" w:rsidRPr="00C00335" w:rsidRDefault="002A08CE">
      <w:pPr>
        <w:rPr>
          <w:b/>
        </w:rPr>
      </w:pPr>
      <w:r w:rsidRPr="00C00335">
        <w:br w:type="page"/>
      </w:r>
    </w:p>
    <w:p w14:paraId="3B447C1E" w14:textId="77777777" w:rsidR="00ED6A40" w:rsidRDefault="00ED6A40" w:rsidP="004557C4">
      <w:pPr>
        <w:pStyle w:val="TableTitle"/>
        <w:sectPr w:rsidR="00ED6A40" w:rsidSect="003F2CEE">
          <w:type w:val="oddPage"/>
          <w:pgSz w:w="15840" w:h="12240" w:orient="landscape" w:code="1"/>
          <w:pgMar w:top="1440" w:right="1440" w:bottom="1440" w:left="1440" w:header="720" w:footer="720" w:gutter="0"/>
          <w:pgNumType w:chapStyle="1"/>
          <w:cols w:space="720"/>
          <w:docGrid w:linePitch="360"/>
        </w:sectPr>
      </w:pPr>
    </w:p>
    <w:p w14:paraId="76010951" w14:textId="49EC1357" w:rsidR="00382287" w:rsidRPr="00F5043F" w:rsidRDefault="00382287" w:rsidP="004557C4">
      <w:pPr>
        <w:pStyle w:val="TableTitle"/>
      </w:pPr>
      <w:bookmarkStart w:id="20" w:name="_Toc142641828"/>
      <w:r w:rsidRPr="00F5043F">
        <w:lastRenderedPageBreak/>
        <w:t xml:space="preserve">Table </w:t>
      </w:r>
      <w:r w:rsidR="00F36478" w:rsidRPr="00F5043F">
        <w:t>4</w:t>
      </w:r>
      <w:r w:rsidR="00740DFC" w:rsidRPr="00F5043F">
        <w:t>.</w:t>
      </w:r>
      <w:r w:rsidR="00E32D85" w:rsidRPr="00F5043F">
        <w:t>6</w:t>
      </w:r>
      <w:r w:rsidR="004557C4" w:rsidRPr="00F5043F">
        <w:t>.</w:t>
      </w:r>
      <w:r w:rsidR="004557C4" w:rsidRPr="00F5043F">
        <w:tab/>
      </w:r>
      <w:r w:rsidR="00E631C3" w:rsidRPr="00F5043F">
        <w:t>Distribution of Initial HIV-I</w:t>
      </w:r>
      <w:r w:rsidRPr="00F5043F">
        <w:t>nfected Population across HIV Stages</w:t>
      </w:r>
      <w:r w:rsidR="00295112" w:rsidRPr="00F5043F">
        <w:t>, by Continuum-of-Care Stage</w:t>
      </w:r>
      <w:r w:rsidR="005D195A" w:rsidRPr="00F5043F">
        <w:t xml:space="preserve"> (2010)</w:t>
      </w:r>
      <w:bookmarkEnd w:id="20"/>
    </w:p>
    <w:tbl>
      <w:tblPr>
        <w:tblW w:w="5000" w:type="pct"/>
        <w:tblInd w:w="-90" w:type="dxa"/>
        <w:tblBorders>
          <w:top w:val="single" w:sz="12" w:space="0" w:color="000000"/>
          <w:bottom w:val="single" w:sz="12" w:space="0" w:color="000000"/>
          <w:insideH w:val="single" w:sz="2" w:space="0" w:color="DDDDDD"/>
        </w:tblBorders>
        <w:tblLayout w:type="fixed"/>
        <w:tblCellMar>
          <w:left w:w="58" w:type="dxa"/>
          <w:right w:w="58" w:type="dxa"/>
        </w:tblCellMar>
        <w:tblLook w:val="04A0" w:firstRow="1" w:lastRow="0" w:firstColumn="1" w:lastColumn="0" w:noHBand="0" w:noVBand="1"/>
      </w:tblPr>
      <w:tblGrid>
        <w:gridCol w:w="1922"/>
        <w:gridCol w:w="1032"/>
        <w:gridCol w:w="1032"/>
        <w:gridCol w:w="1032"/>
        <w:gridCol w:w="1032"/>
        <w:gridCol w:w="1032"/>
        <w:gridCol w:w="2278"/>
      </w:tblGrid>
      <w:tr w:rsidR="006776CF" w:rsidRPr="00F5043F" w14:paraId="535A2E14" w14:textId="77777777" w:rsidTr="00260D8A">
        <w:trPr>
          <w:cantSplit/>
          <w:tblHeader/>
        </w:trPr>
        <w:tc>
          <w:tcPr>
            <w:tcW w:w="1922" w:type="dxa"/>
            <w:tcBorders>
              <w:top w:val="single" w:sz="12" w:space="0" w:color="000000"/>
              <w:bottom w:val="single" w:sz="2" w:space="0" w:color="auto"/>
            </w:tcBorders>
            <w:shd w:val="clear" w:color="auto" w:fill="auto"/>
            <w:noWrap/>
            <w:vAlign w:val="bottom"/>
            <w:hideMark/>
          </w:tcPr>
          <w:p w14:paraId="20CF6E2D" w14:textId="77777777" w:rsidR="00382287" w:rsidRPr="00F5043F" w:rsidRDefault="00BA76A6" w:rsidP="009508BA">
            <w:pPr>
              <w:pStyle w:val="TableHeaders"/>
              <w:keepNext/>
            </w:pPr>
            <w:r w:rsidRPr="00F5043F">
              <w:t xml:space="preserve">Continuum-of-Care </w:t>
            </w:r>
            <w:r w:rsidR="003B19DD" w:rsidRPr="00F5043F">
              <w:t>Stage</w:t>
            </w:r>
          </w:p>
        </w:tc>
        <w:tc>
          <w:tcPr>
            <w:tcW w:w="1032" w:type="dxa"/>
            <w:tcBorders>
              <w:top w:val="single" w:sz="12" w:space="0" w:color="000000"/>
              <w:bottom w:val="single" w:sz="2" w:space="0" w:color="auto"/>
            </w:tcBorders>
            <w:shd w:val="clear" w:color="auto" w:fill="auto"/>
            <w:noWrap/>
            <w:vAlign w:val="bottom"/>
            <w:hideMark/>
          </w:tcPr>
          <w:p w14:paraId="50C270AA" w14:textId="07FE34BE" w:rsidR="00382287" w:rsidRPr="00F5043F" w:rsidRDefault="00382287" w:rsidP="009508BA">
            <w:pPr>
              <w:pStyle w:val="TableHeaders"/>
              <w:keepNext/>
            </w:pPr>
            <w:r w:rsidRPr="00F5043F">
              <w:t>Acute</w:t>
            </w:r>
          </w:p>
        </w:tc>
        <w:tc>
          <w:tcPr>
            <w:tcW w:w="1032" w:type="dxa"/>
            <w:tcBorders>
              <w:top w:val="single" w:sz="12" w:space="0" w:color="000000"/>
              <w:bottom w:val="single" w:sz="2" w:space="0" w:color="auto"/>
            </w:tcBorders>
            <w:shd w:val="clear" w:color="auto" w:fill="auto"/>
            <w:noWrap/>
            <w:vAlign w:val="bottom"/>
            <w:hideMark/>
          </w:tcPr>
          <w:p w14:paraId="4E690C10" w14:textId="4AFDDAEA" w:rsidR="00382287" w:rsidRPr="00F5043F" w:rsidRDefault="00382287" w:rsidP="009508BA">
            <w:pPr>
              <w:pStyle w:val="TableHeaders"/>
              <w:keepNext/>
            </w:pPr>
            <w:r w:rsidRPr="00F5043F">
              <w:t xml:space="preserve">CD4 </w:t>
            </w:r>
            <w:r w:rsidR="00B70295" w:rsidRPr="00F5043F">
              <w:br/>
            </w:r>
            <w:r w:rsidRPr="00F5043F">
              <w:t>&gt; 500</w:t>
            </w:r>
          </w:p>
        </w:tc>
        <w:tc>
          <w:tcPr>
            <w:tcW w:w="1032" w:type="dxa"/>
            <w:tcBorders>
              <w:top w:val="single" w:sz="12" w:space="0" w:color="000000"/>
              <w:bottom w:val="single" w:sz="2" w:space="0" w:color="auto"/>
            </w:tcBorders>
            <w:shd w:val="clear" w:color="auto" w:fill="auto"/>
            <w:noWrap/>
            <w:vAlign w:val="bottom"/>
            <w:hideMark/>
          </w:tcPr>
          <w:p w14:paraId="2F00A7A4" w14:textId="77777777" w:rsidR="00382287" w:rsidRPr="00F5043F" w:rsidRDefault="00382287" w:rsidP="009508BA">
            <w:pPr>
              <w:pStyle w:val="TableHeaders"/>
              <w:keepNext/>
            </w:pPr>
            <w:r w:rsidRPr="00F5043F">
              <w:t>CD4 350</w:t>
            </w:r>
            <w:r w:rsidR="008E0A3C" w:rsidRPr="00F5043F">
              <w:t>–</w:t>
            </w:r>
            <w:r w:rsidRPr="00F5043F">
              <w:t>500</w:t>
            </w:r>
          </w:p>
        </w:tc>
        <w:tc>
          <w:tcPr>
            <w:tcW w:w="1032" w:type="dxa"/>
            <w:tcBorders>
              <w:top w:val="single" w:sz="12" w:space="0" w:color="000000"/>
              <w:bottom w:val="single" w:sz="2" w:space="0" w:color="auto"/>
            </w:tcBorders>
            <w:shd w:val="clear" w:color="auto" w:fill="auto"/>
            <w:noWrap/>
            <w:vAlign w:val="bottom"/>
            <w:hideMark/>
          </w:tcPr>
          <w:p w14:paraId="472C12A6" w14:textId="3E3A15AB" w:rsidR="00382287" w:rsidRPr="00F5043F" w:rsidRDefault="00382287" w:rsidP="009508BA">
            <w:pPr>
              <w:pStyle w:val="TableHeaders"/>
              <w:keepNext/>
            </w:pPr>
            <w:r w:rsidRPr="00F5043F">
              <w:t xml:space="preserve">CD4 </w:t>
            </w:r>
            <w:r w:rsidR="00B70295" w:rsidRPr="00F5043F">
              <w:br/>
            </w:r>
            <w:r w:rsidRPr="00F5043F">
              <w:t>200</w:t>
            </w:r>
            <w:r w:rsidR="008E0A3C" w:rsidRPr="00F5043F">
              <w:t>–</w:t>
            </w:r>
            <w:r w:rsidRPr="00F5043F">
              <w:t>350</w:t>
            </w:r>
          </w:p>
        </w:tc>
        <w:tc>
          <w:tcPr>
            <w:tcW w:w="1032" w:type="dxa"/>
            <w:tcBorders>
              <w:top w:val="single" w:sz="12" w:space="0" w:color="000000"/>
              <w:bottom w:val="single" w:sz="2" w:space="0" w:color="auto"/>
            </w:tcBorders>
            <w:shd w:val="clear" w:color="auto" w:fill="auto"/>
            <w:noWrap/>
            <w:vAlign w:val="bottom"/>
            <w:hideMark/>
          </w:tcPr>
          <w:p w14:paraId="00D43C81" w14:textId="555E273F" w:rsidR="00382287" w:rsidRPr="00F5043F" w:rsidRDefault="00382287" w:rsidP="009508BA">
            <w:pPr>
              <w:pStyle w:val="TableHeaders"/>
              <w:keepNext/>
            </w:pPr>
            <w:r w:rsidRPr="00F5043F">
              <w:t xml:space="preserve">CD4 </w:t>
            </w:r>
            <w:r w:rsidR="00B70295" w:rsidRPr="00F5043F">
              <w:br/>
            </w:r>
            <w:r w:rsidRPr="00F5043F">
              <w:t>&lt; 200</w:t>
            </w:r>
          </w:p>
        </w:tc>
        <w:tc>
          <w:tcPr>
            <w:tcW w:w="2278" w:type="dxa"/>
            <w:tcBorders>
              <w:top w:val="single" w:sz="12" w:space="0" w:color="000000"/>
              <w:bottom w:val="single" w:sz="2" w:space="0" w:color="auto"/>
            </w:tcBorders>
            <w:shd w:val="clear" w:color="auto" w:fill="auto"/>
            <w:noWrap/>
            <w:vAlign w:val="bottom"/>
            <w:hideMark/>
          </w:tcPr>
          <w:p w14:paraId="6921DE4D" w14:textId="77777777" w:rsidR="00382287" w:rsidRPr="00F5043F" w:rsidRDefault="00382287" w:rsidP="009508BA">
            <w:pPr>
              <w:pStyle w:val="TableHeaders"/>
              <w:keepNext/>
            </w:pPr>
            <w:r w:rsidRPr="00F5043F">
              <w:t>Source</w:t>
            </w:r>
          </w:p>
        </w:tc>
      </w:tr>
      <w:tr w:rsidR="000A713A" w:rsidRPr="00F5043F" w14:paraId="7BDEB611" w14:textId="77777777" w:rsidTr="00260D8A">
        <w:trPr>
          <w:cantSplit/>
        </w:trPr>
        <w:tc>
          <w:tcPr>
            <w:tcW w:w="1922" w:type="dxa"/>
            <w:tcBorders>
              <w:top w:val="single" w:sz="2" w:space="0" w:color="auto"/>
              <w:bottom w:val="single" w:sz="2" w:space="0" w:color="808080" w:themeColor="background1" w:themeShade="80"/>
            </w:tcBorders>
            <w:shd w:val="clear" w:color="auto" w:fill="auto"/>
            <w:noWrap/>
            <w:hideMark/>
          </w:tcPr>
          <w:p w14:paraId="45A68F1B" w14:textId="1AB32274" w:rsidR="000A713A" w:rsidRPr="00F5043F" w:rsidRDefault="000A713A" w:rsidP="000A713A">
            <w:pPr>
              <w:pStyle w:val="TableText"/>
            </w:pPr>
            <w:r w:rsidRPr="00F5043F">
              <w:t xml:space="preserve">Unaware </w:t>
            </w:r>
            <w:r w:rsidRPr="00F5043F">
              <w:br/>
              <w:t>(</w:t>
            </w:r>
            <w:r w:rsidRPr="00F5043F">
              <w:rPr>
                <w:i/>
                <w:iCs/>
              </w:rPr>
              <w:t>r</w:t>
            </w:r>
            <w:r w:rsidRPr="00F5043F">
              <w:t> = 1)</w:t>
            </w:r>
          </w:p>
        </w:tc>
        <w:tc>
          <w:tcPr>
            <w:tcW w:w="1032" w:type="dxa"/>
            <w:tcBorders>
              <w:top w:val="single" w:sz="2" w:space="0" w:color="auto"/>
              <w:bottom w:val="single" w:sz="2" w:space="0" w:color="808080" w:themeColor="background1" w:themeShade="80"/>
            </w:tcBorders>
            <w:shd w:val="clear" w:color="auto" w:fill="auto"/>
            <w:noWrap/>
            <w:hideMark/>
          </w:tcPr>
          <w:p w14:paraId="4966D813" w14:textId="25E469A7" w:rsidR="000A713A" w:rsidRPr="00F5043F" w:rsidRDefault="000A713A" w:rsidP="000A713A">
            <w:pPr>
              <w:pStyle w:val="TableText"/>
              <w:jc w:val="center"/>
            </w:pPr>
            <w:r w:rsidRPr="00F5043F">
              <w:t>2.0%</w:t>
            </w:r>
          </w:p>
        </w:tc>
        <w:tc>
          <w:tcPr>
            <w:tcW w:w="1032" w:type="dxa"/>
            <w:tcBorders>
              <w:top w:val="single" w:sz="2" w:space="0" w:color="auto"/>
              <w:bottom w:val="single" w:sz="2" w:space="0" w:color="808080" w:themeColor="background1" w:themeShade="80"/>
            </w:tcBorders>
            <w:shd w:val="clear" w:color="auto" w:fill="auto"/>
            <w:noWrap/>
            <w:hideMark/>
          </w:tcPr>
          <w:p w14:paraId="79C300BD" w14:textId="22BA3732" w:rsidR="000A713A" w:rsidRPr="00F5043F" w:rsidRDefault="00191B43" w:rsidP="000A713A">
            <w:pPr>
              <w:pStyle w:val="TableText"/>
              <w:jc w:val="center"/>
            </w:pPr>
            <w:r w:rsidRPr="00191B43">
              <w:t>28.3%</w:t>
            </w:r>
          </w:p>
        </w:tc>
        <w:tc>
          <w:tcPr>
            <w:tcW w:w="1032" w:type="dxa"/>
            <w:tcBorders>
              <w:top w:val="single" w:sz="2" w:space="0" w:color="auto"/>
              <w:bottom w:val="single" w:sz="2" w:space="0" w:color="808080" w:themeColor="background1" w:themeShade="80"/>
            </w:tcBorders>
            <w:shd w:val="clear" w:color="auto" w:fill="auto"/>
            <w:noWrap/>
            <w:hideMark/>
          </w:tcPr>
          <w:p w14:paraId="2A63F209" w14:textId="5CE44836" w:rsidR="000A713A" w:rsidRPr="00F5043F" w:rsidRDefault="00191B43" w:rsidP="000A713A">
            <w:pPr>
              <w:pStyle w:val="TableText"/>
              <w:jc w:val="center"/>
            </w:pPr>
            <w:r w:rsidRPr="00191B43">
              <w:t>17.0%</w:t>
            </w:r>
          </w:p>
        </w:tc>
        <w:tc>
          <w:tcPr>
            <w:tcW w:w="1032" w:type="dxa"/>
            <w:tcBorders>
              <w:top w:val="single" w:sz="2" w:space="0" w:color="auto"/>
              <w:bottom w:val="single" w:sz="2" w:space="0" w:color="808080" w:themeColor="background1" w:themeShade="80"/>
            </w:tcBorders>
            <w:shd w:val="clear" w:color="auto" w:fill="auto"/>
            <w:noWrap/>
            <w:hideMark/>
          </w:tcPr>
          <w:p w14:paraId="26796030" w14:textId="3CB331A9" w:rsidR="000A713A" w:rsidRPr="00F5043F" w:rsidRDefault="00191B43" w:rsidP="000A713A">
            <w:pPr>
              <w:pStyle w:val="TableText"/>
              <w:jc w:val="center"/>
            </w:pPr>
            <w:r w:rsidRPr="00191B43">
              <w:t>17.0%</w:t>
            </w:r>
          </w:p>
        </w:tc>
        <w:tc>
          <w:tcPr>
            <w:tcW w:w="1032" w:type="dxa"/>
            <w:tcBorders>
              <w:top w:val="single" w:sz="2" w:space="0" w:color="auto"/>
              <w:bottom w:val="single" w:sz="2" w:space="0" w:color="808080" w:themeColor="background1" w:themeShade="80"/>
            </w:tcBorders>
            <w:shd w:val="clear" w:color="auto" w:fill="auto"/>
            <w:noWrap/>
            <w:hideMark/>
          </w:tcPr>
          <w:p w14:paraId="5A144CA6" w14:textId="4184E567" w:rsidR="000A713A" w:rsidRPr="00F5043F" w:rsidRDefault="00191B43" w:rsidP="000A713A">
            <w:pPr>
              <w:pStyle w:val="TableText"/>
              <w:jc w:val="center"/>
            </w:pPr>
            <w:r w:rsidRPr="00191B43">
              <w:t>35.7%</w:t>
            </w:r>
          </w:p>
        </w:tc>
        <w:tc>
          <w:tcPr>
            <w:tcW w:w="2278" w:type="dxa"/>
            <w:tcBorders>
              <w:top w:val="single" w:sz="2" w:space="0" w:color="auto"/>
              <w:bottom w:val="single" w:sz="2" w:space="0" w:color="808080" w:themeColor="background1" w:themeShade="80"/>
            </w:tcBorders>
            <w:shd w:val="clear" w:color="auto" w:fill="auto"/>
            <w:noWrap/>
          </w:tcPr>
          <w:p w14:paraId="57CD5911" w14:textId="2261856C" w:rsidR="000A713A" w:rsidRPr="00F5043F" w:rsidRDefault="00191B43" w:rsidP="000A713A">
            <w:pPr>
              <w:pStyle w:val="TableText"/>
            </w:pPr>
            <w:proofErr w:type="spellStart"/>
            <w:r>
              <w:t>Crepaz</w:t>
            </w:r>
            <w:proofErr w:type="spellEnd"/>
            <w:r>
              <w:t xml:space="preserve"> et al. (</w:t>
            </w:r>
            <w:proofErr w:type="gramStart"/>
            <w:r>
              <w:t>2020)</w:t>
            </w:r>
            <w:r w:rsidR="00124E46" w:rsidRPr="00F5043F">
              <w:rPr>
                <w:vertAlign w:val="superscript"/>
              </w:rPr>
              <w:t>a</w:t>
            </w:r>
            <w:proofErr w:type="gramEnd"/>
            <w:r w:rsidR="00124E46" w:rsidRPr="00F5043F">
              <w:t xml:space="preserve"> </w:t>
            </w:r>
          </w:p>
        </w:tc>
      </w:tr>
      <w:tr w:rsidR="000A713A" w:rsidRPr="00F5043F" w14:paraId="07A44C1D" w14:textId="77777777" w:rsidTr="00260D8A">
        <w:trPr>
          <w:cantSplit/>
        </w:trPr>
        <w:tc>
          <w:tcPr>
            <w:tcW w:w="1922" w:type="dxa"/>
            <w:tcBorders>
              <w:top w:val="single" w:sz="2" w:space="0" w:color="808080" w:themeColor="background1" w:themeShade="80"/>
              <w:bottom w:val="single" w:sz="2" w:space="0" w:color="808080" w:themeColor="background1" w:themeShade="80"/>
            </w:tcBorders>
            <w:shd w:val="clear" w:color="auto" w:fill="auto"/>
            <w:noWrap/>
          </w:tcPr>
          <w:p w14:paraId="3B3DD9A8" w14:textId="047F0914" w:rsidR="000A713A" w:rsidRPr="00F5043F" w:rsidRDefault="000A713A" w:rsidP="000A713A">
            <w:pPr>
              <w:pStyle w:val="TableText"/>
            </w:pPr>
            <w:r w:rsidRPr="00F5043F">
              <w:t xml:space="preserve">Aware </w:t>
            </w:r>
            <w:r w:rsidRPr="00F5043F">
              <w:br/>
              <w:t>(</w:t>
            </w:r>
            <w:r w:rsidRPr="00F5043F">
              <w:rPr>
                <w:i/>
                <w:iCs/>
              </w:rPr>
              <w:t>r</w:t>
            </w:r>
            <w:r w:rsidRPr="00F5043F">
              <w:t> = 2)</w:t>
            </w:r>
          </w:p>
        </w:tc>
        <w:tc>
          <w:tcPr>
            <w:tcW w:w="1032" w:type="dxa"/>
            <w:tcBorders>
              <w:top w:val="single" w:sz="2" w:space="0" w:color="808080" w:themeColor="background1" w:themeShade="80"/>
              <w:bottom w:val="single" w:sz="2" w:space="0" w:color="808080" w:themeColor="background1" w:themeShade="80"/>
            </w:tcBorders>
            <w:shd w:val="clear" w:color="auto" w:fill="auto"/>
            <w:noWrap/>
          </w:tcPr>
          <w:p w14:paraId="4ED3C9F6" w14:textId="33366707" w:rsidR="000A713A" w:rsidRPr="00F5043F" w:rsidRDefault="000A713A" w:rsidP="000A713A">
            <w:pPr>
              <w:pStyle w:val="TableText"/>
              <w:jc w:val="center"/>
            </w:pPr>
            <w:r w:rsidRPr="00F5043F">
              <w:t>2.0%</w:t>
            </w:r>
          </w:p>
        </w:tc>
        <w:tc>
          <w:tcPr>
            <w:tcW w:w="1032" w:type="dxa"/>
            <w:tcBorders>
              <w:top w:val="single" w:sz="2" w:space="0" w:color="808080" w:themeColor="background1" w:themeShade="80"/>
              <w:bottom w:val="single" w:sz="2" w:space="0" w:color="808080" w:themeColor="background1" w:themeShade="80"/>
            </w:tcBorders>
            <w:shd w:val="clear" w:color="auto" w:fill="auto"/>
            <w:noWrap/>
          </w:tcPr>
          <w:p w14:paraId="2DF7CA98" w14:textId="12485462" w:rsidR="000A713A" w:rsidRPr="00F5043F" w:rsidRDefault="00191B43" w:rsidP="000A713A">
            <w:pPr>
              <w:pStyle w:val="TableText"/>
              <w:jc w:val="center"/>
            </w:pPr>
            <w:r w:rsidRPr="00191B43">
              <w:t>46.1%</w:t>
            </w:r>
          </w:p>
        </w:tc>
        <w:tc>
          <w:tcPr>
            <w:tcW w:w="1032" w:type="dxa"/>
            <w:tcBorders>
              <w:top w:val="single" w:sz="2" w:space="0" w:color="808080" w:themeColor="background1" w:themeShade="80"/>
              <w:bottom w:val="single" w:sz="2" w:space="0" w:color="808080" w:themeColor="background1" w:themeShade="80"/>
            </w:tcBorders>
            <w:shd w:val="clear" w:color="auto" w:fill="auto"/>
            <w:noWrap/>
          </w:tcPr>
          <w:p w14:paraId="1623F619" w14:textId="7BD9E666" w:rsidR="000A713A" w:rsidRPr="00F5043F" w:rsidRDefault="00191B43" w:rsidP="000A713A">
            <w:pPr>
              <w:pStyle w:val="TableText"/>
              <w:jc w:val="center"/>
            </w:pPr>
            <w:r w:rsidRPr="00191B43">
              <w:t>17.0%</w:t>
            </w:r>
          </w:p>
        </w:tc>
        <w:tc>
          <w:tcPr>
            <w:tcW w:w="1032" w:type="dxa"/>
            <w:tcBorders>
              <w:top w:val="single" w:sz="2" w:space="0" w:color="808080" w:themeColor="background1" w:themeShade="80"/>
              <w:bottom w:val="single" w:sz="2" w:space="0" w:color="808080" w:themeColor="background1" w:themeShade="80"/>
            </w:tcBorders>
            <w:shd w:val="clear" w:color="auto" w:fill="auto"/>
            <w:noWrap/>
          </w:tcPr>
          <w:p w14:paraId="7CA4DE7E" w14:textId="7168DD19" w:rsidR="000A713A" w:rsidRPr="00F5043F" w:rsidRDefault="00191B43" w:rsidP="000A713A">
            <w:pPr>
              <w:pStyle w:val="TableText"/>
              <w:jc w:val="center"/>
            </w:pPr>
            <w:r w:rsidRPr="00191B43">
              <w:t>17.0%</w:t>
            </w:r>
          </w:p>
        </w:tc>
        <w:tc>
          <w:tcPr>
            <w:tcW w:w="1032" w:type="dxa"/>
            <w:tcBorders>
              <w:top w:val="single" w:sz="2" w:space="0" w:color="808080" w:themeColor="background1" w:themeShade="80"/>
              <w:bottom w:val="single" w:sz="2" w:space="0" w:color="808080" w:themeColor="background1" w:themeShade="80"/>
            </w:tcBorders>
            <w:shd w:val="clear" w:color="auto" w:fill="auto"/>
            <w:noWrap/>
          </w:tcPr>
          <w:p w14:paraId="5BF87791" w14:textId="5EF706A2" w:rsidR="000A713A" w:rsidRPr="00F5043F" w:rsidRDefault="00191B43" w:rsidP="000A713A">
            <w:pPr>
              <w:pStyle w:val="TableText"/>
              <w:jc w:val="center"/>
            </w:pPr>
            <w:r w:rsidRPr="00191B43">
              <w:t>17.8%</w:t>
            </w:r>
          </w:p>
        </w:tc>
        <w:tc>
          <w:tcPr>
            <w:tcW w:w="2278" w:type="dxa"/>
            <w:tcBorders>
              <w:top w:val="single" w:sz="2" w:space="0" w:color="808080" w:themeColor="background1" w:themeShade="80"/>
              <w:bottom w:val="single" w:sz="2" w:space="0" w:color="808080" w:themeColor="background1" w:themeShade="80"/>
            </w:tcBorders>
            <w:shd w:val="clear" w:color="auto" w:fill="auto"/>
            <w:noWrap/>
          </w:tcPr>
          <w:p w14:paraId="660FCFD0" w14:textId="45C66D1D" w:rsidR="000A713A" w:rsidRPr="00F5043F" w:rsidRDefault="00191B43" w:rsidP="000A713A">
            <w:pPr>
              <w:pStyle w:val="TableText"/>
            </w:pPr>
            <w:proofErr w:type="spellStart"/>
            <w:r w:rsidRPr="00191B43">
              <w:t>Crepaz</w:t>
            </w:r>
            <w:proofErr w:type="spellEnd"/>
            <w:r w:rsidRPr="00191B43">
              <w:t xml:space="preserve"> et al. (</w:t>
            </w:r>
            <w:proofErr w:type="gramStart"/>
            <w:r w:rsidRPr="00191B43">
              <w:t>2020</w:t>
            </w:r>
            <w:r w:rsidR="00124E46" w:rsidRPr="00F5043F">
              <w:t>)</w:t>
            </w:r>
            <w:r w:rsidR="00124E46" w:rsidRPr="00F5043F">
              <w:rPr>
                <w:vertAlign w:val="superscript"/>
              </w:rPr>
              <w:t>b</w:t>
            </w:r>
            <w:proofErr w:type="gramEnd"/>
          </w:p>
        </w:tc>
      </w:tr>
      <w:tr w:rsidR="000A713A" w:rsidRPr="00F5043F" w14:paraId="0D2D4E91" w14:textId="77777777" w:rsidTr="00ED525E">
        <w:trPr>
          <w:cantSplit/>
        </w:trPr>
        <w:tc>
          <w:tcPr>
            <w:tcW w:w="1922" w:type="dxa"/>
            <w:tcBorders>
              <w:top w:val="single" w:sz="2" w:space="0" w:color="808080" w:themeColor="background1" w:themeShade="80"/>
              <w:bottom w:val="single" w:sz="2" w:space="0" w:color="808080" w:themeColor="background1" w:themeShade="80"/>
            </w:tcBorders>
            <w:shd w:val="clear" w:color="auto" w:fill="auto"/>
            <w:noWrap/>
            <w:hideMark/>
          </w:tcPr>
          <w:p w14:paraId="5A6B4E40" w14:textId="2952D688" w:rsidR="000A713A" w:rsidRPr="00F5043F" w:rsidRDefault="000A713A" w:rsidP="000A713A">
            <w:pPr>
              <w:pStyle w:val="TableText"/>
            </w:pPr>
            <w:r w:rsidRPr="00F5043F">
              <w:t>Linked to HIV care</w:t>
            </w:r>
            <w:r w:rsidRPr="00F5043F" w:rsidDel="005F5DDA">
              <w:t xml:space="preserve"> </w:t>
            </w:r>
            <w:r w:rsidRPr="00F5043F">
              <w:t>(</w:t>
            </w:r>
            <w:r w:rsidRPr="00F5043F">
              <w:rPr>
                <w:i/>
                <w:iCs/>
              </w:rPr>
              <w:t>r</w:t>
            </w:r>
            <w:r w:rsidRPr="00F5043F">
              <w:t> = 3)</w:t>
            </w:r>
          </w:p>
        </w:tc>
        <w:tc>
          <w:tcPr>
            <w:tcW w:w="1032" w:type="dxa"/>
            <w:tcBorders>
              <w:top w:val="single" w:sz="2" w:space="0" w:color="808080" w:themeColor="background1" w:themeShade="80"/>
              <w:bottom w:val="single" w:sz="2" w:space="0" w:color="808080" w:themeColor="background1" w:themeShade="80"/>
            </w:tcBorders>
            <w:shd w:val="clear" w:color="auto" w:fill="auto"/>
            <w:noWrap/>
            <w:hideMark/>
          </w:tcPr>
          <w:p w14:paraId="61A5D912" w14:textId="19F6FC9B" w:rsidR="000A713A" w:rsidRPr="00F5043F" w:rsidRDefault="000A713A" w:rsidP="000A713A">
            <w:pPr>
              <w:pStyle w:val="TableText"/>
              <w:jc w:val="center"/>
            </w:pPr>
            <w:r w:rsidRPr="00F5043F">
              <w:t>0.0%</w:t>
            </w:r>
          </w:p>
        </w:tc>
        <w:tc>
          <w:tcPr>
            <w:tcW w:w="1032" w:type="dxa"/>
            <w:tcBorders>
              <w:top w:val="single" w:sz="2" w:space="0" w:color="808080" w:themeColor="background1" w:themeShade="80"/>
              <w:bottom w:val="single" w:sz="2" w:space="0" w:color="808080" w:themeColor="background1" w:themeShade="80"/>
            </w:tcBorders>
            <w:shd w:val="clear" w:color="auto" w:fill="auto"/>
            <w:noWrap/>
            <w:hideMark/>
          </w:tcPr>
          <w:p w14:paraId="32856FFE" w14:textId="334587DF" w:rsidR="000A713A" w:rsidRPr="00F5043F" w:rsidRDefault="000A713A" w:rsidP="000A713A">
            <w:pPr>
              <w:pStyle w:val="TableText"/>
              <w:jc w:val="center"/>
            </w:pPr>
            <w:r w:rsidRPr="00F5043F">
              <w:t>37.5%</w:t>
            </w:r>
          </w:p>
        </w:tc>
        <w:tc>
          <w:tcPr>
            <w:tcW w:w="1032" w:type="dxa"/>
            <w:tcBorders>
              <w:top w:val="single" w:sz="2" w:space="0" w:color="808080" w:themeColor="background1" w:themeShade="80"/>
              <w:bottom w:val="single" w:sz="2" w:space="0" w:color="808080" w:themeColor="background1" w:themeShade="80"/>
            </w:tcBorders>
            <w:shd w:val="clear" w:color="auto" w:fill="auto"/>
            <w:noWrap/>
            <w:hideMark/>
          </w:tcPr>
          <w:p w14:paraId="44261EB1" w14:textId="0D7A4D62" w:rsidR="000A713A" w:rsidRPr="00F5043F" w:rsidRDefault="000A713A" w:rsidP="000A713A">
            <w:pPr>
              <w:pStyle w:val="TableText"/>
              <w:jc w:val="center"/>
            </w:pPr>
            <w:r w:rsidRPr="00F5043F">
              <w:t>37.5%</w:t>
            </w:r>
          </w:p>
        </w:tc>
        <w:tc>
          <w:tcPr>
            <w:tcW w:w="1032" w:type="dxa"/>
            <w:tcBorders>
              <w:top w:val="single" w:sz="2" w:space="0" w:color="808080" w:themeColor="background1" w:themeShade="80"/>
              <w:bottom w:val="single" w:sz="2" w:space="0" w:color="808080" w:themeColor="background1" w:themeShade="80"/>
            </w:tcBorders>
            <w:shd w:val="clear" w:color="auto" w:fill="auto"/>
            <w:noWrap/>
            <w:hideMark/>
          </w:tcPr>
          <w:p w14:paraId="057447B8" w14:textId="27F75423" w:rsidR="000A713A" w:rsidRPr="00F5043F" w:rsidRDefault="000A713A" w:rsidP="000A713A">
            <w:pPr>
              <w:pStyle w:val="TableText"/>
              <w:jc w:val="center"/>
            </w:pPr>
            <w:r w:rsidRPr="00F5043F">
              <w:t>15.0%</w:t>
            </w:r>
          </w:p>
        </w:tc>
        <w:tc>
          <w:tcPr>
            <w:tcW w:w="1032" w:type="dxa"/>
            <w:tcBorders>
              <w:top w:val="single" w:sz="2" w:space="0" w:color="808080" w:themeColor="background1" w:themeShade="80"/>
              <w:bottom w:val="single" w:sz="2" w:space="0" w:color="808080" w:themeColor="background1" w:themeShade="80"/>
            </w:tcBorders>
            <w:shd w:val="clear" w:color="auto" w:fill="auto"/>
            <w:noWrap/>
            <w:hideMark/>
          </w:tcPr>
          <w:p w14:paraId="58F00208" w14:textId="4D678CD9" w:rsidR="000A713A" w:rsidRPr="00F5043F" w:rsidRDefault="000A713A" w:rsidP="000A713A">
            <w:pPr>
              <w:pStyle w:val="TableText"/>
              <w:jc w:val="center"/>
            </w:pPr>
            <w:r w:rsidRPr="00F5043F">
              <w:t>10.0%</w:t>
            </w:r>
          </w:p>
        </w:tc>
        <w:tc>
          <w:tcPr>
            <w:tcW w:w="2278" w:type="dxa"/>
            <w:tcBorders>
              <w:top w:val="single" w:sz="2" w:space="0" w:color="808080" w:themeColor="background1" w:themeShade="80"/>
              <w:bottom w:val="single" w:sz="2" w:space="0" w:color="808080" w:themeColor="background1" w:themeShade="80"/>
            </w:tcBorders>
            <w:shd w:val="clear" w:color="auto" w:fill="auto"/>
            <w:noWrap/>
          </w:tcPr>
          <w:p w14:paraId="0A8AE2D9" w14:textId="43CAC42B" w:rsidR="000A713A" w:rsidRPr="00F5043F" w:rsidRDefault="00124E46" w:rsidP="000A713A">
            <w:pPr>
              <w:pStyle w:val="TableText"/>
            </w:pPr>
            <w:proofErr w:type="spellStart"/>
            <w:r w:rsidRPr="00F5043F">
              <w:t>Assumption</w:t>
            </w:r>
            <w:r w:rsidRPr="00F5043F">
              <w:rPr>
                <w:vertAlign w:val="superscript"/>
              </w:rPr>
              <w:t>c</w:t>
            </w:r>
            <w:proofErr w:type="spellEnd"/>
          </w:p>
        </w:tc>
      </w:tr>
      <w:tr w:rsidR="000A713A" w:rsidRPr="00F5043F" w14:paraId="61504E5D" w14:textId="77777777" w:rsidTr="00ED525E">
        <w:trPr>
          <w:cantSplit/>
        </w:trPr>
        <w:tc>
          <w:tcPr>
            <w:tcW w:w="1922" w:type="dxa"/>
            <w:tcBorders>
              <w:top w:val="single" w:sz="2" w:space="0" w:color="808080" w:themeColor="background1" w:themeShade="80"/>
              <w:bottom w:val="single" w:sz="4" w:space="0" w:color="808080" w:themeColor="background1" w:themeShade="80"/>
            </w:tcBorders>
            <w:shd w:val="clear" w:color="auto" w:fill="auto"/>
            <w:noWrap/>
            <w:hideMark/>
          </w:tcPr>
          <w:p w14:paraId="1E2BB8D7" w14:textId="67E3C0C2" w:rsidR="000A713A" w:rsidRPr="00F5043F" w:rsidRDefault="000A713A" w:rsidP="000A713A">
            <w:pPr>
              <w:pStyle w:val="TableText"/>
            </w:pPr>
            <w:r w:rsidRPr="00F5043F">
              <w:t>ART-not-VLS (</w:t>
            </w:r>
            <w:r w:rsidRPr="00F5043F">
              <w:rPr>
                <w:i/>
                <w:iCs/>
              </w:rPr>
              <w:t>r</w:t>
            </w:r>
            <w:r w:rsidRPr="00F5043F">
              <w:t> = 4)</w:t>
            </w:r>
          </w:p>
        </w:tc>
        <w:tc>
          <w:tcPr>
            <w:tcW w:w="1032" w:type="dxa"/>
            <w:tcBorders>
              <w:top w:val="single" w:sz="2" w:space="0" w:color="808080" w:themeColor="background1" w:themeShade="80"/>
              <w:bottom w:val="single" w:sz="4" w:space="0" w:color="808080" w:themeColor="background1" w:themeShade="80"/>
            </w:tcBorders>
            <w:shd w:val="clear" w:color="auto" w:fill="auto"/>
            <w:noWrap/>
            <w:hideMark/>
          </w:tcPr>
          <w:p w14:paraId="0E5ED15F" w14:textId="77777777" w:rsidR="000A713A" w:rsidRPr="00F5043F" w:rsidRDefault="000A713A" w:rsidP="000A713A">
            <w:pPr>
              <w:pStyle w:val="TableText"/>
              <w:jc w:val="center"/>
            </w:pPr>
            <w:r w:rsidRPr="00F5043F">
              <w:t>0.0%</w:t>
            </w:r>
          </w:p>
        </w:tc>
        <w:tc>
          <w:tcPr>
            <w:tcW w:w="1032" w:type="dxa"/>
            <w:tcBorders>
              <w:top w:val="single" w:sz="2" w:space="0" w:color="808080" w:themeColor="background1" w:themeShade="80"/>
              <w:bottom w:val="single" w:sz="4" w:space="0" w:color="808080" w:themeColor="background1" w:themeShade="80"/>
            </w:tcBorders>
            <w:shd w:val="clear" w:color="auto" w:fill="auto"/>
            <w:noWrap/>
            <w:hideMark/>
          </w:tcPr>
          <w:p w14:paraId="6692E501" w14:textId="54D4727F" w:rsidR="000A713A" w:rsidRPr="00F5043F" w:rsidRDefault="000A713A" w:rsidP="000A713A">
            <w:pPr>
              <w:pStyle w:val="TableText"/>
              <w:jc w:val="center"/>
            </w:pPr>
            <w:r w:rsidRPr="00F5043F">
              <w:t>27.8%</w:t>
            </w:r>
          </w:p>
        </w:tc>
        <w:tc>
          <w:tcPr>
            <w:tcW w:w="1032" w:type="dxa"/>
            <w:tcBorders>
              <w:top w:val="single" w:sz="2" w:space="0" w:color="808080" w:themeColor="background1" w:themeShade="80"/>
              <w:bottom w:val="single" w:sz="4" w:space="0" w:color="808080" w:themeColor="background1" w:themeShade="80"/>
            </w:tcBorders>
            <w:shd w:val="clear" w:color="auto" w:fill="auto"/>
            <w:noWrap/>
            <w:hideMark/>
          </w:tcPr>
          <w:p w14:paraId="2C6839BF" w14:textId="753959E9" w:rsidR="000A713A" w:rsidRPr="00F5043F" w:rsidRDefault="000A713A" w:rsidP="000A713A">
            <w:pPr>
              <w:pStyle w:val="TableText"/>
              <w:jc w:val="center"/>
            </w:pPr>
            <w:r w:rsidRPr="00F5043F">
              <w:t>34.4%</w:t>
            </w:r>
          </w:p>
        </w:tc>
        <w:tc>
          <w:tcPr>
            <w:tcW w:w="1032" w:type="dxa"/>
            <w:tcBorders>
              <w:top w:val="single" w:sz="2" w:space="0" w:color="808080" w:themeColor="background1" w:themeShade="80"/>
              <w:bottom w:val="single" w:sz="4" w:space="0" w:color="808080" w:themeColor="background1" w:themeShade="80"/>
            </w:tcBorders>
            <w:shd w:val="clear" w:color="auto" w:fill="auto"/>
            <w:noWrap/>
            <w:hideMark/>
          </w:tcPr>
          <w:p w14:paraId="357C1AD2" w14:textId="343B2F70" w:rsidR="000A713A" w:rsidRPr="00F5043F" w:rsidRDefault="000A713A" w:rsidP="000A713A">
            <w:pPr>
              <w:pStyle w:val="TableText"/>
              <w:jc w:val="center"/>
            </w:pPr>
            <w:r w:rsidRPr="00F5043F">
              <w:t>24.4%</w:t>
            </w:r>
          </w:p>
        </w:tc>
        <w:tc>
          <w:tcPr>
            <w:tcW w:w="1032" w:type="dxa"/>
            <w:tcBorders>
              <w:top w:val="single" w:sz="2" w:space="0" w:color="808080" w:themeColor="background1" w:themeShade="80"/>
              <w:bottom w:val="single" w:sz="4" w:space="0" w:color="808080" w:themeColor="background1" w:themeShade="80"/>
            </w:tcBorders>
            <w:shd w:val="clear" w:color="auto" w:fill="auto"/>
            <w:noWrap/>
            <w:hideMark/>
          </w:tcPr>
          <w:p w14:paraId="751DBA3C" w14:textId="5D97B5D3" w:rsidR="000A713A" w:rsidRPr="00F5043F" w:rsidRDefault="000A713A" w:rsidP="000A713A">
            <w:pPr>
              <w:pStyle w:val="TableText"/>
              <w:jc w:val="center"/>
            </w:pPr>
            <w:r w:rsidRPr="00F5043F">
              <w:t>13.4%</w:t>
            </w:r>
          </w:p>
        </w:tc>
        <w:tc>
          <w:tcPr>
            <w:tcW w:w="2278" w:type="dxa"/>
            <w:tcBorders>
              <w:top w:val="single" w:sz="2" w:space="0" w:color="808080" w:themeColor="background1" w:themeShade="80"/>
              <w:bottom w:val="single" w:sz="4" w:space="0" w:color="808080" w:themeColor="background1" w:themeShade="80"/>
            </w:tcBorders>
            <w:shd w:val="clear" w:color="auto" w:fill="auto"/>
            <w:noWrap/>
          </w:tcPr>
          <w:p w14:paraId="107E88BC" w14:textId="0ADB4831" w:rsidR="000A713A" w:rsidRPr="00F5043F" w:rsidRDefault="00124E46" w:rsidP="000A713A">
            <w:pPr>
              <w:pStyle w:val="TableText"/>
            </w:pPr>
            <w:r w:rsidRPr="00F5043F">
              <w:t>CDC (</w:t>
            </w:r>
            <w:proofErr w:type="gramStart"/>
            <w:r w:rsidRPr="00F5043F">
              <w:t>2014)</w:t>
            </w:r>
            <w:r w:rsidRPr="00F5043F">
              <w:rPr>
                <w:vertAlign w:val="superscript"/>
              </w:rPr>
              <w:t>d</w:t>
            </w:r>
            <w:proofErr w:type="gramEnd"/>
          </w:p>
        </w:tc>
      </w:tr>
      <w:tr w:rsidR="000A713A" w:rsidRPr="00F5043F" w14:paraId="2BDBF629" w14:textId="77777777" w:rsidTr="00260D8A">
        <w:trPr>
          <w:cantSplit/>
        </w:trPr>
        <w:tc>
          <w:tcPr>
            <w:tcW w:w="1922" w:type="dxa"/>
            <w:tcBorders>
              <w:top w:val="single" w:sz="4" w:space="0" w:color="808080" w:themeColor="background1" w:themeShade="80"/>
              <w:bottom w:val="single" w:sz="12" w:space="0" w:color="000000"/>
            </w:tcBorders>
            <w:shd w:val="clear" w:color="auto" w:fill="auto"/>
            <w:noWrap/>
          </w:tcPr>
          <w:p w14:paraId="60DB3D38" w14:textId="11FEC371" w:rsidR="000A713A" w:rsidRPr="00F5043F" w:rsidRDefault="000A713A" w:rsidP="000A713A">
            <w:pPr>
              <w:pStyle w:val="TableText"/>
            </w:pPr>
            <w:r w:rsidRPr="00F5043F">
              <w:t>VLS (</w:t>
            </w:r>
            <w:r w:rsidRPr="00F5043F">
              <w:rPr>
                <w:i/>
                <w:iCs/>
              </w:rPr>
              <w:t>r</w:t>
            </w:r>
            <w:r w:rsidRPr="00F5043F">
              <w:t> = 5)</w:t>
            </w:r>
          </w:p>
        </w:tc>
        <w:tc>
          <w:tcPr>
            <w:tcW w:w="1032" w:type="dxa"/>
            <w:tcBorders>
              <w:top w:val="single" w:sz="4" w:space="0" w:color="808080" w:themeColor="background1" w:themeShade="80"/>
              <w:bottom w:val="single" w:sz="12" w:space="0" w:color="000000"/>
            </w:tcBorders>
            <w:shd w:val="clear" w:color="auto" w:fill="auto"/>
            <w:noWrap/>
          </w:tcPr>
          <w:p w14:paraId="55C87BB6" w14:textId="77777777" w:rsidR="000A713A" w:rsidRPr="00F5043F" w:rsidRDefault="000A713A" w:rsidP="000A713A">
            <w:pPr>
              <w:pStyle w:val="TableText"/>
              <w:jc w:val="center"/>
            </w:pPr>
            <w:r w:rsidRPr="00F5043F">
              <w:t>0.0%</w:t>
            </w:r>
          </w:p>
        </w:tc>
        <w:tc>
          <w:tcPr>
            <w:tcW w:w="1032" w:type="dxa"/>
            <w:tcBorders>
              <w:top w:val="single" w:sz="4" w:space="0" w:color="808080" w:themeColor="background1" w:themeShade="80"/>
              <w:bottom w:val="single" w:sz="12" w:space="0" w:color="000000"/>
            </w:tcBorders>
            <w:shd w:val="clear" w:color="auto" w:fill="auto"/>
            <w:noWrap/>
          </w:tcPr>
          <w:p w14:paraId="073EE451" w14:textId="2F6B800D" w:rsidR="000A713A" w:rsidRPr="00F5043F" w:rsidRDefault="000A713A" w:rsidP="000A713A">
            <w:pPr>
              <w:pStyle w:val="TableText"/>
              <w:jc w:val="center"/>
            </w:pPr>
            <w:r w:rsidRPr="00F5043F">
              <w:t>46.4%</w:t>
            </w:r>
          </w:p>
        </w:tc>
        <w:tc>
          <w:tcPr>
            <w:tcW w:w="1032" w:type="dxa"/>
            <w:tcBorders>
              <w:top w:val="single" w:sz="4" w:space="0" w:color="808080" w:themeColor="background1" w:themeShade="80"/>
              <w:bottom w:val="single" w:sz="12" w:space="0" w:color="000000"/>
            </w:tcBorders>
            <w:shd w:val="clear" w:color="auto" w:fill="auto"/>
            <w:noWrap/>
          </w:tcPr>
          <w:p w14:paraId="12C999D2" w14:textId="4A1C3063" w:rsidR="000A713A" w:rsidRPr="00F5043F" w:rsidRDefault="000A713A" w:rsidP="000A713A">
            <w:pPr>
              <w:pStyle w:val="TableText"/>
              <w:jc w:val="center"/>
            </w:pPr>
            <w:r w:rsidRPr="00F5043F">
              <w:t>22.8%</w:t>
            </w:r>
          </w:p>
        </w:tc>
        <w:tc>
          <w:tcPr>
            <w:tcW w:w="1032" w:type="dxa"/>
            <w:tcBorders>
              <w:top w:val="single" w:sz="4" w:space="0" w:color="808080" w:themeColor="background1" w:themeShade="80"/>
              <w:bottom w:val="single" w:sz="12" w:space="0" w:color="000000"/>
            </w:tcBorders>
            <w:shd w:val="clear" w:color="auto" w:fill="auto"/>
            <w:noWrap/>
          </w:tcPr>
          <w:p w14:paraId="5B1ECF13" w14:textId="3679329D" w:rsidR="000A713A" w:rsidRPr="00F5043F" w:rsidRDefault="000A713A" w:rsidP="000A713A">
            <w:pPr>
              <w:pStyle w:val="TableText"/>
              <w:jc w:val="center"/>
            </w:pPr>
            <w:r w:rsidRPr="00F5043F">
              <w:t>17.4%</w:t>
            </w:r>
          </w:p>
        </w:tc>
        <w:tc>
          <w:tcPr>
            <w:tcW w:w="1032" w:type="dxa"/>
            <w:tcBorders>
              <w:top w:val="single" w:sz="4" w:space="0" w:color="808080" w:themeColor="background1" w:themeShade="80"/>
              <w:bottom w:val="single" w:sz="12" w:space="0" w:color="000000"/>
            </w:tcBorders>
            <w:shd w:val="clear" w:color="auto" w:fill="auto"/>
            <w:noWrap/>
          </w:tcPr>
          <w:p w14:paraId="47FAF82C" w14:textId="6297730C" w:rsidR="000A713A" w:rsidRPr="00F5043F" w:rsidRDefault="000A713A" w:rsidP="000A713A">
            <w:pPr>
              <w:pStyle w:val="TableText"/>
              <w:jc w:val="center"/>
            </w:pPr>
            <w:r w:rsidRPr="00F5043F">
              <w:t>13.4%</w:t>
            </w:r>
          </w:p>
        </w:tc>
        <w:tc>
          <w:tcPr>
            <w:tcW w:w="2278" w:type="dxa"/>
            <w:tcBorders>
              <w:top w:val="single" w:sz="4" w:space="0" w:color="808080" w:themeColor="background1" w:themeShade="80"/>
              <w:bottom w:val="single" w:sz="12" w:space="0" w:color="000000"/>
            </w:tcBorders>
            <w:shd w:val="clear" w:color="auto" w:fill="auto"/>
            <w:noWrap/>
          </w:tcPr>
          <w:p w14:paraId="020F9BE3" w14:textId="196D32D4" w:rsidR="000A713A" w:rsidRPr="00F5043F" w:rsidRDefault="00124E46" w:rsidP="000A713A">
            <w:pPr>
              <w:pStyle w:val="TableText"/>
            </w:pPr>
            <w:r w:rsidRPr="00F5043F">
              <w:t>CDC (2014)</w:t>
            </w:r>
            <w:r w:rsidRPr="00F5043F">
              <w:rPr>
                <w:vertAlign w:val="superscript"/>
              </w:rPr>
              <w:t xml:space="preserve"> e</w:t>
            </w:r>
          </w:p>
        </w:tc>
      </w:tr>
    </w:tbl>
    <w:p w14:paraId="3C34F12F" w14:textId="3F436433" w:rsidR="009D5AF4" w:rsidRPr="00F5043F" w:rsidRDefault="00323667" w:rsidP="005D195A">
      <w:pPr>
        <w:pStyle w:val="Source2"/>
      </w:pPr>
      <w:r w:rsidRPr="00F5043F">
        <w:t xml:space="preserve">Note: </w:t>
      </w:r>
      <w:r w:rsidR="00382287" w:rsidRPr="00F5043F">
        <w:t>ART</w:t>
      </w:r>
      <w:r w:rsidR="00E628BE" w:rsidRPr="00F5043F">
        <w:t> = </w:t>
      </w:r>
      <w:r w:rsidR="00382287" w:rsidRPr="00F5043F">
        <w:t xml:space="preserve">antiretroviral therapy; </w:t>
      </w:r>
      <w:r w:rsidR="001A7FD1" w:rsidRPr="00F5043F">
        <w:t>VLS</w:t>
      </w:r>
      <w:r w:rsidR="00E628BE" w:rsidRPr="00F5043F">
        <w:t> = </w:t>
      </w:r>
      <w:r w:rsidR="001A7FD1" w:rsidRPr="00F5043F">
        <w:t>viral load suppressed</w:t>
      </w:r>
    </w:p>
    <w:p w14:paraId="24D9513B" w14:textId="27C5624C" w:rsidR="00C64024" w:rsidRPr="00191B43" w:rsidRDefault="00124E46" w:rsidP="00ED525E">
      <w:pPr>
        <w:pStyle w:val="Source2"/>
        <w:rPr>
          <w:szCs w:val="18"/>
        </w:rPr>
      </w:pPr>
      <w:r w:rsidRPr="00F5043F">
        <w:rPr>
          <w:szCs w:val="18"/>
          <w:vertAlign w:val="superscript"/>
        </w:rPr>
        <w:t>a</w:t>
      </w:r>
      <w:r w:rsidR="00191B43">
        <w:rPr>
          <w:szCs w:val="18"/>
          <w:vertAlign w:val="superscript"/>
        </w:rPr>
        <w:t xml:space="preserve"> </w:t>
      </w:r>
      <w:proofErr w:type="spellStart"/>
      <w:r w:rsidR="00CF5D53">
        <w:rPr>
          <w:szCs w:val="18"/>
        </w:rPr>
        <w:t>Crepaz</w:t>
      </w:r>
      <w:proofErr w:type="spellEnd"/>
      <w:r w:rsidR="00CF5D53">
        <w:rPr>
          <w:szCs w:val="18"/>
        </w:rPr>
        <w:t xml:space="preserve"> et al. (2020) reported that a</w:t>
      </w:r>
      <w:r w:rsidR="00191B43" w:rsidRPr="00CF5D53">
        <w:rPr>
          <w:szCs w:val="18"/>
        </w:rPr>
        <w:t xml:space="preserve">mong those with a reported CD4 value, 30.3% were 500+, 34.1% 200-499, 35.7% &lt;200. </w:t>
      </w:r>
      <w:r w:rsidR="006E0E91">
        <w:rPr>
          <w:szCs w:val="18"/>
        </w:rPr>
        <w:t xml:space="preserve">Two percentage points of the 30.3% with CD4&gt;500 </w:t>
      </w:r>
      <w:proofErr w:type="gramStart"/>
      <w:r w:rsidR="006E0E91">
        <w:rPr>
          <w:szCs w:val="18"/>
        </w:rPr>
        <w:t>were</w:t>
      </w:r>
      <w:proofErr w:type="gramEnd"/>
      <w:r w:rsidR="006E0E91">
        <w:rPr>
          <w:szCs w:val="18"/>
        </w:rPr>
        <w:t xml:space="preserve"> assumed to be acute</w:t>
      </w:r>
      <w:r w:rsidR="00191B43" w:rsidRPr="00CF5D53">
        <w:rPr>
          <w:szCs w:val="18"/>
        </w:rPr>
        <w:t xml:space="preserve">. </w:t>
      </w:r>
      <w:r w:rsidR="006E0E91">
        <w:rPr>
          <w:szCs w:val="18"/>
        </w:rPr>
        <w:t xml:space="preserve">The </w:t>
      </w:r>
      <w:r w:rsidR="00191B43" w:rsidRPr="00CF5D53">
        <w:rPr>
          <w:szCs w:val="18"/>
        </w:rPr>
        <w:t xml:space="preserve">percentage of those with CD4 200-499 </w:t>
      </w:r>
      <w:r w:rsidR="006E0E91">
        <w:rPr>
          <w:szCs w:val="18"/>
        </w:rPr>
        <w:t>was split evenly</w:t>
      </w:r>
      <w:r w:rsidR="00191B43" w:rsidRPr="00CF5D53">
        <w:rPr>
          <w:szCs w:val="18"/>
        </w:rPr>
        <w:t xml:space="preserve"> between 200-350 and 350-500. </w:t>
      </w:r>
      <w:r w:rsidR="006E0E91">
        <w:rPr>
          <w:szCs w:val="18"/>
        </w:rPr>
        <w:t>V</w:t>
      </w:r>
      <w:r w:rsidR="00191B43" w:rsidRPr="00CF5D53">
        <w:rPr>
          <w:szCs w:val="18"/>
        </w:rPr>
        <w:t>alues for CD4 200-500</w:t>
      </w:r>
      <w:r w:rsidR="006E0E91">
        <w:rPr>
          <w:szCs w:val="18"/>
        </w:rPr>
        <w:t xml:space="preserve"> were adjusted</w:t>
      </w:r>
      <w:r w:rsidR="00191B43" w:rsidRPr="00CF5D53">
        <w:rPr>
          <w:szCs w:val="18"/>
        </w:rPr>
        <w:t xml:space="preserve"> slightly so that 35.7% had CD4&lt;</w:t>
      </w:r>
      <w:proofErr w:type="gramStart"/>
      <w:r w:rsidR="00191B43" w:rsidRPr="00CF5D53">
        <w:rPr>
          <w:szCs w:val="18"/>
        </w:rPr>
        <w:t>200.</w:t>
      </w:r>
      <w:r w:rsidRPr="00191B43">
        <w:rPr>
          <w:szCs w:val="18"/>
        </w:rPr>
        <w:t>.</w:t>
      </w:r>
      <w:proofErr w:type="gramEnd"/>
    </w:p>
    <w:p w14:paraId="3315EB5A" w14:textId="10A371EF" w:rsidR="00124E46" w:rsidRPr="00F5043F" w:rsidRDefault="00124E46" w:rsidP="00ED525E">
      <w:pPr>
        <w:pStyle w:val="Source2"/>
        <w:rPr>
          <w:szCs w:val="18"/>
        </w:rPr>
      </w:pPr>
      <w:r w:rsidRPr="00F5043F">
        <w:rPr>
          <w:szCs w:val="18"/>
          <w:vertAlign w:val="superscript"/>
        </w:rPr>
        <w:t>b</w:t>
      </w:r>
      <w:r w:rsidRPr="00F5043F">
        <w:t xml:space="preserve"> </w:t>
      </w:r>
      <w:r w:rsidRPr="00F5043F">
        <w:rPr>
          <w:szCs w:val="18"/>
        </w:rPr>
        <w:t xml:space="preserve">Applied same source as for </w:t>
      </w:r>
      <w:r w:rsidR="008D6621" w:rsidRPr="00F5043F">
        <w:rPr>
          <w:szCs w:val="18"/>
        </w:rPr>
        <w:t>unaware</w:t>
      </w:r>
      <w:r w:rsidRPr="00F5043F">
        <w:rPr>
          <w:szCs w:val="18"/>
        </w:rPr>
        <w:t xml:space="preserve"> (</w:t>
      </w:r>
      <w:proofErr w:type="spellStart"/>
      <w:r w:rsidR="002D5FAC">
        <w:rPr>
          <w:szCs w:val="18"/>
        </w:rPr>
        <w:t>Crepaz</w:t>
      </w:r>
      <w:proofErr w:type="spellEnd"/>
      <w:r w:rsidR="002D5FAC">
        <w:rPr>
          <w:szCs w:val="18"/>
        </w:rPr>
        <w:t xml:space="preserve"> et al. [2020]</w:t>
      </w:r>
      <w:r w:rsidRPr="00F5043F">
        <w:rPr>
          <w:szCs w:val="18"/>
        </w:rPr>
        <w:t xml:space="preserve">) but assumed that half of </w:t>
      </w:r>
      <w:r w:rsidR="00700EEC">
        <w:rPr>
          <w:szCs w:val="18"/>
        </w:rPr>
        <w:t>i</w:t>
      </w:r>
      <w:r w:rsidR="00700EEC" w:rsidRPr="00700EEC">
        <w:rPr>
          <w:szCs w:val="18"/>
        </w:rPr>
        <w:t>ndividuals with Chronic HIV Infection and CD4&lt;200</w:t>
      </w:r>
      <w:r w:rsidRPr="00F5043F">
        <w:rPr>
          <w:szCs w:val="18"/>
        </w:rPr>
        <w:t xml:space="preserve"> would have been linked to care, therefore shifting the distribution toward higher CD4 counts; that was reflected by increasing the </w:t>
      </w:r>
      <w:r w:rsidR="008D6621" w:rsidRPr="00F5043F">
        <w:rPr>
          <w:szCs w:val="18"/>
        </w:rPr>
        <w:t>percentage</w:t>
      </w:r>
      <w:r w:rsidRPr="00F5043F">
        <w:rPr>
          <w:szCs w:val="18"/>
        </w:rPr>
        <w:t xml:space="preserve"> with CD4&gt;500.</w:t>
      </w:r>
    </w:p>
    <w:p w14:paraId="095C0EBE" w14:textId="6956921F" w:rsidR="008D6621" w:rsidRPr="00F5043F" w:rsidRDefault="00124E46" w:rsidP="00ED525E">
      <w:pPr>
        <w:pStyle w:val="Source2"/>
        <w:rPr>
          <w:szCs w:val="18"/>
        </w:rPr>
      </w:pPr>
      <w:r w:rsidRPr="00F5043F">
        <w:rPr>
          <w:szCs w:val="18"/>
          <w:vertAlign w:val="superscript"/>
        </w:rPr>
        <w:t>c</w:t>
      </w:r>
      <w:r w:rsidRPr="00F5043F">
        <w:t xml:space="preserve"> </w:t>
      </w:r>
      <w:r w:rsidRPr="00F5043F">
        <w:rPr>
          <w:szCs w:val="18"/>
        </w:rPr>
        <w:t xml:space="preserve">Assumed that none had acute, a small amount (10%) had </w:t>
      </w:r>
      <w:r w:rsidR="00C35035">
        <w:rPr>
          <w:szCs w:val="18"/>
        </w:rPr>
        <w:t>CD4&lt;200</w:t>
      </w:r>
      <w:r w:rsidRPr="00F5043F">
        <w:rPr>
          <w:szCs w:val="18"/>
        </w:rPr>
        <w:t xml:space="preserve">, the vast majority (75%) would be in earlier non-symptomatic stages of HIV, and the remainder would have CD4 200-350. </w:t>
      </w:r>
    </w:p>
    <w:p w14:paraId="7C8A13EF" w14:textId="1A8C0821" w:rsidR="008D6621" w:rsidRPr="00F5043F" w:rsidRDefault="008D6621" w:rsidP="00ED525E">
      <w:pPr>
        <w:pStyle w:val="Source2"/>
        <w:rPr>
          <w:szCs w:val="18"/>
        </w:rPr>
      </w:pPr>
      <w:r w:rsidRPr="00F5043F">
        <w:rPr>
          <w:szCs w:val="18"/>
          <w:vertAlign w:val="superscript"/>
        </w:rPr>
        <w:t>d</w:t>
      </w:r>
      <w:r w:rsidRPr="00F5043F">
        <w:t xml:space="preserve"> </w:t>
      </w:r>
      <w:r w:rsidRPr="00F5043F">
        <w:rPr>
          <w:szCs w:val="18"/>
        </w:rPr>
        <w:t>Assumed same distribution as VLS from CDC (2014), but based on the recommendations in 2010, fewer people with CD4&gt;500 would have been prescribed ART. Therefore, 25% of CD4&gt;500 reported in CDC (2014c) were shifted to 350-500, and 15% of CD4&gt;500 to 200-350</w:t>
      </w:r>
    </w:p>
    <w:p w14:paraId="0412EBB9" w14:textId="3BFB1A20" w:rsidR="008D6621" w:rsidRPr="00F5043F" w:rsidRDefault="008D6621" w:rsidP="00ED525E">
      <w:pPr>
        <w:pStyle w:val="Source2"/>
        <w:rPr>
          <w:szCs w:val="18"/>
        </w:rPr>
      </w:pPr>
      <w:r w:rsidRPr="00F5043F">
        <w:rPr>
          <w:szCs w:val="18"/>
          <w:vertAlign w:val="superscript"/>
        </w:rPr>
        <w:t>e</w:t>
      </w:r>
      <w:r w:rsidRPr="00F5043F">
        <w:t xml:space="preserve"> </w:t>
      </w:r>
      <w:r w:rsidRPr="00F5043F">
        <w:rPr>
          <w:szCs w:val="18"/>
        </w:rPr>
        <w:t xml:space="preserve">From CDC (2014) Table 3 "Stage of disease and CD4 counts of patients during the 12 months before the interview—Medical Monitoring Project, United States, 2010." Used percentage of patients with geometric mean CD4 count in each range. The MMP population includes adult </w:t>
      </w:r>
      <w:r w:rsidR="004B255F">
        <w:rPr>
          <w:szCs w:val="18"/>
        </w:rPr>
        <w:t>PWH</w:t>
      </w:r>
      <w:r w:rsidRPr="00F5043F">
        <w:rPr>
          <w:szCs w:val="18"/>
        </w:rPr>
        <w:t xml:space="preserve"> who received care from known providers of outpatient HIV medical care in the United States.</w:t>
      </w:r>
    </w:p>
    <w:p w14:paraId="6AF2BA07" w14:textId="7CEC1E87" w:rsidR="00124E46" w:rsidRPr="005D195A" w:rsidRDefault="00124E46" w:rsidP="00ED525E">
      <w:pPr>
        <w:pStyle w:val="Source2"/>
        <w:rPr>
          <w:szCs w:val="18"/>
          <w:highlight w:val="green"/>
        </w:rPr>
        <w:sectPr w:rsidR="00124E46" w:rsidRPr="005D195A" w:rsidSect="00ED6A40">
          <w:pgSz w:w="12240" w:h="15840" w:code="1"/>
          <w:pgMar w:top="1440" w:right="1440" w:bottom="1440" w:left="1440" w:header="720" w:footer="720" w:gutter="0"/>
          <w:pgNumType w:chapStyle="1"/>
          <w:cols w:space="720"/>
          <w:docGrid w:linePitch="360"/>
        </w:sectPr>
      </w:pPr>
      <w:r w:rsidRPr="005D195A">
        <w:rPr>
          <w:szCs w:val="18"/>
          <w:highlight w:val="green"/>
        </w:rPr>
        <w:t xml:space="preserve"> </w:t>
      </w:r>
    </w:p>
    <w:p w14:paraId="56157A3B" w14:textId="65170DC6" w:rsidR="00382287" w:rsidRPr="00C00335" w:rsidRDefault="009D5AF4" w:rsidP="009D5AF4">
      <w:pPr>
        <w:pStyle w:val="Heading1"/>
      </w:pPr>
      <w:bookmarkStart w:id="21" w:name="_Toc398293112"/>
      <w:bookmarkStart w:id="22" w:name="_Toc142490135"/>
      <w:r w:rsidRPr="00C00335">
        <w:lastRenderedPageBreak/>
        <w:t xml:space="preserve">Movement into and out of </w:t>
      </w:r>
      <w:r w:rsidR="005A0921" w:rsidRPr="00C00335">
        <w:t>the Model, between Subpopulations, b</w:t>
      </w:r>
      <w:r w:rsidRPr="00C00335">
        <w:t xml:space="preserve">etween Compartments </w:t>
      </w:r>
      <w:r w:rsidR="005A0921" w:rsidRPr="00C00335">
        <w:t>(Except Due to Infection), and w</w:t>
      </w:r>
      <w:r w:rsidRPr="00C00335">
        <w:t>ithin Compartments</w:t>
      </w:r>
      <w:bookmarkEnd w:id="21"/>
      <w:bookmarkEnd w:id="22"/>
    </w:p>
    <w:p w14:paraId="10FF0154" w14:textId="6E0A5310" w:rsidR="009D5AF4" w:rsidRPr="00C00335" w:rsidRDefault="009D5AF4" w:rsidP="00194198">
      <w:pPr>
        <w:pStyle w:val="BodyText"/>
      </w:pPr>
      <w:r w:rsidRPr="00C00335">
        <w:t xml:space="preserve">The number of individuals in the model’s population changes over time by individuals aging into the population, dying </w:t>
      </w:r>
      <w:r w:rsidR="00104B2C">
        <w:t>with CD4&lt;200</w:t>
      </w:r>
      <w:r w:rsidRPr="00C00335">
        <w:t xml:space="preserve">, or dying </w:t>
      </w:r>
      <w:r w:rsidR="00104B2C">
        <w:t>with</w:t>
      </w:r>
      <w:r w:rsidR="000D6765">
        <w:t xml:space="preserve"> HIV with</w:t>
      </w:r>
      <w:r w:rsidR="00104B2C">
        <w:t xml:space="preserve"> CD4</w:t>
      </w:r>
      <w:r w:rsidR="00104B2C" w:rsidRPr="00104B2C">
        <w:rPr>
          <w:rFonts w:hint="eastAsia"/>
        </w:rPr>
        <w:t>≥</w:t>
      </w:r>
      <w:r w:rsidR="00104B2C" w:rsidRPr="00104B2C">
        <w:rPr>
          <w:rFonts w:hint="eastAsia"/>
        </w:rPr>
        <w:t>200</w:t>
      </w:r>
      <w:r w:rsidR="000D6765">
        <w:t xml:space="preserve"> or </w:t>
      </w:r>
      <w:r w:rsidR="00B4475C">
        <w:t>people without HIV</w:t>
      </w:r>
      <w:r w:rsidRPr="00C00335">
        <w:t xml:space="preserve"> mov</w:t>
      </w:r>
      <w:r w:rsidR="00B4475C">
        <w:t>ing</w:t>
      </w:r>
      <w:r w:rsidRPr="00C00335">
        <w:t xml:space="preserve"> between subpopulations solely due to aging. They move between compartments due to disease progression and progression along the HIV </w:t>
      </w:r>
      <w:r w:rsidR="003F2DC6" w:rsidRPr="00C00335">
        <w:t>care continuum</w:t>
      </w:r>
      <w:r w:rsidRPr="00C00335">
        <w:t>. The values of the parameters that affect these d</w:t>
      </w:r>
      <w:r w:rsidR="009508BA" w:rsidRPr="00C00335">
        <w:t xml:space="preserve">ynamics are specified in </w:t>
      </w:r>
      <w:r w:rsidR="00871E69" w:rsidRPr="00C00335">
        <w:t>Tables </w:t>
      </w:r>
      <w:r w:rsidR="00F36478" w:rsidRPr="00C00335">
        <w:t>5</w:t>
      </w:r>
      <w:r w:rsidR="00CC1362" w:rsidRPr="00C00335">
        <w:t>.</w:t>
      </w:r>
      <w:r w:rsidRPr="00C00335">
        <w:t xml:space="preserve">1 through </w:t>
      </w:r>
      <w:r w:rsidR="00F36478" w:rsidRPr="00C00335">
        <w:t>5</w:t>
      </w:r>
      <w:r w:rsidR="00CC1362" w:rsidRPr="00C00335">
        <w:t>.</w:t>
      </w:r>
      <w:r w:rsidR="007006E8">
        <w:t>5</w:t>
      </w:r>
      <w:r w:rsidRPr="00C00335">
        <w:t>.</w:t>
      </w:r>
      <w:r w:rsidR="00A304C3" w:rsidRPr="00C00335">
        <w:t xml:space="preserve"> Many of these parameter values were calibrated within</w:t>
      </w:r>
      <w:r w:rsidR="009640A6" w:rsidRPr="00C00335">
        <w:t xml:space="preserve"> defined ranges</w:t>
      </w:r>
      <w:r w:rsidR="00A304C3" w:rsidRPr="00C00335">
        <w:t xml:space="preserve"> to match specific target outcomes</w:t>
      </w:r>
      <w:r w:rsidR="009640A6" w:rsidRPr="00C00335">
        <w:t>; further det</w:t>
      </w:r>
      <w:r w:rsidR="00B71A0D" w:rsidRPr="00C00335">
        <w:t xml:space="preserve">ails on the calibration process are </w:t>
      </w:r>
      <w:r w:rsidR="00194198" w:rsidRPr="00C00335">
        <w:t xml:space="preserve">provided </w:t>
      </w:r>
      <w:r w:rsidR="00B71A0D" w:rsidRPr="00C00335">
        <w:t xml:space="preserve">in </w:t>
      </w:r>
      <w:r w:rsidR="00CA2896" w:rsidRPr="00C00335">
        <w:t>Section </w:t>
      </w:r>
      <w:r w:rsidR="00B71A0D" w:rsidRPr="00C00335">
        <w:t>10.1</w:t>
      </w:r>
      <w:r w:rsidR="009640A6" w:rsidRPr="00C00335">
        <w:t>.</w:t>
      </w:r>
    </w:p>
    <w:p w14:paraId="21E2A977" w14:textId="6E3B0A76" w:rsidR="009D5AF4" w:rsidRPr="00C00335" w:rsidRDefault="009D5AF4" w:rsidP="009D5AF4">
      <w:pPr>
        <w:pStyle w:val="Heading2"/>
      </w:pPr>
      <w:bookmarkStart w:id="23" w:name="_Toc398293113"/>
      <w:bookmarkStart w:id="24" w:name="_Ref129943640"/>
      <w:bookmarkStart w:id="25" w:name="_Ref129977331"/>
      <w:bookmarkStart w:id="26" w:name="_Toc142490136"/>
      <w:r w:rsidRPr="00C00335">
        <w:t xml:space="preserve">Transitions </w:t>
      </w:r>
      <w:r w:rsidR="00AA77D8" w:rsidRPr="00C00335">
        <w:t xml:space="preserve">into </w:t>
      </w:r>
      <w:r w:rsidRPr="00C00335">
        <w:t xml:space="preserve">and </w:t>
      </w:r>
      <w:r w:rsidR="00AA77D8" w:rsidRPr="00C00335">
        <w:t xml:space="preserve">out </w:t>
      </w:r>
      <w:r w:rsidRPr="00C00335">
        <w:t xml:space="preserve">of the </w:t>
      </w:r>
      <w:bookmarkEnd w:id="23"/>
      <w:r w:rsidR="00195E5E">
        <w:t>m</w:t>
      </w:r>
      <w:r w:rsidR="00195E5E" w:rsidRPr="00C00335">
        <w:t>odel</w:t>
      </w:r>
      <w:bookmarkEnd w:id="24"/>
      <w:bookmarkEnd w:id="25"/>
      <w:bookmarkEnd w:id="26"/>
    </w:p>
    <w:p w14:paraId="2D8CA12B" w14:textId="3DFA4A16" w:rsidR="00B45E5E" w:rsidRPr="000C15F8" w:rsidRDefault="003C150A" w:rsidP="00B45E5E">
      <w:pPr>
        <w:pStyle w:val="BodyText"/>
      </w:pPr>
      <w:r w:rsidRPr="00C00335">
        <w:t xml:space="preserve">Individuals can only </w:t>
      </w:r>
      <w:r w:rsidR="00083309" w:rsidRPr="00C00335">
        <w:t>enter</w:t>
      </w:r>
      <w:r w:rsidRPr="00C00335">
        <w:t xml:space="preserve"> the model by aging into the population (</w:t>
      </w:r>
      <w:r w:rsidR="007052BB" w:rsidRPr="00C00335">
        <w:t xml:space="preserve">at either age 13 or 18, </w:t>
      </w:r>
      <w:r w:rsidR="007052BB" w:rsidRPr="000C15F8">
        <w:t xml:space="preserve">depending </w:t>
      </w:r>
      <w:r w:rsidRPr="000C15F8">
        <w:t>on user settings</w:t>
      </w:r>
      <w:r w:rsidR="007052BB" w:rsidRPr="000C15F8">
        <w:t xml:space="preserve"> about whether age 13</w:t>
      </w:r>
      <w:r w:rsidR="00740DFC" w:rsidRPr="000C15F8">
        <w:t>–1</w:t>
      </w:r>
      <w:r w:rsidR="007052BB" w:rsidRPr="000C15F8">
        <w:t>7 is included in the population</w:t>
      </w:r>
      <w:r w:rsidRPr="000C15F8">
        <w:t xml:space="preserve">). </w:t>
      </w:r>
      <w:r w:rsidR="009D5AF4" w:rsidRPr="000C15F8">
        <w:t xml:space="preserve">All enter </w:t>
      </w:r>
      <w:r w:rsidR="00180788">
        <w:t>as people without HIV</w:t>
      </w:r>
      <w:r w:rsidR="001E0A32" w:rsidRPr="000C15F8">
        <w:t xml:space="preserve"> and not on </w:t>
      </w:r>
      <w:proofErr w:type="spellStart"/>
      <w:r w:rsidR="001E0A32" w:rsidRPr="000C15F8">
        <w:t>PrEP</w:t>
      </w:r>
      <w:proofErr w:type="spellEnd"/>
      <w:r w:rsidR="009D5AF4" w:rsidRPr="000C15F8">
        <w:t xml:space="preserve"> (</w:t>
      </w:r>
      <w:r w:rsidR="00D02115" w:rsidRPr="000C15F8">
        <w:rPr>
          <w:i/>
          <w:iCs/>
        </w:rPr>
        <w:t>c</w:t>
      </w:r>
      <w:r w:rsidR="00D02115" w:rsidRPr="000C15F8">
        <w:t> </w:t>
      </w:r>
      <w:r w:rsidR="00E628BE" w:rsidRPr="000C15F8">
        <w:t>= </w:t>
      </w:r>
      <w:r w:rsidR="001E0A32" w:rsidRPr="000C15F8">
        <w:t>1</w:t>
      </w:r>
      <w:r w:rsidR="009D5AF4" w:rsidRPr="000C15F8">
        <w:t xml:space="preserve">). </w:t>
      </w:r>
    </w:p>
    <w:p w14:paraId="157DA12A" w14:textId="59088BA1" w:rsidR="00B45E5E" w:rsidRPr="00F5043F" w:rsidRDefault="00B45E5E" w:rsidP="00B45E5E">
      <w:pPr>
        <w:pStyle w:val="BodyText"/>
      </w:pPr>
      <w:r w:rsidRPr="00F5043F">
        <w:t xml:space="preserve">The number entering </w:t>
      </w:r>
      <w:r w:rsidR="005F122E" w:rsidRPr="00F5043F">
        <w:t xml:space="preserve">the population </w:t>
      </w:r>
      <w:r w:rsidRPr="00F5043F">
        <w:t xml:space="preserve">by transmission group, sex, race/ethnicity, and </w:t>
      </w:r>
      <w:bookmarkStart w:id="27" w:name="_Hlk129948530"/>
      <w:r w:rsidR="00367711">
        <w:t xml:space="preserve">number of </w:t>
      </w:r>
      <w:r w:rsidR="00367711" w:rsidRPr="00367711">
        <w:t>HIV transmission risk factors</w:t>
      </w:r>
      <w:r w:rsidRPr="00F5043F">
        <w:t xml:space="preserve"> </w:t>
      </w:r>
      <w:bookmarkEnd w:id="27"/>
      <w:r w:rsidRPr="00F5043F">
        <w:t xml:space="preserve">will vary over time and </w:t>
      </w:r>
      <w:r w:rsidR="00715A5A" w:rsidRPr="00F5043F">
        <w:t xml:space="preserve">will </w:t>
      </w:r>
      <w:r w:rsidRPr="00F5043F">
        <w:t xml:space="preserve">be determined as the product of </w:t>
      </w:r>
      <w:r w:rsidR="00715A5A" w:rsidRPr="00F5043F">
        <w:t>(1</w:t>
      </w:r>
      <w:r w:rsidRPr="00F5043F">
        <w:t xml:space="preserve">) the current number of </w:t>
      </w:r>
      <w:r w:rsidR="00215252">
        <w:t>people without HIV</w:t>
      </w:r>
      <w:r w:rsidRPr="00F5043F">
        <w:t xml:space="preserve"> in the youngest age group of th</w:t>
      </w:r>
      <w:r w:rsidR="00521132" w:rsidRPr="00F5043F">
        <w:t>e</w:t>
      </w:r>
      <w:r w:rsidRPr="00F5043F">
        <w:t xml:space="preserve"> same sex and race/ethnicity, </w:t>
      </w:r>
      <w:r w:rsidR="00367711">
        <w:t xml:space="preserve">number of </w:t>
      </w:r>
      <w:r w:rsidR="00367711" w:rsidRPr="00367711">
        <w:t>HIV transmission risk factors</w:t>
      </w:r>
      <w:r w:rsidRPr="00F5043F">
        <w:t xml:space="preserve">, </w:t>
      </w:r>
      <w:r w:rsidR="00521132" w:rsidRPr="00F5043F">
        <w:t xml:space="preserve">and </w:t>
      </w:r>
      <w:r w:rsidRPr="00F5043F">
        <w:t>circumcision status (as determined by inputs specified in Section 4)</w:t>
      </w:r>
      <w:r w:rsidR="00715A5A" w:rsidRPr="00F5043F">
        <w:t>;</w:t>
      </w:r>
      <w:r w:rsidRPr="00F5043F">
        <w:t xml:space="preserve"> </w:t>
      </w:r>
      <w:r w:rsidR="00715A5A" w:rsidRPr="00F5043F">
        <w:t>(2</w:t>
      </w:r>
      <w:r w:rsidRPr="00F5043F">
        <w:t>) an overall entry rate</w:t>
      </w:r>
      <w:r w:rsidR="00715A5A" w:rsidRPr="00F5043F">
        <w:t>;</w:t>
      </w:r>
      <w:r w:rsidRPr="00F5043F">
        <w:t xml:space="preserve"> and </w:t>
      </w:r>
      <w:r w:rsidR="00715A5A" w:rsidRPr="00F5043F">
        <w:t>(3</w:t>
      </w:r>
      <w:r w:rsidRPr="00F5043F">
        <w:t>) relative adjustment values to annual overall entry rate by sex and race/ethnicity</w:t>
      </w:r>
      <w:r w:rsidR="00521132" w:rsidRPr="00F5043F">
        <w:t>.</w:t>
      </w:r>
    </w:p>
    <w:p w14:paraId="5773185C" w14:textId="47A2C906" w:rsidR="00365D0A" w:rsidRPr="009335CD" w:rsidRDefault="009D5AF4" w:rsidP="00D02115">
      <w:pPr>
        <w:pStyle w:val="BodyText"/>
      </w:pPr>
      <w:r w:rsidRPr="00F5043F">
        <w:t xml:space="preserve">If </w:t>
      </w:r>
      <w:r w:rsidR="003C150A" w:rsidRPr="00F5043F">
        <w:t xml:space="preserve">the </w:t>
      </w:r>
      <w:r w:rsidRPr="00F5043F">
        <w:t>13</w:t>
      </w:r>
      <w:r w:rsidR="00715A5A" w:rsidRPr="00F5043F">
        <w:t>–</w:t>
      </w:r>
      <w:r w:rsidRPr="00F5043F">
        <w:t>17</w:t>
      </w:r>
      <w:r w:rsidR="005B1CD9" w:rsidRPr="00F5043F">
        <w:t>-</w:t>
      </w:r>
      <w:r w:rsidR="003C150A" w:rsidRPr="00F5043F">
        <w:t>year</w:t>
      </w:r>
      <w:r w:rsidR="005B1CD9" w:rsidRPr="00F5043F">
        <w:t>-</w:t>
      </w:r>
      <w:r w:rsidR="003C150A" w:rsidRPr="00F5043F">
        <w:t>old</w:t>
      </w:r>
      <w:r w:rsidRPr="00F5043F">
        <w:t xml:space="preserve"> </w:t>
      </w:r>
      <w:r w:rsidR="003C150A" w:rsidRPr="00F5043F">
        <w:t xml:space="preserve">age group is </w:t>
      </w:r>
      <w:r w:rsidRPr="00F5043F">
        <w:t xml:space="preserve">included in the </w:t>
      </w:r>
      <w:r w:rsidR="003C150A" w:rsidRPr="00F5043F">
        <w:t xml:space="preserve">modeled </w:t>
      </w:r>
      <w:r w:rsidRPr="00F5043F">
        <w:t xml:space="preserve">population, the </w:t>
      </w:r>
      <w:r w:rsidR="00B45E5E" w:rsidRPr="00F5043F">
        <w:t xml:space="preserve">overall </w:t>
      </w:r>
      <w:r w:rsidRPr="00F5043F">
        <w:t>rate of aging into the population is equal to 0.2</w:t>
      </w:r>
      <w:r w:rsidR="0000135C" w:rsidRPr="00F5043F">
        <w:t>2</w:t>
      </w:r>
      <w:r w:rsidR="003C150A" w:rsidRPr="00F5043F">
        <w:t xml:space="preserve"> per person in the 13</w:t>
      </w:r>
      <w:r w:rsidR="005B1CD9" w:rsidRPr="00F5043F">
        <w:t xml:space="preserve"> to </w:t>
      </w:r>
      <w:r w:rsidR="003C150A" w:rsidRPr="00F5043F">
        <w:t>17 age group in the initial population</w:t>
      </w:r>
      <w:r w:rsidR="009C3DBF" w:rsidRPr="00F5043F">
        <w:t xml:space="preserve"> (Table 5.1)</w:t>
      </w:r>
      <w:r w:rsidR="003C150A" w:rsidRPr="00F5043F">
        <w:t xml:space="preserve">. This is calculated as </w:t>
      </w:r>
      <w:r w:rsidRPr="00F5043F">
        <w:t>1</w:t>
      </w:r>
      <w:r w:rsidR="009508BA" w:rsidRPr="00F5043F">
        <w:t> </w:t>
      </w:r>
      <w:r w:rsidRPr="00F5043F">
        <w:t>÷ 5 years in the 13</w:t>
      </w:r>
      <w:r w:rsidR="005B1CD9" w:rsidRPr="00F5043F">
        <w:t xml:space="preserve"> to </w:t>
      </w:r>
      <w:r w:rsidRPr="00F5043F">
        <w:t>17 age group</w:t>
      </w:r>
      <w:r w:rsidR="009F6EDB" w:rsidRPr="00F5043F">
        <w:t xml:space="preserve">, </w:t>
      </w:r>
      <w:r w:rsidR="003C150A" w:rsidRPr="00F5043F">
        <w:t xml:space="preserve">and </w:t>
      </w:r>
      <w:r w:rsidR="009F6EDB" w:rsidRPr="00F5043F">
        <w:t>then adjusted slightly to keep the population stable over time</w:t>
      </w:r>
      <w:r w:rsidR="003C150A" w:rsidRPr="00F5043F">
        <w:t>. I</w:t>
      </w:r>
      <w:r w:rsidRPr="00F5043F">
        <w:t>f</w:t>
      </w:r>
      <w:r w:rsidR="003C150A" w:rsidRPr="00F5043F">
        <w:t xml:space="preserve"> the 13</w:t>
      </w:r>
      <w:r w:rsidR="005B1CD9" w:rsidRPr="00F5043F">
        <w:t xml:space="preserve"> to </w:t>
      </w:r>
      <w:r w:rsidR="003C150A" w:rsidRPr="00F5043F">
        <w:t>17 age group is not included</w:t>
      </w:r>
      <w:r w:rsidRPr="00F5043F">
        <w:t xml:space="preserve">, the </w:t>
      </w:r>
      <w:r w:rsidR="00B45E5E" w:rsidRPr="00F5043F">
        <w:t xml:space="preserve">overall </w:t>
      </w:r>
      <w:r w:rsidRPr="00F5043F">
        <w:t>rate of</w:t>
      </w:r>
      <w:r w:rsidR="009508BA" w:rsidRPr="00F5043F">
        <w:t xml:space="preserve"> aging in is equal to 0.1429 </w:t>
      </w:r>
      <w:r w:rsidR="00F02AF9" w:rsidRPr="00F5043F">
        <w:t>per person in the 18</w:t>
      </w:r>
      <w:r w:rsidR="005B1CD9" w:rsidRPr="00F5043F">
        <w:t xml:space="preserve"> to </w:t>
      </w:r>
      <w:r w:rsidR="00F02AF9" w:rsidRPr="00F5043F">
        <w:t xml:space="preserve">24 age group </w:t>
      </w:r>
      <w:r w:rsidR="00F02AF9" w:rsidRPr="00087186">
        <w:t>in the initial population</w:t>
      </w:r>
      <w:r w:rsidR="003C150A" w:rsidRPr="009335CD">
        <w:t xml:space="preserve"> (where 0.1429 = 1 ÷</w:t>
      </w:r>
      <w:r w:rsidR="003C150A" w:rsidRPr="009335CD" w:rsidDel="009B126F">
        <w:t xml:space="preserve"> </w:t>
      </w:r>
      <w:r w:rsidR="003C150A" w:rsidRPr="009335CD">
        <w:t>7 years in the 18</w:t>
      </w:r>
      <w:r w:rsidR="005B1CD9" w:rsidRPr="009335CD">
        <w:t xml:space="preserve"> to </w:t>
      </w:r>
      <w:r w:rsidR="003C150A" w:rsidRPr="009335CD">
        <w:t>24 age group)</w:t>
      </w:r>
      <w:r w:rsidR="009C3DBF" w:rsidRPr="009335CD">
        <w:t xml:space="preserve"> (Table 5.1)</w:t>
      </w:r>
      <w:r w:rsidRPr="009335CD">
        <w:t xml:space="preserve">. </w:t>
      </w:r>
    </w:p>
    <w:p w14:paraId="0F8C0BAE" w14:textId="4299D772" w:rsidR="000F420A" w:rsidRPr="000C15F8" w:rsidRDefault="00B45E5E">
      <w:pPr>
        <w:pStyle w:val="BodyText"/>
      </w:pPr>
      <w:r w:rsidRPr="00083309">
        <w:t>The relative adjustment</w:t>
      </w:r>
      <w:r w:rsidR="00CF5ADE" w:rsidRPr="00083309">
        <w:t>s</w:t>
      </w:r>
      <w:r w:rsidRPr="00083309">
        <w:t xml:space="preserve"> to </w:t>
      </w:r>
      <w:r w:rsidR="00CF5ADE" w:rsidRPr="00083309">
        <w:t xml:space="preserve">the </w:t>
      </w:r>
      <w:r w:rsidRPr="00083309">
        <w:t xml:space="preserve">annual overall entry rate by sex and race/ethnicity (Table 5.1) were determined so that the total population </w:t>
      </w:r>
      <w:r w:rsidRPr="002C691B">
        <w:t xml:space="preserve">sizes in 2016 by sex and race/ethnicity </w:t>
      </w:r>
      <w:r w:rsidR="005F122E" w:rsidRPr="002C691B">
        <w:t xml:space="preserve">approximately </w:t>
      </w:r>
      <w:r w:rsidRPr="002C691B">
        <w:t>matched 2016</w:t>
      </w:r>
      <w:r w:rsidR="00361785" w:rsidRPr="002C691B">
        <w:t xml:space="preserve"> population estimates for those same categories in U</w:t>
      </w:r>
      <w:r w:rsidR="005F4FE3" w:rsidRPr="002C691B">
        <w:t>.</w:t>
      </w:r>
      <w:r w:rsidR="00361785" w:rsidRPr="002C691B">
        <w:t>S</w:t>
      </w:r>
      <w:r w:rsidR="005F4FE3" w:rsidRPr="002C691B">
        <w:t>.</w:t>
      </w:r>
      <w:r w:rsidR="00361785" w:rsidRPr="002C691B">
        <w:t xml:space="preserve"> census data. </w:t>
      </w:r>
      <w:r w:rsidRPr="002C691B">
        <w:t xml:space="preserve"> </w:t>
      </w:r>
      <w:r w:rsidR="009D5AF4" w:rsidRPr="002C691B">
        <w:t xml:space="preserve">As a result of this calculation method, the distribution </w:t>
      </w:r>
      <w:r w:rsidR="003C150A" w:rsidRPr="002C691B">
        <w:t xml:space="preserve">of individuals across </w:t>
      </w:r>
      <w:r w:rsidR="009D5AF4" w:rsidRPr="002C691B">
        <w:t xml:space="preserve">demographic subpopulations </w:t>
      </w:r>
      <w:r w:rsidR="00CF5ADE" w:rsidRPr="002C691B">
        <w:t>approximately reflects the changing</w:t>
      </w:r>
      <w:r w:rsidR="003C150A" w:rsidRPr="002C691B">
        <w:t xml:space="preserve"> </w:t>
      </w:r>
      <w:r w:rsidR="00CF5ADE" w:rsidRPr="002C691B">
        <w:t>race/ethnicity</w:t>
      </w:r>
      <w:r w:rsidR="009D5AF4" w:rsidRPr="002C691B">
        <w:t xml:space="preserve"> distribution of the </w:t>
      </w:r>
      <w:r w:rsidR="00CF5ADE" w:rsidRPr="002C691B">
        <w:t>U</w:t>
      </w:r>
      <w:r w:rsidR="005F4FE3" w:rsidRPr="002C691B">
        <w:t>.</w:t>
      </w:r>
      <w:r w:rsidR="00CF5ADE" w:rsidRPr="002C691B">
        <w:t>S</w:t>
      </w:r>
      <w:r w:rsidR="005F4FE3" w:rsidRPr="002C691B">
        <w:t>.</w:t>
      </w:r>
      <w:r w:rsidR="00CF5ADE" w:rsidRPr="002C691B">
        <w:t xml:space="preserve"> </w:t>
      </w:r>
      <w:r w:rsidR="009D5AF4" w:rsidRPr="002C691B">
        <w:t>population.</w:t>
      </w:r>
    </w:p>
    <w:p w14:paraId="6A3D1668" w14:textId="4B9EBF0B" w:rsidR="002C41E9" w:rsidRPr="00C00335" w:rsidRDefault="00DD4719" w:rsidP="00892014">
      <w:pPr>
        <w:pStyle w:val="BodyText"/>
      </w:pPr>
      <w:r w:rsidRPr="000C15F8">
        <w:t>Individuals leave the model by dying (</w:t>
      </w:r>
      <w:r w:rsidR="00C35035" w:rsidRPr="00C35035">
        <w:t>death among persons with CD4&lt;200</w:t>
      </w:r>
      <w:r w:rsidR="00C35035" w:rsidRPr="00C35035" w:rsidDel="00C35035">
        <w:t xml:space="preserve"> </w:t>
      </w:r>
      <w:r w:rsidRPr="000C15F8">
        <w:t xml:space="preserve">or </w:t>
      </w:r>
      <w:r w:rsidR="00A8153A">
        <w:t>among all other model compartments</w:t>
      </w:r>
      <w:r w:rsidRPr="000C15F8">
        <w:t>).</w:t>
      </w:r>
      <w:r w:rsidR="00DD6F0A" w:rsidRPr="000C15F8">
        <w:t xml:space="preserve"> </w:t>
      </w:r>
      <w:r w:rsidR="002C41E9" w:rsidRPr="000C15F8">
        <w:t xml:space="preserve">Death leads them to either the </w:t>
      </w:r>
      <w:r w:rsidR="008907F2">
        <w:t xml:space="preserve">“death among </w:t>
      </w:r>
      <w:r w:rsidR="00180788">
        <w:t xml:space="preserve">PWH </w:t>
      </w:r>
      <w:r w:rsidR="008907F2">
        <w:t>with CD4&lt;200”</w:t>
      </w:r>
      <w:r w:rsidR="00104B2C">
        <w:t xml:space="preserve"> (</w:t>
      </w:r>
      <w:r w:rsidR="00104B2C" w:rsidRPr="00104B2C">
        <w:rPr>
          <w:rFonts w:hint="eastAsia"/>
        </w:rPr>
        <w:t>if they had CD4</w:t>
      </w:r>
      <w:r w:rsidR="00104B2C">
        <w:rPr>
          <w:rFonts w:hint="eastAsia"/>
        </w:rPr>
        <w:t>&lt;</w:t>
      </w:r>
      <w:r w:rsidR="00104B2C" w:rsidRPr="00104B2C">
        <w:rPr>
          <w:rFonts w:hint="eastAsia"/>
        </w:rPr>
        <w:t>200 at death</w:t>
      </w:r>
      <w:r w:rsidR="00104B2C">
        <w:t>)</w:t>
      </w:r>
      <w:r w:rsidR="002C41E9" w:rsidRPr="000C15F8">
        <w:t xml:space="preserve"> or “</w:t>
      </w:r>
      <w:r w:rsidR="008907F2" w:rsidRPr="008907F2">
        <w:t>death among</w:t>
      </w:r>
      <w:r w:rsidR="00180788">
        <w:t xml:space="preserve"> people without HIV and </w:t>
      </w:r>
      <w:proofErr w:type="gramStart"/>
      <w:r w:rsidR="00180788">
        <w:t xml:space="preserve">PWH </w:t>
      </w:r>
      <w:r w:rsidR="000D6765">
        <w:t xml:space="preserve"> with</w:t>
      </w:r>
      <w:proofErr w:type="gramEnd"/>
      <w:r w:rsidR="008907F2" w:rsidRPr="008907F2">
        <w:t xml:space="preserve"> CD4</w:t>
      </w:r>
      <w:r w:rsidR="008907F2" w:rsidRPr="008907F2">
        <w:rPr>
          <w:rFonts w:hint="eastAsia"/>
        </w:rPr>
        <w:t>≥</w:t>
      </w:r>
      <w:r w:rsidR="008907F2" w:rsidRPr="008907F2">
        <w:t>200</w:t>
      </w:r>
      <w:r w:rsidR="002C41E9" w:rsidRPr="000C15F8">
        <w:t>” states (</w:t>
      </w:r>
      <w:r w:rsidR="00104B2C" w:rsidRPr="00104B2C">
        <w:rPr>
          <w:rFonts w:hint="eastAsia"/>
        </w:rPr>
        <w:t>if they had CD4</w:t>
      </w:r>
      <w:r w:rsidR="00104B2C" w:rsidRPr="00104B2C">
        <w:rPr>
          <w:rFonts w:hint="eastAsia"/>
        </w:rPr>
        <w:t>≥</w:t>
      </w:r>
      <w:r w:rsidR="00104B2C" w:rsidRPr="00104B2C">
        <w:rPr>
          <w:rFonts w:hint="eastAsia"/>
        </w:rPr>
        <w:t xml:space="preserve">200 </w:t>
      </w:r>
      <w:r w:rsidR="000D6765">
        <w:t xml:space="preserve">or were </w:t>
      </w:r>
      <w:r w:rsidR="00B4475C">
        <w:t xml:space="preserve">without HIV </w:t>
      </w:r>
      <w:r w:rsidR="00104B2C" w:rsidRPr="00104B2C">
        <w:rPr>
          <w:rFonts w:hint="eastAsia"/>
        </w:rPr>
        <w:t>at death</w:t>
      </w:r>
      <w:r w:rsidR="002C41E9" w:rsidRPr="000C15F8">
        <w:t xml:space="preserve">); individuals </w:t>
      </w:r>
      <w:r w:rsidR="002C41E9" w:rsidRPr="000C15F8">
        <w:lastRenderedPageBreak/>
        <w:t>move to the “</w:t>
      </w:r>
      <w:r w:rsidR="008907F2" w:rsidRPr="008907F2">
        <w:t xml:space="preserve">death among </w:t>
      </w:r>
      <w:r w:rsidR="00180788">
        <w:t>PWH</w:t>
      </w:r>
      <w:r w:rsidR="008907F2" w:rsidRPr="008907F2">
        <w:t xml:space="preserve"> with CD4&lt;200</w:t>
      </w:r>
      <w:r w:rsidR="002C41E9" w:rsidRPr="000C15F8">
        <w:t>” stage o</w:t>
      </w:r>
      <w:r w:rsidR="002C41E9" w:rsidRPr="00C00335">
        <w:t xml:space="preserve">nly from the </w:t>
      </w:r>
      <w:r w:rsidR="00C452F3" w:rsidRPr="00C452F3">
        <w:t>HIV infection with CD4</w:t>
      </w:r>
      <w:r w:rsidR="000D6765">
        <w:t>&lt;</w:t>
      </w:r>
      <w:r w:rsidR="00C452F3" w:rsidRPr="00C452F3">
        <w:t xml:space="preserve">200 </w:t>
      </w:r>
      <w:r w:rsidR="002C41E9" w:rsidRPr="00C00335">
        <w:t xml:space="preserve">stage (CD4 &lt; 200; </w:t>
      </w:r>
      <w:r w:rsidR="002C41E9" w:rsidRPr="00C00335">
        <w:rPr>
          <w:i/>
          <w:iCs/>
        </w:rPr>
        <w:t>h</w:t>
      </w:r>
      <w:r w:rsidR="002C41E9" w:rsidRPr="00C00335">
        <w:t xml:space="preserve"> = 5). Mortality rates are determined by </w:t>
      </w:r>
      <w:r w:rsidR="00892014" w:rsidRPr="00C00335">
        <w:t xml:space="preserve">four methods; the </w:t>
      </w:r>
      <w:r w:rsidR="00D5314C" w:rsidRPr="00C00335">
        <w:t xml:space="preserve">values and sources for the </w:t>
      </w:r>
      <w:r w:rsidR="002C41E9" w:rsidRPr="00C00335">
        <w:t>inputs</w:t>
      </w:r>
      <w:r w:rsidR="00892014" w:rsidRPr="00C00335">
        <w:t xml:space="preserve"> used to calculate th</w:t>
      </w:r>
      <w:r w:rsidR="00891907" w:rsidRPr="00C00335">
        <w:t xml:space="preserve">ose rates are listed in </w:t>
      </w:r>
      <w:r w:rsidR="00871E69" w:rsidRPr="00C00335">
        <w:t>Table 5.</w:t>
      </w:r>
      <w:r w:rsidR="00892014" w:rsidRPr="00C00335">
        <w:t>1</w:t>
      </w:r>
      <w:r w:rsidR="002C41E9" w:rsidRPr="00C00335">
        <w:t>:</w:t>
      </w:r>
    </w:p>
    <w:p w14:paraId="2B9D01B4" w14:textId="635AAA05" w:rsidR="001F5372" w:rsidRPr="00C00335" w:rsidRDefault="002C41E9" w:rsidP="002B1372">
      <w:pPr>
        <w:pStyle w:val="bullets"/>
      </w:pPr>
      <w:r w:rsidRPr="00C00335">
        <w:t xml:space="preserve">For individuals </w:t>
      </w:r>
      <w:r w:rsidR="00A76B90" w:rsidRPr="00C00335">
        <w:t>with</w:t>
      </w:r>
      <w:r w:rsidRPr="00C00335">
        <w:t xml:space="preserve"> CD4&lt;200 and not </w:t>
      </w:r>
      <w:r w:rsidR="000B2C28">
        <w:t>on ART</w:t>
      </w:r>
      <w:r w:rsidR="005E1DEB" w:rsidRPr="00C00335">
        <w:t xml:space="preserve"> (</w:t>
      </w:r>
      <w:bookmarkStart w:id="28" w:name="_Hlk523733178"/>
      <w:r w:rsidR="005E1DEB" w:rsidRPr="00C00335">
        <w:rPr>
          <w:i/>
          <w:iCs/>
        </w:rPr>
        <w:t>c</w:t>
      </w:r>
      <w:r w:rsidR="005E1DEB" w:rsidRPr="00C00335">
        <w:t xml:space="preserve"> = </w:t>
      </w:r>
      <w:bookmarkEnd w:id="28"/>
      <w:r w:rsidR="007536B8">
        <w:t>24 to 26</w:t>
      </w:r>
      <w:r w:rsidR="005E1DEB" w:rsidRPr="00C00335">
        <w:t>)</w:t>
      </w:r>
      <w:r w:rsidRPr="00C00335">
        <w:t xml:space="preserve">, their mortality rate is equal to 1 / the </w:t>
      </w:r>
      <w:r w:rsidRPr="00C00335">
        <w:rPr>
          <w:i/>
          <w:iCs/>
        </w:rPr>
        <w:t xml:space="preserve">Number of years in each stage </w:t>
      </w:r>
      <w:r w:rsidR="004B255F">
        <w:rPr>
          <w:i/>
          <w:iCs/>
        </w:rPr>
        <w:t>for PWH</w:t>
      </w:r>
      <w:r w:rsidRPr="00C00335">
        <w:rPr>
          <w:i/>
          <w:iCs/>
        </w:rPr>
        <w:t xml:space="preserve"> not </w:t>
      </w:r>
      <w:r w:rsidR="000B2C28">
        <w:rPr>
          <w:i/>
          <w:iCs/>
        </w:rPr>
        <w:t>on ART</w:t>
      </w:r>
      <w:r w:rsidRPr="00C00335">
        <w:t xml:space="preserve"> for CD4&lt;200</w:t>
      </w:r>
      <w:r w:rsidR="00891907" w:rsidRPr="00C00335">
        <w:t>.</w:t>
      </w:r>
    </w:p>
    <w:p w14:paraId="48EDAF97" w14:textId="3B7B2DD5" w:rsidR="001F5372" w:rsidRPr="00C00335" w:rsidRDefault="00BD02BA" w:rsidP="002B1372">
      <w:pPr>
        <w:pStyle w:val="bullets"/>
      </w:pPr>
      <w:r w:rsidRPr="00C00335">
        <w:t xml:space="preserve">For </w:t>
      </w:r>
      <w:r w:rsidR="004B255F">
        <w:t>PWH with</w:t>
      </w:r>
      <w:r w:rsidRPr="00C00335">
        <w:t xml:space="preserve"> VLS (</w:t>
      </w:r>
      <w:r w:rsidRPr="00C00335">
        <w:rPr>
          <w:i/>
          <w:iCs/>
        </w:rPr>
        <w:t>c</w:t>
      </w:r>
      <w:r w:rsidRPr="00C00335">
        <w:t xml:space="preserve"> = </w:t>
      </w:r>
      <w:r w:rsidR="001D217C">
        <w:t>13, 18, 23, 28</w:t>
      </w:r>
      <w:r w:rsidRPr="00C00335">
        <w:t>), their mortality rates are</w:t>
      </w:r>
      <w:r w:rsidR="00892014" w:rsidRPr="00C00335">
        <w:t xml:space="preserve"> equal to </w:t>
      </w:r>
      <w:r w:rsidR="00892014" w:rsidRPr="00C00335">
        <w:rPr>
          <w:i/>
          <w:iCs/>
        </w:rPr>
        <w:t xml:space="preserve">Annual probability of death </w:t>
      </w:r>
      <w:r w:rsidR="004B255F">
        <w:rPr>
          <w:i/>
          <w:iCs/>
        </w:rPr>
        <w:t>for PWH with</w:t>
      </w:r>
      <w:r w:rsidR="00892014" w:rsidRPr="00C00335">
        <w:rPr>
          <w:i/>
          <w:iCs/>
        </w:rPr>
        <w:t xml:space="preserve"> VLS, by disease stage</w:t>
      </w:r>
      <w:r w:rsidR="00891907" w:rsidRPr="00C00335">
        <w:rPr>
          <w:i/>
          <w:iCs/>
        </w:rPr>
        <w:t>.</w:t>
      </w:r>
    </w:p>
    <w:p w14:paraId="0AD28200" w14:textId="0D67E390" w:rsidR="001F5372" w:rsidRPr="00C00335" w:rsidRDefault="002C41E9" w:rsidP="002B1372">
      <w:pPr>
        <w:pStyle w:val="bullets"/>
      </w:pPr>
      <w:r w:rsidRPr="00C00335">
        <w:t>For all other individuals who are HIV-infected</w:t>
      </w:r>
      <w:r w:rsidR="00BD02BA" w:rsidRPr="00C00335">
        <w:t xml:space="preserve"> (</w:t>
      </w:r>
      <w:r w:rsidR="00BD02BA" w:rsidRPr="00C00335">
        <w:rPr>
          <w:i/>
          <w:iCs/>
        </w:rPr>
        <w:t>c</w:t>
      </w:r>
      <w:r w:rsidR="00BD02BA" w:rsidRPr="00C00335">
        <w:t xml:space="preserve"> = </w:t>
      </w:r>
      <w:r w:rsidR="001D217C">
        <w:t>6 to 12</w:t>
      </w:r>
      <w:r w:rsidR="00BD02BA" w:rsidRPr="00C00335">
        <w:t xml:space="preserve">, </w:t>
      </w:r>
      <w:r w:rsidR="001D217C">
        <w:t>14 to 17</w:t>
      </w:r>
      <w:r w:rsidR="00BD02BA" w:rsidRPr="00C00335">
        <w:t xml:space="preserve">, </w:t>
      </w:r>
      <w:r w:rsidR="001D217C">
        <w:t>19 to 22</w:t>
      </w:r>
      <w:r w:rsidR="00BD02BA" w:rsidRPr="00C00335">
        <w:t xml:space="preserve">, </w:t>
      </w:r>
      <w:r w:rsidR="001D217C">
        <w:t>27</w:t>
      </w:r>
      <w:r w:rsidR="00BD02BA" w:rsidRPr="00C00335">
        <w:t>)</w:t>
      </w:r>
      <w:r w:rsidRPr="00C00335">
        <w:t>, their mortality rate</w:t>
      </w:r>
      <w:r w:rsidR="00892014" w:rsidRPr="00C00335">
        <w:t>s</w:t>
      </w:r>
      <w:r w:rsidRPr="00C00335">
        <w:t xml:space="preserve"> </w:t>
      </w:r>
      <w:r w:rsidR="00892014" w:rsidRPr="00C00335">
        <w:t>are equal to</w:t>
      </w:r>
      <w:r w:rsidRPr="00C00335">
        <w:t xml:space="preserve"> </w:t>
      </w:r>
      <w:r w:rsidR="00892014" w:rsidRPr="00C00335">
        <w:rPr>
          <w:i/>
          <w:iCs/>
        </w:rPr>
        <w:t xml:space="preserve">Annual probability of death </w:t>
      </w:r>
      <w:r w:rsidR="004B255F">
        <w:rPr>
          <w:i/>
          <w:iCs/>
        </w:rPr>
        <w:t>for PWH with</w:t>
      </w:r>
      <w:r w:rsidR="00892014" w:rsidRPr="00C00335">
        <w:rPr>
          <w:i/>
          <w:iCs/>
        </w:rPr>
        <w:t xml:space="preserve"> VLS, by disease stage</w:t>
      </w:r>
      <w:r w:rsidR="00892014" w:rsidRPr="00C00335">
        <w:t xml:space="preserve"> times a multiplier that is specific to the</w:t>
      </w:r>
      <w:r w:rsidRPr="00C00335">
        <w:t xml:space="preserve"> continuum-of-care stage </w:t>
      </w:r>
      <w:r w:rsidR="004B255F">
        <w:t>(</w:t>
      </w:r>
      <w:r w:rsidR="004B255F" w:rsidRPr="00F409F5">
        <w:rPr>
          <w:i/>
          <w:iCs/>
        </w:rPr>
        <w:t>r</w:t>
      </w:r>
      <w:r w:rsidR="004B255F">
        <w:t>)</w:t>
      </w:r>
      <w:r w:rsidRPr="00C00335">
        <w:t>.</w:t>
      </w:r>
    </w:p>
    <w:p w14:paraId="3C9875FB" w14:textId="431F1AA7" w:rsidR="002C41E9" w:rsidRDefault="002C41E9" w:rsidP="002B1372">
      <w:pPr>
        <w:pStyle w:val="bullets"/>
      </w:pPr>
      <w:r w:rsidRPr="00C00335">
        <w:t xml:space="preserve">For all </w:t>
      </w:r>
      <w:r w:rsidR="00B4475C">
        <w:t>people without HIV</w:t>
      </w:r>
      <w:r w:rsidR="00D5314C" w:rsidRPr="00C00335">
        <w:t xml:space="preserve"> (</w:t>
      </w:r>
      <w:r w:rsidR="00D5314C" w:rsidRPr="00C00335">
        <w:rPr>
          <w:i/>
          <w:iCs/>
        </w:rPr>
        <w:t>c</w:t>
      </w:r>
      <w:r w:rsidR="00D5314C" w:rsidRPr="00C00335">
        <w:t xml:space="preserve"> = 1, 2</w:t>
      </w:r>
      <w:r w:rsidR="001D217C">
        <w:t>, 3, 4, 5</w:t>
      </w:r>
      <w:r w:rsidR="00D5314C" w:rsidRPr="00C00335">
        <w:t>)</w:t>
      </w:r>
      <w:r w:rsidRPr="00C00335">
        <w:t xml:space="preserve">, mortality is assumed to be based on </w:t>
      </w:r>
      <w:r w:rsidR="00D51F33" w:rsidRPr="00C00335">
        <w:t>Life Tables in Arias (</w:t>
      </w:r>
      <w:r w:rsidR="009D568B">
        <w:t>2012</w:t>
      </w:r>
      <w:r w:rsidR="00D51F33" w:rsidRPr="00C00335">
        <w:t>)</w:t>
      </w:r>
      <w:r w:rsidRPr="00C00335">
        <w:t xml:space="preserve">, as specified by </w:t>
      </w:r>
      <w:r w:rsidRPr="00C00335">
        <w:rPr>
          <w:i/>
          <w:iCs/>
        </w:rPr>
        <w:t xml:space="preserve">Annual probability of death </w:t>
      </w:r>
      <w:r w:rsidR="004B255F">
        <w:rPr>
          <w:i/>
          <w:iCs/>
        </w:rPr>
        <w:t>for people without HIV</w:t>
      </w:r>
      <w:r w:rsidR="00D51F33" w:rsidRPr="00C00335">
        <w:rPr>
          <w:i/>
          <w:iCs/>
        </w:rPr>
        <w:t>.</w:t>
      </w:r>
    </w:p>
    <w:p w14:paraId="01F94D37" w14:textId="7BAE9210" w:rsidR="00E608FD" w:rsidRPr="00C00335" w:rsidRDefault="00E608FD" w:rsidP="00F409F5">
      <w:pPr>
        <w:pStyle w:val="BodyText"/>
      </w:pPr>
      <w:r>
        <w:t xml:space="preserve">Effects of the COVID-19 pandemic </w:t>
      </w:r>
      <w:r w:rsidR="005E38A7">
        <w:t xml:space="preserve">on mortality </w:t>
      </w:r>
      <w:r>
        <w:t>may be applied in time periods 2 to 4</w:t>
      </w:r>
      <w:r w:rsidR="005E38A7">
        <w:t>. The same effects are applied to mortality rates</w:t>
      </w:r>
      <w:r w:rsidR="005E38A7" w:rsidRPr="005E38A7">
        <w:t xml:space="preserve"> for people without HIV</w:t>
      </w:r>
      <w:r w:rsidR="005E38A7">
        <w:t xml:space="preserve"> and m</w:t>
      </w:r>
      <w:r>
        <w:t>ortality rate</w:t>
      </w:r>
      <w:r w:rsidR="005E38A7">
        <w:t>s</w:t>
      </w:r>
      <w:r>
        <w:t xml:space="preserve"> </w:t>
      </w:r>
      <w:r w:rsidR="005E38A7">
        <w:t>for all PWH except</w:t>
      </w:r>
      <w:r>
        <w:t xml:space="preserve"> individuals </w:t>
      </w:r>
      <w:r w:rsidR="005E38A7">
        <w:t>not on</w:t>
      </w:r>
      <w:r>
        <w:t xml:space="preserve"> ART </w:t>
      </w:r>
      <w:r w:rsidR="005E38A7">
        <w:t>with CD4&lt;200. Effects of the pandemic are also considered on</w:t>
      </w:r>
      <w:r w:rsidR="005E38A7" w:rsidRPr="00102F81">
        <w:t xml:space="preserve"> rates of progression along the HIV care continuum (details in Section </w:t>
      </w:r>
      <w:r w:rsidR="005E38A7" w:rsidRPr="00102F81">
        <w:fldChar w:fldCharType="begin"/>
      </w:r>
      <w:r w:rsidR="005E38A7" w:rsidRPr="00102F81">
        <w:instrText xml:space="preserve"> REF _Ref489362693 \r \h  \* MERGEFORMAT </w:instrText>
      </w:r>
      <w:r w:rsidR="005E38A7" w:rsidRPr="00102F81">
        <w:fldChar w:fldCharType="separate"/>
      </w:r>
      <w:r w:rsidR="00A87695">
        <w:t>5.4.1</w:t>
      </w:r>
      <w:r w:rsidR="005E38A7" w:rsidRPr="00102F81">
        <w:fldChar w:fldCharType="end"/>
      </w:r>
      <w:r w:rsidR="005E38A7" w:rsidRPr="00102F81">
        <w:t xml:space="preserve">), </w:t>
      </w:r>
      <w:proofErr w:type="spellStart"/>
      <w:r w:rsidR="005E38A7" w:rsidRPr="00102F81">
        <w:t>PrEP</w:t>
      </w:r>
      <w:proofErr w:type="spellEnd"/>
      <w:r w:rsidR="005E38A7" w:rsidRPr="00102F81">
        <w:t xml:space="preserve"> initiation (</w:t>
      </w:r>
      <w:r w:rsidR="005E38A7">
        <w:t>details in</w:t>
      </w:r>
      <w:r w:rsidR="005E38A7" w:rsidRPr="00102F81">
        <w:t xml:space="preserve"> Section </w:t>
      </w:r>
      <w:r w:rsidR="005E38A7" w:rsidRPr="00102F81">
        <w:fldChar w:fldCharType="begin"/>
      </w:r>
      <w:r w:rsidR="005E38A7" w:rsidRPr="00102F81">
        <w:instrText xml:space="preserve"> REF _Ref129943899 \r \h  \* MERGEFORMAT </w:instrText>
      </w:r>
      <w:r w:rsidR="005E38A7" w:rsidRPr="00102F81">
        <w:fldChar w:fldCharType="separate"/>
      </w:r>
      <w:r w:rsidR="00A87695">
        <w:t>5.5</w:t>
      </w:r>
      <w:r w:rsidR="005E38A7" w:rsidRPr="00102F81">
        <w:fldChar w:fldCharType="end"/>
      </w:r>
      <w:r w:rsidR="005E38A7" w:rsidRPr="00102F81">
        <w:t>), and sexual behaviors (</w:t>
      </w:r>
      <w:r w:rsidR="005E38A7">
        <w:t>details in</w:t>
      </w:r>
      <w:r w:rsidR="005E38A7" w:rsidRPr="00102F81">
        <w:t xml:space="preserve"> Section </w:t>
      </w:r>
      <w:r w:rsidR="005E38A7" w:rsidRPr="00102F81">
        <w:fldChar w:fldCharType="begin"/>
      </w:r>
      <w:r w:rsidR="005E38A7" w:rsidRPr="00102F81">
        <w:instrText xml:space="preserve"> REF _Ref129944040 \r \h  \* MERGEFORMAT </w:instrText>
      </w:r>
      <w:r w:rsidR="005E38A7" w:rsidRPr="00102F81">
        <w:fldChar w:fldCharType="separate"/>
      </w:r>
      <w:r w:rsidR="00A87695">
        <w:t>6.2</w:t>
      </w:r>
      <w:r w:rsidR="005E38A7" w:rsidRPr="00102F81">
        <w:fldChar w:fldCharType="end"/>
      </w:r>
      <w:r w:rsidR="005E38A7" w:rsidRPr="00102F81">
        <w:t>)</w:t>
      </w:r>
      <w:r w:rsidR="005E38A7">
        <w:t>.</w:t>
      </w:r>
    </w:p>
    <w:p w14:paraId="0DDC1017" w14:textId="77777777" w:rsidR="009508BA" w:rsidRPr="00C00335" w:rsidRDefault="009508BA" w:rsidP="009D5AF4">
      <w:pPr>
        <w:pStyle w:val="BodyText"/>
      </w:pPr>
    </w:p>
    <w:p w14:paraId="2A467C26" w14:textId="77777777" w:rsidR="00A57EF2" w:rsidRPr="00C00335" w:rsidRDefault="00A57EF2" w:rsidP="009D5AF4">
      <w:pPr>
        <w:pStyle w:val="Heading2"/>
        <w:sectPr w:rsidR="00A57EF2" w:rsidRPr="00C00335" w:rsidSect="00610AD9">
          <w:headerReference w:type="default" r:id="rId41"/>
          <w:footerReference w:type="default" r:id="rId42"/>
          <w:headerReference w:type="first" r:id="rId43"/>
          <w:footerReference w:type="first" r:id="rId44"/>
          <w:endnotePr>
            <w:numFmt w:val="decimal"/>
          </w:endnotePr>
          <w:type w:val="oddPage"/>
          <w:pgSz w:w="12240" w:h="15840" w:code="1"/>
          <w:pgMar w:top="1440" w:right="1440" w:bottom="1440" w:left="1440" w:header="720" w:footer="720" w:gutter="0"/>
          <w:pgNumType w:start="1" w:chapStyle="1"/>
          <w:cols w:space="720"/>
          <w:titlePg/>
          <w:docGrid w:linePitch="360"/>
        </w:sectPr>
      </w:pPr>
      <w:bookmarkStart w:id="29" w:name="_Toc398293115"/>
    </w:p>
    <w:p w14:paraId="6D158CB4" w14:textId="4E13A8F3" w:rsidR="00A57EF2" w:rsidRPr="00C00335" w:rsidRDefault="004F4E6D" w:rsidP="00260D8A">
      <w:pPr>
        <w:pStyle w:val="TableTitle"/>
        <w:spacing w:before="0"/>
        <w:ind w:left="1530"/>
      </w:pPr>
      <w:bookmarkStart w:id="30" w:name="_Toc142641829"/>
      <w:bookmarkStart w:id="31" w:name="_Hlk524436682"/>
      <w:r w:rsidRPr="00C00335">
        <w:lastRenderedPageBreak/>
        <w:t>Table 5.</w:t>
      </w:r>
      <w:r w:rsidR="00A57EF2" w:rsidRPr="00C00335">
        <w:t>1.</w:t>
      </w:r>
      <w:r w:rsidR="00A57EF2" w:rsidRPr="00C00335">
        <w:tab/>
        <w:t>Rate of Aging into Population</w:t>
      </w:r>
      <w:r w:rsidR="00952170" w:rsidRPr="00C00335">
        <w:t xml:space="preserve"> and Inputs that Determine</w:t>
      </w:r>
      <w:r w:rsidR="00A57EF2" w:rsidRPr="00C00335">
        <w:t xml:space="preserve"> </w:t>
      </w:r>
      <w:r w:rsidR="00952170" w:rsidRPr="00C00335">
        <w:t xml:space="preserve">All HIV Progression and </w:t>
      </w:r>
      <w:r w:rsidR="00A57EF2" w:rsidRPr="00C00335">
        <w:t>Death</w:t>
      </w:r>
      <w:r w:rsidR="00952170" w:rsidRPr="00C00335">
        <w:t xml:space="preserve"> Rates</w:t>
      </w:r>
      <w:bookmarkEnd w:id="30"/>
    </w:p>
    <w:tbl>
      <w:tblPr>
        <w:tblW w:w="5000" w:type="pct"/>
        <w:tblInd w:w="86" w:type="dxa"/>
        <w:tblBorders>
          <w:top w:val="single" w:sz="12" w:space="0" w:color="000000"/>
          <w:bottom w:val="single" w:sz="12" w:space="0" w:color="000000"/>
          <w:insideH w:val="single" w:sz="2" w:space="0" w:color="DDDDDD"/>
        </w:tblBorders>
        <w:tblLayout w:type="fixed"/>
        <w:tblCellMar>
          <w:left w:w="115" w:type="dxa"/>
          <w:right w:w="115" w:type="dxa"/>
        </w:tblCellMar>
        <w:tblLook w:val="04A0" w:firstRow="1" w:lastRow="0" w:firstColumn="1" w:lastColumn="0" w:noHBand="0" w:noVBand="1"/>
      </w:tblPr>
      <w:tblGrid>
        <w:gridCol w:w="2870"/>
        <w:gridCol w:w="835"/>
        <w:gridCol w:w="836"/>
        <w:gridCol w:w="835"/>
        <w:gridCol w:w="836"/>
        <w:gridCol w:w="835"/>
        <w:gridCol w:w="836"/>
        <w:gridCol w:w="836"/>
        <w:gridCol w:w="4241"/>
      </w:tblGrid>
      <w:tr w:rsidR="001D4CB7" w:rsidRPr="00C00335" w14:paraId="5CD44F92" w14:textId="77777777" w:rsidTr="00CB2861">
        <w:trPr>
          <w:cantSplit/>
          <w:tblHeader/>
        </w:trPr>
        <w:tc>
          <w:tcPr>
            <w:tcW w:w="2870" w:type="dxa"/>
            <w:tcBorders>
              <w:top w:val="single" w:sz="12" w:space="0" w:color="000000"/>
              <w:bottom w:val="single" w:sz="6" w:space="0" w:color="auto"/>
            </w:tcBorders>
            <w:shd w:val="clear" w:color="auto" w:fill="auto"/>
            <w:noWrap/>
            <w:vAlign w:val="bottom"/>
            <w:hideMark/>
          </w:tcPr>
          <w:p w14:paraId="6EC3D07F" w14:textId="77777777" w:rsidR="001D4CB7" w:rsidRPr="00C00335" w:rsidRDefault="001D4CB7" w:rsidP="001D4CB7">
            <w:pPr>
              <w:pStyle w:val="TableHeaders"/>
            </w:pPr>
            <w:r w:rsidRPr="00C00335">
              <w:t>Parameter</w:t>
            </w:r>
          </w:p>
        </w:tc>
        <w:tc>
          <w:tcPr>
            <w:tcW w:w="835" w:type="dxa"/>
            <w:tcBorders>
              <w:top w:val="single" w:sz="12" w:space="0" w:color="000000"/>
              <w:bottom w:val="single" w:sz="6" w:space="0" w:color="auto"/>
            </w:tcBorders>
            <w:shd w:val="clear" w:color="auto" w:fill="auto"/>
            <w:noWrap/>
            <w:tcMar>
              <w:left w:w="29" w:type="dxa"/>
              <w:right w:w="29" w:type="dxa"/>
            </w:tcMar>
            <w:vAlign w:val="bottom"/>
            <w:hideMark/>
          </w:tcPr>
          <w:p w14:paraId="692282C2" w14:textId="77777777" w:rsidR="001D4CB7" w:rsidRPr="00C00335" w:rsidRDefault="001D4CB7" w:rsidP="001D4CB7">
            <w:pPr>
              <w:pStyle w:val="TableHeaders"/>
            </w:pPr>
            <w:r w:rsidRPr="00C00335">
              <w:t>13–17 Years</w:t>
            </w:r>
          </w:p>
        </w:tc>
        <w:tc>
          <w:tcPr>
            <w:tcW w:w="836" w:type="dxa"/>
            <w:tcBorders>
              <w:top w:val="single" w:sz="12" w:space="0" w:color="000000"/>
              <w:bottom w:val="single" w:sz="6" w:space="0" w:color="auto"/>
            </w:tcBorders>
            <w:shd w:val="clear" w:color="auto" w:fill="auto"/>
            <w:noWrap/>
            <w:tcMar>
              <w:left w:w="29" w:type="dxa"/>
              <w:right w:w="29" w:type="dxa"/>
            </w:tcMar>
            <w:vAlign w:val="bottom"/>
            <w:hideMark/>
          </w:tcPr>
          <w:p w14:paraId="6BFF3899" w14:textId="77777777" w:rsidR="001D4CB7" w:rsidRPr="00C00335" w:rsidRDefault="001D4CB7" w:rsidP="001D4CB7">
            <w:pPr>
              <w:pStyle w:val="TableHeaders"/>
            </w:pPr>
            <w:r w:rsidRPr="00C00335">
              <w:t>18–24 Years</w:t>
            </w:r>
          </w:p>
        </w:tc>
        <w:tc>
          <w:tcPr>
            <w:tcW w:w="835" w:type="dxa"/>
            <w:tcBorders>
              <w:top w:val="single" w:sz="12" w:space="0" w:color="000000"/>
              <w:bottom w:val="single" w:sz="6" w:space="0" w:color="auto"/>
            </w:tcBorders>
            <w:shd w:val="clear" w:color="auto" w:fill="auto"/>
            <w:noWrap/>
            <w:tcMar>
              <w:left w:w="29" w:type="dxa"/>
              <w:right w:w="29" w:type="dxa"/>
            </w:tcMar>
            <w:vAlign w:val="bottom"/>
            <w:hideMark/>
          </w:tcPr>
          <w:p w14:paraId="392B238B" w14:textId="77777777" w:rsidR="001D4CB7" w:rsidRPr="00C00335" w:rsidRDefault="001D4CB7" w:rsidP="001D4CB7">
            <w:pPr>
              <w:pStyle w:val="TableHeaders"/>
            </w:pPr>
            <w:r w:rsidRPr="00C00335">
              <w:t>25–34 Years</w:t>
            </w:r>
          </w:p>
        </w:tc>
        <w:tc>
          <w:tcPr>
            <w:tcW w:w="836" w:type="dxa"/>
            <w:tcBorders>
              <w:top w:val="single" w:sz="12" w:space="0" w:color="000000"/>
              <w:bottom w:val="single" w:sz="6" w:space="0" w:color="auto"/>
            </w:tcBorders>
            <w:shd w:val="clear" w:color="auto" w:fill="auto"/>
            <w:noWrap/>
            <w:tcMar>
              <w:left w:w="29" w:type="dxa"/>
              <w:right w:w="29" w:type="dxa"/>
            </w:tcMar>
            <w:vAlign w:val="bottom"/>
            <w:hideMark/>
          </w:tcPr>
          <w:p w14:paraId="46FF5CF1" w14:textId="77777777" w:rsidR="001D4CB7" w:rsidRPr="00C00335" w:rsidRDefault="001D4CB7" w:rsidP="001D4CB7">
            <w:pPr>
              <w:pStyle w:val="TableHeaders"/>
            </w:pPr>
            <w:r w:rsidRPr="00C00335">
              <w:t>35–44 Years</w:t>
            </w:r>
          </w:p>
        </w:tc>
        <w:tc>
          <w:tcPr>
            <w:tcW w:w="835" w:type="dxa"/>
            <w:tcBorders>
              <w:top w:val="single" w:sz="12" w:space="0" w:color="000000"/>
              <w:bottom w:val="single" w:sz="6" w:space="0" w:color="auto"/>
            </w:tcBorders>
            <w:shd w:val="clear" w:color="auto" w:fill="auto"/>
            <w:noWrap/>
            <w:tcMar>
              <w:left w:w="29" w:type="dxa"/>
              <w:right w:w="29" w:type="dxa"/>
            </w:tcMar>
            <w:hideMark/>
          </w:tcPr>
          <w:p w14:paraId="0B05C9A0" w14:textId="0FB84F5B" w:rsidR="001D4CB7" w:rsidRPr="00C00335" w:rsidRDefault="001D4CB7" w:rsidP="001D4CB7">
            <w:pPr>
              <w:pStyle w:val="TableHeaders"/>
            </w:pPr>
            <w:r w:rsidRPr="00ED1C6D">
              <w:t>45–54 Years</w:t>
            </w:r>
          </w:p>
        </w:tc>
        <w:tc>
          <w:tcPr>
            <w:tcW w:w="836" w:type="dxa"/>
            <w:tcBorders>
              <w:top w:val="single" w:sz="12" w:space="0" w:color="000000"/>
              <w:bottom w:val="single" w:sz="6" w:space="0" w:color="auto"/>
            </w:tcBorders>
            <w:shd w:val="clear" w:color="auto" w:fill="auto"/>
            <w:tcMar>
              <w:left w:w="29" w:type="dxa"/>
              <w:right w:w="29" w:type="dxa"/>
            </w:tcMar>
          </w:tcPr>
          <w:p w14:paraId="7814B4D8" w14:textId="61E8D70A" w:rsidR="001D4CB7" w:rsidRPr="00C00335" w:rsidRDefault="001D4CB7" w:rsidP="001D4CB7">
            <w:pPr>
              <w:pStyle w:val="TableHeaders"/>
            </w:pPr>
            <w:r w:rsidRPr="00ED1C6D">
              <w:t>55–64 Years</w:t>
            </w:r>
          </w:p>
        </w:tc>
        <w:tc>
          <w:tcPr>
            <w:tcW w:w="836" w:type="dxa"/>
            <w:tcBorders>
              <w:top w:val="single" w:sz="12" w:space="0" w:color="000000"/>
              <w:bottom w:val="single" w:sz="6" w:space="0" w:color="auto"/>
            </w:tcBorders>
            <w:shd w:val="clear" w:color="auto" w:fill="auto"/>
            <w:tcMar>
              <w:left w:w="29" w:type="dxa"/>
              <w:right w:w="29" w:type="dxa"/>
            </w:tcMar>
          </w:tcPr>
          <w:p w14:paraId="4D9D7466" w14:textId="4284D33D" w:rsidR="001D4CB7" w:rsidRPr="00C00335" w:rsidRDefault="001D4CB7" w:rsidP="001D4CB7">
            <w:pPr>
              <w:pStyle w:val="TableHeaders"/>
            </w:pPr>
            <w:r w:rsidRPr="00ED1C6D">
              <w:t>65+ Years</w:t>
            </w:r>
          </w:p>
        </w:tc>
        <w:tc>
          <w:tcPr>
            <w:tcW w:w="4241" w:type="dxa"/>
            <w:tcBorders>
              <w:top w:val="single" w:sz="12" w:space="0" w:color="000000"/>
              <w:bottom w:val="single" w:sz="6" w:space="0" w:color="auto"/>
            </w:tcBorders>
            <w:shd w:val="clear" w:color="auto" w:fill="auto"/>
            <w:noWrap/>
            <w:vAlign w:val="bottom"/>
            <w:hideMark/>
          </w:tcPr>
          <w:p w14:paraId="2C8747A5" w14:textId="77777777" w:rsidR="001D4CB7" w:rsidRPr="00C00335" w:rsidRDefault="001D4CB7" w:rsidP="001D4CB7">
            <w:pPr>
              <w:pStyle w:val="TableHeaders"/>
            </w:pPr>
            <w:r w:rsidRPr="00C00335">
              <w:t>Source</w:t>
            </w:r>
          </w:p>
        </w:tc>
      </w:tr>
      <w:tr w:rsidR="00A57EF2" w:rsidRPr="00C00335" w14:paraId="2FEEA81A" w14:textId="77777777" w:rsidTr="00361785">
        <w:trPr>
          <w:cantSplit/>
        </w:trPr>
        <w:tc>
          <w:tcPr>
            <w:tcW w:w="12960" w:type="dxa"/>
            <w:gridSpan w:val="9"/>
            <w:tcBorders>
              <w:top w:val="single" w:sz="6" w:space="0" w:color="auto"/>
              <w:bottom w:val="single" w:sz="4" w:space="0" w:color="808080" w:themeColor="background1" w:themeShade="80"/>
            </w:tcBorders>
            <w:shd w:val="clear" w:color="auto" w:fill="auto"/>
            <w:noWrap/>
            <w:hideMark/>
          </w:tcPr>
          <w:p w14:paraId="57FD6A95" w14:textId="3C8E858E" w:rsidR="00A57EF2" w:rsidRPr="00F5043F" w:rsidRDefault="00A57EF2" w:rsidP="006705F3">
            <w:pPr>
              <w:pStyle w:val="TableText"/>
              <w:spacing w:before="40" w:after="20"/>
            </w:pPr>
            <w:r w:rsidRPr="00F5043F">
              <w:t xml:space="preserve">Annual </w:t>
            </w:r>
            <w:r w:rsidR="007F3BCC" w:rsidRPr="00F5043F">
              <w:t xml:space="preserve">overall </w:t>
            </w:r>
            <w:r w:rsidRPr="00F5043F">
              <w:t xml:space="preserve">rate of aging into population per person in youngest age group </w:t>
            </w:r>
          </w:p>
        </w:tc>
      </w:tr>
      <w:tr w:rsidR="006330C5" w:rsidRPr="00C00335" w14:paraId="2EBE6E9F" w14:textId="77777777" w:rsidTr="00361785">
        <w:trPr>
          <w:cantSplit/>
        </w:trPr>
        <w:tc>
          <w:tcPr>
            <w:tcW w:w="2870" w:type="dxa"/>
            <w:tcBorders>
              <w:top w:val="single" w:sz="4" w:space="0" w:color="808080" w:themeColor="background1" w:themeShade="80"/>
              <w:bottom w:val="single" w:sz="4" w:space="0" w:color="808080" w:themeColor="background1" w:themeShade="80"/>
            </w:tcBorders>
            <w:shd w:val="clear" w:color="auto" w:fill="auto"/>
            <w:noWrap/>
            <w:hideMark/>
          </w:tcPr>
          <w:p w14:paraId="71B3BC58" w14:textId="77777777" w:rsidR="006330C5" w:rsidRPr="00C00335" w:rsidRDefault="006330C5" w:rsidP="006705F3">
            <w:pPr>
              <w:pStyle w:val="TableText"/>
              <w:spacing w:before="40" w:after="20"/>
            </w:pPr>
          </w:p>
        </w:tc>
        <w:tc>
          <w:tcPr>
            <w:tcW w:w="5849" w:type="dxa"/>
            <w:gridSpan w:val="7"/>
            <w:tcBorders>
              <w:top w:val="single" w:sz="4" w:space="0" w:color="808080" w:themeColor="background1" w:themeShade="80"/>
              <w:bottom w:val="single" w:sz="4" w:space="0" w:color="808080" w:themeColor="background1" w:themeShade="80"/>
            </w:tcBorders>
            <w:shd w:val="clear" w:color="auto" w:fill="auto"/>
            <w:noWrap/>
            <w:hideMark/>
          </w:tcPr>
          <w:p w14:paraId="39429EA3" w14:textId="306565E1" w:rsidR="006330C5" w:rsidRPr="00F5043F" w:rsidRDefault="006330C5" w:rsidP="006705F3">
            <w:pPr>
              <w:pStyle w:val="TableText"/>
              <w:spacing w:before="40" w:after="20"/>
              <w:jc w:val="center"/>
              <w:rPr>
                <w:b/>
                <w:kern w:val="28"/>
                <w:szCs w:val="18"/>
              </w:rPr>
            </w:pPr>
            <w:r w:rsidRPr="00F5043F">
              <w:t>------------0.2</w:t>
            </w:r>
            <w:r w:rsidR="00DB506C" w:rsidRPr="00F5043F">
              <w:t>2</w:t>
            </w:r>
            <w:r w:rsidRPr="00F5043F">
              <w:t xml:space="preserve"> if youngest age group = 13</w:t>
            </w:r>
            <w:r w:rsidR="005B1CD9" w:rsidRPr="00F5043F">
              <w:t>–</w:t>
            </w:r>
            <w:r w:rsidRPr="00F5043F">
              <w:t>17-------------</w:t>
            </w:r>
          </w:p>
          <w:p w14:paraId="5970E73F" w14:textId="5E6B055E" w:rsidR="006330C5" w:rsidRPr="00F5043F" w:rsidRDefault="006330C5" w:rsidP="006705F3">
            <w:pPr>
              <w:pStyle w:val="TableText"/>
              <w:spacing w:before="40" w:after="20"/>
              <w:jc w:val="center"/>
            </w:pPr>
            <w:r w:rsidRPr="00F5043F">
              <w:t>-------------0.1429 if youngest age group = 18</w:t>
            </w:r>
            <w:r w:rsidR="005B1CD9" w:rsidRPr="00F5043F">
              <w:t>–</w:t>
            </w:r>
            <w:r w:rsidRPr="00F5043F">
              <w:t>24------------</w:t>
            </w:r>
          </w:p>
        </w:tc>
        <w:tc>
          <w:tcPr>
            <w:tcW w:w="4241" w:type="dxa"/>
            <w:tcBorders>
              <w:top w:val="single" w:sz="4" w:space="0" w:color="808080" w:themeColor="background1" w:themeShade="80"/>
              <w:bottom w:val="single" w:sz="4" w:space="0" w:color="808080" w:themeColor="background1" w:themeShade="80"/>
            </w:tcBorders>
            <w:shd w:val="clear" w:color="auto" w:fill="auto"/>
            <w:noWrap/>
          </w:tcPr>
          <w:p w14:paraId="5B6437D3" w14:textId="77777777" w:rsidR="006330C5" w:rsidRPr="00C00335" w:rsidRDefault="006330C5" w:rsidP="006705F3">
            <w:pPr>
              <w:pStyle w:val="TableText"/>
              <w:spacing w:before="40" w:after="20"/>
            </w:pPr>
            <w:proofErr w:type="spellStart"/>
            <w:r w:rsidRPr="00C00335">
              <w:t>Assumed</w:t>
            </w:r>
            <w:r w:rsidRPr="00C00335">
              <w:rPr>
                <w:vertAlign w:val="superscript"/>
              </w:rPr>
              <w:t>a</w:t>
            </w:r>
            <w:proofErr w:type="spellEnd"/>
          </w:p>
        </w:tc>
      </w:tr>
      <w:tr w:rsidR="00361785" w:rsidRPr="00D1233C" w14:paraId="6D5D4F22" w14:textId="77777777" w:rsidTr="00361785">
        <w:trPr>
          <w:cantSplit/>
        </w:trPr>
        <w:tc>
          <w:tcPr>
            <w:tcW w:w="12960" w:type="dxa"/>
            <w:gridSpan w:val="9"/>
            <w:tcBorders>
              <w:top w:val="single" w:sz="6" w:space="0" w:color="auto"/>
              <w:bottom w:val="single" w:sz="4" w:space="0" w:color="808080" w:themeColor="background1" w:themeShade="80"/>
            </w:tcBorders>
            <w:shd w:val="clear" w:color="auto" w:fill="auto"/>
            <w:noWrap/>
            <w:hideMark/>
          </w:tcPr>
          <w:p w14:paraId="4B21DE63" w14:textId="249380C9" w:rsidR="00361785" w:rsidRPr="00083309" w:rsidRDefault="00361785" w:rsidP="007A340F">
            <w:pPr>
              <w:pStyle w:val="TableText"/>
              <w:spacing w:before="40" w:after="20"/>
            </w:pPr>
            <w:r w:rsidRPr="00083309">
              <w:t>Relative adjustment to annual overall entry rate by sex and race/ethnicity</w:t>
            </w:r>
          </w:p>
        </w:tc>
      </w:tr>
      <w:tr w:rsidR="00361785" w:rsidRPr="00C00335" w14:paraId="1F8ABA3F" w14:textId="77777777" w:rsidTr="00361785">
        <w:trPr>
          <w:cantSplit/>
        </w:trPr>
        <w:tc>
          <w:tcPr>
            <w:tcW w:w="2870" w:type="dxa"/>
            <w:tcBorders>
              <w:top w:val="single" w:sz="4" w:space="0" w:color="808080" w:themeColor="background1" w:themeShade="80"/>
              <w:bottom w:val="single" w:sz="4" w:space="0" w:color="808080" w:themeColor="background1" w:themeShade="80"/>
            </w:tcBorders>
            <w:shd w:val="clear" w:color="auto" w:fill="auto"/>
            <w:noWrap/>
            <w:hideMark/>
          </w:tcPr>
          <w:p w14:paraId="2FB1BD05" w14:textId="77777777" w:rsidR="00361785" w:rsidRPr="00083309" w:rsidRDefault="00361785" w:rsidP="007A340F">
            <w:pPr>
              <w:pStyle w:val="TableText"/>
              <w:spacing w:before="40" w:after="20"/>
            </w:pPr>
          </w:p>
        </w:tc>
        <w:tc>
          <w:tcPr>
            <w:tcW w:w="5849" w:type="dxa"/>
            <w:gridSpan w:val="7"/>
            <w:tcBorders>
              <w:top w:val="single" w:sz="4" w:space="0" w:color="808080" w:themeColor="background1" w:themeShade="80"/>
              <w:bottom w:val="single" w:sz="4" w:space="0" w:color="808080" w:themeColor="background1" w:themeShade="80"/>
            </w:tcBorders>
            <w:shd w:val="clear" w:color="auto" w:fill="auto"/>
            <w:noWrap/>
            <w:hideMark/>
          </w:tcPr>
          <w:p w14:paraId="44C0DE83" w14:textId="3CD3AE46" w:rsidR="00361785" w:rsidRPr="00083309" w:rsidRDefault="00FC1403" w:rsidP="00361785">
            <w:pPr>
              <w:pStyle w:val="TableText"/>
              <w:spacing w:before="40" w:after="20"/>
              <w:jc w:val="center"/>
            </w:pPr>
            <w:bookmarkStart w:id="32" w:name="_Hlk523138343"/>
            <w:r w:rsidRPr="00083309">
              <w:t xml:space="preserve">Black males: </w:t>
            </w:r>
            <w:r w:rsidR="00E861A9" w:rsidRPr="00083309">
              <w:t>-7.5</w:t>
            </w:r>
            <w:r w:rsidR="00181DB4" w:rsidRPr="00083309">
              <w:t>%</w:t>
            </w:r>
          </w:p>
          <w:p w14:paraId="53952596" w14:textId="1FD17B07" w:rsidR="0079113C" w:rsidRPr="00083309" w:rsidRDefault="0079113C" w:rsidP="00361785">
            <w:pPr>
              <w:pStyle w:val="TableText"/>
              <w:spacing w:before="40" w:after="20"/>
              <w:jc w:val="center"/>
            </w:pPr>
            <w:r w:rsidRPr="00083309">
              <w:t xml:space="preserve">Hispanic/Latino males: </w:t>
            </w:r>
            <w:r w:rsidR="00710852" w:rsidRPr="00083309">
              <w:t>5</w:t>
            </w:r>
            <w:r w:rsidR="00181DB4" w:rsidRPr="00083309">
              <w:t>.0%</w:t>
            </w:r>
          </w:p>
          <w:p w14:paraId="0F5F655F" w14:textId="1B4E4C24" w:rsidR="0079113C" w:rsidRPr="00083309" w:rsidRDefault="00102F81" w:rsidP="00361785">
            <w:pPr>
              <w:pStyle w:val="TableText"/>
              <w:spacing w:before="40" w:after="20"/>
              <w:jc w:val="center"/>
            </w:pPr>
            <w:r>
              <w:t>O</w:t>
            </w:r>
            <w:r w:rsidR="00896735" w:rsidRPr="00083309">
              <w:t>ther</w:t>
            </w:r>
            <w:r w:rsidR="0079113C" w:rsidRPr="00083309">
              <w:t xml:space="preserve"> males: </w:t>
            </w:r>
            <w:r w:rsidR="007457BD" w:rsidRPr="00083309">
              <w:t>−</w:t>
            </w:r>
            <w:r w:rsidR="001E69E4" w:rsidRPr="00083309">
              <w:t>1</w:t>
            </w:r>
            <w:r w:rsidR="00710852" w:rsidRPr="00083309">
              <w:t>.5</w:t>
            </w:r>
            <w:r w:rsidR="00181DB4" w:rsidRPr="00083309">
              <w:t>%</w:t>
            </w:r>
          </w:p>
          <w:p w14:paraId="00B0D280" w14:textId="3D4867A1" w:rsidR="0079113C" w:rsidRPr="00083309" w:rsidRDefault="0079113C" w:rsidP="0079113C">
            <w:pPr>
              <w:pStyle w:val="TableText"/>
              <w:spacing w:before="40" w:after="20"/>
              <w:jc w:val="center"/>
            </w:pPr>
            <w:r w:rsidRPr="00083309">
              <w:t xml:space="preserve">Black females: </w:t>
            </w:r>
            <w:r w:rsidR="007457BD" w:rsidRPr="00083309">
              <w:t>−</w:t>
            </w:r>
            <w:r w:rsidR="00710852" w:rsidRPr="00083309">
              <w:t>2.0</w:t>
            </w:r>
            <w:r w:rsidR="00181DB4" w:rsidRPr="00083309">
              <w:t>%</w:t>
            </w:r>
          </w:p>
          <w:p w14:paraId="1A883665" w14:textId="1DBC6495" w:rsidR="0079113C" w:rsidRPr="00083309" w:rsidRDefault="0079113C" w:rsidP="0079113C">
            <w:pPr>
              <w:pStyle w:val="TableText"/>
              <w:spacing w:before="40" w:after="20"/>
              <w:jc w:val="center"/>
            </w:pPr>
            <w:r w:rsidRPr="00083309">
              <w:t xml:space="preserve">Hispanic/Latino females: </w:t>
            </w:r>
            <w:r w:rsidR="00710852" w:rsidRPr="00083309">
              <w:t>9.0</w:t>
            </w:r>
            <w:r w:rsidR="00181DB4" w:rsidRPr="00083309">
              <w:t>%</w:t>
            </w:r>
          </w:p>
          <w:p w14:paraId="1F4DD673" w14:textId="25CBC1E5" w:rsidR="0079113C" w:rsidRPr="00083309" w:rsidRDefault="00102F81" w:rsidP="0079113C">
            <w:pPr>
              <w:pStyle w:val="TableText"/>
              <w:spacing w:before="40" w:after="20"/>
              <w:jc w:val="center"/>
            </w:pPr>
            <w:r>
              <w:t>O</w:t>
            </w:r>
            <w:r w:rsidR="00896735" w:rsidRPr="00083309">
              <w:t>ther</w:t>
            </w:r>
            <w:r w:rsidR="0079113C" w:rsidRPr="00083309">
              <w:t xml:space="preserve"> females: </w:t>
            </w:r>
            <w:bookmarkEnd w:id="32"/>
            <w:r w:rsidR="00181DB4" w:rsidRPr="00083309">
              <w:t>-</w:t>
            </w:r>
            <w:r w:rsidR="00710852" w:rsidRPr="00083309">
              <w:t>1.5</w:t>
            </w:r>
            <w:r w:rsidR="00181DB4" w:rsidRPr="00083309">
              <w:t>%</w:t>
            </w:r>
          </w:p>
        </w:tc>
        <w:tc>
          <w:tcPr>
            <w:tcW w:w="4241" w:type="dxa"/>
            <w:tcBorders>
              <w:top w:val="single" w:sz="4" w:space="0" w:color="808080" w:themeColor="background1" w:themeShade="80"/>
              <w:bottom w:val="single" w:sz="4" w:space="0" w:color="808080" w:themeColor="background1" w:themeShade="80"/>
            </w:tcBorders>
            <w:shd w:val="clear" w:color="auto" w:fill="auto"/>
            <w:noWrap/>
          </w:tcPr>
          <w:p w14:paraId="0828C7EE" w14:textId="044DBF53" w:rsidR="00361785" w:rsidRPr="00083309" w:rsidRDefault="0079113C" w:rsidP="007A340F">
            <w:pPr>
              <w:pStyle w:val="TableText"/>
              <w:spacing w:before="40" w:after="20"/>
            </w:pPr>
            <w:r w:rsidRPr="00083309">
              <w:t xml:space="preserve">Determined so that the total population sizes </w:t>
            </w:r>
            <w:r w:rsidR="005F122E" w:rsidRPr="00083309">
              <w:t xml:space="preserve">projected </w:t>
            </w:r>
            <w:r w:rsidRPr="00083309">
              <w:t>in HOPE in 2016 by sex and race/ethnicity approximated 2016 population estimates for those same categories in U</w:t>
            </w:r>
            <w:r w:rsidR="005F4FE3" w:rsidRPr="00083309">
              <w:t>.</w:t>
            </w:r>
            <w:r w:rsidRPr="00083309">
              <w:t>S</w:t>
            </w:r>
            <w:r w:rsidR="005F4FE3" w:rsidRPr="00083309">
              <w:t>.</w:t>
            </w:r>
            <w:r w:rsidRPr="00083309">
              <w:t xml:space="preserve"> census data</w:t>
            </w:r>
            <w:r w:rsidR="005F122E" w:rsidRPr="00083309">
              <w:t>, adjusting to include only sexually</w:t>
            </w:r>
            <w:r w:rsidR="007457BD" w:rsidRPr="00083309">
              <w:t xml:space="preserve"> </w:t>
            </w:r>
            <w:r w:rsidR="005F122E" w:rsidRPr="00083309">
              <w:t xml:space="preserve">active individuals </w:t>
            </w:r>
            <w:r w:rsidR="00CF5ADE" w:rsidRPr="00083309">
              <w:t>(</w:t>
            </w:r>
            <w:r w:rsidR="00CB2861" w:rsidRPr="00083309">
              <w:t xml:space="preserve">U.S. Census Bureau, </w:t>
            </w:r>
            <w:proofErr w:type="gramStart"/>
            <w:r w:rsidR="00CB2861" w:rsidRPr="00083309">
              <w:t>2017</w:t>
            </w:r>
            <w:r w:rsidR="00CF5ADE" w:rsidRPr="00083309">
              <w:t>)</w:t>
            </w:r>
            <w:r w:rsidRPr="00083309">
              <w:rPr>
                <w:vertAlign w:val="superscript"/>
              </w:rPr>
              <w:t>b</w:t>
            </w:r>
            <w:proofErr w:type="gramEnd"/>
            <w:r w:rsidRPr="00083309">
              <w:t xml:space="preserve"> </w:t>
            </w:r>
          </w:p>
        </w:tc>
      </w:tr>
      <w:tr w:rsidR="00A57EF2" w:rsidRPr="00C00335" w14:paraId="45C25DE9" w14:textId="77777777" w:rsidTr="00361785">
        <w:trPr>
          <w:cantSplit/>
        </w:trPr>
        <w:tc>
          <w:tcPr>
            <w:tcW w:w="12960" w:type="dxa"/>
            <w:gridSpan w:val="9"/>
            <w:tcBorders>
              <w:top w:val="single" w:sz="4" w:space="0" w:color="808080" w:themeColor="background1" w:themeShade="80"/>
              <w:bottom w:val="single" w:sz="4" w:space="0" w:color="808080" w:themeColor="background1" w:themeShade="80"/>
            </w:tcBorders>
            <w:shd w:val="clear" w:color="auto" w:fill="auto"/>
            <w:noWrap/>
            <w:hideMark/>
          </w:tcPr>
          <w:p w14:paraId="5AA6A2DA" w14:textId="0FF9C6E8" w:rsidR="00A57EF2" w:rsidRPr="00C00335" w:rsidRDefault="00A57EF2" w:rsidP="006705F3">
            <w:pPr>
              <w:pStyle w:val="TableText"/>
              <w:spacing w:before="40" w:after="20"/>
            </w:pPr>
            <w:r w:rsidRPr="00C00335">
              <w:t xml:space="preserve">Number of years in each stage </w:t>
            </w:r>
            <w:r w:rsidR="004B255F">
              <w:t>for PWH</w:t>
            </w:r>
            <w:r w:rsidRPr="00C00335">
              <w:t xml:space="preserve"> not </w:t>
            </w:r>
            <w:r w:rsidR="000B2C28">
              <w:t>on ART</w:t>
            </w:r>
            <w:r w:rsidR="009F6EDB" w:rsidRPr="00C00335">
              <w:t xml:space="preserve"> (</w:t>
            </w:r>
            <w:r w:rsidR="009F6EDB" w:rsidRPr="00C00335">
              <w:rPr>
                <w:i/>
                <w:iCs/>
              </w:rPr>
              <w:t>r</w:t>
            </w:r>
            <w:r w:rsidR="00782A6B" w:rsidRPr="00C00335">
              <w:t xml:space="preserve"> = 1, </w:t>
            </w:r>
            <w:r w:rsidR="009F6EDB" w:rsidRPr="00C00335">
              <w:t>2</w:t>
            </w:r>
            <w:r w:rsidR="00782A6B" w:rsidRPr="00C00335">
              <w:t>, 3</w:t>
            </w:r>
            <w:r w:rsidR="009F6EDB" w:rsidRPr="00C00335">
              <w:t>)</w:t>
            </w:r>
          </w:p>
        </w:tc>
      </w:tr>
      <w:tr w:rsidR="00A57EF2" w:rsidRPr="00C00335" w14:paraId="2273E583" w14:textId="77777777" w:rsidTr="00361785">
        <w:trPr>
          <w:cantSplit/>
        </w:trPr>
        <w:tc>
          <w:tcPr>
            <w:tcW w:w="2870" w:type="dxa"/>
            <w:tcBorders>
              <w:top w:val="single" w:sz="4" w:space="0" w:color="808080" w:themeColor="background1" w:themeShade="80"/>
              <w:bottom w:val="single" w:sz="4" w:space="0" w:color="808080" w:themeColor="background1" w:themeShade="80"/>
            </w:tcBorders>
            <w:shd w:val="clear" w:color="auto" w:fill="auto"/>
            <w:noWrap/>
            <w:hideMark/>
          </w:tcPr>
          <w:p w14:paraId="4C998FE1" w14:textId="77777777" w:rsidR="00A57EF2" w:rsidRPr="00C00335" w:rsidRDefault="00A57EF2" w:rsidP="006705F3">
            <w:pPr>
              <w:pStyle w:val="TableText"/>
              <w:spacing w:before="40" w:after="20"/>
              <w:ind w:left="270"/>
            </w:pPr>
            <w:r w:rsidRPr="00C00335">
              <w:t>Acute</w:t>
            </w:r>
          </w:p>
        </w:tc>
        <w:tc>
          <w:tcPr>
            <w:tcW w:w="5849" w:type="dxa"/>
            <w:gridSpan w:val="7"/>
            <w:tcBorders>
              <w:top w:val="single" w:sz="4" w:space="0" w:color="808080" w:themeColor="background1" w:themeShade="80"/>
              <w:bottom w:val="single" w:sz="4" w:space="0" w:color="808080" w:themeColor="background1" w:themeShade="80"/>
            </w:tcBorders>
            <w:shd w:val="clear" w:color="auto" w:fill="auto"/>
            <w:noWrap/>
            <w:hideMark/>
          </w:tcPr>
          <w:p w14:paraId="3A319B95" w14:textId="4AB9E002" w:rsidR="00A57EF2" w:rsidRPr="00C00335" w:rsidRDefault="00A57EF2" w:rsidP="006705F3">
            <w:pPr>
              <w:pStyle w:val="TableText"/>
              <w:spacing w:before="40" w:after="20"/>
            </w:pPr>
            <w:r w:rsidRPr="00C00335">
              <w:t>-----------------------------0.17----------------------------------</w:t>
            </w:r>
          </w:p>
        </w:tc>
        <w:tc>
          <w:tcPr>
            <w:tcW w:w="4241" w:type="dxa"/>
            <w:tcBorders>
              <w:top w:val="single" w:sz="4" w:space="0" w:color="808080" w:themeColor="background1" w:themeShade="80"/>
              <w:bottom w:val="single" w:sz="4" w:space="0" w:color="808080" w:themeColor="background1" w:themeShade="80"/>
            </w:tcBorders>
            <w:shd w:val="clear" w:color="auto" w:fill="auto"/>
            <w:noWrap/>
          </w:tcPr>
          <w:p w14:paraId="1C2A6BBD" w14:textId="77777777" w:rsidR="00A57EF2" w:rsidRPr="00C00335" w:rsidRDefault="00A57EF2" w:rsidP="006705F3">
            <w:pPr>
              <w:pStyle w:val="TableText"/>
              <w:spacing w:before="40" w:after="20"/>
            </w:pPr>
            <w:proofErr w:type="spellStart"/>
            <w:r w:rsidRPr="00C00335">
              <w:t>Fiebig</w:t>
            </w:r>
            <w:proofErr w:type="spellEnd"/>
            <w:r w:rsidRPr="00C00335">
              <w:t xml:space="preserve"> et al. (2003)</w:t>
            </w:r>
          </w:p>
        </w:tc>
      </w:tr>
      <w:tr w:rsidR="008B2F33" w:rsidRPr="00C00335" w14:paraId="0127AA1F" w14:textId="77777777" w:rsidTr="008D3DE6">
        <w:trPr>
          <w:cantSplit/>
        </w:trPr>
        <w:tc>
          <w:tcPr>
            <w:tcW w:w="2870" w:type="dxa"/>
            <w:tcBorders>
              <w:top w:val="single" w:sz="4" w:space="0" w:color="808080" w:themeColor="background1" w:themeShade="80"/>
              <w:bottom w:val="single" w:sz="4" w:space="0" w:color="808080" w:themeColor="background1" w:themeShade="80"/>
            </w:tcBorders>
            <w:shd w:val="clear" w:color="auto" w:fill="auto"/>
            <w:noWrap/>
            <w:hideMark/>
          </w:tcPr>
          <w:p w14:paraId="5338A0BD" w14:textId="77777777" w:rsidR="008B2F33" w:rsidRPr="00C00335" w:rsidRDefault="008B2F33" w:rsidP="006705F3">
            <w:pPr>
              <w:pStyle w:val="TableText"/>
              <w:spacing w:before="40" w:after="20"/>
              <w:ind w:left="270"/>
            </w:pPr>
            <w:r w:rsidRPr="00C00335">
              <w:t>CD4 &gt; 500</w:t>
            </w:r>
          </w:p>
        </w:tc>
        <w:tc>
          <w:tcPr>
            <w:tcW w:w="5849" w:type="dxa"/>
            <w:gridSpan w:val="7"/>
            <w:tcBorders>
              <w:top w:val="single" w:sz="4" w:space="0" w:color="808080" w:themeColor="background1" w:themeShade="80"/>
              <w:bottom w:val="single" w:sz="4" w:space="0" w:color="808080" w:themeColor="background1" w:themeShade="80"/>
            </w:tcBorders>
            <w:shd w:val="clear" w:color="auto" w:fill="auto"/>
            <w:noWrap/>
            <w:hideMark/>
          </w:tcPr>
          <w:p w14:paraId="3E7B5DCF" w14:textId="7C507676" w:rsidR="008B2F33" w:rsidRPr="00C00335" w:rsidRDefault="008B2F33" w:rsidP="006705F3">
            <w:pPr>
              <w:pStyle w:val="TableText"/>
              <w:spacing w:before="40" w:after="20"/>
            </w:pPr>
            <w:r w:rsidRPr="00C00335">
              <w:t>-----------------------------</w:t>
            </w:r>
            <w:r>
              <w:t>5.00</w:t>
            </w:r>
            <w:r w:rsidRPr="00C00335">
              <w:t>----------------------------------</w:t>
            </w:r>
          </w:p>
        </w:tc>
        <w:tc>
          <w:tcPr>
            <w:tcW w:w="4241" w:type="dxa"/>
            <w:vMerge w:val="restart"/>
            <w:tcBorders>
              <w:top w:val="single" w:sz="4" w:space="0" w:color="808080" w:themeColor="background1" w:themeShade="80"/>
            </w:tcBorders>
            <w:shd w:val="clear" w:color="auto" w:fill="auto"/>
            <w:noWrap/>
          </w:tcPr>
          <w:p w14:paraId="50412C7A" w14:textId="1128E9E4" w:rsidR="008B2F33" w:rsidRPr="00C00335" w:rsidRDefault="00DD35D2" w:rsidP="006705F3">
            <w:pPr>
              <w:pStyle w:val="TableText"/>
              <w:spacing w:before="40" w:after="20"/>
              <w:rPr>
                <w:rFonts w:cs="Arial"/>
              </w:rPr>
            </w:pPr>
            <w:bookmarkStart w:id="33" w:name="_Hlk130824793"/>
            <w:r>
              <w:rPr>
                <w:rFonts w:cs="Arial"/>
              </w:rPr>
              <w:t>Set</w:t>
            </w:r>
            <w:r w:rsidRPr="00DD35D2">
              <w:rPr>
                <w:rFonts w:cs="Arial"/>
              </w:rPr>
              <w:t xml:space="preserve"> by CDC so that the numbers of deaths would align with surveillance data when the distribution of PWH along the continuum of HIV care were also in line with surveillance </w:t>
            </w:r>
            <w:proofErr w:type="gramStart"/>
            <w:r w:rsidRPr="00DD35D2">
              <w:rPr>
                <w:rFonts w:cs="Arial"/>
              </w:rPr>
              <w:t>data</w:t>
            </w:r>
            <w:bookmarkEnd w:id="33"/>
            <w:proofErr w:type="gramEnd"/>
            <w:r w:rsidRPr="00DD35D2">
              <w:rPr>
                <w:rFonts w:cs="Arial"/>
              </w:rPr>
              <w:t xml:space="preserve"> </w:t>
            </w:r>
          </w:p>
          <w:p w14:paraId="1DCA9E4D" w14:textId="748A7541" w:rsidR="008B2F33" w:rsidRPr="00C00335" w:rsidRDefault="008B2F33" w:rsidP="006705F3">
            <w:pPr>
              <w:pStyle w:val="TableText"/>
              <w:spacing w:before="40" w:after="20"/>
              <w:rPr>
                <w:rFonts w:cs="Arial"/>
              </w:rPr>
            </w:pPr>
          </w:p>
        </w:tc>
      </w:tr>
      <w:tr w:rsidR="008B2F33" w:rsidRPr="00C00335" w14:paraId="43F6B0A3" w14:textId="77777777" w:rsidTr="008D3DE6">
        <w:trPr>
          <w:cantSplit/>
        </w:trPr>
        <w:tc>
          <w:tcPr>
            <w:tcW w:w="2870" w:type="dxa"/>
            <w:tcBorders>
              <w:top w:val="single" w:sz="4" w:space="0" w:color="808080" w:themeColor="background1" w:themeShade="80"/>
              <w:bottom w:val="single" w:sz="4" w:space="0" w:color="808080" w:themeColor="background1" w:themeShade="80"/>
            </w:tcBorders>
            <w:shd w:val="clear" w:color="auto" w:fill="auto"/>
            <w:noWrap/>
            <w:hideMark/>
          </w:tcPr>
          <w:p w14:paraId="69B618F0" w14:textId="77777777" w:rsidR="008B2F33" w:rsidRPr="00C00335" w:rsidRDefault="008B2F33" w:rsidP="006705F3">
            <w:pPr>
              <w:pStyle w:val="TableText"/>
              <w:spacing w:before="40" w:after="20"/>
              <w:ind w:left="270"/>
            </w:pPr>
            <w:r w:rsidRPr="00C00335">
              <w:t>CD4 350–500</w:t>
            </w:r>
          </w:p>
        </w:tc>
        <w:tc>
          <w:tcPr>
            <w:tcW w:w="5849" w:type="dxa"/>
            <w:gridSpan w:val="7"/>
            <w:tcBorders>
              <w:top w:val="single" w:sz="4" w:space="0" w:color="808080" w:themeColor="background1" w:themeShade="80"/>
              <w:bottom w:val="single" w:sz="4" w:space="0" w:color="808080" w:themeColor="background1" w:themeShade="80"/>
            </w:tcBorders>
            <w:shd w:val="clear" w:color="auto" w:fill="auto"/>
            <w:noWrap/>
            <w:hideMark/>
          </w:tcPr>
          <w:p w14:paraId="09E79971" w14:textId="7EC139F1" w:rsidR="008B2F33" w:rsidRPr="00C00335" w:rsidRDefault="008B2F33" w:rsidP="006705F3">
            <w:pPr>
              <w:pStyle w:val="TableText"/>
              <w:spacing w:before="40" w:after="20"/>
            </w:pPr>
            <w:r w:rsidRPr="00C00335">
              <w:t>-----------------------------</w:t>
            </w:r>
            <w:r>
              <w:t>5.00</w:t>
            </w:r>
            <w:r w:rsidRPr="00C00335">
              <w:t>----------------------------------</w:t>
            </w:r>
          </w:p>
        </w:tc>
        <w:tc>
          <w:tcPr>
            <w:tcW w:w="4241" w:type="dxa"/>
            <w:vMerge/>
            <w:shd w:val="clear" w:color="auto" w:fill="auto"/>
            <w:noWrap/>
          </w:tcPr>
          <w:p w14:paraId="14F6325C" w14:textId="0C55BD05" w:rsidR="008B2F33" w:rsidRPr="00C00335" w:rsidRDefault="008B2F33" w:rsidP="006705F3">
            <w:pPr>
              <w:pStyle w:val="TableText"/>
              <w:spacing w:before="40" w:after="20"/>
            </w:pPr>
          </w:p>
        </w:tc>
      </w:tr>
      <w:tr w:rsidR="008B2F33" w:rsidRPr="00C00335" w14:paraId="17467872" w14:textId="77777777" w:rsidTr="008D3DE6">
        <w:trPr>
          <w:cantSplit/>
        </w:trPr>
        <w:tc>
          <w:tcPr>
            <w:tcW w:w="2870" w:type="dxa"/>
            <w:tcBorders>
              <w:top w:val="single" w:sz="4" w:space="0" w:color="808080" w:themeColor="background1" w:themeShade="80"/>
              <w:bottom w:val="single" w:sz="4" w:space="0" w:color="808080" w:themeColor="background1" w:themeShade="80"/>
            </w:tcBorders>
            <w:shd w:val="clear" w:color="auto" w:fill="auto"/>
            <w:noWrap/>
            <w:hideMark/>
          </w:tcPr>
          <w:p w14:paraId="69E34669" w14:textId="77777777" w:rsidR="008B2F33" w:rsidRPr="00C00335" w:rsidRDefault="008B2F33" w:rsidP="006705F3">
            <w:pPr>
              <w:pStyle w:val="TableText"/>
              <w:spacing w:before="40" w:after="20"/>
              <w:ind w:left="270"/>
            </w:pPr>
            <w:r w:rsidRPr="00C00335">
              <w:t>CD4 200–350</w:t>
            </w:r>
          </w:p>
        </w:tc>
        <w:tc>
          <w:tcPr>
            <w:tcW w:w="5849" w:type="dxa"/>
            <w:gridSpan w:val="7"/>
            <w:tcBorders>
              <w:top w:val="single" w:sz="4" w:space="0" w:color="808080" w:themeColor="background1" w:themeShade="80"/>
              <w:bottom w:val="single" w:sz="4" w:space="0" w:color="808080" w:themeColor="background1" w:themeShade="80"/>
            </w:tcBorders>
            <w:shd w:val="clear" w:color="auto" w:fill="auto"/>
            <w:noWrap/>
            <w:hideMark/>
          </w:tcPr>
          <w:p w14:paraId="4F112B3F" w14:textId="55D8D227" w:rsidR="008B2F33" w:rsidRPr="00C00335" w:rsidRDefault="008B2F33" w:rsidP="006705F3">
            <w:pPr>
              <w:pStyle w:val="TableText"/>
              <w:spacing w:before="40" w:after="20"/>
            </w:pPr>
            <w:r w:rsidRPr="00C00335">
              <w:t>-----------------------------</w:t>
            </w:r>
            <w:r>
              <w:t>5.00</w:t>
            </w:r>
            <w:r w:rsidRPr="00C00335">
              <w:t>----------------------------------</w:t>
            </w:r>
          </w:p>
        </w:tc>
        <w:tc>
          <w:tcPr>
            <w:tcW w:w="4241" w:type="dxa"/>
            <w:vMerge/>
            <w:tcBorders>
              <w:bottom w:val="single" w:sz="4" w:space="0" w:color="808080" w:themeColor="background1" w:themeShade="80"/>
            </w:tcBorders>
            <w:shd w:val="clear" w:color="auto" w:fill="auto"/>
            <w:noWrap/>
          </w:tcPr>
          <w:p w14:paraId="60B4E873" w14:textId="75DE5932" w:rsidR="008B2F33" w:rsidRPr="00C00335" w:rsidRDefault="008B2F33" w:rsidP="006705F3">
            <w:pPr>
              <w:pStyle w:val="TableText"/>
              <w:spacing w:before="40" w:after="20"/>
            </w:pPr>
          </w:p>
        </w:tc>
      </w:tr>
      <w:tr w:rsidR="00A57EF2" w:rsidRPr="00C00335" w14:paraId="081E7CCB" w14:textId="77777777" w:rsidTr="00361785">
        <w:trPr>
          <w:cantSplit/>
        </w:trPr>
        <w:tc>
          <w:tcPr>
            <w:tcW w:w="2870" w:type="dxa"/>
            <w:tcBorders>
              <w:top w:val="single" w:sz="4" w:space="0" w:color="808080" w:themeColor="background1" w:themeShade="80"/>
              <w:bottom w:val="single" w:sz="4" w:space="0" w:color="808080" w:themeColor="background1" w:themeShade="80"/>
            </w:tcBorders>
            <w:shd w:val="clear" w:color="auto" w:fill="auto"/>
            <w:noWrap/>
            <w:hideMark/>
          </w:tcPr>
          <w:p w14:paraId="058759C7" w14:textId="78EDC47B" w:rsidR="00A57EF2" w:rsidRPr="00C00335" w:rsidRDefault="00A57EF2" w:rsidP="006705F3">
            <w:pPr>
              <w:pStyle w:val="TableText"/>
              <w:spacing w:before="40" w:after="20"/>
              <w:ind w:left="270"/>
            </w:pPr>
            <w:r w:rsidRPr="00C00335">
              <w:t xml:space="preserve">CD4 &lt; </w:t>
            </w:r>
            <w:r w:rsidR="0079113C" w:rsidRPr="00C00335">
              <w:t>200</w:t>
            </w:r>
            <w:r w:rsidR="0079113C">
              <w:rPr>
                <w:vertAlign w:val="superscript"/>
              </w:rPr>
              <w:t>c</w:t>
            </w:r>
          </w:p>
        </w:tc>
        <w:tc>
          <w:tcPr>
            <w:tcW w:w="5849" w:type="dxa"/>
            <w:gridSpan w:val="7"/>
            <w:tcBorders>
              <w:top w:val="single" w:sz="4" w:space="0" w:color="808080" w:themeColor="background1" w:themeShade="80"/>
              <w:bottom w:val="single" w:sz="4" w:space="0" w:color="808080" w:themeColor="background1" w:themeShade="80"/>
            </w:tcBorders>
            <w:shd w:val="clear" w:color="auto" w:fill="auto"/>
            <w:noWrap/>
            <w:hideMark/>
          </w:tcPr>
          <w:p w14:paraId="348BC8C9" w14:textId="3B8F829A" w:rsidR="00A57EF2" w:rsidRPr="00C00335" w:rsidRDefault="00A57EF2" w:rsidP="006705F3">
            <w:pPr>
              <w:pStyle w:val="TableText"/>
              <w:spacing w:before="40" w:after="20"/>
            </w:pPr>
            <w:r w:rsidRPr="00C00335">
              <w:t>-----------------------------</w:t>
            </w:r>
            <w:r w:rsidR="005950A6" w:rsidRPr="00C00335">
              <w:t>3</w:t>
            </w:r>
            <w:r w:rsidRPr="00C00335">
              <w:t>.00---</w:t>
            </w:r>
            <w:r w:rsidR="00194198" w:rsidRPr="00C00335">
              <w:t>-------------------------------</w:t>
            </w:r>
          </w:p>
        </w:tc>
        <w:tc>
          <w:tcPr>
            <w:tcW w:w="4241" w:type="dxa"/>
            <w:tcBorders>
              <w:top w:val="single" w:sz="4" w:space="0" w:color="808080" w:themeColor="background1" w:themeShade="80"/>
              <w:bottom w:val="single" w:sz="4" w:space="0" w:color="808080" w:themeColor="background1" w:themeShade="80"/>
            </w:tcBorders>
            <w:shd w:val="clear" w:color="auto" w:fill="auto"/>
            <w:noWrap/>
          </w:tcPr>
          <w:p w14:paraId="71A2A846" w14:textId="680B9C85" w:rsidR="00A57EF2" w:rsidRPr="00C00335" w:rsidRDefault="00A57EF2" w:rsidP="006705F3">
            <w:pPr>
              <w:pStyle w:val="TableText"/>
              <w:spacing w:before="40" w:after="20"/>
            </w:pPr>
            <w:proofErr w:type="spellStart"/>
            <w:r w:rsidRPr="00C00335">
              <w:t>Juusola</w:t>
            </w:r>
            <w:proofErr w:type="spellEnd"/>
            <w:r w:rsidRPr="00C00335">
              <w:t xml:space="preserve"> et al. </w:t>
            </w:r>
            <w:r w:rsidR="00D25FAD" w:rsidRPr="00C00335">
              <w:t>(</w:t>
            </w:r>
            <w:r w:rsidRPr="00C00335">
              <w:t>2012</w:t>
            </w:r>
            <w:r w:rsidR="00D25FAD" w:rsidRPr="00C00335">
              <w:t>)</w:t>
            </w:r>
            <w:r w:rsidR="005950A6" w:rsidRPr="00C00335">
              <w:t>, increased to 3 years to produce # of deaths consistent with CDC surveillance data.</w:t>
            </w:r>
          </w:p>
        </w:tc>
      </w:tr>
    </w:tbl>
    <w:p w14:paraId="2E5AE7F1" w14:textId="77777777" w:rsidR="00AA77D8" w:rsidRPr="00C00335" w:rsidRDefault="00AA77D8" w:rsidP="00AA77D8">
      <w:pPr>
        <w:pStyle w:val="Tablecont"/>
      </w:pPr>
      <w:r w:rsidRPr="00C00335">
        <w:t>(continued)</w:t>
      </w:r>
    </w:p>
    <w:p w14:paraId="0A040F87" w14:textId="77777777" w:rsidR="00DF4DF2" w:rsidRDefault="00DF4DF2">
      <w:pPr>
        <w:rPr>
          <w:b/>
        </w:rPr>
      </w:pPr>
      <w:r>
        <w:br w:type="page"/>
      </w:r>
    </w:p>
    <w:p w14:paraId="7080E289" w14:textId="58D45BAC" w:rsidR="00AA77D8" w:rsidRPr="00C00335" w:rsidRDefault="00AA77D8" w:rsidP="00260D8A">
      <w:pPr>
        <w:pStyle w:val="TableTitlecont"/>
        <w:spacing w:before="120"/>
        <w:ind w:left="1530"/>
      </w:pPr>
      <w:r w:rsidRPr="00C00335">
        <w:lastRenderedPageBreak/>
        <w:t>Table 5.1.</w:t>
      </w:r>
      <w:r w:rsidRPr="00C00335">
        <w:tab/>
        <w:t>Rate of Aging into Population and Inputs that Determine All HIV Progression and Death Rates</w:t>
      </w:r>
      <w:r w:rsidRPr="00C00335" w:rsidDel="00952170">
        <w:t xml:space="preserve"> </w:t>
      </w:r>
      <w:r w:rsidRPr="00C00335">
        <w:t>(continued)</w:t>
      </w:r>
    </w:p>
    <w:tbl>
      <w:tblPr>
        <w:tblW w:w="5000" w:type="pct"/>
        <w:tblInd w:w="86" w:type="dxa"/>
        <w:tblBorders>
          <w:top w:val="single" w:sz="12" w:space="0" w:color="000000"/>
          <w:bottom w:val="single" w:sz="12" w:space="0" w:color="000000"/>
          <w:insideH w:val="single" w:sz="2" w:space="0" w:color="DDDDDD"/>
        </w:tblBorders>
        <w:tblLayout w:type="fixed"/>
        <w:tblCellMar>
          <w:left w:w="115" w:type="dxa"/>
          <w:right w:w="115" w:type="dxa"/>
        </w:tblCellMar>
        <w:tblLook w:val="04A0" w:firstRow="1" w:lastRow="0" w:firstColumn="1" w:lastColumn="0" w:noHBand="0" w:noVBand="1"/>
      </w:tblPr>
      <w:tblGrid>
        <w:gridCol w:w="2704"/>
        <w:gridCol w:w="887"/>
        <w:gridCol w:w="887"/>
        <w:gridCol w:w="887"/>
        <w:gridCol w:w="849"/>
        <w:gridCol w:w="38"/>
        <w:gridCol w:w="16"/>
        <w:gridCol w:w="871"/>
        <w:gridCol w:w="875"/>
        <w:gridCol w:w="12"/>
        <w:gridCol w:w="888"/>
        <w:gridCol w:w="3973"/>
        <w:gridCol w:w="73"/>
      </w:tblGrid>
      <w:tr w:rsidR="001D4CB7" w:rsidRPr="0023643C" w14:paraId="6F9E30C7" w14:textId="77777777" w:rsidTr="00CB2861">
        <w:trPr>
          <w:gridAfter w:val="1"/>
          <w:wAfter w:w="73" w:type="dxa"/>
          <w:cantSplit/>
          <w:tblHeader/>
        </w:trPr>
        <w:tc>
          <w:tcPr>
            <w:tcW w:w="2704" w:type="dxa"/>
            <w:tcBorders>
              <w:top w:val="single" w:sz="12" w:space="0" w:color="000000"/>
              <w:bottom w:val="single" w:sz="6" w:space="0" w:color="auto"/>
            </w:tcBorders>
            <w:shd w:val="clear" w:color="auto" w:fill="auto"/>
            <w:noWrap/>
            <w:vAlign w:val="bottom"/>
            <w:hideMark/>
          </w:tcPr>
          <w:p w14:paraId="1B7FA7BE" w14:textId="77777777" w:rsidR="001D4CB7" w:rsidRPr="0023643C" w:rsidRDefault="001D4CB7" w:rsidP="001D4CB7">
            <w:pPr>
              <w:pStyle w:val="TableHeaders"/>
            </w:pPr>
            <w:r w:rsidRPr="0023643C">
              <w:t>Parameter</w:t>
            </w:r>
          </w:p>
        </w:tc>
        <w:tc>
          <w:tcPr>
            <w:tcW w:w="887" w:type="dxa"/>
            <w:tcBorders>
              <w:top w:val="single" w:sz="12" w:space="0" w:color="000000"/>
              <w:bottom w:val="single" w:sz="6" w:space="0" w:color="auto"/>
            </w:tcBorders>
            <w:shd w:val="clear" w:color="auto" w:fill="auto"/>
            <w:noWrap/>
            <w:tcMar>
              <w:left w:w="29" w:type="dxa"/>
              <w:right w:w="29" w:type="dxa"/>
            </w:tcMar>
            <w:vAlign w:val="bottom"/>
            <w:hideMark/>
          </w:tcPr>
          <w:p w14:paraId="0B52F52D" w14:textId="77777777" w:rsidR="001D4CB7" w:rsidRPr="0023643C" w:rsidRDefault="001D4CB7" w:rsidP="001D4CB7">
            <w:pPr>
              <w:pStyle w:val="TableHeaders"/>
            </w:pPr>
            <w:r w:rsidRPr="0023643C">
              <w:t>13–17 Years</w:t>
            </w:r>
          </w:p>
        </w:tc>
        <w:tc>
          <w:tcPr>
            <w:tcW w:w="887" w:type="dxa"/>
            <w:tcBorders>
              <w:top w:val="single" w:sz="12" w:space="0" w:color="000000"/>
              <w:bottom w:val="single" w:sz="6" w:space="0" w:color="auto"/>
            </w:tcBorders>
            <w:shd w:val="clear" w:color="auto" w:fill="auto"/>
            <w:noWrap/>
            <w:tcMar>
              <w:left w:w="29" w:type="dxa"/>
              <w:right w:w="29" w:type="dxa"/>
            </w:tcMar>
            <w:vAlign w:val="bottom"/>
            <w:hideMark/>
          </w:tcPr>
          <w:p w14:paraId="089467F6" w14:textId="77777777" w:rsidR="001D4CB7" w:rsidRPr="0023643C" w:rsidRDefault="001D4CB7" w:rsidP="001D4CB7">
            <w:pPr>
              <w:pStyle w:val="TableHeaders"/>
            </w:pPr>
            <w:r w:rsidRPr="0023643C">
              <w:t>18–24 Years</w:t>
            </w:r>
          </w:p>
        </w:tc>
        <w:tc>
          <w:tcPr>
            <w:tcW w:w="887" w:type="dxa"/>
            <w:tcBorders>
              <w:top w:val="single" w:sz="12" w:space="0" w:color="000000"/>
              <w:bottom w:val="single" w:sz="6" w:space="0" w:color="auto"/>
            </w:tcBorders>
            <w:shd w:val="clear" w:color="auto" w:fill="auto"/>
            <w:noWrap/>
            <w:tcMar>
              <w:left w:w="29" w:type="dxa"/>
              <w:right w:w="29" w:type="dxa"/>
            </w:tcMar>
            <w:vAlign w:val="bottom"/>
            <w:hideMark/>
          </w:tcPr>
          <w:p w14:paraId="40650D14" w14:textId="77777777" w:rsidR="001D4CB7" w:rsidRPr="0023643C" w:rsidRDefault="001D4CB7" w:rsidP="001D4CB7">
            <w:pPr>
              <w:pStyle w:val="TableHeaders"/>
            </w:pPr>
            <w:r w:rsidRPr="0023643C">
              <w:t>25–34 Years</w:t>
            </w:r>
          </w:p>
        </w:tc>
        <w:tc>
          <w:tcPr>
            <w:tcW w:w="887" w:type="dxa"/>
            <w:gridSpan w:val="2"/>
            <w:tcBorders>
              <w:top w:val="single" w:sz="12" w:space="0" w:color="000000"/>
              <w:bottom w:val="single" w:sz="6" w:space="0" w:color="auto"/>
            </w:tcBorders>
            <w:shd w:val="clear" w:color="auto" w:fill="auto"/>
            <w:noWrap/>
            <w:tcMar>
              <w:left w:w="29" w:type="dxa"/>
              <w:right w:w="29" w:type="dxa"/>
            </w:tcMar>
            <w:vAlign w:val="bottom"/>
            <w:hideMark/>
          </w:tcPr>
          <w:p w14:paraId="7FB38164" w14:textId="77777777" w:rsidR="001D4CB7" w:rsidRPr="0023643C" w:rsidRDefault="001D4CB7" w:rsidP="001D4CB7">
            <w:pPr>
              <w:pStyle w:val="TableHeaders"/>
            </w:pPr>
            <w:r w:rsidRPr="0023643C">
              <w:t>35–44 Years</w:t>
            </w:r>
          </w:p>
        </w:tc>
        <w:tc>
          <w:tcPr>
            <w:tcW w:w="887" w:type="dxa"/>
            <w:gridSpan w:val="2"/>
            <w:tcBorders>
              <w:top w:val="single" w:sz="12" w:space="0" w:color="000000"/>
              <w:bottom w:val="single" w:sz="6" w:space="0" w:color="auto"/>
            </w:tcBorders>
            <w:shd w:val="clear" w:color="auto" w:fill="auto"/>
            <w:noWrap/>
            <w:tcMar>
              <w:left w:w="29" w:type="dxa"/>
              <w:right w:w="29" w:type="dxa"/>
            </w:tcMar>
            <w:hideMark/>
          </w:tcPr>
          <w:p w14:paraId="5F79B6AF" w14:textId="1E8535EA" w:rsidR="001D4CB7" w:rsidRPr="0023643C" w:rsidRDefault="001D4CB7" w:rsidP="001D4CB7">
            <w:pPr>
              <w:pStyle w:val="TableHeaders"/>
            </w:pPr>
            <w:r w:rsidRPr="0023643C">
              <w:t>45–54 Years</w:t>
            </w:r>
          </w:p>
        </w:tc>
        <w:tc>
          <w:tcPr>
            <w:tcW w:w="887" w:type="dxa"/>
            <w:gridSpan w:val="2"/>
            <w:tcBorders>
              <w:top w:val="single" w:sz="12" w:space="0" w:color="000000"/>
              <w:bottom w:val="single" w:sz="6" w:space="0" w:color="auto"/>
            </w:tcBorders>
            <w:shd w:val="clear" w:color="auto" w:fill="auto"/>
            <w:tcMar>
              <w:left w:w="29" w:type="dxa"/>
              <w:right w:w="29" w:type="dxa"/>
            </w:tcMar>
          </w:tcPr>
          <w:p w14:paraId="5B622FC3" w14:textId="5497A2E3" w:rsidR="001D4CB7" w:rsidRPr="0023643C" w:rsidRDefault="001D4CB7" w:rsidP="001D4CB7">
            <w:pPr>
              <w:pStyle w:val="TableHeaders"/>
            </w:pPr>
            <w:r w:rsidRPr="0023643C">
              <w:t>55–64 Years</w:t>
            </w:r>
          </w:p>
        </w:tc>
        <w:tc>
          <w:tcPr>
            <w:tcW w:w="888" w:type="dxa"/>
            <w:tcBorders>
              <w:top w:val="single" w:sz="12" w:space="0" w:color="000000"/>
              <w:bottom w:val="single" w:sz="6" w:space="0" w:color="auto"/>
            </w:tcBorders>
            <w:shd w:val="clear" w:color="auto" w:fill="auto"/>
            <w:tcMar>
              <w:left w:w="29" w:type="dxa"/>
              <w:right w:w="29" w:type="dxa"/>
            </w:tcMar>
          </w:tcPr>
          <w:p w14:paraId="2477E452" w14:textId="5C4D5A11" w:rsidR="001D4CB7" w:rsidRPr="0023643C" w:rsidRDefault="001D4CB7" w:rsidP="001D4CB7">
            <w:pPr>
              <w:pStyle w:val="TableHeaders"/>
            </w:pPr>
            <w:r w:rsidRPr="0023643C">
              <w:t>65+ Years</w:t>
            </w:r>
          </w:p>
        </w:tc>
        <w:tc>
          <w:tcPr>
            <w:tcW w:w="3973" w:type="dxa"/>
            <w:tcBorders>
              <w:top w:val="single" w:sz="12" w:space="0" w:color="000000"/>
              <w:bottom w:val="single" w:sz="6" w:space="0" w:color="auto"/>
            </w:tcBorders>
            <w:shd w:val="clear" w:color="auto" w:fill="auto"/>
            <w:noWrap/>
            <w:vAlign w:val="bottom"/>
            <w:hideMark/>
          </w:tcPr>
          <w:p w14:paraId="267EF588" w14:textId="77777777" w:rsidR="001D4CB7" w:rsidRPr="0023643C" w:rsidRDefault="001D4CB7" w:rsidP="001D4CB7">
            <w:pPr>
              <w:pStyle w:val="TableHeaders"/>
            </w:pPr>
            <w:r w:rsidRPr="0023643C">
              <w:t>Source</w:t>
            </w:r>
          </w:p>
        </w:tc>
      </w:tr>
      <w:tr w:rsidR="00DF4DF2" w:rsidRPr="0023643C" w14:paraId="47469D7D" w14:textId="77777777" w:rsidTr="00DF4DF2">
        <w:trPr>
          <w:cantSplit/>
        </w:trPr>
        <w:tc>
          <w:tcPr>
            <w:tcW w:w="8914" w:type="dxa"/>
            <w:gridSpan w:val="11"/>
            <w:tcBorders>
              <w:top w:val="single" w:sz="4" w:space="0" w:color="808080" w:themeColor="background1" w:themeShade="80"/>
              <w:bottom w:val="single" w:sz="4" w:space="0" w:color="808080" w:themeColor="background1" w:themeShade="80"/>
            </w:tcBorders>
            <w:shd w:val="clear" w:color="auto" w:fill="auto"/>
            <w:noWrap/>
          </w:tcPr>
          <w:p w14:paraId="71D8A6A6" w14:textId="77777777" w:rsidR="00DF4DF2" w:rsidRPr="0023643C" w:rsidRDefault="00DF4DF2" w:rsidP="00DF4DF2">
            <w:pPr>
              <w:pStyle w:val="TableText"/>
              <w:spacing w:before="40" w:after="20"/>
            </w:pPr>
            <w:r w:rsidRPr="0023643C">
              <w:t>Adjustment factor to number of years in each CD4 stage if not on ART, by age group</w:t>
            </w:r>
          </w:p>
        </w:tc>
        <w:tc>
          <w:tcPr>
            <w:tcW w:w="4046" w:type="dxa"/>
            <w:gridSpan w:val="2"/>
            <w:tcBorders>
              <w:top w:val="single" w:sz="4" w:space="0" w:color="808080" w:themeColor="background1" w:themeShade="80"/>
              <w:bottom w:val="single" w:sz="4" w:space="0" w:color="808080" w:themeColor="background1" w:themeShade="80"/>
            </w:tcBorders>
            <w:shd w:val="clear" w:color="auto" w:fill="auto"/>
            <w:noWrap/>
          </w:tcPr>
          <w:p w14:paraId="1F7E31BB" w14:textId="77777777" w:rsidR="00DF4DF2" w:rsidRPr="0023643C" w:rsidRDefault="00DF4DF2" w:rsidP="00DF4DF2">
            <w:pPr>
              <w:pStyle w:val="TableText"/>
              <w:spacing w:before="40" w:after="20"/>
            </w:pPr>
          </w:p>
        </w:tc>
      </w:tr>
      <w:tr w:rsidR="00DF4DF2" w:rsidRPr="0023643C" w14:paraId="5C54D9B7" w14:textId="77777777" w:rsidTr="00CB2861">
        <w:trPr>
          <w:cantSplit/>
        </w:trPr>
        <w:tc>
          <w:tcPr>
            <w:tcW w:w="2704" w:type="dxa"/>
            <w:tcBorders>
              <w:top w:val="single" w:sz="4" w:space="0" w:color="808080" w:themeColor="background1" w:themeShade="80"/>
              <w:bottom w:val="single" w:sz="4" w:space="0" w:color="808080" w:themeColor="background1" w:themeShade="80"/>
            </w:tcBorders>
            <w:shd w:val="clear" w:color="auto" w:fill="auto"/>
            <w:noWrap/>
          </w:tcPr>
          <w:p w14:paraId="7B1493FB" w14:textId="77777777" w:rsidR="00DF4DF2" w:rsidRPr="0023643C" w:rsidRDefault="00DF4DF2" w:rsidP="00DF4DF2">
            <w:pPr>
              <w:pStyle w:val="TableText"/>
              <w:spacing w:before="40" w:after="20"/>
              <w:ind w:left="270"/>
            </w:pPr>
          </w:p>
        </w:tc>
        <w:tc>
          <w:tcPr>
            <w:tcW w:w="887" w:type="dxa"/>
            <w:tcBorders>
              <w:top w:val="single" w:sz="4" w:space="0" w:color="808080" w:themeColor="background1" w:themeShade="80"/>
              <w:bottom w:val="single" w:sz="4" w:space="0" w:color="808080" w:themeColor="background1" w:themeShade="80"/>
            </w:tcBorders>
            <w:shd w:val="clear" w:color="auto" w:fill="auto"/>
            <w:noWrap/>
          </w:tcPr>
          <w:p w14:paraId="5F7E00A3" w14:textId="77777777" w:rsidR="00DF4DF2" w:rsidRPr="0023643C" w:rsidRDefault="00DF4DF2" w:rsidP="00DF4DF2">
            <w:pPr>
              <w:pStyle w:val="TableText"/>
              <w:spacing w:before="40" w:after="20"/>
            </w:pPr>
            <w:r w:rsidRPr="0023643C">
              <w:t>1.00</w:t>
            </w:r>
          </w:p>
        </w:tc>
        <w:tc>
          <w:tcPr>
            <w:tcW w:w="887" w:type="dxa"/>
            <w:tcBorders>
              <w:top w:val="single" w:sz="4" w:space="0" w:color="808080" w:themeColor="background1" w:themeShade="80"/>
              <w:bottom w:val="single" w:sz="4" w:space="0" w:color="808080" w:themeColor="background1" w:themeShade="80"/>
            </w:tcBorders>
            <w:shd w:val="clear" w:color="auto" w:fill="auto"/>
          </w:tcPr>
          <w:p w14:paraId="7FEB622D" w14:textId="77777777" w:rsidR="00DF4DF2" w:rsidRPr="0023643C" w:rsidRDefault="00DF4DF2" w:rsidP="00DF4DF2">
            <w:pPr>
              <w:pStyle w:val="TableText"/>
              <w:spacing w:before="40" w:after="20"/>
            </w:pPr>
            <w:r w:rsidRPr="0023643C">
              <w:t>0.95</w:t>
            </w:r>
          </w:p>
        </w:tc>
        <w:tc>
          <w:tcPr>
            <w:tcW w:w="887" w:type="dxa"/>
            <w:tcBorders>
              <w:top w:val="single" w:sz="4" w:space="0" w:color="808080" w:themeColor="background1" w:themeShade="80"/>
              <w:bottom w:val="single" w:sz="4" w:space="0" w:color="808080" w:themeColor="background1" w:themeShade="80"/>
            </w:tcBorders>
            <w:shd w:val="clear" w:color="auto" w:fill="auto"/>
          </w:tcPr>
          <w:p w14:paraId="042246F2" w14:textId="77777777" w:rsidR="00DF4DF2" w:rsidRPr="0023643C" w:rsidRDefault="00DF4DF2" w:rsidP="00DF4DF2">
            <w:pPr>
              <w:pStyle w:val="TableText"/>
              <w:spacing w:before="40" w:after="20"/>
            </w:pPr>
            <w:r w:rsidRPr="0023643C">
              <w:t>0.88</w:t>
            </w:r>
          </w:p>
        </w:tc>
        <w:tc>
          <w:tcPr>
            <w:tcW w:w="887" w:type="dxa"/>
            <w:gridSpan w:val="2"/>
            <w:tcBorders>
              <w:top w:val="single" w:sz="4" w:space="0" w:color="808080" w:themeColor="background1" w:themeShade="80"/>
              <w:bottom w:val="single" w:sz="4" w:space="0" w:color="808080" w:themeColor="background1" w:themeShade="80"/>
            </w:tcBorders>
            <w:shd w:val="clear" w:color="auto" w:fill="auto"/>
          </w:tcPr>
          <w:p w14:paraId="3208694A" w14:textId="77777777" w:rsidR="00DF4DF2" w:rsidRPr="0023643C" w:rsidRDefault="00DF4DF2" w:rsidP="00DF4DF2">
            <w:pPr>
              <w:pStyle w:val="TableText"/>
              <w:spacing w:before="40" w:after="20"/>
            </w:pPr>
            <w:r w:rsidRPr="0023643C">
              <w:t>0.80</w:t>
            </w:r>
          </w:p>
        </w:tc>
        <w:tc>
          <w:tcPr>
            <w:tcW w:w="887" w:type="dxa"/>
            <w:gridSpan w:val="2"/>
            <w:tcBorders>
              <w:top w:val="single" w:sz="4" w:space="0" w:color="808080" w:themeColor="background1" w:themeShade="80"/>
              <w:bottom w:val="single" w:sz="4" w:space="0" w:color="808080" w:themeColor="background1" w:themeShade="80"/>
            </w:tcBorders>
            <w:shd w:val="clear" w:color="auto" w:fill="auto"/>
          </w:tcPr>
          <w:p w14:paraId="07BBF847" w14:textId="77777777" w:rsidR="00DF4DF2" w:rsidRPr="0023643C" w:rsidRDefault="00DF4DF2" w:rsidP="00DF4DF2">
            <w:pPr>
              <w:pStyle w:val="TableText"/>
              <w:spacing w:before="40" w:after="20"/>
            </w:pPr>
            <w:r w:rsidRPr="0023643C">
              <w:t>0.75</w:t>
            </w:r>
          </w:p>
        </w:tc>
        <w:tc>
          <w:tcPr>
            <w:tcW w:w="887" w:type="dxa"/>
            <w:gridSpan w:val="2"/>
            <w:tcBorders>
              <w:top w:val="single" w:sz="4" w:space="0" w:color="808080" w:themeColor="background1" w:themeShade="80"/>
              <w:bottom w:val="single" w:sz="4" w:space="0" w:color="808080" w:themeColor="background1" w:themeShade="80"/>
            </w:tcBorders>
            <w:shd w:val="clear" w:color="auto" w:fill="auto"/>
          </w:tcPr>
          <w:p w14:paraId="51307EB4" w14:textId="77777777" w:rsidR="00DF4DF2" w:rsidRPr="0023643C" w:rsidRDefault="00DF4DF2" w:rsidP="00DF4DF2">
            <w:pPr>
              <w:pStyle w:val="TableText"/>
              <w:spacing w:before="40" w:after="20"/>
            </w:pPr>
            <w:r w:rsidRPr="0023643C">
              <w:t>0.72</w:t>
            </w:r>
          </w:p>
        </w:tc>
        <w:tc>
          <w:tcPr>
            <w:tcW w:w="888" w:type="dxa"/>
            <w:tcBorders>
              <w:top w:val="single" w:sz="4" w:space="0" w:color="808080" w:themeColor="background1" w:themeShade="80"/>
              <w:bottom w:val="single" w:sz="4" w:space="0" w:color="808080" w:themeColor="background1" w:themeShade="80"/>
            </w:tcBorders>
            <w:shd w:val="clear" w:color="auto" w:fill="auto"/>
          </w:tcPr>
          <w:p w14:paraId="4C79A119" w14:textId="77777777" w:rsidR="00DF4DF2" w:rsidRPr="0023643C" w:rsidRDefault="00DF4DF2" w:rsidP="00DF4DF2">
            <w:pPr>
              <w:pStyle w:val="TableText"/>
              <w:spacing w:before="40" w:after="20"/>
            </w:pPr>
            <w:r w:rsidRPr="0023643C">
              <w:t>0.72</w:t>
            </w:r>
          </w:p>
        </w:tc>
        <w:tc>
          <w:tcPr>
            <w:tcW w:w="4046" w:type="dxa"/>
            <w:gridSpan w:val="2"/>
            <w:tcBorders>
              <w:top w:val="single" w:sz="4" w:space="0" w:color="808080" w:themeColor="background1" w:themeShade="80"/>
              <w:bottom w:val="single" w:sz="4" w:space="0" w:color="808080" w:themeColor="background1" w:themeShade="80"/>
            </w:tcBorders>
            <w:shd w:val="clear" w:color="auto" w:fill="auto"/>
            <w:noWrap/>
          </w:tcPr>
          <w:p w14:paraId="71261086" w14:textId="5B8D7D39" w:rsidR="00DF4DF2" w:rsidRPr="0023643C" w:rsidRDefault="00DF4DF2" w:rsidP="00DF4DF2">
            <w:pPr>
              <w:pStyle w:val="TableText"/>
              <w:spacing w:before="40" w:after="20"/>
            </w:pPr>
            <w:r w:rsidRPr="0023643C">
              <w:t>Hall et al., (2007) provides the percentage of people without AIDS 1 and 3 years after HIV diagnosis and the percentage of people surviving 1 and 3 years after AIDS diagnosis for different age groups. Factors relative to the 13</w:t>
            </w:r>
            <w:r w:rsidR="00CB2861" w:rsidRPr="0023643C">
              <w:t>–</w:t>
            </w:r>
            <w:r w:rsidRPr="0023643C">
              <w:t>17 age group were calculated from the data.</w:t>
            </w:r>
          </w:p>
        </w:tc>
      </w:tr>
      <w:tr w:rsidR="00DF4DF2" w:rsidRPr="0023643C" w14:paraId="011F3A5B" w14:textId="77777777" w:rsidTr="00DF4DF2">
        <w:trPr>
          <w:cantSplit/>
        </w:trPr>
        <w:tc>
          <w:tcPr>
            <w:tcW w:w="12960" w:type="dxa"/>
            <w:gridSpan w:val="13"/>
            <w:tcBorders>
              <w:top w:val="single" w:sz="4" w:space="0" w:color="808080" w:themeColor="background1" w:themeShade="80"/>
              <w:bottom w:val="single" w:sz="4" w:space="0" w:color="808080" w:themeColor="background1" w:themeShade="80"/>
            </w:tcBorders>
            <w:shd w:val="clear" w:color="auto" w:fill="auto"/>
            <w:noWrap/>
          </w:tcPr>
          <w:p w14:paraId="3E313731" w14:textId="7A0308E4" w:rsidR="00DF4DF2" w:rsidRPr="0023643C" w:rsidRDefault="00DF4DF2" w:rsidP="00DF4DF2">
            <w:pPr>
              <w:pStyle w:val="TableText"/>
              <w:spacing w:before="40" w:after="20"/>
            </w:pPr>
            <w:r w:rsidRPr="0023643C">
              <w:t xml:space="preserve">Annual rate of progressing one disease stage (to lower CD4 count) if </w:t>
            </w:r>
            <w:r w:rsidR="000B2C28">
              <w:t>on ART</w:t>
            </w:r>
            <w:r w:rsidRPr="0023643C">
              <w:t>, but not VLS (</w:t>
            </w:r>
            <w:r w:rsidRPr="0023643C">
              <w:rPr>
                <w:i/>
                <w:iCs/>
              </w:rPr>
              <w:t>r</w:t>
            </w:r>
            <w:r w:rsidRPr="0023643C">
              <w:t> = 4)</w:t>
            </w:r>
          </w:p>
        </w:tc>
      </w:tr>
      <w:tr w:rsidR="00DF4DF2" w:rsidRPr="0023643C" w14:paraId="336F17A7" w14:textId="77777777" w:rsidTr="00DF6DD4">
        <w:trPr>
          <w:cantSplit/>
        </w:trPr>
        <w:tc>
          <w:tcPr>
            <w:tcW w:w="2704" w:type="dxa"/>
            <w:tcBorders>
              <w:top w:val="single" w:sz="4" w:space="0" w:color="808080" w:themeColor="background1" w:themeShade="80"/>
              <w:bottom w:val="single" w:sz="4" w:space="0" w:color="808080" w:themeColor="background1" w:themeShade="80"/>
            </w:tcBorders>
            <w:shd w:val="clear" w:color="auto" w:fill="auto"/>
            <w:noWrap/>
          </w:tcPr>
          <w:p w14:paraId="260E6996" w14:textId="77777777" w:rsidR="00DF4DF2" w:rsidRPr="0023643C" w:rsidRDefault="00DF4DF2" w:rsidP="00DF4DF2">
            <w:pPr>
              <w:pStyle w:val="TableText"/>
              <w:spacing w:before="40" w:after="20"/>
              <w:ind w:left="270"/>
            </w:pPr>
            <w:r w:rsidRPr="0023643C">
              <w:t>CD4 &gt; 500</w:t>
            </w:r>
          </w:p>
        </w:tc>
        <w:tc>
          <w:tcPr>
            <w:tcW w:w="3510" w:type="dxa"/>
            <w:gridSpan w:val="4"/>
            <w:tcBorders>
              <w:top w:val="single" w:sz="4" w:space="0" w:color="808080" w:themeColor="background1" w:themeShade="80"/>
              <w:bottom w:val="single" w:sz="4" w:space="0" w:color="808080" w:themeColor="background1" w:themeShade="80"/>
            </w:tcBorders>
            <w:shd w:val="clear" w:color="auto" w:fill="auto"/>
            <w:noWrap/>
          </w:tcPr>
          <w:p w14:paraId="11F55FA3" w14:textId="37798B02" w:rsidR="00DF4DF2" w:rsidRPr="0014115F" w:rsidRDefault="00DF4DF2" w:rsidP="00DF4DF2">
            <w:pPr>
              <w:pStyle w:val="TableText"/>
              <w:spacing w:before="40" w:after="20"/>
            </w:pPr>
            <w:r w:rsidRPr="0014115F">
              <w:t>----------------</w:t>
            </w:r>
            <w:r w:rsidR="008E4555" w:rsidRPr="008E4555">
              <w:rPr>
                <w:i/>
                <w:iCs/>
              </w:rPr>
              <w:t>0.0317</w:t>
            </w:r>
            <w:r w:rsidRPr="0014115F">
              <w:t>----------------</w:t>
            </w:r>
          </w:p>
        </w:tc>
        <w:tc>
          <w:tcPr>
            <w:tcW w:w="1800" w:type="dxa"/>
            <w:gridSpan w:val="4"/>
            <w:tcBorders>
              <w:top w:val="single" w:sz="4" w:space="0" w:color="808080" w:themeColor="background1" w:themeShade="80"/>
              <w:bottom w:val="single" w:sz="4" w:space="0" w:color="808080" w:themeColor="background1" w:themeShade="80"/>
            </w:tcBorders>
            <w:shd w:val="clear" w:color="auto" w:fill="auto"/>
          </w:tcPr>
          <w:p w14:paraId="0D629B6A" w14:textId="7062D962" w:rsidR="00DF4DF2" w:rsidRPr="0014115F" w:rsidRDefault="00DF4DF2" w:rsidP="00DF4DF2">
            <w:pPr>
              <w:pStyle w:val="TableText"/>
              <w:spacing w:before="40" w:after="20"/>
            </w:pPr>
            <w:r w:rsidRPr="0014115F">
              <w:t>------</w:t>
            </w:r>
            <w:r w:rsidR="008E4555" w:rsidRPr="008E4555">
              <w:rPr>
                <w:i/>
                <w:iCs/>
              </w:rPr>
              <w:t>0.0257</w:t>
            </w:r>
            <w:r w:rsidRPr="0014115F">
              <w:t>-----</w:t>
            </w:r>
          </w:p>
        </w:tc>
        <w:tc>
          <w:tcPr>
            <w:tcW w:w="900" w:type="dxa"/>
            <w:gridSpan w:val="2"/>
            <w:tcBorders>
              <w:top w:val="single" w:sz="4" w:space="0" w:color="808080" w:themeColor="background1" w:themeShade="80"/>
              <w:bottom w:val="single" w:sz="4" w:space="0" w:color="808080" w:themeColor="background1" w:themeShade="80"/>
            </w:tcBorders>
            <w:shd w:val="clear" w:color="auto" w:fill="auto"/>
          </w:tcPr>
          <w:p w14:paraId="1AF0ED44" w14:textId="1B3A8050" w:rsidR="00DF4DF2" w:rsidRPr="0014115F" w:rsidRDefault="008E4555" w:rsidP="00DF4DF2">
            <w:pPr>
              <w:pStyle w:val="TableText"/>
              <w:spacing w:before="40" w:after="20"/>
            </w:pPr>
            <w:r w:rsidRPr="008E4555">
              <w:rPr>
                <w:i/>
                <w:iCs/>
              </w:rPr>
              <w:t>0.0308</w:t>
            </w:r>
          </w:p>
        </w:tc>
        <w:tc>
          <w:tcPr>
            <w:tcW w:w="4046" w:type="dxa"/>
            <w:gridSpan w:val="2"/>
            <w:vMerge w:val="restart"/>
            <w:tcBorders>
              <w:top w:val="single" w:sz="4" w:space="0" w:color="808080" w:themeColor="background1" w:themeShade="80"/>
              <w:bottom w:val="single" w:sz="4" w:space="0" w:color="808080" w:themeColor="background1" w:themeShade="80"/>
            </w:tcBorders>
            <w:shd w:val="clear" w:color="auto" w:fill="auto"/>
            <w:noWrap/>
          </w:tcPr>
          <w:p w14:paraId="27CB0AEE" w14:textId="0756DC0E" w:rsidR="00DF4DF2" w:rsidRPr="0023643C" w:rsidRDefault="00DF4DF2" w:rsidP="00DF4DF2">
            <w:pPr>
              <w:pStyle w:val="TableText"/>
              <w:spacing w:before="40" w:after="20"/>
            </w:pPr>
            <w:r w:rsidRPr="0023643C">
              <w:t xml:space="preserve">Determined by </w:t>
            </w:r>
            <w:proofErr w:type="spellStart"/>
            <w:r w:rsidRPr="0023643C">
              <w:t>calibration</w:t>
            </w:r>
            <w:r w:rsidRPr="0023643C">
              <w:rPr>
                <w:vertAlign w:val="superscript"/>
              </w:rPr>
              <w:t>d</w:t>
            </w:r>
            <w:proofErr w:type="spellEnd"/>
            <w:r w:rsidRPr="0023643C">
              <w:t xml:space="preserve"> </w:t>
            </w:r>
          </w:p>
        </w:tc>
      </w:tr>
      <w:tr w:rsidR="00DF4DF2" w:rsidRPr="0023643C" w14:paraId="02CE6F79" w14:textId="77777777" w:rsidTr="00DF6DD4">
        <w:trPr>
          <w:cantSplit/>
        </w:trPr>
        <w:tc>
          <w:tcPr>
            <w:tcW w:w="2704" w:type="dxa"/>
            <w:tcBorders>
              <w:top w:val="single" w:sz="4" w:space="0" w:color="808080" w:themeColor="background1" w:themeShade="80"/>
              <w:bottom w:val="single" w:sz="4" w:space="0" w:color="808080" w:themeColor="background1" w:themeShade="80"/>
            </w:tcBorders>
            <w:shd w:val="clear" w:color="auto" w:fill="auto"/>
            <w:noWrap/>
          </w:tcPr>
          <w:p w14:paraId="47EB32ED" w14:textId="77777777" w:rsidR="00DF4DF2" w:rsidRPr="0023643C" w:rsidRDefault="00DF4DF2" w:rsidP="00DF4DF2">
            <w:pPr>
              <w:pStyle w:val="TableText"/>
              <w:spacing w:before="40" w:after="20"/>
              <w:ind w:left="270"/>
            </w:pPr>
            <w:r w:rsidRPr="0023643C">
              <w:t>CD4 350–500</w:t>
            </w:r>
          </w:p>
        </w:tc>
        <w:tc>
          <w:tcPr>
            <w:tcW w:w="3510" w:type="dxa"/>
            <w:gridSpan w:val="4"/>
            <w:tcBorders>
              <w:top w:val="single" w:sz="4" w:space="0" w:color="808080" w:themeColor="background1" w:themeShade="80"/>
              <w:bottom w:val="single" w:sz="4" w:space="0" w:color="808080" w:themeColor="background1" w:themeShade="80"/>
            </w:tcBorders>
            <w:shd w:val="clear" w:color="auto" w:fill="auto"/>
            <w:noWrap/>
          </w:tcPr>
          <w:p w14:paraId="250D9AB5" w14:textId="5C406159" w:rsidR="00DF4DF2" w:rsidRPr="0014115F" w:rsidRDefault="00DF4DF2" w:rsidP="00DF4DF2">
            <w:pPr>
              <w:pStyle w:val="TableText"/>
              <w:spacing w:before="40" w:after="20"/>
            </w:pPr>
            <w:r w:rsidRPr="0014115F">
              <w:t>---------------</w:t>
            </w:r>
            <w:r w:rsidR="0024549F">
              <w:rPr>
                <w:i/>
                <w:iCs/>
              </w:rPr>
              <w:t>-</w:t>
            </w:r>
            <w:r w:rsidR="008E4555" w:rsidRPr="008E4555">
              <w:rPr>
                <w:i/>
                <w:iCs/>
              </w:rPr>
              <w:t>0.0410</w:t>
            </w:r>
            <w:r w:rsidR="0024549F">
              <w:t>-</w:t>
            </w:r>
            <w:r w:rsidRPr="0014115F">
              <w:t>---------------</w:t>
            </w:r>
          </w:p>
        </w:tc>
        <w:tc>
          <w:tcPr>
            <w:tcW w:w="1800" w:type="dxa"/>
            <w:gridSpan w:val="4"/>
            <w:tcBorders>
              <w:top w:val="single" w:sz="4" w:space="0" w:color="808080" w:themeColor="background1" w:themeShade="80"/>
              <w:bottom w:val="single" w:sz="4" w:space="0" w:color="808080" w:themeColor="background1" w:themeShade="80"/>
            </w:tcBorders>
            <w:shd w:val="clear" w:color="auto" w:fill="auto"/>
          </w:tcPr>
          <w:p w14:paraId="15F4E36E" w14:textId="20CDEB1C" w:rsidR="00DF4DF2" w:rsidRPr="0014115F" w:rsidRDefault="00DF4DF2" w:rsidP="00DF4DF2">
            <w:pPr>
              <w:pStyle w:val="TableText"/>
              <w:spacing w:before="40" w:after="20"/>
            </w:pPr>
            <w:r w:rsidRPr="0014115F">
              <w:t>-----</w:t>
            </w:r>
            <w:r w:rsidR="008E4555">
              <w:rPr>
                <w:i/>
                <w:iCs/>
              </w:rPr>
              <w:t>-</w:t>
            </w:r>
            <w:r w:rsidR="008E4555" w:rsidRPr="008E4555">
              <w:rPr>
                <w:i/>
                <w:iCs/>
              </w:rPr>
              <w:t>0.0239</w:t>
            </w:r>
            <w:r w:rsidRPr="0014115F">
              <w:t>-----</w:t>
            </w:r>
          </w:p>
        </w:tc>
        <w:tc>
          <w:tcPr>
            <w:tcW w:w="900" w:type="dxa"/>
            <w:gridSpan w:val="2"/>
            <w:tcBorders>
              <w:top w:val="single" w:sz="4" w:space="0" w:color="808080" w:themeColor="background1" w:themeShade="80"/>
              <w:bottom w:val="single" w:sz="4" w:space="0" w:color="808080" w:themeColor="background1" w:themeShade="80"/>
            </w:tcBorders>
            <w:shd w:val="clear" w:color="auto" w:fill="auto"/>
          </w:tcPr>
          <w:p w14:paraId="6EC5A5FC" w14:textId="16C1567C" w:rsidR="00DF4DF2" w:rsidRPr="0014115F" w:rsidRDefault="008E4555" w:rsidP="00DF4DF2">
            <w:pPr>
              <w:pStyle w:val="TableText"/>
              <w:spacing w:before="40" w:after="20"/>
            </w:pPr>
            <w:r w:rsidRPr="008E4555">
              <w:rPr>
                <w:i/>
                <w:iCs/>
              </w:rPr>
              <w:t>0.0226</w:t>
            </w:r>
          </w:p>
        </w:tc>
        <w:tc>
          <w:tcPr>
            <w:tcW w:w="4046" w:type="dxa"/>
            <w:gridSpan w:val="2"/>
            <w:vMerge/>
            <w:tcBorders>
              <w:top w:val="single" w:sz="4" w:space="0" w:color="808080" w:themeColor="background1" w:themeShade="80"/>
              <w:bottom w:val="single" w:sz="4" w:space="0" w:color="808080" w:themeColor="background1" w:themeShade="80"/>
            </w:tcBorders>
            <w:shd w:val="clear" w:color="auto" w:fill="auto"/>
            <w:noWrap/>
          </w:tcPr>
          <w:p w14:paraId="2F7DA923" w14:textId="77777777" w:rsidR="00DF4DF2" w:rsidRPr="0023643C" w:rsidRDefault="00DF4DF2" w:rsidP="00DF4DF2">
            <w:pPr>
              <w:pStyle w:val="TableText"/>
              <w:spacing w:before="40" w:after="20"/>
            </w:pPr>
          </w:p>
        </w:tc>
      </w:tr>
      <w:tr w:rsidR="00DF4DF2" w:rsidRPr="0023643C" w14:paraId="1A57062A" w14:textId="77777777" w:rsidTr="00DF6DD4">
        <w:trPr>
          <w:cantSplit/>
        </w:trPr>
        <w:tc>
          <w:tcPr>
            <w:tcW w:w="2704" w:type="dxa"/>
            <w:tcBorders>
              <w:top w:val="single" w:sz="4" w:space="0" w:color="808080" w:themeColor="background1" w:themeShade="80"/>
              <w:bottom w:val="single" w:sz="4" w:space="0" w:color="808080" w:themeColor="background1" w:themeShade="80"/>
            </w:tcBorders>
            <w:shd w:val="clear" w:color="auto" w:fill="auto"/>
            <w:noWrap/>
          </w:tcPr>
          <w:p w14:paraId="44971A92" w14:textId="77777777" w:rsidR="00DF4DF2" w:rsidRPr="0023643C" w:rsidRDefault="00DF4DF2" w:rsidP="00DF4DF2">
            <w:pPr>
              <w:pStyle w:val="TableText"/>
              <w:spacing w:before="40" w:after="20"/>
              <w:ind w:left="270"/>
            </w:pPr>
            <w:r w:rsidRPr="0023643C">
              <w:t>CD4 200–350</w:t>
            </w:r>
          </w:p>
        </w:tc>
        <w:tc>
          <w:tcPr>
            <w:tcW w:w="3510" w:type="dxa"/>
            <w:gridSpan w:val="4"/>
            <w:tcBorders>
              <w:top w:val="single" w:sz="4" w:space="0" w:color="808080" w:themeColor="background1" w:themeShade="80"/>
              <w:bottom w:val="single" w:sz="4" w:space="0" w:color="808080" w:themeColor="background1" w:themeShade="80"/>
            </w:tcBorders>
            <w:shd w:val="clear" w:color="auto" w:fill="auto"/>
            <w:noWrap/>
          </w:tcPr>
          <w:p w14:paraId="73E333EC" w14:textId="3359D31A" w:rsidR="00DF4DF2" w:rsidRPr="0014115F" w:rsidRDefault="00DF4DF2" w:rsidP="00DF4DF2">
            <w:pPr>
              <w:pStyle w:val="TableText"/>
              <w:spacing w:before="40" w:after="20"/>
            </w:pPr>
            <w:r w:rsidRPr="0014115F">
              <w:t>---------------</w:t>
            </w:r>
            <w:r w:rsidR="0024549F">
              <w:t>-</w:t>
            </w:r>
            <w:r w:rsidR="008E4555" w:rsidRPr="008E4555">
              <w:rPr>
                <w:i/>
                <w:iCs/>
              </w:rPr>
              <w:t>0.0212</w:t>
            </w:r>
            <w:r w:rsidR="0024549F">
              <w:rPr>
                <w:i/>
                <w:iCs/>
              </w:rPr>
              <w:t>-</w:t>
            </w:r>
            <w:r w:rsidRPr="0014115F">
              <w:t>---------------</w:t>
            </w:r>
          </w:p>
        </w:tc>
        <w:tc>
          <w:tcPr>
            <w:tcW w:w="1800" w:type="dxa"/>
            <w:gridSpan w:val="4"/>
            <w:tcBorders>
              <w:top w:val="single" w:sz="4" w:space="0" w:color="808080" w:themeColor="background1" w:themeShade="80"/>
              <w:bottom w:val="single" w:sz="4" w:space="0" w:color="808080" w:themeColor="background1" w:themeShade="80"/>
            </w:tcBorders>
            <w:shd w:val="clear" w:color="auto" w:fill="auto"/>
          </w:tcPr>
          <w:p w14:paraId="6E4BD041" w14:textId="0D8CCCCD" w:rsidR="00DF4DF2" w:rsidRPr="0014115F" w:rsidRDefault="00DF4DF2" w:rsidP="00DF4DF2">
            <w:pPr>
              <w:pStyle w:val="TableText"/>
              <w:spacing w:before="40" w:after="20"/>
            </w:pPr>
            <w:r w:rsidRPr="0014115F">
              <w:t>------</w:t>
            </w:r>
            <w:r w:rsidR="008E4555" w:rsidRPr="008E4555">
              <w:rPr>
                <w:i/>
                <w:iCs/>
              </w:rPr>
              <w:t>0.0446</w:t>
            </w:r>
            <w:r w:rsidRPr="0014115F">
              <w:t>-----</w:t>
            </w:r>
          </w:p>
        </w:tc>
        <w:tc>
          <w:tcPr>
            <w:tcW w:w="900" w:type="dxa"/>
            <w:gridSpan w:val="2"/>
            <w:tcBorders>
              <w:top w:val="single" w:sz="4" w:space="0" w:color="808080" w:themeColor="background1" w:themeShade="80"/>
              <w:bottom w:val="single" w:sz="4" w:space="0" w:color="808080" w:themeColor="background1" w:themeShade="80"/>
            </w:tcBorders>
            <w:shd w:val="clear" w:color="auto" w:fill="auto"/>
          </w:tcPr>
          <w:p w14:paraId="6D8140A0" w14:textId="6D998493" w:rsidR="00DF4DF2" w:rsidRPr="0014115F" w:rsidRDefault="008E4555" w:rsidP="00DF4DF2">
            <w:pPr>
              <w:pStyle w:val="TableText"/>
              <w:spacing w:before="40" w:after="20"/>
            </w:pPr>
            <w:r w:rsidRPr="008E4555">
              <w:rPr>
                <w:i/>
                <w:iCs/>
              </w:rPr>
              <w:t>0.0619</w:t>
            </w:r>
          </w:p>
        </w:tc>
        <w:tc>
          <w:tcPr>
            <w:tcW w:w="4046" w:type="dxa"/>
            <w:gridSpan w:val="2"/>
            <w:vMerge/>
            <w:tcBorders>
              <w:top w:val="single" w:sz="4" w:space="0" w:color="808080" w:themeColor="background1" w:themeShade="80"/>
              <w:bottom w:val="single" w:sz="4" w:space="0" w:color="808080" w:themeColor="background1" w:themeShade="80"/>
            </w:tcBorders>
            <w:shd w:val="clear" w:color="auto" w:fill="auto"/>
            <w:noWrap/>
          </w:tcPr>
          <w:p w14:paraId="12993370" w14:textId="77777777" w:rsidR="00DF4DF2" w:rsidRPr="0023643C" w:rsidRDefault="00DF4DF2" w:rsidP="00DF4DF2">
            <w:pPr>
              <w:pStyle w:val="TableText"/>
              <w:spacing w:before="40" w:after="20"/>
            </w:pPr>
          </w:p>
        </w:tc>
      </w:tr>
      <w:tr w:rsidR="00DF4DF2" w:rsidRPr="0023643C" w14:paraId="6BE3A387" w14:textId="77777777" w:rsidTr="00DF4DF2">
        <w:trPr>
          <w:cantSplit/>
        </w:trPr>
        <w:tc>
          <w:tcPr>
            <w:tcW w:w="8914" w:type="dxa"/>
            <w:gridSpan w:val="11"/>
            <w:tcBorders>
              <w:top w:val="single" w:sz="4" w:space="0" w:color="808080" w:themeColor="background1" w:themeShade="80"/>
              <w:bottom w:val="single" w:sz="4" w:space="0" w:color="808080" w:themeColor="background1" w:themeShade="80"/>
            </w:tcBorders>
            <w:shd w:val="clear" w:color="auto" w:fill="auto"/>
            <w:noWrap/>
          </w:tcPr>
          <w:p w14:paraId="17942EC2" w14:textId="77777777" w:rsidR="00DF4DF2" w:rsidRPr="0023643C" w:rsidRDefault="00DF4DF2" w:rsidP="00DF4DF2">
            <w:pPr>
              <w:pStyle w:val="TableText"/>
              <w:spacing w:before="40" w:after="20"/>
            </w:pPr>
            <w:r w:rsidRPr="0023643C">
              <w:t>Annual rate of progressing by one disease stage (to lower CD4 count) while VLS (</w:t>
            </w:r>
            <w:r w:rsidRPr="0023643C">
              <w:rPr>
                <w:i/>
                <w:iCs/>
              </w:rPr>
              <w:t>r</w:t>
            </w:r>
            <w:r w:rsidRPr="0023643C">
              <w:t xml:space="preserve"> = 5) </w:t>
            </w:r>
          </w:p>
        </w:tc>
        <w:tc>
          <w:tcPr>
            <w:tcW w:w="4046" w:type="dxa"/>
            <w:gridSpan w:val="2"/>
            <w:tcBorders>
              <w:top w:val="single" w:sz="4" w:space="0" w:color="808080" w:themeColor="background1" w:themeShade="80"/>
              <w:bottom w:val="single" w:sz="4" w:space="0" w:color="808080" w:themeColor="background1" w:themeShade="80"/>
            </w:tcBorders>
            <w:shd w:val="clear" w:color="auto" w:fill="auto"/>
            <w:noWrap/>
          </w:tcPr>
          <w:p w14:paraId="2AD2967B" w14:textId="77777777" w:rsidR="00DF4DF2" w:rsidRPr="0023643C" w:rsidRDefault="00DF4DF2" w:rsidP="00DF4DF2">
            <w:pPr>
              <w:pStyle w:val="TableText"/>
              <w:spacing w:before="40" w:after="20"/>
            </w:pPr>
          </w:p>
        </w:tc>
      </w:tr>
      <w:tr w:rsidR="00DF4DF2" w:rsidRPr="0023643C" w14:paraId="54C6D4AA" w14:textId="77777777" w:rsidTr="00DF4DF2">
        <w:trPr>
          <w:cantSplit/>
        </w:trPr>
        <w:tc>
          <w:tcPr>
            <w:tcW w:w="2704" w:type="dxa"/>
            <w:tcBorders>
              <w:top w:val="single" w:sz="4" w:space="0" w:color="808080" w:themeColor="background1" w:themeShade="80"/>
              <w:bottom w:val="single" w:sz="4" w:space="0" w:color="808080" w:themeColor="background1" w:themeShade="80"/>
            </w:tcBorders>
            <w:shd w:val="clear" w:color="auto" w:fill="auto"/>
            <w:noWrap/>
          </w:tcPr>
          <w:p w14:paraId="170570C0" w14:textId="77777777" w:rsidR="00DF4DF2" w:rsidRPr="0023643C" w:rsidRDefault="00DF4DF2" w:rsidP="00DF4DF2">
            <w:pPr>
              <w:pStyle w:val="TableText"/>
              <w:spacing w:before="40" w:after="20"/>
              <w:ind w:left="270"/>
            </w:pPr>
            <w:r w:rsidRPr="0023643C">
              <w:t>CD4 &gt; 500</w:t>
            </w:r>
          </w:p>
        </w:tc>
        <w:tc>
          <w:tcPr>
            <w:tcW w:w="6210" w:type="dxa"/>
            <w:gridSpan w:val="10"/>
            <w:tcBorders>
              <w:top w:val="single" w:sz="4" w:space="0" w:color="808080" w:themeColor="background1" w:themeShade="80"/>
              <w:bottom w:val="single" w:sz="4" w:space="0" w:color="808080" w:themeColor="background1" w:themeShade="80"/>
            </w:tcBorders>
            <w:shd w:val="clear" w:color="auto" w:fill="auto"/>
            <w:noWrap/>
          </w:tcPr>
          <w:p w14:paraId="46C32F38" w14:textId="07AB14AA" w:rsidR="00DF4DF2" w:rsidRPr="0014115F" w:rsidRDefault="00DF4DF2" w:rsidP="00DF4DF2">
            <w:pPr>
              <w:pStyle w:val="TableText"/>
              <w:spacing w:before="40" w:after="20"/>
            </w:pPr>
            <w:r w:rsidRPr="0014115F">
              <w:t>------------------------------</w:t>
            </w:r>
            <w:r w:rsidR="0024549F" w:rsidRPr="00560933">
              <w:rPr>
                <w:i/>
                <w:iCs/>
              </w:rPr>
              <w:t xml:space="preserve"> </w:t>
            </w:r>
            <w:r w:rsidR="008E4555" w:rsidRPr="008E4555">
              <w:rPr>
                <w:i/>
                <w:iCs/>
              </w:rPr>
              <w:t>0.0389</w:t>
            </w:r>
            <w:r w:rsidRPr="0014115F">
              <w:t>--------------------------------</w:t>
            </w:r>
          </w:p>
        </w:tc>
        <w:tc>
          <w:tcPr>
            <w:tcW w:w="4046" w:type="dxa"/>
            <w:gridSpan w:val="2"/>
            <w:tcBorders>
              <w:top w:val="single" w:sz="4" w:space="0" w:color="808080" w:themeColor="background1" w:themeShade="80"/>
              <w:bottom w:val="nil"/>
            </w:tcBorders>
            <w:shd w:val="clear" w:color="auto" w:fill="auto"/>
            <w:noWrap/>
          </w:tcPr>
          <w:p w14:paraId="48F75D65" w14:textId="1A0FB225" w:rsidR="00DF4DF2" w:rsidRPr="0023643C" w:rsidRDefault="00DF4DF2" w:rsidP="00DF4DF2">
            <w:pPr>
              <w:pStyle w:val="TableText"/>
              <w:spacing w:before="40" w:after="20"/>
            </w:pPr>
            <w:r w:rsidRPr="0023643C">
              <w:t xml:space="preserve">Determined by </w:t>
            </w:r>
            <w:proofErr w:type="spellStart"/>
            <w:r w:rsidRPr="0023643C">
              <w:t>calibration</w:t>
            </w:r>
            <w:r w:rsidRPr="0023643C">
              <w:rPr>
                <w:vertAlign w:val="superscript"/>
              </w:rPr>
              <w:t>d</w:t>
            </w:r>
            <w:proofErr w:type="spellEnd"/>
          </w:p>
        </w:tc>
      </w:tr>
      <w:tr w:rsidR="00DF4DF2" w:rsidRPr="0023643C" w14:paraId="40021B23" w14:textId="77777777" w:rsidTr="00DF4DF2">
        <w:trPr>
          <w:cantSplit/>
        </w:trPr>
        <w:tc>
          <w:tcPr>
            <w:tcW w:w="2704" w:type="dxa"/>
            <w:tcBorders>
              <w:top w:val="single" w:sz="4" w:space="0" w:color="808080" w:themeColor="background1" w:themeShade="80"/>
              <w:bottom w:val="single" w:sz="4" w:space="0" w:color="808080" w:themeColor="background1" w:themeShade="80"/>
            </w:tcBorders>
            <w:shd w:val="clear" w:color="auto" w:fill="auto"/>
            <w:noWrap/>
          </w:tcPr>
          <w:p w14:paraId="6AD969F4" w14:textId="77777777" w:rsidR="00DF4DF2" w:rsidRPr="0023643C" w:rsidRDefault="00DF4DF2" w:rsidP="00DF4DF2">
            <w:pPr>
              <w:pStyle w:val="TableText"/>
              <w:spacing w:before="40" w:after="20"/>
              <w:ind w:left="270"/>
            </w:pPr>
            <w:r w:rsidRPr="0023643C">
              <w:t>CD4 350–500</w:t>
            </w:r>
          </w:p>
        </w:tc>
        <w:tc>
          <w:tcPr>
            <w:tcW w:w="6210" w:type="dxa"/>
            <w:gridSpan w:val="10"/>
            <w:tcBorders>
              <w:top w:val="nil"/>
              <w:bottom w:val="single" w:sz="4" w:space="0" w:color="808080" w:themeColor="background1" w:themeShade="80"/>
            </w:tcBorders>
            <w:shd w:val="clear" w:color="auto" w:fill="auto"/>
            <w:noWrap/>
          </w:tcPr>
          <w:p w14:paraId="31C29A92" w14:textId="643F9F5E" w:rsidR="00DF4DF2" w:rsidRPr="0014115F" w:rsidRDefault="00DF4DF2" w:rsidP="00DF4DF2">
            <w:pPr>
              <w:pStyle w:val="TableText"/>
              <w:spacing w:before="40" w:after="20"/>
            </w:pPr>
            <w:r w:rsidRPr="0014115F">
              <w:t>------------------------------</w:t>
            </w:r>
            <w:r w:rsidR="0024549F" w:rsidRPr="00560933">
              <w:rPr>
                <w:i/>
                <w:iCs/>
              </w:rPr>
              <w:t xml:space="preserve"> </w:t>
            </w:r>
            <w:r w:rsidR="008E4555" w:rsidRPr="008E4555">
              <w:rPr>
                <w:i/>
                <w:iCs/>
              </w:rPr>
              <w:t>0.0393</w:t>
            </w:r>
            <w:r w:rsidRPr="0014115F">
              <w:t>--------------------------------</w:t>
            </w:r>
          </w:p>
        </w:tc>
        <w:tc>
          <w:tcPr>
            <w:tcW w:w="4046" w:type="dxa"/>
            <w:gridSpan w:val="2"/>
            <w:tcBorders>
              <w:top w:val="nil"/>
              <w:bottom w:val="nil"/>
            </w:tcBorders>
            <w:shd w:val="clear" w:color="auto" w:fill="auto"/>
            <w:noWrap/>
          </w:tcPr>
          <w:p w14:paraId="11B0A04B" w14:textId="77777777" w:rsidR="00DF4DF2" w:rsidRPr="0023643C" w:rsidRDefault="00DF4DF2" w:rsidP="00DF4DF2">
            <w:pPr>
              <w:pStyle w:val="TableText"/>
              <w:spacing w:before="40" w:after="20"/>
            </w:pPr>
          </w:p>
        </w:tc>
      </w:tr>
      <w:tr w:rsidR="00DF4DF2" w:rsidRPr="0023643C" w14:paraId="1BB35507" w14:textId="77777777" w:rsidTr="00DF4DF2">
        <w:trPr>
          <w:cantSplit/>
        </w:trPr>
        <w:tc>
          <w:tcPr>
            <w:tcW w:w="2704" w:type="dxa"/>
            <w:tcBorders>
              <w:top w:val="single" w:sz="4" w:space="0" w:color="808080" w:themeColor="background1" w:themeShade="80"/>
              <w:bottom w:val="single" w:sz="6" w:space="0" w:color="auto"/>
            </w:tcBorders>
            <w:shd w:val="clear" w:color="auto" w:fill="auto"/>
            <w:noWrap/>
          </w:tcPr>
          <w:p w14:paraId="2BD7E8E7" w14:textId="77777777" w:rsidR="00DF4DF2" w:rsidRPr="0023643C" w:rsidRDefault="00DF4DF2" w:rsidP="00DF4DF2">
            <w:pPr>
              <w:pStyle w:val="TableText"/>
              <w:spacing w:before="40" w:after="20"/>
              <w:ind w:left="270"/>
            </w:pPr>
            <w:r w:rsidRPr="0023643C">
              <w:t>CD4 200–350</w:t>
            </w:r>
          </w:p>
        </w:tc>
        <w:tc>
          <w:tcPr>
            <w:tcW w:w="6210" w:type="dxa"/>
            <w:gridSpan w:val="10"/>
            <w:tcBorders>
              <w:top w:val="single" w:sz="4" w:space="0" w:color="808080" w:themeColor="background1" w:themeShade="80"/>
              <w:bottom w:val="single" w:sz="6" w:space="0" w:color="auto"/>
            </w:tcBorders>
            <w:shd w:val="clear" w:color="auto" w:fill="auto"/>
            <w:noWrap/>
          </w:tcPr>
          <w:p w14:paraId="150EC1EF" w14:textId="4780CF65" w:rsidR="00DF4DF2" w:rsidRPr="0014115F" w:rsidRDefault="00DF4DF2" w:rsidP="00DF4DF2">
            <w:pPr>
              <w:pStyle w:val="TableText"/>
              <w:spacing w:before="40" w:after="20"/>
            </w:pPr>
            <w:r w:rsidRPr="0014115F">
              <w:t>------------------------------</w:t>
            </w:r>
            <w:r w:rsidR="0024549F" w:rsidRPr="00560933">
              <w:rPr>
                <w:i/>
                <w:iCs/>
              </w:rPr>
              <w:t xml:space="preserve"> </w:t>
            </w:r>
            <w:r w:rsidR="008E4555" w:rsidRPr="008E4555">
              <w:rPr>
                <w:i/>
                <w:iCs/>
              </w:rPr>
              <w:t>0.0315</w:t>
            </w:r>
            <w:r w:rsidRPr="0014115F">
              <w:t>--------------------------------</w:t>
            </w:r>
          </w:p>
        </w:tc>
        <w:tc>
          <w:tcPr>
            <w:tcW w:w="4046" w:type="dxa"/>
            <w:gridSpan w:val="2"/>
            <w:tcBorders>
              <w:top w:val="nil"/>
              <w:bottom w:val="single" w:sz="6" w:space="0" w:color="auto"/>
            </w:tcBorders>
            <w:shd w:val="clear" w:color="auto" w:fill="auto"/>
            <w:noWrap/>
          </w:tcPr>
          <w:p w14:paraId="7232A365" w14:textId="77777777" w:rsidR="00DF4DF2" w:rsidRPr="0023643C" w:rsidRDefault="00DF4DF2" w:rsidP="00DF4DF2">
            <w:pPr>
              <w:pStyle w:val="TableText"/>
              <w:spacing w:before="40" w:after="20"/>
            </w:pPr>
          </w:p>
        </w:tc>
      </w:tr>
      <w:tr w:rsidR="0001579D" w:rsidRPr="0023643C" w14:paraId="1B556DE5" w14:textId="77777777" w:rsidTr="00DF4DF2">
        <w:trPr>
          <w:gridAfter w:val="1"/>
          <w:wAfter w:w="73" w:type="dxa"/>
          <w:cantSplit/>
        </w:trPr>
        <w:tc>
          <w:tcPr>
            <w:tcW w:w="8914" w:type="dxa"/>
            <w:gridSpan w:val="11"/>
            <w:tcBorders>
              <w:top w:val="single" w:sz="6" w:space="0" w:color="auto"/>
              <w:bottom w:val="single" w:sz="4" w:space="0" w:color="808080" w:themeColor="background1" w:themeShade="80"/>
            </w:tcBorders>
            <w:shd w:val="clear" w:color="auto" w:fill="auto"/>
            <w:noWrap/>
          </w:tcPr>
          <w:p w14:paraId="1195D599" w14:textId="009F6F25" w:rsidR="0001579D" w:rsidRPr="0023643C" w:rsidRDefault="0001579D" w:rsidP="006705F3">
            <w:pPr>
              <w:pStyle w:val="TableText"/>
              <w:spacing w:before="40" w:after="40"/>
            </w:pPr>
            <w:r w:rsidRPr="0023643C">
              <w:t xml:space="preserve">Annual rate of improving one disease stage </w:t>
            </w:r>
            <w:r w:rsidR="0006025F" w:rsidRPr="0023643C">
              <w:t xml:space="preserve">(to higher CD4 count) </w:t>
            </w:r>
            <w:r w:rsidRPr="0023643C">
              <w:t>while VLS</w:t>
            </w:r>
            <w:r w:rsidR="00782A6B" w:rsidRPr="0023643C">
              <w:t xml:space="preserve"> (</w:t>
            </w:r>
            <w:r w:rsidR="00782A6B" w:rsidRPr="0023643C">
              <w:rPr>
                <w:i/>
                <w:iCs/>
              </w:rPr>
              <w:t>r</w:t>
            </w:r>
            <w:r w:rsidR="00E628BE" w:rsidRPr="0023643C">
              <w:t> = </w:t>
            </w:r>
            <w:r w:rsidR="00782A6B" w:rsidRPr="0023643C">
              <w:t>5)</w:t>
            </w:r>
          </w:p>
        </w:tc>
        <w:tc>
          <w:tcPr>
            <w:tcW w:w="3973" w:type="dxa"/>
            <w:tcBorders>
              <w:top w:val="single" w:sz="6" w:space="0" w:color="auto"/>
              <w:bottom w:val="single" w:sz="4" w:space="0" w:color="808080" w:themeColor="background1" w:themeShade="80"/>
            </w:tcBorders>
            <w:shd w:val="clear" w:color="auto" w:fill="auto"/>
            <w:noWrap/>
          </w:tcPr>
          <w:p w14:paraId="3C3012FE" w14:textId="77777777" w:rsidR="0001579D" w:rsidRPr="0023643C" w:rsidRDefault="0001579D" w:rsidP="006705F3">
            <w:pPr>
              <w:pStyle w:val="TableText"/>
              <w:spacing w:before="40" w:after="40"/>
            </w:pPr>
          </w:p>
        </w:tc>
      </w:tr>
      <w:tr w:rsidR="00BC3028" w:rsidRPr="0023643C" w14:paraId="76C9F1BE" w14:textId="77777777" w:rsidTr="00DF6DD4">
        <w:trPr>
          <w:gridAfter w:val="1"/>
          <w:wAfter w:w="73" w:type="dxa"/>
          <w:cantSplit/>
        </w:trPr>
        <w:tc>
          <w:tcPr>
            <w:tcW w:w="2704" w:type="dxa"/>
            <w:tcBorders>
              <w:top w:val="single" w:sz="4" w:space="0" w:color="808080" w:themeColor="background1" w:themeShade="80"/>
              <w:bottom w:val="single" w:sz="4" w:space="0" w:color="808080" w:themeColor="background1" w:themeShade="80"/>
            </w:tcBorders>
            <w:shd w:val="clear" w:color="auto" w:fill="auto"/>
            <w:noWrap/>
          </w:tcPr>
          <w:p w14:paraId="3765B8F1" w14:textId="097A4FFB" w:rsidR="00BC3028" w:rsidRPr="0023643C" w:rsidRDefault="00BC3028" w:rsidP="00BC3028">
            <w:pPr>
              <w:pStyle w:val="TableText"/>
              <w:spacing w:before="40" w:after="40"/>
              <w:ind w:left="270"/>
            </w:pPr>
            <w:r w:rsidRPr="0023643C">
              <w:t>CD4 350–500</w:t>
            </w:r>
          </w:p>
        </w:tc>
        <w:tc>
          <w:tcPr>
            <w:tcW w:w="3564" w:type="dxa"/>
            <w:gridSpan w:val="6"/>
            <w:tcBorders>
              <w:top w:val="single" w:sz="4" w:space="0" w:color="808080" w:themeColor="background1" w:themeShade="80"/>
              <w:bottom w:val="single" w:sz="4" w:space="0" w:color="808080" w:themeColor="background1" w:themeShade="80"/>
            </w:tcBorders>
            <w:shd w:val="clear" w:color="auto" w:fill="auto"/>
            <w:noWrap/>
          </w:tcPr>
          <w:p w14:paraId="63124967" w14:textId="3192473B" w:rsidR="00BC3028" w:rsidRPr="0014115F" w:rsidRDefault="00BC3028" w:rsidP="00BC3028">
            <w:pPr>
              <w:pStyle w:val="TableText"/>
              <w:spacing w:before="40" w:after="40"/>
            </w:pPr>
            <w:r w:rsidRPr="0014115F">
              <w:t>----------------</w:t>
            </w:r>
            <w:r w:rsidR="008E4555" w:rsidRPr="008E4555">
              <w:rPr>
                <w:i/>
                <w:iCs/>
              </w:rPr>
              <w:t>0.5067</w:t>
            </w:r>
            <w:r w:rsidRPr="0014115F">
              <w:t>----------------</w:t>
            </w:r>
          </w:p>
        </w:tc>
        <w:tc>
          <w:tcPr>
            <w:tcW w:w="1746" w:type="dxa"/>
            <w:gridSpan w:val="2"/>
            <w:tcBorders>
              <w:top w:val="single" w:sz="4" w:space="0" w:color="808080" w:themeColor="background1" w:themeShade="80"/>
              <w:bottom w:val="single" w:sz="4" w:space="0" w:color="808080" w:themeColor="background1" w:themeShade="80"/>
            </w:tcBorders>
            <w:shd w:val="clear" w:color="auto" w:fill="auto"/>
          </w:tcPr>
          <w:p w14:paraId="6B1CA17C" w14:textId="7007AAFB" w:rsidR="00BC3028" w:rsidRPr="0014115F" w:rsidRDefault="00CD326F" w:rsidP="00BC3028">
            <w:pPr>
              <w:pStyle w:val="TableText"/>
              <w:spacing w:before="40" w:after="40"/>
            </w:pPr>
            <w:r w:rsidRPr="0014115F">
              <w:t>---</w:t>
            </w:r>
            <w:r w:rsidR="0024549F">
              <w:rPr>
                <w:i/>
                <w:iCs/>
              </w:rPr>
              <w:t>-</w:t>
            </w:r>
            <w:r w:rsidR="008E4555" w:rsidRPr="008E4555">
              <w:rPr>
                <w:i/>
                <w:iCs/>
              </w:rPr>
              <w:t>0.4734</w:t>
            </w:r>
            <w:r w:rsidRPr="0014115F">
              <w:t>------</w:t>
            </w:r>
          </w:p>
        </w:tc>
        <w:tc>
          <w:tcPr>
            <w:tcW w:w="900" w:type="dxa"/>
            <w:gridSpan w:val="2"/>
            <w:tcBorders>
              <w:top w:val="single" w:sz="4" w:space="0" w:color="808080" w:themeColor="background1" w:themeShade="80"/>
              <w:bottom w:val="single" w:sz="4" w:space="0" w:color="808080" w:themeColor="background1" w:themeShade="80"/>
            </w:tcBorders>
            <w:shd w:val="clear" w:color="auto" w:fill="auto"/>
          </w:tcPr>
          <w:p w14:paraId="5474CBB8" w14:textId="71374A54" w:rsidR="00BC3028" w:rsidRPr="0014115F" w:rsidRDefault="008E4555" w:rsidP="00BC3028">
            <w:pPr>
              <w:pStyle w:val="TableText"/>
              <w:spacing w:before="40" w:after="40"/>
            </w:pPr>
            <w:r w:rsidRPr="008E4555">
              <w:rPr>
                <w:i/>
                <w:iCs/>
              </w:rPr>
              <w:t>0.4575</w:t>
            </w:r>
          </w:p>
        </w:tc>
        <w:tc>
          <w:tcPr>
            <w:tcW w:w="3973" w:type="dxa"/>
            <w:vMerge w:val="restart"/>
            <w:tcBorders>
              <w:top w:val="single" w:sz="4" w:space="0" w:color="808080" w:themeColor="background1" w:themeShade="80"/>
              <w:bottom w:val="single" w:sz="4" w:space="0" w:color="808080" w:themeColor="background1" w:themeShade="80"/>
            </w:tcBorders>
            <w:shd w:val="clear" w:color="auto" w:fill="auto"/>
            <w:noWrap/>
          </w:tcPr>
          <w:p w14:paraId="1FB82757" w14:textId="4099D67F" w:rsidR="00BC3028" w:rsidRPr="0023643C" w:rsidRDefault="00BC3028" w:rsidP="00BC3028">
            <w:pPr>
              <w:pStyle w:val="TableText"/>
              <w:spacing w:before="40" w:after="40"/>
            </w:pPr>
            <w:r w:rsidRPr="0023643C">
              <w:t xml:space="preserve">Determined by </w:t>
            </w:r>
            <w:proofErr w:type="spellStart"/>
            <w:r w:rsidRPr="0023643C">
              <w:t>calibration</w:t>
            </w:r>
            <w:r w:rsidRPr="0023643C">
              <w:rPr>
                <w:vertAlign w:val="superscript"/>
              </w:rPr>
              <w:t>d</w:t>
            </w:r>
            <w:proofErr w:type="spellEnd"/>
          </w:p>
        </w:tc>
      </w:tr>
      <w:tr w:rsidR="0024549F" w:rsidRPr="0023643C" w14:paraId="21FE2B56" w14:textId="77777777" w:rsidTr="00DF6DD4">
        <w:trPr>
          <w:gridAfter w:val="1"/>
          <w:wAfter w:w="73" w:type="dxa"/>
          <w:cantSplit/>
        </w:trPr>
        <w:tc>
          <w:tcPr>
            <w:tcW w:w="2704" w:type="dxa"/>
            <w:tcBorders>
              <w:top w:val="single" w:sz="4" w:space="0" w:color="808080" w:themeColor="background1" w:themeShade="80"/>
              <w:bottom w:val="single" w:sz="4" w:space="0" w:color="808080" w:themeColor="background1" w:themeShade="80"/>
            </w:tcBorders>
            <w:shd w:val="clear" w:color="auto" w:fill="auto"/>
            <w:noWrap/>
          </w:tcPr>
          <w:p w14:paraId="3C4C0E9E" w14:textId="24126BC6" w:rsidR="0024549F" w:rsidRPr="0023643C" w:rsidRDefault="0024549F" w:rsidP="0024549F">
            <w:pPr>
              <w:pStyle w:val="TableText"/>
              <w:spacing w:before="40" w:after="40"/>
              <w:ind w:left="270"/>
            </w:pPr>
            <w:r w:rsidRPr="0023643C">
              <w:t>CD4 200–350</w:t>
            </w:r>
          </w:p>
        </w:tc>
        <w:tc>
          <w:tcPr>
            <w:tcW w:w="3564" w:type="dxa"/>
            <w:gridSpan w:val="6"/>
            <w:tcBorders>
              <w:top w:val="single" w:sz="4" w:space="0" w:color="808080" w:themeColor="background1" w:themeShade="80"/>
              <w:bottom w:val="single" w:sz="4" w:space="0" w:color="808080" w:themeColor="background1" w:themeShade="80"/>
            </w:tcBorders>
            <w:shd w:val="clear" w:color="auto" w:fill="auto"/>
            <w:noWrap/>
          </w:tcPr>
          <w:p w14:paraId="790A4649" w14:textId="6A1F8700" w:rsidR="0024549F" w:rsidRPr="0014115F" w:rsidRDefault="0024549F" w:rsidP="0024549F">
            <w:pPr>
              <w:pStyle w:val="TableText"/>
              <w:spacing w:before="40" w:after="40"/>
            </w:pPr>
            <w:r w:rsidRPr="0014115F">
              <w:t>----------------</w:t>
            </w:r>
            <w:r w:rsidR="008E4555" w:rsidRPr="008E4555">
              <w:rPr>
                <w:i/>
                <w:iCs/>
              </w:rPr>
              <w:t>0.5295</w:t>
            </w:r>
            <w:r w:rsidRPr="0014115F">
              <w:t>----------------</w:t>
            </w:r>
          </w:p>
        </w:tc>
        <w:tc>
          <w:tcPr>
            <w:tcW w:w="1746" w:type="dxa"/>
            <w:gridSpan w:val="2"/>
            <w:tcBorders>
              <w:top w:val="single" w:sz="4" w:space="0" w:color="808080" w:themeColor="background1" w:themeShade="80"/>
              <w:bottom w:val="single" w:sz="4" w:space="0" w:color="808080" w:themeColor="background1" w:themeShade="80"/>
            </w:tcBorders>
            <w:shd w:val="clear" w:color="auto" w:fill="auto"/>
          </w:tcPr>
          <w:p w14:paraId="58597B0A" w14:textId="276658B9" w:rsidR="0024549F" w:rsidRPr="0014115F" w:rsidRDefault="0024549F" w:rsidP="0024549F">
            <w:pPr>
              <w:pStyle w:val="TableText"/>
              <w:spacing w:before="40" w:after="40"/>
            </w:pPr>
            <w:r w:rsidRPr="0014115F">
              <w:t>---</w:t>
            </w:r>
            <w:r>
              <w:rPr>
                <w:i/>
                <w:iCs/>
              </w:rPr>
              <w:t>-</w:t>
            </w:r>
            <w:r w:rsidR="008E4555" w:rsidRPr="008E4555">
              <w:rPr>
                <w:i/>
                <w:iCs/>
              </w:rPr>
              <w:t>0.4949</w:t>
            </w:r>
            <w:r w:rsidRPr="0014115F">
              <w:t>------</w:t>
            </w:r>
          </w:p>
        </w:tc>
        <w:tc>
          <w:tcPr>
            <w:tcW w:w="900" w:type="dxa"/>
            <w:gridSpan w:val="2"/>
            <w:tcBorders>
              <w:top w:val="single" w:sz="4" w:space="0" w:color="808080" w:themeColor="background1" w:themeShade="80"/>
              <w:bottom w:val="single" w:sz="4" w:space="0" w:color="808080" w:themeColor="background1" w:themeShade="80"/>
            </w:tcBorders>
            <w:shd w:val="clear" w:color="auto" w:fill="auto"/>
          </w:tcPr>
          <w:p w14:paraId="4CD9A255" w14:textId="1C666968" w:rsidR="0024549F" w:rsidRPr="0014115F" w:rsidRDefault="008E4555" w:rsidP="0024549F">
            <w:pPr>
              <w:pStyle w:val="TableText"/>
              <w:spacing w:before="40" w:after="40"/>
            </w:pPr>
            <w:r w:rsidRPr="008E4555">
              <w:rPr>
                <w:i/>
                <w:iCs/>
              </w:rPr>
              <w:t>0.4723</w:t>
            </w:r>
          </w:p>
        </w:tc>
        <w:tc>
          <w:tcPr>
            <w:tcW w:w="3973" w:type="dxa"/>
            <w:vMerge/>
            <w:tcBorders>
              <w:top w:val="single" w:sz="4" w:space="0" w:color="808080" w:themeColor="background1" w:themeShade="80"/>
              <w:bottom w:val="single" w:sz="4" w:space="0" w:color="808080" w:themeColor="background1" w:themeShade="80"/>
            </w:tcBorders>
            <w:shd w:val="clear" w:color="auto" w:fill="auto"/>
            <w:noWrap/>
          </w:tcPr>
          <w:p w14:paraId="54357609" w14:textId="77777777" w:rsidR="0024549F" w:rsidRPr="0023643C" w:rsidRDefault="0024549F" w:rsidP="0024549F">
            <w:pPr>
              <w:pStyle w:val="TableText"/>
              <w:spacing w:before="40" w:after="40"/>
            </w:pPr>
          </w:p>
        </w:tc>
      </w:tr>
      <w:tr w:rsidR="0024549F" w:rsidRPr="0023643C" w14:paraId="7B08FDB4" w14:textId="77777777" w:rsidTr="00DF6DD4">
        <w:trPr>
          <w:gridAfter w:val="1"/>
          <w:wAfter w:w="73" w:type="dxa"/>
          <w:cantSplit/>
        </w:trPr>
        <w:tc>
          <w:tcPr>
            <w:tcW w:w="2704" w:type="dxa"/>
            <w:tcBorders>
              <w:top w:val="single" w:sz="4" w:space="0" w:color="808080" w:themeColor="background1" w:themeShade="80"/>
              <w:bottom w:val="single" w:sz="4" w:space="0" w:color="808080" w:themeColor="background1" w:themeShade="80"/>
            </w:tcBorders>
            <w:shd w:val="clear" w:color="auto" w:fill="auto"/>
            <w:noWrap/>
          </w:tcPr>
          <w:p w14:paraId="2ED14395" w14:textId="06AACF74" w:rsidR="0024549F" w:rsidRPr="001D16B3" w:rsidRDefault="0024549F" w:rsidP="0024549F">
            <w:pPr>
              <w:pStyle w:val="TableText"/>
              <w:spacing w:before="40" w:after="40"/>
              <w:ind w:left="270"/>
            </w:pPr>
            <w:r w:rsidRPr="001D16B3">
              <w:t>CD4 &lt; 200</w:t>
            </w:r>
          </w:p>
        </w:tc>
        <w:tc>
          <w:tcPr>
            <w:tcW w:w="3564" w:type="dxa"/>
            <w:gridSpan w:val="6"/>
            <w:tcBorders>
              <w:top w:val="single" w:sz="4" w:space="0" w:color="808080" w:themeColor="background1" w:themeShade="80"/>
              <w:bottom w:val="single" w:sz="4" w:space="0" w:color="808080" w:themeColor="background1" w:themeShade="80"/>
            </w:tcBorders>
            <w:shd w:val="clear" w:color="auto" w:fill="auto"/>
            <w:noWrap/>
          </w:tcPr>
          <w:p w14:paraId="56662DDD" w14:textId="7963EAD0" w:rsidR="0024549F" w:rsidRPr="0014115F" w:rsidRDefault="0024549F" w:rsidP="0024549F">
            <w:pPr>
              <w:pStyle w:val="TableText"/>
              <w:spacing w:before="40" w:after="40"/>
            </w:pPr>
            <w:r w:rsidRPr="0014115F">
              <w:t>----------------</w:t>
            </w:r>
            <w:r w:rsidR="008E4555" w:rsidRPr="008E4555">
              <w:rPr>
                <w:i/>
                <w:iCs/>
              </w:rPr>
              <w:t>0.4900</w:t>
            </w:r>
            <w:r w:rsidRPr="0014115F">
              <w:t>----------------</w:t>
            </w:r>
          </w:p>
        </w:tc>
        <w:tc>
          <w:tcPr>
            <w:tcW w:w="1746" w:type="dxa"/>
            <w:gridSpan w:val="2"/>
            <w:tcBorders>
              <w:top w:val="single" w:sz="4" w:space="0" w:color="808080" w:themeColor="background1" w:themeShade="80"/>
              <w:bottom w:val="single" w:sz="4" w:space="0" w:color="808080" w:themeColor="background1" w:themeShade="80"/>
            </w:tcBorders>
            <w:shd w:val="clear" w:color="auto" w:fill="auto"/>
          </w:tcPr>
          <w:p w14:paraId="2A6537FE" w14:textId="1EC6DECA" w:rsidR="0024549F" w:rsidRPr="0014115F" w:rsidRDefault="0024549F" w:rsidP="0024549F">
            <w:pPr>
              <w:pStyle w:val="TableText"/>
              <w:spacing w:before="40" w:after="40"/>
            </w:pPr>
            <w:r w:rsidRPr="0014115F">
              <w:t>---</w:t>
            </w:r>
            <w:r>
              <w:rPr>
                <w:i/>
                <w:iCs/>
              </w:rPr>
              <w:t>-</w:t>
            </w:r>
            <w:r w:rsidR="008E4555" w:rsidRPr="008E4555">
              <w:rPr>
                <w:i/>
                <w:iCs/>
              </w:rPr>
              <w:t>0.5117</w:t>
            </w:r>
            <w:r w:rsidRPr="0014115F">
              <w:t>------</w:t>
            </w:r>
          </w:p>
        </w:tc>
        <w:tc>
          <w:tcPr>
            <w:tcW w:w="900" w:type="dxa"/>
            <w:gridSpan w:val="2"/>
            <w:tcBorders>
              <w:top w:val="single" w:sz="4" w:space="0" w:color="808080" w:themeColor="background1" w:themeShade="80"/>
              <w:bottom w:val="single" w:sz="4" w:space="0" w:color="808080" w:themeColor="background1" w:themeShade="80"/>
            </w:tcBorders>
            <w:shd w:val="clear" w:color="auto" w:fill="auto"/>
          </w:tcPr>
          <w:p w14:paraId="2D1A6D97" w14:textId="4E5DB5A3" w:rsidR="0024549F" w:rsidRPr="0014115F" w:rsidRDefault="008E4555" w:rsidP="0024549F">
            <w:pPr>
              <w:pStyle w:val="TableText"/>
              <w:spacing w:before="40" w:after="40"/>
            </w:pPr>
            <w:r w:rsidRPr="008E4555">
              <w:rPr>
                <w:i/>
                <w:iCs/>
              </w:rPr>
              <w:t>0.4922</w:t>
            </w:r>
          </w:p>
        </w:tc>
        <w:tc>
          <w:tcPr>
            <w:tcW w:w="3973" w:type="dxa"/>
            <w:vMerge/>
            <w:tcBorders>
              <w:top w:val="single" w:sz="4" w:space="0" w:color="808080" w:themeColor="background1" w:themeShade="80"/>
              <w:bottom w:val="single" w:sz="4" w:space="0" w:color="808080" w:themeColor="background1" w:themeShade="80"/>
            </w:tcBorders>
            <w:shd w:val="clear" w:color="auto" w:fill="auto"/>
            <w:noWrap/>
          </w:tcPr>
          <w:p w14:paraId="69EB181D" w14:textId="77777777" w:rsidR="0024549F" w:rsidRPr="0023643C" w:rsidRDefault="0024549F" w:rsidP="0024549F">
            <w:pPr>
              <w:pStyle w:val="TableText"/>
              <w:spacing w:before="40" w:after="40"/>
            </w:pPr>
          </w:p>
        </w:tc>
      </w:tr>
      <w:tr w:rsidR="00BC3028" w:rsidRPr="00520A50" w14:paraId="4DCD3A13" w14:textId="77777777" w:rsidTr="00DF4DF2">
        <w:trPr>
          <w:gridAfter w:val="1"/>
          <w:wAfter w:w="73" w:type="dxa"/>
          <w:cantSplit/>
        </w:trPr>
        <w:tc>
          <w:tcPr>
            <w:tcW w:w="12887" w:type="dxa"/>
            <w:gridSpan w:val="12"/>
            <w:tcBorders>
              <w:top w:val="single" w:sz="4" w:space="0" w:color="808080" w:themeColor="background1" w:themeShade="80"/>
              <w:bottom w:val="single" w:sz="4" w:space="0" w:color="808080" w:themeColor="background1" w:themeShade="80"/>
            </w:tcBorders>
            <w:shd w:val="clear" w:color="auto" w:fill="auto"/>
            <w:noWrap/>
          </w:tcPr>
          <w:p w14:paraId="3EBC0309" w14:textId="61791427" w:rsidR="00BC3028" w:rsidRPr="001D16B3" w:rsidRDefault="00BC3028" w:rsidP="00BC3028">
            <w:pPr>
              <w:pStyle w:val="TableText"/>
              <w:keepNext/>
              <w:spacing w:before="40" w:after="40"/>
            </w:pPr>
            <w:r w:rsidRPr="001D16B3">
              <w:t xml:space="preserve">Annual </w:t>
            </w:r>
            <w:r w:rsidR="007A0EFD">
              <w:t xml:space="preserve">rate of death </w:t>
            </w:r>
            <w:r w:rsidR="004B255F">
              <w:t>for PWH with</w:t>
            </w:r>
            <w:r w:rsidR="007A0EFD">
              <w:t xml:space="preserve"> VLS</w:t>
            </w:r>
            <w:r w:rsidRPr="001D16B3">
              <w:t>, by disease stage (</w:t>
            </w:r>
            <w:r w:rsidRPr="001D16B3">
              <w:rPr>
                <w:i/>
                <w:iCs/>
              </w:rPr>
              <w:t>r</w:t>
            </w:r>
            <w:r w:rsidRPr="001D16B3">
              <w:t> = 5; range across race/ethnicities)</w:t>
            </w:r>
          </w:p>
        </w:tc>
      </w:tr>
      <w:tr w:rsidR="00F06E50" w:rsidRPr="00520A50" w14:paraId="6A1A258D" w14:textId="77777777" w:rsidTr="00DF6DD4">
        <w:trPr>
          <w:gridAfter w:val="1"/>
          <w:wAfter w:w="73" w:type="dxa"/>
          <w:cantSplit/>
        </w:trPr>
        <w:tc>
          <w:tcPr>
            <w:tcW w:w="2704" w:type="dxa"/>
            <w:tcBorders>
              <w:top w:val="single" w:sz="4" w:space="0" w:color="808080" w:themeColor="background1" w:themeShade="80"/>
              <w:bottom w:val="single" w:sz="4" w:space="0" w:color="808080" w:themeColor="background1" w:themeShade="80"/>
            </w:tcBorders>
            <w:shd w:val="clear" w:color="auto" w:fill="auto"/>
            <w:noWrap/>
          </w:tcPr>
          <w:p w14:paraId="15D8F65B" w14:textId="0F048835" w:rsidR="00F06E50" w:rsidRPr="001D16B3" w:rsidRDefault="00F06E50" w:rsidP="00F06E50">
            <w:pPr>
              <w:pStyle w:val="TableText"/>
              <w:spacing w:before="40" w:after="40"/>
              <w:ind w:left="270"/>
            </w:pPr>
            <w:r w:rsidRPr="001D16B3">
              <w:t>CD4 &gt; 200</w:t>
            </w:r>
          </w:p>
        </w:tc>
        <w:tc>
          <w:tcPr>
            <w:tcW w:w="887" w:type="dxa"/>
            <w:tcBorders>
              <w:top w:val="single" w:sz="4" w:space="0" w:color="808080" w:themeColor="background1" w:themeShade="80"/>
              <w:bottom w:val="single" w:sz="4" w:space="0" w:color="808080" w:themeColor="background1" w:themeShade="80"/>
            </w:tcBorders>
            <w:shd w:val="clear" w:color="auto" w:fill="auto"/>
            <w:noWrap/>
          </w:tcPr>
          <w:p w14:paraId="3F6FB0CA" w14:textId="4D9CAF79" w:rsidR="00F06E50" w:rsidRPr="001D16B3" w:rsidRDefault="00F06E50" w:rsidP="00F06E50">
            <w:pPr>
              <w:pStyle w:val="TableText"/>
              <w:spacing w:before="40" w:after="40"/>
              <w:jc w:val="center"/>
            </w:pPr>
            <w:r w:rsidRPr="00BB17B9">
              <w:t>0.0039</w:t>
            </w:r>
          </w:p>
        </w:tc>
        <w:tc>
          <w:tcPr>
            <w:tcW w:w="887" w:type="dxa"/>
            <w:tcBorders>
              <w:top w:val="single" w:sz="4" w:space="0" w:color="808080" w:themeColor="background1" w:themeShade="80"/>
              <w:bottom w:val="single" w:sz="4" w:space="0" w:color="808080" w:themeColor="background1" w:themeShade="80"/>
            </w:tcBorders>
            <w:shd w:val="clear" w:color="auto" w:fill="auto"/>
            <w:noWrap/>
          </w:tcPr>
          <w:p w14:paraId="3ADE03E9" w14:textId="74932FC6" w:rsidR="00F06E50" w:rsidRPr="001D16B3" w:rsidRDefault="00F06E50" w:rsidP="00F06E50">
            <w:pPr>
              <w:pStyle w:val="TableText"/>
              <w:spacing w:before="40" w:after="40"/>
              <w:jc w:val="center"/>
            </w:pPr>
            <w:r w:rsidRPr="00BB17B9">
              <w:t>0.0039</w:t>
            </w:r>
          </w:p>
        </w:tc>
        <w:tc>
          <w:tcPr>
            <w:tcW w:w="887" w:type="dxa"/>
            <w:tcBorders>
              <w:top w:val="single" w:sz="4" w:space="0" w:color="808080" w:themeColor="background1" w:themeShade="80"/>
              <w:bottom w:val="single" w:sz="4" w:space="0" w:color="808080" w:themeColor="background1" w:themeShade="80"/>
            </w:tcBorders>
            <w:shd w:val="clear" w:color="auto" w:fill="auto"/>
            <w:noWrap/>
          </w:tcPr>
          <w:p w14:paraId="7248C2E8" w14:textId="414E5156" w:rsidR="00F06E50" w:rsidRPr="001D16B3" w:rsidRDefault="00F06E50" w:rsidP="00F06E50">
            <w:pPr>
              <w:pStyle w:val="TableText"/>
              <w:spacing w:before="40" w:after="40"/>
              <w:jc w:val="center"/>
            </w:pPr>
            <w:r w:rsidRPr="00BB17B9">
              <w:t>0.0041</w:t>
            </w:r>
          </w:p>
        </w:tc>
        <w:tc>
          <w:tcPr>
            <w:tcW w:w="887" w:type="dxa"/>
            <w:gridSpan w:val="2"/>
            <w:tcBorders>
              <w:top w:val="single" w:sz="4" w:space="0" w:color="808080" w:themeColor="background1" w:themeShade="80"/>
              <w:bottom w:val="single" w:sz="4" w:space="0" w:color="808080" w:themeColor="background1" w:themeShade="80"/>
            </w:tcBorders>
            <w:shd w:val="clear" w:color="auto" w:fill="auto"/>
            <w:noWrap/>
          </w:tcPr>
          <w:p w14:paraId="6C6A2023" w14:textId="776A3A5F" w:rsidR="00F06E50" w:rsidRPr="001D16B3" w:rsidRDefault="00F06E50" w:rsidP="00F06E50">
            <w:pPr>
              <w:pStyle w:val="TableText"/>
              <w:spacing w:before="40" w:after="40"/>
              <w:jc w:val="center"/>
            </w:pPr>
            <w:r w:rsidRPr="00BB17B9">
              <w:t>0.0067</w:t>
            </w:r>
          </w:p>
        </w:tc>
        <w:tc>
          <w:tcPr>
            <w:tcW w:w="887" w:type="dxa"/>
            <w:gridSpan w:val="2"/>
            <w:tcBorders>
              <w:top w:val="single" w:sz="4" w:space="0" w:color="808080" w:themeColor="background1" w:themeShade="80"/>
              <w:bottom w:val="single" w:sz="4" w:space="0" w:color="808080" w:themeColor="background1" w:themeShade="80"/>
            </w:tcBorders>
            <w:shd w:val="clear" w:color="auto" w:fill="auto"/>
            <w:noWrap/>
          </w:tcPr>
          <w:p w14:paraId="34347AD7" w14:textId="0CB42E8B" w:rsidR="00F06E50" w:rsidRPr="001D16B3" w:rsidRDefault="00F06E50" w:rsidP="00F06E50">
            <w:pPr>
              <w:pStyle w:val="TableText"/>
              <w:spacing w:before="40" w:after="40"/>
              <w:jc w:val="center"/>
            </w:pPr>
            <w:r w:rsidRPr="00BB17B9">
              <w:t>0.0126</w:t>
            </w:r>
          </w:p>
        </w:tc>
        <w:tc>
          <w:tcPr>
            <w:tcW w:w="887" w:type="dxa"/>
            <w:gridSpan w:val="2"/>
            <w:tcBorders>
              <w:top w:val="single" w:sz="4" w:space="0" w:color="808080" w:themeColor="background1" w:themeShade="80"/>
              <w:bottom w:val="single" w:sz="4" w:space="0" w:color="808080" w:themeColor="background1" w:themeShade="80"/>
            </w:tcBorders>
            <w:shd w:val="clear" w:color="auto" w:fill="auto"/>
          </w:tcPr>
          <w:p w14:paraId="5C59551B" w14:textId="716A0E51" w:rsidR="00F06E50" w:rsidRPr="001D16B3" w:rsidRDefault="00F06E50" w:rsidP="00F06E50">
            <w:pPr>
              <w:pStyle w:val="TableText"/>
              <w:spacing w:before="40" w:after="40"/>
              <w:jc w:val="center"/>
            </w:pPr>
            <w:r w:rsidRPr="00BB17B9">
              <w:t>0.0138</w:t>
            </w:r>
          </w:p>
        </w:tc>
        <w:tc>
          <w:tcPr>
            <w:tcW w:w="888" w:type="dxa"/>
            <w:tcBorders>
              <w:top w:val="single" w:sz="4" w:space="0" w:color="808080" w:themeColor="background1" w:themeShade="80"/>
              <w:bottom w:val="single" w:sz="4" w:space="0" w:color="808080" w:themeColor="background1" w:themeShade="80"/>
            </w:tcBorders>
            <w:shd w:val="clear" w:color="auto" w:fill="auto"/>
          </w:tcPr>
          <w:p w14:paraId="3E5FC13F" w14:textId="7CE4D270" w:rsidR="00F06E50" w:rsidRPr="001D16B3" w:rsidRDefault="00F06E50" w:rsidP="00F06E50">
            <w:pPr>
              <w:pStyle w:val="TableText"/>
              <w:spacing w:before="40" w:after="40"/>
              <w:jc w:val="center"/>
            </w:pPr>
            <w:r w:rsidRPr="00BB17B9">
              <w:t>0.0296</w:t>
            </w:r>
          </w:p>
        </w:tc>
        <w:tc>
          <w:tcPr>
            <w:tcW w:w="3973" w:type="dxa"/>
            <w:vMerge w:val="restart"/>
            <w:tcBorders>
              <w:top w:val="single" w:sz="4" w:space="0" w:color="808080" w:themeColor="background1" w:themeShade="80"/>
            </w:tcBorders>
            <w:shd w:val="clear" w:color="auto" w:fill="auto"/>
            <w:noWrap/>
          </w:tcPr>
          <w:p w14:paraId="228DCAA8" w14:textId="1BA96784" w:rsidR="00F06E50" w:rsidRDefault="00F06E50" w:rsidP="00F06E50">
            <w:pPr>
              <w:pStyle w:val="TableText"/>
              <w:spacing w:before="40" w:after="40"/>
              <w:rPr>
                <w:vertAlign w:val="superscript"/>
              </w:rPr>
            </w:pPr>
            <w:r w:rsidRPr="001D16B3">
              <w:t>NA-ACCORD (</w:t>
            </w:r>
            <w:proofErr w:type="gramStart"/>
            <w:r w:rsidRPr="001D16B3">
              <w:t>2014)</w:t>
            </w:r>
            <w:r w:rsidRPr="001D16B3">
              <w:rPr>
                <w:vertAlign w:val="superscript"/>
              </w:rPr>
              <w:t>e</w:t>
            </w:r>
            <w:proofErr w:type="gramEnd"/>
          </w:p>
          <w:p w14:paraId="7A856254" w14:textId="1A850A32" w:rsidR="00F06E50" w:rsidRPr="00195E5E" w:rsidRDefault="00F06E50" w:rsidP="00F06E50">
            <w:pPr>
              <w:pStyle w:val="TableText"/>
              <w:spacing w:before="40" w:after="40"/>
              <w:rPr>
                <w:vertAlign w:val="superscript"/>
              </w:rPr>
            </w:pPr>
            <w:r>
              <w:t>Bosh et al. (</w:t>
            </w:r>
            <w:proofErr w:type="gramStart"/>
            <w:r>
              <w:t>202</w:t>
            </w:r>
            <w:r w:rsidR="006F2A71">
              <w:t>0</w:t>
            </w:r>
            <w:r>
              <w:t>)</w:t>
            </w:r>
            <w:r>
              <w:rPr>
                <w:vertAlign w:val="superscript"/>
              </w:rPr>
              <w:t>e</w:t>
            </w:r>
            <w:proofErr w:type="gramEnd"/>
          </w:p>
        </w:tc>
      </w:tr>
      <w:tr w:rsidR="00F06E50" w:rsidRPr="00C00335" w14:paraId="2E43EFF6" w14:textId="77777777" w:rsidTr="00DF6DD4">
        <w:trPr>
          <w:gridAfter w:val="1"/>
          <w:wAfter w:w="73" w:type="dxa"/>
          <w:cantSplit/>
        </w:trPr>
        <w:tc>
          <w:tcPr>
            <w:tcW w:w="2704" w:type="dxa"/>
            <w:tcBorders>
              <w:top w:val="single" w:sz="4" w:space="0" w:color="808080" w:themeColor="background1" w:themeShade="80"/>
              <w:bottom w:val="single" w:sz="4" w:space="0" w:color="808080" w:themeColor="background1" w:themeShade="80"/>
            </w:tcBorders>
            <w:shd w:val="clear" w:color="auto" w:fill="auto"/>
            <w:noWrap/>
          </w:tcPr>
          <w:p w14:paraId="24E97310" w14:textId="3161B483" w:rsidR="00F06E50" w:rsidRPr="001D16B3" w:rsidRDefault="00F06E50" w:rsidP="00F06E50">
            <w:pPr>
              <w:pStyle w:val="TableText"/>
              <w:spacing w:before="40" w:after="40"/>
              <w:ind w:left="270"/>
            </w:pPr>
            <w:r w:rsidRPr="001D16B3">
              <w:t>CD4 &lt; 200</w:t>
            </w:r>
          </w:p>
        </w:tc>
        <w:tc>
          <w:tcPr>
            <w:tcW w:w="887" w:type="dxa"/>
            <w:tcBorders>
              <w:top w:val="single" w:sz="4" w:space="0" w:color="808080" w:themeColor="background1" w:themeShade="80"/>
              <w:bottom w:val="single" w:sz="4" w:space="0" w:color="808080" w:themeColor="background1" w:themeShade="80"/>
            </w:tcBorders>
            <w:shd w:val="clear" w:color="auto" w:fill="auto"/>
            <w:noWrap/>
          </w:tcPr>
          <w:p w14:paraId="2AEFE097" w14:textId="41FD66E8" w:rsidR="00F06E50" w:rsidRPr="001D16B3" w:rsidRDefault="00F06E50" w:rsidP="00F06E50">
            <w:pPr>
              <w:pStyle w:val="TableText"/>
              <w:spacing w:before="40" w:after="40"/>
              <w:jc w:val="center"/>
            </w:pPr>
            <w:r w:rsidRPr="006713EC">
              <w:t>0.0071</w:t>
            </w:r>
          </w:p>
        </w:tc>
        <w:tc>
          <w:tcPr>
            <w:tcW w:w="887" w:type="dxa"/>
            <w:tcBorders>
              <w:top w:val="single" w:sz="4" w:space="0" w:color="808080" w:themeColor="background1" w:themeShade="80"/>
              <w:bottom w:val="single" w:sz="4" w:space="0" w:color="808080" w:themeColor="background1" w:themeShade="80"/>
            </w:tcBorders>
            <w:shd w:val="clear" w:color="auto" w:fill="auto"/>
            <w:noWrap/>
          </w:tcPr>
          <w:p w14:paraId="4F87C809" w14:textId="4824AC93" w:rsidR="00F06E50" w:rsidRPr="001D16B3" w:rsidRDefault="00F06E50" w:rsidP="00F06E50">
            <w:pPr>
              <w:pStyle w:val="TableText"/>
              <w:spacing w:before="40" w:after="40"/>
              <w:jc w:val="center"/>
            </w:pPr>
            <w:r w:rsidRPr="006713EC">
              <w:t>0.0071</w:t>
            </w:r>
          </w:p>
        </w:tc>
        <w:tc>
          <w:tcPr>
            <w:tcW w:w="887" w:type="dxa"/>
            <w:tcBorders>
              <w:top w:val="single" w:sz="4" w:space="0" w:color="808080" w:themeColor="background1" w:themeShade="80"/>
              <w:bottom w:val="single" w:sz="4" w:space="0" w:color="808080" w:themeColor="background1" w:themeShade="80"/>
            </w:tcBorders>
            <w:shd w:val="clear" w:color="auto" w:fill="auto"/>
            <w:noWrap/>
          </w:tcPr>
          <w:p w14:paraId="2711F08A" w14:textId="14F2F81A" w:rsidR="00F06E50" w:rsidRPr="001D16B3" w:rsidRDefault="00F06E50" w:rsidP="00F06E50">
            <w:pPr>
              <w:pStyle w:val="TableText"/>
              <w:spacing w:before="40" w:after="40"/>
              <w:jc w:val="center"/>
            </w:pPr>
            <w:r w:rsidRPr="006713EC">
              <w:t>0.0075</w:t>
            </w:r>
          </w:p>
        </w:tc>
        <w:tc>
          <w:tcPr>
            <w:tcW w:w="887" w:type="dxa"/>
            <w:gridSpan w:val="2"/>
            <w:tcBorders>
              <w:top w:val="single" w:sz="4" w:space="0" w:color="808080" w:themeColor="background1" w:themeShade="80"/>
              <w:bottom w:val="single" w:sz="4" w:space="0" w:color="808080" w:themeColor="background1" w:themeShade="80"/>
            </w:tcBorders>
            <w:shd w:val="clear" w:color="auto" w:fill="auto"/>
            <w:noWrap/>
          </w:tcPr>
          <w:p w14:paraId="7645ADDB" w14:textId="50B6EEC6" w:rsidR="00F06E50" w:rsidRPr="001D16B3" w:rsidRDefault="00F06E50" w:rsidP="00F06E50">
            <w:pPr>
              <w:pStyle w:val="TableText"/>
              <w:spacing w:before="40" w:after="40"/>
              <w:jc w:val="center"/>
            </w:pPr>
            <w:r w:rsidRPr="006713EC">
              <w:t>0.0088</w:t>
            </w:r>
          </w:p>
        </w:tc>
        <w:tc>
          <w:tcPr>
            <w:tcW w:w="887" w:type="dxa"/>
            <w:gridSpan w:val="2"/>
            <w:tcBorders>
              <w:top w:val="single" w:sz="4" w:space="0" w:color="808080" w:themeColor="background1" w:themeShade="80"/>
              <w:bottom w:val="single" w:sz="4" w:space="0" w:color="808080" w:themeColor="background1" w:themeShade="80"/>
            </w:tcBorders>
            <w:shd w:val="clear" w:color="auto" w:fill="auto"/>
            <w:noWrap/>
          </w:tcPr>
          <w:p w14:paraId="646FCC4B" w14:textId="50BBD3BE" w:rsidR="00F06E50" w:rsidRPr="001D16B3" w:rsidRDefault="00F06E50" w:rsidP="00F06E50">
            <w:pPr>
              <w:pStyle w:val="TableText"/>
              <w:spacing w:before="40" w:after="40"/>
              <w:jc w:val="center"/>
            </w:pPr>
            <w:r w:rsidRPr="006713EC">
              <w:t>0.0220</w:t>
            </w:r>
          </w:p>
        </w:tc>
        <w:tc>
          <w:tcPr>
            <w:tcW w:w="887" w:type="dxa"/>
            <w:gridSpan w:val="2"/>
            <w:tcBorders>
              <w:top w:val="single" w:sz="4" w:space="0" w:color="808080" w:themeColor="background1" w:themeShade="80"/>
              <w:bottom w:val="single" w:sz="4" w:space="0" w:color="808080" w:themeColor="background1" w:themeShade="80"/>
            </w:tcBorders>
            <w:shd w:val="clear" w:color="auto" w:fill="auto"/>
          </w:tcPr>
          <w:p w14:paraId="2FFD4F7C" w14:textId="1BD4E0AB" w:rsidR="00F06E50" w:rsidRPr="001D16B3" w:rsidRDefault="00F06E50" w:rsidP="00F06E50">
            <w:pPr>
              <w:pStyle w:val="TableText"/>
              <w:spacing w:before="40" w:after="40"/>
              <w:jc w:val="center"/>
            </w:pPr>
            <w:r w:rsidRPr="006713EC">
              <w:t>0.0240</w:t>
            </w:r>
          </w:p>
        </w:tc>
        <w:tc>
          <w:tcPr>
            <w:tcW w:w="888" w:type="dxa"/>
            <w:tcBorders>
              <w:top w:val="single" w:sz="4" w:space="0" w:color="808080" w:themeColor="background1" w:themeShade="80"/>
              <w:bottom w:val="single" w:sz="4" w:space="0" w:color="808080" w:themeColor="background1" w:themeShade="80"/>
            </w:tcBorders>
            <w:shd w:val="clear" w:color="auto" w:fill="auto"/>
          </w:tcPr>
          <w:p w14:paraId="6A2B8E96" w14:textId="3BEA052A" w:rsidR="00F06E50" w:rsidRPr="001D16B3" w:rsidRDefault="00F06E50" w:rsidP="00F06E50">
            <w:pPr>
              <w:pStyle w:val="TableText"/>
              <w:spacing w:before="40" w:after="40"/>
              <w:jc w:val="center"/>
            </w:pPr>
            <w:r w:rsidRPr="006713EC">
              <w:t>0.0537</w:t>
            </w:r>
          </w:p>
        </w:tc>
        <w:tc>
          <w:tcPr>
            <w:tcW w:w="3973" w:type="dxa"/>
            <w:vMerge/>
            <w:tcBorders>
              <w:bottom w:val="single" w:sz="4" w:space="0" w:color="808080" w:themeColor="background1" w:themeShade="80"/>
            </w:tcBorders>
            <w:shd w:val="clear" w:color="auto" w:fill="auto"/>
            <w:noWrap/>
          </w:tcPr>
          <w:p w14:paraId="2409FD37" w14:textId="77777777" w:rsidR="00F06E50" w:rsidRPr="00F5043F" w:rsidRDefault="00F06E50" w:rsidP="00F06E50">
            <w:pPr>
              <w:pStyle w:val="TableText"/>
              <w:spacing w:before="40" w:after="40"/>
              <w:rPr>
                <w:highlight w:val="yellow"/>
              </w:rPr>
            </w:pPr>
          </w:p>
        </w:tc>
      </w:tr>
    </w:tbl>
    <w:p w14:paraId="7866FE5D" w14:textId="77777777" w:rsidR="001A6C07" w:rsidRPr="00C00335" w:rsidRDefault="001A6C07" w:rsidP="001A6C07">
      <w:pPr>
        <w:pStyle w:val="Tablecont"/>
      </w:pPr>
      <w:r w:rsidRPr="00C00335">
        <w:t>(continued)</w:t>
      </w:r>
    </w:p>
    <w:p w14:paraId="4F331C96" w14:textId="77777777" w:rsidR="00AA77D8" w:rsidRPr="00C00335" w:rsidRDefault="00AA77D8">
      <w:pPr>
        <w:rPr>
          <w:b/>
        </w:rPr>
      </w:pPr>
      <w:r w:rsidRPr="00C00335">
        <w:br w:type="page"/>
      </w:r>
    </w:p>
    <w:p w14:paraId="22391B8A" w14:textId="1AD096BA" w:rsidR="001A6C07" w:rsidRPr="00C00335" w:rsidRDefault="001A6C07" w:rsidP="00260D8A">
      <w:pPr>
        <w:pStyle w:val="TableTitlecont"/>
        <w:spacing w:before="120"/>
        <w:ind w:left="1530"/>
      </w:pPr>
      <w:r w:rsidRPr="00C00335">
        <w:lastRenderedPageBreak/>
        <w:t>Table 5.1.</w:t>
      </w:r>
      <w:r w:rsidRPr="00C00335">
        <w:tab/>
      </w:r>
      <w:r w:rsidR="00952170" w:rsidRPr="00C00335">
        <w:t>Rate of Aging into Population and Inputs that Determine All HIV Progression and Death Rates</w:t>
      </w:r>
      <w:r w:rsidR="00952170" w:rsidRPr="00C00335" w:rsidDel="00952170">
        <w:t xml:space="preserve"> </w:t>
      </w:r>
      <w:r w:rsidRPr="00C00335">
        <w:t>(continued)</w:t>
      </w:r>
    </w:p>
    <w:tbl>
      <w:tblPr>
        <w:tblW w:w="4972" w:type="pct"/>
        <w:tblInd w:w="86" w:type="dxa"/>
        <w:tblBorders>
          <w:top w:val="single" w:sz="12" w:space="0" w:color="000000"/>
          <w:bottom w:val="single" w:sz="12" w:space="0" w:color="000000"/>
          <w:insideH w:val="single" w:sz="2" w:space="0" w:color="DDDDDD"/>
        </w:tblBorders>
        <w:tblLayout w:type="fixed"/>
        <w:tblCellMar>
          <w:left w:w="115" w:type="dxa"/>
          <w:right w:w="115" w:type="dxa"/>
        </w:tblCellMar>
        <w:tblLook w:val="04A0" w:firstRow="1" w:lastRow="0" w:firstColumn="1" w:lastColumn="0" w:noHBand="0" w:noVBand="1"/>
      </w:tblPr>
      <w:tblGrid>
        <w:gridCol w:w="2686"/>
        <w:gridCol w:w="2106"/>
        <w:gridCol w:w="702"/>
        <w:gridCol w:w="1404"/>
        <w:gridCol w:w="702"/>
        <w:gridCol w:w="702"/>
        <w:gridCol w:w="702"/>
        <w:gridCol w:w="997"/>
        <w:gridCol w:w="2886"/>
      </w:tblGrid>
      <w:tr w:rsidR="00160B6E" w:rsidRPr="00C00335" w14:paraId="0DD515A5" w14:textId="77777777" w:rsidTr="00070F3F">
        <w:trPr>
          <w:cantSplit/>
          <w:tblHeader/>
        </w:trPr>
        <w:tc>
          <w:tcPr>
            <w:tcW w:w="2686" w:type="dxa"/>
            <w:tcBorders>
              <w:top w:val="single" w:sz="12" w:space="0" w:color="000000"/>
              <w:bottom w:val="single" w:sz="6" w:space="0" w:color="auto"/>
            </w:tcBorders>
            <w:shd w:val="clear" w:color="auto" w:fill="auto"/>
            <w:noWrap/>
            <w:vAlign w:val="bottom"/>
            <w:hideMark/>
          </w:tcPr>
          <w:p w14:paraId="03E24A63" w14:textId="77777777" w:rsidR="001D4CB7" w:rsidRPr="00C00335" w:rsidRDefault="001D4CB7" w:rsidP="001D4CB7">
            <w:pPr>
              <w:pStyle w:val="TableHeaders"/>
            </w:pPr>
            <w:r w:rsidRPr="00C00335">
              <w:t>Parameter</w:t>
            </w:r>
          </w:p>
        </w:tc>
        <w:tc>
          <w:tcPr>
            <w:tcW w:w="2106" w:type="dxa"/>
            <w:tcBorders>
              <w:top w:val="single" w:sz="12" w:space="0" w:color="000000"/>
              <w:bottom w:val="single" w:sz="6" w:space="0" w:color="auto"/>
            </w:tcBorders>
            <w:shd w:val="clear" w:color="auto" w:fill="auto"/>
            <w:noWrap/>
            <w:tcMar>
              <w:left w:w="29" w:type="dxa"/>
              <w:right w:w="29" w:type="dxa"/>
            </w:tcMar>
            <w:vAlign w:val="bottom"/>
            <w:hideMark/>
          </w:tcPr>
          <w:p w14:paraId="1B4C75DC" w14:textId="77777777" w:rsidR="001D4CB7" w:rsidRPr="00C00335" w:rsidRDefault="001D4CB7" w:rsidP="001D4CB7">
            <w:pPr>
              <w:pStyle w:val="TableHeaders"/>
            </w:pPr>
            <w:r w:rsidRPr="00C00335">
              <w:t>13–17 Years</w:t>
            </w:r>
          </w:p>
        </w:tc>
        <w:tc>
          <w:tcPr>
            <w:tcW w:w="702" w:type="dxa"/>
            <w:tcBorders>
              <w:top w:val="single" w:sz="12" w:space="0" w:color="000000"/>
              <w:bottom w:val="single" w:sz="6" w:space="0" w:color="auto"/>
            </w:tcBorders>
            <w:shd w:val="clear" w:color="auto" w:fill="auto"/>
            <w:noWrap/>
            <w:tcMar>
              <w:left w:w="29" w:type="dxa"/>
              <w:right w:w="29" w:type="dxa"/>
            </w:tcMar>
            <w:vAlign w:val="bottom"/>
            <w:hideMark/>
          </w:tcPr>
          <w:p w14:paraId="5F522DBF" w14:textId="77777777" w:rsidR="001D4CB7" w:rsidRPr="00C00335" w:rsidRDefault="001D4CB7" w:rsidP="001D4CB7">
            <w:pPr>
              <w:pStyle w:val="TableHeaders"/>
            </w:pPr>
            <w:r w:rsidRPr="00C00335">
              <w:t>18–24 Years</w:t>
            </w:r>
          </w:p>
        </w:tc>
        <w:tc>
          <w:tcPr>
            <w:tcW w:w="1404" w:type="dxa"/>
            <w:tcBorders>
              <w:top w:val="single" w:sz="12" w:space="0" w:color="000000"/>
              <w:bottom w:val="single" w:sz="6" w:space="0" w:color="auto"/>
            </w:tcBorders>
            <w:shd w:val="clear" w:color="auto" w:fill="auto"/>
            <w:noWrap/>
            <w:tcMar>
              <w:left w:w="29" w:type="dxa"/>
              <w:right w:w="29" w:type="dxa"/>
            </w:tcMar>
            <w:vAlign w:val="bottom"/>
            <w:hideMark/>
          </w:tcPr>
          <w:p w14:paraId="6EB1D465" w14:textId="77777777" w:rsidR="001D4CB7" w:rsidRPr="00C00335" w:rsidRDefault="001D4CB7" w:rsidP="001D4CB7">
            <w:pPr>
              <w:pStyle w:val="TableHeaders"/>
            </w:pPr>
            <w:r w:rsidRPr="00C00335">
              <w:t>25–34 Years</w:t>
            </w:r>
          </w:p>
        </w:tc>
        <w:tc>
          <w:tcPr>
            <w:tcW w:w="702" w:type="dxa"/>
            <w:tcBorders>
              <w:top w:val="single" w:sz="12" w:space="0" w:color="000000"/>
              <w:bottom w:val="single" w:sz="6" w:space="0" w:color="auto"/>
            </w:tcBorders>
            <w:shd w:val="clear" w:color="auto" w:fill="auto"/>
            <w:noWrap/>
            <w:tcMar>
              <w:left w:w="29" w:type="dxa"/>
              <w:right w:w="29" w:type="dxa"/>
            </w:tcMar>
            <w:vAlign w:val="bottom"/>
            <w:hideMark/>
          </w:tcPr>
          <w:p w14:paraId="372E28FE" w14:textId="77777777" w:rsidR="001D4CB7" w:rsidRPr="00C00335" w:rsidRDefault="001D4CB7" w:rsidP="001D4CB7">
            <w:pPr>
              <w:pStyle w:val="TableHeaders"/>
            </w:pPr>
            <w:r w:rsidRPr="00C00335">
              <w:t>35–44 Years</w:t>
            </w:r>
          </w:p>
        </w:tc>
        <w:tc>
          <w:tcPr>
            <w:tcW w:w="702" w:type="dxa"/>
            <w:tcBorders>
              <w:top w:val="single" w:sz="12" w:space="0" w:color="000000"/>
              <w:bottom w:val="single" w:sz="6" w:space="0" w:color="auto"/>
            </w:tcBorders>
            <w:shd w:val="clear" w:color="auto" w:fill="auto"/>
            <w:noWrap/>
            <w:tcMar>
              <w:left w:w="29" w:type="dxa"/>
              <w:right w:w="29" w:type="dxa"/>
            </w:tcMar>
            <w:hideMark/>
          </w:tcPr>
          <w:p w14:paraId="5F356002" w14:textId="37A38849" w:rsidR="001D4CB7" w:rsidRPr="0069223F" w:rsidRDefault="001D4CB7" w:rsidP="001D4CB7">
            <w:pPr>
              <w:pStyle w:val="TableHeaders"/>
            </w:pPr>
            <w:r w:rsidRPr="0069223F">
              <w:t>45–54 Years</w:t>
            </w:r>
          </w:p>
        </w:tc>
        <w:tc>
          <w:tcPr>
            <w:tcW w:w="702" w:type="dxa"/>
            <w:tcBorders>
              <w:top w:val="single" w:sz="12" w:space="0" w:color="000000"/>
              <w:bottom w:val="single" w:sz="6" w:space="0" w:color="auto"/>
            </w:tcBorders>
            <w:shd w:val="clear" w:color="auto" w:fill="auto"/>
            <w:tcMar>
              <w:left w:w="29" w:type="dxa"/>
              <w:right w:w="29" w:type="dxa"/>
            </w:tcMar>
          </w:tcPr>
          <w:p w14:paraId="1DB109F1" w14:textId="17D8095F" w:rsidR="001D4CB7" w:rsidRPr="0069223F" w:rsidRDefault="001D4CB7" w:rsidP="001D4CB7">
            <w:pPr>
              <w:pStyle w:val="TableHeaders"/>
            </w:pPr>
            <w:r w:rsidRPr="0069223F">
              <w:t>55–64 Years</w:t>
            </w:r>
          </w:p>
        </w:tc>
        <w:tc>
          <w:tcPr>
            <w:tcW w:w="997" w:type="dxa"/>
            <w:tcBorders>
              <w:top w:val="single" w:sz="12" w:space="0" w:color="000000"/>
              <w:bottom w:val="single" w:sz="6" w:space="0" w:color="auto"/>
            </w:tcBorders>
            <w:shd w:val="clear" w:color="auto" w:fill="auto"/>
            <w:tcMar>
              <w:left w:w="29" w:type="dxa"/>
              <w:right w:w="29" w:type="dxa"/>
            </w:tcMar>
          </w:tcPr>
          <w:p w14:paraId="00E76D52" w14:textId="6D10C6B2" w:rsidR="001D4CB7" w:rsidRPr="0069223F" w:rsidRDefault="001D4CB7" w:rsidP="001D4CB7">
            <w:pPr>
              <w:pStyle w:val="TableHeaders"/>
            </w:pPr>
            <w:r w:rsidRPr="0069223F">
              <w:t>65+ Years</w:t>
            </w:r>
          </w:p>
        </w:tc>
        <w:tc>
          <w:tcPr>
            <w:tcW w:w="2886" w:type="dxa"/>
            <w:tcBorders>
              <w:top w:val="single" w:sz="12" w:space="0" w:color="000000"/>
              <w:bottom w:val="single" w:sz="6" w:space="0" w:color="auto"/>
            </w:tcBorders>
            <w:shd w:val="clear" w:color="auto" w:fill="auto"/>
            <w:noWrap/>
            <w:vAlign w:val="bottom"/>
            <w:hideMark/>
          </w:tcPr>
          <w:p w14:paraId="49599C7C" w14:textId="77777777" w:rsidR="001D4CB7" w:rsidRPr="00C00335" w:rsidRDefault="001D4CB7" w:rsidP="001D4CB7">
            <w:pPr>
              <w:pStyle w:val="TableHeaders"/>
            </w:pPr>
            <w:r w:rsidRPr="00C00335">
              <w:t>Source</w:t>
            </w:r>
          </w:p>
        </w:tc>
      </w:tr>
      <w:tr w:rsidR="002428A5" w:rsidRPr="00D1233C" w14:paraId="137967EB" w14:textId="77777777" w:rsidTr="00070F3F">
        <w:trPr>
          <w:cantSplit/>
        </w:trPr>
        <w:tc>
          <w:tcPr>
            <w:tcW w:w="10001" w:type="dxa"/>
            <w:gridSpan w:val="8"/>
            <w:tcBorders>
              <w:top w:val="single" w:sz="4" w:space="0" w:color="808080" w:themeColor="background1" w:themeShade="80"/>
              <w:bottom w:val="single" w:sz="4" w:space="0" w:color="808080" w:themeColor="background1" w:themeShade="80"/>
            </w:tcBorders>
            <w:shd w:val="clear" w:color="auto" w:fill="auto"/>
            <w:noWrap/>
          </w:tcPr>
          <w:p w14:paraId="16013D8C" w14:textId="23A8E1AE" w:rsidR="002428A5" w:rsidRPr="00F5043F" w:rsidRDefault="002428A5" w:rsidP="00DF6DD4">
            <w:pPr>
              <w:pStyle w:val="TableText"/>
              <w:spacing w:before="40" w:after="40"/>
            </w:pPr>
            <w:r w:rsidRPr="00F5043F">
              <w:t xml:space="preserve">Relative risk of death vs. </w:t>
            </w:r>
            <w:r>
              <w:t xml:space="preserve">PWH who </w:t>
            </w:r>
            <w:proofErr w:type="gramStart"/>
            <w:r>
              <w:t xml:space="preserve">are </w:t>
            </w:r>
            <w:r w:rsidRPr="00F5043F">
              <w:t>VLS</w:t>
            </w:r>
            <w:proofErr w:type="gramEnd"/>
            <w:r w:rsidRPr="00F5043F">
              <w:t xml:space="preserve"> </w:t>
            </w:r>
            <w:r>
              <w:t>(may vary between time period 1 and</w:t>
            </w:r>
            <w:r w:rsidRPr="00F5043F">
              <w:t xml:space="preserve"> time periods</w:t>
            </w:r>
            <w:r>
              <w:t xml:space="preserve"> 2-5, but same values currently used)</w:t>
            </w:r>
          </w:p>
        </w:tc>
        <w:tc>
          <w:tcPr>
            <w:tcW w:w="2886" w:type="dxa"/>
            <w:vMerge w:val="restart"/>
            <w:tcBorders>
              <w:top w:val="single" w:sz="4" w:space="0" w:color="808080" w:themeColor="background1" w:themeShade="80"/>
            </w:tcBorders>
            <w:shd w:val="clear" w:color="auto" w:fill="auto"/>
          </w:tcPr>
          <w:p w14:paraId="07D1B780" w14:textId="4AA05027" w:rsidR="002428A5" w:rsidRPr="00F5043F" w:rsidRDefault="002428A5" w:rsidP="00DF6DD4">
            <w:pPr>
              <w:pStyle w:val="TableText"/>
              <w:spacing w:before="40" w:after="40"/>
            </w:pPr>
            <w:r w:rsidRPr="00F5043F">
              <w:t xml:space="preserve">Assumed based on Krebs et al. (2019), </w:t>
            </w:r>
            <w:proofErr w:type="spellStart"/>
            <w:r w:rsidRPr="00F5043F">
              <w:t>Krentz</w:t>
            </w:r>
            <w:proofErr w:type="spellEnd"/>
            <w:r w:rsidRPr="00F5043F">
              <w:t xml:space="preserve"> et al. (2014), Krueger et al. (</w:t>
            </w:r>
            <w:proofErr w:type="gramStart"/>
            <w:r w:rsidRPr="00F5043F">
              <w:t>2019)</w:t>
            </w:r>
            <w:r w:rsidRPr="00F5043F">
              <w:rPr>
                <w:vertAlign w:val="superscript"/>
              </w:rPr>
              <w:t>f</w:t>
            </w:r>
            <w:proofErr w:type="gramEnd"/>
          </w:p>
        </w:tc>
      </w:tr>
      <w:tr w:rsidR="002428A5" w:rsidRPr="00D1233C" w14:paraId="2ECCA0AD" w14:textId="77777777" w:rsidTr="00070F3F">
        <w:trPr>
          <w:cantSplit/>
        </w:trPr>
        <w:tc>
          <w:tcPr>
            <w:tcW w:w="2686" w:type="dxa"/>
            <w:tcBorders>
              <w:top w:val="single" w:sz="2" w:space="0" w:color="DDDDDD"/>
              <w:bottom w:val="single" w:sz="4" w:space="0" w:color="808080" w:themeColor="background1" w:themeShade="80"/>
            </w:tcBorders>
            <w:shd w:val="clear" w:color="auto" w:fill="auto"/>
            <w:noWrap/>
          </w:tcPr>
          <w:p w14:paraId="3394619D" w14:textId="20E68C61" w:rsidR="002428A5" w:rsidRPr="00F5043F" w:rsidRDefault="002428A5" w:rsidP="00DF6DD4">
            <w:pPr>
              <w:pStyle w:val="TableText"/>
              <w:spacing w:before="40" w:after="40"/>
              <w:ind w:left="274"/>
            </w:pPr>
            <w:r w:rsidRPr="00F5043F">
              <w:t xml:space="preserve">Not </w:t>
            </w:r>
            <w:r>
              <w:t>on ART</w:t>
            </w:r>
            <w:r w:rsidRPr="00F5043F">
              <w:t xml:space="preserve"> (</w:t>
            </w:r>
            <w:r w:rsidRPr="00F5043F">
              <w:rPr>
                <w:i/>
                <w:iCs/>
              </w:rPr>
              <w:t>r</w:t>
            </w:r>
            <w:r w:rsidRPr="00F5043F">
              <w:t xml:space="preserve"> = 1,2,3)</w:t>
            </w:r>
          </w:p>
        </w:tc>
        <w:tc>
          <w:tcPr>
            <w:tcW w:w="7315" w:type="dxa"/>
            <w:gridSpan w:val="7"/>
            <w:tcBorders>
              <w:top w:val="single" w:sz="2" w:space="0" w:color="DDDDDD"/>
              <w:bottom w:val="single" w:sz="4" w:space="0" w:color="808080" w:themeColor="background1" w:themeShade="80"/>
            </w:tcBorders>
            <w:shd w:val="clear" w:color="auto" w:fill="auto"/>
          </w:tcPr>
          <w:p w14:paraId="5E718333" w14:textId="47A4399B" w:rsidR="002428A5" w:rsidRPr="00F5043F" w:rsidRDefault="002428A5" w:rsidP="00DF6DD4">
            <w:pPr>
              <w:pStyle w:val="TableText"/>
              <w:spacing w:before="40" w:after="40"/>
            </w:pPr>
            <w:r w:rsidRPr="00F5043F">
              <w:t>-----------------------------</w:t>
            </w:r>
            <w:r>
              <w:t>1.20</w:t>
            </w:r>
            <w:r w:rsidRPr="00F5043F">
              <w:t>------------------------------</w:t>
            </w:r>
          </w:p>
        </w:tc>
        <w:tc>
          <w:tcPr>
            <w:tcW w:w="2886" w:type="dxa"/>
            <w:vMerge/>
            <w:shd w:val="clear" w:color="auto" w:fill="auto"/>
          </w:tcPr>
          <w:p w14:paraId="43C31A16" w14:textId="499DED2A" w:rsidR="002428A5" w:rsidRPr="00F5043F" w:rsidRDefault="002428A5" w:rsidP="00DF6DD4">
            <w:pPr>
              <w:pStyle w:val="TableText"/>
              <w:spacing w:before="40" w:after="40"/>
            </w:pPr>
          </w:p>
        </w:tc>
      </w:tr>
      <w:tr w:rsidR="002428A5" w:rsidRPr="00C00335" w14:paraId="11B91C02" w14:textId="77777777" w:rsidTr="00070F3F">
        <w:trPr>
          <w:cantSplit/>
        </w:trPr>
        <w:tc>
          <w:tcPr>
            <w:tcW w:w="2686" w:type="dxa"/>
            <w:tcBorders>
              <w:top w:val="single" w:sz="2" w:space="0" w:color="DDDDDD"/>
              <w:bottom w:val="single" w:sz="4" w:space="0" w:color="808080" w:themeColor="background1" w:themeShade="80"/>
            </w:tcBorders>
            <w:shd w:val="clear" w:color="auto" w:fill="auto"/>
            <w:noWrap/>
          </w:tcPr>
          <w:p w14:paraId="7B3CC8C9" w14:textId="0242DD62" w:rsidR="002428A5" w:rsidRPr="00F5043F" w:rsidRDefault="002428A5" w:rsidP="00DF6DD4">
            <w:pPr>
              <w:pStyle w:val="TableText"/>
              <w:spacing w:before="40" w:after="40"/>
              <w:ind w:left="274"/>
            </w:pPr>
            <w:r>
              <w:t>On ART</w:t>
            </w:r>
            <w:r w:rsidRPr="00F5043F">
              <w:t>, but not VLS (</w:t>
            </w:r>
            <w:r w:rsidRPr="00F5043F">
              <w:rPr>
                <w:i/>
                <w:iCs/>
              </w:rPr>
              <w:t>r</w:t>
            </w:r>
            <w:r w:rsidRPr="00F5043F">
              <w:t xml:space="preserve"> = 4)</w:t>
            </w:r>
          </w:p>
        </w:tc>
        <w:tc>
          <w:tcPr>
            <w:tcW w:w="7315" w:type="dxa"/>
            <w:gridSpan w:val="7"/>
            <w:tcBorders>
              <w:top w:val="single" w:sz="2" w:space="0" w:color="DDDDDD"/>
              <w:bottom w:val="single" w:sz="4" w:space="0" w:color="808080" w:themeColor="background1" w:themeShade="80"/>
            </w:tcBorders>
            <w:shd w:val="clear" w:color="auto" w:fill="auto"/>
          </w:tcPr>
          <w:p w14:paraId="65EFD335" w14:textId="42EAD552" w:rsidR="002428A5" w:rsidRPr="00F5043F" w:rsidRDefault="002428A5" w:rsidP="00DF6DD4">
            <w:pPr>
              <w:pStyle w:val="TableText"/>
              <w:spacing w:before="40" w:after="40"/>
            </w:pPr>
            <w:r w:rsidRPr="00F5043F">
              <w:t>-----------------------------1.20------------------------------</w:t>
            </w:r>
          </w:p>
        </w:tc>
        <w:tc>
          <w:tcPr>
            <w:tcW w:w="2886" w:type="dxa"/>
            <w:vMerge/>
            <w:tcBorders>
              <w:bottom w:val="single" w:sz="4" w:space="0" w:color="808080" w:themeColor="background1" w:themeShade="80"/>
            </w:tcBorders>
            <w:shd w:val="clear" w:color="auto" w:fill="auto"/>
          </w:tcPr>
          <w:p w14:paraId="3C8692C3" w14:textId="77777777" w:rsidR="002428A5" w:rsidRPr="00F5043F" w:rsidRDefault="002428A5" w:rsidP="00DF6DD4">
            <w:pPr>
              <w:pStyle w:val="TableText"/>
              <w:spacing w:before="40" w:after="40"/>
            </w:pPr>
          </w:p>
        </w:tc>
      </w:tr>
      <w:tr w:rsidR="00DF6DD4" w:rsidRPr="00C00335" w14:paraId="55B0CE79" w14:textId="77777777" w:rsidTr="00DF6DD4">
        <w:trPr>
          <w:cantSplit/>
        </w:trPr>
        <w:tc>
          <w:tcPr>
            <w:tcW w:w="12887" w:type="dxa"/>
            <w:gridSpan w:val="9"/>
            <w:tcBorders>
              <w:top w:val="single" w:sz="2" w:space="0" w:color="DDDDDD"/>
              <w:bottom w:val="single" w:sz="4" w:space="0" w:color="808080" w:themeColor="background1" w:themeShade="80"/>
            </w:tcBorders>
            <w:shd w:val="clear" w:color="auto" w:fill="auto"/>
            <w:noWrap/>
            <w:hideMark/>
          </w:tcPr>
          <w:p w14:paraId="0574320D" w14:textId="1B6F8718" w:rsidR="00DF6DD4" w:rsidRPr="00F5043F" w:rsidRDefault="00DF6DD4" w:rsidP="00DF6DD4">
            <w:pPr>
              <w:pStyle w:val="TableText"/>
              <w:spacing w:before="40" w:after="40"/>
            </w:pPr>
            <w:r w:rsidRPr="00F5043F">
              <w:t>Relative risk of death for PWID</w:t>
            </w:r>
            <w:r w:rsidR="004B255F">
              <w:t xml:space="preserve"> without HIV</w:t>
            </w:r>
            <w:r w:rsidRPr="00F5043F">
              <w:t xml:space="preserve"> vs. non-PWID </w:t>
            </w:r>
            <w:r w:rsidR="004B255F">
              <w:t>without HIV</w:t>
            </w:r>
          </w:p>
        </w:tc>
      </w:tr>
      <w:tr w:rsidR="00DF6DD4" w:rsidRPr="00C00335" w14:paraId="08E53398" w14:textId="77777777" w:rsidTr="00070F3F">
        <w:trPr>
          <w:cantSplit/>
        </w:trPr>
        <w:tc>
          <w:tcPr>
            <w:tcW w:w="2686" w:type="dxa"/>
            <w:tcBorders>
              <w:top w:val="single" w:sz="4" w:space="0" w:color="808080" w:themeColor="background1" w:themeShade="80"/>
              <w:bottom w:val="single" w:sz="6" w:space="0" w:color="000000" w:themeColor="text1"/>
            </w:tcBorders>
            <w:shd w:val="clear" w:color="auto" w:fill="auto"/>
            <w:noWrap/>
            <w:hideMark/>
          </w:tcPr>
          <w:p w14:paraId="7AEDE92C" w14:textId="77777777" w:rsidR="00DF6DD4" w:rsidRPr="00C00335" w:rsidRDefault="00DF6DD4" w:rsidP="00DF6DD4">
            <w:pPr>
              <w:pStyle w:val="TableText"/>
              <w:spacing w:before="40" w:after="40"/>
              <w:ind w:left="270"/>
            </w:pPr>
            <w:r w:rsidRPr="00C00335">
              <w:t>PWID</w:t>
            </w:r>
          </w:p>
        </w:tc>
        <w:tc>
          <w:tcPr>
            <w:tcW w:w="7315" w:type="dxa"/>
            <w:gridSpan w:val="7"/>
            <w:tcBorders>
              <w:top w:val="single" w:sz="4" w:space="0" w:color="808080" w:themeColor="background1" w:themeShade="80"/>
              <w:bottom w:val="single" w:sz="6" w:space="0" w:color="000000" w:themeColor="text1"/>
            </w:tcBorders>
            <w:shd w:val="clear" w:color="auto" w:fill="auto"/>
            <w:noWrap/>
            <w:hideMark/>
          </w:tcPr>
          <w:p w14:paraId="1417286F" w14:textId="1ECFB074" w:rsidR="00DF6DD4" w:rsidRPr="00C00335" w:rsidRDefault="00DF6DD4" w:rsidP="00DF6DD4">
            <w:pPr>
              <w:pStyle w:val="TableText"/>
              <w:spacing w:before="40" w:after="40"/>
            </w:pPr>
            <w:r w:rsidRPr="00C00335">
              <w:t>-----------------------------2.54-------------------------------</w:t>
            </w:r>
          </w:p>
        </w:tc>
        <w:tc>
          <w:tcPr>
            <w:tcW w:w="2886" w:type="dxa"/>
            <w:tcBorders>
              <w:top w:val="single" w:sz="4" w:space="0" w:color="808080" w:themeColor="background1" w:themeShade="80"/>
              <w:bottom w:val="single" w:sz="6" w:space="0" w:color="000000" w:themeColor="text1"/>
            </w:tcBorders>
            <w:shd w:val="clear" w:color="auto" w:fill="auto"/>
            <w:noWrap/>
            <w:hideMark/>
          </w:tcPr>
          <w:p w14:paraId="5776F015" w14:textId="40B6D911" w:rsidR="00DF6DD4" w:rsidRPr="00C00335" w:rsidRDefault="00DF6DD4" w:rsidP="00DF6DD4">
            <w:pPr>
              <w:pStyle w:val="TableText"/>
              <w:spacing w:before="40" w:after="40"/>
            </w:pPr>
            <w:proofErr w:type="spellStart"/>
            <w:r w:rsidRPr="00C00335">
              <w:t>Vlahov</w:t>
            </w:r>
            <w:proofErr w:type="spellEnd"/>
            <w:r w:rsidRPr="00C00335">
              <w:t xml:space="preserve"> et al. (</w:t>
            </w:r>
            <w:proofErr w:type="gramStart"/>
            <w:r w:rsidRPr="00C00335">
              <w:t>2008)</w:t>
            </w:r>
            <w:r w:rsidR="005B1E94">
              <w:rPr>
                <w:vertAlign w:val="superscript"/>
              </w:rPr>
              <w:t>g</w:t>
            </w:r>
            <w:proofErr w:type="gramEnd"/>
          </w:p>
        </w:tc>
      </w:tr>
      <w:tr w:rsidR="00A57EF2" w:rsidRPr="00C00335" w14:paraId="3B752064" w14:textId="77777777" w:rsidTr="00DF6DD4">
        <w:trPr>
          <w:cantSplit/>
        </w:trPr>
        <w:tc>
          <w:tcPr>
            <w:tcW w:w="12887" w:type="dxa"/>
            <w:gridSpan w:val="9"/>
            <w:tcBorders>
              <w:top w:val="single" w:sz="6" w:space="0" w:color="auto"/>
              <w:bottom w:val="single" w:sz="4" w:space="0" w:color="808080" w:themeColor="background1" w:themeShade="80"/>
            </w:tcBorders>
            <w:shd w:val="clear" w:color="auto" w:fill="auto"/>
            <w:noWrap/>
            <w:hideMark/>
          </w:tcPr>
          <w:p w14:paraId="108AE4B8" w14:textId="34EC64E9" w:rsidR="00A57EF2" w:rsidRPr="00C00335" w:rsidRDefault="00A57EF2" w:rsidP="006705F3">
            <w:pPr>
              <w:pStyle w:val="TableText"/>
              <w:spacing w:before="40" w:after="40"/>
            </w:pPr>
            <w:r w:rsidRPr="00C00335">
              <w:t xml:space="preserve">Annual probability death </w:t>
            </w:r>
            <w:r w:rsidR="004B255F">
              <w:t xml:space="preserve">for people without </w:t>
            </w:r>
            <w:r w:rsidRPr="00C00335">
              <w:t>HIV</w:t>
            </w:r>
          </w:p>
        </w:tc>
      </w:tr>
      <w:tr w:rsidR="00BF1312" w:rsidRPr="00C00335" w14:paraId="6ACC379E" w14:textId="77777777" w:rsidTr="00070F3F">
        <w:trPr>
          <w:cantSplit/>
        </w:trPr>
        <w:tc>
          <w:tcPr>
            <w:tcW w:w="2686" w:type="dxa"/>
            <w:tcBorders>
              <w:top w:val="single" w:sz="4" w:space="0" w:color="808080" w:themeColor="background1" w:themeShade="80"/>
              <w:bottom w:val="single" w:sz="4" w:space="0" w:color="808080" w:themeColor="background1" w:themeShade="80"/>
            </w:tcBorders>
            <w:shd w:val="clear" w:color="auto" w:fill="auto"/>
            <w:noWrap/>
            <w:hideMark/>
          </w:tcPr>
          <w:p w14:paraId="176862FD" w14:textId="77777777" w:rsidR="00BF1312" w:rsidRPr="00C00335" w:rsidRDefault="00BF1312" w:rsidP="006705F3">
            <w:pPr>
              <w:pStyle w:val="TableText"/>
              <w:spacing w:before="40" w:after="40"/>
              <w:ind w:left="270"/>
            </w:pPr>
            <w:r w:rsidRPr="00C00335">
              <w:t>HET or MSM</w:t>
            </w:r>
          </w:p>
        </w:tc>
        <w:tc>
          <w:tcPr>
            <w:tcW w:w="7315" w:type="dxa"/>
            <w:gridSpan w:val="7"/>
            <w:tcBorders>
              <w:top w:val="single" w:sz="4" w:space="0" w:color="808080" w:themeColor="background1" w:themeShade="80"/>
              <w:bottom w:val="single" w:sz="4" w:space="0" w:color="808080" w:themeColor="background1" w:themeShade="80"/>
            </w:tcBorders>
            <w:shd w:val="clear" w:color="auto" w:fill="auto"/>
            <w:noWrap/>
            <w:hideMark/>
          </w:tcPr>
          <w:p w14:paraId="15D006C4" w14:textId="77777777" w:rsidR="00BF1312" w:rsidRPr="00C00335" w:rsidRDefault="00BF1312" w:rsidP="006705F3">
            <w:pPr>
              <w:pStyle w:val="TableText"/>
              <w:spacing w:before="40" w:after="40"/>
            </w:pPr>
          </w:p>
        </w:tc>
        <w:tc>
          <w:tcPr>
            <w:tcW w:w="2886" w:type="dxa"/>
            <w:tcBorders>
              <w:top w:val="single" w:sz="4" w:space="0" w:color="808080" w:themeColor="background1" w:themeShade="80"/>
              <w:bottom w:val="single" w:sz="4" w:space="0" w:color="808080" w:themeColor="background1" w:themeShade="80"/>
            </w:tcBorders>
            <w:shd w:val="clear" w:color="auto" w:fill="auto"/>
            <w:noWrap/>
            <w:hideMark/>
          </w:tcPr>
          <w:p w14:paraId="68A05AE7" w14:textId="77777777" w:rsidR="00BF1312" w:rsidRPr="00C00335" w:rsidRDefault="00BF1312" w:rsidP="006705F3">
            <w:pPr>
              <w:pStyle w:val="TableText"/>
              <w:spacing w:before="40" w:after="40"/>
            </w:pPr>
          </w:p>
        </w:tc>
      </w:tr>
      <w:tr w:rsidR="00160B6E" w:rsidRPr="00C00335" w14:paraId="7455882F" w14:textId="77777777" w:rsidTr="00070F3F">
        <w:trPr>
          <w:cantSplit/>
        </w:trPr>
        <w:tc>
          <w:tcPr>
            <w:tcW w:w="2686" w:type="dxa"/>
            <w:tcBorders>
              <w:top w:val="single" w:sz="4" w:space="0" w:color="808080" w:themeColor="background1" w:themeShade="80"/>
              <w:bottom w:val="single" w:sz="4" w:space="0" w:color="808080" w:themeColor="background1" w:themeShade="80"/>
            </w:tcBorders>
            <w:shd w:val="clear" w:color="auto" w:fill="auto"/>
            <w:noWrap/>
            <w:hideMark/>
          </w:tcPr>
          <w:p w14:paraId="377E9139" w14:textId="77777777" w:rsidR="001D4CB7" w:rsidRPr="00C00335" w:rsidRDefault="001D4CB7" w:rsidP="006705F3">
            <w:pPr>
              <w:pStyle w:val="TableText"/>
              <w:spacing w:before="40" w:after="40"/>
              <w:ind w:left="450"/>
            </w:pPr>
            <w:r w:rsidRPr="00C00335">
              <w:t>Female</w:t>
            </w:r>
          </w:p>
        </w:tc>
        <w:tc>
          <w:tcPr>
            <w:tcW w:w="2106" w:type="dxa"/>
            <w:tcBorders>
              <w:top w:val="single" w:sz="4" w:space="0" w:color="808080" w:themeColor="background1" w:themeShade="80"/>
              <w:bottom w:val="single" w:sz="4" w:space="0" w:color="808080" w:themeColor="background1" w:themeShade="80"/>
            </w:tcBorders>
            <w:shd w:val="clear" w:color="auto" w:fill="auto"/>
            <w:noWrap/>
          </w:tcPr>
          <w:p w14:paraId="0D96160C" w14:textId="77777777" w:rsidR="001D4CB7" w:rsidRPr="0069223F" w:rsidRDefault="001D4CB7" w:rsidP="006705F3">
            <w:pPr>
              <w:pStyle w:val="TableText"/>
              <w:spacing w:before="40" w:after="40"/>
              <w:jc w:val="center"/>
            </w:pPr>
            <w:r w:rsidRPr="0069223F">
              <w:t>0.0002</w:t>
            </w:r>
          </w:p>
        </w:tc>
        <w:tc>
          <w:tcPr>
            <w:tcW w:w="702" w:type="dxa"/>
            <w:tcBorders>
              <w:top w:val="single" w:sz="4" w:space="0" w:color="808080" w:themeColor="background1" w:themeShade="80"/>
              <w:bottom w:val="single" w:sz="4" w:space="0" w:color="808080" w:themeColor="background1" w:themeShade="80"/>
            </w:tcBorders>
            <w:shd w:val="clear" w:color="auto" w:fill="auto"/>
            <w:noWrap/>
          </w:tcPr>
          <w:p w14:paraId="51D871C5" w14:textId="77777777" w:rsidR="001D4CB7" w:rsidRPr="0069223F" w:rsidRDefault="001D4CB7" w:rsidP="006705F3">
            <w:pPr>
              <w:pStyle w:val="TableText"/>
              <w:spacing w:before="40" w:after="40"/>
              <w:jc w:val="center"/>
            </w:pPr>
            <w:r w:rsidRPr="0069223F">
              <w:t>0.0004</w:t>
            </w:r>
          </w:p>
        </w:tc>
        <w:tc>
          <w:tcPr>
            <w:tcW w:w="1404" w:type="dxa"/>
            <w:tcBorders>
              <w:top w:val="single" w:sz="4" w:space="0" w:color="808080" w:themeColor="background1" w:themeShade="80"/>
              <w:bottom w:val="single" w:sz="4" w:space="0" w:color="808080" w:themeColor="background1" w:themeShade="80"/>
            </w:tcBorders>
            <w:shd w:val="clear" w:color="auto" w:fill="auto"/>
            <w:noWrap/>
          </w:tcPr>
          <w:p w14:paraId="7791813C" w14:textId="77777777" w:rsidR="001D4CB7" w:rsidRPr="0069223F" w:rsidRDefault="001D4CB7" w:rsidP="006705F3">
            <w:pPr>
              <w:pStyle w:val="TableText"/>
              <w:spacing w:before="40" w:after="40"/>
              <w:jc w:val="center"/>
            </w:pPr>
            <w:r w:rsidRPr="0069223F">
              <w:t>0.0006</w:t>
            </w:r>
          </w:p>
        </w:tc>
        <w:tc>
          <w:tcPr>
            <w:tcW w:w="702" w:type="dxa"/>
            <w:tcBorders>
              <w:top w:val="single" w:sz="4" w:space="0" w:color="808080" w:themeColor="background1" w:themeShade="80"/>
              <w:bottom w:val="single" w:sz="4" w:space="0" w:color="808080" w:themeColor="background1" w:themeShade="80"/>
            </w:tcBorders>
            <w:shd w:val="clear" w:color="auto" w:fill="auto"/>
            <w:noWrap/>
          </w:tcPr>
          <w:p w14:paraId="2417BF81" w14:textId="77777777" w:rsidR="001D4CB7" w:rsidRPr="0069223F" w:rsidRDefault="001D4CB7" w:rsidP="006705F3">
            <w:pPr>
              <w:pStyle w:val="TableText"/>
              <w:spacing w:before="40" w:after="40"/>
              <w:jc w:val="center"/>
            </w:pPr>
            <w:r w:rsidRPr="0069223F">
              <w:t>0.0013</w:t>
            </w:r>
          </w:p>
        </w:tc>
        <w:tc>
          <w:tcPr>
            <w:tcW w:w="702" w:type="dxa"/>
            <w:tcBorders>
              <w:top w:val="single" w:sz="4" w:space="0" w:color="808080" w:themeColor="background1" w:themeShade="80"/>
              <w:bottom w:val="single" w:sz="4" w:space="0" w:color="808080" w:themeColor="background1" w:themeShade="80"/>
            </w:tcBorders>
            <w:shd w:val="clear" w:color="auto" w:fill="auto"/>
            <w:noWrap/>
          </w:tcPr>
          <w:p w14:paraId="3F21D487" w14:textId="4464B6B9" w:rsidR="001D4CB7" w:rsidRPr="0069223F" w:rsidRDefault="001D4CB7" w:rsidP="006705F3">
            <w:pPr>
              <w:pStyle w:val="TableText"/>
              <w:spacing w:before="40" w:after="40"/>
              <w:jc w:val="center"/>
            </w:pPr>
            <w:r w:rsidRPr="0069223F">
              <w:t>0.00</w:t>
            </w:r>
            <w:r w:rsidR="00913F61" w:rsidRPr="0069223F">
              <w:t>30</w:t>
            </w:r>
          </w:p>
        </w:tc>
        <w:tc>
          <w:tcPr>
            <w:tcW w:w="702" w:type="dxa"/>
            <w:tcBorders>
              <w:top w:val="single" w:sz="4" w:space="0" w:color="808080" w:themeColor="background1" w:themeShade="80"/>
              <w:bottom w:val="single" w:sz="4" w:space="0" w:color="808080" w:themeColor="background1" w:themeShade="80"/>
            </w:tcBorders>
            <w:shd w:val="clear" w:color="auto" w:fill="auto"/>
          </w:tcPr>
          <w:p w14:paraId="0FE30268" w14:textId="4182C7CB" w:rsidR="001D4CB7" w:rsidRPr="0069223F" w:rsidRDefault="00913F61" w:rsidP="006705F3">
            <w:pPr>
              <w:pStyle w:val="TableText"/>
              <w:spacing w:before="40" w:after="40"/>
              <w:jc w:val="center"/>
            </w:pPr>
            <w:r w:rsidRPr="0069223F">
              <w:t>0.0063</w:t>
            </w:r>
          </w:p>
        </w:tc>
        <w:tc>
          <w:tcPr>
            <w:tcW w:w="997" w:type="dxa"/>
            <w:tcBorders>
              <w:top w:val="single" w:sz="4" w:space="0" w:color="808080" w:themeColor="background1" w:themeShade="80"/>
              <w:bottom w:val="single" w:sz="4" w:space="0" w:color="808080" w:themeColor="background1" w:themeShade="80"/>
            </w:tcBorders>
            <w:shd w:val="clear" w:color="auto" w:fill="auto"/>
          </w:tcPr>
          <w:p w14:paraId="3E1A7023" w14:textId="5988037F" w:rsidR="001D4CB7" w:rsidRPr="0069223F" w:rsidRDefault="00913F61" w:rsidP="006705F3">
            <w:pPr>
              <w:pStyle w:val="TableText"/>
              <w:spacing w:before="40" w:after="40"/>
              <w:jc w:val="center"/>
            </w:pPr>
            <w:r w:rsidRPr="0069223F">
              <w:t>0.0433</w:t>
            </w:r>
          </w:p>
        </w:tc>
        <w:tc>
          <w:tcPr>
            <w:tcW w:w="2886" w:type="dxa"/>
            <w:vMerge w:val="restart"/>
            <w:tcBorders>
              <w:top w:val="single" w:sz="4" w:space="0" w:color="808080" w:themeColor="background1" w:themeShade="80"/>
              <w:bottom w:val="single" w:sz="4" w:space="0" w:color="808080" w:themeColor="background1" w:themeShade="80"/>
            </w:tcBorders>
            <w:shd w:val="clear" w:color="auto" w:fill="auto"/>
            <w:noWrap/>
            <w:hideMark/>
          </w:tcPr>
          <w:p w14:paraId="174CB201" w14:textId="77777777" w:rsidR="001D4CB7" w:rsidRPr="00C00335" w:rsidRDefault="001D4CB7" w:rsidP="006705F3">
            <w:pPr>
              <w:pStyle w:val="TableText"/>
              <w:spacing w:before="40" w:after="40"/>
            </w:pPr>
            <w:r w:rsidRPr="00C00335">
              <w:t>Arias (2012)</w:t>
            </w:r>
          </w:p>
        </w:tc>
      </w:tr>
      <w:tr w:rsidR="00160B6E" w:rsidRPr="00C00335" w14:paraId="22DE06C9" w14:textId="77777777" w:rsidTr="00070F3F">
        <w:trPr>
          <w:cantSplit/>
        </w:trPr>
        <w:tc>
          <w:tcPr>
            <w:tcW w:w="2686" w:type="dxa"/>
            <w:tcBorders>
              <w:top w:val="single" w:sz="4" w:space="0" w:color="808080" w:themeColor="background1" w:themeShade="80"/>
              <w:bottom w:val="single" w:sz="4" w:space="0" w:color="808080" w:themeColor="background1" w:themeShade="80"/>
            </w:tcBorders>
            <w:shd w:val="clear" w:color="auto" w:fill="auto"/>
            <w:noWrap/>
            <w:hideMark/>
          </w:tcPr>
          <w:p w14:paraId="10565948" w14:textId="77777777" w:rsidR="001D4CB7" w:rsidRPr="00C00335" w:rsidRDefault="001D4CB7" w:rsidP="006705F3">
            <w:pPr>
              <w:pStyle w:val="TableText"/>
              <w:spacing w:before="40" w:after="40"/>
              <w:ind w:left="450"/>
            </w:pPr>
            <w:r w:rsidRPr="00C00335">
              <w:t>Male</w:t>
            </w:r>
          </w:p>
        </w:tc>
        <w:tc>
          <w:tcPr>
            <w:tcW w:w="2106" w:type="dxa"/>
            <w:tcBorders>
              <w:top w:val="single" w:sz="4" w:space="0" w:color="808080" w:themeColor="background1" w:themeShade="80"/>
              <w:bottom w:val="single" w:sz="4" w:space="0" w:color="808080" w:themeColor="background1" w:themeShade="80"/>
            </w:tcBorders>
            <w:shd w:val="clear" w:color="auto" w:fill="auto"/>
            <w:noWrap/>
          </w:tcPr>
          <w:p w14:paraId="5BABC957" w14:textId="77777777" w:rsidR="001D4CB7" w:rsidRPr="0069223F" w:rsidRDefault="001D4CB7" w:rsidP="006705F3">
            <w:pPr>
              <w:pStyle w:val="TableText"/>
              <w:spacing w:before="40" w:after="40"/>
              <w:jc w:val="center"/>
            </w:pPr>
            <w:r w:rsidRPr="0069223F">
              <w:t>0.0005</w:t>
            </w:r>
          </w:p>
        </w:tc>
        <w:tc>
          <w:tcPr>
            <w:tcW w:w="702" w:type="dxa"/>
            <w:tcBorders>
              <w:top w:val="single" w:sz="4" w:space="0" w:color="808080" w:themeColor="background1" w:themeShade="80"/>
              <w:bottom w:val="single" w:sz="4" w:space="0" w:color="808080" w:themeColor="background1" w:themeShade="80"/>
            </w:tcBorders>
            <w:shd w:val="clear" w:color="auto" w:fill="auto"/>
            <w:noWrap/>
          </w:tcPr>
          <w:p w14:paraId="6857F28F" w14:textId="77777777" w:rsidR="001D4CB7" w:rsidRPr="0069223F" w:rsidRDefault="001D4CB7" w:rsidP="006705F3">
            <w:pPr>
              <w:pStyle w:val="TableText"/>
              <w:spacing w:before="40" w:after="40"/>
              <w:jc w:val="center"/>
            </w:pPr>
            <w:r w:rsidRPr="0069223F">
              <w:t>0.0013</w:t>
            </w:r>
          </w:p>
        </w:tc>
        <w:tc>
          <w:tcPr>
            <w:tcW w:w="1404" w:type="dxa"/>
            <w:tcBorders>
              <w:top w:val="single" w:sz="4" w:space="0" w:color="808080" w:themeColor="background1" w:themeShade="80"/>
              <w:bottom w:val="single" w:sz="4" w:space="0" w:color="808080" w:themeColor="background1" w:themeShade="80"/>
            </w:tcBorders>
            <w:shd w:val="clear" w:color="auto" w:fill="auto"/>
            <w:noWrap/>
          </w:tcPr>
          <w:p w14:paraId="11013DA1" w14:textId="77777777" w:rsidR="001D4CB7" w:rsidRPr="0069223F" w:rsidRDefault="001D4CB7" w:rsidP="006705F3">
            <w:pPr>
              <w:pStyle w:val="TableText"/>
              <w:spacing w:before="40" w:after="40"/>
              <w:jc w:val="center"/>
            </w:pPr>
            <w:r w:rsidRPr="0069223F">
              <w:t>0.0014</w:t>
            </w:r>
          </w:p>
        </w:tc>
        <w:tc>
          <w:tcPr>
            <w:tcW w:w="702" w:type="dxa"/>
            <w:tcBorders>
              <w:top w:val="single" w:sz="4" w:space="0" w:color="808080" w:themeColor="background1" w:themeShade="80"/>
              <w:bottom w:val="single" w:sz="4" w:space="0" w:color="808080" w:themeColor="background1" w:themeShade="80"/>
            </w:tcBorders>
            <w:shd w:val="clear" w:color="auto" w:fill="auto"/>
            <w:noWrap/>
          </w:tcPr>
          <w:p w14:paraId="77A60F9E" w14:textId="77777777" w:rsidR="001D4CB7" w:rsidRPr="0069223F" w:rsidRDefault="001D4CB7" w:rsidP="006705F3">
            <w:pPr>
              <w:pStyle w:val="TableText"/>
              <w:spacing w:before="40" w:after="40"/>
              <w:jc w:val="center"/>
            </w:pPr>
            <w:r w:rsidRPr="0069223F">
              <w:t>0.0021</w:t>
            </w:r>
          </w:p>
        </w:tc>
        <w:tc>
          <w:tcPr>
            <w:tcW w:w="702" w:type="dxa"/>
            <w:tcBorders>
              <w:top w:val="single" w:sz="4" w:space="0" w:color="808080" w:themeColor="background1" w:themeShade="80"/>
              <w:bottom w:val="single" w:sz="4" w:space="0" w:color="808080" w:themeColor="background1" w:themeShade="80"/>
            </w:tcBorders>
            <w:shd w:val="clear" w:color="auto" w:fill="auto"/>
            <w:noWrap/>
          </w:tcPr>
          <w:p w14:paraId="7243A486" w14:textId="66C2AE7F" w:rsidR="001D4CB7" w:rsidRPr="0069223F" w:rsidRDefault="001D4CB7" w:rsidP="006705F3">
            <w:pPr>
              <w:pStyle w:val="TableText"/>
              <w:spacing w:before="40" w:after="40"/>
              <w:jc w:val="center"/>
            </w:pPr>
            <w:r w:rsidRPr="0069223F">
              <w:t>0.</w:t>
            </w:r>
            <w:r w:rsidR="00913F61" w:rsidRPr="0069223F">
              <w:t>0049</w:t>
            </w:r>
          </w:p>
        </w:tc>
        <w:tc>
          <w:tcPr>
            <w:tcW w:w="702" w:type="dxa"/>
            <w:tcBorders>
              <w:top w:val="single" w:sz="4" w:space="0" w:color="808080" w:themeColor="background1" w:themeShade="80"/>
              <w:bottom w:val="single" w:sz="4" w:space="0" w:color="808080" w:themeColor="background1" w:themeShade="80"/>
            </w:tcBorders>
            <w:shd w:val="clear" w:color="auto" w:fill="auto"/>
          </w:tcPr>
          <w:p w14:paraId="280B9ED8" w14:textId="284E171D" w:rsidR="001D4CB7" w:rsidRPr="0069223F" w:rsidRDefault="00913F61" w:rsidP="006705F3">
            <w:pPr>
              <w:pStyle w:val="TableText"/>
              <w:spacing w:before="40" w:after="40"/>
              <w:jc w:val="center"/>
            </w:pPr>
            <w:r w:rsidRPr="0069223F">
              <w:t>0.0105</w:t>
            </w:r>
          </w:p>
        </w:tc>
        <w:tc>
          <w:tcPr>
            <w:tcW w:w="997" w:type="dxa"/>
            <w:tcBorders>
              <w:top w:val="single" w:sz="4" w:space="0" w:color="808080" w:themeColor="background1" w:themeShade="80"/>
              <w:bottom w:val="single" w:sz="4" w:space="0" w:color="808080" w:themeColor="background1" w:themeShade="80"/>
            </w:tcBorders>
            <w:shd w:val="clear" w:color="auto" w:fill="auto"/>
          </w:tcPr>
          <w:p w14:paraId="38B22133" w14:textId="5F99AC0A" w:rsidR="001D4CB7" w:rsidRPr="0069223F" w:rsidRDefault="00913F61" w:rsidP="006705F3">
            <w:pPr>
              <w:pStyle w:val="TableText"/>
              <w:spacing w:before="40" w:after="40"/>
              <w:jc w:val="center"/>
            </w:pPr>
            <w:r w:rsidRPr="0069223F">
              <w:t>0.0472</w:t>
            </w:r>
          </w:p>
        </w:tc>
        <w:tc>
          <w:tcPr>
            <w:tcW w:w="2886" w:type="dxa"/>
            <w:vMerge/>
            <w:tcBorders>
              <w:top w:val="single" w:sz="4" w:space="0" w:color="808080" w:themeColor="background1" w:themeShade="80"/>
              <w:bottom w:val="single" w:sz="4" w:space="0" w:color="808080" w:themeColor="background1" w:themeShade="80"/>
            </w:tcBorders>
            <w:shd w:val="clear" w:color="auto" w:fill="auto"/>
            <w:noWrap/>
            <w:hideMark/>
          </w:tcPr>
          <w:p w14:paraId="24B084A9" w14:textId="77777777" w:rsidR="001D4CB7" w:rsidRPr="00C00335" w:rsidRDefault="001D4CB7" w:rsidP="006705F3">
            <w:pPr>
              <w:pStyle w:val="TableText"/>
              <w:spacing w:before="40" w:after="40"/>
            </w:pPr>
          </w:p>
        </w:tc>
      </w:tr>
      <w:tr w:rsidR="00BF1312" w:rsidRPr="00C00335" w14:paraId="018B6C9B" w14:textId="77777777" w:rsidTr="00070F3F">
        <w:trPr>
          <w:cantSplit/>
        </w:trPr>
        <w:tc>
          <w:tcPr>
            <w:tcW w:w="2686" w:type="dxa"/>
            <w:tcBorders>
              <w:top w:val="single" w:sz="4" w:space="0" w:color="808080" w:themeColor="background1" w:themeShade="80"/>
              <w:bottom w:val="single" w:sz="4" w:space="0" w:color="808080" w:themeColor="background1" w:themeShade="80"/>
            </w:tcBorders>
            <w:shd w:val="clear" w:color="auto" w:fill="auto"/>
            <w:noWrap/>
            <w:hideMark/>
          </w:tcPr>
          <w:p w14:paraId="3AB71A1F" w14:textId="774BFD93" w:rsidR="00BF1312" w:rsidRPr="00C00335" w:rsidRDefault="00BF1312" w:rsidP="006705F3">
            <w:pPr>
              <w:pStyle w:val="TableText"/>
              <w:spacing w:before="40" w:after="40"/>
              <w:ind w:left="270"/>
            </w:pPr>
            <w:r w:rsidRPr="00C00335">
              <w:t>PWID</w:t>
            </w:r>
          </w:p>
        </w:tc>
        <w:tc>
          <w:tcPr>
            <w:tcW w:w="7315" w:type="dxa"/>
            <w:gridSpan w:val="7"/>
            <w:tcBorders>
              <w:top w:val="single" w:sz="4" w:space="0" w:color="808080" w:themeColor="background1" w:themeShade="80"/>
              <w:bottom w:val="single" w:sz="4" w:space="0" w:color="808080" w:themeColor="background1" w:themeShade="80"/>
            </w:tcBorders>
            <w:shd w:val="clear" w:color="auto" w:fill="auto"/>
            <w:noWrap/>
            <w:hideMark/>
          </w:tcPr>
          <w:p w14:paraId="6B141094" w14:textId="77777777" w:rsidR="00BF1312" w:rsidRPr="0069223F" w:rsidRDefault="00BF1312" w:rsidP="006705F3">
            <w:pPr>
              <w:pStyle w:val="TableText"/>
              <w:spacing w:before="40" w:after="40"/>
              <w:jc w:val="center"/>
            </w:pPr>
          </w:p>
        </w:tc>
        <w:tc>
          <w:tcPr>
            <w:tcW w:w="2886" w:type="dxa"/>
            <w:tcBorders>
              <w:top w:val="single" w:sz="4" w:space="0" w:color="808080" w:themeColor="background1" w:themeShade="80"/>
              <w:bottom w:val="single" w:sz="4" w:space="0" w:color="808080" w:themeColor="background1" w:themeShade="80"/>
            </w:tcBorders>
            <w:shd w:val="clear" w:color="auto" w:fill="auto"/>
            <w:noWrap/>
            <w:hideMark/>
          </w:tcPr>
          <w:p w14:paraId="7BCCF978" w14:textId="77777777" w:rsidR="00BF1312" w:rsidRPr="00C00335" w:rsidRDefault="00BF1312" w:rsidP="006705F3">
            <w:pPr>
              <w:pStyle w:val="TableText"/>
              <w:spacing w:before="40" w:after="40"/>
            </w:pPr>
          </w:p>
        </w:tc>
      </w:tr>
      <w:tr w:rsidR="00160B6E" w:rsidRPr="00C00335" w14:paraId="34B039A7" w14:textId="77777777" w:rsidTr="00070F3F">
        <w:trPr>
          <w:cantSplit/>
        </w:trPr>
        <w:tc>
          <w:tcPr>
            <w:tcW w:w="2686" w:type="dxa"/>
            <w:tcBorders>
              <w:top w:val="single" w:sz="4" w:space="0" w:color="808080" w:themeColor="background1" w:themeShade="80"/>
              <w:bottom w:val="single" w:sz="4" w:space="0" w:color="808080" w:themeColor="background1" w:themeShade="80"/>
            </w:tcBorders>
            <w:shd w:val="clear" w:color="auto" w:fill="auto"/>
            <w:noWrap/>
            <w:hideMark/>
          </w:tcPr>
          <w:p w14:paraId="5CD21B19" w14:textId="77777777" w:rsidR="001D4CB7" w:rsidRPr="00C00335" w:rsidRDefault="001D4CB7" w:rsidP="006705F3">
            <w:pPr>
              <w:pStyle w:val="TableText"/>
              <w:spacing w:before="40" w:after="40"/>
              <w:ind w:left="450"/>
            </w:pPr>
            <w:r w:rsidRPr="00C00335">
              <w:t>Female</w:t>
            </w:r>
          </w:p>
        </w:tc>
        <w:tc>
          <w:tcPr>
            <w:tcW w:w="2106" w:type="dxa"/>
            <w:tcBorders>
              <w:top w:val="single" w:sz="4" w:space="0" w:color="808080" w:themeColor="background1" w:themeShade="80"/>
              <w:bottom w:val="single" w:sz="4" w:space="0" w:color="808080" w:themeColor="background1" w:themeShade="80"/>
            </w:tcBorders>
            <w:shd w:val="clear" w:color="auto" w:fill="auto"/>
            <w:noWrap/>
          </w:tcPr>
          <w:p w14:paraId="03666F0B" w14:textId="77777777" w:rsidR="001D4CB7" w:rsidRPr="0069223F" w:rsidRDefault="001D4CB7" w:rsidP="006705F3">
            <w:pPr>
              <w:pStyle w:val="TableText"/>
              <w:spacing w:before="40" w:after="40"/>
              <w:jc w:val="center"/>
            </w:pPr>
            <w:r w:rsidRPr="0069223F">
              <w:t>0.0006</w:t>
            </w:r>
          </w:p>
        </w:tc>
        <w:tc>
          <w:tcPr>
            <w:tcW w:w="702" w:type="dxa"/>
            <w:tcBorders>
              <w:top w:val="single" w:sz="4" w:space="0" w:color="808080" w:themeColor="background1" w:themeShade="80"/>
              <w:bottom w:val="single" w:sz="4" w:space="0" w:color="808080" w:themeColor="background1" w:themeShade="80"/>
            </w:tcBorders>
            <w:shd w:val="clear" w:color="auto" w:fill="auto"/>
            <w:noWrap/>
          </w:tcPr>
          <w:p w14:paraId="0BBEB996" w14:textId="77777777" w:rsidR="001D4CB7" w:rsidRPr="0069223F" w:rsidRDefault="001D4CB7" w:rsidP="006705F3">
            <w:pPr>
              <w:pStyle w:val="TableText"/>
              <w:spacing w:before="40" w:after="40"/>
              <w:jc w:val="center"/>
            </w:pPr>
            <w:r w:rsidRPr="0069223F">
              <w:t>0.0011</w:t>
            </w:r>
          </w:p>
        </w:tc>
        <w:tc>
          <w:tcPr>
            <w:tcW w:w="1404" w:type="dxa"/>
            <w:tcBorders>
              <w:top w:val="single" w:sz="4" w:space="0" w:color="808080" w:themeColor="background1" w:themeShade="80"/>
              <w:bottom w:val="single" w:sz="4" w:space="0" w:color="808080" w:themeColor="background1" w:themeShade="80"/>
            </w:tcBorders>
            <w:shd w:val="clear" w:color="auto" w:fill="auto"/>
            <w:noWrap/>
            <w:hideMark/>
          </w:tcPr>
          <w:p w14:paraId="2EE27900" w14:textId="77777777" w:rsidR="001D4CB7" w:rsidRPr="0069223F" w:rsidRDefault="001D4CB7" w:rsidP="006705F3">
            <w:pPr>
              <w:pStyle w:val="TableText"/>
              <w:spacing w:before="40" w:after="40"/>
              <w:jc w:val="center"/>
            </w:pPr>
            <w:r w:rsidRPr="0069223F">
              <w:t>0.0016</w:t>
            </w:r>
          </w:p>
        </w:tc>
        <w:tc>
          <w:tcPr>
            <w:tcW w:w="702" w:type="dxa"/>
            <w:tcBorders>
              <w:top w:val="single" w:sz="4" w:space="0" w:color="808080" w:themeColor="background1" w:themeShade="80"/>
              <w:bottom w:val="single" w:sz="4" w:space="0" w:color="808080" w:themeColor="background1" w:themeShade="80"/>
            </w:tcBorders>
            <w:shd w:val="clear" w:color="auto" w:fill="auto"/>
            <w:noWrap/>
            <w:hideMark/>
          </w:tcPr>
          <w:p w14:paraId="4148AFBE" w14:textId="77777777" w:rsidR="001D4CB7" w:rsidRPr="0069223F" w:rsidRDefault="001D4CB7" w:rsidP="006705F3">
            <w:pPr>
              <w:pStyle w:val="TableText"/>
              <w:spacing w:before="40" w:after="40"/>
              <w:jc w:val="center"/>
            </w:pPr>
            <w:r w:rsidRPr="0069223F">
              <w:t>0.0032</w:t>
            </w:r>
          </w:p>
        </w:tc>
        <w:tc>
          <w:tcPr>
            <w:tcW w:w="702" w:type="dxa"/>
            <w:tcBorders>
              <w:top w:val="single" w:sz="4" w:space="0" w:color="808080" w:themeColor="background1" w:themeShade="80"/>
              <w:bottom w:val="single" w:sz="4" w:space="0" w:color="808080" w:themeColor="background1" w:themeShade="80"/>
            </w:tcBorders>
            <w:shd w:val="clear" w:color="auto" w:fill="auto"/>
            <w:noWrap/>
          </w:tcPr>
          <w:p w14:paraId="0650E822" w14:textId="55AD2F6D" w:rsidR="001D4CB7" w:rsidRPr="0069223F" w:rsidRDefault="001D4CB7" w:rsidP="006705F3">
            <w:pPr>
              <w:pStyle w:val="TableText"/>
              <w:spacing w:before="40" w:after="40"/>
              <w:jc w:val="center"/>
            </w:pPr>
            <w:r w:rsidRPr="0069223F">
              <w:t>0.</w:t>
            </w:r>
            <w:r w:rsidR="00836150" w:rsidRPr="0069223F">
              <w:t>0075</w:t>
            </w:r>
          </w:p>
        </w:tc>
        <w:tc>
          <w:tcPr>
            <w:tcW w:w="702" w:type="dxa"/>
            <w:tcBorders>
              <w:top w:val="single" w:sz="4" w:space="0" w:color="808080" w:themeColor="background1" w:themeShade="80"/>
              <w:bottom w:val="single" w:sz="4" w:space="0" w:color="808080" w:themeColor="background1" w:themeShade="80"/>
            </w:tcBorders>
            <w:shd w:val="clear" w:color="auto" w:fill="auto"/>
          </w:tcPr>
          <w:p w14:paraId="68E610C1" w14:textId="344A13CD" w:rsidR="001D4CB7" w:rsidRPr="0069223F" w:rsidRDefault="00836150" w:rsidP="006705F3">
            <w:pPr>
              <w:pStyle w:val="TableText"/>
              <w:spacing w:before="40" w:after="40"/>
              <w:jc w:val="center"/>
            </w:pPr>
            <w:r w:rsidRPr="0069223F">
              <w:t>0.0160</w:t>
            </w:r>
          </w:p>
        </w:tc>
        <w:tc>
          <w:tcPr>
            <w:tcW w:w="997" w:type="dxa"/>
            <w:tcBorders>
              <w:top w:val="single" w:sz="4" w:space="0" w:color="808080" w:themeColor="background1" w:themeShade="80"/>
              <w:bottom w:val="single" w:sz="4" w:space="0" w:color="808080" w:themeColor="background1" w:themeShade="80"/>
            </w:tcBorders>
            <w:shd w:val="clear" w:color="auto" w:fill="auto"/>
          </w:tcPr>
          <w:p w14:paraId="1C8AF573" w14:textId="3B97CADF" w:rsidR="001D4CB7" w:rsidRPr="0069223F" w:rsidRDefault="00836150" w:rsidP="006705F3">
            <w:pPr>
              <w:pStyle w:val="TableText"/>
              <w:spacing w:before="40" w:after="40"/>
              <w:jc w:val="center"/>
            </w:pPr>
            <w:r w:rsidRPr="0069223F">
              <w:t>0.1099</w:t>
            </w:r>
          </w:p>
        </w:tc>
        <w:tc>
          <w:tcPr>
            <w:tcW w:w="2886" w:type="dxa"/>
            <w:tcBorders>
              <w:top w:val="single" w:sz="4" w:space="0" w:color="808080" w:themeColor="background1" w:themeShade="80"/>
              <w:bottom w:val="single" w:sz="4" w:space="0" w:color="808080" w:themeColor="background1" w:themeShade="80"/>
            </w:tcBorders>
            <w:shd w:val="clear" w:color="auto" w:fill="auto"/>
            <w:noWrap/>
            <w:hideMark/>
          </w:tcPr>
          <w:p w14:paraId="19F7060F" w14:textId="6E8BCEBE" w:rsidR="001D4CB7" w:rsidRPr="00C00335" w:rsidRDefault="001D4CB7" w:rsidP="006705F3">
            <w:pPr>
              <w:pStyle w:val="TableText"/>
              <w:spacing w:before="40" w:after="40"/>
            </w:pPr>
            <w:proofErr w:type="spellStart"/>
            <w:r w:rsidRPr="00C00335">
              <w:t>Calculated</w:t>
            </w:r>
            <w:r w:rsidR="005B1E94">
              <w:rPr>
                <w:vertAlign w:val="superscript"/>
              </w:rPr>
              <w:t>g</w:t>
            </w:r>
            <w:proofErr w:type="spellEnd"/>
          </w:p>
        </w:tc>
      </w:tr>
      <w:tr w:rsidR="00023FEA" w:rsidRPr="00C00335" w14:paraId="3D08FAF6" w14:textId="77777777" w:rsidTr="00070F3F">
        <w:trPr>
          <w:cantSplit/>
        </w:trPr>
        <w:tc>
          <w:tcPr>
            <w:tcW w:w="2686" w:type="dxa"/>
            <w:tcBorders>
              <w:top w:val="single" w:sz="4" w:space="0" w:color="808080" w:themeColor="background1" w:themeShade="80"/>
              <w:bottom w:val="single" w:sz="4" w:space="0" w:color="808080" w:themeColor="background1" w:themeShade="80"/>
            </w:tcBorders>
            <w:shd w:val="clear" w:color="auto" w:fill="auto"/>
            <w:noWrap/>
            <w:hideMark/>
          </w:tcPr>
          <w:p w14:paraId="67A08B17" w14:textId="77777777" w:rsidR="001D4CB7" w:rsidRPr="00C00335" w:rsidRDefault="001D4CB7" w:rsidP="006705F3">
            <w:pPr>
              <w:pStyle w:val="TableText"/>
              <w:spacing w:before="40" w:after="40"/>
              <w:ind w:left="450"/>
            </w:pPr>
            <w:r w:rsidRPr="00C00335">
              <w:t>Male</w:t>
            </w:r>
          </w:p>
        </w:tc>
        <w:tc>
          <w:tcPr>
            <w:tcW w:w="2106" w:type="dxa"/>
            <w:tcBorders>
              <w:top w:val="single" w:sz="4" w:space="0" w:color="808080" w:themeColor="background1" w:themeShade="80"/>
              <w:bottom w:val="single" w:sz="4" w:space="0" w:color="808080" w:themeColor="background1" w:themeShade="80"/>
            </w:tcBorders>
            <w:shd w:val="clear" w:color="auto" w:fill="auto"/>
            <w:noWrap/>
          </w:tcPr>
          <w:p w14:paraId="1504DFE1" w14:textId="77777777" w:rsidR="001D4CB7" w:rsidRPr="0069223F" w:rsidRDefault="001D4CB7" w:rsidP="006705F3">
            <w:pPr>
              <w:pStyle w:val="TableText"/>
              <w:spacing w:before="40" w:after="40"/>
              <w:jc w:val="center"/>
            </w:pPr>
            <w:r w:rsidRPr="0069223F">
              <w:t>0.0013</w:t>
            </w:r>
          </w:p>
        </w:tc>
        <w:tc>
          <w:tcPr>
            <w:tcW w:w="702" w:type="dxa"/>
            <w:tcBorders>
              <w:top w:val="single" w:sz="4" w:space="0" w:color="808080" w:themeColor="background1" w:themeShade="80"/>
              <w:bottom w:val="single" w:sz="4" w:space="0" w:color="808080" w:themeColor="background1" w:themeShade="80"/>
            </w:tcBorders>
            <w:shd w:val="clear" w:color="auto" w:fill="auto"/>
            <w:noWrap/>
          </w:tcPr>
          <w:p w14:paraId="770D6B24" w14:textId="77777777" w:rsidR="001D4CB7" w:rsidRPr="0069223F" w:rsidRDefault="001D4CB7" w:rsidP="006705F3">
            <w:pPr>
              <w:pStyle w:val="TableText"/>
              <w:spacing w:before="40" w:after="40"/>
              <w:jc w:val="center"/>
            </w:pPr>
            <w:r w:rsidRPr="0069223F">
              <w:t>0.0032</w:t>
            </w:r>
          </w:p>
        </w:tc>
        <w:tc>
          <w:tcPr>
            <w:tcW w:w="1404" w:type="dxa"/>
            <w:tcBorders>
              <w:top w:val="single" w:sz="4" w:space="0" w:color="808080" w:themeColor="background1" w:themeShade="80"/>
              <w:bottom w:val="single" w:sz="4" w:space="0" w:color="808080" w:themeColor="background1" w:themeShade="80"/>
            </w:tcBorders>
            <w:shd w:val="clear" w:color="auto" w:fill="auto"/>
            <w:noWrap/>
          </w:tcPr>
          <w:p w14:paraId="58D42AF4" w14:textId="77777777" w:rsidR="001D4CB7" w:rsidRPr="0069223F" w:rsidRDefault="001D4CB7" w:rsidP="006705F3">
            <w:pPr>
              <w:pStyle w:val="TableText"/>
              <w:spacing w:before="40" w:after="40"/>
              <w:jc w:val="center"/>
            </w:pPr>
            <w:r w:rsidRPr="0069223F">
              <w:t>0.0036</w:t>
            </w:r>
          </w:p>
        </w:tc>
        <w:tc>
          <w:tcPr>
            <w:tcW w:w="702" w:type="dxa"/>
            <w:tcBorders>
              <w:top w:val="single" w:sz="4" w:space="0" w:color="808080" w:themeColor="background1" w:themeShade="80"/>
              <w:bottom w:val="single" w:sz="4" w:space="0" w:color="808080" w:themeColor="background1" w:themeShade="80"/>
            </w:tcBorders>
            <w:shd w:val="clear" w:color="auto" w:fill="auto"/>
            <w:noWrap/>
          </w:tcPr>
          <w:p w14:paraId="5E80BB9D" w14:textId="77777777" w:rsidR="001D4CB7" w:rsidRPr="0069223F" w:rsidRDefault="001D4CB7" w:rsidP="006705F3">
            <w:pPr>
              <w:pStyle w:val="TableText"/>
              <w:spacing w:before="40" w:after="40"/>
              <w:jc w:val="center"/>
            </w:pPr>
            <w:r w:rsidRPr="0069223F">
              <w:t>0.0054</w:t>
            </w:r>
          </w:p>
        </w:tc>
        <w:tc>
          <w:tcPr>
            <w:tcW w:w="702" w:type="dxa"/>
            <w:tcBorders>
              <w:top w:val="single" w:sz="4" w:space="0" w:color="808080" w:themeColor="background1" w:themeShade="80"/>
              <w:bottom w:val="single" w:sz="4" w:space="0" w:color="808080" w:themeColor="background1" w:themeShade="80"/>
            </w:tcBorders>
            <w:shd w:val="clear" w:color="auto" w:fill="auto"/>
            <w:noWrap/>
          </w:tcPr>
          <w:p w14:paraId="6138719D" w14:textId="40A61319" w:rsidR="001D4CB7" w:rsidRPr="0069223F" w:rsidRDefault="001D4CB7" w:rsidP="006705F3">
            <w:pPr>
              <w:pStyle w:val="TableText"/>
              <w:spacing w:before="40" w:after="40"/>
              <w:jc w:val="center"/>
            </w:pPr>
            <w:r w:rsidRPr="0069223F">
              <w:t>0.</w:t>
            </w:r>
            <w:r w:rsidR="00836150" w:rsidRPr="0069223F">
              <w:t>0124</w:t>
            </w:r>
          </w:p>
        </w:tc>
        <w:tc>
          <w:tcPr>
            <w:tcW w:w="702" w:type="dxa"/>
            <w:tcBorders>
              <w:top w:val="single" w:sz="4" w:space="0" w:color="808080" w:themeColor="background1" w:themeShade="80"/>
              <w:bottom w:val="single" w:sz="4" w:space="0" w:color="808080" w:themeColor="background1" w:themeShade="80"/>
            </w:tcBorders>
            <w:shd w:val="clear" w:color="auto" w:fill="auto"/>
          </w:tcPr>
          <w:p w14:paraId="4D6B87F3" w14:textId="51E50C24" w:rsidR="001D4CB7" w:rsidRPr="0069223F" w:rsidRDefault="00836150" w:rsidP="006705F3">
            <w:pPr>
              <w:pStyle w:val="TableText"/>
              <w:spacing w:before="40" w:after="40"/>
              <w:jc w:val="center"/>
            </w:pPr>
            <w:r w:rsidRPr="0069223F">
              <w:t>0.0266</w:t>
            </w:r>
          </w:p>
        </w:tc>
        <w:tc>
          <w:tcPr>
            <w:tcW w:w="997" w:type="dxa"/>
            <w:tcBorders>
              <w:top w:val="single" w:sz="4" w:space="0" w:color="808080" w:themeColor="background1" w:themeShade="80"/>
              <w:bottom w:val="single" w:sz="4" w:space="0" w:color="808080" w:themeColor="background1" w:themeShade="80"/>
            </w:tcBorders>
            <w:shd w:val="clear" w:color="auto" w:fill="auto"/>
          </w:tcPr>
          <w:p w14:paraId="0BAA623C" w14:textId="4B6BC226" w:rsidR="001D4CB7" w:rsidRPr="0069223F" w:rsidRDefault="00836150" w:rsidP="006705F3">
            <w:pPr>
              <w:pStyle w:val="TableText"/>
              <w:spacing w:before="40" w:after="40"/>
              <w:jc w:val="center"/>
            </w:pPr>
            <w:r w:rsidRPr="0069223F">
              <w:t>0.1199</w:t>
            </w:r>
          </w:p>
        </w:tc>
        <w:tc>
          <w:tcPr>
            <w:tcW w:w="2886" w:type="dxa"/>
            <w:tcBorders>
              <w:top w:val="single" w:sz="4" w:space="0" w:color="808080" w:themeColor="background1" w:themeShade="80"/>
              <w:bottom w:val="single" w:sz="4" w:space="0" w:color="808080" w:themeColor="background1" w:themeShade="80"/>
            </w:tcBorders>
            <w:shd w:val="clear" w:color="auto" w:fill="auto"/>
            <w:noWrap/>
            <w:hideMark/>
          </w:tcPr>
          <w:p w14:paraId="2287565D" w14:textId="534B1499" w:rsidR="001D4CB7" w:rsidRPr="00C00335" w:rsidRDefault="001D4CB7" w:rsidP="006705F3">
            <w:pPr>
              <w:pStyle w:val="TableText"/>
              <w:spacing w:before="40" w:after="40"/>
            </w:pPr>
            <w:proofErr w:type="spellStart"/>
            <w:r w:rsidRPr="00C00335">
              <w:t>Calculated</w:t>
            </w:r>
            <w:r w:rsidR="005B1E94">
              <w:rPr>
                <w:vertAlign w:val="superscript"/>
              </w:rPr>
              <w:t>g</w:t>
            </w:r>
            <w:proofErr w:type="spellEnd"/>
          </w:p>
        </w:tc>
      </w:tr>
      <w:tr w:rsidR="00070F3F" w:rsidRPr="00C00335" w14:paraId="11CD7269" w14:textId="77777777" w:rsidTr="00070F3F">
        <w:trPr>
          <w:cantSplit/>
        </w:trPr>
        <w:tc>
          <w:tcPr>
            <w:tcW w:w="10001" w:type="dxa"/>
            <w:gridSpan w:val="8"/>
            <w:tcBorders>
              <w:top w:val="single" w:sz="4" w:space="0" w:color="808080" w:themeColor="background1" w:themeShade="80"/>
              <w:bottom w:val="single" w:sz="4" w:space="0" w:color="808080" w:themeColor="background1" w:themeShade="80"/>
            </w:tcBorders>
            <w:shd w:val="clear" w:color="auto" w:fill="auto"/>
            <w:noWrap/>
          </w:tcPr>
          <w:p w14:paraId="187F1E92" w14:textId="3829B594" w:rsidR="00070F3F" w:rsidRPr="0069223F" w:rsidRDefault="00070F3F" w:rsidP="00F409F5">
            <w:pPr>
              <w:pStyle w:val="TableText"/>
              <w:spacing w:before="40" w:after="40"/>
            </w:pPr>
            <w:r w:rsidRPr="00F91E57">
              <w:t>Percent increase in annual mortality rates (regardless of HIV status) by age group due to COVID-19</w:t>
            </w:r>
            <w:r>
              <w:t xml:space="preserve">, by </w:t>
            </w:r>
            <w:proofErr w:type="gramStart"/>
            <w:r>
              <w:t>time period</w:t>
            </w:r>
            <w:proofErr w:type="gramEnd"/>
            <w:r>
              <w:t xml:space="preserve"> (time periods 2 to 4 only)</w:t>
            </w:r>
          </w:p>
        </w:tc>
        <w:tc>
          <w:tcPr>
            <w:tcW w:w="2886" w:type="dxa"/>
            <w:vMerge w:val="restart"/>
            <w:tcBorders>
              <w:top w:val="single" w:sz="4" w:space="0" w:color="808080" w:themeColor="background1" w:themeShade="80"/>
            </w:tcBorders>
            <w:shd w:val="clear" w:color="auto" w:fill="auto"/>
            <w:noWrap/>
          </w:tcPr>
          <w:p w14:paraId="7D157AE0" w14:textId="6BE95C57" w:rsidR="00070F3F" w:rsidRDefault="00070F3F" w:rsidP="006705F3">
            <w:pPr>
              <w:pStyle w:val="TableText"/>
              <w:spacing w:before="40" w:after="40"/>
            </w:pPr>
            <w:proofErr w:type="spellStart"/>
            <w:r w:rsidRPr="002428A5">
              <w:t>Kochanek</w:t>
            </w:r>
            <w:proofErr w:type="spellEnd"/>
            <w:r w:rsidRPr="002428A5">
              <w:t>, et al (2020), Ahmad et al, 2021</w:t>
            </w:r>
            <w:r>
              <w:rPr>
                <w:vertAlign w:val="superscript"/>
              </w:rPr>
              <w:t>h</w:t>
            </w:r>
          </w:p>
          <w:p w14:paraId="5FC48920" w14:textId="1247319B" w:rsidR="00070F3F" w:rsidRPr="00C00335" w:rsidRDefault="00070F3F" w:rsidP="006705F3">
            <w:pPr>
              <w:pStyle w:val="TableText"/>
              <w:spacing w:before="40" w:after="40"/>
            </w:pPr>
          </w:p>
        </w:tc>
      </w:tr>
      <w:tr w:rsidR="00070F3F" w:rsidRPr="00C00335" w14:paraId="491313C2" w14:textId="77777777" w:rsidTr="00070F3F">
        <w:trPr>
          <w:cantSplit/>
        </w:trPr>
        <w:tc>
          <w:tcPr>
            <w:tcW w:w="2686" w:type="dxa"/>
            <w:tcBorders>
              <w:top w:val="single" w:sz="4" w:space="0" w:color="808080" w:themeColor="background1" w:themeShade="80"/>
              <w:bottom w:val="single" w:sz="4" w:space="0" w:color="808080" w:themeColor="background1" w:themeShade="80"/>
            </w:tcBorders>
            <w:shd w:val="clear" w:color="auto" w:fill="auto"/>
            <w:noWrap/>
          </w:tcPr>
          <w:p w14:paraId="28AB45D5" w14:textId="20EA566F" w:rsidR="00070F3F" w:rsidRPr="00C00335" w:rsidRDefault="00070F3F" w:rsidP="00F409F5">
            <w:pPr>
              <w:pStyle w:val="TableText"/>
              <w:spacing w:before="40" w:after="40"/>
              <w:ind w:left="250"/>
            </w:pPr>
            <w:r>
              <w:t>Time period 2</w:t>
            </w:r>
          </w:p>
        </w:tc>
        <w:tc>
          <w:tcPr>
            <w:tcW w:w="2106" w:type="dxa"/>
            <w:tcBorders>
              <w:top w:val="single" w:sz="4" w:space="0" w:color="808080" w:themeColor="background1" w:themeShade="80"/>
              <w:bottom w:val="single" w:sz="4" w:space="0" w:color="808080" w:themeColor="background1" w:themeShade="80"/>
            </w:tcBorders>
            <w:shd w:val="clear" w:color="auto" w:fill="auto"/>
            <w:noWrap/>
          </w:tcPr>
          <w:p w14:paraId="4DA2BA58" w14:textId="231BCDF6" w:rsidR="00070F3F" w:rsidRPr="0069223F" w:rsidRDefault="00070F3F" w:rsidP="006705F3">
            <w:pPr>
              <w:pStyle w:val="TableText"/>
              <w:spacing w:before="40" w:after="40"/>
              <w:jc w:val="center"/>
            </w:pPr>
            <w:r>
              <w:t>18.5%</w:t>
            </w:r>
          </w:p>
        </w:tc>
        <w:tc>
          <w:tcPr>
            <w:tcW w:w="702" w:type="dxa"/>
            <w:tcBorders>
              <w:top w:val="single" w:sz="4" w:space="0" w:color="808080" w:themeColor="background1" w:themeShade="80"/>
              <w:bottom w:val="single" w:sz="4" w:space="0" w:color="808080" w:themeColor="background1" w:themeShade="80"/>
            </w:tcBorders>
            <w:shd w:val="clear" w:color="auto" w:fill="auto"/>
            <w:noWrap/>
          </w:tcPr>
          <w:p w14:paraId="76D3A41F" w14:textId="329E5FA3" w:rsidR="00070F3F" w:rsidRPr="0069223F" w:rsidRDefault="00070F3F" w:rsidP="006705F3">
            <w:pPr>
              <w:pStyle w:val="TableText"/>
              <w:spacing w:before="40" w:after="40"/>
              <w:jc w:val="center"/>
            </w:pPr>
            <w:r>
              <w:t>18.5%</w:t>
            </w:r>
          </w:p>
        </w:tc>
        <w:tc>
          <w:tcPr>
            <w:tcW w:w="1404" w:type="dxa"/>
            <w:tcBorders>
              <w:top w:val="single" w:sz="4" w:space="0" w:color="808080" w:themeColor="background1" w:themeShade="80"/>
              <w:bottom w:val="single" w:sz="4" w:space="0" w:color="808080" w:themeColor="background1" w:themeShade="80"/>
            </w:tcBorders>
            <w:shd w:val="clear" w:color="auto" w:fill="auto"/>
            <w:noWrap/>
          </w:tcPr>
          <w:p w14:paraId="304C3784" w14:textId="6D4C1987" w:rsidR="00070F3F" w:rsidRPr="0069223F" w:rsidRDefault="00070F3F" w:rsidP="006705F3">
            <w:pPr>
              <w:pStyle w:val="TableText"/>
              <w:spacing w:before="40" w:after="40"/>
              <w:jc w:val="center"/>
            </w:pPr>
            <w:r>
              <w:t>22.6%</w:t>
            </w:r>
          </w:p>
        </w:tc>
        <w:tc>
          <w:tcPr>
            <w:tcW w:w="702" w:type="dxa"/>
            <w:tcBorders>
              <w:top w:val="single" w:sz="4" w:space="0" w:color="808080" w:themeColor="background1" w:themeShade="80"/>
              <w:bottom w:val="single" w:sz="4" w:space="0" w:color="808080" w:themeColor="background1" w:themeShade="80"/>
            </w:tcBorders>
            <w:shd w:val="clear" w:color="auto" w:fill="auto"/>
            <w:noWrap/>
          </w:tcPr>
          <w:p w14:paraId="76FA9F56" w14:textId="0D4B9091" w:rsidR="00070F3F" w:rsidRPr="0069223F" w:rsidRDefault="00070F3F" w:rsidP="006705F3">
            <w:pPr>
              <w:pStyle w:val="TableText"/>
              <w:spacing w:before="40" w:after="40"/>
              <w:jc w:val="center"/>
            </w:pPr>
            <w:r>
              <w:t>23.6%</w:t>
            </w:r>
          </w:p>
        </w:tc>
        <w:tc>
          <w:tcPr>
            <w:tcW w:w="702" w:type="dxa"/>
            <w:tcBorders>
              <w:top w:val="single" w:sz="4" w:space="0" w:color="808080" w:themeColor="background1" w:themeShade="80"/>
              <w:bottom w:val="single" w:sz="4" w:space="0" w:color="808080" w:themeColor="background1" w:themeShade="80"/>
            </w:tcBorders>
            <w:shd w:val="clear" w:color="auto" w:fill="auto"/>
            <w:noWrap/>
          </w:tcPr>
          <w:p w14:paraId="07BFA506" w14:textId="648DB498" w:rsidR="00070F3F" w:rsidRPr="0069223F" w:rsidRDefault="00070F3F" w:rsidP="006705F3">
            <w:pPr>
              <w:pStyle w:val="TableText"/>
              <w:spacing w:before="40" w:after="40"/>
              <w:jc w:val="center"/>
            </w:pPr>
            <w:r>
              <w:t>19.2%</w:t>
            </w:r>
          </w:p>
        </w:tc>
        <w:tc>
          <w:tcPr>
            <w:tcW w:w="702" w:type="dxa"/>
            <w:tcBorders>
              <w:top w:val="single" w:sz="4" w:space="0" w:color="808080" w:themeColor="background1" w:themeShade="80"/>
              <w:bottom w:val="single" w:sz="4" w:space="0" w:color="808080" w:themeColor="background1" w:themeShade="80"/>
            </w:tcBorders>
            <w:shd w:val="clear" w:color="auto" w:fill="auto"/>
          </w:tcPr>
          <w:p w14:paraId="5E2A978B" w14:textId="16B53103" w:rsidR="00070F3F" w:rsidRPr="0069223F" w:rsidRDefault="00070F3F" w:rsidP="006705F3">
            <w:pPr>
              <w:pStyle w:val="TableText"/>
              <w:spacing w:before="40" w:after="40"/>
              <w:jc w:val="center"/>
            </w:pPr>
            <w:r>
              <w:t>16.4%</w:t>
            </w:r>
          </w:p>
        </w:tc>
        <w:tc>
          <w:tcPr>
            <w:tcW w:w="997" w:type="dxa"/>
            <w:tcBorders>
              <w:top w:val="single" w:sz="4" w:space="0" w:color="808080" w:themeColor="background1" w:themeShade="80"/>
              <w:bottom w:val="single" w:sz="4" w:space="0" w:color="808080" w:themeColor="background1" w:themeShade="80"/>
            </w:tcBorders>
            <w:shd w:val="clear" w:color="auto" w:fill="auto"/>
          </w:tcPr>
          <w:p w14:paraId="23048A76" w14:textId="08F14361" w:rsidR="00070F3F" w:rsidRPr="0069223F" w:rsidRDefault="00070F3F" w:rsidP="006705F3">
            <w:pPr>
              <w:pStyle w:val="TableText"/>
              <w:spacing w:before="40" w:after="40"/>
              <w:jc w:val="center"/>
            </w:pPr>
            <w:r>
              <w:t>14.7%</w:t>
            </w:r>
          </w:p>
        </w:tc>
        <w:tc>
          <w:tcPr>
            <w:tcW w:w="2886" w:type="dxa"/>
            <w:vMerge/>
            <w:shd w:val="clear" w:color="auto" w:fill="auto"/>
            <w:noWrap/>
          </w:tcPr>
          <w:p w14:paraId="004097FA" w14:textId="77777777" w:rsidR="00070F3F" w:rsidRPr="00C00335" w:rsidRDefault="00070F3F" w:rsidP="006705F3">
            <w:pPr>
              <w:pStyle w:val="TableText"/>
              <w:spacing w:before="40" w:after="40"/>
            </w:pPr>
          </w:p>
        </w:tc>
      </w:tr>
      <w:tr w:rsidR="00070F3F" w:rsidRPr="00C00335" w14:paraId="090FFB4D" w14:textId="77777777" w:rsidTr="003D7AAD">
        <w:trPr>
          <w:cantSplit/>
        </w:trPr>
        <w:tc>
          <w:tcPr>
            <w:tcW w:w="2686" w:type="dxa"/>
            <w:tcBorders>
              <w:top w:val="single" w:sz="4" w:space="0" w:color="808080" w:themeColor="background1" w:themeShade="80"/>
              <w:bottom w:val="nil"/>
            </w:tcBorders>
            <w:shd w:val="clear" w:color="auto" w:fill="auto"/>
            <w:noWrap/>
          </w:tcPr>
          <w:p w14:paraId="5B04F629" w14:textId="486049A2" w:rsidR="00070F3F" w:rsidRDefault="00070F3F" w:rsidP="00070F3F">
            <w:pPr>
              <w:pStyle w:val="TableText"/>
              <w:spacing w:before="40" w:after="40"/>
              <w:ind w:left="250"/>
            </w:pPr>
            <w:r>
              <w:t>Time period 3</w:t>
            </w:r>
          </w:p>
        </w:tc>
        <w:tc>
          <w:tcPr>
            <w:tcW w:w="2106" w:type="dxa"/>
            <w:tcBorders>
              <w:top w:val="single" w:sz="4" w:space="0" w:color="808080" w:themeColor="background1" w:themeShade="80"/>
              <w:bottom w:val="nil"/>
            </w:tcBorders>
            <w:shd w:val="clear" w:color="auto" w:fill="auto"/>
            <w:noWrap/>
          </w:tcPr>
          <w:p w14:paraId="68647010" w14:textId="30F5964B" w:rsidR="00070F3F" w:rsidRDefault="00070F3F" w:rsidP="00070F3F">
            <w:pPr>
              <w:pStyle w:val="TableText"/>
              <w:spacing w:before="40" w:after="40"/>
              <w:jc w:val="center"/>
            </w:pPr>
            <w:r>
              <w:t>18.5%</w:t>
            </w:r>
          </w:p>
        </w:tc>
        <w:tc>
          <w:tcPr>
            <w:tcW w:w="702" w:type="dxa"/>
            <w:tcBorders>
              <w:top w:val="single" w:sz="4" w:space="0" w:color="808080" w:themeColor="background1" w:themeShade="80"/>
              <w:bottom w:val="nil"/>
            </w:tcBorders>
            <w:shd w:val="clear" w:color="auto" w:fill="auto"/>
            <w:noWrap/>
          </w:tcPr>
          <w:p w14:paraId="702C089A" w14:textId="58939383" w:rsidR="00070F3F" w:rsidRDefault="00070F3F" w:rsidP="00070F3F">
            <w:pPr>
              <w:pStyle w:val="TableText"/>
              <w:spacing w:before="40" w:after="40"/>
              <w:jc w:val="center"/>
            </w:pPr>
            <w:r>
              <w:t>18.5%</w:t>
            </w:r>
          </w:p>
        </w:tc>
        <w:tc>
          <w:tcPr>
            <w:tcW w:w="1404" w:type="dxa"/>
            <w:tcBorders>
              <w:top w:val="single" w:sz="4" w:space="0" w:color="808080" w:themeColor="background1" w:themeShade="80"/>
              <w:bottom w:val="nil"/>
            </w:tcBorders>
            <w:shd w:val="clear" w:color="auto" w:fill="auto"/>
            <w:noWrap/>
          </w:tcPr>
          <w:p w14:paraId="6452E046" w14:textId="308EE162" w:rsidR="00070F3F" w:rsidRDefault="00070F3F" w:rsidP="00070F3F">
            <w:pPr>
              <w:pStyle w:val="TableText"/>
              <w:spacing w:before="40" w:after="40"/>
              <w:jc w:val="center"/>
            </w:pPr>
            <w:r>
              <w:t>22.6%</w:t>
            </w:r>
          </w:p>
        </w:tc>
        <w:tc>
          <w:tcPr>
            <w:tcW w:w="702" w:type="dxa"/>
            <w:tcBorders>
              <w:top w:val="single" w:sz="4" w:space="0" w:color="808080" w:themeColor="background1" w:themeShade="80"/>
              <w:bottom w:val="nil"/>
            </w:tcBorders>
            <w:shd w:val="clear" w:color="auto" w:fill="auto"/>
            <w:noWrap/>
          </w:tcPr>
          <w:p w14:paraId="5A72BFA9" w14:textId="74692971" w:rsidR="00070F3F" w:rsidRDefault="00070F3F" w:rsidP="00070F3F">
            <w:pPr>
              <w:pStyle w:val="TableText"/>
              <w:spacing w:before="40" w:after="40"/>
              <w:jc w:val="center"/>
            </w:pPr>
            <w:r>
              <w:t>23.6%</w:t>
            </w:r>
          </w:p>
        </w:tc>
        <w:tc>
          <w:tcPr>
            <w:tcW w:w="702" w:type="dxa"/>
            <w:tcBorders>
              <w:top w:val="single" w:sz="4" w:space="0" w:color="808080" w:themeColor="background1" w:themeShade="80"/>
              <w:bottom w:val="nil"/>
            </w:tcBorders>
            <w:shd w:val="clear" w:color="auto" w:fill="auto"/>
            <w:noWrap/>
          </w:tcPr>
          <w:p w14:paraId="7F2F9540" w14:textId="0167C0C7" w:rsidR="00070F3F" w:rsidRDefault="00070F3F" w:rsidP="00070F3F">
            <w:pPr>
              <w:pStyle w:val="TableText"/>
              <w:spacing w:before="40" w:after="40"/>
              <w:jc w:val="center"/>
            </w:pPr>
            <w:r>
              <w:t>19.2%</w:t>
            </w:r>
          </w:p>
        </w:tc>
        <w:tc>
          <w:tcPr>
            <w:tcW w:w="702" w:type="dxa"/>
            <w:tcBorders>
              <w:top w:val="single" w:sz="4" w:space="0" w:color="808080" w:themeColor="background1" w:themeShade="80"/>
              <w:bottom w:val="nil"/>
            </w:tcBorders>
            <w:shd w:val="clear" w:color="auto" w:fill="auto"/>
          </w:tcPr>
          <w:p w14:paraId="5F7DB6CD" w14:textId="045B34FD" w:rsidR="00070F3F" w:rsidRDefault="00070F3F" w:rsidP="00070F3F">
            <w:pPr>
              <w:pStyle w:val="TableText"/>
              <w:spacing w:before="40" w:after="40"/>
              <w:jc w:val="center"/>
            </w:pPr>
            <w:r>
              <w:t>16.4%</w:t>
            </w:r>
          </w:p>
        </w:tc>
        <w:tc>
          <w:tcPr>
            <w:tcW w:w="997" w:type="dxa"/>
            <w:tcBorders>
              <w:top w:val="single" w:sz="4" w:space="0" w:color="808080" w:themeColor="background1" w:themeShade="80"/>
              <w:bottom w:val="nil"/>
            </w:tcBorders>
            <w:shd w:val="clear" w:color="auto" w:fill="auto"/>
          </w:tcPr>
          <w:p w14:paraId="74DACEBB" w14:textId="3A0C8536" w:rsidR="00070F3F" w:rsidRDefault="00070F3F" w:rsidP="00070F3F">
            <w:pPr>
              <w:pStyle w:val="TableText"/>
              <w:spacing w:before="40" w:after="40"/>
              <w:jc w:val="center"/>
            </w:pPr>
            <w:r>
              <w:t>14.7%</w:t>
            </w:r>
          </w:p>
        </w:tc>
        <w:tc>
          <w:tcPr>
            <w:tcW w:w="2886" w:type="dxa"/>
            <w:vMerge/>
            <w:tcBorders>
              <w:bottom w:val="nil"/>
            </w:tcBorders>
            <w:shd w:val="clear" w:color="auto" w:fill="auto"/>
            <w:noWrap/>
          </w:tcPr>
          <w:p w14:paraId="0939CA3B" w14:textId="77777777" w:rsidR="00070F3F" w:rsidRPr="00C00335" w:rsidRDefault="00070F3F" w:rsidP="00070F3F">
            <w:pPr>
              <w:pStyle w:val="TableText"/>
              <w:spacing w:before="40" w:after="40"/>
            </w:pPr>
          </w:p>
        </w:tc>
      </w:tr>
      <w:tr w:rsidR="00070F3F" w:rsidRPr="00C00335" w14:paraId="425DE691" w14:textId="77777777" w:rsidTr="003D7AAD">
        <w:trPr>
          <w:cantSplit/>
        </w:trPr>
        <w:tc>
          <w:tcPr>
            <w:tcW w:w="2686" w:type="dxa"/>
            <w:tcBorders>
              <w:top w:val="nil"/>
              <w:bottom w:val="single" w:sz="12" w:space="0" w:color="auto"/>
            </w:tcBorders>
            <w:shd w:val="clear" w:color="auto" w:fill="auto"/>
            <w:noWrap/>
          </w:tcPr>
          <w:p w14:paraId="66821E1D" w14:textId="0D5F298B" w:rsidR="00070F3F" w:rsidRDefault="00070F3F" w:rsidP="00070F3F">
            <w:pPr>
              <w:pStyle w:val="TableText"/>
              <w:spacing w:before="40" w:after="40"/>
              <w:ind w:left="250"/>
            </w:pPr>
            <w:r>
              <w:t>Time period 4</w:t>
            </w:r>
          </w:p>
        </w:tc>
        <w:tc>
          <w:tcPr>
            <w:tcW w:w="2106" w:type="dxa"/>
            <w:tcBorders>
              <w:top w:val="nil"/>
              <w:bottom w:val="single" w:sz="12" w:space="0" w:color="auto"/>
            </w:tcBorders>
            <w:shd w:val="clear" w:color="auto" w:fill="auto"/>
            <w:noWrap/>
          </w:tcPr>
          <w:p w14:paraId="28CA2E68" w14:textId="16C96136" w:rsidR="00070F3F" w:rsidRDefault="00070F3F" w:rsidP="00070F3F">
            <w:pPr>
              <w:pStyle w:val="TableText"/>
              <w:spacing w:before="40" w:after="40"/>
              <w:jc w:val="center"/>
            </w:pPr>
            <w:r>
              <w:t>4.6%</w:t>
            </w:r>
          </w:p>
        </w:tc>
        <w:tc>
          <w:tcPr>
            <w:tcW w:w="702" w:type="dxa"/>
            <w:tcBorders>
              <w:top w:val="nil"/>
              <w:bottom w:val="single" w:sz="12" w:space="0" w:color="auto"/>
            </w:tcBorders>
            <w:shd w:val="clear" w:color="auto" w:fill="auto"/>
            <w:noWrap/>
          </w:tcPr>
          <w:p w14:paraId="6F631D87" w14:textId="46A3126F" w:rsidR="00070F3F" w:rsidRDefault="00070F3F" w:rsidP="00070F3F">
            <w:pPr>
              <w:pStyle w:val="TableText"/>
              <w:spacing w:before="40" w:after="40"/>
              <w:jc w:val="center"/>
            </w:pPr>
            <w:r>
              <w:t>4.6%</w:t>
            </w:r>
          </w:p>
        </w:tc>
        <w:tc>
          <w:tcPr>
            <w:tcW w:w="1404" w:type="dxa"/>
            <w:tcBorders>
              <w:top w:val="nil"/>
              <w:bottom w:val="single" w:sz="12" w:space="0" w:color="auto"/>
            </w:tcBorders>
            <w:shd w:val="clear" w:color="auto" w:fill="auto"/>
            <w:noWrap/>
          </w:tcPr>
          <w:p w14:paraId="4870A467" w14:textId="7907008A" w:rsidR="00070F3F" w:rsidRDefault="00070F3F" w:rsidP="00070F3F">
            <w:pPr>
              <w:pStyle w:val="TableText"/>
              <w:spacing w:before="40" w:after="40"/>
              <w:jc w:val="center"/>
            </w:pPr>
            <w:r>
              <w:t>5.7%</w:t>
            </w:r>
          </w:p>
        </w:tc>
        <w:tc>
          <w:tcPr>
            <w:tcW w:w="702" w:type="dxa"/>
            <w:tcBorders>
              <w:top w:val="nil"/>
              <w:bottom w:val="single" w:sz="12" w:space="0" w:color="auto"/>
            </w:tcBorders>
            <w:shd w:val="clear" w:color="auto" w:fill="auto"/>
            <w:noWrap/>
          </w:tcPr>
          <w:p w14:paraId="245FCDAD" w14:textId="1CACB4A2" w:rsidR="00070F3F" w:rsidRDefault="00070F3F" w:rsidP="00070F3F">
            <w:pPr>
              <w:pStyle w:val="TableText"/>
              <w:spacing w:before="40" w:after="40"/>
              <w:jc w:val="center"/>
            </w:pPr>
            <w:r>
              <w:t>5.9%</w:t>
            </w:r>
          </w:p>
        </w:tc>
        <w:tc>
          <w:tcPr>
            <w:tcW w:w="702" w:type="dxa"/>
            <w:tcBorders>
              <w:top w:val="nil"/>
              <w:bottom w:val="single" w:sz="12" w:space="0" w:color="auto"/>
            </w:tcBorders>
            <w:shd w:val="clear" w:color="auto" w:fill="auto"/>
            <w:noWrap/>
          </w:tcPr>
          <w:p w14:paraId="0A62198D" w14:textId="289A6021" w:rsidR="00070F3F" w:rsidRDefault="00070F3F" w:rsidP="00070F3F">
            <w:pPr>
              <w:pStyle w:val="TableText"/>
              <w:spacing w:before="40" w:after="40"/>
              <w:jc w:val="center"/>
            </w:pPr>
            <w:r>
              <w:t>4.8%</w:t>
            </w:r>
          </w:p>
        </w:tc>
        <w:tc>
          <w:tcPr>
            <w:tcW w:w="702" w:type="dxa"/>
            <w:tcBorders>
              <w:top w:val="nil"/>
              <w:bottom w:val="single" w:sz="12" w:space="0" w:color="auto"/>
            </w:tcBorders>
            <w:shd w:val="clear" w:color="auto" w:fill="auto"/>
          </w:tcPr>
          <w:p w14:paraId="707AF66F" w14:textId="45668B15" w:rsidR="00070F3F" w:rsidRDefault="00070F3F" w:rsidP="00070F3F">
            <w:pPr>
              <w:pStyle w:val="TableText"/>
              <w:spacing w:before="40" w:after="40"/>
              <w:jc w:val="center"/>
            </w:pPr>
            <w:r>
              <w:t>4.1%</w:t>
            </w:r>
          </w:p>
        </w:tc>
        <w:tc>
          <w:tcPr>
            <w:tcW w:w="997" w:type="dxa"/>
            <w:tcBorders>
              <w:top w:val="nil"/>
              <w:bottom w:val="single" w:sz="12" w:space="0" w:color="auto"/>
            </w:tcBorders>
            <w:shd w:val="clear" w:color="auto" w:fill="auto"/>
          </w:tcPr>
          <w:p w14:paraId="384CF3B7" w14:textId="09F28E35" w:rsidR="00070F3F" w:rsidRDefault="00070F3F" w:rsidP="00070F3F">
            <w:pPr>
              <w:pStyle w:val="TableText"/>
              <w:spacing w:before="40" w:after="40"/>
              <w:jc w:val="center"/>
            </w:pPr>
            <w:r>
              <w:t>3.7%</w:t>
            </w:r>
          </w:p>
        </w:tc>
        <w:tc>
          <w:tcPr>
            <w:tcW w:w="2886" w:type="dxa"/>
            <w:vMerge/>
            <w:tcBorders>
              <w:top w:val="nil"/>
              <w:bottom w:val="single" w:sz="12" w:space="0" w:color="auto"/>
            </w:tcBorders>
            <w:shd w:val="clear" w:color="auto" w:fill="auto"/>
            <w:noWrap/>
          </w:tcPr>
          <w:p w14:paraId="7B2E82D4" w14:textId="77777777" w:rsidR="00070F3F" w:rsidRPr="00C00335" w:rsidRDefault="00070F3F" w:rsidP="00070F3F">
            <w:pPr>
              <w:pStyle w:val="TableText"/>
              <w:spacing w:before="40" w:after="40"/>
            </w:pPr>
          </w:p>
        </w:tc>
      </w:tr>
    </w:tbl>
    <w:p w14:paraId="1DD8ECDE" w14:textId="77777777" w:rsidR="00AC2BBB" w:rsidRPr="00C00335" w:rsidRDefault="00AC2BBB" w:rsidP="00AC2BBB">
      <w:pPr>
        <w:pStyle w:val="TableTitlecont"/>
        <w:spacing w:before="120"/>
        <w:ind w:left="1530"/>
      </w:pPr>
      <w:r w:rsidRPr="00C00335">
        <w:lastRenderedPageBreak/>
        <w:t>Table 5.1.</w:t>
      </w:r>
      <w:r w:rsidRPr="00C00335">
        <w:tab/>
        <w:t>Rate of Aging into Population and Inputs that Determine All HIV Progression and Death Rates</w:t>
      </w:r>
      <w:r w:rsidRPr="00C00335" w:rsidDel="00952170">
        <w:t xml:space="preserve"> </w:t>
      </w:r>
      <w:r w:rsidRPr="00C00335">
        <w:t>(continued)</w:t>
      </w:r>
    </w:p>
    <w:p w14:paraId="1C908CA8" w14:textId="54FBC73D" w:rsidR="00A57EF2" w:rsidRPr="00C00335" w:rsidRDefault="00B8648E" w:rsidP="006705F3">
      <w:pPr>
        <w:pStyle w:val="Source2"/>
      </w:pPr>
      <w:r w:rsidRPr="00C00335">
        <w:t xml:space="preserve">Note: </w:t>
      </w:r>
      <w:r w:rsidR="00A57EF2" w:rsidRPr="00C00335">
        <w:t>ART</w:t>
      </w:r>
      <w:r w:rsidR="00E628BE" w:rsidRPr="00C00335">
        <w:t> = </w:t>
      </w:r>
      <w:r w:rsidR="00A57EF2" w:rsidRPr="00C00335">
        <w:t xml:space="preserve">antiretroviral therapy; </w:t>
      </w:r>
      <w:r w:rsidR="00B8371F" w:rsidRPr="00C00335">
        <w:t>B</w:t>
      </w:r>
      <w:r w:rsidR="00E628BE" w:rsidRPr="00C00335">
        <w:t> = </w:t>
      </w:r>
      <w:r w:rsidR="008E4A7C" w:rsidRPr="00C00335">
        <w:t>b</w:t>
      </w:r>
      <w:r w:rsidR="00B8371F" w:rsidRPr="00C00335">
        <w:t>lack; H</w:t>
      </w:r>
      <w:r w:rsidR="00E628BE" w:rsidRPr="00C00335">
        <w:t> = </w:t>
      </w:r>
      <w:r w:rsidR="00B8371F" w:rsidRPr="00C00335">
        <w:t>Hispanic/Latino; O</w:t>
      </w:r>
      <w:r w:rsidR="00E628BE" w:rsidRPr="00C00335">
        <w:t> = </w:t>
      </w:r>
      <w:r w:rsidR="00896735">
        <w:t>white/other</w:t>
      </w:r>
      <w:r w:rsidR="00B8371F" w:rsidRPr="00C00335">
        <w:t xml:space="preserve"> race; </w:t>
      </w:r>
      <w:r w:rsidR="00A57EF2" w:rsidRPr="00C00335">
        <w:t>CDC</w:t>
      </w:r>
      <w:r w:rsidR="00E628BE" w:rsidRPr="00C00335">
        <w:t> = </w:t>
      </w:r>
      <w:r w:rsidR="00A57EF2" w:rsidRPr="00C00335">
        <w:t>Centers for Disease Control and Prevention; HET</w:t>
      </w:r>
      <w:r w:rsidR="00E628BE" w:rsidRPr="00C00335">
        <w:t> = </w:t>
      </w:r>
      <w:r w:rsidR="00A57EF2" w:rsidRPr="00C00335">
        <w:t>heterosexual; HIV</w:t>
      </w:r>
      <w:r w:rsidR="00E628BE" w:rsidRPr="00C00335">
        <w:t> = </w:t>
      </w:r>
      <w:r w:rsidR="00A57EF2" w:rsidRPr="00C00335">
        <w:t xml:space="preserve">human immunodeficiency virus; </w:t>
      </w:r>
      <w:r w:rsidR="005B1E94" w:rsidRPr="00F5043F">
        <w:t>HOPS = HIV Outpatient Study;</w:t>
      </w:r>
      <w:r w:rsidR="005B1E94">
        <w:t xml:space="preserve"> </w:t>
      </w:r>
      <w:r w:rsidR="00A57EF2" w:rsidRPr="00C00335">
        <w:t>MSM</w:t>
      </w:r>
      <w:r w:rsidR="00E628BE" w:rsidRPr="00C00335">
        <w:t> = </w:t>
      </w:r>
      <w:r w:rsidR="00A57EF2" w:rsidRPr="00C00335">
        <w:t xml:space="preserve">men who have sex with men; </w:t>
      </w:r>
      <w:r w:rsidR="005B1E94" w:rsidRPr="005B1E94">
        <w:t>NA-ACCORD</w:t>
      </w:r>
      <w:r w:rsidR="005B1E94">
        <w:t xml:space="preserve"> = </w:t>
      </w:r>
      <w:r w:rsidR="005B1E94" w:rsidRPr="005B1E94">
        <w:t>North American AIDS Cohort Collaboration on Research and Design</w:t>
      </w:r>
      <w:r w:rsidR="005B1E94">
        <w:t xml:space="preserve">; </w:t>
      </w:r>
      <w:r w:rsidR="00A57EF2" w:rsidRPr="00C00335">
        <w:t>NCHS</w:t>
      </w:r>
      <w:r w:rsidR="00E628BE" w:rsidRPr="00C00335">
        <w:t> = </w:t>
      </w:r>
      <w:r w:rsidR="00A57EF2" w:rsidRPr="00C00335">
        <w:t>National Center for Health Statistics</w:t>
      </w:r>
      <w:r w:rsidR="00F77D76" w:rsidRPr="00C00335">
        <w:t xml:space="preserve">; </w:t>
      </w:r>
      <w:r w:rsidR="008A60F3">
        <w:t xml:space="preserve">PWH = people with HIV; </w:t>
      </w:r>
      <w:r w:rsidR="00F77D76" w:rsidRPr="00C00335">
        <w:t>PWID</w:t>
      </w:r>
      <w:r w:rsidR="00E628BE" w:rsidRPr="00C00335">
        <w:t> = </w:t>
      </w:r>
      <w:r w:rsidR="00F77D76" w:rsidRPr="00C00335">
        <w:t>people who inject drugs</w:t>
      </w:r>
      <w:r w:rsidR="008A60F3" w:rsidRPr="00F5043F">
        <w:t>; VLS = viral load suppressed</w:t>
      </w:r>
    </w:p>
    <w:p w14:paraId="7070C1F9" w14:textId="59E94FB5" w:rsidR="00A57EF2" w:rsidRDefault="00A57EF2" w:rsidP="006705F3">
      <w:pPr>
        <w:pStyle w:val="Source2"/>
      </w:pPr>
      <w:proofErr w:type="spellStart"/>
      <w:r w:rsidRPr="00C00335">
        <w:rPr>
          <w:vertAlign w:val="superscript"/>
        </w:rPr>
        <w:t>a</w:t>
      </w:r>
      <w:proofErr w:type="spellEnd"/>
      <w:r w:rsidR="00786610" w:rsidRPr="00C00335">
        <w:rPr>
          <w:vertAlign w:val="superscript"/>
        </w:rPr>
        <w:t xml:space="preserve"> </w:t>
      </w:r>
      <w:r w:rsidR="005C6FD3" w:rsidRPr="00C00335">
        <w:t>If the youngest age group is 13</w:t>
      </w:r>
      <w:r w:rsidR="0048462A">
        <w:t>–</w:t>
      </w:r>
      <w:r w:rsidR="005C6FD3" w:rsidRPr="00C00335">
        <w:t xml:space="preserve">17, the </w:t>
      </w:r>
      <w:r w:rsidR="007F3BCC">
        <w:t xml:space="preserve">overall entry </w:t>
      </w:r>
      <w:r w:rsidR="005C6FD3" w:rsidRPr="00C00335">
        <w:t xml:space="preserve">rate was set </w:t>
      </w:r>
      <w:r w:rsidR="003C150A" w:rsidRPr="00C00335">
        <w:t>approximately equal to 1 ÷</w:t>
      </w:r>
      <w:r w:rsidR="003C150A" w:rsidRPr="00C00335" w:rsidDel="009B126F">
        <w:t xml:space="preserve"> </w:t>
      </w:r>
      <w:r w:rsidR="003C150A" w:rsidRPr="00C00335">
        <w:t>(number of years in the 13</w:t>
      </w:r>
      <w:r w:rsidR="000D2313" w:rsidRPr="00C00335">
        <w:t>-</w:t>
      </w:r>
      <w:r w:rsidR="003C150A" w:rsidRPr="00C00335">
        <w:t xml:space="preserve">17 age group) and adjusted </w:t>
      </w:r>
      <w:r w:rsidR="005C6FD3" w:rsidRPr="00C00335">
        <w:t>so that the population size was stable over time</w:t>
      </w:r>
      <w:r w:rsidR="00EA00B7" w:rsidRPr="00C00335">
        <w:t xml:space="preserve"> (until 2015)</w:t>
      </w:r>
      <w:r w:rsidR="005C6FD3" w:rsidRPr="00C00335">
        <w:t>. If the youngest age group is 18</w:t>
      </w:r>
      <w:r w:rsidR="000D2313" w:rsidRPr="00C00335">
        <w:t>-</w:t>
      </w:r>
      <w:r w:rsidR="005C6FD3" w:rsidRPr="00C00335">
        <w:t>24, t</w:t>
      </w:r>
      <w:r w:rsidRPr="00C00335">
        <w:t>he rate of aging into the model is equal to 1 ÷</w:t>
      </w:r>
      <w:r w:rsidRPr="00C00335" w:rsidDel="009B126F">
        <w:t xml:space="preserve"> </w:t>
      </w:r>
      <w:r w:rsidRPr="00C00335">
        <w:t xml:space="preserve">(number of years in </w:t>
      </w:r>
      <w:r w:rsidR="005C6FD3" w:rsidRPr="00C00335">
        <w:t>the 18</w:t>
      </w:r>
      <w:r w:rsidR="000D2313" w:rsidRPr="00C00335">
        <w:t>-</w:t>
      </w:r>
      <w:r w:rsidR="005C6FD3" w:rsidRPr="00C00335">
        <w:t>24 age group).</w:t>
      </w:r>
    </w:p>
    <w:p w14:paraId="61CF974E" w14:textId="11695116" w:rsidR="0079113C" w:rsidRPr="0079113C" w:rsidRDefault="0079113C" w:rsidP="005F122E">
      <w:pPr>
        <w:pStyle w:val="Source2"/>
      </w:pPr>
      <w:r w:rsidRPr="00083309">
        <w:rPr>
          <w:vertAlign w:val="superscript"/>
        </w:rPr>
        <w:t xml:space="preserve">b </w:t>
      </w:r>
      <w:r w:rsidRPr="00083309">
        <w:t xml:space="preserve">Estimated so that 2016 HOPE population sizes approximated 2016 census data of </w:t>
      </w:r>
      <w:r w:rsidR="00DB17EE" w:rsidRPr="00083309">
        <w:t xml:space="preserve">13,327,093 </w:t>
      </w:r>
      <w:r w:rsidRPr="00083309">
        <w:t xml:space="preserve">for Black males, </w:t>
      </w:r>
      <w:r w:rsidR="00DB17EE" w:rsidRPr="00083309">
        <w:t xml:space="preserve">18,938,691 </w:t>
      </w:r>
      <w:r w:rsidRPr="00083309">
        <w:t xml:space="preserve">for Hispanic/Latino males, </w:t>
      </w:r>
      <w:r w:rsidR="00DB17EE" w:rsidRPr="00083309">
        <w:t xml:space="preserve">80,285,306 </w:t>
      </w:r>
      <w:r w:rsidRPr="00083309">
        <w:t xml:space="preserve">for </w:t>
      </w:r>
      <w:r w:rsidR="00896735" w:rsidRPr="00083309">
        <w:t>white/other</w:t>
      </w:r>
      <w:r w:rsidRPr="00083309">
        <w:t xml:space="preserve"> males, </w:t>
      </w:r>
      <w:r w:rsidR="00DB17EE" w:rsidRPr="00083309">
        <w:t xml:space="preserve">14,759,511 </w:t>
      </w:r>
      <w:r w:rsidRPr="00083309">
        <w:t xml:space="preserve">for Black females, </w:t>
      </w:r>
      <w:r w:rsidR="00DB17EE" w:rsidRPr="00083309">
        <w:t xml:space="preserve">18,484,810 </w:t>
      </w:r>
      <w:r w:rsidRPr="00083309">
        <w:t xml:space="preserve">for Hispanic/Latino females, </w:t>
      </w:r>
      <w:r w:rsidR="00DB17EE" w:rsidRPr="00083309">
        <w:t xml:space="preserve">83,398,464 </w:t>
      </w:r>
      <w:r w:rsidRPr="00083309">
        <w:t>for</w:t>
      </w:r>
      <w:r w:rsidR="005F122E" w:rsidRPr="00083309">
        <w:t xml:space="preserve"> </w:t>
      </w:r>
      <w:r w:rsidR="00896735" w:rsidRPr="00083309">
        <w:t>white/other</w:t>
      </w:r>
      <w:r w:rsidRPr="00083309">
        <w:t xml:space="preserve"> females</w:t>
      </w:r>
      <w:r w:rsidR="005F122E" w:rsidRPr="00083309">
        <w:t xml:space="preserve">, adjusted to </w:t>
      </w:r>
      <w:r w:rsidR="00CF5ADE" w:rsidRPr="00083309">
        <w:t xml:space="preserve">include only </w:t>
      </w:r>
      <w:proofErr w:type="gramStart"/>
      <w:r w:rsidR="00CF5ADE" w:rsidRPr="00083309">
        <w:t>sexually-active</w:t>
      </w:r>
      <w:proofErr w:type="gramEnd"/>
      <w:r w:rsidR="00CF5ADE" w:rsidRPr="00083309">
        <w:t xml:space="preserve"> and ages 13+ years.</w:t>
      </w:r>
      <w:r w:rsidR="00CF5ADE" w:rsidRPr="0069223F">
        <w:t xml:space="preserve"> </w:t>
      </w:r>
      <w:r w:rsidR="005F122E" w:rsidRPr="0069223F">
        <w:t xml:space="preserve"> </w:t>
      </w:r>
    </w:p>
    <w:p w14:paraId="30CE6F75" w14:textId="3D8C2D1F" w:rsidR="00A57EF2" w:rsidRPr="00C00335" w:rsidRDefault="0079113C" w:rsidP="00526BBA">
      <w:pPr>
        <w:pStyle w:val="Source2"/>
        <w:spacing w:before="60"/>
      </w:pPr>
      <w:r>
        <w:rPr>
          <w:vertAlign w:val="superscript"/>
        </w:rPr>
        <w:t>c</w:t>
      </w:r>
      <w:r w:rsidRPr="00C00335">
        <w:rPr>
          <w:vertAlign w:val="superscript"/>
        </w:rPr>
        <w:t xml:space="preserve"> </w:t>
      </w:r>
      <w:r w:rsidR="00A57EF2" w:rsidRPr="00C00335">
        <w:t>Departure from CD4 &lt; 200 stage</w:t>
      </w:r>
      <w:r w:rsidR="00361319" w:rsidRPr="00C00335">
        <w:t xml:space="preserve"> leads to</w:t>
      </w:r>
      <w:r w:rsidR="00A57EF2" w:rsidRPr="00C00335">
        <w:t xml:space="preserve"> death</w:t>
      </w:r>
      <w:r w:rsidR="009A5C9C">
        <w:t xml:space="preserve"> among persons with CD4&lt;200</w:t>
      </w:r>
    </w:p>
    <w:p w14:paraId="572E1809" w14:textId="6BE80F31" w:rsidR="00DF6DD4" w:rsidRDefault="0079113C" w:rsidP="002C6FBB">
      <w:pPr>
        <w:pStyle w:val="Source2"/>
        <w:spacing w:before="60"/>
      </w:pPr>
      <w:r>
        <w:rPr>
          <w:vertAlign w:val="superscript"/>
        </w:rPr>
        <w:t>d</w:t>
      </w:r>
      <w:r w:rsidRPr="00C00335">
        <w:rPr>
          <w:vertAlign w:val="superscript"/>
        </w:rPr>
        <w:t xml:space="preserve"> </w:t>
      </w:r>
      <w:r w:rsidR="0006025F" w:rsidRPr="00C00335">
        <w:t xml:space="preserve">It is assumed that </w:t>
      </w:r>
      <w:r w:rsidR="008A60F3">
        <w:t>PWH</w:t>
      </w:r>
      <w:r w:rsidR="0006025F" w:rsidRPr="00C00335">
        <w:t xml:space="preserve"> who </w:t>
      </w:r>
      <w:r w:rsidR="0040486A" w:rsidRPr="00C00335">
        <w:t xml:space="preserve">are </w:t>
      </w:r>
      <w:r w:rsidR="008A60F3">
        <w:t xml:space="preserve">on </w:t>
      </w:r>
      <w:r w:rsidR="00825F9B" w:rsidRPr="00C00335">
        <w:t>ART</w:t>
      </w:r>
      <w:r w:rsidR="008A60F3">
        <w:t xml:space="preserve"> but </w:t>
      </w:r>
      <w:r w:rsidR="00825F9B" w:rsidRPr="00C00335">
        <w:t>not</w:t>
      </w:r>
      <w:r w:rsidR="008A60F3">
        <w:t xml:space="preserve"> </w:t>
      </w:r>
      <w:r w:rsidR="0006025F" w:rsidRPr="00C00335">
        <w:t xml:space="preserve">VLS experience slowed disease progression and that those who are VLS experience mostly improvement in CD4 rather than disease progression. These assumptions were found to be mathematically essential for the model to simultaneously replicate both the incidence and prevalence trends reported in CDC surveillance data. See </w:t>
      </w:r>
      <w:r w:rsidR="00CA2896" w:rsidRPr="00C00335">
        <w:t>Section </w:t>
      </w:r>
      <w:r w:rsidR="007B4EFA">
        <w:t>10</w:t>
      </w:r>
      <w:r w:rsidR="007B4EFA" w:rsidRPr="00C00335">
        <w:t xml:space="preserve"> </w:t>
      </w:r>
      <w:r w:rsidR="0006025F" w:rsidRPr="00C00335">
        <w:t>for further details on the calibration process.</w:t>
      </w:r>
    </w:p>
    <w:p w14:paraId="3A144189" w14:textId="6FB3E641" w:rsidR="001F5372" w:rsidRPr="00087186" w:rsidRDefault="0079113C" w:rsidP="0036388F">
      <w:pPr>
        <w:pStyle w:val="Source2"/>
        <w:spacing w:before="60"/>
      </w:pPr>
      <w:r w:rsidRPr="00083309">
        <w:rPr>
          <w:vertAlign w:val="superscript"/>
        </w:rPr>
        <w:t xml:space="preserve">e </w:t>
      </w:r>
      <w:r w:rsidR="00A57EF2" w:rsidRPr="00083309">
        <w:t xml:space="preserve">Source based on ages 18 </w:t>
      </w:r>
      <w:r w:rsidR="00D25FAD" w:rsidRPr="00083309">
        <w:t xml:space="preserve">or </w:t>
      </w:r>
      <w:r w:rsidR="00A57EF2" w:rsidRPr="00083309">
        <w:t>older. The probabilities are assumed to be the same for age</w:t>
      </w:r>
      <w:r w:rsidR="001E7D42" w:rsidRPr="00083309">
        <w:t xml:space="preserve"> groups</w:t>
      </w:r>
      <w:r w:rsidR="00A57EF2" w:rsidRPr="00083309">
        <w:t xml:space="preserve"> 13</w:t>
      </w:r>
      <w:r w:rsidR="0048462A" w:rsidRPr="00083309">
        <w:t>–</w:t>
      </w:r>
      <w:r w:rsidR="002F2B6F" w:rsidRPr="00083309">
        <w:t>17,</w:t>
      </w:r>
      <w:r w:rsidR="00E7462F" w:rsidRPr="00083309">
        <w:t xml:space="preserve"> </w:t>
      </w:r>
      <w:r w:rsidR="00A57EF2" w:rsidRPr="00083309">
        <w:t>18</w:t>
      </w:r>
      <w:r w:rsidR="0048462A" w:rsidRPr="00083309">
        <w:t>–</w:t>
      </w:r>
      <w:r w:rsidR="00A57EF2" w:rsidRPr="00083309">
        <w:t>24</w:t>
      </w:r>
      <w:r w:rsidR="00D5314C" w:rsidRPr="00083309">
        <w:t>,</w:t>
      </w:r>
      <w:r w:rsidR="00653485" w:rsidRPr="00083309">
        <w:t xml:space="preserve"> and 25</w:t>
      </w:r>
      <w:r w:rsidR="0048462A" w:rsidRPr="00083309">
        <w:t>–</w:t>
      </w:r>
      <w:r w:rsidR="00653485" w:rsidRPr="00083309">
        <w:t>34</w:t>
      </w:r>
      <w:r w:rsidR="00CF5ADE" w:rsidRPr="00083309">
        <w:t xml:space="preserve"> and for ages 45</w:t>
      </w:r>
      <w:r w:rsidR="0048462A" w:rsidRPr="00083309">
        <w:t>–</w:t>
      </w:r>
      <w:r w:rsidR="00CF5ADE" w:rsidRPr="00083309">
        <w:t>54</w:t>
      </w:r>
      <w:r w:rsidR="00270B67" w:rsidRPr="00083309">
        <w:t xml:space="preserve"> and</w:t>
      </w:r>
      <w:r w:rsidR="00CF5ADE" w:rsidRPr="00083309">
        <w:t xml:space="preserve"> 55</w:t>
      </w:r>
      <w:r w:rsidR="0048462A" w:rsidRPr="00083309">
        <w:t>–</w:t>
      </w:r>
      <w:r w:rsidR="00CF5ADE" w:rsidRPr="00083309">
        <w:t>64</w:t>
      </w:r>
      <w:r w:rsidR="00270B67" w:rsidRPr="00083309">
        <w:t xml:space="preserve"> </w:t>
      </w:r>
      <w:r w:rsidR="00CF5ADE" w:rsidRPr="00083309">
        <w:t>years</w:t>
      </w:r>
      <w:r w:rsidR="00A57EF2" w:rsidRPr="00083309">
        <w:t>.</w:t>
      </w:r>
      <w:r w:rsidR="006330C5" w:rsidRPr="00083309">
        <w:t xml:space="preserve"> Values calculated directly from NA-ACCORD </w:t>
      </w:r>
      <w:r w:rsidR="000D486A" w:rsidRPr="00083309">
        <w:t xml:space="preserve">(2014) </w:t>
      </w:r>
      <w:r w:rsidR="006330C5" w:rsidRPr="00083309">
        <w:t>data</w:t>
      </w:r>
      <w:r w:rsidR="000D486A" w:rsidRPr="00083309">
        <w:t xml:space="preserve"> for </w:t>
      </w:r>
      <w:r w:rsidR="0013475B" w:rsidRPr="00083309">
        <w:t>2010</w:t>
      </w:r>
      <w:r w:rsidR="006330C5" w:rsidRPr="00083309">
        <w:t xml:space="preserve"> based on mortality rates of NA-ACCORD participants.</w:t>
      </w:r>
      <w:r w:rsidR="00F06E50">
        <w:t xml:space="preserve"> Applied age-based multipliers from Bosh et al. (202</w:t>
      </w:r>
      <w:r w:rsidR="006F2A71">
        <w:t>0</w:t>
      </w:r>
      <w:r w:rsidR="00F06E50">
        <w:t xml:space="preserve">) to better reflect 2010-2017 trends and match surveillance data. </w:t>
      </w:r>
    </w:p>
    <w:p w14:paraId="661BE4E1" w14:textId="409BAEC1" w:rsidR="005B1E94" w:rsidRPr="005B1E94" w:rsidRDefault="0079113C" w:rsidP="005B1E94">
      <w:pPr>
        <w:pStyle w:val="Source2"/>
      </w:pPr>
      <w:r w:rsidRPr="009335CD">
        <w:rPr>
          <w:vertAlign w:val="superscript"/>
        </w:rPr>
        <w:t xml:space="preserve">f </w:t>
      </w:r>
      <w:r w:rsidR="005B1E94" w:rsidRPr="009335CD">
        <w:t>Assumption of mortality</w:t>
      </w:r>
      <w:r w:rsidR="005B1E94" w:rsidRPr="00F5043F">
        <w:t xml:space="preserve"> risk that is higher for </w:t>
      </w:r>
      <w:r w:rsidR="0079728B">
        <w:t>PWH</w:t>
      </w:r>
      <w:r w:rsidR="005B1E94" w:rsidRPr="00F5043F">
        <w:t xml:space="preserve"> who </w:t>
      </w:r>
      <w:proofErr w:type="gramStart"/>
      <w:r w:rsidR="005B1E94" w:rsidRPr="00F5043F">
        <w:t>are not VLS versus those</w:t>
      </w:r>
      <w:proofErr w:type="gramEnd"/>
      <w:r w:rsidR="005B1E94" w:rsidRPr="00F5043F">
        <w:t xml:space="preserve"> who are supported by Krebs et al. (2019), </w:t>
      </w:r>
      <w:proofErr w:type="spellStart"/>
      <w:r w:rsidR="005B1E94" w:rsidRPr="00F5043F">
        <w:t>Krentz</w:t>
      </w:r>
      <w:proofErr w:type="spellEnd"/>
      <w:r w:rsidR="005B1E94" w:rsidRPr="00F5043F">
        <w:t xml:space="preserve"> et al. (2014), Krueger et al. (2019), as well as unpublished data from the HOPS trial (an NA-ACCORD clinical trial site). Specific values of multipliers were estimated</w:t>
      </w:r>
      <w:r w:rsidR="00445D1B">
        <w:t xml:space="preserve"> to</w:t>
      </w:r>
      <w:r w:rsidR="00445D1B" w:rsidRPr="00445D1B">
        <w:t xml:space="preserve"> 1.2 by CDC so that the numbers of deaths would align with surveillance data when the distribution of PWH along the continuum of HIV care were also in line with surveillance data. Overall death rates still vary by rows due to differences in mortality by CD4 and the variation in distribution between CD4 stages by row.</w:t>
      </w:r>
    </w:p>
    <w:p w14:paraId="039238D1" w14:textId="455FC56E" w:rsidR="00A57EF2" w:rsidRDefault="005B1E94" w:rsidP="005B1E94">
      <w:pPr>
        <w:pStyle w:val="Source2"/>
      </w:pPr>
      <w:r w:rsidRPr="005B1E94">
        <w:rPr>
          <w:vertAlign w:val="superscript"/>
        </w:rPr>
        <w:t>g</w:t>
      </w:r>
      <w:r>
        <w:t xml:space="preserve"> </w:t>
      </w:r>
      <w:r w:rsidR="00A57EF2" w:rsidRPr="00C00335">
        <w:t xml:space="preserve">Calculated as the risk from CDC/NCHS life tables multiplied by the relative risk of death for </w:t>
      </w:r>
      <w:r w:rsidR="00F77D76" w:rsidRPr="00C00335">
        <w:t>PWID</w:t>
      </w:r>
      <w:r w:rsidR="00A57EF2" w:rsidRPr="00C00335">
        <w:t xml:space="preserve"> versus non-</w:t>
      </w:r>
      <w:r w:rsidR="00F77D76" w:rsidRPr="00C00335">
        <w:t>PWID</w:t>
      </w:r>
      <w:r w:rsidR="00A57EF2" w:rsidRPr="00C00335">
        <w:t xml:space="preserve"> population.</w:t>
      </w:r>
    </w:p>
    <w:p w14:paraId="0625ED9F" w14:textId="2F8C07F1" w:rsidR="002428A5" w:rsidRPr="00C00335" w:rsidRDefault="00ED5D1E" w:rsidP="005B1E94">
      <w:pPr>
        <w:pStyle w:val="Source2"/>
      </w:pPr>
      <w:r>
        <w:rPr>
          <w:vertAlign w:val="superscript"/>
        </w:rPr>
        <w:t>h</w:t>
      </w:r>
      <w:r w:rsidR="002428A5">
        <w:t xml:space="preserve"> </w:t>
      </w:r>
      <w:r w:rsidR="002428A5" w:rsidRPr="002C6FBB">
        <w:t xml:space="preserve">Change in mortality from 2019 to 2020 estimated 2019 mortality data extracted from </w:t>
      </w:r>
      <w:proofErr w:type="spellStart"/>
      <w:r w:rsidR="002428A5" w:rsidRPr="002C6FBB">
        <w:t>Kochanek</w:t>
      </w:r>
      <w:proofErr w:type="spellEnd"/>
      <w:r w:rsidR="002428A5" w:rsidRPr="002C6FBB">
        <w:t>, et al (2020) and 2020 mortality extracted from MMWR (Ahmad et al, 2021). The rate per person 65+ was calculated by dividing total persons 65+ by the number of deaths between ages 65-74, 75-84, 85+. The same increases are applied in 2020 and 2021 and a quarter of those increases in 2022.</w:t>
      </w:r>
      <w:r w:rsidR="006C3665">
        <w:t xml:space="preserve"> </w:t>
      </w:r>
      <w:r w:rsidR="006C3665" w:rsidRPr="006C3665">
        <w:t xml:space="preserve">The model includes a setting to indicate whether to apply COVID effects on </w:t>
      </w:r>
      <w:r w:rsidR="006C3665">
        <w:t>mortality rates</w:t>
      </w:r>
      <w:r w:rsidR="006C3665" w:rsidRPr="006C3665">
        <w:t xml:space="preserve"> in model calculations. The default setting is “no” so, by default, the effects listed in this table are not applied.</w:t>
      </w:r>
    </w:p>
    <w:bookmarkEnd w:id="31"/>
    <w:p w14:paraId="5FD417F8" w14:textId="77777777" w:rsidR="001A6C07" w:rsidRPr="00C00335" w:rsidRDefault="001A6C07">
      <w:pPr>
        <w:rPr>
          <w:b/>
        </w:rPr>
      </w:pPr>
      <w:r w:rsidRPr="00C00335">
        <w:br w:type="page"/>
      </w:r>
    </w:p>
    <w:p w14:paraId="1B9A56CF" w14:textId="4D7275E6" w:rsidR="00A57EF2" w:rsidRPr="00C00335" w:rsidRDefault="004F4E6D" w:rsidP="00260D8A">
      <w:pPr>
        <w:pStyle w:val="TableTitle"/>
        <w:ind w:left="1530"/>
      </w:pPr>
      <w:bookmarkStart w:id="34" w:name="_Toc142641830"/>
      <w:r w:rsidRPr="00C00335">
        <w:lastRenderedPageBreak/>
        <w:t>Table 5.</w:t>
      </w:r>
      <w:r w:rsidR="00A57EF2" w:rsidRPr="00C00335">
        <w:t>2.</w:t>
      </w:r>
      <w:r w:rsidR="00A57EF2" w:rsidRPr="00C00335">
        <w:tab/>
      </w:r>
      <w:r w:rsidR="000D6E53" w:rsidRPr="00C00335">
        <w:t xml:space="preserve">Inputs for Calculating </w:t>
      </w:r>
      <w:r w:rsidR="00436213" w:rsidRPr="00C00335">
        <w:t xml:space="preserve">Rates </w:t>
      </w:r>
      <w:r w:rsidR="000D6E53" w:rsidRPr="00C00335">
        <w:t xml:space="preserve">of Undiagnosed HIV-Infected </w:t>
      </w:r>
      <w:r w:rsidR="000507A1" w:rsidRPr="00C00335">
        <w:t xml:space="preserve">and </w:t>
      </w:r>
      <w:r w:rsidR="00361ABB">
        <w:t>People without HIV</w:t>
      </w:r>
      <w:r w:rsidR="00A57EF2" w:rsidRPr="00C00335">
        <w:t xml:space="preserve"> Getting Tested</w:t>
      </w:r>
      <w:r w:rsidR="005F2194" w:rsidRPr="00C00335">
        <w:t xml:space="preserve"> in Time Period</w:t>
      </w:r>
      <w:r w:rsidR="00893598">
        <w:t xml:space="preserve">s 1, 2-4, and </w:t>
      </w:r>
      <w:proofErr w:type="gramStart"/>
      <w:r w:rsidR="00893598">
        <w:t>5</w:t>
      </w:r>
      <w:r w:rsidR="00893598" w:rsidRPr="003D7AAD">
        <w:rPr>
          <w:vertAlign w:val="superscript"/>
        </w:rPr>
        <w:t>a</w:t>
      </w:r>
      <w:bookmarkEnd w:id="34"/>
      <w:proofErr w:type="gramEnd"/>
      <w:r w:rsidR="00A57EF2" w:rsidRPr="00C00335">
        <w:t xml:space="preserve"> </w:t>
      </w:r>
    </w:p>
    <w:tbl>
      <w:tblPr>
        <w:tblW w:w="5000" w:type="pct"/>
        <w:tblInd w:w="86" w:type="dxa"/>
        <w:tblBorders>
          <w:top w:val="single" w:sz="12" w:space="0" w:color="000000"/>
          <w:bottom w:val="single" w:sz="12" w:space="0" w:color="000000"/>
          <w:insideH w:val="single" w:sz="2" w:space="0" w:color="DDDDDD"/>
        </w:tblBorders>
        <w:tblLayout w:type="fixed"/>
        <w:tblCellMar>
          <w:left w:w="115" w:type="dxa"/>
          <w:right w:w="115" w:type="dxa"/>
        </w:tblCellMar>
        <w:tblLook w:val="04A0" w:firstRow="1" w:lastRow="0" w:firstColumn="1" w:lastColumn="0" w:noHBand="0" w:noVBand="1"/>
      </w:tblPr>
      <w:tblGrid>
        <w:gridCol w:w="4801"/>
        <w:gridCol w:w="4320"/>
        <w:gridCol w:w="3839"/>
      </w:tblGrid>
      <w:tr w:rsidR="00562574" w:rsidRPr="00C00335" w14:paraId="0604F852" w14:textId="77777777" w:rsidTr="00DF6DD4">
        <w:trPr>
          <w:cantSplit/>
          <w:tblHeader/>
        </w:trPr>
        <w:tc>
          <w:tcPr>
            <w:tcW w:w="4801" w:type="dxa"/>
            <w:tcBorders>
              <w:top w:val="single" w:sz="12" w:space="0" w:color="000000"/>
              <w:bottom w:val="single" w:sz="6" w:space="0" w:color="auto"/>
            </w:tcBorders>
            <w:shd w:val="clear" w:color="auto" w:fill="auto"/>
            <w:noWrap/>
            <w:vAlign w:val="bottom"/>
            <w:hideMark/>
          </w:tcPr>
          <w:p w14:paraId="0B011579" w14:textId="77777777" w:rsidR="00562574" w:rsidRPr="00C00335" w:rsidRDefault="00562574" w:rsidP="00163264">
            <w:pPr>
              <w:pStyle w:val="TableHeaders"/>
              <w:spacing w:before="30" w:after="30"/>
            </w:pPr>
            <w:r w:rsidRPr="00C00335">
              <w:t>Parameter</w:t>
            </w:r>
          </w:p>
        </w:tc>
        <w:tc>
          <w:tcPr>
            <w:tcW w:w="4320" w:type="dxa"/>
            <w:tcBorders>
              <w:top w:val="single" w:sz="12" w:space="0" w:color="000000"/>
              <w:bottom w:val="single" w:sz="6" w:space="0" w:color="auto"/>
            </w:tcBorders>
            <w:shd w:val="clear" w:color="auto" w:fill="auto"/>
            <w:noWrap/>
            <w:vAlign w:val="bottom"/>
            <w:hideMark/>
          </w:tcPr>
          <w:p w14:paraId="071CB960" w14:textId="7D6D2596" w:rsidR="00562574" w:rsidRPr="00C00335" w:rsidRDefault="00562574" w:rsidP="00163264">
            <w:pPr>
              <w:pStyle w:val="TableHeaders"/>
              <w:spacing w:before="30" w:after="30"/>
            </w:pPr>
            <w:r w:rsidRPr="00C00335">
              <w:t>Value</w:t>
            </w:r>
          </w:p>
        </w:tc>
        <w:tc>
          <w:tcPr>
            <w:tcW w:w="3839" w:type="dxa"/>
            <w:tcBorders>
              <w:top w:val="single" w:sz="12" w:space="0" w:color="000000"/>
              <w:bottom w:val="single" w:sz="6" w:space="0" w:color="auto"/>
            </w:tcBorders>
            <w:shd w:val="clear" w:color="auto" w:fill="auto"/>
            <w:vAlign w:val="bottom"/>
          </w:tcPr>
          <w:p w14:paraId="26D2F4C5" w14:textId="740051A4" w:rsidR="00562574" w:rsidRPr="00C00335" w:rsidRDefault="00562574" w:rsidP="00163264">
            <w:pPr>
              <w:pStyle w:val="TableHeaders"/>
              <w:spacing w:before="30" w:after="30"/>
            </w:pPr>
            <w:r w:rsidRPr="00C00335">
              <w:t>Source</w:t>
            </w:r>
          </w:p>
        </w:tc>
      </w:tr>
      <w:tr w:rsidR="00A57EF2" w:rsidRPr="00C00335" w14:paraId="152AC9B7" w14:textId="77777777" w:rsidTr="00DF6DD4">
        <w:trPr>
          <w:cantSplit/>
        </w:trPr>
        <w:tc>
          <w:tcPr>
            <w:tcW w:w="12960" w:type="dxa"/>
            <w:gridSpan w:val="3"/>
            <w:tcBorders>
              <w:top w:val="single" w:sz="6" w:space="0" w:color="auto"/>
              <w:bottom w:val="single" w:sz="6" w:space="0" w:color="808080" w:themeColor="background1" w:themeShade="80"/>
            </w:tcBorders>
            <w:shd w:val="clear" w:color="auto" w:fill="auto"/>
            <w:noWrap/>
            <w:hideMark/>
          </w:tcPr>
          <w:p w14:paraId="07B71199" w14:textId="41BF607C" w:rsidR="00A57EF2" w:rsidRPr="00C00335" w:rsidRDefault="00A57EF2" w:rsidP="00163264">
            <w:pPr>
              <w:pStyle w:val="TableText"/>
              <w:spacing w:before="30" w:after="30"/>
            </w:pPr>
            <w:r w:rsidRPr="00C00335">
              <w:t xml:space="preserve">Annual </w:t>
            </w:r>
            <w:r w:rsidR="00436213" w:rsidRPr="00C00335">
              <w:t xml:space="preserve">rate </w:t>
            </w:r>
            <w:r w:rsidRPr="00C00335">
              <w:t xml:space="preserve">of </w:t>
            </w:r>
            <w:r w:rsidR="004B255F">
              <w:t>PWH</w:t>
            </w:r>
            <w:r w:rsidR="000D6E53" w:rsidRPr="00C00335">
              <w:t xml:space="preserve"> </w:t>
            </w:r>
            <w:r w:rsidRPr="00C00335">
              <w:t>getting tested for reference case</w:t>
            </w:r>
            <w:r w:rsidR="00BE2E41" w:rsidRPr="00C00335">
              <w:t xml:space="preserve"> </w:t>
            </w:r>
            <w:bookmarkStart w:id="35" w:name="_Hlk71718233"/>
            <w:r w:rsidRPr="00C00335">
              <w:t xml:space="preserve">(HET, </w:t>
            </w:r>
            <w:r w:rsidR="00436213" w:rsidRPr="00C00335">
              <w:t>B</w:t>
            </w:r>
            <w:r w:rsidRPr="00C00335">
              <w:t xml:space="preserve">lack, </w:t>
            </w:r>
            <w:r w:rsidR="00436213" w:rsidRPr="00C00335">
              <w:t>CD4 &gt; 500</w:t>
            </w:r>
            <w:r w:rsidR="00CF5ADE">
              <w:t>, age 13-17</w:t>
            </w:r>
            <w:r w:rsidRPr="00C00335">
              <w:t>)</w:t>
            </w:r>
            <w:bookmarkEnd w:id="35"/>
          </w:p>
        </w:tc>
      </w:tr>
      <w:tr w:rsidR="00562574" w:rsidRPr="00C00335" w14:paraId="521DC68B" w14:textId="77777777" w:rsidTr="00DF6DD4">
        <w:trPr>
          <w:cantSplit/>
        </w:trPr>
        <w:tc>
          <w:tcPr>
            <w:tcW w:w="4801" w:type="dxa"/>
            <w:tcBorders>
              <w:top w:val="single" w:sz="6" w:space="0" w:color="808080" w:themeColor="background1" w:themeShade="80"/>
              <w:bottom w:val="single" w:sz="6" w:space="0" w:color="808080" w:themeColor="background1" w:themeShade="80"/>
            </w:tcBorders>
            <w:shd w:val="clear" w:color="auto" w:fill="auto"/>
            <w:noWrap/>
            <w:hideMark/>
          </w:tcPr>
          <w:p w14:paraId="25892EA0" w14:textId="77777777" w:rsidR="00562574" w:rsidRPr="00C00335" w:rsidRDefault="00562574" w:rsidP="00163264">
            <w:pPr>
              <w:pStyle w:val="TableText"/>
              <w:spacing w:before="30" w:after="30"/>
            </w:pPr>
          </w:p>
        </w:tc>
        <w:tc>
          <w:tcPr>
            <w:tcW w:w="4320" w:type="dxa"/>
            <w:tcBorders>
              <w:top w:val="single" w:sz="6" w:space="0" w:color="808080" w:themeColor="background1" w:themeShade="80"/>
              <w:bottom w:val="single" w:sz="6" w:space="0" w:color="808080" w:themeColor="background1" w:themeShade="80"/>
            </w:tcBorders>
            <w:shd w:val="clear" w:color="auto" w:fill="auto"/>
            <w:noWrap/>
          </w:tcPr>
          <w:p w14:paraId="2D5BDF55" w14:textId="7C0E0846" w:rsidR="00562574" w:rsidRPr="0014115F" w:rsidRDefault="0070754E" w:rsidP="00163264">
            <w:pPr>
              <w:pStyle w:val="TableTextDec"/>
              <w:tabs>
                <w:tab w:val="clear" w:pos="1015"/>
                <w:tab w:val="decimal" w:pos="-21"/>
              </w:tabs>
              <w:spacing w:before="30" w:after="30"/>
              <w:jc w:val="center"/>
              <w:rPr>
                <w:iCs/>
              </w:rPr>
            </w:pPr>
            <w:r w:rsidRPr="0070754E">
              <w:rPr>
                <w:i/>
                <w:iCs/>
              </w:rPr>
              <w:t>0.0790</w:t>
            </w:r>
          </w:p>
        </w:tc>
        <w:tc>
          <w:tcPr>
            <w:tcW w:w="3839" w:type="dxa"/>
            <w:tcBorders>
              <w:top w:val="single" w:sz="6" w:space="0" w:color="808080" w:themeColor="background1" w:themeShade="80"/>
              <w:bottom w:val="single" w:sz="6" w:space="0" w:color="808080" w:themeColor="background1" w:themeShade="80"/>
            </w:tcBorders>
            <w:shd w:val="clear" w:color="auto" w:fill="auto"/>
          </w:tcPr>
          <w:p w14:paraId="7C11CE21" w14:textId="2891D545" w:rsidR="00562574" w:rsidRPr="00C00335" w:rsidRDefault="00562574" w:rsidP="00163264">
            <w:pPr>
              <w:pStyle w:val="TableText"/>
              <w:spacing w:before="30" w:after="30"/>
            </w:pPr>
            <w:r w:rsidRPr="00C00335">
              <w:t>Determined by calibration</w:t>
            </w:r>
          </w:p>
        </w:tc>
      </w:tr>
      <w:tr w:rsidR="00A57EF2" w:rsidRPr="00C00335" w14:paraId="2387AEA0" w14:textId="77777777" w:rsidTr="00DF6DD4">
        <w:trPr>
          <w:cantSplit/>
        </w:trPr>
        <w:tc>
          <w:tcPr>
            <w:tcW w:w="12960" w:type="dxa"/>
            <w:gridSpan w:val="3"/>
            <w:tcBorders>
              <w:top w:val="single" w:sz="6" w:space="0" w:color="808080" w:themeColor="background1" w:themeShade="80"/>
              <w:bottom w:val="single" w:sz="6" w:space="0" w:color="808080" w:themeColor="background1" w:themeShade="80"/>
            </w:tcBorders>
            <w:shd w:val="clear" w:color="auto" w:fill="auto"/>
            <w:noWrap/>
            <w:hideMark/>
          </w:tcPr>
          <w:p w14:paraId="5B569464" w14:textId="1078E48B" w:rsidR="00A57EF2" w:rsidRPr="00C00335" w:rsidRDefault="000D6E53" w:rsidP="00163264">
            <w:pPr>
              <w:pStyle w:val="TableTextDec"/>
              <w:spacing w:before="30" w:after="30"/>
            </w:pPr>
            <w:r w:rsidRPr="00C00335">
              <w:t xml:space="preserve">Multiplier for annual </w:t>
            </w:r>
            <w:r w:rsidR="00436213" w:rsidRPr="00C00335">
              <w:t xml:space="preserve">rate </w:t>
            </w:r>
            <w:r w:rsidRPr="00C00335">
              <w:t xml:space="preserve">of </w:t>
            </w:r>
            <w:r w:rsidR="00A57EF2" w:rsidRPr="00C00335">
              <w:t>getting tested by HIV stage, race</w:t>
            </w:r>
            <w:r w:rsidR="00710F65" w:rsidRPr="00C00335">
              <w:t>/ethnicity</w:t>
            </w:r>
            <w:r w:rsidR="00A57EF2" w:rsidRPr="00C00335">
              <w:t>, transmission group</w:t>
            </w:r>
            <w:r w:rsidR="00CF5ADE">
              <w:t>, and age group</w:t>
            </w:r>
            <w:r w:rsidRPr="00C00335">
              <w:t xml:space="preserve"> versus the reference case</w:t>
            </w:r>
          </w:p>
        </w:tc>
      </w:tr>
      <w:tr w:rsidR="00DF1AFE" w:rsidRPr="00C00335" w14:paraId="2576248B" w14:textId="77777777" w:rsidTr="00DF6DD4">
        <w:trPr>
          <w:cantSplit/>
        </w:trPr>
        <w:tc>
          <w:tcPr>
            <w:tcW w:w="4801" w:type="dxa"/>
            <w:tcBorders>
              <w:top w:val="single" w:sz="6" w:space="0" w:color="808080" w:themeColor="background1" w:themeShade="80"/>
              <w:bottom w:val="single" w:sz="6" w:space="0" w:color="808080" w:themeColor="background1" w:themeShade="80"/>
            </w:tcBorders>
            <w:shd w:val="clear" w:color="auto" w:fill="auto"/>
            <w:noWrap/>
            <w:hideMark/>
          </w:tcPr>
          <w:p w14:paraId="2742F1FD" w14:textId="3C14BE0E" w:rsidR="00DF1AFE" w:rsidRPr="00C00335" w:rsidRDefault="00DF1AFE" w:rsidP="00163264">
            <w:pPr>
              <w:pStyle w:val="TableText"/>
              <w:spacing w:before="30" w:after="30"/>
              <w:ind w:left="180"/>
            </w:pPr>
            <w:r w:rsidRPr="00C00335">
              <w:t>HIV status (reference: non-acute, CD4 &gt; 500)</w:t>
            </w:r>
          </w:p>
        </w:tc>
        <w:tc>
          <w:tcPr>
            <w:tcW w:w="8159" w:type="dxa"/>
            <w:gridSpan w:val="2"/>
            <w:tcBorders>
              <w:top w:val="single" w:sz="6" w:space="0" w:color="808080" w:themeColor="background1" w:themeShade="80"/>
              <w:bottom w:val="single" w:sz="6" w:space="0" w:color="808080" w:themeColor="background1" w:themeShade="80"/>
            </w:tcBorders>
            <w:shd w:val="clear" w:color="auto" w:fill="auto"/>
            <w:noWrap/>
            <w:hideMark/>
          </w:tcPr>
          <w:p w14:paraId="12175DCC" w14:textId="77777777" w:rsidR="00DF1AFE" w:rsidRPr="00C00335" w:rsidRDefault="00DF1AFE" w:rsidP="00163264">
            <w:pPr>
              <w:pStyle w:val="TableText"/>
              <w:spacing w:before="30" w:after="30"/>
            </w:pPr>
          </w:p>
        </w:tc>
      </w:tr>
      <w:tr w:rsidR="00973EFA" w:rsidRPr="0014115F" w14:paraId="796B1059" w14:textId="77777777" w:rsidTr="00DF6DD4">
        <w:trPr>
          <w:cantSplit/>
        </w:trPr>
        <w:tc>
          <w:tcPr>
            <w:tcW w:w="4801" w:type="dxa"/>
            <w:tcBorders>
              <w:top w:val="single" w:sz="6" w:space="0" w:color="808080" w:themeColor="background1" w:themeShade="80"/>
              <w:bottom w:val="single" w:sz="6" w:space="0" w:color="808080" w:themeColor="background1" w:themeShade="80"/>
            </w:tcBorders>
            <w:shd w:val="clear" w:color="auto" w:fill="auto"/>
            <w:noWrap/>
            <w:hideMark/>
          </w:tcPr>
          <w:p w14:paraId="40649C46" w14:textId="4102C7F1" w:rsidR="00973EFA" w:rsidRPr="0014115F" w:rsidRDefault="004B255F" w:rsidP="00973EFA">
            <w:pPr>
              <w:pStyle w:val="TableText"/>
              <w:spacing w:before="30" w:after="30"/>
              <w:ind w:left="450"/>
              <w:rPr>
                <w:highlight w:val="yellow"/>
              </w:rPr>
            </w:pPr>
            <w:r>
              <w:t>Without HIV</w:t>
            </w:r>
          </w:p>
        </w:tc>
        <w:tc>
          <w:tcPr>
            <w:tcW w:w="4320" w:type="dxa"/>
            <w:tcBorders>
              <w:top w:val="single" w:sz="6" w:space="0" w:color="808080" w:themeColor="background1" w:themeShade="80"/>
              <w:bottom w:val="single" w:sz="6" w:space="0" w:color="808080" w:themeColor="background1" w:themeShade="80"/>
            </w:tcBorders>
            <w:shd w:val="clear" w:color="auto" w:fill="auto"/>
            <w:noWrap/>
          </w:tcPr>
          <w:p w14:paraId="521B21BF" w14:textId="649FDC26" w:rsidR="00973EFA" w:rsidRPr="0014115F" w:rsidRDefault="00FA40DE" w:rsidP="00973EFA">
            <w:pPr>
              <w:pStyle w:val="TableTextDec"/>
              <w:tabs>
                <w:tab w:val="clear" w:pos="1015"/>
                <w:tab w:val="decimal" w:pos="-21"/>
              </w:tabs>
              <w:spacing w:before="30" w:after="30"/>
              <w:jc w:val="center"/>
            </w:pPr>
            <w:r w:rsidRPr="0014115F">
              <w:t>1.</w:t>
            </w:r>
            <w:r w:rsidR="0014115F">
              <w:t>41</w:t>
            </w:r>
          </w:p>
        </w:tc>
        <w:tc>
          <w:tcPr>
            <w:tcW w:w="3839" w:type="dxa"/>
            <w:tcBorders>
              <w:top w:val="single" w:sz="6" w:space="0" w:color="808080" w:themeColor="background1" w:themeShade="80"/>
              <w:bottom w:val="single" w:sz="6" w:space="0" w:color="808080" w:themeColor="background1" w:themeShade="80"/>
            </w:tcBorders>
            <w:shd w:val="clear" w:color="auto" w:fill="auto"/>
          </w:tcPr>
          <w:p w14:paraId="20DA7FF1" w14:textId="08E46CFC" w:rsidR="00973EFA" w:rsidRPr="0014115F" w:rsidRDefault="00973EFA" w:rsidP="00973EFA">
            <w:pPr>
              <w:pStyle w:val="TableText"/>
              <w:spacing w:before="30" w:after="30"/>
            </w:pPr>
            <w:r w:rsidRPr="0014115F">
              <w:t>Derived from CDC (2013</w:t>
            </w:r>
            <w:r w:rsidR="000D486A" w:rsidRPr="0014115F">
              <w:t>e</w:t>
            </w:r>
            <w:r w:rsidRPr="0014115F">
              <w:t>)</w:t>
            </w:r>
            <w:r w:rsidR="00286FFB" w:rsidRPr="0014115F">
              <w:t>; CDC (2017</w:t>
            </w:r>
            <w:proofErr w:type="gramStart"/>
            <w:r w:rsidR="00EB2AA4">
              <w:t>a</w:t>
            </w:r>
            <w:r w:rsidR="00286FFB" w:rsidRPr="0014115F">
              <w:t>)</w:t>
            </w:r>
            <w:r w:rsidR="00893598">
              <w:rPr>
                <w:vertAlign w:val="superscript"/>
              </w:rPr>
              <w:t>b</w:t>
            </w:r>
            <w:proofErr w:type="gramEnd"/>
            <w:r w:rsidRPr="0014115F">
              <w:t xml:space="preserve"> </w:t>
            </w:r>
          </w:p>
        </w:tc>
      </w:tr>
      <w:tr w:rsidR="0070754E" w:rsidRPr="0014115F" w14:paraId="3EB25AE5" w14:textId="77777777" w:rsidTr="00DF6DD4">
        <w:trPr>
          <w:cantSplit/>
        </w:trPr>
        <w:tc>
          <w:tcPr>
            <w:tcW w:w="4801" w:type="dxa"/>
            <w:tcBorders>
              <w:top w:val="single" w:sz="6" w:space="0" w:color="808080" w:themeColor="background1" w:themeShade="80"/>
              <w:bottom w:val="single" w:sz="6" w:space="0" w:color="808080" w:themeColor="background1" w:themeShade="80"/>
            </w:tcBorders>
            <w:shd w:val="clear" w:color="auto" w:fill="auto"/>
            <w:noWrap/>
            <w:hideMark/>
          </w:tcPr>
          <w:p w14:paraId="1B5F1155" w14:textId="77777777" w:rsidR="0070754E" w:rsidRPr="0014115F" w:rsidRDefault="0070754E" w:rsidP="0070754E">
            <w:pPr>
              <w:pStyle w:val="TableText"/>
              <w:spacing w:before="30" w:after="30"/>
              <w:ind w:left="450"/>
            </w:pPr>
            <w:r w:rsidRPr="0014115F">
              <w:t>Acute</w:t>
            </w:r>
          </w:p>
        </w:tc>
        <w:tc>
          <w:tcPr>
            <w:tcW w:w="4320" w:type="dxa"/>
            <w:tcBorders>
              <w:top w:val="single" w:sz="6" w:space="0" w:color="808080" w:themeColor="background1" w:themeShade="80"/>
              <w:bottom w:val="single" w:sz="6" w:space="0" w:color="808080" w:themeColor="background1" w:themeShade="80"/>
            </w:tcBorders>
            <w:shd w:val="clear" w:color="auto" w:fill="auto"/>
            <w:noWrap/>
          </w:tcPr>
          <w:p w14:paraId="36368DD8" w14:textId="4160725F" w:rsidR="0070754E" w:rsidRPr="0014115F" w:rsidRDefault="0070754E" w:rsidP="0070754E">
            <w:pPr>
              <w:pStyle w:val="TableTextDec"/>
              <w:tabs>
                <w:tab w:val="clear" w:pos="1015"/>
                <w:tab w:val="decimal" w:pos="-21"/>
              </w:tabs>
              <w:spacing w:before="30" w:after="30"/>
              <w:jc w:val="center"/>
            </w:pPr>
            <w:r w:rsidRPr="00B82DE4">
              <w:t>0.9613</w:t>
            </w:r>
          </w:p>
        </w:tc>
        <w:tc>
          <w:tcPr>
            <w:tcW w:w="3839" w:type="dxa"/>
            <w:vMerge w:val="restart"/>
            <w:tcBorders>
              <w:top w:val="single" w:sz="6" w:space="0" w:color="808080" w:themeColor="background1" w:themeShade="80"/>
              <w:bottom w:val="single" w:sz="6" w:space="0" w:color="808080" w:themeColor="background1" w:themeShade="80"/>
            </w:tcBorders>
            <w:shd w:val="clear" w:color="auto" w:fill="auto"/>
          </w:tcPr>
          <w:p w14:paraId="185CE463" w14:textId="05BEB0D6" w:rsidR="0070754E" w:rsidRPr="0014115F" w:rsidRDefault="0070754E" w:rsidP="0070754E">
            <w:pPr>
              <w:pStyle w:val="TableText"/>
              <w:tabs>
                <w:tab w:val="right" w:pos="3609"/>
              </w:tabs>
              <w:spacing w:before="30" w:after="30"/>
            </w:pPr>
            <w:r w:rsidRPr="0014115F">
              <w:t>Determined by calibration</w:t>
            </w:r>
            <w:r w:rsidRPr="0014115F">
              <w:tab/>
            </w:r>
          </w:p>
        </w:tc>
      </w:tr>
      <w:tr w:rsidR="0070754E" w:rsidRPr="0014115F" w14:paraId="30CE7468" w14:textId="77777777" w:rsidTr="00DF6DD4">
        <w:trPr>
          <w:cantSplit/>
        </w:trPr>
        <w:tc>
          <w:tcPr>
            <w:tcW w:w="4801" w:type="dxa"/>
            <w:tcBorders>
              <w:top w:val="single" w:sz="6" w:space="0" w:color="808080" w:themeColor="background1" w:themeShade="80"/>
              <w:bottom w:val="single" w:sz="6" w:space="0" w:color="808080" w:themeColor="background1" w:themeShade="80"/>
            </w:tcBorders>
            <w:shd w:val="clear" w:color="auto" w:fill="auto"/>
            <w:noWrap/>
            <w:hideMark/>
          </w:tcPr>
          <w:p w14:paraId="5B55CE1E" w14:textId="77777777" w:rsidR="0070754E" w:rsidRPr="0014115F" w:rsidRDefault="0070754E" w:rsidP="0070754E">
            <w:pPr>
              <w:pStyle w:val="TableText"/>
              <w:spacing w:before="30" w:after="30"/>
              <w:ind w:left="450"/>
            </w:pPr>
            <w:r w:rsidRPr="0014115F">
              <w:t>CD4 350–500</w:t>
            </w:r>
          </w:p>
        </w:tc>
        <w:tc>
          <w:tcPr>
            <w:tcW w:w="4320" w:type="dxa"/>
            <w:tcBorders>
              <w:top w:val="single" w:sz="6" w:space="0" w:color="808080" w:themeColor="background1" w:themeShade="80"/>
              <w:bottom w:val="single" w:sz="6" w:space="0" w:color="808080" w:themeColor="background1" w:themeShade="80"/>
            </w:tcBorders>
            <w:shd w:val="clear" w:color="auto" w:fill="auto"/>
            <w:noWrap/>
          </w:tcPr>
          <w:p w14:paraId="12915DCD" w14:textId="2C10739D" w:rsidR="0070754E" w:rsidRPr="0014115F" w:rsidRDefault="0070754E" w:rsidP="0070754E">
            <w:pPr>
              <w:pStyle w:val="TableText"/>
              <w:spacing w:before="30" w:after="30"/>
              <w:jc w:val="center"/>
            </w:pPr>
            <w:r w:rsidRPr="00B82DE4">
              <w:t>2.1291</w:t>
            </w:r>
          </w:p>
        </w:tc>
        <w:tc>
          <w:tcPr>
            <w:tcW w:w="3839" w:type="dxa"/>
            <w:vMerge/>
            <w:tcBorders>
              <w:top w:val="single" w:sz="6" w:space="0" w:color="808080" w:themeColor="background1" w:themeShade="80"/>
              <w:bottom w:val="single" w:sz="6" w:space="0" w:color="808080" w:themeColor="background1" w:themeShade="80"/>
            </w:tcBorders>
            <w:shd w:val="clear" w:color="auto" w:fill="auto"/>
          </w:tcPr>
          <w:p w14:paraId="48A9AFEA" w14:textId="64DD22EA" w:rsidR="0070754E" w:rsidRPr="0014115F" w:rsidRDefault="0070754E" w:rsidP="0070754E">
            <w:pPr>
              <w:pStyle w:val="TableText"/>
              <w:spacing w:before="30" w:after="30"/>
            </w:pPr>
          </w:p>
        </w:tc>
      </w:tr>
      <w:tr w:rsidR="0070754E" w:rsidRPr="0014115F" w14:paraId="4A043B4F" w14:textId="77777777" w:rsidTr="00DF6DD4">
        <w:trPr>
          <w:cantSplit/>
        </w:trPr>
        <w:tc>
          <w:tcPr>
            <w:tcW w:w="4801" w:type="dxa"/>
            <w:tcBorders>
              <w:top w:val="single" w:sz="6" w:space="0" w:color="808080" w:themeColor="background1" w:themeShade="80"/>
              <w:bottom w:val="single" w:sz="6" w:space="0" w:color="808080" w:themeColor="background1" w:themeShade="80"/>
            </w:tcBorders>
            <w:shd w:val="clear" w:color="auto" w:fill="auto"/>
            <w:noWrap/>
            <w:hideMark/>
          </w:tcPr>
          <w:p w14:paraId="7B548FCC" w14:textId="77777777" w:rsidR="0070754E" w:rsidRPr="0014115F" w:rsidRDefault="0070754E" w:rsidP="0070754E">
            <w:pPr>
              <w:pStyle w:val="TableText"/>
              <w:spacing w:before="30" w:after="30"/>
              <w:ind w:left="450"/>
            </w:pPr>
            <w:r w:rsidRPr="0014115F">
              <w:t>CD4 200–350</w:t>
            </w:r>
          </w:p>
        </w:tc>
        <w:tc>
          <w:tcPr>
            <w:tcW w:w="4320" w:type="dxa"/>
            <w:tcBorders>
              <w:top w:val="single" w:sz="6" w:space="0" w:color="808080" w:themeColor="background1" w:themeShade="80"/>
              <w:bottom w:val="single" w:sz="6" w:space="0" w:color="808080" w:themeColor="background1" w:themeShade="80"/>
            </w:tcBorders>
            <w:shd w:val="clear" w:color="auto" w:fill="auto"/>
            <w:noWrap/>
          </w:tcPr>
          <w:p w14:paraId="0C8852CC" w14:textId="0E30245B" w:rsidR="0070754E" w:rsidRPr="0014115F" w:rsidRDefault="0070754E" w:rsidP="0070754E">
            <w:pPr>
              <w:pStyle w:val="TableText"/>
              <w:spacing w:before="30" w:after="30"/>
              <w:jc w:val="center"/>
            </w:pPr>
            <w:r w:rsidRPr="00B82DE4">
              <w:t>5.2216</w:t>
            </w:r>
          </w:p>
        </w:tc>
        <w:tc>
          <w:tcPr>
            <w:tcW w:w="3839" w:type="dxa"/>
            <w:vMerge/>
            <w:tcBorders>
              <w:top w:val="single" w:sz="6" w:space="0" w:color="808080" w:themeColor="background1" w:themeShade="80"/>
              <w:bottom w:val="single" w:sz="6" w:space="0" w:color="808080" w:themeColor="background1" w:themeShade="80"/>
            </w:tcBorders>
            <w:shd w:val="clear" w:color="auto" w:fill="auto"/>
          </w:tcPr>
          <w:p w14:paraId="62D2BF5D" w14:textId="0629CC1E" w:rsidR="0070754E" w:rsidRPr="0014115F" w:rsidRDefault="0070754E" w:rsidP="0070754E">
            <w:pPr>
              <w:pStyle w:val="TableText"/>
              <w:spacing w:before="30" w:after="30"/>
            </w:pPr>
          </w:p>
        </w:tc>
      </w:tr>
      <w:tr w:rsidR="0070754E" w:rsidRPr="0014115F" w14:paraId="32D601A6" w14:textId="77777777" w:rsidTr="00DF6DD4">
        <w:trPr>
          <w:cantSplit/>
        </w:trPr>
        <w:tc>
          <w:tcPr>
            <w:tcW w:w="4801" w:type="dxa"/>
            <w:tcBorders>
              <w:top w:val="single" w:sz="6" w:space="0" w:color="808080" w:themeColor="background1" w:themeShade="80"/>
              <w:bottom w:val="single" w:sz="6" w:space="0" w:color="808080" w:themeColor="background1" w:themeShade="80"/>
            </w:tcBorders>
            <w:shd w:val="clear" w:color="auto" w:fill="auto"/>
            <w:noWrap/>
            <w:hideMark/>
          </w:tcPr>
          <w:p w14:paraId="1F642E74" w14:textId="77777777" w:rsidR="0070754E" w:rsidRPr="0014115F" w:rsidRDefault="0070754E" w:rsidP="0070754E">
            <w:pPr>
              <w:pStyle w:val="TableText"/>
              <w:spacing w:before="30" w:after="30"/>
              <w:ind w:left="450"/>
            </w:pPr>
            <w:r w:rsidRPr="0014115F">
              <w:t>CD4 &lt; 200</w:t>
            </w:r>
          </w:p>
        </w:tc>
        <w:tc>
          <w:tcPr>
            <w:tcW w:w="4320" w:type="dxa"/>
            <w:tcBorders>
              <w:top w:val="single" w:sz="6" w:space="0" w:color="808080" w:themeColor="background1" w:themeShade="80"/>
              <w:bottom w:val="single" w:sz="6" w:space="0" w:color="808080" w:themeColor="background1" w:themeShade="80"/>
            </w:tcBorders>
            <w:shd w:val="clear" w:color="auto" w:fill="auto"/>
            <w:noWrap/>
          </w:tcPr>
          <w:p w14:paraId="34E667D3" w14:textId="67EF741F" w:rsidR="0070754E" w:rsidRPr="0014115F" w:rsidRDefault="0070754E" w:rsidP="0070754E">
            <w:pPr>
              <w:pStyle w:val="TableText"/>
              <w:spacing w:before="30" w:after="30"/>
              <w:jc w:val="center"/>
            </w:pPr>
            <w:r w:rsidRPr="00B82DE4">
              <w:t>4.3662</w:t>
            </w:r>
          </w:p>
        </w:tc>
        <w:tc>
          <w:tcPr>
            <w:tcW w:w="3839" w:type="dxa"/>
            <w:vMerge/>
            <w:tcBorders>
              <w:top w:val="single" w:sz="6" w:space="0" w:color="808080" w:themeColor="background1" w:themeShade="80"/>
              <w:bottom w:val="single" w:sz="6" w:space="0" w:color="808080" w:themeColor="background1" w:themeShade="80"/>
            </w:tcBorders>
            <w:shd w:val="clear" w:color="auto" w:fill="auto"/>
          </w:tcPr>
          <w:p w14:paraId="596C8277" w14:textId="290160AC" w:rsidR="0070754E" w:rsidRPr="0014115F" w:rsidRDefault="0070754E" w:rsidP="0070754E">
            <w:pPr>
              <w:pStyle w:val="TableText"/>
              <w:spacing w:before="30" w:after="30"/>
            </w:pPr>
          </w:p>
        </w:tc>
      </w:tr>
      <w:tr w:rsidR="0069223F" w:rsidRPr="0014115F" w14:paraId="0B11C56D" w14:textId="77777777" w:rsidTr="005471D8">
        <w:trPr>
          <w:cantSplit/>
        </w:trPr>
        <w:tc>
          <w:tcPr>
            <w:tcW w:w="4801" w:type="dxa"/>
            <w:tcBorders>
              <w:top w:val="single" w:sz="6" w:space="0" w:color="808080" w:themeColor="background1" w:themeShade="80"/>
              <w:bottom w:val="single" w:sz="6" w:space="0" w:color="808080" w:themeColor="background1" w:themeShade="80"/>
            </w:tcBorders>
            <w:shd w:val="clear" w:color="auto" w:fill="auto"/>
            <w:noWrap/>
            <w:hideMark/>
          </w:tcPr>
          <w:p w14:paraId="5709FECA" w14:textId="5C41467A" w:rsidR="0069223F" w:rsidRPr="0014115F" w:rsidRDefault="0069223F" w:rsidP="00163264">
            <w:pPr>
              <w:pStyle w:val="TableText"/>
              <w:spacing w:before="30" w:after="30"/>
              <w:ind w:left="180"/>
            </w:pPr>
            <w:r w:rsidRPr="0014115F">
              <w:t>Race/ethnicity (reference: Black)</w:t>
            </w:r>
          </w:p>
        </w:tc>
        <w:tc>
          <w:tcPr>
            <w:tcW w:w="4320" w:type="dxa"/>
            <w:tcBorders>
              <w:top w:val="single" w:sz="6" w:space="0" w:color="808080" w:themeColor="background1" w:themeShade="80"/>
              <w:bottom w:val="single" w:sz="6" w:space="0" w:color="808080" w:themeColor="background1" w:themeShade="80"/>
            </w:tcBorders>
            <w:shd w:val="clear" w:color="auto" w:fill="auto"/>
            <w:noWrap/>
          </w:tcPr>
          <w:p w14:paraId="6655AA97" w14:textId="5054E2F6" w:rsidR="0069223F" w:rsidRPr="0014115F" w:rsidRDefault="0069223F" w:rsidP="00163264">
            <w:pPr>
              <w:pStyle w:val="TableText"/>
              <w:spacing w:before="30" w:after="30"/>
              <w:jc w:val="center"/>
            </w:pPr>
          </w:p>
        </w:tc>
        <w:tc>
          <w:tcPr>
            <w:tcW w:w="3839" w:type="dxa"/>
            <w:vMerge w:val="restart"/>
            <w:tcBorders>
              <w:top w:val="single" w:sz="6" w:space="0" w:color="808080" w:themeColor="background1" w:themeShade="80"/>
            </w:tcBorders>
            <w:shd w:val="clear" w:color="auto" w:fill="auto"/>
          </w:tcPr>
          <w:p w14:paraId="1E0D9B76" w14:textId="704252D5" w:rsidR="0069223F" w:rsidRPr="0014115F" w:rsidRDefault="0069223F" w:rsidP="00163264">
            <w:pPr>
              <w:pStyle w:val="TableText"/>
              <w:spacing w:before="30" w:after="30"/>
            </w:pPr>
            <w:r w:rsidRPr="0014115F">
              <w:t>Determined by calibration</w:t>
            </w:r>
          </w:p>
        </w:tc>
      </w:tr>
      <w:tr w:rsidR="0070754E" w:rsidRPr="0014115F" w14:paraId="4F81F66F" w14:textId="77777777" w:rsidTr="005471D8">
        <w:trPr>
          <w:cantSplit/>
        </w:trPr>
        <w:tc>
          <w:tcPr>
            <w:tcW w:w="4801" w:type="dxa"/>
            <w:tcBorders>
              <w:top w:val="single" w:sz="6" w:space="0" w:color="808080" w:themeColor="background1" w:themeShade="80"/>
              <w:bottom w:val="single" w:sz="6" w:space="0" w:color="808080" w:themeColor="background1" w:themeShade="80"/>
            </w:tcBorders>
            <w:shd w:val="clear" w:color="auto" w:fill="auto"/>
            <w:noWrap/>
            <w:hideMark/>
          </w:tcPr>
          <w:p w14:paraId="43CFABFB" w14:textId="77777777" w:rsidR="0070754E" w:rsidRPr="0014115F" w:rsidRDefault="0070754E" w:rsidP="0070754E">
            <w:pPr>
              <w:pStyle w:val="TableText"/>
              <w:spacing w:before="30" w:after="30"/>
              <w:ind w:left="450"/>
            </w:pPr>
            <w:r w:rsidRPr="0014115F">
              <w:t>Hispanic/Latino</w:t>
            </w:r>
          </w:p>
        </w:tc>
        <w:tc>
          <w:tcPr>
            <w:tcW w:w="4320" w:type="dxa"/>
            <w:tcBorders>
              <w:top w:val="single" w:sz="6" w:space="0" w:color="808080" w:themeColor="background1" w:themeShade="80"/>
              <w:bottom w:val="single" w:sz="6" w:space="0" w:color="808080" w:themeColor="background1" w:themeShade="80"/>
            </w:tcBorders>
            <w:shd w:val="clear" w:color="auto" w:fill="auto"/>
            <w:noWrap/>
          </w:tcPr>
          <w:p w14:paraId="2A9C89C1" w14:textId="6846CAE3" w:rsidR="0070754E" w:rsidRPr="0014115F" w:rsidRDefault="0070754E" w:rsidP="0070754E">
            <w:pPr>
              <w:pStyle w:val="TableText"/>
              <w:spacing w:before="30" w:after="30"/>
              <w:jc w:val="center"/>
            </w:pPr>
            <w:r w:rsidRPr="009A13DF">
              <w:t>0.8640</w:t>
            </w:r>
          </w:p>
        </w:tc>
        <w:tc>
          <w:tcPr>
            <w:tcW w:w="3839" w:type="dxa"/>
            <w:vMerge/>
            <w:shd w:val="clear" w:color="auto" w:fill="auto"/>
          </w:tcPr>
          <w:p w14:paraId="1F7E68AA" w14:textId="1D76C3CD" w:rsidR="0070754E" w:rsidRPr="0014115F" w:rsidRDefault="0070754E" w:rsidP="0070754E">
            <w:pPr>
              <w:pStyle w:val="TableText"/>
              <w:spacing w:before="30" w:after="30"/>
            </w:pPr>
          </w:p>
        </w:tc>
      </w:tr>
      <w:tr w:rsidR="0070754E" w:rsidRPr="0014115F" w14:paraId="22A61E97" w14:textId="77777777" w:rsidTr="00DF6DD4">
        <w:trPr>
          <w:cantSplit/>
        </w:trPr>
        <w:tc>
          <w:tcPr>
            <w:tcW w:w="4801" w:type="dxa"/>
            <w:tcBorders>
              <w:top w:val="single" w:sz="6" w:space="0" w:color="808080" w:themeColor="background1" w:themeShade="80"/>
              <w:bottom w:val="single" w:sz="6" w:space="0" w:color="808080" w:themeColor="background1" w:themeShade="80"/>
            </w:tcBorders>
            <w:shd w:val="clear" w:color="auto" w:fill="auto"/>
            <w:noWrap/>
            <w:hideMark/>
          </w:tcPr>
          <w:p w14:paraId="47D7CE66" w14:textId="30288251" w:rsidR="0070754E" w:rsidRPr="0014115F" w:rsidRDefault="0070754E" w:rsidP="0070754E">
            <w:pPr>
              <w:pStyle w:val="TableText"/>
              <w:spacing w:before="30" w:after="30"/>
              <w:ind w:left="450"/>
            </w:pPr>
            <w:r w:rsidRPr="0014115F">
              <w:t>White/other</w:t>
            </w:r>
          </w:p>
        </w:tc>
        <w:tc>
          <w:tcPr>
            <w:tcW w:w="4320" w:type="dxa"/>
            <w:tcBorders>
              <w:top w:val="single" w:sz="6" w:space="0" w:color="808080" w:themeColor="background1" w:themeShade="80"/>
              <w:bottom w:val="single" w:sz="6" w:space="0" w:color="808080" w:themeColor="background1" w:themeShade="80"/>
            </w:tcBorders>
            <w:shd w:val="clear" w:color="auto" w:fill="auto"/>
            <w:noWrap/>
          </w:tcPr>
          <w:p w14:paraId="16AB083A" w14:textId="7EE24971" w:rsidR="0070754E" w:rsidRPr="0014115F" w:rsidRDefault="0070754E" w:rsidP="0070754E">
            <w:pPr>
              <w:pStyle w:val="TableText"/>
              <w:spacing w:before="30" w:after="30"/>
              <w:jc w:val="center"/>
            </w:pPr>
            <w:r w:rsidRPr="009A13DF">
              <w:t>1.2127</w:t>
            </w:r>
          </w:p>
        </w:tc>
        <w:tc>
          <w:tcPr>
            <w:tcW w:w="3839" w:type="dxa"/>
            <w:vMerge/>
            <w:tcBorders>
              <w:bottom w:val="single" w:sz="6" w:space="0" w:color="808080" w:themeColor="background1" w:themeShade="80"/>
            </w:tcBorders>
            <w:shd w:val="clear" w:color="auto" w:fill="auto"/>
          </w:tcPr>
          <w:p w14:paraId="1086E905" w14:textId="6D3EA0C8" w:rsidR="0070754E" w:rsidRPr="0014115F" w:rsidRDefault="0070754E" w:rsidP="0070754E">
            <w:pPr>
              <w:pStyle w:val="TableText"/>
              <w:spacing w:before="30" w:after="30"/>
            </w:pPr>
          </w:p>
        </w:tc>
      </w:tr>
      <w:tr w:rsidR="00DF1AFE" w:rsidRPr="0014115F" w14:paraId="215AFBED" w14:textId="77777777" w:rsidTr="00DF6DD4">
        <w:trPr>
          <w:cantSplit/>
        </w:trPr>
        <w:tc>
          <w:tcPr>
            <w:tcW w:w="4801" w:type="dxa"/>
            <w:tcBorders>
              <w:top w:val="single" w:sz="6" w:space="0" w:color="808080" w:themeColor="background1" w:themeShade="80"/>
              <w:bottom w:val="single" w:sz="6" w:space="0" w:color="808080" w:themeColor="background1" w:themeShade="80"/>
            </w:tcBorders>
            <w:shd w:val="clear" w:color="auto" w:fill="auto"/>
            <w:noWrap/>
            <w:hideMark/>
          </w:tcPr>
          <w:p w14:paraId="59F03C0E" w14:textId="7A01F1F0" w:rsidR="00DF1AFE" w:rsidRPr="0014115F" w:rsidRDefault="00DF1AFE" w:rsidP="00CB2861">
            <w:pPr>
              <w:pStyle w:val="TableText"/>
              <w:spacing w:before="30" w:after="30"/>
              <w:ind w:left="187"/>
            </w:pPr>
            <w:r w:rsidRPr="0014115F">
              <w:t>Transmission group (reference: HET)</w:t>
            </w:r>
          </w:p>
        </w:tc>
        <w:tc>
          <w:tcPr>
            <w:tcW w:w="4320" w:type="dxa"/>
            <w:tcBorders>
              <w:top w:val="single" w:sz="6" w:space="0" w:color="808080" w:themeColor="background1" w:themeShade="80"/>
              <w:bottom w:val="single" w:sz="6" w:space="0" w:color="808080" w:themeColor="background1" w:themeShade="80"/>
            </w:tcBorders>
            <w:shd w:val="clear" w:color="auto" w:fill="auto"/>
            <w:noWrap/>
          </w:tcPr>
          <w:p w14:paraId="7BB99612" w14:textId="058E3E1A" w:rsidR="00DF1AFE" w:rsidRPr="0014115F" w:rsidRDefault="00DF1AFE" w:rsidP="00163264">
            <w:pPr>
              <w:pStyle w:val="TableText"/>
              <w:spacing w:before="30" w:after="30"/>
              <w:jc w:val="center"/>
            </w:pPr>
          </w:p>
        </w:tc>
        <w:tc>
          <w:tcPr>
            <w:tcW w:w="3839" w:type="dxa"/>
            <w:vMerge w:val="restart"/>
            <w:tcBorders>
              <w:top w:val="single" w:sz="6" w:space="0" w:color="808080" w:themeColor="background1" w:themeShade="80"/>
              <w:bottom w:val="single" w:sz="6" w:space="0" w:color="808080" w:themeColor="background1" w:themeShade="80"/>
            </w:tcBorders>
            <w:shd w:val="clear" w:color="auto" w:fill="auto"/>
          </w:tcPr>
          <w:p w14:paraId="65419E18" w14:textId="2E94E5C8" w:rsidR="00DF1AFE" w:rsidRPr="0014115F" w:rsidRDefault="00DF1AFE" w:rsidP="00163264">
            <w:pPr>
              <w:pStyle w:val="TableText"/>
              <w:spacing w:before="30" w:after="30"/>
            </w:pPr>
            <w:r w:rsidRPr="0014115F">
              <w:t>Determined by calibration</w:t>
            </w:r>
          </w:p>
        </w:tc>
      </w:tr>
      <w:tr w:rsidR="0070754E" w:rsidRPr="0014115F" w14:paraId="628DBA9C" w14:textId="77777777" w:rsidTr="00DF6DD4">
        <w:trPr>
          <w:cantSplit/>
        </w:trPr>
        <w:tc>
          <w:tcPr>
            <w:tcW w:w="4801" w:type="dxa"/>
            <w:tcBorders>
              <w:top w:val="single" w:sz="6" w:space="0" w:color="808080" w:themeColor="background1" w:themeShade="80"/>
              <w:bottom w:val="single" w:sz="6" w:space="0" w:color="808080" w:themeColor="background1" w:themeShade="80"/>
            </w:tcBorders>
            <w:shd w:val="clear" w:color="auto" w:fill="auto"/>
            <w:noWrap/>
            <w:hideMark/>
          </w:tcPr>
          <w:p w14:paraId="3A7F7A94" w14:textId="71982151" w:rsidR="0070754E" w:rsidRPr="0014115F" w:rsidRDefault="0070754E" w:rsidP="0070754E">
            <w:pPr>
              <w:pStyle w:val="TableText"/>
              <w:spacing w:before="30" w:after="30"/>
              <w:ind w:left="450"/>
            </w:pPr>
            <w:r w:rsidRPr="0014115F">
              <w:t>PWID</w:t>
            </w:r>
          </w:p>
        </w:tc>
        <w:tc>
          <w:tcPr>
            <w:tcW w:w="4320" w:type="dxa"/>
            <w:tcBorders>
              <w:top w:val="single" w:sz="6" w:space="0" w:color="808080" w:themeColor="background1" w:themeShade="80"/>
              <w:bottom w:val="single" w:sz="6" w:space="0" w:color="808080" w:themeColor="background1" w:themeShade="80"/>
            </w:tcBorders>
            <w:shd w:val="clear" w:color="auto" w:fill="auto"/>
            <w:noWrap/>
          </w:tcPr>
          <w:p w14:paraId="6BEA0AFC" w14:textId="4A28723B" w:rsidR="0070754E" w:rsidRPr="0014115F" w:rsidRDefault="0070754E" w:rsidP="0070754E">
            <w:pPr>
              <w:pStyle w:val="TableText"/>
              <w:spacing w:before="30" w:after="30"/>
              <w:jc w:val="center"/>
            </w:pPr>
            <w:r w:rsidRPr="00207338">
              <w:t>4.0310</w:t>
            </w:r>
          </w:p>
        </w:tc>
        <w:tc>
          <w:tcPr>
            <w:tcW w:w="3839" w:type="dxa"/>
            <w:vMerge/>
            <w:tcBorders>
              <w:top w:val="single" w:sz="6" w:space="0" w:color="808080" w:themeColor="background1" w:themeShade="80"/>
              <w:bottom w:val="single" w:sz="6" w:space="0" w:color="808080" w:themeColor="background1" w:themeShade="80"/>
            </w:tcBorders>
            <w:shd w:val="clear" w:color="auto" w:fill="auto"/>
          </w:tcPr>
          <w:p w14:paraId="3CB40E19" w14:textId="578A3397" w:rsidR="0070754E" w:rsidRPr="0014115F" w:rsidRDefault="0070754E" w:rsidP="0070754E">
            <w:pPr>
              <w:pStyle w:val="TableText"/>
              <w:spacing w:before="30" w:after="30"/>
            </w:pPr>
          </w:p>
        </w:tc>
      </w:tr>
      <w:tr w:rsidR="0070754E" w:rsidRPr="0014115F" w14:paraId="14E72ECF" w14:textId="77777777" w:rsidTr="00CB2861">
        <w:trPr>
          <w:cantSplit/>
        </w:trPr>
        <w:tc>
          <w:tcPr>
            <w:tcW w:w="4801" w:type="dxa"/>
            <w:tcBorders>
              <w:top w:val="single" w:sz="6" w:space="0" w:color="808080" w:themeColor="background1" w:themeShade="80"/>
              <w:bottom w:val="single" w:sz="6" w:space="0" w:color="808080" w:themeColor="background1" w:themeShade="80"/>
            </w:tcBorders>
            <w:shd w:val="clear" w:color="auto" w:fill="auto"/>
            <w:noWrap/>
            <w:hideMark/>
          </w:tcPr>
          <w:p w14:paraId="723CD13B" w14:textId="77777777" w:rsidR="0070754E" w:rsidRPr="0014115F" w:rsidRDefault="0070754E" w:rsidP="0070754E">
            <w:pPr>
              <w:pStyle w:val="TableText"/>
              <w:spacing w:before="30" w:after="30"/>
              <w:ind w:left="450"/>
            </w:pPr>
            <w:r w:rsidRPr="0014115F">
              <w:t>MSM</w:t>
            </w:r>
          </w:p>
        </w:tc>
        <w:tc>
          <w:tcPr>
            <w:tcW w:w="4320" w:type="dxa"/>
            <w:tcBorders>
              <w:top w:val="single" w:sz="6" w:space="0" w:color="808080" w:themeColor="background1" w:themeShade="80"/>
              <w:bottom w:val="single" w:sz="6" w:space="0" w:color="808080" w:themeColor="background1" w:themeShade="80"/>
            </w:tcBorders>
            <w:shd w:val="clear" w:color="auto" w:fill="auto"/>
            <w:noWrap/>
          </w:tcPr>
          <w:p w14:paraId="3D5DEE42" w14:textId="0CB316C8" w:rsidR="0070754E" w:rsidRPr="0014115F" w:rsidRDefault="0070754E" w:rsidP="0070754E">
            <w:pPr>
              <w:pStyle w:val="TableText"/>
              <w:spacing w:before="30" w:after="30"/>
              <w:jc w:val="center"/>
            </w:pPr>
            <w:r w:rsidRPr="00207338">
              <w:t>4.6357</w:t>
            </w:r>
          </w:p>
        </w:tc>
        <w:tc>
          <w:tcPr>
            <w:tcW w:w="3839" w:type="dxa"/>
            <w:vMerge/>
            <w:tcBorders>
              <w:top w:val="single" w:sz="6" w:space="0" w:color="808080" w:themeColor="background1" w:themeShade="80"/>
              <w:bottom w:val="single" w:sz="6" w:space="0" w:color="808080" w:themeColor="background1" w:themeShade="80"/>
            </w:tcBorders>
            <w:shd w:val="clear" w:color="auto" w:fill="auto"/>
          </w:tcPr>
          <w:p w14:paraId="329EE5EB" w14:textId="08A1AC5C" w:rsidR="0070754E" w:rsidRPr="0014115F" w:rsidRDefault="0070754E" w:rsidP="0070754E">
            <w:pPr>
              <w:pStyle w:val="TableText"/>
              <w:spacing w:before="30" w:after="30"/>
            </w:pPr>
          </w:p>
        </w:tc>
      </w:tr>
      <w:tr w:rsidR="002C3707" w:rsidRPr="0014115F" w14:paraId="157910DC" w14:textId="77777777" w:rsidTr="00CB2861">
        <w:trPr>
          <w:cantSplit/>
        </w:trPr>
        <w:tc>
          <w:tcPr>
            <w:tcW w:w="4801" w:type="dxa"/>
            <w:tcBorders>
              <w:top w:val="single" w:sz="6" w:space="0" w:color="808080" w:themeColor="background1" w:themeShade="80"/>
              <w:bottom w:val="single" w:sz="6" w:space="0" w:color="808080" w:themeColor="background1" w:themeShade="80"/>
            </w:tcBorders>
            <w:shd w:val="clear" w:color="auto" w:fill="auto"/>
            <w:noWrap/>
          </w:tcPr>
          <w:p w14:paraId="651A26CB" w14:textId="1D1C380E" w:rsidR="002C3707" w:rsidRPr="0014115F" w:rsidRDefault="002C3707" w:rsidP="00CB2861">
            <w:pPr>
              <w:pStyle w:val="TableText"/>
              <w:spacing w:before="30" w:after="30"/>
              <w:ind w:left="187"/>
            </w:pPr>
            <w:r w:rsidRPr="0014115F">
              <w:t>Age group (reference: 13</w:t>
            </w:r>
            <w:r w:rsidR="0048462A" w:rsidRPr="0014115F">
              <w:t>–</w:t>
            </w:r>
            <w:r w:rsidRPr="0014115F">
              <w:t>17)</w:t>
            </w:r>
          </w:p>
        </w:tc>
        <w:tc>
          <w:tcPr>
            <w:tcW w:w="4320" w:type="dxa"/>
            <w:tcBorders>
              <w:top w:val="single" w:sz="6" w:space="0" w:color="808080" w:themeColor="background1" w:themeShade="80"/>
              <w:bottom w:val="single" w:sz="6" w:space="0" w:color="808080" w:themeColor="background1" w:themeShade="80"/>
            </w:tcBorders>
            <w:shd w:val="clear" w:color="auto" w:fill="auto"/>
            <w:noWrap/>
          </w:tcPr>
          <w:p w14:paraId="374F1C5A" w14:textId="77777777" w:rsidR="002C3707" w:rsidRPr="0014115F" w:rsidRDefault="002C3707" w:rsidP="00163264">
            <w:pPr>
              <w:pStyle w:val="TableText"/>
              <w:spacing w:before="30" w:after="30"/>
              <w:jc w:val="center"/>
            </w:pPr>
          </w:p>
        </w:tc>
        <w:tc>
          <w:tcPr>
            <w:tcW w:w="3839" w:type="dxa"/>
            <w:tcBorders>
              <w:top w:val="single" w:sz="6" w:space="0" w:color="808080" w:themeColor="background1" w:themeShade="80"/>
              <w:bottom w:val="single" w:sz="6" w:space="0" w:color="808080" w:themeColor="background1" w:themeShade="80"/>
            </w:tcBorders>
            <w:shd w:val="clear" w:color="auto" w:fill="auto"/>
          </w:tcPr>
          <w:p w14:paraId="70FF8408" w14:textId="77777777" w:rsidR="002C3707" w:rsidRPr="0014115F" w:rsidRDefault="002C3707" w:rsidP="00163264">
            <w:pPr>
              <w:pStyle w:val="TableText"/>
              <w:spacing w:before="30" w:after="30"/>
            </w:pPr>
          </w:p>
        </w:tc>
      </w:tr>
      <w:tr w:rsidR="0070754E" w:rsidRPr="0014115F" w14:paraId="1039116D" w14:textId="77777777" w:rsidTr="00DF6DD4">
        <w:trPr>
          <w:cantSplit/>
        </w:trPr>
        <w:tc>
          <w:tcPr>
            <w:tcW w:w="4801" w:type="dxa"/>
            <w:tcBorders>
              <w:top w:val="single" w:sz="6" w:space="0" w:color="808080" w:themeColor="background1" w:themeShade="80"/>
              <w:bottom w:val="single" w:sz="6" w:space="0" w:color="808080" w:themeColor="background1" w:themeShade="80"/>
            </w:tcBorders>
            <w:shd w:val="clear" w:color="auto" w:fill="auto"/>
            <w:noWrap/>
          </w:tcPr>
          <w:p w14:paraId="366861B9" w14:textId="5E9F2C04" w:rsidR="0070754E" w:rsidRPr="0014115F" w:rsidRDefault="0070754E" w:rsidP="0070754E">
            <w:pPr>
              <w:pStyle w:val="TableText"/>
              <w:spacing w:before="30" w:after="30"/>
              <w:ind w:left="450"/>
            </w:pPr>
            <w:r w:rsidRPr="0014115F">
              <w:t>18–24</w:t>
            </w:r>
          </w:p>
        </w:tc>
        <w:tc>
          <w:tcPr>
            <w:tcW w:w="4320" w:type="dxa"/>
            <w:tcBorders>
              <w:top w:val="single" w:sz="6" w:space="0" w:color="808080" w:themeColor="background1" w:themeShade="80"/>
              <w:bottom w:val="single" w:sz="6" w:space="0" w:color="808080" w:themeColor="background1" w:themeShade="80"/>
            </w:tcBorders>
            <w:shd w:val="clear" w:color="auto" w:fill="auto"/>
            <w:noWrap/>
          </w:tcPr>
          <w:p w14:paraId="5D79D0A5" w14:textId="4D7DA5DC" w:rsidR="0070754E" w:rsidRPr="0014115F" w:rsidRDefault="0070754E" w:rsidP="0070754E">
            <w:pPr>
              <w:pStyle w:val="TableText"/>
              <w:spacing w:before="30" w:after="30"/>
              <w:jc w:val="center"/>
            </w:pPr>
            <w:r w:rsidRPr="001413D9">
              <w:t>0.6348</w:t>
            </w:r>
          </w:p>
        </w:tc>
        <w:tc>
          <w:tcPr>
            <w:tcW w:w="3839" w:type="dxa"/>
            <w:vMerge w:val="restart"/>
            <w:tcBorders>
              <w:top w:val="single" w:sz="6" w:space="0" w:color="808080" w:themeColor="background1" w:themeShade="80"/>
            </w:tcBorders>
            <w:shd w:val="clear" w:color="auto" w:fill="auto"/>
          </w:tcPr>
          <w:p w14:paraId="25462D00" w14:textId="784CB17E" w:rsidR="0070754E" w:rsidRPr="0014115F" w:rsidRDefault="0070754E" w:rsidP="0070754E">
            <w:pPr>
              <w:pStyle w:val="TableText"/>
              <w:spacing w:before="30" w:after="30"/>
            </w:pPr>
            <w:r w:rsidRPr="0014115F">
              <w:t>Determined by calibration</w:t>
            </w:r>
          </w:p>
        </w:tc>
      </w:tr>
      <w:tr w:rsidR="0070754E" w:rsidRPr="0014115F" w14:paraId="712345B4" w14:textId="77777777" w:rsidTr="00DF6DD4">
        <w:trPr>
          <w:cantSplit/>
        </w:trPr>
        <w:tc>
          <w:tcPr>
            <w:tcW w:w="4801" w:type="dxa"/>
            <w:tcBorders>
              <w:top w:val="single" w:sz="6" w:space="0" w:color="808080" w:themeColor="background1" w:themeShade="80"/>
              <w:bottom w:val="single" w:sz="6" w:space="0" w:color="808080" w:themeColor="background1" w:themeShade="80"/>
            </w:tcBorders>
            <w:shd w:val="clear" w:color="auto" w:fill="auto"/>
            <w:noWrap/>
          </w:tcPr>
          <w:p w14:paraId="44A6FA86" w14:textId="1B687D1E" w:rsidR="0070754E" w:rsidRPr="0014115F" w:rsidRDefault="0070754E" w:rsidP="0070754E">
            <w:pPr>
              <w:pStyle w:val="TableText"/>
              <w:spacing w:before="30" w:after="30"/>
              <w:ind w:left="450"/>
            </w:pPr>
            <w:r w:rsidRPr="0014115F">
              <w:t>25–34</w:t>
            </w:r>
          </w:p>
        </w:tc>
        <w:tc>
          <w:tcPr>
            <w:tcW w:w="4320" w:type="dxa"/>
            <w:tcBorders>
              <w:top w:val="single" w:sz="6" w:space="0" w:color="808080" w:themeColor="background1" w:themeShade="80"/>
              <w:bottom w:val="single" w:sz="6" w:space="0" w:color="808080" w:themeColor="background1" w:themeShade="80"/>
            </w:tcBorders>
            <w:shd w:val="clear" w:color="auto" w:fill="auto"/>
            <w:noWrap/>
          </w:tcPr>
          <w:p w14:paraId="54E5C3AA" w14:textId="6850D365" w:rsidR="0070754E" w:rsidRPr="0014115F" w:rsidRDefault="0070754E" w:rsidP="0070754E">
            <w:pPr>
              <w:pStyle w:val="TableText"/>
              <w:spacing w:before="30" w:after="30"/>
              <w:jc w:val="center"/>
            </w:pPr>
            <w:r w:rsidRPr="001413D9">
              <w:t>2.1245</w:t>
            </w:r>
          </w:p>
        </w:tc>
        <w:tc>
          <w:tcPr>
            <w:tcW w:w="3839" w:type="dxa"/>
            <w:vMerge/>
            <w:shd w:val="clear" w:color="auto" w:fill="auto"/>
          </w:tcPr>
          <w:p w14:paraId="0D903A8F" w14:textId="77777777" w:rsidR="0070754E" w:rsidRPr="0014115F" w:rsidRDefault="0070754E" w:rsidP="0070754E">
            <w:pPr>
              <w:pStyle w:val="TableText"/>
              <w:spacing w:before="30" w:after="30"/>
            </w:pPr>
          </w:p>
        </w:tc>
      </w:tr>
      <w:tr w:rsidR="0070754E" w:rsidRPr="0014115F" w14:paraId="4C9036C4" w14:textId="77777777" w:rsidTr="00DF6DD4">
        <w:trPr>
          <w:cantSplit/>
        </w:trPr>
        <w:tc>
          <w:tcPr>
            <w:tcW w:w="4801" w:type="dxa"/>
            <w:tcBorders>
              <w:top w:val="single" w:sz="6" w:space="0" w:color="808080" w:themeColor="background1" w:themeShade="80"/>
              <w:bottom w:val="single" w:sz="6" w:space="0" w:color="808080" w:themeColor="background1" w:themeShade="80"/>
            </w:tcBorders>
            <w:shd w:val="clear" w:color="auto" w:fill="auto"/>
            <w:noWrap/>
          </w:tcPr>
          <w:p w14:paraId="31BF1F60" w14:textId="1294BA06" w:rsidR="0070754E" w:rsidRPr="0014115F" w:rsidRDefault="0070754E" w:rsidP="0070754E">
            <w:pPr>
              <w:pStyle w:val="TableText"/>
              <w:spacing w:before="30" w:after="30"/>
              <w:ind w:left="450"/>
            </w:pPr>
            <w:r w:rsidRPr="0014115F">
              <w:t>35–44</w:t>
            </w:r>
          </w:p>
        </w:tc>
        <w:tc>
          <w:tcPr>
            <w:tcW w:w="4320" w:type="dxa"/>
            <w:tcBorders>
              <w:top w:val="single" w:sz="6" w:space="0" w:color="808080" w:themeColor="background1" w:themeShade="80"/>
              <w:bottom w:val="single" w:sz="6" w:space="0" w:color="808080" w:themeColor="background1" w:themeShade="80"/>
            </w:tcBorders>
            <w:shd w:val="clear" w:color="auto" w:fill="auto"/>
            <w:noWrap/>
          </w:tcPr>
          <w:p w14:paraId="0C236C63" w14:textId="7FCAA7CC" w:rsidR="0070754E" w:rsidRPr="0014115F" w:rsidRDefault="0070754E" w:rsidP="0070754E">
            <w:pPr>
              <w:pStyle w:val="TableText"/>
              <w:spacing w:before="30" w:after="30"/>
              <w:jc w:val="center"/>
            </w:pPr>
            <w:r w:rsidRPr="001413D9">
              <w:t>2.2451</w:t>
            </w:r>
          </w:p>
        </w:tc>
        <w:tc>
          <w:tcPr>
            <w:tcW w:w="3839" w:type="dxa"/>
            <w:vMerge/>
            <w:shd w:val="clear" w:color="auto" w:fill="auto"/>
          </w:tcPr>
          <w:p w14:paraId="4601C285" w14:textId="77777777" w:rsidR="0070754E" w:rsidRPr="0014115F" w:rsidRDefault="0070754E" w:rsidP="0070754E">
            <w:pPr>
              <w:pStyle w:val="TableText"/>
              <w:spacing w:before="30" w:after="30"/>
            </w:pPr>
          </w:p>
        </w:tc>
      </w:tr>
      <w:tr w:rsidR="0070754E" w:rsidRPr="0014115F" w14:paraId="7F27B043" w14:textId="77777777" w:rsidTr="00DF6DD4">
        <w:trPr>
          <w:cantSplit/>
        </w:trPr>
        <w:tc>
          <w:tcPr>
            <w:tcW w:w="4801" w:type="dxa"/>
            <w:tcBorders>
              <w:top w:val="single" w:sz="6" w:space="0" w:color="808080" w:themeColor="background1" w:themeShade="80"/>
              <w:bottom w:val="single" w:sz="6" w:space="0" w:color="808080" w:themeColor="background1" w:themeShade="80"/>
            </w:tcBorders>
            <w:shd w:val="clear" w:color="auto" w:fill="auto"/>
            <w:noWrap/>
          </w:tcPr>
          <w:p w14:paraId="56388944" w14:textId="6EB12EA6" w:rsidR="0070754E" w:rsidRPr="0014115F" w:rsidRDefault="0070754E" w:rsidP="0070754E">
            <w:pPr>
              <w:pStyle w:val="TableText"/>
              <w:spacing w:before="30" w:after="30"/>
              <w:ind w:left="450"/>
            </w:pPr>
            <w:r w:rsidRPr="0014115F">
              <w:t>45–54</w:t>
            </w:r>
          </w:p>
        </w:tc>
        <w:tc>
          <w:tcPr>
            <w:tcW w:w="4320" w:type="dxa"/>
            <w:tcBorders>
              <w:top w:val="single" w:sz="6" w:space="0" w:color="808080" w:themeColor="background1" w:themeShade="80"/>
              <w:bottom w:val="single" w:sz="6" w:space="0" w:color="808080" w:themeColor="background1" w:themeShade="80"/>
            </w:tcBorders>
            <w:shd w:val="clear" w:color="auto" w:fill="auto"/>
            <w:noWrap/>
          </w:tcPr>
          <w:p w14:paraId="51F6DA55" w14:textId="1C9442B6" w:rsidR="0070754E" w:rsidRPr="0014115F" w:rsidRDefault="0070754E" w:rsidP="0070754E">
            <w:pPr>
              <w:pStyle w:val="TableText"/>
              <w:spacing w:before="30" w:after="30"/>
              <w:jc w:val="center"/>
            </w:pPr>
            <w:r w:rsidRPr="001413D9">
              <w:t>2.2803</w:t>
            </w:r>
          </w:p>
        </w:tc>
        <w:tc>
          <w:tcPr>
            <w:tcW w:w="3839" w:type="dxa"/>
            <w:vMerge/>
            <w:shd w:val="clear" w:color="auto" w:fill="auto"/>
          </w:tcPr>
          <w:p w14:paraId="0622C68D" w14:textId="77777777" w:rsidR="0070754E" w:rsidRPr="0014115F" w:rsidRDefault="0070754E" w:rsidP="0070754E">
            <w:pPr>
              <w:pStyle w:val="TableText"/>
              <w:spacing w:before="30" w:after="30"/>
            </w:pPr>
          </w:p>
        </w:tc>
      </w:tr>
      <w:tr w:rsidR="0070754E" w:rsidRPr="0014115F" w14:paraId="70B83814" w14:textId="77777777" w:rsidTr="00DF6DD4">
        <w:trPr>
          <w:cantSplit/>
        </w:trPr>
        <w:tc>
          <w:tcPr>
            <w:tcW w:w="4801" w:type="dxa"/>
            <w:tcBorders>
              <w:top w:val="single" w:sz="6" w:space="0" w:color="808080" w:themeColor="background1" w:themeShade="80"/>
              <w:bottom w:val="single" w:sz="6" w:space="0" w:color="808080" w:themeColor="background1" w:themeShade="80"/>
            </w:tcBorders>
            <w:shd w:val="clear" w:color="auto" w:fill="auto"/>
            <w:noWrap/>
          </w:tcPr>
          <w:p w14:paraId="08715311" w14:textId="1E579888" w:rsidR="0070754E" w:rsidRPr="0014115F" w:rsidRDefault="0070754E" w:rsidP="0070754E">
            <w:pPr>
              <w:pStyle w:val="TableText"/>
              <w:spacing w:before="30" w:after="30"/>
              <w:ind w:left="450"/>
            </w:pPr>
            <w:r w:rsidRPr="0014115F">
              <w:t>55–64</w:t>
            </w:r>
          </w:p>
        </w:tc>
        <w:tc>
          <w:tcPr>
            <w:tcW w:w="4320" w:type="dxa"/>
            <w:tcBorders>
              <w:top w:val="single" w:sz="6" w:space="0" w:color="808080" w:themeColor="background1" w:themeShade="80"/>
              <w:bottom w:val="single" w:sz="6" w:space="0" w:color="808080" w:themeColor="background1" w:themeShade="80"/>
            </w:tcBorders>
            <w:shd w:val="clear" w:color="auto" w:fill="auto"/>
            <w:noWrap/>
          </w:tcPr>
          <w:p w14:paraId="7E8C5DBB" w14:textId="7ECFEE7F" w:rsidR="0070754E" w:rsidRPr="0014115F" w:rsidRDefault="0070754E" w:rsidP="0070754E">
            <w:pPr>
              <w:pStyle w:val="TableText"/>
              <w:spacing w:before="30" w:after="30"/>
              <w:jc w:val="center"/>
            </w:pPr>
            <w:r w:rsidRPr="001413D9">
              <w:t>2.2693</w:t>
            </w:r>
          </w:p>
        </w:tc>
        <w:tc>
          <w:tcPr>
            <w:tcW w:w="3839" w:type="dxa"/>
            <w:vMerge/>
            <w:shd w:val="clear" w:color="auto" w:fill="auto"/>
          </w:tcPr>
          <w:p w14:paraId="69F4D5BA" w14:textId="77777777" w:rsidR="0070754E" w:rsidRPr="0014115F" w:rsidRDefault="0070754E" w:rsidP="0070754E">
            <w:pPr>
              <w:pStyle w:val="TableText"/>
              <w:spacing w:before="30" w:after="30"/>
            </w:pPr>
          </w:p>
        </w:tc>
      </w:tr>
      <w:tr w:rsidR="0070754E" w:rsidRPr="0014115F" w14:paraId="1BBCC262" w14:textId="77777777" w:rsidTr="00DF6DD4">
        <w:trPr>
          <w:cantSplit/>
        </w:trPr>
        <w:tc>
          <w:tcPr>
            <w:tcW w:w="4801" w:type="dxa"/>
            <w:tcBorders>
              <w:top w:val="single" w:sz="6" w:space="0" w:color="808080" w:themeColor="background1" w:themeShade="80"/>
              <w:bottom w:val="single" w:sz="12" w:space="0" w:color="000000"/>
            </w:tcBorders>
            <w:shd w:val="clear" w:color="auto" w:fill="auto"/>
            <w:noWrap/>
          </w:tcPr>
          <w:p w14:paraId="303C1753" w14:textId="40643C50" w:rsidR="0070754E" w:rsidRPr="0014115F" w:rsidRDefault="0070754E" w:rsidP="0070754E">
            <w:pPr>
              <w:pStyle w:val="TableText"/>
              <w:spacing w:before="30" w:after="30"/>
              <w:ind w:left="450"/>
            </w:pPr>
            <w:r w:rsidRPr="0014115F">
              <w:t>65+</w:t>
            </w:r>
          </w:p>
        </w:tc>
        <w:tc>
          <w:tcPr>
            <w:tcW w:w="4320" w:type="dxa"/>
            <w:tcBorders>
              <w:top w:val="single" w:sz="6" w:space="0" w:color="808080" w:themeColor="background1" w:themeShade="80"/>
              <w:bottom w:val="single" w:sz="12" w:space="0" w:color="000000"/>
            </w:tcBorders>
            <w:shd w:val="clear" w:color="auto" w:fill="auto"/>
            <w:noWrap/>
          </w:tcPr>
          <w:p w14:paraId="0C57A392" w14:textId="09FD68B0" w:rsidR="0070754E" w:rsidRPr="0014115F" w:rsidRDefault="0070754E" w:rsidP="0070754E">
            <w:pPr>
              <w:pStyle w:val="TableText"/>
              <w:spacing w:before="30" w:after="30"/>
              <w:jc w:val="center"/>
            </w:pPr>
            <w:r w:rsidRPr="001413D9">
              <w:t>2.1262</w:t>
            </w:r>
          </w:p>
        </w:tc>
        <w:tc>
          <w:tcPr>
            <w:tcW w:w="3839" w:type="dxa"/>
            <w:vMerge/>
            <w:tcBorders>
              <w:bottom w:val="single" w:sz="12" w:space="0" w:color="000000"/>
            </w:tcBorders>
            <w:shd w:val="clear" w:color="auto" w:fill="auto"/>
          </w:tcPr>
          <w:p w14:paraId="192AD868" w14:textId="77777777" w:rsidR="0070754E" w:rsidRPr="0014115F" w:rsidRDefault="0070754E" w:rsidP="0070754E">
            <w:pPr>
              <w:pStyle w:val="TableText"/>
              <w:spacing w:before="30" w:after="30"/>
            </w:pPr>
          </w:p>
        </w:tc>
      </w:tr>
    </w:tbl>
    <w:p w14:paraId="03FB64CA" w14:textId="18AA91F3" w:rsidR="00A57EF2" w:rsidRPr="00F5043F" w:rsidRDefault="00B8648E" w:rsidP="00DF6DD4">
      <w:pPr>
        <w:pStyle w:val="Source2"/>
        <w:spacing w:before="60"/>
      </w:pPr>
      <w:r w:rsidRPr="0014115F">
        <w:t xml:space="preserve">Note: </w:t>
      </w:r>
      <w:r w:rsidR="00A57EF2" w:rsidRPr="0014115F">
        <w:t>HET</w:t>
      </w:r>
      <w:r w:rsidR="00E628BE" w:rsidRPr="0014115F">
        <w:t> = </w:t>
      </w:r>
      <w:r w:rsidR="00A57EF2" w:rsidRPr="0014115F">
        <w:t>heterosexual; HIV</w:t>
      </w:r>
      <w:r w:rsidR="00E628BE" w:rsidRPr="0014115F">
        <w:t> = </w:t>
      </w:r>
      <w:r w:rsidR="00A57EF2" w:rsidRPr="0014115F">
        <w:t>human immunodeficiency virus; MSM</w:t>
      </w:r>
      <w:r w:rsidR="00E628BE" w:rsidRPr="0014115F">
        <w:t> = </w:t>
      </w:r>
      <w:r w:rsidR="00A57EF2" w:rsidRPr="0014115F">
        <w:t>men wh</w:t>
      </w:r>
      <w:r w:rsidR="00A57EF2" w:rsidRPr="00F5043F">
        <w:t>o have sex with men</w:t>
      </w:r>
      <w:r w:rsidR="00F77D76" w:rsidRPr="00F5043F">
        <w:t>;</w:t>
      </w:r>
      <w:r w:rsidR="004B255F">
        <w:t xml:space="preserve"> PWH = people with HIV;</w:t>
      </w:r>
      <w:r w:rsidR="00F77D76" w:rsidRPr="00F5043F">
        <w:t xml:space="preserve"> PWID</w:t>
      </w:r>
      <w:r w:rsidR="00E628BE" w:rsidRPr="00F5043F">
        <w:t> = </w:t>
      </w:r>
      <w:r w:rsidR="00F77D76" w:rsidRPr="00F5043F">
        <w:t>people who inject drugs</w:t>
      </w:r>
    </w:p>
    <w:p w14:paraId="1A6D0A16" w14:textId="345A089A" w:rsidR="00893598" w:rsidRPr="003D7AAD" w:rsidRDefault="00A57EF2" w:rsidP="000D486A">
      <w:pPr>
        <w:pStyle w:val="Source2"/>
        <w:spacing w:before="60"/>
      </w:pPr>
      <w:proofErr w:type="spellStart"/>
      <w:r w:rsidRPr="00F5043F">
        <w:rPr>
          <w:vertAlign w:val="superscript"/>
        </w:rPr>
        <w:t>a</w:t>
      </w:r>
      <w:proofErr w:type="spellEnd"/>
      <w:r w:rsidR="00786610" w:rsidRPr="00F5043F">
        <w:rPr>
          <w:vertAlign w:val="superscript"/>
        </w:rPr>
        <w:t xml:space="preserve"> </w:t>
      </w:r>
      <w:r w:rsidR="00893598">
        <w:t>All inputs in this tables have separate input cells for time periods 1, 2-4, and 5.</w:t>
      </w:r>
      <w:r w:rsidR="00AC5936">
        <w:t xml:space="preserve"> The default values of those inputs are the same across those three sets of periods.</w:t>
      </w:r>
    </w:p>
    <w:p w14:paraId="050B6746" w14:textId="2D3E7D8F" w:rsidR="00163264" w:rsidRDefault="00893598" w:rsidP="003D7AAD">
      <w:pPr>
        <w:pStyle w:val="Source2"/>
        <w:spacing w:before="60"/>
      </w:pPr>
      <w:r>
        <w:rPr>
          <w:vertAlign w:val="superscript"/>
        </w:rPr>
        <w:t xml:space="preserve">b </w:t>
      </w:r>
      <w:r w:rsidR="00CE0914" w:rsidRPr="00F5043F">
        <w:t xml:space="preserve">Estimated </w:t>
      </w:r>
      <w:r w:rsidR="009471AC" w:rsidRPr="00F5043F">
        <w:t xml:space="preserve">so that the percentage of </w:t>
      </w:r>
      <w:r w:rsidR="00361ABB">
        <w:t>people without HIV</w:t>
      </w:r>
      <w:r w:rsidR="009471AC" w:rsidRPr="00F5043F">
        <w:t xml:space="preserve"> getting tested across all races and transmission groups is consistent with published </w:t>
      </w:r>
      <w:r w:rsidR="00CE0914" w:rsidRPr="00F5043F">
        <w:t xml:space="preserve">data on the total number of tests conducted and the percentage of HIV tests that are positive </w:t>
      </w:r>
      <w:r w:rsidR="009471AC" w:rsidRPr="00F5043F">
        <w:t>(CDC [</w:t>
      </w:r>
      <w:r w:rsidR="00CE0914" w:rsidRPr="00F5043F">
        <w:t>2013</w:t>
      </w:r>
      <w:r w:rsidR="000D486A" w:rsidRPr="00F5043F">
        <w:t>e</w:t>
      </w:r>
      <w:r w:rsidR="009471AC" w:rsidRPr="00F5043F">
        <w:t>]</w:t>
      </w:r>
      <w:r w:rsidR="00286FFB" w:rsidRPr="00F5043F">
        <w:t>; CDC [2017]</w:t>
      </w:r>
      <w:r w:rsidR="00CE0914" w:rsidRPr="00F5043F">
        <w:t>).</w:t>
      </w:r>
      <w:r w:rsidR="00C653FD" w:rsidRPr="00F5043F">
        <w:t xml:space="preserve"> It is calculated as a function of the rate of </w:t>
      </w:r>
      <w:r w:rsidR="004B255F">
        <w:t>PWH</w:t>
      </w:r>
      <w:r w:rsidR="00C653FD" w:rsidRPr="00F5043F">
        <w:t xml:space="preserve"> getting tested for the reference case, which is calibrated, and therefore varies between calibration sets.</w:t>
      </w:r>
      <w:r w:rsidR="00163264">
        <w:br w:type="page"/>
      </w:r>
    </w:p>
    <w:p w14:paraId="62616386" w14:textId="431F4828" w:rsidR="00064571" w:rsidRPr="00C00335" w:rsidRDefault="004F4E6D" w:rsidP="00260D8A">
      <w:pPr>
        <w:pStyle w:val="TableTitle"/>
        <w:ind w:left="1530"/>
      </w:pPr>
      <w:bookmarkStart w:id="36" w:name="_Toc142641831"/>
      <w:r w:rsidRPr="00C00335">
        <w:lastRenderedPageBreak/>
        <w:t>Table 5.</w:t>
      </w:r>
      <w:r w:rsidR="007006E8">
        <w:t>3</w:t>
      </w:r>
      <w:r w:rsidR="009508BA" w:rsidRPr="00C00335">
        <w:t>.</w:t>
      </w:r>
      <w:r w:rsidR="009508BA" w:rsidRPr="00C00335">
        <w:tab/>
        <w:t xml:space="preserve">Testing </w:t>
      </w:r>
      <w:r w:rsidR="003C150A" w:rsidRPr="00C00335">
        <w:t xml:space="preserve">Performance </w:t>
      </w:r>
      <w:r w:rsidR="009508BA" w:rsidRPr="00C00335">
        <w:t>Parameters</w:t>
      </w:r>
      <w:bookmarkEnd w:id="36"/>
    </w:p>
    <w:tbl>
      <w:tblPr>
        <w:tblW w:w="12960" w:type="dxa"/>
        <w:tblInd w:w="86" w:type="dxa"/>
        <w:tblBorders>
          <w:top w:val="single" w:sz="12" w:space="0" w:color="000000"/>
          <w:bottom w:val="single" w:sz="12" w:space="0" w:color="000000"/>
          <w:insideH w:val="single" w:sz="2" w:space="0" w:color="DDDDDD"/>
        </w:tblBorders>
        <w:tblLayout w:type="fixed"/>
        <w:tblCellMar>
          <w:left w:w="115" w:type="dxa"/>
          <w:right w:w="115" w:type="dxa"/>
        </w:tblCellMar>
        <w:tblLook w:val="04A0" w:firstRow="1" w:lastRow="0" w:firstColumn="1" w:lastColumn="0" w:noHBand="0" w:noVBand="1"/>
      </w:tblPr>
      <w:tblGrid>
        <w:gridCol w:w="4259"/>
        <w:gridCol w:w="2675"/>
        <w:gridCol w:w="6026"/>
      </w:tblGrid>
      <w:tr w:rsidR="00C55552" w:rsidRPr="00C00335" w14:paraId="39962DCC" w14:textId="77777777" w:rsidTr="00F409F5">
        <w:trPr>
          <w:cantSplit/>
          <w:tblHeader/>
        </w:trPr>
        <w:tc>
          <w:tcPr>
            <w:tcW w:w="4259" w:type="dxa"/>
            <w:tcBorders>
              <w:top w:val="single" w:sz="12" w:space="0" w:color="000000"/>
              <w:bottom w:val="single" w:sz="6" w:space="0" w:color="auto"/>
            </w:tcBorders>
            <w:shd w:val="clear" w:color="auto" w:fill="auto"/>
          </w:tcPr>
          <w:p w14:paraId="4D33EAEA" w14:textId="77777777" w:rsidR="00C55552" w:rsidRPr="00C00335" w:rsidRDefault="00C55552" w:rsidP="00163264">
            <w:pPr>
              <w:pStyle w:val="TableHeaders"/>
              <w:spacing w:before="20" w:after="20"/>
              <w:jc w:val="left"/>
              <w:rPr>
                <w:szCs w:val="18"/>
              </w:rPr>
            </w:pPr>
            <w:r w:rsidRPr="00C00335">
              <w:rPr>
                <w:szCs w:val="18"/>
              </w:rPr>
              <w:t>Input</w:t>
            </w:r>
          </w:p>
        </w:tc>
        <w:tc>
          <w:tcPr>
            <w:tcW w:w="2675" w:type="dxa"/>
            <w:tcBorders>
              <w:top w:val="single" w:sz="12" w:space="0" w:color="000000"/>
              <w:bottom w:val="single" w:sz="6" w:space="0" w:color="auto"/>
            </w:tcBorders>
            <w:shd w:val="clear" w:color="auto" w:fill="auto"/>
            <w:noWrap/>
          </w:tcPr>
          <w:p w14:paraId="5BC7E7AD" w14:textId="77777777" w:rsidR="00C55552" w:rsidRPr="00C00335" w:rsidRDefault="00C55552" w:rsidP="00163264">
            <w:pPr>
              <w:pStyle w:val="TableHeaders"/>
              <w:spacing w:before="20" w:after="20"/>
              <w:jc w:val="left"/>
              <w:rPr>
                <w:szCs w:val="18"/>
              </w:rPr>
            </w:pPr>
            <w:r w:rsidRPr="00C00335">
              <w:rPr>
                <w:szCs w:val="18"/>
              </w:rPr>
              <w:t>Value</w:t>
            </w:r>
          </w:p>
        </w:tc>
        <w:tc>
          <w:tcPr>
            <w:tcW w:w="6026" w:type="dxa"/>
            <w:tcBorders>
              <w:top w:val="single" w:sz="12" w:space="0" w:color="000000"/>
              <w:bottom w:val="single" w:sz="6" w:space="0" w:color="auto"/>
            </w:tcBorders>
            <w:shd w:val="clear" w:color="auto" w:fill="auto"/>
            <w:tcMar>
              <w:right w:w="14" w:type="dxa"/>
            </w:tcMar>
          </w:tcPr>
          <w:p w14:paraId="1F0FBB6E" w14:textId="77777777" w:rsidR="00C55552" w:rsidRPr="00C00335" w:rsidRDefault="00C55552" w:rsidP="00163264">
            <w:pPr>
              <w:pStyle w:val="TableHeaders"/>
              <w:spacing w:before="20" w:after="20"/>
              <w:jc w:val="left"/>
              <w:rPr>
                <w:szCs w:val="18"/>
              </w:rPr>
            </w:pPr>
            <w:r w:rsidRPr="00C00335">
              <w:rPr>
                <w:szCs w:val="18"/>
              </w:rPr>
              <w:t>Source</w:t>
            </w:r>
          </w:p>
        </w:tc>
      </w:tr>
      <w:tr w:rsidR="00C55552" w:rsidRPr="00C00335" w14:paraId="5EEEAEC7" w14:textId="77777777" w:rsidTr="00F409F5">
        <w:trPr>
          <w:cantSplit/>
        </w:trPr>
        <w:tc>
          <w:tcPr>
            <w:tcW w:w="4259" w:type="dxa"/>
            <w:tcBorders>
              <w:top w:val="single" w:sz="6" w:space="0" w:color="auto"/>
              <w:bottom w:val="single" w:sz="6" w:space="0" w:color="808080" w:themeColor="background1" w:themeShade="80"/>
            </w:tcBorders>
          </w:tcPr>
          <w:p w14:paraId="5167C5D9" w14:textId="52552B5E" w:rsidR="00C55552" w:rsidRPr="00C00335" w:rsidRDefault="00C55552" w:rsidP="00163264">
            <w:pPr>
              <w:pStyle w:val="TableText"/>
              <w:spacing w:before="20" w:after="20"/>
              <w:rPr>
                <w:szCs w:val="18"/>
              </w:rPr>
            </w:pPr>
            <w:r w:rsidRPr="00C00335">
              <w:rPr>
                <w:szCs w:val="18"/>
              </w:rPr>
              <w:t xml:space="preserve">Test </w:t>
            </w:r>
            <w:proofErr w:type="spellStart"/>
            <w:proofErr w:type="gramStart"/>
            <w:r w:rsidRPr="00C00335">
              <w:rPr>
                <w:szCs w:val="18"/>
              </w:rPr>
              <w:t>sensitivity</w:t>
            </w:r>
            <w:r w:rsidR="008E4A7C" w:rsidRPr="00C00335">
              <w:rPr>
                <w:szCs w:val="18"/>
              </w:rPr>
              <w:t>,</w:t>
            </w:r>
            <w:r w:rsidR="00F539FC" w:rsidRPr="00C00335">
              <w:rPr>
                <w:szCs w:val="18"/>
                <w:vertAlign w:val="superscript"/>
              </w:rPr>
              <w:t>a</w:t>
            </w:r>
            <w:proofErr w:type="spellEnd"/>
            <w:proofErr w:type="gramEnd"/>
            <w:r w:rsidR="008E4A7C" w:rsidRPr="00C00335">
              <w:rPr>
                <w:szCs w:val="18"/>
              </w:rPr>
              <w:t xml:space="preserve"> a</w:t>
            </w:r>
            <w:r w:rsidRPr="00C00335">
              <w:rPr>
                <w:szCs w:val="18"/>
              </w:rPr>
              <w:t xml:space="preserve">cute HIV </w:t>
            </w:r>
          </w:p>
        </w:tc>
        <w:tc>
          <w:tcPr>
            <w:tcW w:w="2675" w:type="dxa"/>
            <w:tcBorders>
              <w:top w:val="single" w:sz="6" w:space="0" w:color="auto"/>
              <w:bottom w:val="single" w:sz="6" w:space="0" w:color="808080" w:themeColor="background1" w:themeShade="80"/>
            </w:tcBorders>
            <w:shd w:val="clear" w:color="auto" w:fill="auto"/>
            <w:noWrap/>
          </w:tcPr>
          <w:p w14:paraId="151DEE66" w14:textId="77777777" w:rsidR="00C55552" w:rsidRPr="00C00335" w:rsidRDefault="00C55552" w:rsidP="00163264">
            <w:pPr>
              <w:pStyle w:val="TableText"/>
              <w:spacing w:before="20" w:after="20"/>
              <w:rPr>
                <w:szCs w:val="18"/>
              </w:rPr>
            </w:pPr>
          </w:p>
        </w:tc>
        <w:tc>
          <w:tcPr>
            <w:tcW w:w="6026" w:type="dxa"/>
            <w:tcBorders>
              <w:top w:val="single" w:sz="6" w:space="0" w:color="auto"/>
              <w:bottom w:val="single" w:sz="6" w:space="0" w:color="808080" w:themeColor="background1" w:themeShade="80"/>
            </w:tcBorders>
            <w:tcMar>
              <w:right w:w="14" w:type="dxa"/>
            </w:tcMar>
          </w:tcPr>
          <w:p w14:paraId="384F8D5B" w14:textId="77777777" w:rsidR="00C55552" w:rsidRPr="00C00335" w:rsidRDefault="00C55552" w:rsidP="00163264">
            <w:pPr>
              <w:pStyle w:val="TableText"/>
              <w:spacing w:before="20" w:after="20"/>
              <w:rPr>
                <w:szCs w:val="18"/>
              </w:rPr>
            </w:pPr>
          </w:p>
        </w:tc>
      </w:tr>
      <w:tr w:rsidR="00C55552" w:rsidRPr="00C00335" w14:paraId="76766D6A" w14:textId="77777777" w:rsidTr="00F409F5">
        <w:trPr>
          <w:cantSplit/>
        </w:trPr>
        <w:tc>
          <w:tcPr>
            <w:tcW w:w="4259" w:type="dxa"/>
            <w:tcBorders>
              <w:top w:val="single" w:sz="6" w:space="0" w:color="808080" w:themeColor="background1" w:themeShade="80"/>
              <w:bottom w:val="single" w:sz="6" w:space="0" w:color="808080" w:themeColor="background1" w:themeShade="80"/>
            </w:tcBorders>
          </w:tcPr>
          <w:p w14:paraId="05B3F684" w14:textId="77777777" w:rsidR="00C55552" w:rsidRPr="00C00335" w:rsidRDefault="00C55552" w:rsidP="00163264">
            <w:pPr>
              <w:pStyle w:val="TableTextIndent1"/>
              <w:spacing w:before="20" w:after="20"/>
              <w:rPr>
                <w:szCs w:val="18"/>
              </w:rPr>
            </w:pPr>
            <w:r w:rsidRPr="00C00335">
              <w:rPr>
                <w:szCs w:val="18"/>
              </w:rPr>
              <w:t>Rapid screen</w:t>
            </w:r>
          </w:p>
        </w:tc>
        <w:tc>
          <w:tcPr>
            <w:tcW w:w="2675" w:type="dxa"/>
            <w:tcBorders>
              <w:top w:val="single" w:sz="6" w:space="0" w:color="808080" w:themeColor="background1" w:themeShade="80"/>
              <w:bottom w:val="single" w:sz="6" w:space="0" w:color="808080" w:themeColor="background1" w:themeShade="80"/>
            </w:tcBorders>
            <w:shd w:val="clear" w:color="auto" w:fill="auto"/>
            <w:noWrap/>
          </w:tcPr>
          <w:p w14:paraId="6404E0D8" w14:textId="77777777" w:rsidR="00C55552" w:rsidRPr="00C00335" w:rsidRDefault="00C55552" w:rsidP="00163264">
            <w:pPr>
              <w:pStyle w:val="TableText"/>
              <w:spacing w:before="20" w:after="20"/>
              <w:rPr>
                <w:szCs w:val="18"/>
              </w:rPr>
            </w:pPr>
            <w:r w:rsidRPr="00C00335">
              <w:rPr>
                <w:szCs w:val="18"/>
              </w:rPr>
              <w:t>0.0173</w:t>
            </w:r>
          </w:p>
        </w:tc>
        <w:tc>
          <w:tcPr>
            <w:tcW w:w="6026" w:type="dxa"/>
            <w:tcBorders>
              <w:top w:val="single" w:sz="6" w:space="0" w:color="808080" w:themeColor="background1" w:themeShade="80"/>
              <w:bottom w:val="single" w:sz="6" w:space="0" w:color="808080" w:themeColor="background1" w:themeShade="80"/>
            </w:tcBorders>
            <w:tcMar>
              <w:right w:w="14" w:type="dxa"/>
            </w:tcMar>
          </w:tcPr>
          <w:p w14:paraId="2A32B5D5" w14:textId="77777777" w:rsidR="00C55552" w:rsidRPr="00C00335" w:rsidRDefault="00C55552" w:rsidP="00163264">
            <w:pPr>
              <w:pStyle w:val="TableText"/>
              <w:spacing w:before="20" w:after="20"/>
              <w:rPr>
                <w:szCs w:val="18"/>
              </w:rPr>
            </w:pPr>
            <w:r w:rsidRPr="00C00335">
              <w:rPr>
                <w:szCs w:val="18"/>
              </w:rPr>
              <w:t xml:space="preserve">Average of </w:t>
            </w:r>
            <w:proofErr w:type="spellStart"/>
            <w:r w:rsidRPr="00C00335">
              <w:rPr>
                <w:szCs w:val="18"/>
              </w:rPr>
              <w:t>Oraquick</w:t>
            </w:r>
            <w:proofErr w:type="spellEnd"/>
            <w:r w:rsidRPr="00C00335">
              <w:rPr>
                <w:szCs w:val="18"/>
              </w:rPr>
              <w:t xml:space="preserve"> and Clearview tests from Pilcher et al. (</w:t>
            </w:r>
            <w:proofErr w:type="gramStart"/>
            <w:r w:rsidRPr="00C00335">
              <w:rPr>
                <w:szCs w:val="18"/>
              </w:rPr>
              <w:t>2013)</w:t>
            </w:r>
            <w:r w:rsidR="004B05DC" w:rsidRPr="00C00335">
              <w:rPr>
                <w:szCs w:val="18"/>
                <w:vertAlign w:val="superscript"/>
              </w:rPr>
              <w:t>b</w:t>
            </w:r>
            <w:proofErr w:type="gramEnd"/>
          </w:p>
        </w:tc>
      </w:tr>
      <w:tr w:rsidR="00C55552" w:rsidRPr="00C00335" w14:paraId="06685D2D" w14:textId="77777777" w:rsidTr="00F409F5">
        <w:trPr>
          <w:cantSplit/>
        </w:trPr>
        <w:tc>
          <w:tcPr>
            <w:tcW w:w="4259" w:type="dxa"/>
            <w:vMerge w:val="restart"/>
            <w:tcBorders>
              <w:top w:val="single" w:sz="6" w:space="0" w:color="808080" w:themeColor="background1" w:themeShade="80"/>
              <w:bottom w:val="single" w:sz="6" w:space="0" w:color="808080" w:themeColor="background1" w:themeShade="80"/>
            </w:tcBorders>
          </w:tcPr>
          <w:p w14:paraId="38506ED3" w14:textId="77777777" w:rsidR="00C55552" w:rsidRPr="00C00335" w:rsidRDefault="00C55552" w:rsidP="00163264">
            <w:pPr>
              <w:pStyle w:val="TableTextIndent1"/>
              <w:spacing w:before="20" w:after="20"/>
              <w:rPr>
                <w:szCs w:val="18"/>
              </w:rPr>
            </w:pPr>
            <w:r w:rsidRPr="00C00335">
              <w:rPr>
                <w:szCs w:val="18"/>
              </w:rPr>
              <w:t>Conventional screen</w:t>
            </w:r>
          </w:p>
        </w:tc>
        <w:tc>
          <w:tcPr>
            <w:tcW w:w="2675" w:type="dxa"/>
            <w:tcBorders>
              <w:top w:val="single" w:sz="6" w:space="0" w:color="808080" w:themeColor="background1" w:themeShade="80"/>
              <w:bottom w:val="single" w:sz="6" w:space="0" w:color="808080" w:themeColor="background1" w:themeShade="80"/>
            </w:tcBorders>
            <w:shd w:val="clear" w:color="auto" w:fill="auto"/>
            <w:noWrap/>
          </w:tcPr>
          <w:p w14:paraId="00B85D1D" w14:textId="4F8DB888" w:rsidR="00C55552" w:rsidRPr="00C00335" w:rsidRDefault="00FF1254" w:rsidP="00163264">
            <w:pPr>
              <w:pStyle w:val="Tabletext0"/>
              <w:spacing w:before="20" w:after="20" w:line="240" w:lineRule="auto"/>
              <w:rPr>
                <w:rFonts w:ascii="Verdana" w:hAnsi="Verdana"/>
                <w:sz w:val="18"/>
                <w:szCs w:val="18"/>
              </w:rPr>
            </w:pPr>
            <w:r>
              <w:rPr>
                <w:rFonts w:ascii="Verdana" w:hAnsi="Verdana"/>
                <w:sz w:val="18"/>
                <w:szCs w:val="18"/>
              </w:rPr>
              <w:t>Before 2016</w:t>
            </w:r>
            <w:r w:rsidR="00C55552" w:rsidRPr="00C00335">
              <w:rPr>
                <w:rFonts w:ascii="Verdana" w:hAnsi="Verdana"/>
                <w:sz w:val="18"/>
                <w:szCs w:val="18"/>
              </w:rPr>
              <w:t>: 0.509</w:t>
            </w:r>
            <w:r w:rsidR="00A249F6" w:rsidRPr="00C00335">
              <w:rPr>
                <w:rFonts w:ascii="Verdana" w:hAnsi="Verdana"/>
                <w:sz w:val="18"/>
                <w:szCs w:val="18"/>
              </w:rPr>
              <w:t>0</w:t>
            </w:r>
          </w:p>
        </w:tc>
        <w:tc>
          <w:tcPr>
            <w:tcW w:w="6026" w:type="dxa"/>
            <w:tcBorders>
              <w:top w:val="single" w:sz="6" w:space="0" w:color="808080" w:themeColor="background1" w:themeShade="80"/>
              <w:bottom w:val="single" w:sz="6" w:space="0" w:color="808080" w:themeColor="background1" w:themeShade="80"/>
            </w:tcBorders>
            <w:tcMar>
              <w:right w:w="14" w:type="dxa"/>
            </w:tcMar>
          </w:tcPr>
          <w:p w14:paraId="3BD8C773" w14:textId="0AED06F6" w:rsidR="00C55552" w:rsidRPr="00C00335" w:rsidRDefault="00553F32" w:rsidP="00163264">
            <w:pPr>
              <w:pStyle w:val="Tabletext0"/>
              <w:spacing w:before="20" w:after="20" w:line="240" w:lineRule="auto"/>
              <w:rPr>
                <w:rFonts w:ascii="Verdana" w:hAnsi="Verdana"/>
                <w:sz w:val="18"/>
                <w:szCs w:val="18"/>
              </w:rPr>
            </w:pPr>
            <w:r>
              <w:rPr>
                <w:rFonts w:ascii="Verdana" w:hAnsi="Verdana"/>
                <w:sz w:val="18"/>
                <w:szCs w:val="18"/>
              </w:rPr>
              <w:t>Before 2016</w:t>
            </w:r>
            <w:r w:rsidR="00C55552" w:rsidRPr="00C00335">
              <w:rPr>
                <w:rFonts w:ascii="Verdana" w:hAnsi="Verdana"/>
                <w:sz w:val="18"/>
                <w:szCs w:val="18"/>
              </w:rPr>
              <w:t>: Hutchinson et al. (2013)</w:t>
            </w:r>
            <w:r>
              <w:rPr>
                <w:rFonts w:ascii="Verdana" w:hAnsi="Verdana"/>
                <w:sz w:val="18"/>
                <w:szCs w:val="18"/>
              </w:rPr>
              <w:t xml:space="preserve"> (3G test)</w:t>
            </w:r>
          </w:p>
        </w:tc>
      </w:tr>
      <w:tr w:rsidR="00C55552" w:rsidRPr="00C00335" w14:paraId="54DFFDBD" w14:textId="77777777" w:rsidTr="00F409F5">
        <w:trPr>
          <w:cantSplit/>
        </w:trPr>
        <w:tc>
          <w:tcPr>
            <w:tcW w:w="4259" w:type="dxa"/>
            <w:vMerge/>
            <w:tcBorders>
              <w:top w:val="single" w:sz="6" w:space="0" w:color="808080" w:themeColor="background1" w:themeShade="80"/>
              <w:bottom w:val="single" w:sz="6" w:space="0" w:color="808080" w:themeColor="background1" w:themeShade="80"/>
            </w:tcBorders>
          </w:tcPr>
          <w:p w14:paraId="6CCB307B" w14:textId="77777777" w:rsidR="00C55552" w:rsidRPr="00C00335" w:rsidRDefault="00C55552" w:rsidP="00163264">
            <w:pPr>
              <w:pStyle w:val="TableText"/>
              <w:spacing w:before="20" w:after="20"/>
              <w:rPr>
                <w:szCs w:val="18"/>
              </w:rPr>
            </w:pPr>
          </w:p>
        </w:tc>
        <w:tc>
          <w:tcPr>
            <w:tcW w:w="2675" w:type="dxa"/>
            <w:tcBorders>
              <w:top w:val="single" w:sz="6" w:space="0" w:color="808080" w:themeColor="background1" w:themeShade="80"/>
              <w:bottom w:val="single" w:sz="6" w:space="0" w:color="808080" w:themeColor="background1" w:themeShade="80"/>
            </w:tcBorders>
            <w:shd w:val="clear" w:color="auto" w:fill="auto"/>
            <w:noWrap/>
          </w:tcPr>
          <w:p w14:paraId="4A0FD42C" w14:textId="4230BEC5" w:rsidR="00C55552" w:rsidRPr="00C00335" w:rsidRDefault="00FF1254" w:rsidP="00163264">
            <w:pPr>
              <w:pStyle w:val="Tabletext0"/>
              <w:spacing w:before="20" w:after="20" w:line="240" w:lineRule="auto"/>
              <w:rPr>
                <w:rFonts w:ascii="Verdana" w:hAnsi="Verdana"/>
                <w:sz w:val="18"/>
                <w:szCs w:val="18"/>
              </w:rPr>
            </w:pPr>
            <w:r>
              <w:rPr>
                <w:rFonts w:ascii="Verdana" w:hAnsi="Verdana"/>
                <w:sz w:val="18"/>
                <w:szCs w:val="18"/>
              </w:rPr>
              <w:t>2016 and after</w:t>
            </w:r>
            <w:r w:rsidR="00C55552" w:rsidRPr="00C00335">
              <w:rPr>
                <w:rFonts w:ascii="Verdana" w:hAnsi="Verdana"/>
                <w:sz w:val="18"/>
                <w:szCs w:val="18"/>
              </w:rPr>
              <w:t>: 0.8276</w:t>
            </w:r>
          </w:p>
        </w:tc>
        <w:tc>
          <w:tcPr>
            <w:tcW w:w="6026" w:type="dxa"/>
            <w:tcBorders>
              <w:top w:val="single" w:sz="6" w:space="0" w:color="808080" w:themeColor="background1" w:themeShade="80"/>
              <w:bottom w:val="single" w:sz="6" w:space="0" w:color="808080" w:themeColor="background1" w:themeShade="80"/>
            </w:tcBorders>
            <w:tcMar>
              <w:right w:w="14" w:type="dxa"/>
            </w:tcMar>
          </w:tcPr>
          <w:p w14:paraId="5C4B6EA1" w14:textId="63135645" w:rsidR="00C55552" w:rsidRPr="00C00335" w:rsidRDefault="00553F32" w:rsidP="00163264">
            <w:pPr>
              <w:pStyle w:val="Tabletext0"/>
              <w:spacing w:before="20" w:after="20" w:line="240" w:lineRule="auto"/>
              <w:rPr>
                <w:rFonts w:ascii="Verdana" w:hAnsi="Verdana"/>
                <w:sz w:val="18"/>
                <w:szCs w:val="18"/>
              </w:rPr>
            </w:pPr>
            <w:r>
              <w:rPr>
                <w:rFonts w:ascii="Verdana" w:hAnsi="Verdana"/>
                <w:sz w:val="18"/>
                <w:szCs w:val="18"/>
              </w:rPr>
              <w:t>2016 and after</w:t>
            </w:r>
            <w:r w:rsidR="00C55552" w:rsidRPr="00C00335">
              <w:rPr>
                <w:rFonts w:ascii="Verdana" w:hAnsi="Verdana"/>
                <w:sz w:val="18"/>
                <w:szCs w:val="18"/>
              </w:rPr>
              <w:t>: Hutchinson et al. (2013), which cited Chavez et al. (2011)</w:t>
            </w:r>
            <w:r>
              <w:rPr>
                <w:rFonts w:ascii="Verdana" w:hAnsi="Verdana"/>
                <w:sz w:val="18"/>
                <w:szCs w:val="18"/>
              </w:rPr>
              <w:t xml:space="preserve"> (4G test)</w:t>
            </w:r>
          </w:p>
        </w:tc>
      </w:tr>
      <w:tr w:rsidR="00C55552" w:rsidRPr="00C00335" w14:paraId="3BCFE654" w14:textId="77777777" w:rsidTr="00F409F5">
        <w:trPr>
          <w:cantSplit/>
        </w:trPr>
        <w:tc>
          <w:tcPr>
            <w:tcW w:w="4259" w:type="dxa"/>
            <w:tcBorders>
              <w:top w:val="single" w:sz="6" w:space="0" w:color="808080" w:themeColor="background1" w:themeShade="80"/>
              <w:bottom w:val="single" w:sz="6" w:space="0" w:color="808080" w:themeColor="background1" w:themeShade="80"/>
            </w:tcBorders>
          </w:tcPr>
          <w:p w14:paraId="3016210A" w14:textId="5163AD7E" w:rsidR="00C55552" w:rsidRPr="00C00335" w:rsidRDefault="00D60FCB" w:rsidP="00163264">
            <w:pPr>
              <w:pStyle w:val="TableTextIndent1"/>
              <w:spacing w:before="20" w:after="20"/>
              <w:rPr>
                <w:szCs w:val="18"/>
              </w:rPr>
            </w:pPr>
            <w:r>
              <w:rPr>
                <w:szCs w:val="18"/>
              </w:rPr>
              <w:t>Second test</w:t>
            </w:r>
          </w:p>
        </w:tc>
        <w:tc>
          <w:tcPr>
            <w:tcW w:w="2675" w:type="dxa"/>
            <w:tcBorders>
              <w:top w:val="single" w:sz="6" w:space="0" w:color="808080" w:themeColor="background1" w:themeShade="80"/>
              <w:bottom w:val="single" w:sz="6" w:space="0" w:color="808080" w:themeColor="background1" w:themeShade="80"/>
            </w:tcBorders>
            <w:shd w:val="clear" w:color="auto" w:fill="auto"/>
            <w:noWrap/>
          </w:tcPr>
          <w:p w14:paraId="47639E06" w14:textId="1EF5659E" w:rsidR="00C55552" w:rsidRPr="00F5043F" w:rsidRDefault="009736F1" w:rsidP="00163264">
            <w:pPr>
              <w:pStyle w:val="Tabletext0"/>
              <w:spacing w:before="20" w:after="20" w:line="240" w:lineRule="auto"/>
              <w:rPr>
                <w:rFonts w:ascii="Verdana" w:hAnsi="Verdana"/>
                <w:sz w:val="18"/>
                <w:szCs w:val="18"/>
              </w:rPr>
            </w:pPr>
            <w:r w:rsidRPr="00F5043F">
              <w:rPr>
                <w:rFonts w:ascii="Verdana" w:hAnsi="Verdana"/>
                <w:sz w:val="18"/>
                <w:szCs w:val="18"/>
              </w:rPr>
              <w:t>Before</w:t>
            </w:r>
            <w:r w:rsidR="000E7333" w:rsidRPr="00F5043F">
              <w:rPr>
                <w:rFonts w:ascii="Verdana" w:hAnsi="Verdana"/>
                <w:sz w:val="18"/>
                <w:szCs w:val="18"/>
              </w:rPr>
              <w:t xml:space="preserve"> </w:t>
            </w:r>
            <w:r w:rsidR="00FF1254">
              <w:rPr>
                <w:rFonts w:ascii="Verdana" w:hAnsi="Verdana"/>
                <w:sz w:val="18"/>
                <w:szCs w:val="18"/>
              </w:rPr>
              <w:t>2016</w:t>
            </w:r>
            <w:r w:rsidR="00C55552" w:rsidRPr="00F5043F">
              <w:rPr>
                <w:rFonts w:ascii="Verdana" w:hAnsi="Verdana"/>
                <w:sz w:val="18"/>
                <w:szCs w:val="18"/>
              </w:rPr>
              <w:t>: 0.0</w:t>
            </w:r>
          </w:p>
          <w:p w14:paraId="5BFE4D41" w14:textId="770ED513" w:rsidR="000E7333" w:rsidRPr="00F5043F" w:rsidRDefault="00FF1254" w:rsidP="00163264">
            <w:pPr>
              <w:pStyle w:val="Tabletext0"/>
              <w:spacing w:before="20" w:after="20" w:line="240" w:lineRule="auto"/>
              <w:rPr>
                <w:rFonts w:ascii="Verdana" w:hAnsi="Verdana"/>
                <w:sz w:val="18"/>
                <w:szCs w:val="18"/>
              </w:rPr>
            </w:pPr>
            <w:r>
              <w:rPr>
                <w:rFonts w:ascii="Verdana" w:hAnsi="Verdana"/>
                <w:sz w:val="18"/>
                <w:szCs w:val="18"/>
              </w:rPr>
              <w:t>2016</w:t>
            </w:r>
            <w:r w:rsidRPr="00F5043F">
              <w:rPr>
                <w:rFonts w:ascii="Verdana" w:hAnsi="Verdana"/>
                <w:sz w:val="18"/>
                <w:szCs w:val="18"/>
              </w:rPr>
              <w:t xml:space="preserve"> </w:t>
            </w:r>
            <w:r w:rsidR="000E7333" w:rsidRPr="00F5043F">
              <w:rPr>
                <w:rFonts w:ascii="Verdana" w:hAnsi="Verdana"/>
                <w:sz w:val="18"/>
                <w:szCs w:val="18"/>
              </w:rPr>
              <w:t>and after: 0.</w:t>
            </w:r>
            <w:r w:rsidR="00452F76" w:rsidRPr="00F5043F">
              <w:rPr>
                <w:rFonts w:ascii="Verdana" w:hAnsi="Verdana"/>
                <w:sz w:val="18"/>
                <w:szCs w:val="18"/>
              </w:rPr>
              <w:t>4522</w:t>
            </w:r>
          </w:p>
        </w:tc>
        <w:tc>
          <w:tcPr>
            <w:tcW w:w="6026" w:type="dxa"/>
            <w:tcBorders>
              <w:top w:val="single" w:sz="6" w:space="0" w:color="808080" w:themeColor="background1" w:themeShade="80"/>
              <w:bottom w:val="single" w:sz="6" w:space="0" w:color="808080" w:themeColor="background1" w:themeShade="80"/>
            </w:tcBorders>
            <w:tcMar>
              <w:right w:w="14" w:type="dxa"/>
            </w:tcMar>
          </w:tcPr>
          <w:p w14:paraId="45E6A189" w14:textId="4AE0B574" w:rsidR="00C55552" w:rsidRPr="00F5043F" w:rsidRDefault="00553F32" w:rsidP="00163264">
            <w:pPr>
              <w:pStyle w:val="Tabletext0"/>
              <w:spacing w:before="20" w:after="20" w:line="240" w:lineRule="auto"/>
              <w:rPr>
                <w:rFonts w:ascii="Verdana" w:hAnsi="Verdana"/>
                <w:sz w:val="18"/>
                <w:szCs w:val="18"/>
              </w:rPr>
            </w:pPr>
            <w:r>
              <w:rPr>
                <w:rFonts w:ascii="Verdana" w:hAnsi="Verdana"/>
                <w:sz w:val="18"/>
                <w:szCs w:val="18"/>
              </w:rPr>
              <w:t>Before 2016</w:t>
            </w:r>
            <w:r w:rsidR="000E7333" w:rsidRPr="00F5043F">
              <w:rPr>
                <w:rFonts w:ascii="Verdana" w:hAnsi="Verdana"/>
                <w:sz w:val="18"/>
                <w:szCs w:val="18"/>
              </w:rPr>
              <w:t xml:space="preserve">: </w:t>
            </w:r>
            <w:r w:rsidR="00C55552" w:rsidRPr="00F5043F">
              <w:rPr>
                <w:rFonts w:ascii="Verdana" w:hAnsi="Verdana"/>
                <w:sz w:val="18"/>
                <w:szCs w:val="18"/>
              </w:rPr>
              <w:t xml:space="preserve">Assumption based on length </w:t>
            </w:r>
            <w:r w:rsidR="003C1901" w:rsidRPr="00F5043F">
              <w:rPr>
                <w:rFonts w:ascii="Verdana" w:hAnsi="Verdana"/>
                <w:sz w:val="18"/>
                <w:szCs w:val="18"/>
              </w:rPr>
              <w:t xml:space="preserve">of </w:t>
            </w:r>
            <w:r w:rsidR="00C55552" w:rsidRPr="00F5043F">
              <w:rPr>
                <w:rFonts w:ascii="Verdana" w:hAnsi="Verdana"/>
                <w:sz w:val="18"/>
                <w:szCs w:val="18"/>
              </w:rPr>
              <w:t>Western blot window period (</w:t>
            </w:r>
            <w:proofErr w:type="spellStart"/>
            <w:r w:rsidR="00C55552" w:rsidRPr="00F5043F">
              <w:rPr>
                <w:rFonts w:ascii="Verdana" w:hAnsi="Verdana"/>
                <w:sz w:val="18"/>
                <w:szCs w:val="18"/>
              </w:rPr>
              <w:t>Feibig</w:t>
            </w:r>
            <w:proofErr w:type="spellEnd"/>
            <w:r w:rsidR="00C55552" w:rsidRPr="00F5043F">
              <w:rPr>
                <w:rFonts w:ascii="Verdana" w:hAnsi="Verdana"/>
                <w:sz w:val="18"/>
                <w:szCs w:val="18"/>
              </w:rPr>
              <w:t xml:space="preserve"> et al</w:t>
            </w:r>
            <w:r w:rsidR="006B24BF" w:rsidRPr="00F5043F">
              <w:rPr>
                <w:rFonts w:ascii="Verdana" w:hAnsi="Verdana"/>
                <w:sz w:val="18"/>
                <w:szCs w:val="18"/>
              </w:rPr>
              <w:t>.</w:t>
            </w:r>
            <w:r w:rsidR="00C55552" w:rsidRPr="00F5043F">
              <w:rPr>
                <w:rFonts w:ascii="Verdana" w:hAnsi="Verdana"/>
                <w:sz w:val="18"/>
                <w:szCs w:val="18"/>
              </w:rPr>
              <w:t>, 2003)</w:t>
            </w:r>
            <w:r w:rsidR="000E7333" w:rsidRPr="00F5043F">
              <w:rPr>
                <w:rFonts w:ascii="Verdana" w:hAnsi="Verdana"/>
                <w:sz w:val="18"/>
                <w:szCs w:val="18"/>
              </w:rPr>
              <w:br/>
            </w:r>
            <w:r>
              <w:rPr>
                <w:rFonts w:ascii="Verdana" w:hAnsi="Verdana"/>
                <w:sz w:val="18"/>
                <w:szCs w:val="18"/>
              </w:rPr>
              <w:t>2016 and after</w:t>
            </w:r>
            <w:r w:rsidR="000E7333" w:rsidRPr="00F5043F">
              <w:rPr>
                <w:rFonts w:ascii="Verdana" w:hAnsi="Verdana"/>
                <w:sz w:val="18"/>
                <w:szCs w:val="18"/>
              </w:rPr>
              <w:t xml:space="preserve">: </w:t>
            </w:r>
            <w:r w:rsidR="00AC2BBB">
              <w:rPr>
                <w:rFonts w:ascii="Verdana" w:hAnsi="Verdana"/>
                <w:sz w:val="18"/>
                <w:szCs w:val="18"/>
              </w:rPr>
              <w:t xml:space="preserve">Assumes </w:t>
            </w:r>
            <w:proofErr w:type="spellStart"/>
            <w:r w:rsidR="00452F76" w:rsidRPr="00F5043F">
              <w:rPr>
                <w:rFonts w:ascii="Verdana" w:hAnsi="Verdana"/>
                <w:sz w:val="18"/>
                <w:szCs w:val="18"/>
              </w:rPr>
              <w:t>Geenius</w:t>
            </w:r>
            <w:proofErr w:type="spellEnd"/>
            <w:r w:rsidR="00AC2BBB">
              <w:rPr>
                <w:rFonts w:ascii="Verdana" w:hAnsi="Verdana"/>
                <w:sz w:val="18"/>
                <w:szCs w:val="18"/>
              </w:rPr>
              <w:t xml:space="preserve"> HIV 1/2 supplemental assay (</w:t>
            </w:r>
            <w:r w:rsidR="00796F08">
              <w:rPr>
                <w:rFonts w:ascii="Verdana" w:hAnsi="Verdana"/>
                <w:sz w:val="18"/>
                <w:szCs w:val="18"/>
              </w:rPr>
              <w:t>Bio-Rad</w:t>
            </w:r>
            <w:r w:rsidR="00AC2BBB">
              <w:rPr>
                <w:rFonts w:ascii="Verdana" w:hAnsi="Verdana"/>
                <w:sz w:val="18"/>
                <w:szCs w:val="18"/>
              </w:rPr>
              <w:t xml:space="preserve">, </w:t>
            </w:r>
            <w:r w:rsidR="00796F08">
              <w:rPr>
                <w:rFonts w:ascii="Verdana" w:hAnsi="Verdana"/>
                <w:sz w:val="18"/>
                <w:szCs w:val="18"/>
              </w:rPr>
              <w:t>2014)</w:t>
            </w:r>
          </w:p>
        </w:tc>
      </w:tr>
      <w:tr w:rsidR="00C55552" w:rsidRPr="00C00335" w14:paraId="03D07711" w14:textId="77777777" w:rsidTr="00F409F5">
        <w:trPr>
          <w:cantSplit/>
        </w:trPr>
        <w:tc>
          <w:tcPr>
            <w:tcW w:w="4259" w:type="dxa"/>
            <w:tcBorders>
              <w:top w:val="single" w:sz="6" w:space="0" w:color="808080" w:themeColor="background1" w:themeShade="80"/>
              <w:bottom w:val="single" w:sz="6" w:space="0" w:color="808080" w:themeColor="background1" w:themeShade="80"/>
            </w:tcBorders>
          </w:tcPr>
          <w:p w14:paraId="31C3EB06" w14:textId="762CE698" w:rsidR="00C55552" w:rsidRPr="00C00335" w:rsidRDefault="008E4A7C" w:rsidP="00163264">
            <w:pPr>
              <w:pStyle w:val="TableText"/>
              <w:spacing w:before="20" w:after="20"/>
              <w:rPr>
                <w:szCs w:val="18"/>
              </w:rPr>
            </w:pPr>
            <w:r w:rsidRPr="00C00335">
              <w:rPr>
                <w:szCs w:val="18"/>
              </w:rPr>
              <w:t>Test sensitivity, c</w:t>
            </w:r>
            <w:r w:rsidR="00C55552" w:rsidRPr="00C00335">
              <w:rPr>
                <w:szCs w:val="18"/>
              </w:rPr>
              <w:t xml:space="preserve">hronic </w:t>
            </w:r>
            <w:proofErr w:type="spellStart"/>
            <w:r w:rsidR="00C55552" w:rsidRPr="00C00335">
              <w:rPr>
                <w:szCs w:val="18"/>
              </w:rPr>
              <w:t>HIV</w:t>
            </w:r>
            <w:r w:rsidR="004B05DC" w:rsidRPr="00C00335">
              <w:rPr>
                <w:szCs w:val="18"/>
                <w:vertAlign w:val="superscript"/>
              </w:rPr>
              <w:t>c</w:t>
            </w:r>
            <w:proofErr w:type="spellEnd"/>
            <w:r w:rsidR="00C55552" w:rsidRPr="00C00335">
              <w:rPr>
                <w:szCs w:val="18"/>
              </w:rPr>
              <w:t xml:space="preserve"> </w:t>
            </w:r>
          </w:p>
        </w:tc>
        <w:tc>
          <w:tcPr>
            <w:tcW w:w="2675" w:type="dxa"/>
            <w:tcBorders>
              <w:top w:val="single" w:sz="6" w:space="0" w:color="808080" w:themeColor="background1" w:themeShade="80"/>
              <w:bottom w:val="single" w:sz="6" w:space="0" w:color="808080" w:themeColor="background1" w:themeShade="80"/>
            </w:tcBorders>
            <w:shd w:val="clear" w:color="auto" w:fill="auto"/>
            <w:noWrap/>
          </w:tcPr>
          <w:p w14:paraId="441C1C19" w14:textId="77777777" w:rsidR="00C55552" w:rsidRPr="00C00335" w:rsidRDefault="00C55552" w:rsidP="00163264">
            <w:pPr>
              <w:pStyle w:val="TableText"/>
              <w:spacing w:before="20" w:after="20"/>
              <w:rPr>
                <w:szCs w:val="18"/>
              </w:rPr>
            </w:pPr>
          </w:p>
        </w:tc>
        <w:tc>
          <w:tcPr>
            <w:tcW w:w="6026" w:type="dxa"/>
            <w:tcBorders>
              <w:top w:val="single" w:sz="6" w:space="0" w:color="808080" w:themeColor="background1" w:themeShade="80"/>
              <w:bottom w:val="single" w:sz="6" w:space="0" w:color="808080" w:themeColor="background1" w:themeShade="80"/>
            </w:tcBorders>
            <w:tcMar>
              <w:right w:w="14" w:type="dxa"/>
            </w:tcMar>
          </w:tcPr>
          <w:p w14:paraId="056EB989" w14:textId="77777777" w:rsidR="00C55552" w:rsidRPr="00C00335" w:rsidRDefault="00C55552" w:rsidP="00163264">
            <w:pPr>
              <w:pStyle w:val="Tabletext0"/>
              <w:spacing w:before="20" w:after="20" w:line="240" w:lineRule="auto"/>
              <w:rPr>
                <w:rFonts w:ascii="Verdana" w:hAnsi="Verdana"/>
                <w:sz w:val="18"/>
                <w:szCs w:val="18"/>
              </w:rPr>
            </w:pPr>
          </w:p>
        </w:tc>
      </w:tr>
      <w:tr w:rsidR="00C55552" w:rsidRPr="00C00335" w14:paraId="7DEDEBD0" w14:textId="77777777" w:rsidTr="00F409F5">
        <w:trPr>
          <w:cantSplit/>
        </w:trPr>
        <w:tc>
          <w:tcPr>
            <w:tcW w:w="4259" w:type="dxa"/>
            <w:tcBorders>
              <w:top w:val="single" w:sz="6" w:space="0" w:color="808080" w:themeColor="background1" w:themeShade="80"/>
              <w:bottom w:val="single" w:sz="6" w:space="0" w:color="808080" w:themeColor="background1" w:themeShade="80"/>
            </w:tcBorders>
          </w:tcPr>
          <w:p w14:paraId="6F7486CA" w14:textId="77777777" w:rsidR="00C55552" w:rsidRPr="00C00335" w:rsidRDefault="00C55552" w:rsidP="00163264">
            <w:pPr>
              <w:pStyle w:val="TableTextIndent1"/>
              <w:spacing w:before="20" w:after="20"/>
              <w:rPr>
                <w:szCs w:val="18"/>
              </w:rPr>
            </w:pPr>
            <w:r w:rsidRPr="00C00335">
              <w:rPr>
                <w:szCs w:val="18"/>
              </w:rPr>
              <w:t>Rapid screen</w:t>
            </w:r>
          </w:p>
        </w:tc>
        <w:tc>
          <w:tcPr>
            <w:tcW w:w="2675" w:type="dxa"/>
            <w:tcBorders>
              <w:top w:val="single" w:sz="6" w:space="0" w:color="808080" w:themeColor="background1" w:themeShade="80"/>
              <w:bottom w:val="single" w:sz="6" w:space="0" w:color="808080" w:themeColor="background1" w:themeShade="80"/>
            </w:tcBorders>
            <w:shd w:val="clear" w:color="auto" w:fill="auto"/>
            <w:noWrap/>
          </w:tcPr>
          <w:p w14:paraId="500FA58B" w14:textId="7438926D" w:rsidR="00C55552" w:rsidRDefault="00553F32" w:rsidP="00163264">
            <w:pPr>
              <w:pStyle w:val="TableText"/>
              <w:spacing w:before="20" w:after="20"/>
              <w:rPr>
                <w:szCs w:val="18"/>
              </w:rPr>
            </w:pPr>
            <w:r>
              <w:rPr>
                <w:szCs w:val="18"/>
              </w:rPr>
              <w:t xml:space="preserve">Before 2016: </w:t>
            </w:r>
            <w:r w:rsidR="00C55552" w:rsidRPr="00C00335">
              <w:rPr>
                <w:szCs w:val="18"/>
              </w:rPr>
              <w:t>0.99</w:t>
            </w:r>
            <w:r>
              <w:rPr>
                <w:szCs w:val="18"/>
              </w:rPr>
              <w:t>5</w:t>
            </w:r>
          </w:p>
          <w:p w14:paraId="6463D563" w14:textId="07A677AF" w:rsidR="00553F32" w:rsidRPr="00C00335" w:rsidRDefault="00553F32" w:rsidP="00163264">
            <w:pPr>
              <w:pStyle w:val="TableText"/>
              <w:spacing w:before="20" w:after="20"/>
              <w:rPr>
                <w:szCs w:val="18"/>
              </w:rPr>
            </w:pPr>
            <w:r>
              <w:rPr>
                <w:szCs w:val="18"/>
              </w:rPr>
              <w:t>2016 and after: 0.998</w:t>
            </w:r>
          </w:p>
        </w:tc>
        <w:tc>
          <w:tcPr>
            <w:tcW w:w="6026" w:type="dxa"/>
            <w:tcBorders>
              <w:top w:val="single" w:sz="6" w:space="0" w:color="808080" w:themeColor="background1" w:themeShade="80"/>
              <w:bottom w:val="single" w:sz="6" w:space="0" w:color="808080" w:themeColor="background1" w:themeShade="80"/>
            </w:tcBorders>
            <w:tcMar>
              <w:right w:w="14" w:type="dxa"/>
            </w:tcMar>
          </w:tcPr>
          <w:p w14:paraId="3833FB52" w14:textId="299E029A" w:rsidR="00C55552" w:rsidRDefault="00553F32" w:rsidP="00163264">
            <w:pPr>
              <w:pStyle w:val="table-text"/>
              <w:spacing w:before="20" w:after="20"/>
            </w:pPr>
            <w:r>
              <w:t xml:space="preserve">Before 2016: </w:t>
            </w:r>
            <w:proofErr w:type="spellStart"/>
            <w:r w:rsidR="00C55552" w:rsidRPr="00C00335">
              <w:t>OraQuick</w:t>
            </w:r>
            <w:proofErr w:type="spellEnd"/>
            <w:r w:rsidR="00C55552" w:rsidRPr="00C00335">
              <w:t xml:space="preserve"> ADVANCE:</w:t>
            </w:r>
            <w:r>
              <w:t xml:space="preserve"> </w:t>
            </w:r>
            <w:r w:rsidR="00C55552" w:rsidRPr="00C00335">
              <w:t>Rapid HIV-1/2 Antibody Test package insert</w:t>
            </w:r>
            <w:r w:rsidR="00796F08">
              <w:t>. A</w:t>
            </w:r>
            <w:r w:rsidR="00796F08" w:rsidRPr="00796F08">
              <w:t>verage of 2 specimen types: sensitivity Oral Fluid (0.993) - Whole blood/finger stick (0.997)</w:t>
            </w:r>
          </w:p>
          <w:p w14:paraId="0535D9B7" w14:textId="2A0FB90E" w:rsidR="00553F32" w:rsidRPr="00C00335" w:rsidRDefault="00553F32" w:rsidP="00163264">
            <w:pPr>
              <w:pStyle w:val="table-text"/>
              <w:spacing w:before="20" w:after="20"/>
            </w:pPr>
            <w:r>
              <w:t xml:space="preserve">2016 and after: </w:t>
            </w:r>
            <w:r w:rsidRPr="00553F32">
              <w:t>Reflects more sensitive rapid tests</w:t>
            </w:r>
            <w:r>
              <w:t>:</w:t>
            </w:r>
            <w:r w:rsidRPr="00553F32">
              <w:t xml:space="preserve"> </w:t>
            </w:r>
            <w:proofErr w:type="spellStart"/>
            <w:r w:rsidRPr="00553F32">
              <w:t>Unigold</w:t>
            </w:r>
            <w:proofErr w:type="spellEnd"/>
            <w:r w:rsidRPr="00553F32">
              <w:t xml:space="preserve"> =</w:t>
            </w:r>
            <w:r>
              <w:t>0.</w:t>
            </w:r>
            <w:r w:rsidRPr="00553F32">
              <w:t>997,</w:t>
            </w:r>
            <w:r>
              <w:t xml:space="preserve"> </w:t>
            </w:r>
            <w:proofErr w:type="spellStart"/>
            <w:r w:rsidRPr="00553F32">
              <w:t>Insti</w:t>
            </w:r>
            <w:proofErr w:type="spellEnd"/>
            <w:r w:rsidRPr="00553F32">
              <w:t>=</w:t>
            </w:r>
            <w:r>
              <w:t>0</w:t>
            </w:r>
            <w:r w:rsidRPr="00553F32">
              <w:t>.998,</w:t>
            </w:r>
            <w:r>
              <w:t xml:space="preserve"> </w:t>
            </w:r>
            <w:r w:rsidRPr="00553F32">
              <w:t>Determine=0.998,</w:t>
            </w:r>
            <w:r>
              <w:t xml:space="preserve"> </w:t>
            </w:r>
            <w:r w:rsidRPr="00553F32">
              <w:t>Clearview =0.999,</w:t>
            </w:r>
            <w:r>
              <w:t xml:space="preserve"> </w:t>
            </w:r>
            <w:proofErr w:type="spellStart"/>
            <w:r w:rsidRPr="00553F32">
              <w:t>Chembio</w:t>
            </w:r>
            <w:proofErr w:type="spellEnd"/>
            <w:r w:rsidRPr="00553F32">
              <w:t xml:space="preserve"> = 0.998 (0.997-0.999)</w:t>
            </w:r>
          </w:p>
        </w:tc>
      </w:tr>
      <w:tr w:rsidR="00E200F3" w:rsidRPr="00C00335" w14:paraId="6555C53C" w14:textId="77777777" w:rsidTr="00F409F5">
        <w:trPr>
          <w:cantSplit/>
        </w:trPr>
        <w:tc>
          <w:tcPr>
            <w:tcW w:w="4259" w:type="dxa"/>
            <w:tcBorders>
              <w:top w:val="single" w:sz="6" w:space="0" w:color="808080" w:themeColor="background1" w:themeShade="80"/>
              <w:bottom w:val="single" w:sz="6" w:space="0" w:color="808080" w:themeColor="background1" w:themeShade="80"/>
            </w:tcBorders>
          </w:tcPr>
          <w:p w14:paraId="2B7C7C75" w14:textId="77777777" w:rsidR="00E200F3" w:rsidRPr="00C00335" w:rsidRDefault="00E200F3" w:rsidP="00163264">
            <w:pPr>
              <w:pStyle w:val="TableTextIndent1"/>
              <w:spacing w:before="20" w:after="20"/>
              <w:rPr>
                <w:szCs w:val="18"/>
              </w:rPr>
            </w:pPr>
            <w:r w:rsidRPr="00C00335">
              <w:rPr>
                <w:szCs w:val="18"/>
              </w:rPr>
              <w:t>Conventional screen</w:t>
            </w:r>
          </w:p>
        </w:tc>
        <w:tc>
          <w:tcPr>
            <w:tcW w:w="2675" w:type="dxa"/>
            <w:tcBorders>
              <w:top w:val="single" w:sz="6" w:space="0" w:color="808080" w:themeColor="background1" w:themeShade="80"/>
              <w:bottom w:val="single" w:sz="6" w:space="0" w:color="808080" w:themeColor="background1" w:themeShade="80"/>
            </w:tcBorders>
            <w:shd w:val="clear" w:color="auto" w:fill="auto"/>
            <w:noWrap/>
          </w:tcPr>
          <w:p w14:paraId="61BF4B93" w14:textId="41D40B27" w:rsidR="00E200F3" w:rsidRPr="00C00335" w:rsidRDefault="00553F32" w:rsidP="00163264">
            <w:pPr>
              <w:pStyle w:val="Tabletext0"/>
              <w:spacing w:before="20" w:after="20" w:line="240" w:lineRule="auto"/>
              <w:rPr>
                <w:rFonts w:ascii="Verdana" w:hAnsi="Verdana"/>
                <w:sz w:val="18"/>
                <w:szCs w:val="18"/>
              </w:rPr>
            </w:pPr>
            <w:r>
              <w:rPr>
                <w:rFonts w:ascii="Verdana" w:hAnsi="Verdana"/>
                <w:sz w:val="18"/>
                <w:szCs w:val="18"/>
              </w:rPr>
              <w:t>Before 2016</w:t>
            </w:r>
            <w:r w:rsidR="00E200F3" w:rsidRPr="00C00335">
              <w:rPr>
                <w:rFonts w:ascii="Verdana" w:hAnsi="Verdana"/>
                <w:sz w:val="18"/>
                <w:szCs w:val="18"/>
              </w:rPr>
              <w:t>: 0.9968</w:t>
            </w:r>
          </w:p>
          <w:p w14:paraId="02C333A7" w14:textId="7EBC9BF3" w:rsidR="00E200F3" w:rsidRPr="00C00335" w:rsidRDefault="00553F32" w:rsidP="00163264">
            <w:pPr>
              <w:pStyle w:val="TableText"/>
              <w:spacing w:before="20" w:after="20"/>
              <w:rPr>
                <w:szCs w:val="18"/>
              </w:rPr>
            </w:pPr>
            <w:r>
              <w:rPr>
                <w:szCs w:val="18"/>
              </w:rPr>
              <w:t>2016 and after</w:t>
            </w:r>
            <w:r w:rsidR="00E200F3" w:rsidRPr="00C00335">
              <w:rPr>
                <w:szCs w:val="18"/>
              </w:rPr>
              <w:t>: 0.9986</w:t>
            </w:r>
          </w:p>
        </w:tc>
        <w:tc>
          <w:tcPr>
            <w:tcW w:w="6026" w:type="dxa"/>
            <w:tcBorders>
              <w:top w:val="single" w:sz="6" w:space="0" w:color="808080" w:themeColor="background1" w:themeShade="80"/>
              <w:bottom w:val="single" w:sz="6" w:space="0" w:color="808080" w:themeColor="background1" w:themeShade="80"/>
            </w:tcBorders>
            <w:tcMar>
              <w:right w:w="14" w:type="dxa"/>
            </w:tcMar>
          </w:tcPr>
          <w:p w14:paraId="2B4EE036" w14:textId="77777777" w:rsidR="00553F32" w:rsidRDefault="00553F32" w:rsidP="00163264">
            <w:pPr>
              <w:pStyle w:val="TableText"/>
              <w:spacing w:before="20" w:after="20"/>
              <w:rPr>
                <w:szCs w:val="18"/>
              </w:rPr>
            </w:pPr>
            <w:r>
              <w:rPr>
                <w:szCs w:val="18"/>
              </w:rPr>
              <w:t xml:space="preserve">Before 2016: </w:t>
            </w:r>
            <w:r w:rsidR="00E200F3" w:rsidRPr="00C00335">
              <w:rPr>
                <w:szCs w:val="18"/>
              </w:rPr>
              <w:t xml:space="preserve">Hutchinson et al. (2013), which cited package insert data (3G) </w:t>
            </w:r>
          </w:p>
          <w:p w14:paraId="15A13AB4" w14:textId="24B7AFBE" w:rsidR="00E200F3" w:rsidRPr="00C00335" w:rsidRDefault="00553F32" w:rsidP="00163264">
            <w:pPr>
              <w:pStyle w:val="TableText"/>
              <w:spacing w:before="20" w:after="20"/>
              <w:rPr>
                <w:szCs w:val="18"/>
              </w:rPr>
            </w:pPr>
            <w:r>
              <w:rPr>
                <w:szCs w:val="18"/>
              </w:rPr>
              <w:t>2016 and after</w:t>
            </w:r>
            <w:r w:rsidRPr="00CA40A9">
              <w:rPr>
                <w:szCs w:val="18"/>
              </w:rPr>
              <w:t>:</w:t>
            </w:r>
            <w:r>
              <w:rPr>
                <w:szCs w:val="18"/>
              </w:rPr>
              <w:t xml:space="preserve"> </w:t>
            </w:r>
            <w:r w:rsidRPr="00C00335">
              <w:rPr>
                <w:szCs w:val="18"/>
              </w:rPr>
              <w:t xml:space="preserve">Hutchinson et al. (2013), which cited </w:t>
            </w:r>
            <w:r w:rsidR="00E200F3" w:rsidRPr="00C00335">
              <w:rPr>
                <w:szCs w:val="18"/>
              </w:rPr>
              <w:t xml:space="preserve">Chavez </w:t>
            </w:r>
            <w:r w:rsidR="006B24BF" w:rsidRPr="00C00335">
              <w:rPr>
                <w:szCs w:val="18"/>
              </w:rPr>
              <w:t>et al. (</w:t>
            </w:r>
            <w:r w:rsidR="00E200F3" w:rsidRPr="00C00335">
              <w:rPr>
                <w:szCs w:val="18"/>
              </w:rPr>
              <w:t>2011</w:t>
            </w:r>
            <w:r w:rsidR="006B24BF" w:rsidRPr="00C00335">
              <w:rPr>
                <w:szCs w:val="18"/>
              </w:rPr>
              <w:t>)</w:t>
            </w:r>
            <w:r w:rsidR="00E200F3" w:rsidRPr="00C00335">
              <w:rPr>
                <w:szCs w:val="18"/>
              </w:rPr>
              <w:t xml:space="preserve"> (4G)</w:t>
            </w:r>
          </w:p>
        </w:tc>
      </w:tr>
      <w:tr w:rsidR="00820ACA" w:rsidRPr="00C00335" w14:paraId="08D9C479" w14:textId="77777777" w:rsidTr="003D7AAD">
        <w:trPr>
          <w:cantSplit/>
        </w:trPr>
        <w:tc>
          <w:tcPr>
            <w:tcW w:w="4259" w:type="dxa"/>
            <w:tcBorders>
              <w:top w:val="single" w:sz="6" w:space="0" w:color="808080" w:themeColor="background1" w:themeShade="80"/>
              <w:bottom w:val="single" w:sz="6" w:space="0" w:color="808080" w:themeColor="background1" w:themeShade="80"/>
            </w:tcBorders>
          </w:tcPr>
          <w:p w14:paraId="618A99A4" w14:textId="2DD69128" w:rsidR="00820ACA" w:rsidRPr="00C00335" w:rsidRDefault="00D60FCB" w:rsidP="00820ACA">
            <w:pPr>
              <w:pStyle w:val="TableText"/>
              <w:spacing w:before="20" w:after="20"/>
              <w:ind w:left="246"/>
              <w:rPr>
                <w:szCs w:val="18"/>
              </w:rPr>
            </w:pPr>
            <w:r>
              <w:rPr>
                <w:szCs w:val="18"/>
              </w:rPr>
              <w:t>Second test</w:t>
            </w:r>
          </w:p>
        </w:tc>
        <w:tc>
          <w:tcPr>
            <w:tcW w:w="2675" w:type="dxa"/>
            <w:tcBorders>
              <w:top w:val="single" w:sz="6" w:space="0" w:color="808080" w:themeColor="background1" w:themeShade="80"/>
              <w:bottom w:val="single" w:sz="6" w:space="0" w:color="808080" w:themeColor="background1" w:themeShade="80"/>
            </w:tcBorders>
            <w:shd w:val="clear" w:color="auto" w:fill="auto"/>
            <w:noWrap/>
          </w:tcPr>
          <w:p w14:paraId="122B8357" w14:textId="35DDC63E" w:rsidR="00820ACA" w:rsidRPr="00CA40A9" w:rsidRDefault="00553F32" w:rsidP="00820ACA">
            <w:pPr>
              <w:pStyle w:val="TableText"/>
              <w:spacing w:before="20" w:after="20"/>
              <w:rPr>
                <w:szCs w:val="18"/>
              </w:rPr>
            </w:pPr>
            <w:r>
              <w:rPr>
                <w:szCs w:val="18"/>
              </w:rPr>
              <w:t>Before 2016</w:t>
            </w:r>
            <w:r w:rsidR="00820ACA" w:rsidRPr="00CA40A9">
              <w:rPr>
                <w:szCs w:val="18"/>
                <w:vertAlign w:val="superscript"/>
              </w:rPr>
              <w:t>d</w:t>
            </w:r>
            <w:r w:rsidR="00820ACA" w:rsidRPr="00CA40A9">
              <w:rPr>
                <w:szCs w:val="18"/>
              </w:rPr>
              <w:t>: 1.0</w:t>
            </w:r>
          </w:p>
          <w:p w14:paraId="1D350CFC" w14:textId="7C92A288" w:rsidR="00820ACA" w:rsidRPr="00CA40A9" w:rsidRDefault="00553F32" w:rsidP="00820ACA">
            <w:pPr>
              <w:pStyle w:val="TableText"/>
              <w:spacing w:before="20" w:after="20"/>
              <w:rPr>
                <w:szCs w:val="18"/>
              </w:rPr>
            </w:pPr>
            <w:r>
              <w:rPr>
                <w:szCs w:val="18"/>
              </w:rPr>
              <w:t>2016 and after</w:t>
            </w:r>
            <w:r w:rsidR="00820ACA" w:rsidRPr="00CA40A9">
              <w:rPr>
                <w:szCs w:val="18"/>
              </w:rPr>
              <w:t>: 0.</w:t>
            </w:r>
            <w:r w:rsidRPr="00CA40A9">
              <w:rPr>
                <w:szCs w:val="18"/>
              </w:rPr>
              <w:t>99</w:t>
            </w:r>
            <w:r>
              <w:rPr>
                <w:szCs w:val="18"/>
              </w:rPr>
              <w:t>8</w:t>
            </w:r>
          </w:p>
        </w:tc>
        <w:tc>
          <w:tcPr>
            <w:tcW w:w="6026" w:type="dxa"/>
            <w:tcBorders>
              <w:top w:val="single" w:sz="6" w:space="0" w:color="808080" w:themeColor="background1" w:themeShade="80"/>
              <w:bottom w:val="single" w:sz="6" w:space="0" w:color="808080" w:themeColor="background1" w:themeShade="80"/>
            </w:tcBorders>
            <w:tcMar>
              <w:right w:w="14" w:type="dxa"/>
            </w:tcMar>
          </w:tcPr>
          <w:p w14:paraId="0369C918" w14:textId="20722B5A" w:rsidR="00820ACA" w:rsidRPr="00CA40A9" w:rsidRDefault="00553F32" w:rsidP="00820ACA">
            <w:pPr>
              <w:pStyle w:val="TableText"/>
              <w:spacing w:before="20" w:after="20"/>
              <w:rPr>
                <w:szCs w:val="18"/>
              </w:rPr>
            </w:pPr>
            <w:r>
              <w:rPr>
                <w:szCs w:val="18"/>
              </w:rPr>
              <w:t>Before 2016</w:t>
            </w:r>
            <w:r w:rsidR="00820ACA" w:rsidRPr="00CA40A9">
              <w:rPr>
                <w:szCs w:val="18"/>
              </w:rPr>
              <w:t>: Assumption in Hutchinson et al. (2013)</w:t>
            </w:r>
          </w:p>
          <w:p w14:paraId="173FE250" w14:textId="2E0C61B4" w:rsidR="00820ACA" w:rsidRPr="00CA40A9" w:rsidRDefault="00553F32" w:rsidP="00820ACA">
            <w:pPr>
              <w:pStyle w:val="TableText"/>
              <w:spacing w:before="20" w:after="20"/>
              <w:rPr>
                <w:szCs w:val="18"/>
              </w:rPr>
            </w:pPr>
            <w:r>
              <w:rPr>
                <w:szCs w:val="18"/>
              </w:rPr>
              <w:t>2016 and after</w:t>
            </w:r>
            <w:r w:rsidR="00820ACA" w:rsidRPr="00CA40A9">
              <w:rPr>
                <w:szCs w:val="18"/>
              </w:rPr>
              <w:t xml:space="preserve">: </w:t>
            </w:r>
            <w:bookmarkStart w:id="37" w:name="_Hlk130908907"/>
            <w:proofErr w:type="spellStart"/>
            <w:r w:rsidR="003E5304" w:rsidRPr="003E5304">
              <w:rPr>
                <w:szCs w:val="18"/>
              </w:rPr>
              <w:t>Geenius</w:t>
            </w:r>
            <w:proofErr w:type="spellEnd"/>
            <w:r w:rsidR="003E5304" w:rsidRPr="003E5304">
              <w:rPr>
                <w:szCs w:val="18"/>
              </w:rPr>
              <w:t xml:space="preserve"> HIV 1/2 supplemental assay package insert</w:t>
            </w:r>
            <w:r w:rsidR="003E5304">
              <w:rPr>
                <w:szCs w:val="18"/>
              </w:rPr>
              <w:t xml:space="preserve">. </w:t>
            </w:r>
            <w:r w:rsidR="003E5304">
              <w:t>A</w:t>
            </w:r>
            <w:r w:rsidR="003E5304" w:rsidRPr="00796F08">
              <w:t xml:space="preserve">verage of </w:t>
            </w:r>
            <w:r w:rsidR="003E5304">
              <w:t>3</w:t>
            </w:r>
            <w:r w:rsidR="003E5304" w:rsidRPr="00796F08">
              <w:t xml:space="preserve"> specimen types</w:t>
            </w:r>
            <w:r w:rsidR="003E5304">
              <w:t>.</w:t>
            </w:r>
            <w:r w:rsidR="003E5304" w:rsidRPr="00553F32" w:rsidDel="00796F08">
              <w:t xml:space="preserve"> </w:t>
            </w:r>
            <w:bookmarkEnd w:id="37"/>
          </w:p>
        </w:tc>
      </w:tr>
    </w:tbl>
    <w:p w14:paraId="25530C48" w14:textId="506D435D" w:rsidR="00DB78B1" w:rsidRPr="00C00335" w:rsidRDefault="00F539FC" w:rsidP="00163264">
      <w:pPr>
        <w:pStyle w:val="Source2"/>
        <w:spacing w:before="40"/>
      </w:pPr>
      <w:proofErr w:type="spellStart"/>
      <w:r w:rsidRPr="00C00335">
        <w:rPr>
          <w:vertAlign w:val="superscript"/>
        </w:rPr>
        <w:t>a</w:t>
      </w:r>
      <w:proofErr w:type="spellEnd"/>
      <w:r w:rsidR="00064571" w:rsidRPr="00C00335">
        <w:rPr>
          <w:rFonts w:ascii="Calibri" w:hAnsi="Calibri"/>
        </w:rPr>
        <w:t xml:space="preserve"> </w:t>
      </w:r>
      <w:proofErr w:type="gramStart"/>
      <w:r w:rsidR="00DB78B1" w:rsidRPr="00C00335">
        <w:t>The</w:t>
      </w:r>
      <w:proofErr w:type="gramEnd"/>
      <w:r w:rsidR="00DB78B1" w:rsidRPr="00C00335">
        <w:t xml:space="preserve"> window period during which acute HIV is not detectable is factored into the calculation of test sensitivity for individuals with acute HIV.</w:t>
      </w:r>
    </w:p>
    <w:p w14:paraId="7E0AF414" w14:textId="77777777" w:rsidR="004B05DC" w:rsidRPr="00C00335" w:rsidRDefault="004B05DC" w:rsidP="00163264">
      <w:pPr>
        <w:pStyle w:val="Source2"/>
        <w:spacing w:before="0"/>
      </w:pPr>
      <w:r w:rsidRPr="00C00335">
        <w:rPr>
          <w:vertAlign w:val="superscript"/>
        </w:rPr>
        <w:t xml:space="preserve">b </w:t>
      </w:r>
      <w:r w:rsidRPr="00C00335">
        <w:t xml:space="preserve">Calculated as average test sensitivity for </w:t>
      </w:r>
      <w:proofErr w:type="spellStart"/>
      <w:r w:rsidRPr="00C00335">
        <w:t>Oraquick</w:t>
      </w:r>
      <w:proofErr w:type="spellEnd"/>
      <w:r w:rsidRPr="00C00335">
        <w:t xml:space="preserve"> and Clearview tests for acute HIV.</w:t>
      </w:r>
    </w:p>
    <w:p w14:paraId="05429FE0" w14:textId="77777777" w:rsidR="004B05DC" w:rsidRPr="00C00335" w:rsidRDefault="004B05DC" w:rsidP="00163264">
      <w:pPr>
        <w:pStyle w:val="Source2"/>
        <w:spacing w:before="0"/>
        <w:rPr>
          <w:rFonts w:ascii="Calibri" w:hAnsi="Calibri"/>
        </w:rPr>
      </w:pPr>
      <w:r w:rsidRPr="00C00335">
        <w:rPr>
          <w:vertAlign w:val="superscript"/>
        </w:rPr>
        <w:t xml:space="preserve">c </w:t>
      </w:r>
      <w:r w:rsidRPr="00C00335">
        <w:t>Early infection, the time after acute infection but before viral set point when transmission risk per contact is elevated and testing is less sensitive is not accounted for in the model.</w:t>
      </w:r>
    </w:p>
    <w:p w14:paraId="67FC0A8C" w14:textId="11E145EB" w:rsidR="00A57EF2" w:rsidRPr="00C00335" w:rsidRDefault="004B05DC" w:rsidP="00163264">
      <w:pPr>
        <w:pStyle w:val="Source1"/>
        <w:spacing w:before="0" w:after="0"/>
        <w:rPr>
          <w:rFonts w:ascii="Calibri" w:hAnsi="Calibri"/>
        </w:rPr>
      </w:pPr>
      <w:r w:rsidRPr="00C00335">
        <w:rPr>
          <w:rFonts w:ascii="Calibri" w:hAnsi="Calibri"/>
          <w:vertAlign w:val="superscript"/>
        </w:rPr>
        <w:t>d</w:t>
      </w:r>
      <w:r w:rsidR="00DB78B1" w:rsidRPr="00C00335">
        <w:rPr>
          <w:rFonts w:ascii="Calibri" w:hAnsi="Calibri"/>
        </w:rPr>
        <w:t xml:space="preserve"> </w:t>
      </w:r>
      <w:bookmarkStart w:id="38" w:name="_Hlk130997142"/>
      <w:r w:rsidR="005B2EF3" w:rsidRPr="00C00335">
        <w:t xml:space="preserve">Because all negative </w:t>
      </w:r>
      <w:r w:rsidR="00AC2BBB">
        <w:t>second</w:t>
      </w:r>
      <w:r w:rsidR="005B2EF3" w:rsidRPr="00C00335">
        <w:t xml:space="preserve"> tests are followed up by a </w:t>
      </w:r>
      <w:r w:rsidR="00643AEB">
        <w:t>third test (</w:t>
      </w:r>
      <w:r w:rsidR="00A249F6" w:rsidRPr="00C00335">
        <w:t xml:space="preserve">nucleic acid amplification test </w:t>
      </w:r>
      <w:r w:rsidR="00643AEB">
        <w:t>[</w:t>
      </w:r>
      <w:r w:rsidR="005B2EF3" w:rsidRPr="00C00335">
        <w:t>NAT</w:t>
      </w:r>
      <w:r w:rsidR="00643AEB">
        <w:t>])</w:t>
      </w:r>
      <w:r w:rsidR="005B2EF3" w:rsidRPr="00C00335">
        <w:t xml:space="preserve"> with 100% sensitivity, the sensitivity of the screening process to determine progression does not consider sensitivity of the </w:t>
      </w:r>
      <w:r w:rsidR="00AC2BBB">
        <w:t>second</w:t>
      </w:r>
      <w:r w:rsidR="005B2EF3" w:rsidRPr="00C00335">
        <w:t xml:space="preserve"> test. The only effect is on cost</w:t>
      </w:r>
      <w:r w:rsidR="00E200F3" w:rsidRPr="00C00335">
        <w:t>.</w:t>
      </w:r>
      <w:bookmarkEnd w:id="38"/>
    </w:p>
    <w:p w14:paraId="4B2D8336" w14:textId="545FAE28" w:rsidR="00A57EF2" w:rsidRPr="00C00335" w:rsidRDefault="004F4E6D" w:rsidP="008C0DD5">
      <w:pPr>
        <w:pStyle w:val="TableTitle"/>
        <w:pageBreakBefore/>
        <w:ind w:left="1526"/>
      </w:pPr>
      <w:bookmarkStart w:id="39" w:name="_Toc142641832"/>
      <w:r w:rsidRPr="00C00335">
        <w:lastRenderedPageBreak/>
        <w:t>Table 5.</w:t>
      </w:r>
      <w:r w:rsidR="007006E8">
        <w:t>4</w:t>
      </w:r>
      <w:r w:rsidR="00A57EF2" w:rsidRPr="00C00335">
        <w:t>.</w:t>
      </w:r>
      <w:r w:rsidR="00A57EF2" w:rsidRPr="00C00335">
        <w:tab/>
        <w:t xml:space="preserve">Annual Probability of </w:t>
      </w:r>
      <w:r w:rsidR="000B2C28">
        <w:t>Initiating</w:t>
      </w:r>
      <w:r w:rsidR="008101D3" w:rsidRPr="00C00335">
        <w:t xml:space="preserve"> </w:t>
      </w:r>
      <w:r w:rsidR="00A57EF2" w:rsidRPr="00C00335">
        <w:t>ART</w:t>
      </w:r>
      <w:r w:rsidR="000B68B7" w:rsidRPr="00C00335">
        <w:t xml:space="preserve"> </w:t>
      </w:r>
      <w:r w:rsidR="00893598" w:rsidRPr="00C00335">
        <w:t>in Time Period</w:t>
      </w:r>
      <w:r w:rsidR="00893598">
        <w:t>s 1, 2-4, and 5</w:t>
      </w:r>
      <w:r w:rsidR="00893598" w:rsidRPr="003D7AAD">
        <w:rPr>
          <w:vertAlign w:val="superscript"/>
        </w:rPr>
        <w:t>a</w:t>
      </w:r>
      <w:bookmarkEnd w:id="39"/>
    </w:p>
    <w:tbl>
      <w:tblPr>
        <w:tblW w:w="5000" w:type="pct"/>
        <w:tblInd w:w="86" w:type="dxa"/>
        <w:tblBorders>
          <w:top w:val="single" w:sz="12" w:space="0" w:color="000000"/>
          <w:bottom w:val="single" w:sz="12" w:space="0" w:color="000000"/>
          <w:insideH w:val="single" w:sz="2" w:space="0" w:color="DDDDDD"/>
        </w:tblBorders>
        <w:tblLayout w:type="fixed"/>
        <w:tblLook w:val="04A0" w:firstRow="1" w:lastRow="0" w:firstColumn="1" w:lastColumn="0" w:noHBand="0" w:noVBand="1"/>
      </w:tblPr>
      <w:tblGrid>
        <w:gridCol w:w="2495"/>
        <w:gridCol w:w="1541"/>
        <w:gridCol w:w="1541"/>
        <w:gridCol w:w="1541"/>
        <w:gridCol w:w="1541"/>
        <w:gridCol w:w="1541"/>
        <w:gridCol w:w="2760"/>
      </w:tblGrid>
      <w:tr w:rsidR="00A57EF2" w:rsidRPr="00C00335" w14:paraId="6E3F329A" w14:textId="77777777" w:rsidTr="0024549F">
        <w:trPr>
          <w:tblHeader/>
        </w:trPr>
        <w:tc>
          <w:tcPr>
            <w:tcW w:w="2495" w:type="dxa"/>
            <w:tcBorders>
              <w:top w:val="single" w:sz="12" w:space="0" w:color="000000"/>
              <w:bottom w:val="single" w:sz="6" w:space="0" w:color="auto"/>
            </w:tcBorders>
            <w:shd w:val="clear" w:color="auto" w:fill="auto"/>
            <w:noWrap/>
            <w:vAlign w:val="bottom"/>
            <w:hideMark/>
          </w:tcPr>
          <w:p w14:paraId="2C0F8D1A" w14:textId="77777777" w:rsidR="00A57EF2" w:rsidRPr="00C00335" w:rsidRDefault="000F52F1" w:rsidP="003B19DD">
            <w:pPr>
              <w:pStyle w:val="TableHeaders"/>
            </w:pPr>
            <w:r w:rsidRPr="00C00335">
              <w:t>Parameter</w:t>
            </w:r>
          </w:p>
        </w:tc>
        <w:tc>
          <w:tcPr>
            <w:tcW w:w="1541" w:type="dxa"/>
            <w:tcBorders>
              <w:top w:val="single" w:sz="12" w:space="0" w:color="000000"/>
              <w:bottom w:val="single" w:sz="6" w:space="0" w:color="auto"/>
            </w:tcBorders>
            <w:shd w:val="clear" w:color="auto" w:fill="auto"/>
            <w:noWrap/>
            <w:vAlign w:val="bottom"/>
            <w:hideMark/>
          </w:tcPr>
          <w:p w14:paraId="6BA4FA28" w14:textId="5D3CDA86" w:rsidR="00A57EF2" w:rsidRPr="00C00335" w:rsidRDefault="00A57EF2" w:rsidP="003B19DD">
            <w:pPr>
              <w:pStyle w:val="TableHeaders"/>
            </w:pPr>
            <w:r w:rsidRPr="00C00335">
              <w:t>Acute</w:t>
            </w:r>
          </w:p>
        </w:tc>
        <w:tc>
          <w:tcPr>
            <w:tcW w:w="1541" w:type="dxa"/>
            <w:tcBorders>
              <w:top w:val="single" w:sz="12" w:space="0" w:color="000000"/>
              <w:bottom w:val="single" w:sz="6" w:space="0" w:color="auto"/>
            </w:tcBorders>
            <w:shd w:val="clear" w:color="auto" w:fill="auto"/>
            <w:noWrap/>
            <w:vAlign w:val="bottom"/>
            <w:hideMark/>
          </w:tcPr>
          <w:p w14:paraId="331DB6F6" w14:textId="5B5B6BA1" w:rsidR="00A57EF2" w:rsidRPr="00C00335" w:rsidRDefault="00A57EF2" w:rsidP="003B19DD">
            <w:pPr>
              <w:pStyle w:val="TableHeaders"/>
            </w:pPr>
            <w:r w:rsidRPr="00C00335">
              <w:t>CD4 &gt; 500</w:t>
            </w:r>
          </w:p>
        </w:tc>
        <w:tc>
          <w:tcPr>
            <w:tcW w:w="1541" w:type="dxa"/>
            <w:tcBorders>
              <w:top w:val="single" w:sz="12" w:space="0" w:color="000000"/>
              <w:bottom w:val="single" w:sz="6" w:space="0" w:color="auto"/>
            </w:tcBorders>
            <w:shd w:val="clear" w:color="auto" w:fill="auto"/>
            <w:noWrap/>
            <w:vAlign w:val="bottom"/>
            <w:hideMark/>
          </w:tcPr>
          <w:p w14:paraId="1600BA89" w14:textId="6332B333" w:rsidR="00A57EF2" w:rsidRPr="00C00335" w:rsidRDefault="00A57EF2" w:rsidP="003B19DD">
            <w:pPr>
              <w:pStyle w:val="TableHeaders"/>
            </w:pPr>
            <w:r w:rsidRPr="00C00335">
              <w:t xml:space="preserve">CD4 </w:t>
            </w:r>
            <w:r w:rsidR="00D81284" w:rsidRPr="00C00335">
              <w:br/>
            </w:r>
            <w:r w:rsidRPr="00C00335">
              <w:t>350–500</w:t>
            </w:r>
          </w:p>
        </w:tc>
        <w:tc>
          <w:tcPr>
            <w:tcW w:w="1541" w:type="dxa"/>
            <w:tcBorders>
              <w:top w:val="single" w:sz="12" w:space="0" w:color="000000"/>
              <w:bottom w:val="single" w:sz="6" w:space="0" w:color="auto"/>
            </w:tcBorders>
            <w:shd w:val="clear" w:color="auto" w:fill="auto"/>
            <w:noWrap/>
            <w:vAlign w:val="bottom"/>
            <w:hideMark/>
          </w:tcPr>
          <w:p w14:paraId="3500D1F7" w14:textId="6F211515" w:rsidR="00A57EF2" w:rsidRPr="00C00335" w:rsidRDefault="00A57EF2" w:rsidP="003B19DD">
            <w:pPr>
              <w:pStyle w:val="TableHeaders"/>
            </w:pPr>
            <w:r w:rsidRPr="00C00335">
              <w:t xml:space="preserve">CD4 </w:t>
            </w:r>
            <w:r w:rsidR="00D81284" w:rsidRPr="00C00335">
              <w:br/>
            </w:r>
            <w:r w:rsidRPr="00C00335">
              <w:t>200–350</w:t>
            </w:r>
          </w:p>
        </w:tc>
        <w:tc>
          <w:tcPr>
            <w:tcW w:w="1541" w:type="dxa"/>
            <w:tcBorders>
              <w:top w:val="single" w:sz="12" w:space="0" w:color="000000"/>
              <w:bottom w:val="single" w:sz="6" w:space="0" w:color="auto"/>
            </w:tcBorders>
            <w:shd w:val="clear" w:color="auto" w:fill="auto"/>
            <w:noWrap/>
            <w:vAlign w:val="bottom"/>
            <w:hideMark/>
          </w:tcPr>
          <w:p w14:paraId="7B83D368" w14:textId="2B118D03" w:rsidR="00A57EF2" w:rsidRPr="00C00335" w:rsidRDefault="00A57EF2" w:rsidP="003B19DD">
            <w:pPr>
              <w:pStyle w:val="TableHeaders"/>
            </w:pPr>
            <w:r w:rsidRPr="00C00335">
              <w:t>CD4 &lt; 200</w:t>
            </w:r>
          </w:p>
        </w:tc>
        <w:tc>
          <w:tcPr>
            <w:tcW w:w="2760" w:type="dxa"/>
            <w:tcBorders>
              <w:top w:val="single" w:sz="12" w:space="0" w:color="000000"/>
              <w:bottom w:val="single" w:sz="6" w:space="0" w:color="auto"/>
            </w:tcBorders>
            <w:shd w:val="clear" w:color="auto" w:fill="auto"/>
            <w:noWrap/>
            <w:vAlign w:val="bottom"/>
            <w:hideMark/>
          </w:tcPr>
          <w:p w14:paraId="0B524574" w14:textId="77777777" w:rsidR="00A57EF2" w:rsidRPr="00C00335" w:rsidRDefault="00A57EF2" w:rsidP="003B19DD">
            <w:pPr>
              <w:pStyle w:val="TableHeaders"/>
            </w:pPr>
            <w:r w:rsidRPr="00C00335">
              <w:t>Source</w:t>
            </w:r>
          </w:p>
        </w:tc>
      </w:tr>
      <w:tr w:rsidR="00A57EF2" w:rsidRPr="00C00335" w14:paraId="56D0B395" w14:textId="77777777" w:rsidTr="0024549F">
        <w:tc>
          <w:tcPr>
            <w:tcW w:w="12960" w:type="dxa"/>
            <w:gridSpan w:val="7"/>
            <w:tcBorders>
              <w:top w:val="single" w:sz="6" w:space="0" w:color="auto"/>
              <w:bottom w:val="single" w:sz="6" w:space="0" w:color="808080" w:themeColor="background1" w:themeShade="80"/>
            </w:tcBorders>
            <w:shd w:val="clear" w:color="auto" w:fill="auto"/>
            <w:noWrap/>
            <w:hideMark/>
          </w:tcPr>
          <w:p w14:paraId="09853862" w14:textId="229ACF83" w:rsidR="00A57EF2" w:rsidRPr="00C00335" w:rsidRDefault="008A60F3" w:rsidP="00666FFE">
            <w:pPr>
              <w:pStyle w:val="TableText"/>
            </w:pPr>
            <w:r>
              <w:t>A</w:t>
            </w:r>
            <w:r w:rsidR="00A57EF2" w:rsidRPr="00C00335">
              <w:t xml:space="preserve">nnual </w:t>
            </w:r>
            <w:r w:rsidR="00D25FAD" w:rsidRPr="00C00335">
              <w:t xml:space="preserve">probability of </w:t>
            </w:r>
            <w:r w:rsidR="000B2C28">
              <w:t>initiating</w:t>
            </w:r>
            <w:r w:rsidR="008101D3" w:rsidRPr="00C00335">
              <w:t xml:space="preserve"> </w:t>
            </w:r>
            <w:r w:rsidR="00A57EF2" w:rsidRPr="00C00335">
              <w:t>ART</w:t>
            </w:r>
            <w:r>
              <w:t xml:space="preserve">, without adjustment for relative risk of </w:t>
            </w:r>
            <w:r w:rsidR="000B2C28">
              <w:t>initiating</w:t>
            </w:r>
            <w:r>
              <w:t xml:space="preserve"> ART by race/ethnicity</w:t>
            </w:r>
          </w:p>
        </w:tc>
      </w:tr>
      <w:tr w:rsidR="00A57EF2" w:rsidRPr="00C00335" w14:paraId="1A25982B" w14:textId="77777777" w:rsidTr="0024549F">
        <w:tc>
          <w:tcPr>
            <w:tcW w:w="2495" w:type="dxa"/>
            <w:tcBorders>
              <w:top w:val="single" w:sz="6" w:space="0" w:color="808080" w:themeColor="background1" w:themeShade="80"/>
              <w:bottom w:val="single" w:sz="6" w:space="0" w:color="808080" w:themeColor="background1" w:themeShade="80"/>
            </w:tcBorders>
            <w:shd w:val="clear" w:color="auto" w:fill="auto"/>
            <w:noWrap/>
            <w:hideMark/>
          </w:tcPr>
          <w:p w14:paraId="1F864CDF" w14:textId="77777777" w:rsidR="00A57EF2" w:rsidRPr="00C00335" w:rsidRDefault="00A57EF2" w:rsidP="004F50A9">
            <w:pPr>
              <w:pStyle w:val="TableText"/>
              <w:ind w:left="270"/>
            </w:pPr>
          </w:p>
        </w:tc>
        <w:tc>
          <w:tcPr>
            <w:tcW w:w="1541" w:type="dxa"/>
            <w:tcBorders>
              <w:top w:val="single" w:sz="6" w:space="0" w:color="808080" w:themeColor="background1" w:themeShade="80"/>
              <w:bottom w:val="single" w:sz="6" w:space="0" w:color="808080" w:themeColor="background1" w:themeShade="80"/>
            </w:tcBorders>
            <w:shd w:val="clear" w:color="auto" w:fill="auto"/>
            <w:noWrap/>
          </w:tcPr>
          <w:p w14:paraId="7E3FD682" w14:textId="77777777" w:rsidR="00A57EF2" w:rsidRPr="00C00335" w:rsidRDefault="00853C09" w:rsidP="00D562D5">
            <w:pPr>
              <w:pStyle w:val="TableTextDec"/>
              <w:tabs>
                <w:tab w:val="clear" w:pos="1015"/>
                <w:tab w:val="decimal" w:pos="635"/>
              </w:tabs>
            </w:pPr>
            <w:r w:rsidRPr="00C00335">
              <w:t>0.000</w:t>
            </w:r>
          </w:p>
        </w:tc>
        <w:tc>
          <w:tcPr>
            <w:tcW w:w="1541" w:type="dxa"/>
            <w:tcBorders>
              <w:top w:val="single" w:sz="6" w:space="0" w:color="808080" w:themeColor="background1" w:themeShade="80"/>
              <w:bottom w:val="single" w:sz="6" w:space="0" w:color="808080" w:themeColor="background1" w:themeShade="80"/>
            </w:tcBorders>
            <w:shd w:val="clear" w:color="auto" w:fill="auto"/>
            <w:noWrap/>
          </w:tcPr>
          <w:p w14:paraId="72152EB6" w14:textId="738F915B" w:rsidR="00A57EF2" w:rsidRPr="00C00335" w:rsidRDefault="00853C09" w:rsidP="003B19DD">
            <w:pPr>
              <w:pStyle w:val="TableTextDec"/>
              <w:tabs>
                <w:tab w:val="clear" w:pos="1015"/>
                <w:tab w:val="decimal" w:pos="635"/>
              </w:tabs>
            </w:pPr>
            <w:r w:rsidRPr="00C00335">
              <w:t>0.</w:t>
            </w:r>
            <w:r w:rsidR="0031066A" w:rsidRPr="00C00335">
              <w:t>540</w:t>
            </w:r>
          </w:p>
        </w:tc>
        <w:tc>
          <w:tcPr>
            <w:tcW w:w="1541" w:type="dxa"/>
            <w:tcBorders>
              <w:top w:val="single" w:sz="6" w:space="0" w:color="808080" w:themeColor="background1" w:themeShade="80"/>
              <w:bottom w:val="single" w:sz="6" w:space="0" w:color="808080" w:themeColor="background1" w:themeShade="80"/>
            </w:tcBorders>
            <w:shd w:val="clear" w:color="auto" w:fill="auto"/>
            <w:noWrap/>
          </w:tcPr>
          <w:p w14:paraId="31ADF521" w14:textId="65C8434C" w:rsidR="00A57EF2" w:rsidRPr="00C00335" w:rsidRDefault="00853C09" w:rsidP="003B19DD">
            <w:pPr>
              <w:pStyle w:val="TableTextDec"/>
              <w:tabs>
                <w:tab w:val="clear" w:pos="1015"/>
                <w:tab w:val="decimal" w:pos="635"/>
              </w:tabs>
            </w:pPr>
            <w:r w:rsidRPr="00C00335">
              <w:t>0.</w:t>
            </w:r>
            <w:r w:rsidR="0031066A" w:rsidRPr="00C00335">
              <w:t>600</w:t>
            </w:r>
          </w:p>
        </w:tc>
        <w:tc>
          <w:tcPr>
            <w:tcW w:w="1541" w:type="dxa"/>
            <w:tcBorders>
              <w:top w:val="single" w:sz="6" w:space="0" w:color="808080" w:themeColor="background1" w:themeShade="80"/>
              <w:bottom w:val="single" w:sz="6" w:space="0" w:color="808080" w:themeColor="background1" w:themeShade="80"/>
            </w:tcBorders>
            <w:shd w:val="clear" w:color="auto" w:fill="auto"/>
            <w:noWrap/>
          </w:tcPr>
          <w:p w14:paraId="79A1B3F3" w14:textId="4ECAA289" w:rsidR="00A57EF2" w:rsidRPr="00C00335" w:rsidRDefault="00853C09" w:rsidP="003B19DD">
            <w:pPr>
              <w:pStyle w:val="TableTextDec"/>
              <w:tabs>
                <w:tab w:val="clear" w:pos="1015"/>
                <w:tab w:val="decimal" w:pos="635"/>
              </w:tabs>
            </w:pPr>
            <w:r w:rsidRPr="00C00335">
              <w:t>0.7</w:t>
            </w:r>
            <w:r w:rsidR="0031066A" w:rsidRPr="00C00335">
              <w:t>50</w:t>
            </w:r>
          </w:p>
        </w:tc>
        <w:tc>
          <w:tcPr>
            <w:tcW w:w="1541" w:type="dxa"/>
            <w:tcBorders>
              <w:top w:val="single" w:sz="6" w:space="0" w:color="808080" w:themeColor="background1" w:themeShade="80"/>
              <w:bottom w:val="single" w:sz="6" w:space="0" w:color="808080" w:themeColor="background1" w:themeShade="80"/>
            </w:tcBorders>
            <w:shd w:val="clear" w:color="auto" w:fill="auto"/>
            <w:noWrap/>
          </w:tcPr>
          <w:p w14:paraId="4B815DA0" w14:textId="4ECA3923" w:rsidR="00A57EF2" w:rsidRPr="00C00335" w:rsidRDefault="00853C09" w:rsidP="003B19DD">
            <w:pPr>
              <w:pStyle w:val="TableTextDec"/>
              <w:tabs>
                <w:tab w:val="clear" w:pos="1015"/>
                <w:tab w:val="decimal" w:pos="635"/>
              </w:tabs>
            </w:pPr>
            <w:r w:rsidRPr="00C00335">
              <w:t>0.9</w:t>
            </w:r>
            <w:r w:rsidR="0031066A" w:rsidRPr="00C00335">
              <w:t>20</w:t>
            </w:r>
          </w:p>
        </w:tc>
        <w:tc>
          <w:tcPr>
            <w:tcW w:w="2760" w:type="dxa"/>
            <w:tcBorders>
              <w:top w:val="single" w:sz="6" w:space="0" w:color="808080" w:themeColor="background1" w:themeShade="80"/>
              <w:bottom w:val="single" w:sz="6" w:space="0" w:color="808080" w:themeColor="background1" w:themeShade="80"/>
            </w:tcBorders>
            <w:shd w:val="clear" w:color="auto" w:fill="auto"/>
            <w:noWrap/>
            <w:hideMark/>
          </w:tcPr>
          <w:p w14:paraId="3CF18FC7" w14:textId="2817A7B0" w:rsidR="00A57EF2" w:rsidRPr="00C00335" w:rsidRDefault="0031066A" w:rsidP="00342B01">
            <w:pPr>
              <w:pStyle w:val="TableText"/>
              <w:rPr>
                <w:vertAlign w:val="superscript"/>
              </w:rPr>
            </w:pPr>
            <w:r w:rsidRPr="00C00335">
              <w:t>Fleishman et al. (</w:t>
            </w:r>
            <w:proofErr w:type="gramStart"/>
            <w:r w:rsidRPr="00C00335">
              <w:t>2012)</w:t>
            </w:r>
            <w:r w:rsidR="00893598">
              <w:rPr>
                <w:vertAlign w:val="superscript"/>
              </w:rPr>
              <w:t>b</w:t>
            </w:r>
            <w:proofErr w:type="gramEnd"/>
          </w:p>
        </w:tc>
      </w:tr>
      <w:tr w:rsidR="00853C09" w:rsidRPr="00C00335" w14:paraId="78A420BC" w14:textId="77777777" w:rsidTr="0024549F">
        <w:tc>
          <w:tcPr>
            <w:tcW w:w="12960" w:type="dxa"/>
            <w:gridSpan w:val="7"/>
            <w:tcBorders>
              <w:top w:val="single" w:sz="6" w:space="0" w:color="808080" w:themeColor="background1" w:themeShade="80"/>
              <w:bottom w:val="single" w:sz="6" w:space="0" w:color="808080" w:themeColor="background1" w:themeShade="80"/>
            </w:tcBorders>
            <w:shd w:val="clear" w:color="auto" w:fill="auto"/>
            <w:noWrap/>
          </w:tcPr>
          <w:p w14:paraId="2F4B590D" w14:textId="6831B342" w:rsidR="00853C09" w:rsidRPr="00C00335" w:rsidDel="00610C50" w:rsidRDefault="00853C09" w:rsidP="000B68B7">
            <w:pPr>
              <w:pStyle w:val="TableText"/>
            </w:pPr>
            <w:r w:rsidRPr="00C00335">
              <w:t xml:space="preserve">Relative risk of </w:t>
            </w:r>
            <w:r w:rsidR="000B2C28">
              <w:t>initiating</w:t>
            </w:r>
            <w:r w:rsidRPr="00C00335">
              <w:t xml:space="preserve"> ART</w:t>
            </w:r>
            <w:r w:rsidR="006E5DFF" w:rsidRPr="00C00335">
              <w:t>,</w:t>
            </w:r>
            <w:r w:rsidRPr="00C00335">
              <w:t xml:space="preserve"> by race/ethnicity</w:t>
            </w:r>
            <w:r w:rsidR="00FE18DB" w:rsidRPr="00C00335">
              <w:t xml:space="preserve"> </w:t>
            </w:r>
          </w:p>
        </w:tc>
      </w:tr>
      <w:tr w:rsidR="00D5253D" w:rsidRPr="00C00335" w14:paraId="1117394F" w14:textId="77777777" w:rsidTr="0024549F">
        <w:tc>
          <w:tcPr>
            <w:tcW w:w="2495" w:type="dxa"/>
            <w:tcBorders>
              <w:top w:val="single" w:sz="6" w:space="0" w:color="808080" w:themeColor="background1" w:themeShade="80"/>
              <w:bottom w:val="single" w:sz="6" w:space="0" w:color="808080" w:themeColor="background1" w:themeShade="80"/>
            </w:tcBorders>
            <w:shd w:val="clear" w:color="auto" w:fill="auto"/>
            <w:noWrap/>
          </w:tcPr>
          <w:p w14:paraId="5910D7C0" w14:textId="1FA8FEDC" w:rsidR="00D5253D" w:rsidRPr="00C00335" w:rsidRDefault="00D5253D" w:rsidP="004F50A9">
            <w:pPr>
              <w:pStyle w:val="TableText"/>
              <w:ind w:left="270"/>
            </w:pPr>
            <w:r w:rsidRPr="00C00335">
              <w:t>Black</w:t>
            </w:r>
          </w:p>
        </w:tc>
        <w:tc>
          <w:tcPr>
            <w:tcW w:w="7705" w:type="dxa"/>
            <w:gridSpan w:val="5"/>
            <w:tcBorders>
              <w:top w:val="single" w:sz="6" w:space="0" w:color="808080" w:themeColor="background1" w:themeShade="80"/>
              <w:bottom w:val="single" w:sz="6" w:space="0" w:color="808080" w:themeColor="background1" w:themeShade="80"/>
            </w:tcBorders>
            <w:shd w:val="clear" w:color="auto" w:fill="auto"/>
            <w:noWrap/>
          </w:tcPr>
          <w:p w14:paraId="7631B9FD" w14:textId="6F82F37D" w:rsidR="00D5253D" w:rsidRPr="00B61627" w:rsidRDefault="00D5253D" w:rsidP="003B19DD">
            <w:pPr>
              <w:pStyle w:val="TableTextDec"/>
              <w:tabs>
                <w:tab w:val="clear" w:pos="1015"/>
                <w:tab w:val="decimal" w:pos="635"/>
              </w:tabs>
            </w:pPr>
            <w:r w:rsidRPr="00B61627">
              <w:t>---------------------------------------------</w:t>
            </w:r>
            <w:r w:rsidR="0070754E" w:rsidRPr="0070754E">
              <w:rPr>
                <w:i/>
                <w:iCs/>
              </w:rPr>
              <w:t>1.0007</w:t>
            </w:r>
            <w:r w:rsidRPr="00B61627">
              <w:t>--------------------------------------</w:t>
            </w:r>
          </w:p>
        </w:tc>
        <w:tc>
          <w:tcPr>
            <w:tcW w:w="2760" w:type="dxa"/>
            <w:vMerge w:val="restart"/>
            <w:tcBorders>
              <w:top w:val="single" w:sz="6" w:space="0" w:color="808080" w:themeColor="background1" w:themeShade="80"/>
            </w:tcBorders>
            <w:shd w:val="clear" w:color="auto" w:fill="auto"/>
            <w:noWrap/>
          </w:tcPr>
          <w:p w14:paraId="6CB9058F" w14:textId="027CE4D5" w:rsidR="00D5253D" w:rsidRPr="00C00335" w:rsidRDefault="00D5253D" w:rsidP="003B19DD">
            <w:pPr>
              <w:pStyle w:val="TableText"/>
            </w:pPr>
            <w:r w:rsidRPr="00C00335">
              <w:t>Determined by calibration</w:t>
            </w:r>
          </w:p>
        </w:tc>
      </w:tr>
      <w:tr w:rsidR="0024549F" w:rsidRPr="00C00335" w14:paraId="4731CE18" w14:textId="77777777" w:rsidTr="0024549F">
        <w:tc>
          <w:tcPr>
            <w:tcW w:w="2495" w:type="dxa"/>
            <w:tcBorders>
              <w:top w:val="single" w:sz="6" w:space="0" w:color="808080" w:themeColor="background1" w:themeShade="80"/>
              <w:bottom w:val="single" w:sz="6" w:space="0" w:color="808080" w:themeColor="background1" w:themeShade="80"/>
            </w:tcBorders>
            <w:shd w:val="clear" w:color="auto" w:fill="auto"/>
            <w:noWrap/>
          </w:tcPr>
          <w:p w14:paraId="4B88C468" w14:textId="77777777" w:rsidR="0024549F" w:rsidRPr="00C00335" w:rsidDel="00610C50" w:rsidRDefault="0024549F" w:rsidP="0024549F">
            <w:pPr>
              <w:pStyle w:val="TableText"/>
              <w:ind w:left="270"/>
            </w:pPr>
            <w:r w:rsidRPr="00C00335">
              <w:t>Hispanic</w:t>
            </w:r>
          </w:p>
        </w:tc>
        <w:tc>
          <w:tcPr>
            <w:tcW w:w="7705" w:type="dxa"/>
            <w:gridSpan w:val="5"/>
            <w:tcBorders>
              <w:top w:val="single" w:sz="6" w:space="0" w:color="808080" w:themeColor="background1" w:themeShade="80"/>
              <w:bottom w:val="single" w:sz="6" w:space="0" w:color="808080" w:themeColor="background1" w:themeShade="80"/>
            </w:tcBorders>
            <w:shd w:val="clear" w:color="auto" w:fill="auto"/>
            <w:noWrap/>
          </w:tcPr>
          <w:p w14:paraId="58E3AA36" w14:textId="11D5F94F" w:rsidR="0024549F" w:rsidRPr="00B61627" w:rsidRDefault="0024549F" w:rsidP="0024549F">
            <w:pPr>
              <w:pStyle w:val="TableTextDec"/>
              <w:tabs>
                <w:tab w:val="clear" w:pos="1015"/>
                <w:tab w:val="decimal" w:pos="635"/>
              </w:tabs>
            </w:pPr>
            <w:r w:rsidRPr="00B61627">
              <w:t>---------------------------------------------</w:t>
            </w:r>
            <w:r w:rsidR="0070754E" w:rsidRPr="0070754E">
              <w:rPr>
                <w:i/>
                <w:iCs/>
              </w:rPr>
              <w:t>0.9856</w:t>
            </w:r>
            <w:r w:rsidRPr="00B61627">
              <w:t>--------------------------------------</w:t>
            </w:r>
          </w:p>
        </w:tc>
        <w:tc>
          <w:tcPr>
            <w:tcW w:w="2760" w:type="dxa"/>
            <w:vMerge/>
            <w:shd w:val="clear" w:color="auto" w:fill="auto"/>
            <w:noWrap/>
          </w:tcPr>
          <w:p w14:paraId="3105D10E" w14:textId="4248EB6F" w:rsidR="0024549F" w:rsidRPr="00C00335" w:rsidDel="00610C50" w:rsidRDefault="0024549F" w:rsidP="0024549F">
            <w:pPr>
              <w:pStyle w:val="TableText"/>
            </w:pPr>
          </w:p>
        </w:tc>
      </w:tr>
      <w:tr w:rsidR="0024549F" w:rsidRPr="00C00335" w14:paraId="53BC405D" w14:textId="77777777" w:rsidTr="0024549F">
        <w:tc>
          <w:tcPr>
            <w:tcW w:w="2495" w:type="dxa"/>
            <w:tcBorders>
              <w:top w:val="single" w:sz="6" w:space="0" w:color="808080" w:themeColor="background1" w:themeShade="80"/>
              <w:bottom w:val="single" w:sz="12" w:space="0" w:color="auto"/>
            </w:tcBorders>
            <w:shd w:val="clear" w:color="auto" w:fill="auto"/>
            <w:noWrap/>
          </w:tcPr>
          <w:p w14:paraId="5CBC378C" w14:textId="371A536B" w:rsidR="0024549F" w:rsidRPr="00C00335" w:rsidRDefault="0024549F" w:rsidP="0024549F">
            <w:pPr>
              <w:pStyle w:val="TableText"/>
              <w:ind w:left="270"/>
            </w:pPr>
            <w:r>
              <w:t>White/other</w:t>
            </w:r>
          </w:p>
        </w:tc>
        <w:tc>
          <w:tcPr>
            <w:tcW w:w="7705" w:type="dxa"/>
            <w:gridSpan w:val="5"/>
            <w:tcBorders>
              <w:top w:val="single" w:sz="6" w:space="0" w:color="808080" w:themeColor="background1" w:themeShade="80"/>
              <w:bottom w:val="single" w:sz="12" w:space="0" w:color="auto"/>
            </w:tcBorders>
            <w:shd w:val="clear" w:color="auto" w:fill="auto"/>
            <w:noWrap/>
          </w:tcPr>
          <w:p w14:paraId="3BABE4FB" w14:textId="505CD00D" w:rsidR="0024549F" w:rsidRPr="00B61627" w:rsidRDefault="0024549F" w:rsidP="0024549F">
            <w:pPr>
              <w:pStyle w:val="TableTextDec"/>
              <w:tabs>
                <w:tab w:val="clear" w:pos="1015"/>
                <w:tab w:val="decimal" w:pos="635"/>
              </w:tabs>
            </w:pPr>
            <w:r w:rsidRPr="00B61627">
              <w:t>---------------------------------------------</w:t>
            </w:r>
            <w:r w:rsidR="0070754E" w:rsidRPr="0070754E">
              <w:rPr>
                <w:i/>
                <w:iCs/>
              </w:rPr>
              <w:t>1.0073</w:t>
            </w:r>
            <w:r w:rsidRPr="00B61627">
              <w:t>--------------------------------------</w:t>
            </w:r>
          </w:p>
        </w:tc>
        <w:tc>
          <w:tcPr>
            <w:tcW w:w="2760" w:type="dxa"/>
            <w:vMerge/>
            <w:tcBorders>
              <w:bottom w:val="single" w:sz="12" w:space="0" w:color="auto"/>
            </w:tcBorders>
            <w:shd w:val="clear" w:color="auto" w:fill="auto"/>
            <w:noWrap/>
          </w:tcPr>
          <w:p w14:paraId="4C7C32F8" w14:textId="77777777" w:rsidR="0024549F" w:rsidRPr="00C00335" w:rsidDel="00610C50" w:rsidRDefault="0024549F" w:rsidP="0024549F">
            <w:pPr>
              <w:pStyle w:val="TableText"/>
            </w:pPr>
          </w:p>
        </w:tc>
      </w:tr>
    </w:tbl>
    <w:p w14:paraId="77FE1BAE" w14:textId="6619E3CB" w:rsidR="00A57EF2" w:rsidRPr="00C00335" w:rsidRDefault="00D25FAD" w:rsidP="005B1CD9">
      <w:pPr>
        <w:pStyle w:val="Source2"/>
      </w:pPr>
      <w:r w:rsidRPr="00C00335">
        <w:t xml:space="preserve">Note: </w:t>
      </w:r>
      <w:r w:rsidR="00A57EF2" w:rsidRPr="00C00335">
        <w:t>ART</w:t>
      </w:r>
      <w:r w:rsidR="00E628BE" w:rsidRPr="00C00335">
        <w:t> = </w:t>
      </w:r>
      <w:r w:rsidR="00A57EF2" w:rsidRPr="00C00335">
        <w:t>antiretroviral therapy; HIV</w:t>
      </w:r>
      <w:r w:rsidR="00E628BE" w:rsidRPr="00C00335">
        <w:t> = </w:t>
      </w:r>
      <w:r w:rsidR="00A57EF2" w:rsidRPr="00C00335">
        <w:t>human immunodeficiency virus</w:t>
      </w:r>
      <w:r w:rsidR="004B255F">
        <w:t>; PWH = people with HIV</w:t>
      </w:r>
    </w:p>
    <w:p w14:paraId="4AD4D1B1" w14:textId="77777777" w:rsidR="00AC5936" w:rsidRPr="002710DE" w:rsidRDefault="00AC5936" w:rsidP="00AC5936">
      <w:pPr>
        <w:pStyle w:val="Source2"/>
        <w:spacing w:before="60"/>
      </w:pPr>
      <w:proofErr w:type="spellStart"/>
      <w:r w:rsidRPr="00F5043F">
        <w:rPr>
          <w:vertAlign w:val="superscript"/>
        </w:rPr>
        <w:t>a</w:t>
      </w:r>
      <w:proofErr w:type="spellEnd"/>
      <w:r w:rsidRPr="00F5043F">
        <w:rPr>
          <w:vertAlign w:val="superscript"/>
        </w:rPr>
        <w:t xml:space="preserve"> </w:t>
      </w:r>
      <w:r>
        <w:t>All inputs in this tables have separate input cells for time periods 1, 2-4, and 5. The default values of those inputs are the same across those three sets of periods.</w:t>
      </w:r>
    </w:p>
    <w:p w14:paraId="2BBB36F4" w14:textId="55B6E316" w:rsidR="009471AC" w:rsidRPr="00C00335" w:rsidRDefault="00893598" w:rsidP="00C03EBD">
      <w:pPr>
        <w:pStyle w:val="Source2"/>
      </w:pPr>
      <w:r>
        <w:rPr>
          <w:vertAlign w:val="superscript"/>
        </w:rPr>
        <w:t xml:space="preserve">b </w:t>
      </w:r>
      <w:r w:rsidR="005D7306" w:rsidRPr="00C00335">
        <w:t xml:space="preserve">Examined ART use as a function of sex, race/ethnicity, </w:t>
      </w:r>
      <w:r w:rsidR="006B24BF" w:rsidRPr="00C00335">
        <w:t>HIV</w:t>
      </w:r>
      <w:r w:rsidR="005D7306" w:rsidRPr="00C00335">
        <w:t xml:space="preserve"> risk group, age, and CD4 history (no test&lt;</w:t>
      </w:r>
      <w:r w:rsidR="006E0C2B" w:rsidRPr="00C00335">
        <w:t xml:space="preserve"> </w:t>
      </w:r>
      <w:r w:rsidR="005D7306" w:rsidRPr="00C00335">
        <w:t>500 cells/mm</w:t>
      </w:r>
      <w:r w:rsidR="005D7306" w:rsidRPr="00C00335">
        <w:rPr>
          <w:vertAlign w:val="superscript"/>
        </w:rPr>
        <w:t>3</w:t>
      </w:r>
      <w:r w:rsidR="005D7306" w:rsidRPr="00C00335">
        <w:t>, one or more tests between 500 and 350 cells/mm</w:t>
      </w:r>
      <w:r w:rsidR="005D7306" w:rsidRPr="00C00335">
        <w:rPr>
          <w:vertAlign w:val="superscript"/>
        </w:rPr>
        <w:t>3</w:t>
      </w:r>
      <w:r w:rsidR="005D7306" w:rsidRPr="00C00335">
        <w:t xml:space="preserve">, </w:t>
      </w:r>
      <w:r w:rsidR="005B1CD9" w:rsidRPr="00C00335">
        <w:t xml:space="preserve">one </w:t>
      </w:r>
      <w:r w:rsidR="005D7306" w:rsidRPr="00C00335">
        <w:t>test ≤</w:t>
      </w:r>
      <w:r w:rsidR="006E0C2B" w:rsidRPr="00C00335">
        <w:t xml:space="preserve"> </w:t>
      </w:r>
      <w:r w:rsidR="005D7306" w:rsidRPr="00C00335">
        <w:t>350 cells/mm</w:t>
      </w:r>
      <w:r w:rsidR="005D7306" w:rsidRPr="00C00335">
        <w:rPr>
          <w:vertAlign w:val="superscript"/>
        </w:rPr>
        <w:t>3</w:t>
      </w:r>
      <w:r w:rsidR="005D7306" w:rsidRPr="00C00335">
        <w:t xml:space="preserve">, and </w:t>
      </w:r>
      <w:r w:rsidR="005B1CD9" w:rsidRPr="00C00335">
        <w:t xml:space="preserve">two </w:t>
      </w:r>
      <w:r w:rsidR="005D7306" w:rsidRPr="00C00335">
        <w:t>or more tests ≤</w:t>
      </w:r>
      <w:r w:rsidR="006E0C2B" w:rsidRPr="00C00335">
        <w:t xml:space="preserve"> </w:t>
      </w:r>
      <w:r w:rsidR="005D7306" w:rsidRPr="00C00335">
        <w:t>350 cells/mm</w:t>
      </w:r>
      <w:r w:rsidR="005D7306" w:rsidRPr="00C00335">
        <w:rPr>
          <w:vertAlign w:val="superscript"/>
        </w:rPr>
        <w:t>3</w:t>
      </w:r>
      <w:r w:rsidR="005D7306" w:rsidRPr="00C00335">
        <w:t>)</w:t>
      </w:r>
      <w:r w:rsidR="005B1CD9" w:rsidRPr="00C00335">
        <w:t>.</w:t>
      </w:r>
      <w:r w:rsidR="005D7306" w:rsidRPr="00C00335">
        <w:t xml:space="preserve"> </w:t>
      </w:r>
      <w:r w:rsidR="00E3130F" w:rsidRPr="00C00335">
        <w:rPr>
          <w:rFonts w:ascii="Calibri" w:hAnsi="Calibri"/>
          <w:sz w:val="22"/>
        </w:rPr>
        <w:t>Fleishman et al., (2012) report</w:t>
      </w:r>
      <w:r w:rsidR="006304C4" w:rsidRPr="00C00335">
        <w:rPr>
          <w:rFonts w:ascii="Calibri" w:hAnsi="Calibri"/>
          <w:sz w:val="22"/>
        </w:rPr>
        <w:t>ed</w:t>
      </w:r>
      <w:r w:rsidR="00E3130F" w:rsidRPr="00C00335">
        <w:rPr>
          <w:rFonts w:ascii="Calibri" w:hAnsi="Calibri"/>
          <w:sz w:val="22"/>
        </w:rPr>
        <w:t xml:space="preserve"> the proportion of patients in care who initiated ART in 2008 with CD4 levels of interest based on the HIV Research Network (HIVRN) study of </w:t>
      </w:r>
      <w:r w:rsidR="004B255F">
        <w:rPr>
          <w:rFonts w:ascii="Calibri" w:hAnsi="Calibri"/>
          <w:sz w:val="22"/>
        </w:rPr>
        <w:t>PWH</w:t>
      </w:r>
      <w:r w:rsidR="00E3130F" w:rsidRPr="00C00335">
        <w:rPr>
          <w:rFonts w:ascii="Calibri" w:hAnsi="Calibri"/>
          <w:sz w:val="22"/>
        </w:rPr>
        <w:t xml:space="preserve"> (&gt;</w:t>
      </w:r>
      <w:r w:rsidR="006E0C2B" w:rsidRPr="00C00335">
        <w:rPr>
          <w:rFonts w:ascii="Calibri" w:hAnsi="Calibri"/>
          <w:sz w:val="22"/>
        </w:rPr>
        <w:t xml:space="preserve"> </w:t>
      </w:r>
      <w:r w:rsidR="00E3130F" w:rsidRPr="00C00335">
        <w:rPr>
          <w:rFonts w:ascii="Calibri" w:hAnsi="Calibri"/>
          <w:sz w:val="22"/>
        </w:rPr>
        <w:t>18 years of) age who first presented for clinical care during the period from Jan</w:t>
      </w:r>
      <w:r w:rsidR="00D15040" w:rsidRPr="00C00335">
        <w:rPr>
          <w:rFonts w:ascii="Calibri" w:hAnsi="Calibri"/>
          <w:sz w:val="22"/>
        </w:rPr>
        <w:t>uary</w:t>
      </w:r>
      <w:r w:rsidR="00E3130F" w:rsidRPr="00C00335">
        <w:rPr>
          <w:rFonts w:ascii="Calibri" w:hAnsi="Calibri"/>
          <w:sz w:val="22"/>
        </w:rPr>
        <w:t xml:space="preserve"> 1997</w:t>
      </w:r>
      <w:r w:rsidR="00D15040" w:rsidRPr="00C00335">
        <w:rPr>
          <w:rFonts w:ascii="Calibri" w:hAnsi="Calibri"/>
          <w:sz w:val="22"/>
        </w:rPr>
        <w:t xml:space="preserve"> to </w:t>
      </w:r>
      <w:r w:rsidR="00E3130F" w:rsidRPr="00C00335">
        <w:rPr>
          <w:rFonts w:ascii="Calibri" w:hAnsi="Calibri"/>
          <w:sz w:val="22"/>
        </w:rPr>
        <w:t>Dec</w:t>
      </w:r>
      <w:r w:rsidR="00D15040" w:rsidRPr="00C00335">
        <w:rPr>
          <w:rFonts w:ascii="Calibri" w:hAnsi="Calibri"/>
          <w:sz w:val="22"/>
        </w:rPr>
        <w:t>ember</w:t>
      </w:r>
      <w:r w:rsidR="00E3130F" w:rsidRPr="00C00335">
        <w:rPr>
          <w:rFonts w:ascii="Calibri" w:hAnsi="Calibri"/>
          <w:sz w:val="22"/>
        </w:rPr>
        <w:t xml:space="preserve"> 2007. We assumed that </w:t>
      </w:r>
      <w:r w:rsidR="006E0C2B" w:rsidRPr="00C00335">
        <w:rPr>
          <w:rFonts w:ascii="Calibri" w:hAnsi="Calibri"/>
          <w:sz w:val="22"/>
        </w:rPr>
        <w:t>one</w:t>
      </w:r>
      <w:r w:rsidR="00E3130F" w:rsidRPr="00C00335">
        <w:rPr>
          <w:rFonts w:ascii="Calibri" w:hAnsi="Calibri"/>
          <w:sz w:val="22"/>
        </w:rPr>
        <w:t xml:space="preserve"> test with ≤</w:t>
      </w:r>
      <w:r w:rsidR="006E0C2B" w:rsidRPr="00C00335">
        <w:rPr>
          <w:rFonts w:ascii="Calibri" w:hAnsi="Calibri"/>
          <w:sz w:val="22"/>
        </w:rPr>
        <w:t xml:space="preserve"> </w:t>
      </w:r>
      <w:r w:rsidR="00E3130F" w:rsidRPr="00C00335">
        <w:rPr>
          <w:rFonts w:ascii="Calibri" w:hAnsi="Calibri"/>
          <w:sz w:val="22"/>
        </w:rPr>
        <w:t>350 cells/mm</w:t>
      </w:r>
      <w:r w:rsidR="00E3130F" w:rsidRPr="00C00335">
        <w:rPr>
          <w:rFonts w:ascii="Calibri" w:hAnsi="Calibri"/>
          <w:sz w:val="22"/>
          <w:vertAlign w:val="superscript"/>
        </w:rPr>
        <w:t>3</w:t>
      </w:r>
      <w:r w:rsidR="00E3130F" w:rsidRPr="00C00335">
        <w:rPr>
          <w:rFonts w:ascii="Calibri" w:hAnsi="Calibri"/>
          <w:sz w:val="22"/>
        </w:rPr>
        <w:t xml:space="preserve"> is approximation for CD4 250-350 in our model and </w:t>
      </w:r>
      <w:r w:rsidR="006E0C2B" w:rsidRPr="00C00335">
        <w:rPr>
          <w:rFonts w:ascii="Calibri" w:hAnsi="Calibri"/>
          <w:sz w:val="22"/>
        </w:rPr>
        <w:t>two</w:t>
      </w:r>
      <w:r w:rsidR="00E3130F" w:rsidRPr="00C00335">
        <w:rPr>
          <w:rFonts w:ascii="Calibri" w:hAnsi="Calibri"/>
          <w:sz w:val="22"/>
        </w:rPr>
        <w:t xml:space="preserve"> tests with ≤</w:t>
      </w:r>
      <w:r w:rsidR="006E0C2B" w:rsidRPr="00C00335">
        <w:rPr>
          <w:rFonts w:ascii="Calibri" w:hAnsi="Calibri"/>
          <w:sz w:val="22"/>
        </w:rPr>
        <w:t xml:space="preserve"> </w:t>
      </w:r>
      <w:r w:rsidR="00E3130F" w:rsidRPr="00C00335">
        <w:rPr>
          <w:rFonts w:ascii="Calibri" w:hAnsi="Calibri"/>
          <w:sz w:val="22"/>
        </w:rPr>
        <w:t>350 cells/mm</w:t>
      </w:r>
      <w:r w:rsidR="00E3130F" w:rsidRPr="00C00335">
        <w:rPr>
          <w:rFonts w:ascii="Calibri" w:hAnsi="Calibri"/>
          <w:sz w:val="22"/>
          <w:vertAlign w:val="superscript"/>
        </w:rPr>
        <w:t>3</w:t>
      </w:r>
      <w:r w:rsidR="00E3130F" w:rsidRPr="00C00335">
        <w:rPr>
          <w:rFonts w:ascii="Calibri" w:hAnsi="Calibri"/>
          <w:sz w:val="22"/>
        </w:rPr>
        <w:t xml:space="preserve"> is for CD4&lt;200.</w:t>
      </w:r>
    </w:p>
    <w:p w14:paraId="6A78D1A1" w14:textId="07FF00DF" w:rsidR="00A57EF2" w:rsidRPr="00C00335" w:rsidRDefault="00A57EF2" w:rsidP="000B68B7">
      <w:pPr>
        <w:pStyle w:val="TableTitle"/>
        <w:spacing w:before="120"/>
      </w:pPr>
      <w:r w:rsidRPr="00C00335">
        <w:br w:type="page"/>
      </w:r>
      <w:bookmarkStart w:id="40" w:name="_Toc142641833"/>
      <w:r w:rsidRPr="00C00335">
        <w:lastRenderedPageBreak/>
        <w:t xml:space="preserve">Table </w:t>
      </w:r>
      <w:r w:rsidR="00F36478" w:rsidRPr="00C00335">
        <w:t>5</w:t>
      </w:r>
      <w:r w:rsidR="00740DFC" w:rsidRPr="00C00335">
        <w:t>.</w:t>
      </w:r>
      <w:r w:rsidR="007006E8">
        <w:t>5</w:t>
      </w:r>
      <w:r w:rsidRPr="00C00335">
        <w:t>.</w:t>
      </w:r>
      <w:r w:rsidRPr="00C00335">
        <w:tab/>
        <w:t>Other Continuum-of-Care Probabilities</w:t>
      </w:r>
      <w:bookmarkEnd w:id="40"/>
      <w:r w:rsidRPr="00C00335">
        <w:t xml:space="preserve"> </w:t>
      </w:r>
    </w:p>
    <w:tbl>
      <w:tblPr>
        <w:tblW w:w="5000" w:type="pct"/>
        <w:tblBorders>
          <w:top w:val="single" w:sz="12" w:space="0" w:color="000000"/>
          <w:bottom w:val="single" w:sz="12" w:space="0" w:color="000000"/>
          <w:insideH w:val="single" w:sz="2" w:space="0" w:color="DDDDDD"/>
        </w:tblBorders>
        <w:tblLayout w:type="fixed"/>
        <w:tblCellMar>
          <w:left w:w="115" w:type="dxa"/>
          <w:right w:w="115" w:type="dxa"/>
        </w:tblCellMar>
        <w:tblLook w:val="04A0" w:firstRow="1" w:lastRow="0" w:firstColumn="1" w:lastColumn="0" w:noHBand="0" w:noVBand="1"/>
      </w:tblPr>
      <w:tblGrid>
        <w:gridCol w:w="4071"/>
        <w:gridCol w:w="1761"/>
        <w:gridCol w:w="1761"/>
        <w:gridCol w:w="1762"/>
        <w:gridCol w:w="3605"/>
      </w:tblGrid>
      <w:tr w:rsidR="00A57EF2" w:rsidRPr="00C00335" w14:paraId="78E764E7" w14:textId="77777777" w:rsidTr="00260D8A">
        <w:trPr>
          <w:cantSplit/>
          <w:tblHeader/>
        </w:trPr>
        <w:tc>
          <w:tcPr>
            <w:tcW w:w="4071" w:type="dxa"/>
            <w:tcBorders>
              <w:top w:val="single" w:sz="12" w:space="0" w:color="000000"/>
              <w:bottom w:val="single" w:sz="6" w:space="0" w:color="000000"/>
            </w:tcBorders>
            <w:shd w:val="clear" w:color="auto" w:fill="auto"/>
            <w:noWrap/>
            <w:vAlign w:val="bottom"/>
            <w:hideMark/>
          </w:tcPr>
          <w:p w14:paraId="380EEB39" w14:textId="77777777" w:rsidR="00A57EF2" w:rsidRPr="00C00335" w:rsidRDefault="000F52F1" w:rsidP="003B19DD">
            <w:pPr>
              <w:pStyle w:val="TableHeaders"/>
            </w:pPr>
            <w:r w:rsidRPr="00C00335">
              <w:t>Parameter</w:t>
            </w:r>
          </w:p>
        </w:tc>
        <w:tc>
          <w:tcPr>
            <w:tcW w:w="1761" w:type="dxa"/>
            <w:tcBorders>
              <w:top w:val="single" w:sz="12" w:space="0" w:color="000000"/>
              <w:bottom w:val="single" w:sz="6" w:space="0" w:color="000000"/>
            </w:tcBorders>
            <w:shd w:val="clear" w:color="auto" w:fill="auto"/>
            <w:noWrap/>
            <w:vAlign w:val="bottom"/>
            <w:hideMark/>
          </w:tcPr>
          <w:p w14:paraId="2F62CC77" w14:textId="77777777" w:rsidR="00A57EF2" w:rsidRPr="00C00335" w:rsidRDefault="00A57EF2" w:rsidP="003B19DD">
            <w:pPr>
              <w:pStyle w:val="TableHeaders"/>
            </w:pPr>
            <w:r w:rsidRPr="00C00335">
              <w:t>Black</w:t>
            </w:r>
          </w:p>
        </w:tc>
        <w:tc>
          <w:tcPr>
            <w:tcW w:w="1761" w:type="dxa"/>
            <w:tcBorders>
              <w:top w:val="single" w:sz="12" w:space="0" w:color="000000"/>
              <w:bottom w:val="single" w:sz="6" w:space="0" w:color="000000"/>
            </w:tcBorders>
            <w:shd w:val="clear" w:color="auto" w:fill="auto"/>
            <w:noWrap/>
            <w:vAlign w:val="bottom"/>
            <w:hideMark/>
          </w:tcPr>
          <w:p w14:paraId="7C4AB423" w14:textId="77777777" w:rsidR="00A57EF2" w:rsidRPr="00C00335" w:rsidRDefault="00A57EF2" w:rsidP="003B19DD">
            <w:pPr>
              <w:pStyle w:val="TableHeaders"/>
            </w:pPr>
            <w:r w:rsidRPr="00C00335">
              <w:t>Hispanic</w:t>
            </w:r>
          </w:p>
        </w:tc>
        <w:tc>
          <w:tcPr>
            <w:tcW w:w="1762" w:type="dxa"/>
            <w:tcBorders>
              <w:top w:val="single" w:sz="12" w:space="0" w:color="000000"/>
              <w:bottom w:val="single" w:sz="6" w:space="0" w:color="000000"/>
            </w:tcBorders>
            <w:shd w:val="clear" w:color="auto" w:fill="auto"/>
            <w:noWrap/>
            <w:vAlign w:val="bottom"/>
            <w:hideMark/>
          </w:tcPr>
          <w:p w14:paraId="58EDAAC9" w14:textId="5CD12C0C" w:rsidR="00A57EF2" w:rsidRPr="00C00335" w:rsidRDefault="00896735" w:rsidP="003B19DD">
            <w:pPr>
              <w:pStyle w:val="TableHeaders"/>
            </w:pPr>
            <w:r>
              <w:t>White/other</w:t>
            </w:r>
          </w:p>
        </w:tc>
        <w:tc>
          <w:tcPr>
            <w:tcW w:w="3605" w:type="dxa"/>
            <w:tcBorders>
              <w:top w:val="single" w:sz="12" w:space="0" w:color="000000"/>
              <w:bottom w:val="single" w:sz="6" w:space="0" w:color="000000"/>
            </w:tcBorders>
            <w:shd w:val="clear" w:color="auto" w:fill="auto"/>
            <w:noWrap/>
            <w:vAlign w:val="bottom"/>
            <w:hideMark/>
          </w:tcPr>
          <w:p w14:paraId="30BDB577" w14:textId="77777777" w:rsidR="00A57EF2" w:rsidRPr="00C00335" w:rsidRDefault="00A57EF2" w:rsidP="003B19DD">
            <w:pPr>
              <w:pStyle w:val="TableHeaders"/>
            </w:pPr>
            <w:r w:rsidRPr="00C00335">
              <w:t>Source</w:t>
            </w:r>
          </w:p>
        </w:tc>
      </w:tr>
      <w:tr w:rsidR="00FB3100" w:rsidRPr="005471D8" w14:paraId="3463B8CE" w14:textId="77777777" w:rsidTr="00251AFF">
        <w:trPr>
          <w:cantSplit/>
        </w:trPr>
        <w:tc>
          <w:tcPr>
            <w:tcW w:w="4071" w:type="dxa"/>
            <w:tcBorders>
              <w:top w:val="single" w:sz="6" w:space="0" w:color="000000"/>
              <w:bottom w:val="single" w:sz="4" w:space="0" w:color="808080" w:themeColor="background1" w:themeShade="80"/>
            </w:tcBorders>
            <w:shd w:val="clear" w:color="auto" w:fill="auto"/>
            <w:noWrap/>
          </w:tcPr>
          <w:p w14:paraId="563EC48F" w14:textId="5F93BBAC" w:rsidR="00FB3100" w:rsidRPr="005471D8" w:rsidRDefault="00FB3100" w:rsidP="003B19DD">
            <w:pPr>
              <w:pStyle w:val="TableText"/>
              <w:spacing w:before="40"/>
            </w:pPr>
            <w:r w:rsidRPr="005471D8">
              <w:t>Percentage of tests performed in nonclinical (vs. clinical) settings</w:t>
            </w:r>
          </w:p>
        </w:tc>
        <w:tc>
          <w:tcPr>
            <w:tcW w:w="5284" w:type="dxa"/>
            <w:gridSpan w:val="3"/>
            <w:tcBorders>
              <w:top w:val="single" w:sz="6" w:space="0" w:color="000000"/>
              <w:bottom w:val="single" w:sz="4" w:space="0" w:color="808080" w:themeColor="background1" w:themeShade="80"/>
            </w:tcBorders>
            <w:shd w:val="clear" w:color="auto" w:fill="auto"/>
            <w:noWrap/>
          </w:tcPr>
          <w:p w14:paraId="7001A3F9" w14:textId="55909DCF" w:rsidR="00FB3100" w:rsidRPr="005471D8" w:rsidRDefault="00FB3100" w:rsidP="003B19DD">
            <w:pPr>
              <w:pStyle w:val="TableTextDec"/>
              <w:tabs>
                <w:tab w:val="clear" w:pos="1015"/>
                <w:tab w:val="decimal" w:pos="715"/>
              </w:tabs>
              <w:spacing w:before="40"/>
            </w:pPr>
            <w:r w:rsidRPr="005471D8">
              <w:t>-------------------------16%-------------------------------</w:t>
            </w:r>
          </w:p>
        </w:tc>
        <w:tc>
          <w:tcPr>
            <w:tcW w:w="3605" w:type="dxa"/>
            <w:tcBorders>
              <w:top w:val="single" w:sz="6" w:space="0" w:color="000000"/>
              <w:bottom w:val="single" w:sz="4" w:space="0" w:color="808080" w:themeColor="background1" w:themeShade="80"/>
            </w:tcBorders>
            <w:shd w:val="clear" w:color="auto" w:fill="auto"/>
            <w:noWrap/>
          </w:tcPr>
          <w:p w14:paraId="09FC7010" w14:textId="674FE974" w:rsidR="00FB3100" w:rsidRPr="005471D8" w:rsidRDefault="00FB3100" w:rsidP="0037441C">
            <w:pPr>
              <w:pStyle w:val="TableText"/>
              <w:spacing w:before="40"/>
            </w:pPr>
            <w:r w:rsidRPr="005471D8">
              <w:t>CDC (2013e)</w:t>
            </w:r>
          </w:p>
        </w:tc>
      </w:tr>
      <w:tr w:rsidR="00FB3100" w:rsidRPr="005471D8" w14:paraId="2EE8D3A4" w14:textId="77777777" w:rsidTr="00251AFF">
        <w:trPr>
          <w:cantSplit/>
        </w:trPr>
        <w:tc>
          <w:tcPr>
            <w:tcW w:w="9355" w:type="dxa"/>
            <w:gridSpan w:val="4"/>
            <w:tcBorders>
              <w:top w:val="single" w:sz="6" w:space="0" w:color="000000"/>
              <w:bottom w:val="single" w:sz="4" w:space="0" w:color="808080" w:themeColor="background1" w:themeShade="80"/>
            </w:tcBorders>
            <w:shd w:val="clear" w:color="auto" w:fill="auto"/>
            <w:noWrap/>
            <w:hideMark/>
          </w:tcPr>
          <w:p w14:paraId="4A1E38F7" w14:textId="01769BE0" w:rsidR="00FB3100" w:rsidRPr="00522F70" w:rsidRDefault="00FB3100" w:rsidP="003B19DD">
            <w:pPr>
              <w:pStyle w:val="TableTextDec"/>
              <w:tabs>
                <w:tab w:val="clear" w:pos="1015"/>
                <w:tab w:val="decimal" w:pos="715"/>
              </w:tabs>
              <w:spacing w:before="40"/>
            </w:pPr>
            <w:r w:rsidRPr="00522F70">
              <w:t>Percentage of tests that are rapid vs. conventional</w:t>
            </w:r>
            <w:r w:rsidR="00730CBF">
              <w:t xml:space="preserve"> (same values applied for 2010-2015 and 2016+)</w:t>
            </w:r>
          </w:p>
        </w:tc>
        <w:tc>
          <w:tcPr>
            <w:tcW w:w="3605" w:type="dxa"/>
            <w:tcBorders>
              <w:top w:val="single" w:sz="6" w:space="0" w:color="000000"/>
              <w:bottom w:val="single" w:sz="4" w:space="0" w:color="808080" w:themeColor="background1" w:themeShade="80"/>
            </w:tcBorders>
            <w:shd w:val="clear" w:color="auto" w:fill="auto"/>
            <w:noWrap/>
            <w:hideMark/>
          </w:tcPr>
          <w:p w14:paraId="047C4828" w14:textId="507FCFCF" w:rsidR="00FB3100" w:rsidRPr="00522F70" w:rsidRDefault="00FB3100" w:rsidP="0037441C">
            <w:pPr>
              <w:pStyle w:val="TableText"/>
              <w:spacing w:before="40"/>
            </w:pPr>
          </w:p>
        </w:tc>
      </w:tr>
      <w:tr w:rsidR="00FB3100" w:rsidRPr="005471D8" w14:paraId="26E82545" w14:textId="77777777" w:rsidTr="00260D8A">
        <w:trPr>
          <w:cantSplit/>
        </w:trPr>
        <w:tc>
          <w:tcPr>
            <w:tcW w:w="4071" w:type="dxa"/>
            <w:tcBorders>
              <w:top w:val="single" w:sz="6" w:space="0" w:color="000000"/>
              <w:bottom w:val="single" w:sz="4" w:space="0" w:color="808080" w:themeColor="background1" w:themeShade="80"/>
            </w:tcBorders>
            <w:shd w:val="clear" w:color="auto" w:fill="auto"/>
            <w:noWrap/>
          </w:tcPr>
          <w:p w14:paraId="144D6897" w14:textId="320CD785" w:rsidR="00FB3100" w:rsidRPr="005471D8" w:rsidRDefault="00FB3100" w:rsidP="00CB2861">
            <w:pPr>
              <w:pStyle w:val="TableText"/>
              <w:spacing w:before="40"/>
              <w:ind w:left="274"/>
            </w:pPr>
            <w:r w:rsidRPr="005471D8">
              <w:t>Clinical setting</w:t>
            </w:r>
          </w:p>
        </w:tc>
        <w:tc>
          <w:tcPr>
            <w:tcW w:w="1761" w:type="dxa"/>
            <w:tcBorders>
              <w:top w:val="single" w:sz="6" w:space="0" w:color="000000"/>
              <w:bottom w:val="single" w:sz="4" w:space="0" w:color="808080" w:themeColor="background1" w:themeShade="80"/>
            </w:tcBorders>
            <w:shd w:val="clear" w:color="auto" w:fill="auto"/>
            <w:noWrap/>
          </w:tcPr>
          <w:p w14:paraId="78B21309" w14:textId="0C65D045" w:rsidR="00FB3100" w:rsidRPr="005471D8" w:rsidRDefault="00FB3100" w:rsidP="00FB3100">
            <w:pPr>
              <w:pStyle w:val="TableTextDec"/>
              <w:tabs>
                <w:tab w:val="clear" w:pos="1015"/>
                <w:tab w:val="decimal" w:pos="715"/>
              </w:tabs>
              <w:spacing w:before="40"/>
            </w:pPr>
            <w:r w:rsidRPr="005471D8">
              <w:t>50%</w:t>
            </w:r>
          </w:p>
        </w:tc>
        <w:tc>
          <w:tcPr>
            <w:tcW w:w="1761" w:type="dxa"/>
            <w:tcBorders>
              <w:top w:val="single" w:sz="6" w:space="0" w:color="000000"/>
              <w:bottom w:val="single" w:sz="4" w:space="0" w:color="808080" w:themeColor="background1" w:themeShade="80"/>
            </w:tcBorders>
            <w:shd w:val="clear" w:color="auto" w:fill="auto"/>
            <w:noWrap/>
          </w:tcPr>
          <w:p w14:paraId="62914A96" w14:textId="38F3912E" w:rsidR="00FB3100" w:rsidRPr="005471D8" w:rsidRDefault="00FB3100" w:rsidP="00FB3100">
            <w:pPr>
              <w:pStyle w:val="TableTextDec"/>
              <w:tabs>
                <w:tab w:val="clear" w:pos="1015"/>
                <w:tab w:val="decimal" w:pos="715"/>
              </w:tabs>
              <w:spacing w:before="40"/>
            </w:pPr>
            <w:r w:rsidRPr="005471D8">
              <w:t>50%</w:t>
            </w:r>
          </w:p>
        </w:tc>
        <w:tc>
          <w:tcPr>
            <w:tcW w:w="1762" w:type="dxa"/>
            <w:tcBorders>
              <w:top w:val="single" w:sz="6" w:space="0" w:color="000000"/>
              <w:bottom w:val="single" w:sz="4" w:space="0" w:color="808080" w:themeColor="background1" w:themeShade="80"/>
            </w:tcBorders>
            <w:shd w:val="clear" w:color="auto" w:fill="auto"/>
            <w:noWrap/>
          </w:tcPr>
          <w:p w14:paraId="7AE74251" w14:textId="731553D5" w:rsidR="00FB3100" w:rsidRPr="005471D8" w:rsidRDefault="00FB3100" w:rsidP="00FB3100">
            <w:pPr>
              <w:pStyle w:val="TableTextDec"/>
              <w:tabs>
                <w:tab w:val="clear" w:pos="1015"/>
                <w:tab w:val="decimal" w:pos="715"/>
              </w:tabs>
              <w:spacing w:before="40"/>
            </w:pPr>
            <w:r w:rsidRPr="005471D8">
              <w:t>50%</w:t>
            </w:r>
          </w:p>
        </w:tc>
        <w:tc>
          <w:tcPr>
            <w:tcW w:w="3605" w:type="dxa"/>
            <w:tcBorders>
              <w:top w:val="single" w:sz="6" w:space="0" w:color="000000"/>
              <w:bottom w:val="single" w:sz="4" w:space="0" w:color="808080" w:themeColor="background1" w:themeShade="80"/>
            </w:tcBorders>
            <w:shd w:val="clear" w:color="auto" w:fill="auto"/>
            <w:noWrap/>
          </w:tcPr>
          <w:p w14:paraId="14E817DD" w14:textId="44CA7140" w:rsidR="00FB3100" w:rsidRPr="005471D8" w:rsidRDefault="00FB3100" w:rsidP="00FB3100">
            <w:pPr>
              <w:pStyle w:val="TableText"/>
              <w:spacing w:before="40"/>
            </w:pPr>
            <w:r w:rsidRPr="005471D8">
              <w:t>Assumption based on Huang et al. (</w:t>
            </w:r>
            <w:r w:rsidR="00FD3FCC" w:rsidRPr="005471D8">
              <w:t>201</w:t>
            </w:r>
            <w:r w:rsidR="00FD3FCC">
              <w:t>6</w:t>
            </w:r>
            <w:r w:rsidRPr="005471D8">
              <w:t>)</w:t>
            </w:r>
          </w:p>
        </w:tc>
      </w:tr>
      <w:tr w:rsidR="00FB3100" w:rsidRPr="00C00335" w14:paraId="61ABC082" w14:textId="77777777" w:rsidTr="00260D8A">
        <w:trPr>
          <w:cantSplit/>
        </w:trPr>
        <w:tc>
          <w:tcPr>
            <w:tcW w:w="4071" w:type="dxa"/>
            <w:tcBorders>
              <w:top w:val="single" w:sz="6" w:space="0" w:color="000000"/>
              <w:bottom w:val="single" w:sz="4" w:space="0" w:color="808080" w:themeColor="background1" w:themeShade="80"/>
            </w:tcBorders>
            <w:shd w:val="clear" w:color="auto" w:fill="auto"/>
            <w:noWrap/>
          </w:tcPr>
          <w:p w14:paraId="2E11C7FE" w14:textId="4193A43B" w:rsidR="00FB3100" w:rsidRPr="005471D8" w:rsidRDefault="00FB3100" w:rsidP="00CB2861">
            <w:pPr>
              <w:pStyle w:val="TableText"/>
              <w:spacing w:before="40"/>
              <w:ind w:left="274"/>
            </w:pPr>
            <w:r w:rsidRPr="005471D8">
              <w:t>Nonclinical setting</w:t>
            </w:r>
          </w:p>
        </w:tc>
        <w:tc>
          <w:tcPr>
            <w:tcW w:w="1761" w:type="dxa"/>
            <w:tcBorders>
              <w:top w:val="single" w:sz="6" w:space="0" w:color="000000"/>
              <w:bottom w:val="single" w:sz="4" w:space="0" w:color="808080" w:themeColor="background1" w:themeShade="80"/>
            </w:tcBorders>
            <w:shd w:val="clear" w:color="auto" w:fill="auto"/>
            <w:noWrap/>
          </w:tcPr>
          <w:p w14:paraId="7B3239D4" w14:textId="3302BBA0" w:rsidR="00FB3100" w:rsidRPr="005471D8" w:rsidRDefault="00FB3100" w:rsidP="00FB3100">
            <w:pPr>
              <w:pStyle w:val="TableTextDec"/>
              <w:tabs>
                <w:tab w:val="clear" w:pos="1015"/>
                <w:tab w:val="decimal" w:pos="715"/>
              </w:tabs>
              <w:spacing w:before="40"/>
            </w:pPr>
            <w:r w:rsidRPr="005471D8">
              <w:t>100%</w:t>
            </w:r>
          </w:p>
        </w:tc>
        <w:tc>
          <w:tcPr>
            <w:tcW w:w="1761" w:type="dxa"/>
            <w:tcBorders>
              <w:top w:val="single" w:sz="6" w:space="0" w:color="000000"/>
              <w:bottom w:val="single" w:sz="4" w:space="0" w:color="808080" w:themeColor="background1" w:themeShade="80"/>
            </w:tcBorders>
            <w:shd w:val="clear" w:color="auto" w:fill="auto"/>
            <w:noWrap/>
          </w:tcPr>
          <w:p w14:paraId="50E1830F" w14:textId="059C8975" w:rsidR="00FB3100" w:rsidRPr="005471D8" w:rsidRDefault="00FB3100" w:rsidP="00FB3100">
            <w:pPr>
              <w:pStyle w:val="TableTextDec"/>
              <w:tabs>
                <w:tab w:val="clear" w:pos="1015"/>
                <w:tab w:val="decimal" w:pos="715"/>
              </w:tabs>
              <w:spacing w:before="40"/>
            </w:pPr>
            <w:r w:rsidRPr="005471D8">
              <w:t>100%</w:t>
            </w:r>
          </w:p>
        </w:tc>
        <w:tc>
          <w:tcPr>
            <w:tcW w:w="1762" w:type="dxa"/>
            <w:tcBorders>
              <w:top w:val="single" w:sz="6" w:space="0" w:color="000000"/>
              <w:bottom w:val="single" w:sz="4" w:space="0" w:color="808080" w:themeColor="background1" w:themeShade="80"/>
            </w:tcBorders>
            <w:shd w:val="clear" w:color="auto" w:fill="auto"/>
            <w:noWrap/>
          </w:tcPr>
          <w:p w14:paraId="766DB8D4" w14:textId="615202C7" w:rsidR="00FB3100" w:rsidRPr="005471D8" w:rsidRDefault="00FB3100" w:rsidP="00FB3100">
            <w:pPr>
              <w:pStyle w:val="TableTextDec"/>
              <w:tabs>
                <w:tab w:val="clear" w:pos="1015"/>
                <w:tab w:val="decimal" w:pos="715"/>
              </w:tabs>
              <w:spacing w:before="40"/>
            </w:pPr>
            <w:r w:rsidRPr="005471D8">
              <w:t>100%</w:t>
            </w:r>
          </w:p>
        </w:tc>
        <w:tc>
          <w:tcPr>
            <w:tcW w:w="3605" w:type="dxa"/>
            <w:tcBorders>
              <w:top w:val="single" w:sz="6" w:space="0" w:color="000000"/>
              <w:bottom w:val="single" w:sz="4" w:space="0" w:color="808080" w:themeColor="background1" w:themeShade="80"/>
            </w:tcBorders>
            <w:shd w:val="clear" w:color="auto" w:fill="auto"/>
            <w:noWrap/>
          </w:tcPr>
          <w:p w14:paraId="6A5889CF" w14:textId="581030BE" w:rsidR="00FB3100" w:rsidRPr="005471D8" w:rsidRDefault="00FB3100" w:rsidP="00FB3100">
            <w:pPr>
              <w:pStyle w:val="TableText"/>
              <w:spacing w:before="40"/>
            </w:pPr>
            <w:r w:rsidRPr="005471D8">
              <w:t>Assumed that all tests in nonclinical setting are rapid</w:t>
            </w:r>
          </w:p>
        </w:tc>
      </w:tr>
      <w:tr w:rsidR="00FB3100" w:rsidRPr="00C00335" w14:paraId="27B809BD" w14:textId="77777777" w:rsidTr="00260D8A">
        <w:trPr>
          <w:cantSplit/>
        </w:trPr>
        <w:tc>
          <w:tcPr>
            <w:tcW w:w="12960" w:type="dxa"/>
            <w:gridSpan w:val="5"/>
            <w:tcBorders>
              <w:top w:val="single" w:sz="4" w:space="0" w:color="808080" w:themeColor="background1" w:themeShade="80"/>
              <w:bottom w:val="single" w:sz="4" w:space="0" w:color="808080" w:themeColor="background1" w:themeShade="80"/>
            </w:tcBorders>
            <w:shd w:val="clear" w:color="auto" w:fill="auto"/>
            <w:noWrap/>
            <w:hideMark/>
          </w:tcPr>
          <w:p w14:paraId="350BFB64" w14:textId="77777777" w:rsidR="00FB3100" w:rsidRPr="00C00335" w:rsidRDefault="00FB3100" w:rsidP="00FB3100">
            <w:pPr>
              <w:pStyle w:val="TableText"/>
              <w:spacing w:before="40"/>
            </w:pPr>
            <w:r w:rsidRPr="00C00335">
              <w:t>Probability of being notified of status if tested with the following:</w:t>
            </w:r>
          </w:p>
        </w:tc>
      </w:tr>
      <w:tr w:rsidR="00FB3100" w:rsidRPr="00C00335" w14:paraId="6ED8254F" w14:textId="77777777" w:rsidTr="00260D8A">
        <w:trPr>
          <w:cantSplit/>
        </w:trPr>
        <w:tc>
          <w:tcPr>
            <w:tcW w:w="4071" w:type="dxa"/>
            <w:tcBorders>
              <w:top w:val="single" w:sz="4" w:space="0" w:color="808080" w:themeColor="background1" w:themeShade="80"/>
              <w:bottom w:val="single" w:sz="4" w:space="0" w:color="808080" w:themeColor="background1" w:themeShade="80"/>
            </w:tcBorders>
            <w:shd w:val="clear" w:color="auto" w:fill="auto"/>
            <w:noWrap/>
            <w:hideMark/>
          </w:tcPr>
          <w:p w14:paraId="5A5A6C67" w14:textId="77777777" w:rsidR="00FB3100" w:rsidRPr="00C00335" w:rsidRDefault="00FB3100" w:rsidP="00FB3100">
            <w:pPr>
              <w:pStyle w:val="TableText"/>
              <w:ind w:left="288"/>
            </w:pPr>
            <w:r w:rsidRPr="00C00335">
              <w:t>Conventional test</w:t>
            </w:r>
          </w:p>
        </w:tc>
        <w:tc>
          <w:tcPr>
            <w:tcW w:w="5284" w:type="dxa"/>
            <w:gridSpan w:val="3"/>
            <w:tcBorders>
              <w:top w:val="single" w:sz="4" w:space="0" w:color="808080" w:themeColor="background1" w:themeShade="80"/>
              <w:bottom w:val="single" w:sz="4" w:space="0" w:color="808080" w:themeColor="background1" w:themeShade="80"/>
            </w:tcBorders>
            <w:shd w:val="clear" w:color="auto" w:fill="auto"/>
            <w:noWrap/>
            <w:hideMark/>
          </w:tcPr>
          <w:p w14:paraId="59FD95F7" w14:textId="77777777" w:rsidR="00FB3100" w:rsidRPr="00C00335" w:rsidRDefault="00FB3100" w:rsidP="00FB3100">
            <w:pPr>
              <w:pStyle w:val="TableText"/>
              <w:spacing w:before="40"/>
            </w:pPr>
            <w:r w:rsidRPr="00C00335">
              <w:t>-------------------------0.80-------------------------------</w:t>
            </w:r>
          </w:p>
        </w:tc>
        <w:tc>
          <w:tcPr>
            <w:tcW w:w="3605" w:type="dxa"/>
            <w:vMerge w:val="restart"/>
            <w:tcBorders>
              <w:top w:val="single" w:sz="4" w:space="0" w:color="808080" w:themeColor="background1" w:themeShade="80"/>
              <w:bottom w:val="single" w:sz="4" w:space="0" w:color="808080" w:themeColor="background1" w:themeShade="80"/>
            </w:tcBorders>
            <w:shd w:val="clear" w:color="auto" w:fill="auto"/>
            <w:noWrap/>
            <w:hideMark/>
          </w:tcPr>
          <w:p w14:paraId="706F09CE" w14:textId="25678848" w:rsidR="00FB3100" w:rsidRPr="00C00335" w:rsidRDefault="00FB3100" w:rsidP="00FB3100">
            <w:pPr>
              <w:pStyle w:val="TableText"/>
              <w:spacing w:before="40"/>
            </w:pPr>
            <w:r w:rsidRPr="00C00335">
              <w:t>Huang et al. (</w:t>
            </w:r>
            <w:r w:rsidR="00FD3FCC" w:rsidRPr="00C00335">
              <w:t>201</w:t>
            </w:r>
            <w:r w:rsidR="00FD3FCC">
              <w:t>6</w:t>
            </w:r>
            <w:r w:rsidRPr="00C00335">
              <w:t>)</w:t>
            </w:r>
          </w:p>
        </w:tc>
      </w:tr>
      <w:tr w:rsidR="00FB3100" w:rsidRPr="00C00335" w14:paraId="6A8157E5" w14:textId="77777777" w:rsidTr="00260D8A">
        <w:trPr>
          <w:cantSplit/>
        </w:trPr>
        <w:tc>
          <w:tcPr>
            <w:tcW w:w="4071" w:type="dxa"/>
            <w:tcBorders>
              <w:top w:val="single" w:sz="4" w:space="0" w:color="808080" w:themeColor="background1" w:themeShade="80"/>
              <w:bottom w:val="single" w:sz="4" w:space="0" w:color="808080" w:themeColor="background1" w:themeShade="80"/>
            </w:tcBorders>
            <w:shd w:val="clear" w:color="auto" w:fill="auto"/>
            <w:noWrap/>
            <w:hideMark/>
          </w:tcPr>
          <w:p w14:paraId="751C431A" w14:textId="77777777" w:rsidR="00FB3100" w:rsidRPr="00C00335" w:rsidRDefault="00FB3100" w:rsidP="00FB3100">
            <w:pPr>
              <w:pStyle w:val="TableText"/>
              <w:ind w:left="288"/>
            </w:pPr>
            <w:r w:rsidRPr="00C00335">
              <w:t>Rapid test</w:t>
            </w:r>
          </w:p>
        </w:tc>
        <w:tc>
          <w:tcPr>
            <w:tcW w:w="5284" w:type="dxa"/>
            <w:gridSpan w:val="3"/>
            <w:tcBorders>
              <w:top w:val="single" w:sz="4" w:space="0" w:color="808080" w:themeColor="background1" w:themeShade="80"/>
              <w:bottom w:val="single" w:sz="4" w:space="0" w:color="808080" w:themeColor="background1" w:themeShade="80"/>
            </w:tcBorders>
            <w:shd w:val="clear" w:color="auto" w:fill="auto"/>
            <w:noWrap/>
            <w:hideMark/>
          </w:tcPr>
          <w:p w14:paraId="584742F1" w14:textId="77777777" w:rsidR="00FB3100" w:rsidRPr="00C00335" w:rsidRDefault="00FB3100" w:rsidP="00FB3100">
            <w:pPr>
              <w:pStyle w:val="TableText"/>
              <w:spacing w:before="40"/>
            </w:pPr>
            <w:r w:rsidRPr="00C00335">
              <w:t>-------------------------1.00-------------------------------</w:t>
            </w:r>
          </w:p>
        </w:tc>
        <w:tc>
          <w:tcPr>
            <w:tcW w:w="3605" w:type="dxa"/>
            <w:vMerge/>
            <w:tcBorders>
              <w:top w:val="single" w:sz="4" w:space="0" w:color="808080" w:themeColor="background1" w:themeShade="80"/>
              <w:bottom w:val="single" w:sz="4" w:space="0" w:color="808080" w:themeColor="background1" w:themeShade="80"/>
            </w:tcBorders>
            <w:shd w:val="clear" w:color="auto" w:fill="auto"/>
            <w:noWrap/>
            <w:hideMark/>
          </w:tcPr>
          <w:p w14:paraId="40DFF330" w14:textId="77777777" w:rsidR="00FB3100" w:rsidRPr="00C00335" w:rsidRDefault="00FB3100" w:rsidP="00FB3100">
            <w:pPr>
              <w:pStyle w:val="Tabletext0"/>
              <w:spacing w:before="40"/>
            </w:pPr>
          </w:p>
        </w:tc>
      </w:tr>
      <w:tr w:rsidR="00FB3100" w:rsidRPr="00C00335" w14:paraId="4C6EE7F4" w14:textId="77777777" w:rsidTr="00260D8A">
        <w:trPr>
          <w:cantSplit/>
        </w:trPr>
        <w:tc>
          <w:tcPr>
            <w:tcW w:w="12960" w:type="dxa"/>
            <w:gridSpan w:val="5"/>
            <w:tcBorders>
              <w:top w:val="single" w:sz="4" w:space="0" w:color="808080" w:themeColor="background1" w:themeShade="80"/>
              <w:bottom w:val="single" w:sz="4" w:space="0" w:color="808080" w:themeColor="background1" w:themeShade="80"/>
            </w:tcBorders>
            <w:shd w:val="clear" w:color="auto" w:fill="auto"/>
            <w:noWrap/>
          </w:tcPr>
          <w:p w14:paraId="2A7E5AD2" w14:textId="09019E05" w:rsidR="00FB3100" w:rsidRPr="00C00335" w:rsidRDefault="00FB3100" w:rsidP="00FB3100">
            <w:pPr>
              <w:pStyle w:val="TableText"/>
              <w:spacing w:before="40"/>
            </w:pPr>
            <w:r w:rsidRPr="00C00335">
              <w:t xml:space="preserve">Annual probability of diagnosed individual linked to HIV care at diagnosis </w:t>
            </w:r>
          </w:p>
        </w:tc>
      </w:tr>
      <w:tr w:rsidR="00FB3100" w:rsidRPr="00C00335" w14:paraId="2203A1E6" w14:textId="77777777" w:rsidTr="00260D8A">
        <w:trPr>
          <w:cantSplit/>
        </w:trPr>
        <w:tc>
          <w:tcPr>
            <w:tcW w:w="4071" w:type="dxa"/>
            <w:tcBorders>
              <w:top w:val="single" w:sz="4" w:space="0" w:color="808080" w:themeColor="background1" w:themeShade="80"/>
              <w:bottom w:val="single" w:sz="4" w:space="0" w:color="808080" w:themeColor="background1" w:themeShade="80"/>
            </w:tcBorders>
            <w:shd w:val="clear" w:color="auto" w:fill="auto"/>
            <w:noWrap/>
          </w:tcPr>
          <w:p w14:paraId="55C56849" w14:textId="5FDB572B" w:rsidR="00FB3100" w:rsidRPr="00C00335" w:rsidRDefault="00FB3100" w:rsidP="00FB3100">
            <w:pPr>
              <w:pStyle w:val="TableText"/>
              <w:spacing w:before="40"/>
              <w:ind w:left="270"/>
            </w:pPr>
          </w:p>
        </w:tc>
        <w:tc>
          <w:tcPr>
            <w:tcW w:w="1761" w:type="dxa"/>
            <w:tcBorders>
              <w:top w:val="single" w:sz="4" w:space="0" w:color="808080" w:themeColor="background1" w:themeShade="80"/>
              <w:bottom w:val="single" w:sz="4" w:space="0" w:color="808080" w:themeColor="background1" w:themeShade="80"/>
            </w:tcBorders>
            <w:shd w:val="clear" w:color="auto" w:fill="auto"/>
            <w:noWrap/>
          </w:tcPr>
          <w:p w14:paraId="7A607B68" w14:textId="4DD1DEBB" w:rsidR="00FB3100" w:rsidRPr="00C00335" w:rsidRDefault="00FB3100" w:rsidP="00FB3100">
            <w:pPr>
              <w:pStyle w:val="TableTextDec"/>
              <w:tabs>
                <w:tab w:val="clear" w:pos="1015"/>
                <w:tab w:val="decimal" w:pos="715"/>
              </w:tabs>
              <w:spacing w:before="40"/>
            </w:pPr>
            <w:r w:rsidRPr="00C00335">
              <w:t>0.790</w:t>
            </w:r>
          </w:p>
        </w:tc>
        <w:tc>
          <w:tcPr>
            <w:tcW w:w="1761" w:type="dxa"/>
            <w:tcBorders>
              <w:top w:val="single" w:sz="4" w:space="0" w:color="808080" w:themeColor="background1" w:themeShade="80"/>
              <w:bottom w:val="single" w:sz="4" w:space="0" w:color="808080" w:themeColor="background1" w:themeShade="80"/>
            </w:tcBorders>
            <w:shd w:val="clear" w:color="auto" w:fill="auto"/>
          </w:tcPr>
          <w:p w14:paraId="626B32B3" w14:textId="16E5B549" w:rsidR="00FB3100" w:rsidRPr="00C00335" w:rsidRDefault="00FB3100" w:rsidP="00FB3100">
            <w:pPr>
              <w:pStyle w:val="TableTextDec"/>
              <w:tabs>
                <w:tab w:val="clear" w:pos="1015"/>
                <w:tab w:val="decimal" w:pos="715"/>
              </w:tabs>
              <w:spacing w:before="40"/>
            </w:pPr>
            <w:r w:rsidRPr="00C00335">
              <w:t>0.830</w:t>
            </w:r>
          </w:p>
        </w:tc>
        <w:tc>
          <w:tcPr>
            <w:tcW w:w="1762" w:type="dxa"/>
            <w:tcBorders>
              <w:top w:val="single" w:sz="4" w:space="0" w:color="808080" w:themeColor="background1" w:themeShade="80"/>
              <w:bottom w:val="single" w:sz="4" w:space="0" w:color="808080" w:themeColor="background1" w:themeShade="80"/>
            </w:tcBorders>
            <w:shd w:val="clear" w:color="auto" w:fill="auto"/>
          </w:tcPr>
          <w:p w14:paraId="113EA0E6" w14:textId="05686CF1" w:rsidR="00FB3100" w:rsidRPr="00C00335" w:rsidRDefault="00FB3100" w:rsidP="00FB3100">
            <w:pPr>
              <w:pStyle w:val="TableTextDec"/>
              <w:tabs>
                <w:tab w:val="clear" w:pos="1015"/>
                <w:tab w:val="decimal" w:pos="715"/>
              </w:tabs>
              <w:spacing w:before="40"/>
            </w:pPr>
            <w:r w:rsidRPr="00C00335">
              <w:t>0.860</w:t>
            </w:r>
          </w:p>
        </w:tc>
        <w:tc>
          <w:tcPr>
            <w:tcW w:w="3605" w:type="dxa"/>
            <w:tcBorders>
              <w:top w:val="single" w:sz="4" w:space="0" w:color="808080" w:themeColor="background1" w:themeShade="80"/>
              <w:bottom w:val="single" w:sz="4" w:space="0" w:color="808080" w:themeColor="background1" w:themeShade="80"/>
            </w:tcBorders>
            <w:shd w:val="clear" w:color="auto" w:fill="auto"/>
            <w:noWrap/>
          </w:tcPr>
          <w:p w14:paraId="2AAF4C02" w14:textId="075A8780" w:rsidR="00FB3100" w:rsidRPr="00C00335" w:rsidRDefault="00FB3100" w:rsidP="00FB3100">
            <w:pPr>
              <w:pStyle w:val="TableText"/>
              <w:spacing w:before="40"/>
            </w:pPr>
            <w:r w:rsidRPr="00C00335">
              <w:t>CDC (2015)</w:t>
            </w:r>
          </w:p>
        </w:tc>
      </w:tr>
      <w:tr w:rsidR="00FB3100" w:rsidRPr="00C00335" w14:paraId="00B00566" w14:textId="77777777" w:rsidTr="00260D8A">
        <w:trPr>
          <w:cantSplit/>
        </w:trPr>
        <w:tc>
          <w:tcPr>
            <w:tcW w:w="12960" w:type="dxa"/>
            <w:gridSpan w:val="5"/>
            <w:tcBorders>
              <w:top w:val="single" w:sz="4" w:space="0" w:color="808080" w:themeColor="background1" w:themeShade="80"/>
              <w:bottom w:val="single" w:sz="4" w:space="0" w:color="808080" w:themeColor="background1" w:themeShade="80"/>
            </w:tcBorders>
            <w:shd w:val="clear" w:color="auto" w:fill="auto"/>
            <w:noWrap/>
            <w:hideMark/>
          </w:tcPr>
          <w:p w14:paraId="0066BEBD" w14:textId="6432A359" w:rsidR="00FB3100" w:rsidRPr="00C00335" w:rsidRDefault="00FB3100" w:rsidP="00FB3100">
            <w:pPr>
              <w:pStyle w:val="TableText"/>
              <w:spacing w:before="40"/>
            </w:pPr>
            <w:r w:rsidRPr="00C00335">
              <w:t>Annual probability of diagnosed individual linked to HIV care each year after first year if CD4&gt;350 (</w:t>
            </w:r>
            <w:r w:rsidRPr="00C00335">
              <w:rPr>
                <w:i/>
                <w:iCs/>
              </w:rPr>
              <w:t>h</w:t>
            </w:r>
            <w:r w:rsidRPr="00C00335">
              <w:t xml:space="preserve"> = 1, 2, </w:t>
            </w:r>
            <w:proofErr w:type="gramStart"/>
            <w:r w:rsidRPr="00C00335">
              <w:t>3)</w:t>
            </w:r>
            <w:r w:rsidR="00AC5936" w:rsidRPr="003D7AAD">
              <w:rPr>
                <w:vertAlign w:val="superscript"/>
              </w:rPr>
              <w:t>a</w:t>
            </w:r>
            <w:proofErr w:type="gramEnd"/>
            <w:r w:rsidRPr="00C00335">
              <w:t xml:space="preserve"> </w:t>
            </w:r>
          </w:p>
        </w:tc>
      </w:tr>
      <w:tr w:rsidR="0024549F" w:rsidRPr="00C00335" w14:paraId="6B28E9F3" w14:textId="77777777" w:rsidTr="00260D8A">
        <w:trPr>
          <w:cantSplit/>
        </w:trPr>
        <w:tc>
          <w:tcPr>
            <w:tcW w:w="4071" w:type="dxa"/>
            <w:tcBorders>
              <w:top w:val="single" w:sz="4" w:space="0" w:color="808080" w:themeColor="background1" w:themeShade="80"/>
              <w:bottom w:val="single" w:sz="4" w:space="0" w:color="808080" w:themeColor="background1" w:themeShade="80"/>
            </w:tcBorders>
            <w:shd w:val="clear" w:color="auto" w:fill="auto"/>
            <w:noWrap/>
          </w:tcPr>
          <w:p w14:paraId="7BCBB806" w14:textId="77777777" w:rsidR="0024549F" w:rsidRPr="00C00335" w:rsidRDefault="0024549F" w:rsidP="0024549F">
            <w:pPr>
              <w:pStyle w:val="TableText"/>
              <w:spacing w:before="40"/>
              <w:ind w:firstLine="270"/>
            </w:pPr>
          </w:p>
        </w:tc>
        <w:tc>
          <w:tcPr>
            <w:tcW w:w="1761" w:type="dxa"/>
            <w:tcBorders>
              <w:top w:val="single" w:sz="4" w:space="0" w:color="808080" w:themeColor="background1" w:themeShade="80"/>
              <w:bottom w:val="single" w:sz="4" w:space="0" w:color="808080" w:themeColor="background1" w:themeShade="80"/>
            </w:tcBorders>
            <w:shd w:val="clear" w:color="auto" w:fill="auto"/>
            <w:noWrap/>
          </w:tcPr>
          <w:p w14:paraId="515FBF91" w14:textId="13A6573F" w:rsidR="0024549F" w:rsidRPr="0024549F" w:rsidRDefault="0070754E" w:rsidP="0024549F">
            <w:pPr>
              <w:pStyle w:val="TableTextDec"/>
              <w:tabs>
                <w:tab w:val="clear" w:pos="1015"/>
                <w:tab w:val="decimal" w:pos="715"/>
              </w:tabs>
              <w:spacing w:before="40"/>
              <w:rPr>
                <w:i/>
              </w:rPr>
            </w:pPr>
            <w:r w:rsidRPr="0070754E">
              <w:rPr>
                <w:i/>
              </w:rPr>
              <w:t>0.1457</w:t>
            </w:r>
          </w:p>
        </w:tc>
        <w:tc>
          <w:tcPr>
            <w:tcW w:w="1761" w:type="dxa"/>
            <w:tcBorders>
              <w:top w:val="single" w:sz="4" w:space="0" w:color="808080" w:themeColor="background1" w:themeShade="80"/>
              <w:bottom w:val="single" w:sz="4" w:space="0" w:color="808080" w:themeColor="background1" w:themeShade="80"/>
            </w:tcBorders>
            <w:shd w:val="clear" w:color="auto" w:fill="auto"/>
            <w:noWrap/>
          </w:tcPr>
          <w:p w14:paraId="61450C7E" w14:textId="6F6DBB2A" w:rsidR="0024549F" w:rsidRPr="00B61627" w:rsidRDefault="0070754E" w:rsidP="0024549F">
            <w:pPr>
              <w:pStyle w:val="TableTextDec"/>
              <w:tabs>
                <w:tab w:val="clear" w:pos="1015"/>
                <w:tab w:val="decimal" w:pos="715"/>
              </w:tabs>
              <w:spacing w:before="40"/>
              <w:rPr>
                <w:iCs/>
              </w:rPr>
            </w:pPr>
            <w:r w:rsidRPr="0070754E">
              <w:rPr>
                <w:i/>
              </w:rPr>
              <w:t>0.1611</w:t>
            </w:r>
          </w:p>
        </w:tc>
        <w:tc>
          <w:tcPr>
            <w:tcW w:w="1762" w:type="dxa"/>
            <w:tcBorders>
              <w:top w:val="single" w:sz="4" w:space="0" w:color="808080" w:themeColor="background1" w:themeShade="80"/>
              <w:bottom w:val="single" w:sz="4" w:space="0" w:color="808080" w:themeColor="background1" w:themeShade="80"/>
            </w:tcBorders>
            <w:shd w:val="clear" w:color="auto" w:fill="auto"/>
            <w:noWrap/>
          </w:tcPr>
          <w:p w14:paraId="30FD306A" w14:textId="5FB22BB3" w:rsidR="0024549F" w:rsidRPr="00B61627" w:rsidRDefault="0070754E" w:rsidP="0024549F">
            <w:pPr>
              <w:pStyle w:val="TableTextDec"/>
              <w:tabs>
                <w:tab w:val="clear" w:pos="1015"/>
                <w:tab w:val="decimal" w:pos="715"/>
              </w:tabs>
              <w:spacing w:before="40"/>
              <w:rPr>
                <w:iCs/>
              </w:rPr>
            </w:pPr>
            <w:r w:rsidRPr="0070754E">
              <w:rPr>
                <w:i/>
              </w:rPr>
              <w:t>0.1356</w:t>
            </w:r>
          </w:p>
        </w:tc>
        <w:tc>
          <w:tcPr>
            <w:tcW w:w="3605" w:type="dxa"/>
            <w:tcBorders>
              <w:top w:val="single" w:sz="4" w:space="0" w:color="808080" w:themeColor="background1" w:themeShade="80"/>
              <w:bottom w:val="single" w:sz="4" w:space="0" w:color="808080" w:themeColor="background1" w:themeShade="80"/>
            </w:tcBorders>
            <w:shd w:val="clear" w:color="auto" w:fill="auto"/>
            <w:noWrap/>
          </w:tcPr>
          <w:p w14:paraId="7C3728E6" w14:textId="77777777" w:rsidR="0024549F" w:rsidRPr="00C00335" w:rsidRDefault="0024549F" w:rsidP="0024549F">
            <w:pPr>
              <w:pStyle w:val="TableText"/>
              <w:spacing w:before="40"/>
            </w:pPr>
            <w:r w:rsidRPr="00C00335">
              <w:t>Determined by calibration</w:t>
            </w:r>
          </w:p>
        </w:tc>
      </w:tr>
      <w:tr w:rsidR="00AC5936" w:rsidRPr="00C00335" w14:paraId="1AF37F42" w14:textId="77777777" w:rsidTr="004E0F0E">
        <w:trPr>
          <w:cantSplit/>
        </w:trPr>
        <w:tc>
          <w:tcPr>
            <w:tcW w:w="12960" w:type="dxa"/>
            <w:gridSpan w:val="5"/>
            <w:tcBorders>
              <w:top w:val="single" w:sz="4" w:space="0" w:color="808080" w:themeColor="background1" w:themeShade="80"/>
              <w:bottom w:val="single" w:sz="4" w:space="0" w:color="808080" w:themeColor="background1" w:themeShade="80"/>
            </w:tcBorders>
            <w:shd w:val="clear" w:color="auto" w:fill="auto"/>
            <w:noWrap/>
          </w:tcPr>
          <w:p w14:paraId="7F8B3815" w14:textId="342EF567" w:rsidR="00AC5936" w:rsidRPr="00C00335" w:rsidRDefault="00AC5936" w:rsidP="00FB3100">
            <w:pPr>
              <w:pStyle w:val="TableText"/>
              <w:spacing w:before="40"/>
            </w:pPr>
            <w:r w:rsidRPr="00C00335">
              <w:t>Relative risk of linkage to HIV care, after diagnosis if CD4 ≤ 350, by disease stage (reference: CD4&gt;</w:t>
            </w:r>
            <w:proofErr w:type="gramStart"/>
            <w:r w:rsidRPr="00C00335">
              <w:t>350)</w:t>
            </w:r>
            <w:r w:rsidRPr="002710DE">
              <w:rPr>
                <w:vertAlign w:val="superscript"/>
              </w:rPr>
              <w:t>a</w:t>
            </w:r>
            <w:proofErr w:type="gramEnd"/>
          </w:p>
        </w:tc>
      </w:tr>
      <w:tr w:rsidR="00FB3100" w:rsidRPr="00C00335" w14:paraId="33CEB8AE" w14:textId="77777777" w:rsidTr="00260D8A">
        <w:trPr>
          <w:cantSplit/>
        </w:trPr>
        <w:tc>
          <w:tcPr>
            <w:tcW w:w="4071" w:type="dxa"/>
            <w:tcBorders>
              <w:top w:val="single" w:sz="4" w:space="0" w:color="808080" w:themeColor="background1" w:themeShade="80"/>
              <w:bottom w:val="single" w:sz="4" w:space="0" w:color="808080" w:themeColor="background1" w:themeShade="80"/>
            </w:tcBorders>
            <w:shd w:val="clear" w:color="auto" w:fill="auto"/>
            <w:noWrap/>
          </w:tcPr>
          <w:p w14:paraId="0A65C399" w14:textId="4C8E3387" w:rsidR="00FB3100" w:rsidRPr="00C00335" w:rsidRDefault="00FB3100" w:rsidP="00FB3100">
            <w:pPr>
              <w:pStyle w:val="TableText"/>
              <w:tabs>
                <w:tab w:val="left" w:pos="3255"/>
              </w:tabs>
              <w:ind w:left="288"/>
            </w:pPr>
            <w:r w:rsidRPr="00C00335">
              <w:t>CD4 200–350 (</w:t>
            </w:r>
            <w:r w:rsidRPr="00C00335">
              <w:rPr>
                <w:i/>
                <w:iCs/>
              </w:rPr>
              <w:t>h</w:t>
            </w:r>
            <w:r w:rsidRPr="00C00335">
              <w:t> = 4)</w:t>
            </w:r>
          </w:p>
        </w:tc>
        <w:tc>
          <w:tcPr>
            <w:tcW w:w="5284" w:type="dxa"/>
            <w:gridSpan w:val="3"/>
            <w:tcBorders>
              <w:top w:val="single" w:sz="4" w:space="0" w:color="808080" w:themeColor="background1" w:themeShade="80"/>
              <w:bottom w:val="single" w:sz="4" w:space="0" w:color="808080" w:themeColor="background1" w:themeShade="80"/>
            </w:tcBorders>
            <w:shd w:val="clear" w:color="auto" w:fill="auto"/>
            <w:noWrap/>
          </w:tcPr>
          <w:p w14:paraId="7D0D7608" w14:textId="7CEE67BE" w:rsidR="00FB3100" w:rsidRPr="00B61627" w:rsidRDefault="00FB3100" w:rsidP="00FB3100">
            <w:pPr>
              <w:pStyle w:val="TableTextDec"/>
              <w:tabs>
                <w:tab w:val="clear" w:pos="1015"/>
                <w:tab w:val="decimal" w:pos="715"/>
              </w:tabs>
              <w:spacing w:before="40"/>
            </w:pPr>
            <w:r w:rsidRPr="00B61627">
              <w:t>------------------------------</w:t>
            </w:r>
            <w:r w:rsidR="0070754E" w:rsidRPr="0070754E">
              <w:rPr>
                <w:i/>
              </w:rPr>
              <w:t>6.7088</w:t>
            </w:r>
            <w:r w:rsidRPr="00B61627">
              <w:t>------------------------</w:t>
            </w:r>
          </w:p>
        </w:tc>
        <w:tc>
          <w:tcPr>
            <w:tcW w:w="3605" w:type="dxa"/>
            <w:vMerge w:val="restart"/>
            <w:tcBorders>
              <w:top w:val="single" w:sz="4" w:space="0" w:color="808080" w:themeColor="background1" w:themeShade="80"/>
            </w:tcBorders>
            <w:shd w:val="clear" w:color="auto" w:fill="auto"/>
            <w:noWrap/>
          </w:tcPr>
          <w:p w14:paraId="08760C9E" w14:textId="77777777" w:rsidR="00FB3100" w:rsidRPr="00C00335" w:rsidRDefault="00FB3100" w:rsidP="00FB3100">
            <w:pPr>
              <w:pStyle w:val="TableText"/>
              <w:spacing w:before="40"/>
            </w:pPr>
            <w:r w:rsidRPr="00C00335">
              <w:t>Determined by calibration</w:t>
            </w:r>
          </w:p>
        </w:tc>
      </w:tr>
      <w:tr w:rsidR="00FB3100" w:rsidRPr="00C00335" w14:paraId="1A4008F5" w14:textId="77777777" w:rsidTr="00260D8A">
        <w:trPr>
          <w:cantSplit/>
        </w:trPr>
        <w:tc>
          <w:tcPr>
            <w:tcW w:w="4071" w:type="dxa"/>
            <w:tcBorders>
              <w:top w:val="single" w:sz="4" w:space="0" w:color="808080" w:themeColor="background1" w:themeShade="80"/>
              <w:bottom w:val="single" w:sz="4" w:space="0" w:color="808080" w:themeColor="background1" w:themeShade="80"/>
            </w:tcBorders>
            <w:shd w:val="clear" w:color="auto" w:fill="auto"/>
            <w:noWrap/>
          </w:tcPr>
          <w:p w14:paraId="4D95E03D" w14:textId="333DD350" w:rsidR="00FB3100" w:rsidRPr="00C00335" w:rsidRDefault="00FB3100" w:rsidP="00FB3100">
            <w:pPr>
              <w:pStyle w:val="TableText"/>
              <w:tabs>
                <w:tab w:val="left" w:pos="3255"/>
              </w:tabs>
              <w:ind w:left="288"/>
            </w:pPr>
            <w:r w:rsidRPr="00C00335">
              <w:t>CD4 &lt; 200 (</w:t>
            </w:r>
            <w:r w:rsidRPr="00C00335">
              <w:rPr>
                <w:i/>
                <w:iCs/>
              </w:rPr>
              <w:t>h</w:t>
            </w:r>
            <w:r w:rsidRPr="00C00335">
              <w:t> = 5)</w:t>
            </w:r>
          </w:p>
        </w:tc>
        <w:tc>
          <w:tcPr>
            <w:tcW w:w="5284" w:type="dxa"/>
            <w:gridSpan w:val="3"/>
            <w:tcBorders>
              <w:top w:val="single" w:sz="4" w:space="0" w:color="808080" w:themeColor="background1" w:themeShade="80"/>
              <w:bottom w:val="single" w:sz="4" w:space="0" w:color="808080" w:themeColor="background1" w:themeShade="80"/>
            </w:tcBorders>
            <w:shd w:val="clear" w:color="auto" w:fill="auto"/>
            <w:noWrap/>
          </w:tcPr>
          <w:p w14:paraId="661A45E8" w14:textId="60640633" w:rsidR="00FB3100" w:rsidRPr="00B61627" w:rsidRDefault="00FB3100" w:rsidP="00FB3100">
            <w:pPr>
              <w:pStyle w:val="TableTextDec"/>
              <w:tabs>
                <w:tab w:val="clear" w:pos="1015"/>
                <w:tab w:val="decimal" w:pos="715"/>
              </w:tabs>
              <w:spacing w:before="40"/>
            </w:pPr>
            <w:r w:rsidRPr="00B61627">
              <w:t>------------------------------</w:t>
            </w:r>
            <w:r w:rsidR="0070754E" w:rsidRPr="0070754E">
              <w:rPr>
                <w:i/>
              </w:rPr>
              <w:t>5.5057</w:t>
            </w:r>
            <w:r w:rsidRPr="00B61627">
              <w:t>------------------------</w:t>
            </w:r>
          </w:p>
        </w:tc>
        <w:tc>
          <w:tcPr>
            <w:tcW w:w="3605" w:type="dxa"/>
            <w:vMerge/>
            <w:tcBorders>
              <w:bottom w:val="single" w:sz="4" w:space="0" w:color="808080" w:themeColor="background1" w:themeShade="80"/>
            </w:tcBorders>
            <w:shd w:val="clear" w:color="auto" w:fill="auto"/>
            <w:noWrap/>
          </w:tcPr>
          <w:p w14:paraId="18F8C23B" w14:textId="77777777" w:rsidR="00FB3100" w:rsidRPr="00C00335" w:rsidRDefault="00FB3100" w:rsidP="00FB3100">
            <w:pPr>
              <w:pStyle w:val="TableText"/>
              <w:spacing w:before="40"/>
            </w:pPr>
          </w:p>
        </w:tc>
      </w:tr>
      <w:tr w:rsidR="00FB3100" w:rsidRPr="00C00335" w14:paraId="53BE07BD" w14:textId="77777777" w:rsidTr="00260D8A">
        <w:trPr>
          <w:cantSplit/>
        </w:trPr>
        <w:tc>
          <w:tcPr>
            <w:tcW w:w="9355" w:type="dxa"/>
            <w:gridSpan w:val="4"/>
            <w:tcBorders>
              <w:top w:val="single" w:sz="4" w:space="0" w:color="808080" w:themeColor="background1" w:themeShade="80"/>
              <w:bottom w:val="single" w:sz="4" w:space="0" w:color="808080" w:themeColor="background1" w:themeShade="80"/>
            </w:tcBorders>
            <w:shd w:val="clear" w:color="auto" w:fill="auto"/>
            <w:noWrap/>
          </w:tcPr>
          <w:p w14:paraId="3D3B5B78" w14:textId="3A508A30" w:rsidR="00FB3100" w:rsidRPr="00C00335" w:rsidRDefault="00FB3100" w:rsidP="00FB3100">
            <w:pPr>
              <w:pStyle w:val="TableTextDec"/>
              <w:tabs>
                <w:tab w:val="clear" w:pos="1015"/>
                <w:tab w:val="decimal" w:pos="715"/>
              </w:tabs>
              <w:spacing w:before="40"/>
            </w:pPr>
            <w:r w:rsidRPr="00C00335">
              <w:t xml:space="preserve">Annual probability of dropping out of care if linked to HIV care (from </w:t>
            </w:r>
            <w:r w:rsidRPr="00C00335">
              <w:rPr>
                <w:i/>
              </w:rPr>
              <w:t>r</w:t>
            </w:r>
            <w:r w:rsidRPr="00C00335">
              <w:t xml:space="preserve"> = 3 to </w:t>
            </w:r>
            <w:r w:rsidRPr="00C00335">
              <w:rPr>
                <w:i/>
              </w:rPr>
              <w:t>r</w:t>
            </w:r>
            <w:r w:rsidRPr="00C00335">
              <w:t> = </w:t>
            </w:r>
            <w:proofErr w:type="gramStart"/>
            <w:r w:rsidRPr="00C00335">
              <w:t>2)</w:t>
            </w:r>
            <w:r w:rsidR="00AC5936" w:rsidRPr="002710DE">
              <w:rPr>
                <w:vertAlign w:val="superscript"/>
              </w:rPr>
              <w:t>a</w:t>
            </w:r>
            <w:proofErr w:type="gramEnd"/>
            <w:r w:rsidRPr="00C00335">
              <w:t xml:space="preserve">  </w:t>
            </w:r>
          </w:p>
        </w:tc>
        <w:tc>
          <w:tcPr>
            <w:tcW w:w="3605" w:type="dxa"/>
            <w:tcBorders>
              <w:bottom w:val="single" w:sz="4" w:space="0" w:color="808080" w:themeColor="background1" w:themeShade="80"/>
            </w:tcBorders>
            <w:shd w:val="clear" w:color="auto" w:fill="auto"/>
            <w:noWrap/>
          </w:tcPr>
          <w:p w14:paraId="2930E496" w14:textId="77777777" w:rsidR="00FB3100" w:rsidRPr="00C00335" w:rsidRDefault="00FB3100" w:rsidP="00FB3100">
            <w:pPr>
              <w:pStyle w:val="TableText"/>
              <w:spacing w:before="40"/>
            </w:pPr>
          </w:p>
        </w:tc>
      </w:tr>
      <w:tr w:rsidR="0070754E" w:rsidRPr="00C00335" w14:paraId="22D8E1D5" w14:textId="77777777" w:rsidTr="00260D8A">
        <w:trPr>
          <w:cantSplit/>
        </w:trPr>
        <w:tc>
          <w:tcPr>
            <w:tcW w:w="4071" w:type="dxa"/>
            <w:tcBorders>
              <w:top w:val="single" w:sz="4" w:space="0" w:color="808080" w:themeColor="background1" w:themeShade="80"/>
              <w:bottom w:val="single" w:sz="4" w:space="0" w:color="808080" w:themeColor="background1" w:themeShade="80"/>
            </w:tcBorders>
            <w:shd w:val="clear" w:color="auto" w:fill="auto"/>
            <w:noWrap/>
          </w:tcPr>
          <w:p w14:paraId="6A9F7994" w14:textId="6DC5AECD" w:rsidR="0070754E" w:rsidRPr="00C00335" w:rsidRDefault="0070754E" w:rsidP="0070754E">
            <w:pPr>
              <w:pStyle w:val="TableText"/>
              <w:tabs>
                <w:tab w:val="left" w:pos="3255"/>
              </w:tabs>
              <w:ind w:left="288"/>
            </w:pPr>
          </w:p>
        </w:tc>
        <w:tc>
          <w:tcPr>
            <w:tcW w:w="1761" w:type="dxa"/>
            <w:tcBorders>
              <w:top w:val="single" w:sz="4" w:space="0" w:color="808080" w:themeColor="background1" w:themeShade="80"/>
              <w:bottom w:val="single" w:sz="4" w:space="0" w:color="808080" w:themeColor="background1" w:themeShade="80"/>
            </w:tcBorders>
            <w:shd w:val="clear" w:color="auto" w:fill="auto"/>
            <w:noWrap/>
          </w:tcPr>
          <w:p w14:paraId="61CD3458" w14:textId="784EB26F" w:rsidR="0070754E" w:rsidRPr="00B61627" w:rsidRDefault="0070754E" w:rsidP="0070754E">
            <w:pPr>
              <w:pStyle w:val="TableTextDec"/>
              <w:tabs>
                <w:tab w:val="clear" w:pos="1015"/>
                <w:tab w:val="decimal" w:pos="715"/>
              </w:tabs>
              <w:spacing w:before="40"/>
              <w:rPr>
                <w:iCs/>
              </w:rPr>
            </w:pPr>
            <w:r w:rsidRPr="0050365F">
              <w:t>0.4689</w:t>
            </w:r>
          </w:p>
        </w:tc>
        <w:tc>
          <w:tcPr>
            <w:tcW w:w="1761" w:type="dxa"/>
            <w:tcBorders>
              <w:top w:val="single" w:sz="4" w:space="0" w:color="808080" w:themeColor="background1" w:themeShade="80"/>
              <w:bottom w:val="single" w:sz="4" w:space="0" w:color="808080" w:themeColor="background1" w:themeShade="80"/>
            </w:tcBorders>
            <w:shd w:val="clear" w:color="auto" w:fill="auto"/>
          </w:tcPr>
          <w:p w14:paraId="185DF827" w14:textId="7E203957" w:rsidR="0070754E" w:rsidRPr="00B61627" w:rsidRDefault="0070754E" w:rsidP="0070754E">
            <w:pPr>
              <w:pStyle w:val="TableTextDec"/>
              <w:tabs>
                <w:tab w:val="clear" w:pos="1015"/>
                <w:tab w:val="decimal" w:pos="715"/>
              </w:tabs>
              <w:spacing w:before="40"/>
              <w:rPr>
                <w:iCs/>
              </w:rPr>
            </w:pPr>
            <w:r w:rsidRPr="0050365F">
              <w:t>0.4674</w:t>
            </w:r>
          </w:p>
        </w:tc>
        <w:tc>
          <w:tcPr>
            <w:tcW w:w="1762" w:type="dxa"/>
            <w:tcBorders>
              <w:top w:val="single" w:sz="4" w:space="0" w:color="808080" w:themeColor="background1" w:themeShade="80"/>
              <w:bottom w:val="single" w:sz="4" w:space="0" w:color="808080" w:themeColor="background1" w:themeShade="80"/>
            </w:tcBorders>
            <w:shd w:val="clear" w:color="auto" w:fill="auto"/>
          </w:tcPr>
          <w:p w14:paraId="03080766" w14:textId="3544C9E6" w:rsidR="0070754E" w:rsidRPr="00B61627" w:rsidRDefault="0070754E" w:rsidP="0070754E">
            <w:pPr>
              <w:pStyle w:val="TableTextDec"/>
              <w:tabs>
                <w:tab w:val="clear" w:pos="1015"/>
                <w:tab w:val="decimal" w:pos="715"/>
              </w:tabs>
              <w:spacing w:before="40"/>
              <w:rPr>
                <w:iCs/>
              </w:rPr>
            </w:pPr>
            <w:r w:rsidRPr="0050365F">
              <w:t>0.4472</w:t>
            </w:r>
          </w:p>
        </w:tc>
        <w:tc>
          <w:tcPr>
            <w:tcW w:w="3605" w:type="dxa"/>
            <w:shd w:val="clear" w:color="auto" w:fill="auto"/>
            <w:noWrap/>
          </w:tcPr>
          <w:p w14:paraId="6610855B" w14:textId="2856AFFC" w:rsidR="0070754E" w:rsidRPr="00C00335" w:rsidRDefault="0070754E" w:rsidP="0070754E">
            <w:pPr>
              <w:pStyle w:val="TableText"/>
              <w:spacing w:before="40"/>
            </w:pPr>
            <w:r w:rsidRPr="00C00335">
              <w:t>Determined by calibration</w:t>
            </w:r>
          </w:p>
        </w:tc>
      </w:tr>
      <w:tr w:rsidR="00AC5936" w:rsidRPr="00C00335" w14:paraId="1C5A3C8A" w14:textId="77777777" w:rsidTr="0063114F">
        <w:trPr>
          <w:cantSplit/>
        </w:trPr>
        <w:tc>
          <w:tcPr>
            <w:tcW w:w="12960" w:type="dxa"/>
            <w:gridSpan w:val="5"/>
            <w:tcBorders>
              <w:top w:val="single" w:sz="4" w:space="0" w:color="808080" w:themeColor="background1" w:themeShade="80"/>
              <w:bottom w:val="single" w:sz="4" w:space="0" w:color="808080" w:themeColor="background1" w:themeShade="80"/>
            </w:tcBorders>
            <w:shd w:val="clear" w:color="auto" w:fill="auto"/>
            <w:noWrap/>
          </w:tcPr>
          <w:p w14:paraId="5059B3F9" w14:textId="0C085FBE" w:rsidR="00AC5936" w:rsidRPr="00C00335" w:rsidRDefault="00AC5936" w:rsidP="00FB3100">
            <w:pPr>
              <w:pStyle w:val="TableText"/>
              <w:spacing w:before="40"/>
            </w:pPr>
            <w:r w:rsidRPr="00C00335">
              <w:t xml:space="preserve">Annual probability of dropping out of ART and moving to linked-to-HIV-care (from </w:t>
            </w:r>
            <w:r w:rsidRPr="00C00335">
              <w:rPr>
                <w:i/>
                <w:iCs/>
              </w:rPr>
              <w:t>r</w:t>
            </w:r>
            <w:r w:rsidRPr="00C00335">
              <w:t xml:space="preserve"> = 4 to </w:t>
            </w:r>
            <w:r w:rsidRPr="00C00335">
              <w:rPr>
                <w:i/>
                <w:iCs/>
              </w:rPr>
              <w:t>r</w:t>
            </w:r>
            <w:r w:rsidRPr="00C00335">
              <w:t> = 3)</w:t>
            </w:r>
            <w:r>
              <w:t>, by race/</w:t>
            </w:r>
            <w:proofErr w:type="spellStart"/>
            <w:r>
              <w:t>ethnicity</w:t>
            </w:r>
            <w:r w:rsidRPr="002710DE">
              <w:rPr>
                <w:vertAlign w:val="superscript"/>
              </w:rPr>
              <w:t>a</w:t>
            </w:r>
            <w:proofErr w:type="spellEnd"/>
          </w:p>
        </w:tc>
      </w:tr>
      <w:tr w:rsidR="0070754E" w:rsidRPr="00C00335" w14:paraId="1ADA9CF4" w14:textId="77777777" w:rsidTr="00260D8A">
        <w:trPr>
          <w:cantSplit/>
        </w:trPr>
        <w:tc>
          <w:tcPr>
            <w:tcW w:w="4071" w:type="dxa"/>
            <w:tcBorders>
              <w:top w:val="single" w:sz="4" w:space="0" w:color="808080" w:themeColor="background1" w:themeShade="80"/>
              <w:bottom w:val="single" w:sz="4" w:space="0" w:color="808080" w:themeColor="background1" w:themeShade="80"/>
            </w:tcBorders>
            <w:shd w:val="clear" w:color="auto" w:fill="auto"/>
            <w:noWrap/>
          </w:tcPr>
          <w:p w14:paraId="03570FB6" w14:textId="4E095E57" w:rsidR="0070754E" w:rsidRPr="00C00335" w:rsidRDefault="0070754E" w:rsidP="0070754E">
            <w:pPr>
              <w:pStyle w:val="TableText"/>
              <w:tabs>
                <w:tab w:val="left" w:pos="3255"/>
              </w:tabs>
              <w:ind w:left="288"/>
            </w:pPr>
          </w:p>
        </w:tc>
        <w:tc>
          <w:tcPr>
            <w:tcW w:w="1761" w:type="dxa"/>
            <w:tcBorders>
              <w:top w:val="single" w:sz="4" w:space="0" w:color="808080" w:themeColor="background1" w:themeShade="80"/>
              <w:bottom w:val="single" w:sz="4" w:space="0" w:color="808080" w:themeColor="background1" w:themeShade="80"/>
            </w:tcBorders>
            <w:shd w:val="clear" w:color="auto" w:fill="auto"/>
            <w:noWrap/>
          </w:tcPr>
          <w:p w14:paraId="3E0268FF" w14:textId="2B0249CF" w:rsidR="0070754E" w:rsidRPr="00B61627" w:rsidRDefault="0070754E" w:rsidP="0070754E">
            <w:pPr>
              <w:pStyle w:val="TableTextDec"/>
              <w:tabs>
                <w:tab w:val="clear" w:pos="1015"/>
                <w:tab w:val="decimal" w:pos="715"/>
              </w:tabs>
              <w:spacing w:before="40"/>
              <w:rPr>
                <w:iCs/>
              </w:rPr>
            </w:pPr>
            <w:r w:rsidRPr="0061611E">
              <w:t>0.2456</w:t>
            </w:r>
          </w:p>
        </w:tc>
        <w:tc>
          <w:tcPr>
            <w:tcW w:w="1761" w:type="dxa"/>
            <w:tcBorders>
              <w:top w:val="single" w:sz="4" w:space="0" w:color="808080" w:themeColor="background1" w:themeShade="80"/>
              <w:bottom w:val="single" w:sz="4" w:space="0" w:color="808080" w:themeColor="background1" w:themeShade="80"/>
            </w:tcBorders>
            <w:shd w:val="clear" w:color="auto" w:fill="auto"/>
          </w:tcPr>
          <w:p w14:paraId="7D82DB18" w14:textId="11D64818" w:rsidR="0070754E" w:rsidRPr="00B61627" w:rsidRDefault="0070754E" w:rsidP="0070754E">
            <w:pPr>
              <w:pStyle w:val="TableTextDec"/>
              <w:tabs>
                <w:tab w:val="clear" w:pos="1015"/>
                <w:tab w:val="decimal" w:pos="715"/>
              </w:tabs>
              <w:spacing w:before="40"/>
              <w:rPr>
                <w:iCs/>
              </w:rPr>
            </w:pPr>
            <w:r w:rsidRPr="0061611E">
              <w:t>0.2524</w:t>
            </w:r>
          </w:p>
        </w:tc>
        <w:tc>
          <w:tcPr>
            <w:tcW w:w="1762" w:type="dxa"/>
            <w:tcBorders>
              <w:top w:val="single" w:sz="4" w:space="0" w:color="808080" w:themeColor="background1" w:themeShade="80"/>
              <w:bottom w:val="single" w:sz="4" w:space="0" w:color="808080" w:themeColor="background1" w:themeShade="80"/>
            </w:tcBorders>
            <w:shd w:val="clear" w:color="auto" w:fill="auto"/>
          </w:tcPr>
          <w:p w14:paraId="201C2D78" w14:textId="6498758B" w:rsidR="0070754E" w:rsidRPr="00B61627" w:rsidRDefault="0070754E" w:rsidP="0070754E">
            <w:pPr>
              <w:pStyle w:val="TableTextDec"/>
              <w:tabs>
                <w:tab w:val="clear" w:pos="1015"/>
                <w:tab w:val="decimal" w:pos="715"/>
              </w:tabs>
              <w:spacing w:before="40"/>
              <w:rPr>
                <w:iCs/>
              </w:rPr>
            </w:pPr>
            <w:r w:rsidRPr="0061611E">
              <w:t>0.1942</w:t>
            </w:r>
          </w:p>
        </w:tc>
        <w:tc>
          <w:tcPr>
            <w:tcW w:w="3605" w:type="dxa"/>
            <w:shd w:val="clear" w:color="auto" w:fill="auto"/>
            <w:noWrap/>
          </w:tcPr>
          <w:p w14:paraId="740910E8" w14:textId="562F6B4B" w:rsidR="0070754E" w:rsidRPr="00C00335" w:rsidRDefault="0070754E" w:rsidP="0070754E">
            <w:pPr>
              <w:pStyle w:val="TableText"/>
              <w:spacing w:before="40"/>
            </w:pPr>
            <w:r w:rsidRPr="00C00335">
              <w:t>Determined by calibration</w:t>
            </w:r>
          </w:p>
        </w:tc>
      </w:tr>
    </w:tbl>
    <w:p w14:paraId="0CC22557" w14:textId="77777777" w:rsidR="001A6C07" w:rsidRPr="00C00335" w:rsidRDefault="001A6C07" w:rsidP="001A6C07">
      <w:pPr>
        <w:pStyle w:val="Tablecont"/>
      </w:pPr>
      <w:r w:rsidRPr="00C00335">
        <w:t>(continued)</w:t>
      </w:r>
    </w:p>
    <w:p w14:paraId="0F1F2B03" w14:textId="002AC38B" w:rsidR="001A6C07" w:rsidRPr="00C00335" w:rsidRDefault="001A6C07" w:rsidP="000B68B7">
      <w:pPr>
        <w:pStyle w:val="TableTitlecont"/>
      </w:pPr>
      <w:r w:rsidRPr="00C00335">
        <w:lastRenderedPageBreak/>
        <w:t>Table 5.</w:t>
      </w:r>
      <w:r w:rsidR="007006E8">
        <w:t>5</w:t>
      </w:r>
      <w:r w:rsidRPr="00C00335">
        <w:t>.</w:t>
      </w:r>
      <w:r w:rsidRPr="00C00335">
        <w:tab/>
        <w:t>Other Continuum-of-Care Probabilities (continued)</w:t>
      </w:r>
    </w:p>
    <w:tbl>
      <w:tblPr>
        <w:tblW w:w="5000" w:type="pct"/>
        <w:tblBorders>
          <w:top w:val="single" w:sz="12" w:space="0" w:color="000000"/>
          <w:bottom w:val="single" w:sz="12" w:space="0" w:color="000000"/>
          <w:insideH w:val="single" w:sz="2" w:space="0" w:color="DDDDDD"/>
        </w:tblBorders>
        <w:tblLayout w:type="fixed"/>
        <w:tblCellMar>
          <w:left w:w="115" w:type="dxa"/>
          <w:right w:w="115" w:type="dxa"/>
        </w:tblCellMar>
        <w:tblLook w:val="04A0" w:firstRow="1" w:lastRow="0" w:firstColumn="1" w:lastColumn="0" w:noHBand="0" w:noVBand="1"/>
      </w:tblPr>
      <w:tblGrid>
        <w:gridCol w:w="4071"/>
        <w:gridCol w:w="1761"/>
        <w:gridCol w:w="1761"/>
        <w:gridCol w:w="1762"/>
        <w:gridCol w:w="3605"/>
      </w:tblGrid>
      <w:tr w:rsidR="001A6C07" w:rsidRPr="00C00335" w14:paraId="71EB91B4" w14:textId="77777777" w:rsidTr="00260D8A">
        <w:trPr>
          <w:cantSplit/>
          <w:tblHeader/>
        </w:trPr>
        <w:tc>
          <w:tcPr>
            <w:tcW w:w="4071" w:type="dxa"/>
            <w:tcBorders>
              <w:top w:val="single" w:sz="12" w:space="0" w:color="000000"/>
              <w:bottom w:val="single" w:sz="6" w:space="0" w:color="auto"/>
            </w:tcBorders>
            <w:shd w:val="clear" w:color="auto" w:fill="auto"/>
            <w:noWrap/>
            <w:vAlign w:val="bottom"/>
            <w:hideMark/>
          </w:tcPr>
          <w:p w14:paraId="39C1D29B" w14:textId="77777777" w:rsidR="001A6C07" w:rsidRPr="00C00335" w:rsidRDefault="001A6C07" w:rsidP="00563F41">
            <w:pPr>
              <w:pStyle w:val="TableHeaders"/>
            </w:pPr>
            <w:r w:rsidRPr="00C00335">
              <w:t>Parameter</w:t>
            </w:r>
          </w:p>
        </w:tc>
        <w:tc>
          <w:tcPr>
            <w:tcW w:w="1761" w:type="dxa"/>
            <w:tcBorders>
              <w:top w:val="single" w:sz="12" w:space="0" w:color="000000"/>
              <w:bottom w:val="single" w:sz="6" w:space="0" w:color="auto"/>
            </w:tcBorders>
            <w:shd w:val="clear" w:color="auto" w:fill="auto"/>
            <w:noWrap/>
            <w:vAlign w:val="bottom"/>
            <w:hideMark/>
          </w:tcPr>
          <w:p w14:paraId="5BB946D8" w14:textId="77777777" w:rsidR="001A6C07" w:rsidRPr="00C00335" w:rsidRDefault="001A6C07" w:rsidP="00563F41">
            <w:pPr>
              <w:pStyle w:val="TableHeaders"/>
            </w:pPr>
            <w:r w:rsidRPr="00C00335">
              <w:t>Black</w:t>
            </w:r>
          </w:p>
        </w:tc>
        <w:tc>
          <w:tcPr>
            <w:tcW w:w="1761" w:type="dxa"/>
            <w:tcBorders>
              <w:top w:val="single" w:sz="12" w:space="0" w:color="000000"/>
              <w:bottom w:val="single" w:sz="6" w:space="0" w:color="auto"/>
            </w:tcBorders>
            <w:shd w:val="clear" w:color="auto" w:fill="auto"/>
            <w:noWrap/>
            <w:vAlign w:val="bottom"/>
            <w:hideMark/>
          </w:tcPr>
          <w:p w14:paraId="6DDFB1B2" w14:textId="77777777" w:rsidR="001A6C07" w:rsidRPr="00C00335" w:rsidRDefault="001A6C07" w:rsidP="00563F41">
            <w:pPr>
              <w:pStyle w:val="TableHeaders"/>
            </w:pPr>
            <w:r w:rsidRPr="00C00335">
              <w:t>Hispanic</w:t>
            </w:r>
          </w:p>
        </w:tc>
        <w:tc>
          <w:tcPr>
            <w:tcW w:w="1762" w:type="dxa"/>
            <w:tcBorders>
              <w:top w:val="single" w:sz="12" w:space="0" w:color="000000"/>
              <w:bottom w:val="single" w:sz="6" w:space="0" w:color="auto"/>
            </w:tcBorders>
            <w:shd w:val="clear" w:color="auto" w:fill="auto"/>
            <w:noWrap/>
            <w:vAlign w:val="bottom"/>
            <w:hideMark/>
          </w:tcPr>
          <w:p w14:paraId="39B0E2B7" w14:textId="039C48CC" w:rsidR="001A6C07" w:rsidRPr="00C00335" w:rsidRDefault="00896735" w:rsidP="00563F41">
            <w:pPr>
              <w:pStyle w:val="TableHeaders"/>
            </w:pPr>
            <w:r>
              <w:t>White/other</w:t>
            </w:r>
          </w:p>
        </w:tc>
        <w:tc>
          <w:tcPr>
            <w:tcW w:w="3605" w:type="dxa"/>
            <w:tcBorders>
              <w:top w:val="single" w:sz="12" w:space="0" w:color="000000"/>
              <w:bottom w:val="single" w:sz="6" w:space="0" w:color="auto"/>
            </w:tcBorders>
            <w:shd w:val="clear" w:color="auto" w:fill="auto"/>
            <w:noWrap/>
            <w:vAlign w:val="bottom"/>
            <w:hideMark/>
          </w:tcPr>
          <w:p w14:paraId="51F6536E" w14:textId="77777777" w:rsidR="001A6C07" w:rsidRPr="00C00335" w:rsidRDefault="001A6C07" w:rsidP="00563F41">
            <w:pPr>
              <w:pStyle w:val="TableHeaders"/>
            </w:pPr>
            <w:r w:rsidRPr="00C00335">
              <w:t>Source</w:t>
            </w:r>
          </w:p>
        </w:tc>
      </w:tr>
      <w:tr w:rsidR="00AC5936" w:rsidRPr="00EF2327" w14:paraId="7E9F0F62" w14:textId="77777777" w:rsidTr="004865F6">
        <w:trPr>
          <w:cantSplit/>
        </w:trPr>
        <w:tc>
          <w:tcPr>
            <w:tcW w:w="12960" w:type="dxa"/>
            <w:gridSpan w:val="5"/>
            <w:tcBorders>
              <w:top w:val="single" w:sz="6" w:space="0" w:color="auto"/>
              <w:bottom w:val="single" w:sz="4" w:space="0" w:color="808080" w:themeColor="background1" w:themeShade="80"/>
            </w:tcBorders>
            <w:shd w:val="clear" w:color="auto" w:fill="auto"/>
            <w:noWrap/>
          </w:tcPr>
          <w:p w14:paraId="554CCE9C" w14:textId="3C5177CC" w:rsidR="00AC5936" w:rsidRPr="00522F70" w:rsidRDefault="00AC5936" w:rsidP="00FF73B7">
            <w:pPr>
              <w:pStyle w:val="TableText"/>
              <w:spacing w:before="40"/>
            </w:pPr>
            <w:r w:rsidRPr="00522F70">
              <w:t xml:space="preserve">Relative risk of dropping out of ART and moving to linked-to-HIV-care (from </w:t>
            </w:r>
            <w:r w:rsidRPr="00522F70">
              <w:rPr>
                <w:i/>
                <w:iCs/>
              </w:rPr>
              <w:t>r</w:t>
            </w:r>
            <w:r w:rsidRPr="00522F70">
              <w:t xml:space="preserve"> = 4 to </w:t>
            </w:r>
            <w:r w:rsidRPr="00522F70">
              <w:rPr>
                <w:i/>
                <w:iCs/>
              </w:rPr>
              <w:t>r</w:t>
            </w:r>
            <w:r w:rsidRPr="00522F70">
              <w:t xml:space="preserve"> = 3), by age group </w:t>
            </w:r>
            <w:r>
              <w:t>(versus a</w:t>
            </w:r>
            <w:r w:rsidRPr="00C00335">
              <w:t xml:space="preserve">nnual probability </w:t>
            </w:r>
            <w:r>
              <w:t xml:space="preserve">by race/ethnicity, reported </w:t>
            </w:r>
            <w:proofErr w:type="gramStart"/>
            <w:r>
              <w:t>above)</w:t>
            </w:r>
            <w:r w:rsidRPr="002710DE">
              <w:rPr>
                <w:vertAlign w:val="superscript"/>
              </w:rPr>
              <w:t>a</w:t>
            </w:r>
            <w:proofErr w:type="gramEnd"/>
          </w:p>
        </w:tc>
      </w:tr>
      <w:tr w:rsidR="00FB3100" w:rsidRPr="00EF2327" w14:paraId="28BEA03A" w14:textId="77777777" w:rsidTr="00836279">
        <w:trPr>
          <w:cantSplit/>
        </w:trPr>
        <w:tc>
          <w:tcPr>
            <w:tcW w:w="4071" w:type="dxa"/>
            <w:tcBorders>
              <w:top w:val="single" w:sz="6" w:space="0" w:color="auto"/>
              <w:bottom w:val="single" w:sz="4" w:space="0" w:color="808080" w:themeColor="background1" w:themeShade="80"/>
            </w:tcBorders>
            <w:shd w:val="clear" w:color="auto" w:fill="auto"/>
            <w:noWrap/>
          </w:tcPr>
          <w:p w14:paraId="629EC30D" w14:textId="5515921D" w:rsidR="00FB3100" w:rsidRPr="00522F70" w:rsidRDefault="00FB3100" w:rsidP="00FB3100">
            <w:pPr>
              <w:pStyle w:val="TableText"/>
              <w:spacing w:before="40"/>
              <w:ind w:left="288"/>
            </w:pPr>
            <w:r w:rsidRPr="00522F70">
              <w:t>13</w:t>
            </w:r>
            <w:r w:rsidR="00CF40EF" w:rsidRPr="00522F70">
              <w:t>–</w:t>
            </w:r>
            <w:r w:rsidRPr="00522F70">
              <w:t>17</w:t>
            </w:r>
          </w:p>
        </w:tc>
        <w:tc>
          <w:tcPr>
            <w:tcW w:w="5284" w:type="dxa"/>
            <w:gridSpan w:val="3"/>
            <w:tcBorders>
              <w:top w:val="single" w:sz="6" w:space="0" w:color="auto"/>
              <w:bottom w:val="single" w:sz="4" w:space="0" w:color="808080" w:themeColor="background1" w:themeShade="80"/>
            </w:tcBorders>
            <w:shd w:val="clear" w:color="auto" w:fill="auto"/>
            <w:noWrap/>
          </w:tcPr>
          <w:p w14:paraId="7FADB5EA" w14:textId="488890A2" w:rsidR="00FB3100" w:rsidRPr="00522F70" w:rsidRDefault="00FB3100" w:rsidP="00FB3100">
            <w:pPr>
              <w:pStyle w:val="TableTextDec"/>
              <w:tabs>
                <w:tab w:val="clear" w:pos="1015"/>
                <w:tab w:val="decimal" w:pos="715"/>
              </w:tabs>
              <w:spacing w:before="40"/>
            </w:pPr>
            <w:r w:rsidRPr="00522F70">
              <w:t>------------------------------</w:t>
            </w:r>
            <w:r w:rsidR="00FA40DE" w:rsidRPr="00FA40DE">
              <w:rPr>
                <w:i/>
              </w:rPr>
              <w:t>1.12</w:t>
            </w:r>
            <w:r w:rsidRPr="00522F70">
              <w:t>-------------------------</w:t>
            </w:r>
          </w:p>
        </w:tc>
        <w:tc>
          <w:tcPr>
            <w:tcW w:w="3605" w:type="dxa"/>
            <w:vMerge w:val="restart"/>
            <w:tcBorders>
              <w:top w:val="single" w:sz="6" w:space="0" w:color="auto"/>
            </w:tcBorders>
            <w:shd w:val="clear" w:color="auto" w:fill="auto"/>
            <w:noWrap/>
          </w:tcPr>
          <w:p w14:paraId="4628DD4D" w14:textId="11940779" w:rsidR="00FB3100" w:rsidRPr="00522F70" w:rsidRDefault="00FB3100" w:rsidP="00FB3100">
            <w:pPr>
              <w:pStyle w:val="TableText"/>
              <w:spacing w:before="40"/>
            </w:pPr>
            <w:r w:rsidRPr="00522F70">
              <w:t>Calculated from odds ratio found by Sabin et al. (2009) (for the odds of discontinuing HAART within the first year for reasons other than virological failure) and from estimates of annual probability of dropping off ART if</w:t>
            </w:r>
            <w:r w:rsidR="00CF40EF" w:rsidRPr="00522F70">
              <w:t xml:space="preserve"> on</w:t>
            </w:r>
            <w:r w:rsidRPr="00522F70">
              <w:t xml:space="preserve"> </w:t>
            </w:r>
            <w:r w:rsidR="00280171">
              <w:t>ART-not-VLS</w:t>
            </w:r>
            <w:r w:rsidRPr="00522F70">
              <w:t>, which are determined by calibration.</w:t>
            </w:r>
          </w:p>
        </w:tc>
      </w:tr>
      <w:tr w:rsidR="00FB3100" w:rsidRPr="00EF2327" w14:paraId="6FA4A68B" w14:textId="77777777" w:rsidTr="00251AFF">
        <w:trPr>
          <w:cantSplit/>
        </w:trPr>
        <w:tc>
          <w:tcPr>
            <w:tcW w:w="4071" w:type="dxa"/>
            <w:tcBorders>
              <w:top w:val="single" w:sz="6" w:space="0" w:color="auto"/>
              <w:bottom w:val="single" w:sz="4" w:space="0" w:color="808080" w:themeColor="background1" w:themeShade="80"/>
            </w:tcBorders>
            <w:shd w:val="clear" w:color="auto" w:fill="auto"/>
            <w:noWrap/>
          </w:tcPr>
          <w:p w14:paraId="4EADCF2B" w14:textId="37933FA2" w:rsidR="00FB3100" w:rsidRPr="00522F70" w:rsidRDefault="00FB3100" w:rsidP="00FB3100">
            <w:pPr>
              <w:pStyle w:val="TableText"/>
              <w:spacing w:before="40"/>
              <w:ind w:left="288"/>
            </w:pPr>
            <w:r w:rsidRPr="00522F70">
              <w:t>18</w:t>
            </w:r>
            <w:r w:rsidR="00CF40EF" w:rsidRPr="00522F70">
              <w:t>–</w:t>
            </w:r>
            <w:r w:rsidRPr="00522F70">
              <w:t>24</w:t>
            </w:r>
          </w:p>
        </w:tc>
        <w:tc>
          <w:tcPr>
            <w:tcW w:w="5284" w:type="dxa"/>
            <w:gridSpan w:val="3"/>
            <w:tcBorders>
              <w:top w:val="single" w:sz="6" w:space="0" w:color="auto"/>
              <w:bottom w:val="single" w:sz="4" w:space="0" w:color="808080" w:themeColor="background1" w:themeShade="80"/>
            </w:tcBorders>
            <w:shd w:val="clear" w:color="auto" w:fill="auto"/>
            <w:noWrap/>
          </w:tcPr>
          <w:p w14:paraId="7CF17DDB" w14:textId="3A2175DC" w:rsidR="00FB3100" w:rsidRPr="00522F70" w:rsidRDefault="00FB3100" w:rsidP="00FB3100">
            <w:pPr>
              <w:pStyle w:val="TableTextDec"/>
              <w:tabs>
                <w:tab w:val="clear" w:pos="1015"/>
                <w:tab w:val="decimal" w:pos="715"/>
              </w:tabs>
              <w:spacing w:before="40"/>
            </w:pPr>
            <w:r w:rsidRPr="00522F70">
              <w:t>------------------------------</w:t>
            </w:r>
            <w:r w:rsidR="00FA40DE" w:rsidRPr="00FA40DE">
              <w:rPr>
                <w:i/>
              </w:rPr>
              <w:t>1.12</w:t>
            </w:r>
            <w:r w:rsidRPr="00522F70">
              <w:t>-------------------------</w:t>
            </w:r>
          </w:p>
        </w:tc>
        <w:tc>
          <w:tcPr>
            <w:tcW w:w="3605" w:type="dxa"/>
            <w:vMerge/>
            <w:shd w:val="clear" w:color="auto" w:fill="auto"/>
            <w:noWrap/>
          </w:tcPr>
          <w:p w14:paraId="57764793" w14:textId="77777777" w:rsidR="00FB3100" w:rsidRPr="00522F70" w:rsidRDefault="00FB3100" w:rsidP="00FB3100">
            <w:pPr>
              <w:pStyle w:val="TableText"/>
              <w:spacing w:before="40"/>
            </w:pPr>
          </w:p>
        </w:tc>
      </w:tr>
      <w:tr w:rsidR="00FB3100" w:rsidRPr="00EF2327" w14:paraId="03260E17" w14:textId="77777777" w:rsidTr="00251AFF">
        <w:trPr>
          <w:cantSplit/>
        </w:trPr>
        <w:tc>
          <w:tcPr>
            <w:tcW w:w="4071" w:type="dxa"/>
            <w:tcBorders>
              <w:top w:val="single" w:sz="6" w:space="0" w:color="auto"/>
              <w:bottom w:val="single" w:sz="4" w:space="0" w:color="808080" w:themeColor="background1" w:themeShade="80"/>
            </w:tcBorders>
            <w:shd w:val="clear" w:color="auto" w:fill="auto"/>
            <w:noWrap/>
          </w:tcPr>
          <w:p w14:paraId="2DF8C6EF" w14:textId="26FD0AF6" w:rsidR="00FB3100" w:rsidRPr="00522F70" w:rsidRDefault="00FB3100" w:rsidP="00FB3100">
            <w:pPr>
              <w:pStyle w:val="TableText"/>
              <w:spacing w:before="40"/>
              <w:ind w:left="288"/>
            </w:pPr>
            <w:r w:rsidRPr="00522F70">
              <w:t>25</w:t>
            </w:r>
            <w:r w:rsidR="00CF40EF" w:rsidRPr="00522F70">
              <w:t>–</w:t>
            </w:r>
            <w:r w:rsidRPr="00522F70">
              <w:t>34</w:t>
            </w:r>
          </w:p>
        </w:tc>
        <w:tc>
          <w:tcPr>
            <w:tcW w:w="5284" w:type="dxa"/>
            <w:gridSpan w:val="3"/>
            <w:tcBorders>
              <w:top w:val="single" w:sz="6" w:space="0" w:color="auto"/>
              <w:bottom w:val="single" w:sz="4" w:space="0" w:color="808080" w:themeColor="background1" w:themeShade="80"/>
            </w:tcBorders>
            <w:shd w:val="clear" w:color="auto" w:fill="auto"/>
            <w:noWrap/>
          </w:tcPr>
          <w:p w14:paraId="3BF49B96" w14:textId="6E564403" w:rsidR="00FB3100" w:rsidRPr="00522F70" w:rsidRDefault="00FB3100" w:rsidP="00FB3100">
            <w:pPr>
              <w:pStyle w:val="TableTextDec"/>
              <w:tabs>
                <w:tab w:val="clear" w:pos="1015"/>
                <w:tab w:val="decimal" w:pos="715"/>
              </w:tabs>
              <w:spacing w:before="40"/>
            </w:pPr>
            <w:r w:rsidRPr="00522F70">
              <w:t>------------------------------</w:t>
            </w:r>
            <w:r w:rsidR="00FA40DE" w:rsidRPr="00FA40DE">
              <w:rPr>
                <w:i/>
              </w:rPr>
              <w:t>1.06</w:t>
            </w:r>
            <w:r w:rsidRPr="00522F70">
              <w:t>-------------------------</w:t>
            </w:r>
          </w:p>
        </w:tc>
        <w:tc>
          <w:tcPr>
            <w:tcW w:w="3605" w:type="dxa"/>
            <w:vMerge/>
            <w:shd w:val="clear" w:color="auto" w:fill="auto"/>
            <w:noWrap/>
          </w:tcPr>
          <w:p w14:paraId="32019E63" w14:textId="77777777" w:rsidR="00FB3100" w:rsidRPr="00522F70" w:rsidRDefault="00FB3100" w:rsidP="00FB3100">
            <w:pPr>
              <w:pStyle w:val="TableText"/>
              <w:spacing w:before="40"/>
            </w:pPr>
          </w:p>
        </w:tc>
      </w:tr>
      <w:tr w:rsidR="00FB3100" w:rsidRPr="00EF2327" w14:paraId="3DBD521F" w14:textId="77777777" w:rsidTr="00251AFF">
        <w:trPr>
          <w:cantSplit/>
        </w:trPr>
        <w:tc>
          <w:tcPr>
            <w:tcW w:w="4071" w:type="dxa"/>
            <w:tcBorders>
              <w:top w:val="single" w:sz="6" w:space="0" w:color="auto"/>
              <w:bottom w:val="single" w:sz="4" w:space="0" w:color="808080" w:themeColor="background1" w:themeShade="80"/>
            </w:tcBorders>
            <w:shd w:val="clear" w:color="auto" w:fill="auto"/>
            <w:noWrap/>
          </w:tcPr>
          <w:p w14:paraId="788D732B" w14:textId="549A426D" w:rsidR="00FB3100" w:rsidRPr="00522F70" w:rsidRDefault="00FB3100" w:rsidP="00FB3100">
            <w:pPr>
              <w:pStyle w:val="TableText"/>
              <w:spacing w:before="40"/>
              <w:ind w:left="288"/>
            </w:pPr>
            <w:r w:rsidRPr="00522F70">
              <w:t>35</w:t>
            </w:r>
            <w:r w:rsidR="00CF40EF" w:rsidRPr="00522F70">
              <w:t>–</w:t>
            </w:r>
            <w:r w:rsidRPr="00522F70">
              <w:t>44</w:t>
            </w:r>
          </w:p>
        </w:tc>
        <w:tc>
          <w:tcPr>
            <w:tcW w:w="5284" w:type="dxa"/>
            <w:gridSpan w:val="3"/>
            <w:tcBorders>
              <w:top w:val="single" w:sz="6" w:space="0" w:color="auto"/>
              <w:bottom w:val="single" w:sz="4" w:space="0" w:color="808080" w:themeColor="background1" w:themeShade="80"/>
            </w:tcBorders>
            <w:shd w:val="clear" w:color="auto" w:fill="auto"/>
            <w:noWrap/>
          </w:tcPr>
          <w:p w14:paraId="658839CC" w14:textId="053E5107" w:rsidR="00FB3100" w:rsidRPr="00522F70" w:rsidRDefault="00FB3100" w:rsidP="00FB3100">
            <w:pPr>
              <w:pStyle w:val="TableTextDec"/>
              <w:tabs>
                <w:tab w:val="clear" w:pos="1015"/>
                <w:tab w:val="decimal" w:pos="715"/>
              </w:tabs>
              <w:spacing w:before="40"/>
            </w:pPr>
            <w:r w:rsidRPr="00522F70">
              <w:t>------------------------------</w:t>
            </w:r>
            <w:r w:rsidR="00FA40DE" w:rsidRPr="00FA40DE">
              <w:rPr>
                <w:i/>
              </w:rPr>
              <w:t>1.03</w:t>
            </w:r>
            <w:r w:rsidRPr="00522F70">
              <w:t>-------------------------</w:t>
            </w:r>
          </w:p>
        </w:tc>
        <w:tc>
          <w:tcPr>
            <w:tcW w:w="3605" w:type="dxa"/>
            <w:vMerge/>
            <w:shd w:val="clear" w:color="auto" w:fill="auto"/>
            <w:noWrap/>
          </w:tcPr>
          <w:p w14:paraId="361E26A5" w14:textId="77777777" w:rsidR="00FB3100" w:rsidRPr="00522F70" w:rsidRDefault="00FB3100" w:rsidP="00FB3100">
            <w:pPr>
              <w:pStyle w:val="TableText"/>
              <w:spacing w:before="40"/>
            </w:pPr>
          </w:p>
        </w:tc>
      </w:tr>
      <w:tr w:rsidR="00FB3100" w:rsidRPr="00EF2327" w14:paraId="709736A2" w14:textId="77777777" w:rsidTr="00251AFF">
        <w:trPr>
          <w:cantSplit/>
        </w:trPr>
        <w:tc>
          <w:tcPr>
            <w:tcW w:w="4071" w:type="dxa"/>
            <w:tcBorders>
              <w:top w:val="single" w:sz="6" w:space="0" w:color="auto"/>
              <w:bottom w:val="single" w:sz="4" w:space="0" w:color="808080" w:themeColor="background1" w:themeShade="80"/>
            </w:tcBorders>
            <w:shd w:val="clear" w:color="auto" w:fill="auto"/>
            <w:noWrap/>
          </w:tcPr>
          <w:p w14:paraId="57F6DDC0" w14:textId="3CF33F3E" w:rsidR="00FB3100" w:rsidRPr="00522F70" w:rsidRDefault="00FB3100" w:rsidP="00FB3100">
            <w:pPr>
              <w:pStyle w:val="TableText"/>
              <w:spacing w:before="40"/>
              <w:ind w:left="288"/>
            </w:pPr>
            <w:r w:rsidRPr="00522F70">
              <w:t>45</w:t>
            </w:r>
            <w:r w:rsidR="00CF40EF" w:rsidRPr="00522F70">
              <w:t>–</w:t>
            </w:r>
            <w:r w:rsidRPr="00522F70">
              <w:t>54</w:t>
            </w:r>
          </w:p>
        </w:tc>
        <w:tc>
          <w:tcPr>
            <w:tcW w:w="5284" w:type="dxa"/>
            <w:gridSpan w:val="3"/>
            <w:tcBorders>
              <w:top w:val="single" w:sz="6" w:space="0" w:color="auto"/>
              <w:bottom w:val="single" w:sz="4" w:space="0" w:color="808080" w:themeColor="background1" w:themeShade="80"/>
            </w:tcBorders>
            <w:shd w:val="clear" w:color="auto" w:fill="auto"/>
            <w:noWrap/>
          </w:tcPr>
          <w:p w14:paraId="34A603DD" w14:textId="6FBD2AD9" w:rsidR="00FB3100" w:rsidRPr="00522F70" w:rsidRDefault="00FB3100" w:rsidP="00FB3100">
            <w:pPr>
              <w:pStyle w:val="TableTextDec"/>
              <w:tabs>
                <w:tab w:val="clear" w:pos="1015"/>
                <w:tab w:val="decimal" w:pos="715"/>
              </w:tabs>
              <w:spacing w:before="40"/>
            </w:pPr>
            <w:r w:rsidRPr="00522F70">
              <w:t>------------------------------</w:t>
            </w:r>
            <w:r w:rsidR="007A57D6" w:rsidRPr="007A57D6">
              <w:rPr>
                <w:i/>
              </w:rPr>
              <w:t>1.10</w:t>
            </w:r>
            <w:r w:rsidRPr="00522F70">
              <w:t>-------------------------</w:t>
            </w:r>
          </w:p>
        </w:tc>
        <w:tc>
          <w:tcPr>
            <w:tcW w:w="3605" w:type="dxa"/>
            <w:vMerge/>
            <w:shd w:val="clear" w:color="auto" w:fill="auto"/>
            <w:noWrap/>
          </w:tcPr>
          <w:p w14:paraId="5FEF0B73" w14:textId="77777777" w:rsidR="00FB3100" w:rsidRPr="00522F70" w:rsidRDefault="00FB3100" w:rsidP="00FB3100">
            <w:pPr>
              <w:pStyle w:val="TableText"/>
              <w:spacing w:before="40"/>
            </w:pPr>
          </w:p>
        </w:tc>
      </w:tr>
      <w:tr w:rsidR="00FB3100" w:rsidRPr="00EF2327" w14:paraId="261C89BB" w14:textId="77777777" w:rsidTr="00251AFF">
        <w:trPr>
          <w:cantSplit/>
        </w:trPr>
        <w:tc>
          <w:tcPr>
            <w:tcW w:w="4071" w:type="dxa"/>
            <w:tcBorders>
              <w:top w:val="single" w:sz="6" w:space="0" w:color="auto"/>
              <w:bottom w:val="single" w:sz="4" w:space="0" w:color="808080" w:themeColor="background1" w:themeShade="80"/>
            </w:tcBorders>
            <w:shd w:val="clear" w:color="auto" w:fill="auto"/>
            <w:noWrap/>
          </w:tcPr>
          <w:p w14:paraId="3D64279B" w14:textId="5ACDF9B9" w:rsidR="00FB3100" w:rsidRPr="00522F70" w:rsidRDefault="00FB3100" w:rsidP="00FB3100">
            <w:pPr>
              <w:pStyle w:val="TableText"/>
              <w:spacing w:before="40"/>
              <w:ind w:left="288"/>
            </w:pPr>
            <w:r w:rsidRPr="00522F70">
              <w:t>55</w:t>
            </w:r>
            <w:r w:rsidR="00CF40EF" w:rsidRPr="00522F70">
              <w:t>–</w:t>
            </w:r>
            <w:r w:rsidRPr="00522F70">
              <w:t>64</w:t>
            </w:r>
          </w:p>
        </w:tc>
        <w:tc>
          <w:tcPr>
            <w:tcW w:w="5284" w:type="dxa"/>
            <w:gridSpan w:val="3"/>
            <w:tcBorders>
              <w:top w:val="single" w:sz="6" w:space="0" w:color="auto"/>
              <w:bottom w:val="single" w:sz="4" w:space="0" w:color="808080" w:themeColor="background1" w:themeShade="80"/>
            </w:tcBorders>
            <w:shd w:val="clear" w:color="auto" w:fill="auto"/>
            <w:noWrap/>
          </w:tcPr>
          <w:p w14:paraId="46504631" w14:textId="12050D90" w:rsidR="00FB3100" w:rsidRPr="00522F70" w:rsidRDefault="00FB3100" w:rsidP="00FB3100">
            <w:pPr>
              <w:pStyle w:val="TableTextDec"/>
              <w:tabs>
                <w:tab w:val="clear" w:pos="1015"/>
                <w:tab w:val="decimal" w:pos="715"/>
              </w:tabs>
              <w:spacing w:before="40"/>
            </w:pPr>
            <w:r w:rsidRPr="00522F70">
              <w:t>------------------------------</w:t>
            </w:r>
            <w:r w:rsidR="007A57D6" w:rsidRPr="007A57D6">
              <w:rPr>
                <w:i/>
              </w:rPr>
              <w:t>1.14</w:t>
            </w:r>
            <w:r w:rsidRPr="00522F70">
              <w:t>-------------------------</w:t>
            </w:r>
          </w:p>
        </w:tc>
        <w:tc>
          <w:tcPr>
            <w:tcW w:w="3605" w:type="dxa"/>
            <w:vMerge/>
            <w:shd w:val="clear" w:color="auto" w:fill="auto"/>
            <w:noWrap/>
          </w:tcPr>
          <w:p w14:paraId="10A1B153" w14:textId="77777777" w:rsidR="00FB3100" w:rsidRPr="00522F70" w:rsidRDefault="00FB3100" w:rsidP="00FB3100">
            <w:pPr>
              <w:pStyle w:val="TableText"/>
              <w:spacing w:before="40"/>
            </w:pPr>
          </w:p>
        </w:tc>
      </w:tr>
      <w:tr w:rsidR="00FB3100" w:rsidRPr="00C00335" w14:paraId="466F3B26" w14:textId="77777777" w:rsidTr="00251AFF">
        <w:trPr>
          <w:cantSplit/>
        </w:trPr>
        <w:tc>
          <w:tcPr>
            <w:tcW w:w="4071" w:type="dxa"/>
            <w:tcBorders>
              <w:top w:val="single" w:sz="6" w:space="0" w:color="auto"/>
              <w:bottom w:val="single" w:sz="4" w:space="0" w:color="808080" w:themeColor="background1" w:themeShade="80"/>
            </w:tcBorders>
            <w:shd w:val="clear" w:color="auto" w:fill="auto"/>
            <w:noWrap/>
          </w:tcPr>
          <w:p w14:paraId="26583411" w14:textId="1E5AB25F" w:rsidR="00FB3100" w:rsidRPr="00522F70" w:rsidRDefault="00FB3100" w:rsidP="00FB3100">
            <w:pPr>
              <w:pStyle w:val="TableText"/>
              <w:spacing w:before="40"/>
              <w:ind w:left="288"/>
            </w:pPr>
            <w:r w:rsidRPr="00522F70">
              <w:t>65+</w:t>
            </w:r>
          </w:p>
        </w:tc>
        <w:tc>
          <w:tcPr>
            <w:tcW w:w="5284" w:type="dxa"/>
            <w:gridSpan w:val="3"/>
            <w:tcBorders>
              <w:top w:val="single" w:sz="6" w:space="0" w:color="auto"/>
              <w:bottom w:val="single" w:sz="4" w:space="0" w:color="808080" w:themeColor="background1" w:themeShade="80"/>
            </w:tcBorders>
            <w:shd w:val="clear" w:color="auto" w:fill="auto"/>
            <w:noWrap/>
          </w:tcPr>
          <w:p w14:paraId="20D23CE8" w14:textId="1CAC5C22" w:rsidR="00FB3100" w:rsidRPr="00522F70" w:rsidRDefault="00FB3100" w:rsidP="00FB3100">
            <w:pPr>
              <w:pStyle w:val="TableTextDec"/>
              <w:tabs>
                <w:tab w:val="clear" w:pos="1015"/>
                <w:tab w:val="decimal" w:pos="715"/>
              </w:tabs>
              <w:spacing w:before="40"/>
            </w:pPr>
            <w:r w:rsidRPr="00522F70">
              <w:t>------------------------------</w:t>
            </w:r>
            <w:r w:rsidR="007A57D6" w:rsidRPr="007A57D6">
              <w:rPr>
                <w:i/>
              </w:rPr>
              <w:t>1.14</w:t>
            </w:r>
            <w:r w:rsidRPr="00522F70">
              <w:t>-------------------------</w:t>
            </w:r>
          </w:p>
        </w:tc>
        <w:tc>
          <w:tcPr>
            <w:tcW w:w="3605" w:type="dxa"/>
            <w:vMerge/>
            <w:shd w:val="clear" w:color="auto" w:fill="auto"/>
            <w:noWrap/>
          </w:tcPr>
          <w:p w14:paraId="3C7743C2" w14:textId="77777777" w:rsidR="00FB3100" w:rsidRPr="00522F70" w:rsidRDefault="00FB3100" w:rsidP="00FB3100">
            <w:pPr>
              <w:pStyle w:val="TableText"/>
              <w:spacing w:before="40"/>
            </w:pPr>
          </w:p>
        </w:tc>
      </w:tr>
      <w:tr w:rsidR="00FB3100" w:rsidRPr="00C00335" w14:paraId="2F8294B2" w14:textId="77777777" w:rsidTr="00251AFF">
        <w:trPr>
          <w:cantSplit/>
        </w:trPr>
        <w:tc>
          <w:tcPr>
            <w:tcW w:w="4071" w:type="dxa"/>
            <w:tcBorders>
              <w:top w:val="single" w:sz="6" w:space="0" w:color="auto"/>
              <w:bottom w:val="single" w:sz="4" w:space="0" w:color="808080" w:themeColor="background1" w:themeShade="80"/>
            </w:tcBorders>
            <w:shd w:val="clear" w:color="auto" w:fill="auto"/>
            <w:noWrap/>
          </w:tcPr>
          <w:p w14:paraId="52FBB554" w14:textId="61AC4AE7" w:rsidR="00FB3100" w:rsidRPr="00522F70" w:rsidRDefault="00F868AC" w:rsidP="00CB2861">
            <w:pPr>
              <w:pStyle w:val="TableText"/>
              <w:spacing w:before="40"/>
            </w:pPr>
            <w:r w:rsidRPr="00F868AC">
              <w:t xml:space="preserve">Annual probability of dropping off of ART if on ART, but not VLS </w:t>
            </w:r>
            <w:r w:rsidR="00FB3100" w:rsidRPr="00522F70">
              <w:t xml:space="preserve">(from </w:t>
            </w:r>
            <w:r w:rsidR="00FB3100" w:rsidRPr="00522F70">
              <w:rPr>
                <w:i/>
                <w:iCs/>
              </w:rPr>
              <w:t>r</w:t>
            </w:r>
            <w:r w:rsidR="00FB3100" w:rsidRPr="00522F70">
              <w:t xml:space="preserve"> = 4 to </w:t>
            </w:r>
            <w:r w:rsidR="00FB3100" w:rsidRPr="00522F70">
              <w:rPr>
                <w:i/>
                <w:iCs/>
              </w:rPr>
              <w:t>r</w:t>
            </w:r>
            <w:r w:rsidR="00FB3100" w:rsidRPr="00522F70">
              <w:t> = </w:t>
            </w:r>
            <w:proofErr w:type="gramStart"/>
            <w:r w:rsidR="00FB3100" w:rsidRPr="00522F70">
              <w:t>2)</w:t>
            </w:r>
            <w:r w:rsidR="00AC5936">
              <w:rPr>
                <w:vertAlign w:val="superscript"/>
              </w:rPr>
              <w:t>b</w:t>
            </w:r>
            <w:proofErr w:type="gramEnd"/>
            <w:r w:rsidR="00A63CE0" w:rsidRPr="00522F70">
              <w:t xml:space="preserve"> </w:t>
            </w:r>
            <w:r w:rsidRPr="00F868AC">
              <w:t xml:space="preserve">and moving to Aware stages (among those on ART and not VLS who are </w:t>
            </w:r>
            <w:r>
              <w:t>not</w:t>
            </w:r>
            <w:r w:rsidRPr="00F868AC">
              <w:t xml:space="preserve"> in care)</w:t>
            </w:r>
            <w:r w:rsidR="00AC5936" w:rsidRPr="002710DE">
              <w:rPr>
                <w:vertAlign w:val="superscript"/>
              </w:rPr>
              <w:t xml:space="preserve"> a</w:t>
            </w:r>
            <w:r>
              <w:t xml:space="preserve"> </w:t>
            </w:r>
          </w:p>
        </w:tc>
        <w:tc>
          <w:tcPr>
            <w:tcW w:w="1761" w:type="dxa"/>
            <w:tcBorders>
              <w:top w:val="single" w:sz="6" w:space="0" w:color="auto"/>
              <w:bottom w:val="single" w:sz="4" w:space="0" w:color="808080" w:themeColor="background1" w:themeShade="80"/>
            </w:tcBorders>
            <w:shd w:val="clear" w:color="auto" w:fill="auto"/>
            <w:noWrap/>
          </w:tcPr>
          <w:p w14:paraId="720F8F22" w14:textId="245F2E43" w:rsidR="00FB3100" w:rsidRPr="00522F70" w:rsidRDefault="00FB3100" w:rsidP="00FB3100">
            <w:pPr>
              <w:pStyle w:val="TableTextDec"/>
              <w:tabs>
                <w:tab w:val="clear" w:pos="1015"/>
                <w:tab w:val="decimal" w:pos="715"/>
              </w:tabs>
              <w:spacing w:before="40"/>
            </w:pPr>
            <w:r w:rsidRPr="00522F70">
              <w:t>0.000</w:t>
            </w:r>
          </w:p>
        </w:tc>
        <w:tc>
          <w:tcPr>
            <w:tcW w:w="1761" w:type="dxa"/>
            <w:tcBorders>
              <w:top w:val="single" w:sz="6" w:space="0" w:color="auto"/>
              <w:bottom w:val="single" w:sz="4" w:space="0" w:color="808080" w:themeColor="background1" w:themeShade="80"/>
            </w:tcBorders>
            <w:shd w:val="clear" w:color="auto" w:fill="auto"/>
          </w:tcPr>
          <w:p w14:paraId="59F31033" w14:textId="727E96CE" w:rsidR="00FB3100" w:rsidRPr="00522F70" w:rsidRDefault="00FB3100" w:rsidP="00FB3100">
            <w:pPr>
              <w:pStyle w:val="TableTextDec"/>
              <w:tabs>
                <w:tab w:val="clear" w:pos="1015"/>
                <w:tab w:val="decimal" w:pos="715"/>
              </w:tabs>
              <w:spacing w:before="40"/>
            </w:pPr>
            <w:r w:rsidRPr="00522F70">
              <w:t>0.000</w:t>
            </w:r>
          </w:p>
        </w:tc>
        <w:tc>
          <w:tcPr>
            <w:tcW w:w="1762" w:type="dxa"/>
            <w:tcBorders>
              <w:top w:val="single" w:sz="6" w:space="0" w:color="auto"/>
              <w:bottom w:val="single" w:sz="4" w:space="0" w:color="808080" w:themeColor="background1" w:themeShade="80"/>
            </w:tcBorders>
            <w:shd w:val="clear" w:color="auto" w:fill="auto"/>
          </w:tcPr>
          <w:p w14:paraId="1D6845AA" w14:textId="7D6C5BD6" w:rsidR="00FB3100" w:rsidRPr="00522F70" w:rsidRDefault="00FB3100" w:rsidP="00FB3100">
            <w:pPr>
              <w:pStyle w:val="TableTextDec"/>
              <w:tabs>
                <w:tab w:val="clear" w:pos="1015"/>
                <w:tab w:val="decimal" w:pos="715"/>
              </w:tabs>
              <w:spacing w:before="40"/>
            </w:pPr>
            <w:r w:rsidRPr="00522F70">
              <w:t>0.000</w:t>
            </w:r>
          </w:p>
        </w:tc>
        <w:tc>
          <w:tcPr>
            <w:tcW w:w="3605" w:type="dxa"/>
            <w:tcBorders>
              <w:top w:val="single" w:sz="6" w:space="0" w:color="auto"/>
            </w:tcBorders>
            <w:shd w:val="clear" w:color="auto" w:fill="auto"/>
            <w:noWrap/>
          </w:tcPr>
          <w:p w14:paraId="44453EAF" w14:textId="410C1C73" w:rsidR="00FB3100" w:rsidRPr="00522F70" w:rsidRDefault="00FB3100" w:rsidP="00FB3100">
            <w:pPr>
              <w:pStyle w:val="TableText"/>
              <w:spacing w:before="40"/>
            </w:pPr>
            <w:r w:rsidRPr="00522F70">
              <w:t>Flow not considered in base model.</w:t>
            </w:r>
          </w:p>
        </w:tc>
      </w:tr>
      <w:tr w:rsidR="0070754E" w:rsidRPr="00C00335" w14:paraId="455F693E" w14:textId="77777777" w:rsidTr="00251AFF">
        <w:trPr>
          <w:cantSplit/>
        </w:trPr>
        <w:tc>
          <w:tcPr>
            <w:tcW w:w="4071" w:type="dxa"/>
            <w:tcBorders>
              <w:top w:val="single" w:sz="6" w:space="0" w:color="auto"/>
              <w:bottom w:val="single" w:sz="4" w:space="0" w:color="808080" w:themeColor="background1" w:themeShade="80"/>
            </w:tcBorders>
            <w:shd w:val="clear" w:color="auto" w:fill="auto"/>
            <w:noWrap/>
          </w:tcPr>
          <w:p w14:paraId="5CBBEE16" w14:textId="687B4141" w:rsidR="0070754E" w:rsidRDefault="0070754E" w:rsidP="0070754E">
            <w:pPr>
              <w:pStyle w:val="TableText"/>
              <w:spacing w:before="40"/>
            </w:pPr>
            <w:r w:rsidRPr="00C00335">
              <w:t xml:space="preserve">Annual probability of loss of VLS if VLS (from </w:t>
            </w:r>
            <w:r w:rsidRPr="00C00335">
              <w:rPr>
                <w:i/>
                <w:iCs/>
              </w:rPr>
              <w:t>r</w:t>
            </w:r>
            <w:r w:rsidRPr="00C00335">
              <w:t xml:space="preserve"> = 5 to </w:t>
            </w:r>
            <w:r w:rsidRPr="00C00335">
              <w:rPr>
                <w:i/>
                <w:iCs/>
              </w:rPr>
              <w:t>r</w:t>
            </w:r>
            <w:r w:rsidRPr="00C00335">
              <w:t xml:space="preserve"> = 4) </w:t>
            </w:r>
            <w:r w:rsidRPr="002710DE">
              <w:rPr>
                <w:vertAlign w:val="superscript"/>
              </w:rPr>
              <w:t>a</w:t>
            </w:r>
            <w:r w:rsidRPr="00C00335" w:rsidDel="00893598">
              <w:t xml:space="preserve"> </w:t>
            </w:r>
          </w:p>
        </w:tc>
        <w:tc>
          <w:tcPr>
            <w:tcW w:w="1761" w:type="dxa"/>
            <w:tcBorders>
              <w:top w:val="single" w:sz="6" w:space="0" w:color="auto"/>
              <w:bottom w:val="single" w:sz="4" w:space="0" w:color="808080" w:themeColor="background1" w:themeShade="80"/>
            </w:tcBorders>
            <w:shd w:val="clear" w:color="auto" w:fill="auto"/>
            <w:noWrap/>
          </w:tcPr>
          <w:p w14:paraId="1C6BBF7D" w14:textId="47E23182" w:rsidR="0070754E" w:rsidRPr="00B61627" w:rsidRDefault="0070754E" w:rsidP="0070754E">
            <w:pPr>
              <w:pStyle w:val="TableTextDec"/>
              <w:tabs>
                <w:tab w:val="clear" w:pos="1015"/>
                <w:tab w:val="decimal" w:pos="715"/>
              </w:tabs>
              <w:spacing w:before="40"/>
              <w:rPr>
                <w:iCs/>
              </w:rPr>
            </w:pPr>
            <w:r w:rsidRPr="008247F7">
              <w:t>0.2502</w:t>
            </w:r>
          </w:p>
        </w:tc>
        <w:tc>
          <w:tcPr>
            <w:tcW w:w="1761" w:type="dxa"/>
            <w:tcBorders>
              <w:top w:val="single" w:sz="6" w:space="0" w:color="auto"/>
              <w:bottom w:val="single" w:sz="4" w:space="0" w:color="808080" w:themeColor="background1" w:themeShade="80"/>
            </w:tcBorders>
            <w:shd w:val="clear" w:color="auto" w:fill="auto"/>
          </w:tcPr>
          <w:p w14:paraId="6C9DF202" w14:textId="4B92242A" w:rsidR="0070754E" w:rsidRPr="00B61627" w:rsidRDefault="0070754E" w:rsidP="0070754E">
            <w:pPr>
              <w:pStyle w:val="TableTextDec"/>
              <w:tabs>
                <w:tab w:val="clear" w:pos="1015"/>
                <w:tab w:val="decimal" w:pos="715"/>
              </w:tabs>
              <w:spacing w:before="40"/>
              <w:rPr>
                <w:iCs/>
              </w:rPr>
            </w:pPr>
            <w:r w:rsidRPr="008247F7">
              <w:t>0.1370</w:t>
            </w:r>
          </w:p>
        </w:tc>
        <w:tc>
          <w:tcPr>
            <w:tcW w:w="1762" w:type="dxa"/>
            <w:tcBorders>
              <w:top w:val="single" w:sz="6" w:space="0" w:color="auto"/>
              <w:bottom w:val="single" w:sz="4" w:space="0" w:color="808080" w:themeColor="background1" w:themeShade="80"/>
            </w:tcBorders>
            <w:shd w:val="clear" w:color="auto" w:fill="auto"/>
          </w:tcPr>
          <w:p w14:paraId="30A9A606" w14:textId="4082343A" w:rsidR="0070754E" w:rsidRPr="00B61627" w:rsidRDefault="0070754E" w:rsidP="0070754E">
            <w:pPr>
              <w:pStyle w:val="TableTextDec"/>
              <w:tabs>
                <w:tab w:val="clear" w:pos="1015"/>
                <w:tab w:val="decimal" w:pos="715"/>
              </w:tabs>
              <w:spacing w:before="40"/>
              <w:rPr>
                <w:iCs/>
              </w:rPr>
            </w:pPr>
            <w:r w:rsidRPr="008247F7">
              <w:t>0.1917</w:t>
            </w:r>
          </w:p>
        </w:tc>
        <w:tc>
          <w:tcPr>
            <w:tcW w:w="3605" w:type="dxa"/>
            <w:tcBorders>
              <w:top w:val="single" w:sz="6" w:space="0" w:color="auto"/>
            </w:tcBorders>
            <w:shd w:val="clear" w:color="auto" w:fill="auto"/>
            <w:noWrap/>
          </w:tcPr>
          <w:p w14:paraId="7752FA76" w14:textId="62ED5606" w:rsidR="0070754E" w:rsidRDefault="0070754E" w:rsidP="0070754E">
            <w:pPr>
              <w:pStyle w:val="TableText"/>
              <w:spacing w:before="40"/>
            </w:pPr>
            <w:r w:rsidRPr="00C00335">
              <w:t>Determined by calibration</w:t>
            </w:r>
          </w:p>
        </w:tc>
      </w:tr>
      <w:tr w:rsidR="00FB3100" w:rsidRPr="00522F70" w14:paraId="278F695A" w14:textId="77777777" w:rsidTr="00251AFF">
        <w:trPr>
          <w:cantSplit/>
        </w:trPr>
        <w:tc>
          <w:tcPr>
            <w:tcW w:w="9355" w:type="dxa"/>
            <w:gridSpan w:val="4"/>
            <w:tcBorders>
              <w:top w:val="single" w:sz="6" w:space="0" w:color="auto"/>
              <w:bottom w:val="single" w:sz="4" w:space="0" w:color="808080" w:themeColor="background1" w:themeShade="80"/>
            </w:tcBorders>
            <w:shd w:val="clear" w:color="auto" w:fill="auto"/>
            <w:noWrap/>
          </w:tcPr>
          <w:p w14:paraId="44CB8A19" w14:textId="403CF027" w:rsidR="00FB3100" w:rsidRPr="00522F70" w:rsidRDefault="00FB3100" w:rsidP="00FB3100">
            <w:pPr>
              <w:pStyle w:val="TableTextDec"/>
              <w:tabs>
                <w:tab w:val="clear" w:pos="1015"/>
                <w:tab w:val="decimal" w:pos="715"/>
              </w:tabs>
              <w:spacing w:before="40"/>
            </w:pPr>
            <w:r w:rsidRPr="00522F70">
              <w:t xml:space="preserve">Relative risk of loss of VLS if VLS (from </w:t>
            </w:r>
            <w:r w:rsidRPr="00522F70">
              <w:rPr>
                <w:i/>
                <w:iCs/>
              </w:rPr>
              <w:t>r</w:t>
            </w:r>
            <w:r w:rsidRPr="00522F70">
              <w:t xml:space="preserve"> = 5 to </w:t>
            </w:r>
            <w:r w:rsidRPr="00522F70">
              <w:rPr>
                <w:i/>
                <w:iCs/>
              </w:rPr>
              <w:t>r</w:t>
            </w:r>
            <w:r w:rsidRPr="00522F70">
              <w:t> = 4), by transmission group (reference: HET)</w:t>
            </w:r>
            <w:r w:rsidR="00AC5936" w:rsidRPr="002710DE">
              <w:rPr>
                <w:vertAlign w:val="superscript"/>
              </w:rPr>
              <w:t xml:space="preserve"> a</w:t>
            </w:r>
          </w:p>
        </w:tc>
        <w:tc>
          <w:tcPr>
            <w:tcW w:w="3605" w:type="dxa"/>
            <w:tcBorders>
              <w:top w:val="single" w:sz="6" w:space="0" w:color="auto"/>
            </w:tcBorders>
            <w:shd w:val="clear" w:color="auto" w:fill="auto"/>
            <w:noWrap/>
          </w:tcPr>
          <w:p w14:paraId="4F7DC8DB" w14:textId="77777777" w:rsidR="00FB3100" w:rsidRPr="00522F70" w:rsidRDefault="00FB3100" w:rsidP="00FB3100">
            <w:pPr>
              <w:pStyle w:val="TableText"/>
              <w:spacing w:before="40"/>
            </w:pPr>
          </w:p>
        </w:tc>
      </w:tr>
      <w:tr w:rsidR="00FB3100" w:rsidRPr="00522F70" w14:paraId="20A01E8E" w14:textId="77777777" w:rsidTr="00836279">
        <w:trPr>
          <w:cantSplit/>
        </w:trPr>
        <w:tc>
          <w:tcPr>
            <w:tcW w:w="4071" w:type="dxa"/>
            <w:tcBorders>
              <w:top w:val="single" w:sz="6" w:space="0" w:color="auto"/>
              <w:bottom w:val="single" w:sz="4" w:space="0" w:color="808080" w:themeColor="background1" w:themeShade="80"/>
            </w:tcBorders>
            <w:shd w:val="clear" w:color="auto" w:fill="auto"/>
            <w:noWrap/>
          </w:tcPr>
          <w:p w14:paraId="12CC7D37" w14:textId="46DB93A5" w:rsidR="00FB3100" w:rsidRPr="00522F70" w:rsidRDefault="00FB3100" w:rsidP="00CB2861">
            <w:pPr>
              <w:pStyle w:val="TableText"/>
              <w:spacing w:before="40"/>
              <w:ind w:left="288"/>
            </w:pPr>
            <w:r w:rsidRPr="00522F70">
              <w:t>MSM</w:t>
            </w:r>
          </w:p>
        </w:tc>
        <w:tc>
          <w:tcPr>
            <w:tcW w:w="5284" w:type="dxa"/>
            <w:gridSpan w:val="3"/>
            <w:tcBorders>
              <w:top w:val="single" w:sz="6" w:space="0" w:color="auto"/>
              <w:bottom w:val="single" w:sz="4" w:space="0" w:color="808080" w:themeColor="background1" w:themeShade="80"/>
            </w:tcBorders>
            <w:shd w:val="clear" w:color="auto" w:fill="auto"/>
            <w:noWrap/>
          </w:tcPr>
          <w:p w14:paraId="0613C9DD" w14:textId="08674C21" w:rsidR="00FB3100" w:rsidRPr="00B61627" w:rsidRDefault="00FB3100" w:rsidP="00FB3100">
            <w:pPr>
              <w:pStyle w:val="TableTextDec"/>
              <w:tabs>
                <w:tab w:val="clear" w:pos="1015"/>
                <w:tab w:val="decimal" w:pos="715"/>
              </w:tabs>
              <w:spacing w:before="40"/>
            </w:pPr>
            <w:r w:rsidRPr="00B61627">
              <w:t>------------------------------</w:t>
            </w:r>
            <w:r w:rsidR="0070754E" w:rsidRPr="0070754E">
              <w:rPr>
                <w:i/>
              </w:rPr>
              <w:t>2.7241</w:t>
            </w:r>
            <w:r w:rsidRPr="00B61627">
              <w:t>------------------------</w:t>
            </w:r>
          </w:p>
        </w:tc>
        <w:tc>
          <w:tcPr>
            <w:tcW w:w="3605" w:type="dxa"/>
            <w:vMerge w:val="restart"/>
            <w:tcBorders>
              <w:top w:val="single" w:sz="6" w:space="0" w:color="auto"/>
            </w:tcBorders>
            <w:shd w:val="clear" w:color="auto" w:fill="auto"/>
            <w:noWrap/>
          </w:tcPr>
          <w:p w14:paraId="4033DC88" w14:textId="40F064D9" w:rsidR="00FB3100" w:rsidRPr="00522F70" w:rsidRDefault="00FB3100" w:rsidP="00FB3100">
            <w:pPr>
              <w:pStyle w:val="TableText"/>
              <w:spacing w:before="40"/>
            </w:pPr>
            <w:r w:rsidRPr="00522F70">
              <w:t>Determined by calibration</w:t>
            </w:r>
          </w:p>
        </w:tc>
      </w:tr>
      <w:tr w:rsidR="00FB3100" w:rsidRPr="00522F70" w14:paraId="66039F1E" w14:textId="77777777" w:rsidTr="00836279">
        <w:trPr>
          <w:cantSplit/>
        </w:trPr>
        <w:tc>
          <w:tcPr>
            <w:tcW w:w="4071" w:type="dxa"/>
            <w:tcBorders>
              <w:top w:val="single" w:sz="6" w:space="0" w:color="auto"/>
              <w:bottom w:val="single" w:sz="4" w:space="0" w:color="808080" w:themeColor="background1" w:themeShade="80"/>
            </w:tcBorders>
            <w:shd w:val="clear" w:color="auto" w:fill="auto"/>
            <w:noWrap/>
          </w:tcPr>
          <w:p w14:paraId="3F5BEFA1" w14:textId="0C983B35" w:rsidR="00FB3100" w:rsidRPr="00522F70" w:rsidRDefault="00FB3100" w:rsidP="00CB2861">
            <w:pPr>
              <w:pStyle w:val="TableText"/>
              <w:spacing w:before="40"/>
              <w:ind w:left="288"/>
            </w:pPr>
            <w:r w:rsidRPr="00522F70">
              <w:t>PWID</w:t>
            </w:r>
          </w:p>
        </w:tc>
        <w:tc>
          <w:tcPr>
            <w:tcW w:w="5284" w:type="dxa"/>
            <w:gridSpan w:val="3"/>
            <w:tcBorders>
              <w:top w:val="single" w:sz="6" w:space="0" w:color="auto"/>
              <w:bottom w:val="single" w:sz="4" w:space="0" w:color="808080" w:themeColor="background1" w:themeShade="80"/>
            </w:tcBorders>
            <w:shd w:val="clear" w:color="auto" w:fill="auto"/>
            <w:noWrap/>
          </w:tcPr>
          <w:p w14:paraId="01CD7FBB" w14:textId="11386C4B" w:rsidR="00FB3100" w:rsidRPr="00B61627" w:rsidRDefault="00FB3100" w:rsidP="00FB3100">
            <w:pPr>
              <w:pStyle w:val="TableTextDec"/>
              <w:tabs>
                <w:tab w:val="clear" w:pos="1015"/>
                <w:tab w:val="decimal" w:pos="715"/>
              </w:tabs>
              <w:spacing w:before="40"/>
            </w:pPr>
            <w:r w:rsidRPr="00B61627">
              <w:t>------------------------------</w:t>
            </w:r>
            <w:r w:rsidR="0070754E" w:rsidRPr="0070754E">
              <w:rPr>
                <w:i/>
              </w:rPr>
              <w:t>2.2686</w:t>
            </w:r>
            <w:r w:rsidRPr="00B61627">
              <w:t>------------------------</w:t>
            </w:r>
          </w:p>
        </w:tc>
        <w:tc>
          <w:tcPr>
            <w:tcW w:w="3605" w:type="dxa"/>
            <w:vMerge/>
            <w:tcBorders>
              <w:bottom w:val="single" w:sz="4" w:space="0" w:color="808080" w:themeColor="background1" w:themeShade="80"/>
            </w:tcBorders>
            <w:shd w:val="clear" w:color="auto" w:fill="auto"/>
            <w:noWrap/>
          </w:tcPr>
          <w:p w14:paraId="43A9D956" w14:textId="77777777" w:rsidR="00FB3100" w:rsidRPr="00522F70" w:rsidRDefault="00FB3100" w:rsidP="00FB3100">
            <w:pPr>
              <w:pStyle w:val="TableText"/>
              <w:spacing w:before="40"/>
            </w:pPr>
          </w:p>
        </w:tc>
      </w:tr>
      <w:tr w:rsidR="00FB3100" w:rsidRPr="00522F70" w14:paraId="1165AF2C" w14:textId="77777777" w:rsidTr="00836279">
        <w:trPr>
          <w:cantSplit/>
        </w:trPr>
        <w:tc>
          <w:tcPr>
            <w:tcW w:w="9355" w:type="dxa"/>
            <w:gridSpan w:val="4"/>
            <w:tcBorders>
              <w:top w:val="single" w:sz="6" w:space="0" w:color="auto"/>
              <w:bottom w:val="single" w:sz="4" w:space="0" w:color="808080" w:themeColor="background1" w:themeShade="80"/>
            </w:tcBorders>
            <w:shd w:val="clear" w:color="auto" w:fill="auto"/>
            <w:noWrap/>
          </w:tcPr>
          <w:p w14:paraId="50A8BAB4" w14:textId="7C97D669" w:rsidR="00FB3100" w:rsidRPr="00522F70" w:rsidRDefault="00FB3100" w:rsidP="00FB3100">
            <w:pPr>
              <w:pStyle w:val="TableTextDec"/>
              <w:tabs>
                <w:tab w:val="clear" w:pos="1015"/>
                <w:tab w:val="decimal" w:pos="715"/>
              </w:tabs>
              <w:spacing w:before="40"/>
            </w:pPr>
            <w:r w:rsidRPr="00522F70">
              <w:t xml:space="preserve">Relative risk of loss of VLS if VLS (from </w:t>
            </w:r>
            <w:r w:rsidRPr="00522F70">
              <w:rPr>
                <w:i/>
                <w:iCs/>
              </w:rPr>
              <w:t>r</w:t>
            </w:r>
            <w:r w:rsidRPr="00522F70">
              <w:t xml:space="preserve"> = 5 to </w:t>
            </w:r>
            <w:r w:rsidRPr="00522F70">
              <w:rPr>
                <w:i/>
                <w:iCs/>
              </w:rPr>
              <w:t>r</w:t>
            </w:r>
            <w:r w:rsidRPr="00522F70">
              <w:t> = 4), by age group (reference: 13</w:t>
            </w:r>
            <w:r w:rsidR="000268B4" w:rsidRPr="00522F70">
              <w:t>–</w:t>
            </w:r>
            <w:r w:rsidRPr="00522F70">
              <w:t>17)</w:t>
            </w:r>
            <w:r w:rsidR="00AC5936" w:rsidRPr="002710DE">
              <w:rPr>
                <w:vertAlign w:val="superscript"/>
              </w:rPr>
              <w:t xml:space="preserve"> a</w:t>
            </w:r>
          </w:p>
        </w:tc>
        <w:tc>
          <w:tcPr>
            <w:tcW w:w="3605" w:type="dxa"/>
            <w:tcBorders>
              <w:top w:val="single" w:sz="6" w:space="0" w:color="auto"/>
              <w:bottom w:val="single" w:sz="4" w:space="0" w:color="808080" w:themeColor="background1" w:themeShade="80"/>
            </w:tcBorders>
            <w:shd w:val="clear" w:color="auto" w:fill="auto"/>
            <w:noWrap/>
          </w:tcPr>
          <w:p w14:paraId="740F7E1A" w14:textId="77777777" w:rsidR="00FB3100" w:rsidRPr="00522F70" w:rsidRDefault="00FB3100" w:rsidP="00FB3100">
            <w:pPr>
              <w:pStyle w:val="TableText"/>
              <w:spacing w:before="40"/>
            </w:pPr>
          </w:p>
        </w:tc>
      </w:tr>
      <w:tr w:rsidR="00FB3100" w:rsidRPr="00522F70" w14:paraId="2C481910" w14:textId="77777777" w:rsidTr="00836279">
        <w:trPr>
          <w:cantSplit/>
        </w:trPr>
        <w:tc>
          <w:tcPr>
            <w:tcW w:w="4071" w:type="dxa"/>
            <w:tcBorders>
              <w:top w:val="single" w:sz="6" w:space="0" w:color="auto"/>
              <w:bottom w:val="single" w:sz="4" w:space="0" w:color="808080" w:themeColor="background1" w:themeShade="80"/>
            </w:tcBorders>
            <w:shd w:val="clear" w:color="auto" w:fill="auto"/>
            <w:noWrap/>
          </w:tcPr>
          <w:p w14:paraId="4EB32C5A" w14:textId="265BB5CB" w:rsidR="00FB3100" w:rsidRPr="00522F70" w:rsidRDefault="00FB3100" w:rsidP="00FB3100">
            <w:pPr>
              <w:pStyle w:val="TableText"/>
              <w:spacing w:before="40"/>
              <w:ind w:left="288"/>
            </w:pPr>
            <w:r w:rsidRPr="00522F70">
              <w:t>18</w:t>
            </w:r>
            <w:r w:rsidR="000268B4" w:rsidRPr="00522F70">
              <w:t>–</w:t>
            </w:r>
            <w:r w:rsidRPr="00522F70">
              <w:t>24</w:t>
            </w:r>
          </w:p>
        </w:tc>
        <w:tc>
          <w:tcPr>
            <w:tcW w:w="5284" w:type="dxa"/>
            <w:gridSpan w:val="3"/>
            <w:tcBorders>
              <w:top w:val="single" w:sz="6" w:space="0" w:color="auto"/>
              <w:bottom w:val="single" w:sz="4" w:space="0" w:color="808080" w:themeColor="background1" w:themeShade="80"/>
            </w:tcBorders>
            <w:shd w:val="clear" w:color="auto" w:fill="auto"/>
            <w:noWrap/>
          </w:tcPr>
          <w:p w14:paraId="4AB94BF1" w14:textId="3BF3E8DB" w:rsidR="00FB3100" w:rsidRPr="00B61627" w:rsidRDefault="00FB3100" w:rsidP="00FB3100">
            <w:pPr>
              <w:pStyle w:val="TableTextDec"/>
              <w:tabs>
                <w:tab w:val="clear" w:pos="1015"/>
                <w:tab w:val="decimal" w:pos="715"/>
              </w:tabs>
              <w:spacing w:before="40"/>
            </w:pPr>
            <w:r w:rsidRPr="00B61627">
              <w:t>------------------------------</w:t>
            </w:r>
            <w:r w:rsidR="0070754E" w:rsidRPr="0070754E">
              <w:rPr>
                <w:i/>
              </w:rPr>
              <w:t>2.1103</w:t>
            </w:r>
            <w:r w:rsidRPr="00B61627">
              <w:t>------------------------</w:t>
            </w:r>
          </w:p>
        </w:tc>
        <w:tc>
          <w:tcPr>
            <w:tcW w:w="3605" w:type="dxa"/>
            <w:vMerge w:val="restart"/>
            <w:tcBorders>
              <w:top w:val="single" w:sz="6" w:space="0" w:color="auto"/>
            </w:tcBorders>
            <w:shd w:val="clear" w:color="auto" w:fill="auto"/>
            <w:noWrap/>
          </w:tcPr>
          <w:p w14:paraId="41A32ED3" w14:textId="519C34C8" w:rsidR="00FB3100" w:rsidRPr="00522F70" w:rsidRDefault="00FB3100" w:rsidP="00FB3100">
            <w:pPr>
              <w:pStyle w:val="TableText"/>
              <w:spacing w:before="40"/>
            </w:pPr>
            <w:r w:rsidRPr="00522F70">
              <w:t>Determined by calibration</w:t>
            </w:r>
          </w:p>
        </w:tc>
      </w:tr>
      <w:tr w:rsidR="00FB3100" w:rsidRPr="00522F70" w14:paraId="53B1AFBC" w14:textId="77777777" w:rsidTr="00836279">
        <w:trPr>
          <w:cantSplit/>
        </w:trPr>
        <w:tc>
          <w:tcPr>
            <w:tcW w:w="4071" w:type="dxa"/>
            <w:tcBorders>
              <w:top w:val="single" w:sz="6" w:space="0" w:color="auto"/>
              <w:bottom w:val="single" w:sz="4" w:space="0" w:color="808080" w:themeColor="background1" w:themeShade="80"/>
            </w:tcBorders>
            <w:shd w:val="clear" w:color="auto" w:fill="auto"/>
            <w:noWrap/>
          </w:tcPr>
          <w:p w14:paraId="49065A08" w14:textId="275A0384" w:rsidR="00FB3100" w:rsidRPr="00522F70" w:rsidRDefault="00FB3100" w:rsidP="00FB3100">
            <w:pPr>
              <w:pStyle w:val="TableText"/>
              <w:spacing w:before="40"/>
              <w:ind w:left="288"/>
            </w:pPr>
            <w:r w:rsidRPr="00522F70">
              <w:t>25</w:t>
            </w:r>
            <w:r w:rsidR="000268B4" w:rsidRPr="00522F70">
              <w:t>–</w:t>
            </w:r>
            <w:r w:rsidRPr="00522F70">
              <w:t>34</w:t>
            </w:r>
          </w:p>
        </w:tc>
        <w:tc>
          <w:tcPr>
            <w:tcW w:w="5284" w:type="dxa"/>
            <w:gridSpan w:val="3"/>
            <w:tcBorders>
              <w:top w:val="single" w:sz="6" w:space="0" w:color="auto"/>
              <w:bottom w:val="single" w:sz="4" w:space="0" w:color="808080" w:themeColor="background1" w:themeShade="80"/>
            </w:tcBorders>
            <w:shd w:val="clear" w:color="auto" w:fill="auto"/>
            <w:noWrap/>
          </w:tcPr>
          <w:p w14:paraId="13B8C86A" w14:textId="57EEC00F" w:rsidR="00FB3100" w:rsidRPr="00B61627" w:rsidRDefault="00FB3100" w:rsidP="00FB3100">
            <w:pPr>
              <w:pStyle w:val="TableTextDec"/>
              <w:tabs>
                <w:tab w:val="clear" w:pos="1015"/>
                <w:tab w:val="decimal" w:pos="715"/>
              </w:tabs>
              <w:spacing w:before="40"/>
            </w:pPr>
            <w:r w:rsidRPr="00B61627">
              <w:t>------------------------------</w:t>
            </w:r>
            <w:r w:rsidR="0070754E" w:rsidRPr="0070754E">
              <w:rPr>
                <w:i/>
              </w:rPr>
              <w:t>3.3217</w:t>
            </w:r>
            <w:r w:rsidRPr="00B61627">
              <w:t>------------------------</w:t>
            </w:r>
          </w:p>
        </w:tc>
        <w:tc>
          <w:tcPr>
            <w:tcW w:w="3605" w:type="dxa"/>
            <w:vMerge/>
            <w:shd w:val="clear" w:color="auto" w:fill="auto"/>
            <w:noWrap/>
          </w:tcPr>
          <w:p w14:paraId="32ED4660" w14:textId="77777777" w:rsidR="00FB3100" w:rsidRPr="00522F70" w:rsidRDefault="00FB3100" w:rsidP="00FB3100">
            <w:pPr>
              <w:pStyle w:val="TableText"/>
              <w:spacing w:before="40"/>
            </w:pPr>
          </w:p>
        </w:tc>
      </w:tr>
      <w:tr w:rsidR="00FB3100" w:rsidRPr="00522F70" w14:paraId="3758BD0C" w14:textId="77777777" w:rsidTr="00836279">
        <w:trPr>
          <w:cantSplit/>
        </w:trPr>
        <w:tc>
          <w:tcPr>
            <w:tcW w:w="4071" w:type="dxa"/>
            <w:tcBorders>
              <w:top w:val="single" w:sz="6" w:space="0" w:color="auto"/>
              <w:bottom w:val="single" w:sz="4" w:space="0" w:color="808080" w:themeColor="background1" w:themeShade="80"/>
            </w:tcBorders>
            <w:shd w:val="clear" w:color="auto" w:fill="auto"/>
            <w:noWrap/>
          </w:tcPr>
          <w:p w14:paraId="0688ACD4" w14:textId="43459F77" w:rsidR="00FB3100" w:rsidRPr="00522F70" w:rsidRDefault="00FB3100" w:rsidP="00FB3100">
            <w:pPr>
              <w:pStyle w:val="TableText"/>
              <w:spacing w:before="40"/>
              <w:ind w:left="288"/>
            </w:pPr>
            <w:r w:rsidRPr="00522F70">
              <w:t>35</w:t>
            </w:r>
            <w:r w:rsidR="000268B4" w:rsidRPr="00522F70">
              <w:t>–</w:t>
            </w:r>
            <w:r w:rsidRPr="00522F70">
              <w:t>44</w:t>
            </w:r>
          </w:p>
        </w:tc>
        <w:tc>
          <w:tcPr>
            <w:tcW w:w="5284" w:type="dxa"/>
            <w:gridSpan w:val="3"/>
            <w:tcBorders>
              <w:top w:val="single" w:sz="6" w:space="0" w:color="auto"/>
              <w:bottom w:val="single" w:sz="4" w:space="0" w:color="808080" w:themeColor="background1" w:themeShade="80"/>
            </w:tcBorders>
            <w:shd w:val="clear" w:color="auto" w:fill="auto"/>
            <w:noWrap/>
          </w:tcPr>
          <w:p w14:paraId="445AE74E" w14:textId="662D2B43" w:rsidR="00FB3100" w:rsidRPr="00B61627" w:rsidRDefault="00FB3100" w:rsidP="00FB3100">
            <w:pPr>
              <w:pStyle w:val="TableTextDec"/>
              <w:tabs>
                <w:tab w:val="clear" w:pos="1015"/>
                <w:tab w:val="decimal" w:pos="715"/>
              </w:tabs>
              <w:spacing w:before="40"/>
            </w:pPr>
            <w:r w:rsidRPr="00B61627">
              <w:t>------------------------------</w:t>
            </w:r>
            <w:r w:rsidR="0070754E" w:rsidRPr="0070754E">
              <w:rPr>
                <w:i/>
              </w:rPr>
              <w:t>2.9540</w:t>
            </w:r>
            <w:r w:rsidRPr="00B61627">
              <w:t>------------------------</w:t>
            </w:r>
          </w:p>
        </w:tc>
        <w:tc>
          <w:tcPr>
            <w:tcW w:w="3605" w:type="dxa"/>
            <w:vMerge/>
            <w:shd w:val="clear" w:color="auto" w:fill="auto"/>
            <w:noWrap/>
          </w:tcPr>
          <w:p w14:paraId="6E686E34" w14:textId="77777777" w:rsidR="00FB3100" w:rsidRPr="00522F70" w:rsidRDefault="00FB3100" w:rsidP="00FB3100">
            <w:pPr>
              <w:pStyle w:val="TableText"/>
              <w:spacing w:before="40"/>
            </w:pPr>
          </w:p>
        </w:tc>
      </w:tr>
      <w:tr w:rsidR="00FB3100" w:rsidRPr="00522F70" w14:paraId="5194B2AE" w14:textId="77777777" w:rsidTr="00836279">
        <w:trPr>
          <w:cantSplit/>
        </w:trPr>
        <w:tc>
          <w:tcPr>
            <w:tcW w:w="4071" w:type="dxa"/>
            <w:tcBorders>
              <w:top w:val="single" w:sz="6" w:space="0" w:color="auto"/>
              <w:bottom w:val="single" w:sz="4" w:space="0" w:color="808080" w:themeColor="background1" w:themeShade="80"/>
            </w:tcBorders>
            <w:shd w:val="clear" w:color="auto" w:fill="auto"/>
            <w:noWrap/>
          </w:tcPr>
          <w:p w14:paraId="11D97D92" w14:textId="61038121" w:rsidR="00FB3100" w:rsidRPr="00522F70" w:rsidRDefault="00FB3100" w:rsidP="00FB3100">
            <w:pPr>
              <w:pStyle w:val="TableText"/>
              <w:spacing w:before="40"/>
              <w:ind w:left="288"/>
            </w:pPr>
            <w:r w:rsidRPr="00522F70">
              <w:t>45</w:t>
            </w:r>
            <w:r w:rsidR="000268B4" w:rsidRPr="00522F70">
              <w:t>–</w:t>
            </w:r>
            <w:r w:rsidRPr="00522F70">
              <w:t>54</w:t>
            </w:r>
          </w:p>
        </w:tc>
        <w:tc>
          <w:tcPr>
            <w:tcW w:w="5284" w:type="dxa"/>
            <w:gridSpan w:val="3"/>
            <w:tcBorders>
              <w:top w:val="single" w:sz="6" w:space="0" w:color="auto"/>
              <w:bottom w:val="single" w:sz="4" w:space="0" w:color="808080" w:themeColor="background1" w:themeShade="80"/>
            </w:tcBorders>
            <w:shd w:val="clear" w:color="auto" w:fill="auto"/>
            <w:noWrap/>
          </w:tcPr>
          <w:p w14:paraId="5FB312A5" w14:textId="745E1EB1" w:rsidR="00FB3100" w:rsidRPr="00B61627" w:rsidRDefault="00FB3100" w:rsidP="00FB3100">
            <w:pPr>
              <w:pStyle w:val="TableTextDec"/>
              <w:tabs>
                <w:tab w:val="clear" w:pos="1015"/>
                <w:tab w:val="decimal" w:pos="715"/>
              </w:tabs>
              <w:spacing w:before="40"/>
            </w:pPr>
            <w:r w:rsidRPr="00B61627">
              <w:t>-----------------------------</w:t>
            </w:r>
            <w:r w:rsidR="0070754E">
              <w:rPr>
                <w:i/>
              </w:rPr>
              <w:t>-</w:t>
            </w:r>
            <w:r w:rsidR="0070754E" w:rsidRPr="0070754E">
              <w:rPr>
                <w:i/>
              </w:rPr>
              <w:t>0.9078</w:t>
            </w:r>
            <w:r w:rsidRPr="00B61627">
              <w:t>------------------------</w:t>
            </w:r>
          </w:p>
        </w:tc>
        <w:tc>
          <w:tcPr>
            <w:tcW w:w="3605" w:type="dxa"/>
            <w:vMerge/>
            <w:shd w:val="clear" w:color="auto" w:fill="auto"/>
            <w:noWrap/>
          </w:tcPr>
          <w:p w14:paraId="73DF1E27" w14:textId="77777777" w:rsidR="00FB3100" w:rsidRPr="00522F70" w:rsidRDefault="00FB3100" w:rsidP="00FB3100">
            <w:pPr>
              <w:pStyle w:val="TableText"/>
              <w:spacing w:before="40"/>
            </w:pPr>
          </w:p>
        </w:tc>
      </w:tr>
      <w:tr w:rsidR="00FB3100" w:rsidRPr="00522F70" w14:paraId="15ED5C39" w14:textId="77777777" w:rsidTr="00836279">
        <w:trPr>
          <w:cantSplit/>
        </w:trPr>
        <w:tc>
          <w:tcPr>
            <w:tcW w:w="4071" w:type="dxa"/>
            <w:tcBorders>
              <w:top w:val="single" w:sz="6" w:space="0" w:color="auto"/>
              <w:bottom w:val="single" w:sz="4" w:space="0" w:color="808080" w:themeColor="background1" w:themeShade="80"/>
            </w:tcBorders>
            <w:shd w:val="clear" w:color="auto" w:fill="auto"/>
            <w:noWrap/>
          </w:tcPr>
          <w:p w14:paraId="700505E5" w14:textId="5E7DB437" w:rsidR="00FB3100" w:rsidRPr="00522F70" w:rsidRDefault="00FB3100" w:rsidP="00FB3100">
            <w:pPr>
              <w:pStyle w:val="TableText"/>
              <w:spacing w:before="40"/>
              <w:ind w:left="288"/>
            </w:pPr>
            <w:r w:rsidRPr="00522F70">
              <w:t>55</w:t>
            </w:r>
            <w:r w:rsidR="000268B4" w:rsidRPr="00522F70">
              <w:t>–</w:t>
            </w:r>
            <w:r w:rsidRPr="00522F70">
              <w:t>64</w:t>
            </w:r>
          </w:p>
        </w:tc>
        <w:tc>
          <w:tcPr>
            <w:tcW w:w="5284" w:type="dxa"/>
            <w:gridSpan w:val="3"/>
            <w:tcBorders>
              <w:top w:val="single" w:sz="6" w:space="0" w:color="auto"/>
              <w:bottom w:val="single" w:sz="4" w:space="0" w:color="808080" w:themeColor="background1" w:themeShade="80"/>
            </w:tcBorders>
            <w:shd w:val="clear" w:color="auto" w:fill="auto"/>
            <w:noWrap/>
          </w:tcPr>
          <w:p w14:paraId="0BC008EC" w14:textId="3C629C3B" w:rsidR="00FB3100" w:rsidRPr="00B61627" w:rsidRDefault="00FB3100" w:rsidP="00FB3100">
            <w:pPr>
              <w:pStyle w:val="TableTextDec"/>
              <w:tabs>
                <w:tab w:val="clear" w:pos="1015"/>
                <w:tab w:val="decimal" w:pos="715"/>
              </w:tabs>
              <w:spacing w:before="40"/>
            </w:pPr>
            <w:r w:rsidRPr="00B61627">
              <w:t>------------------------------</w:t>
            </w:r>
            <w:r w:rsidR="0070754E" w:rsidRPr="0070754E">
              <w:rPr>
                <w:i/>
              </w:rPr>
              <w:t>0.8251</w:t>
            </w:r>
            <w:r w:rsidRPr="00B61627">
              <w:t>------------------------</w:t>
            </w:r>
          </w:p>
        </w:tc>
        <w:tc>
          <w:tcPr>
            <w:tcW w:w="3605" w:type="dxa"/>
            <w:vMerge/>
            <w:shd w:val="clear" w:color="auto" w:fill="auto"/>
            <w:noWrap/>
          </w:tcPr>
          <w:p w14:paraId="6122FA68" w14:textId="77777777" w:rsidR="00FB3100" w:rsidRPr="00522F70" w:rsidRDefault="00FB3100" w:rsidP="00FB3100">
            <w:pPr>
              <w:pStyle w:val="TableText"/>
              <w:spacing w:before="40"/>
            </w:pPr>
          </w:p>
        </w:tc>
      </w:tr>
      <w:tr w:rsidR="00FB3100" w:rsidRPr="00522F70" w14:paraId="3AE36C27" w14:textId="77777777" w:rsidTr="00836279">
        <w:trPr>
          <w:cantSplit/>
        </w:trPr>
        <w:tc>
          <w:tcPr>
            <w:tcW w:w="4071" w:type="dxa"/>
            <w:tcBorders>
              <w:top w:val="single" w:sz="6" w:space="0" w:color="auto"/>
              <w:bottom w:val="single" w:sz="4" w:space="0" w:color="808080" w:themeColor="background1" w:themeShade="80"/>
            </w:tcBorders>
            <w:shd w:val="clear" w:color="auto" w:fill="auto"/>
            <w:noWrap/>
          </w:tcPr>
          <w:p w14:paraId="18D88281" w14:textId="1CB37F9D" w:rsidR="00FB3100" w:rsidRPr="00522F70" w:rsidRDefault="00FB3100" w:rsidP="00FB3100">
            <w:pPr>
              <w:pStyle w:val="TableText"/>
              <w:spacing w:before="40"/>
              <w:ind w:left="288"/>
            </w:pPr>
            <w:r w:rsidRPr="00522F70">
              <w:t>65+</w:t>
            </w:r>
          </w:p>
        </w:tc>
        <w:tc>
          <w:tcPr>
            <w:tcW w:w="5284" w:type="dxa"/>
            <w:gridSpan w:val="3"/>
            <w:tcBorders>
              <w:top w:val="single" w:sz="6" w:space="0" w:color="auto"/>
              <w:bottom w:val="single" w:sz="4" w:space="0" w:color="808080" w:themeColor="background1" w:themeShade="80"/>
            </w:tcBorders>
            <w:shd w:val="clear" w:color="auto" w:fill="auto"/>
            <w:noWrap/>
          </w:tcPr>
          <w:p w14:paraId="451340FE" w14:textId="26ABACFE" w:rsidR="00FB3100" w:rsidRPr="00B61627" w:rsidRDefault="00FB3100" w:rsidP="00FB3100">
            <w:pPr>
              <w:pStyle w:val="TableTextDec"/>
              <w:tabs>
                <w:tab w:val="clear" w:pos="1015"/>
                <w:tab w:val="decimal" w:pos="715"/>
              </w:tabs>
              <w:spacing w:before="40"/>
            </w:pPr>
            <w:r w:rsidRPr="00B61627">
              <w:t>------------------------------</w:t>
            </w:r>
            <w:r w:rsidR="0070754E" w:rsidRPr="0070754E">
              <w:rPr>
                <w:i/>
              </w:rPr>
              <w:t>0.9865</w:t>
            </w:r>
            <w:r w:rsidRPr="00B61627">
              <w:t>------------------------</w:t>
            </w:r>
          </w:p>
        </w:tc>
        <w:tc>
          <w:tcPr>
            <w:tcW w:w="3605" w:type="dxa"/>
            <w:vMerge/>
            <w:tcBorders>
              <w:bottom w:val="single" w:sz="4" w:space="0" w:color="808080" w:themeColor="background1" w:themeShade="80"/>
            </w:tcBorders>
            <w:shd w:val="clear" w:color="auto" w:fill="auto"/>
            <w:noWrap/>
          </w:tcPr>
          <w:p w14:paraId="0EB1179C" w14:textId="77777777" w:rsidR="00FB3100" w:rsidRPr="00522F70" w:rsidRDefault="00FB3100" w:rsidP="00FB3100">
            <w:pPr>
              <w:pStyle w:val="TableText"/>
              <w:spacing w:before="40"/>
            </w:pPr>
          </w:p>
        </w:tc>
      </w:tr>
    </w:tbl>
    <w:p w14:paraId="4D5B53C1" w14:textId="71E74281" w:rsidR="008903E9" w:rsidRDefault="008903E9" w:rsidP="00CB2861">
      <w:pPr>
        <w:pStyle w:val="Source2"/>
        <w:jc w:val="right"/>
      </w:pPr>
      <w:r w:rsidRPr="00522F70">
        <w:t>(continued</w:t>
      </w:r>
      <w:r>
        <w:t>)</w:t>
      </w:r>
    </w:p>
    <w:p w14:paraId="57A63FDD" w14:textId="5ED0C9FA" w:rsidR="00FF73B7" w:rsidRPr="00C00335" w:rsidRDefault="008903E9" w:rsidP="00FF73B7">
      <w:pPr>
        <w:pStyle w:val="TableTitlecont"/>
      </w:pPr>
      <w:r w:rsidRPr="00C00335">
        <w:lastRenderedPageBreak/>
        <w:t>Table 5.</w:t>
      </w:r>
      <w:r w:rsidR="00E058F0">
        <w:t>5</w:t>
      </w:r>
      <w:r w:rsidRPr="00C00335">
        <w:t>.</w:t>
      </w:r>
      <w:r w:rsidRPr="00C00335">
        <w:tab/>
        <w:t>Other Continuum-of-Care Probabilities</w:t>
      </w:r>
      <w:r w:rsidR="00FF73B7" w:rsidRPr="00C00335">
        <w:t xml:space="preserve"> (continued)</w:t>
      </w:r>
    </w:p>
    <w:tbl>
      <w:tblPr>
        <w:tblW w:w="5000" w:type="pct"/>
        <w:tblBorders>
          <w:top w:val="single" w:sz="12" w:space="0" w:color="000000"/>
          <w:bottom w:val="single" w:sz="12" w:space="0" w:color="000000"/>
          <w:insideH w:val="single" w:sz="2" w:space="0" w:color="DDDDDD"/>
        </w:tblBorders>
        <w:tblLayout w:type="fixed"/>
        <w:tblCellMar>
          <w:left w:w="115" w:type="dxa"/>
          <w:right w:w="115" w:type="dxa"/>
        </w:tblCellMar>
        <w:tblLook w:val="04A0" w:firstRow="1" w:lastRow="0" w:firstColumn="1" w:lastColumn="0" w:noHBand="0" w:noVBand="1"/>
      </w:tblPr>
      <w:tblGrid>
        <w:gridCol w:w="4071"/>
        <w:gridCol w:w="1761"/>
        <w:gridCol w:w="1761"/>
        <w:gridCol w:w="1762"/>
        <w:gridCol w:w="3605"/>
      </w:tblGrid>
      <w:tr w:rsidR="00FF73B7" w:rsidRPr="00C00335" w14:paraId="6D0FF3F4" w14:textId="77777777" w:rsidTr="00836279">
        <w:trPr>
          <w:cantSplit/>
          <w:tblHeader/>
        </w:trPr>
        <w:tc>
          <w:tcPr>
            <w:tcW w:w="4071" w:type="dxa"/>
            <w:tcBorders>
              <w:top w:val="single" w:sz="12" w:space="0" w:color="000000"/>
              <w:bottom w:val="single" w:sz="6" w:space="0" w:color="auto"/>
            </w:tcBorders>
            <w:shd w:val="clear" w:color="auto" w:fill="auto"/>
            <w:noWrap/>
            <w:vAlign w:val="bottom"/>
            <w:hideMark/>
          </w:tcPr>
          <w:p w14:paraId="1FECE445" w14:textId="77777777" w:rsidR="00FF73B7" w:rsidRPr="00C00335" w:rsidRDefault="00FF73B7" w:rsidP="00836279">
            <w:pPr>
              <w:pStyle w:val="TableHeaders"/>
            </w:pPr>
            <w:r w:rsidRPr="00C00335">
              <w:t>Parameter</w:t>
            </w:r>
          </w:p>
        </w:tc>
        <w:tc>
          <w:tcPr>
            <w:tcW w:w="1761" w:type="dxa"/>
            <w:tcBorders>
              <w:top w:val="single" w:sz="12" w:space="0" w:color="000000"/>
              <w:bottom w:val="single" w:sz="6" w:space="0" w:color="auto"/>
            </w:tcBorders>
            <w:shd w:val="clear" w:color="auto" w:fill="auto"/>
            <w:noWrap/>
            <w:vAlign w:val="bottom"/>
            <w:hideMark/>
          </w:tcPr>
          <w:p w14:paraId="5DFDDC85" w14:textId="77777777" w:rsidR="00FF73B7" w:rsidRPr="00C00335" w:rsidRDefault="00FF73B7" w:rsidP="00836279">
            <w:pPr>
              <w:pStyle w:val="TableHeaders"/>
            </w:pPr>
            <w:r w:rsidRPr="00C00335">
              <w:t>Black</w:t>
            </w:r>
          </w:p>
        </w:tc>
        <w:tc>
          <w:tcPr>
            <w:tcW w:w="1761" w:type="dxa"/>
            <w:tcBorders>
              <w:top w:val="single" w:sz="12" w:space="0" w:color="000000"/>
              <w:bottom w:val="single" w:sz="6" w:space="0" w:color="auto"/>
            </w:tcBorders>
            <w:shd w:val="clear" w:color="auto" w:fill="auto"/>
            <w:noWrap/>
            <w:vAlign w:val="bottom"/>
            <w:hideMark/>
          </w:tcPr>
          <w:p w14:paraId="6F01AFA8" w14:textId="77777777" w:rsidR="00FF73B7" w:rsidRPr="00C00335" w:rsidRDefault="00FF73B7" w:rsidP="00836279">
            <w:pPr>
              <w:pStyle w:val="TableHeaders"/>
            </w:pPr>
            <w:r w:rsidRPr="00C00335">
              <w:t>Hispanic</w:t>
            </w:r>
          </w:p>
        </w:tc>
        <w:tc>
          <w:tcPr>
            <w:tcW w:w="1762" w:type="dxa"/>
            <w:tcBorders>
              <w:top w:val="single" w:sz="12" w:space="0" w:color="000000"/>
              <w:bottom w:val="single" w:sz="6" w:space="0" w:color="auto"/>
            </w:tcBorders>
            <w:shd w:val="clear" w:color="auto" w:fill="auto"/>
            <w:noWrap/>
            <w:vAlign w:val="bottom"/>
            <w:hideMark/>
          </w:tcPr>
          <w:p w14:paraId="2EBCBBF7" w14:textId="17778B08" w:rsidR="00FF73B7" w:rsidRPr="00C00335" w:rsidRDefault="00896735" w:rsidP="00836279">
            <w:pPr>
              <w:pStyle w:val="TableHeaders"/>
            </w:pPr>
            <w:r>
              <w:t>White/other</w:t>
            </w:r>
          </w:p>
        </w:tc>
        <w:tc>
          <w:tcPr>
            <w:tcW w:w="3605" w:type="dxa"/>
            <w:tcBorders>
              <w:top w:val="single" w:sz="12" w:space="0" w:color="000000"/>
              <w:bottom w:val="single" w:sz="6" w:space="0" w:color="auto"/>
            </w:tcBorders>
            <w:shd w:val="clear" w:color="auto" w:fill="auto"/>
            <w:noWrap/>
            <w:vAlign w:val="bottom"/>
            <w:hideMark/>
          </w:tcPr>
          <w:p w14:paraId="1983B6FE" w14:textId="77777777" w:rsidR="00FF73B7" w:rsidRPr="00C00335" w:rsidRDefault="00FF73B7" w:rsidP="00836279">
            <w:pPr>
              <w:pStyle w:val="TableHeaders"/>
            </w:pPr>
            <w:r w:rsidRPr="00C00335">
              <w:t>Source</w:t>
            </w:r>
          </w:p>
        </w:tc>
      </w:tr>
      <w:tr w:rsidR="003973F2" w:rsidRPr="00C00335" w14:paraId="7D24AC62" w14:textId="77777777" w:rsidTr="00C63DB4">
        <w:trPr>
          <w:cantSplit/>
        </w:trPr>
        <w:tc>
          <w:tcPr>
            <w:tcW w:w="4071" w:type="dxa"/>
            <w:tcBorders>
              <w:top w:val="single" w:sz="6" w:space="0" w:color="auto"/>
              <w:bottom w:val="single" w:sz="4" w:space="0" w:color="808080" w:themeColor="background1" w:themeShade="80"/>
            </w:tcBorders>
            <w:shd w:val="clear" w:color="auto" w:fill="auto"/>
            <w:noWrap/>
          </w:tcPr>
          <w:p w14:paraId="6A9E5EB9" w14:textId="0717D280" w:rsidR="003973F2" w:rsidRPr="00C00335" w:rsidRDefault="003973F2" w:rsidP="00C63DB4">
            <w:pPr>
              <w:pStyle w:val="TableText"/>
              <w:spacing w:before="40"/>
            </w:pPr>
            <w:r w:rsidRPr="00C00335">
              <w:t>Annual probability of transitioning from VLS to LTC no ART affects (from r = 5 to r = 3)</w:t>
            </w:r>
            <w:r w:rsidRPr="00C00335">
              <w:rPr>
                <w:vertAlign w:val="superscript"/>
              </w:rPr>
              <w:t xml:space="preserve"> </w:t>
            </w:r>
            <w:proofErr w:type="spellStart"/>
            <w:proofErr w:type="gramStart"/>
            <w:r w:rsidR="00AC5936">
              <w:rPr>
                <w:vertAlign w:val="superscript"/>
              </w:rPr>
              <w:t>a,b</w:t>
            </w:r>
            <w:proofErr w:type="spellEnd"/>
            <w:proofErr w:type="gramEnd"/>
            <w:r w:rsidR="00AC5936" w:rsidRPr="00C00335">
              <w:t xml:space="preserve"> </w:t>
            </w:r>
          </w:p>
        </w:tc>
        <w:tc>
          <w:tcPr>
            <w:tcW w:w="1761" w:type="dxa"/>
            <w:tcBorders>
              <w:top w:val="single" w:sz="6" w:space="0" w:color="auto"/>
              <w:bottom w:val="single" w:sz="4" w:space="0" w:color="808080" w:themeColor="background1" w:themeShade="80"/>
            </w:tcBorders>
            <w:shd w:val="clear" w:color="auto" w:fill="auto"/>
            <w:noWrap/>
          </w:tcPr>
          <w:p w14:paraId="58A4CD20" w14:textId="77777777" w:rsidR="003973F2" w:rsidRPr="00C00335" w:rsidRDefault="003973F2" w:rsidP="00C63DB4">
            <w:pPr>
              <w:pStyle w:val="TableTextDec"/>
              <w:tabs>
                <w:tab w:val="clear" w:pos="1015"/>
                <w:tab w:val="decimal" w:pos="715"/>
              </w:tabs>
              <w:spacing w:before="40"/>
            </w:pPr>
            <w:r w:rsidRPr="00C00335">
              <w:t>0.000</w:t>
            </w:r>
          </w:p>
        </w:tc>
        <w:tc>
          <w:tcPr>
            <w:tcW w:w="1761" w:type="dxa"/>
            <w:tcBorders>
              <w:top w:val="single" w:sz="6" w:space="0" w:color="auto"/>
              <w:bottom w:val="single" w:sz="4" w:space="0" w:color="808080" w:themeColor="background1" w:themeShade="80"/>
            </w:tcBorders>
            <w:shd w:val="clear" w:color="auto" w:fill="auto"/>
            <w:noWrap/>
          </w:tcPr>
          <w:p w14:paraId="455E305F" w14:textId="77777777" w:rsidR="003973F2" w:rsidRPr="00C00335" w:rsidRDefault="003973F2" w:rsidP="00C63DB4">
            <w:pPr>
              <w:pStyle w:val="TableTextDec"/>
              <w:tabs>
                <w:tab w:val="clear" w:pos="1015"/>
                <w:tab w:val="decimal" w:pos="715"/>
              </w:tabs>
              <w:spacing w:before="40"/>
            </w:pPr>
            <w:r w:rsidRPr="00C00335">
              <w:t>0.000</w:t>
            </w:r>
          </w:p>
        </w:tc>
        <w:tc>
          <w:tcPr>
            <w:tcW w:w="1762" w:type="dxa"/>
            <w:tcBorders>
              <w:top w:val="single" w:sz="6" w:space="0" w:color="auto"/>
              <w:bottom w:val="single" w:sz="4" w:space="0" w:color="808080" w:themeColor="background1" w:themeShade="80"/>
            </w:tcBorders>
            <w:shd w:val="clear" w:color="auto" w:fill="auto"/>
            <w:noWrap/>
          </w:tcPr>
          <w:p w14:paraId="49728DFE" w14:textId="77777777" w:rsidR="003973F2" w:rsidRPr="00C00335" w:rsidRDefault="003973F2" w:rsidP="00C63DB4">
            <w:pPr>
              <w:pStyle w:val="TableTextDec"/>
              <w:tabs>
                <w:tab w:val="clear" w:pos="1015"/>
                <w:tab w:val="decimal" w:pos="715"/>
              </w:tabs>
              <w:spacing w:before="40"/>
            </w:pPr>
            <w:r w:rsidRPr="00C00335">
              <w:t>0.000</w:t>
            </w:r>
          </w:p>
        </w:tc>
        <w:tc>
          <w:tcPr>
            <w:tcW w:w="3605" w:type="dxa"/>
            <w:tcBorders>
              <w:top w:val="single" w:sz="6" w:space="0" w:color="auto"/>
              <w:bottom w:val="single" w:sz="4" w:space="0" w:color="808080" w:themeColor="background1" w:themeShade="80"/>
            </w:tcBorders>
            <w:shd w:val="clear" w:color="auto" w:fill="auto"/>
            <w:noWrap/>
          </w:tcPr>
          <w:p w14:paraId="4ABE2F2D" w14:textId="77777777" w:rsidR="003973F2" w:rsidRPr="00C00335" w:rsidRDefault="003973F2" w:rsidP="00C63DB4">
            <w:pPr>
              <w:pStyle w:val="TableText"/>
              <w:spacing w:before="40"/>
            </w:pPr>
            <w:r w:rsidRPr="00C00335">
              <w:t>Flow not considered in base model.</w:t>
            </w:r>
          </w:p>
        </w:tc>
      </w:tr>
      <w:tr w:rsidR="003973F2" w:rsidRPr="00C00335" w14:paraId="5C6D6D93" w14:textId="77777777" w:rsidTr="00C63DB4">
        <w:trPr>
          <w:cantSplit/>
        </w:trPr>
        <w:tc>
          <w:tcPr>
            <w:tcW w:w="4071" w:type="dxa"/>
            <w:tcBorders>
              <w:top w:val="single" w:sz="4" w:space="0" w:color="808080" w:themeColor="background1" w:themeShade="80"/>
              <w:bottom w:val="single" w:sz="4" w:space="0" w:color="808080" w:themeColor="background1" w:themeShade="80"/>
            </w:tcBorders>
            <w:shd w:val="clear" w:color="auto" w:fill="auto"/>
            <w:noWrap/>
          </w:tcPr>
          <w:p w14:paraId="02F6200B" w14:textId="72763CBA" w:rsidR="003973F2" w:rsidRPr="00C00335" w:rsidRDefault="003973F2" w:rsidP="00C63DB4">
            <w:pPr>
              <w:pStyle w:val="TableText"/>
              <w:spacing w:before="40"/>
            </w:pPr>
            <w:r w:rsidRPr="00C00335">
              <w:t xml:space="preserve">Annual probability of transitioning from VLS to Aware (from r = 5 to r = </w:t>
            </w:r>
            <w:proofErr w:type="gramStart"/>
            <w:r w:rsidRPr="00C00335">
              <w:t>2)</w:t>
            </w:r>
            <w:proofErr w:type="spellStart"/>
            <w:r w:rsidR="00AC5936">
              <w:rPr>
                <w:vertAlign w:val="superscript"/>
              </w:rPr>
              <w:t>a</w:t>
            </w:r>
            <w:proofErr w:type="gramEnd"/>
            <w:r w:rsidR="00AC5936">
              <w:rPr>
                <w:vertAlign w:val="superscript"/>
              </w:rPr>
              <w:t>,b</w:t>
            </w:r>
            <w:proofErr w:type="spellEnd"/>
            <w:r w:rsidR="00A63CE0" w:rsidRPr="00C00335">
              <w:rPr>
                <w:vertAlign w:val="superscript"/>
              </w:rPr>
              <w:t xml:space="preserve"> </w:t>
            </w:r>
          </w:p>
        </w:tc>
        <w:tc>
          <w:tcPr>
            <w:tcW w:w="1761" w:type="dxa"/>
            <w:tcBorders>
              <w:top w:val="single" w:sz="4" w:space="0" w:color="808080" w:themeColor="background1" w:themeShade="80"/>
              <w:bottom w:val="single" w:sz="4" w:space="0" w:color="808080" w:themeColor="background1" w:themeShade="80"/>
            </w:tcBorders>
            <w:shd w:val="clear" w:color="auto" w:fill="auto"/>
            <w:noWrap/>
          </w:tcPr>
          <w:p w14:paraId="373803F6" w14:textId="77777777" w:rsidR="003973F2" w:rsidRPr="00C00335" w:rsidRDefault="003973F2" w:rsidP="00C63DB4">
            <w:pPr>
              <w:pStyle w:val="TableTextDec"/>
              <w:tabs>
                <w:tab w:val="clear" w:pos="1015"/>
                <w:tab w:val="decimal" w:pos="715"/>
              </w:tabs>
              <w:spacing w:before="40"/>
            </w:pPr>
            <w:r w:rsidRPr="00C00335">
              <w:t>0.000</w:t>
            </w:r>
          </w:p>
        </w:tc>
        <w:tc>
          <w:tcPr>
            <w:tcW w:w="1761" w:type="dxa"/>
            <w:tcBorders>
              <w:top w:val="single" w:sz="4" w:space="0" w:color="808080" w:themeColor="background1" w:themeShade="80"/>
              <w:bottom w:val="single" w:sz="4" w:space="0" w:color="808080" w:themeColor="background1" w:themeShade="80"/>
            </w:tcBorders>
            <w:shd w:val="clear" w:color="auto" w:fill="auto"/>
            <w:noWrap/>
          </w:tcPr>
          <w:p w14:paraId="7AFCD686" w14:textId="77777777" w:rsidR="003973F2" w:rsidRPr="00C00335" w:rsidRDefault="003973F2" w:rsidP="00C63DB4">
            <w:pPr>
              <w:pStyle w:val="TableTextDec"/>
              <w:tabs>
                <w:tab w:val="clear" w:pos="1015"/>
                <w:tab w:val="decimal" w:pos="715"/>
              </w:tabs>
              <w:spacing w:before="40"/>
            </w:pPr>
            <w:r w:rsidRPr="00C00335">
              <w:t>0.000</w:t>
            </w:r>
          </w:p>
        </w:tc>
        <w:tc>
          <w:tcPr>
            <w:tcW w:w="1762" w:type="dxa"/>
            <w:tcBorders>
              <w:top w:val="single" w:sz="4" w:space="0" w:color="808080" w:themeColor="background1" w:themeShade="80"/>
              <w:bottom w:val="single" w:sz="4" w:space="0" w:color="808080" w:themeColor="background1" w:themeShade="80"/>
            </w:tcBorders>
            <w:shd w:val="clear" w:color="auto" w:fill="auto"/>
            <w:noWrap/>
          </w:tcPr>
          <w:p w14:paraId="50BEC193" w14:textId="77777777" w:rsidR="003973F2" w:rsidRPr="00C00335" w:rsidRDefault="003973F2" w:rsidP="00C63DB4">
            <w:pPr>
              <w:pStyle w:val="TableTextDec"/>
              <w:tabs>
                <w:tab w:val="clear" w:pos="1015"/>
                <w:tab w:val="decimal" w:pos="715"/>
              </w:tabs>
              <w:spacing w:before="40"/>
            </w:pPr>
            <w:r w:rsidRPr="00C00335">
              <w:t>0.000</w:t>
            </w:r>
          </w:p>
        </w:tc>
        <w:tc>
          <w:tcPr>
            <w:tcW w:w="3605" w:type="dxa"/>
            <w:tcBorders>
              <w:top w:val="single" w:sz="4" w:space="0" w:color="808080" w:themeColor="background1" w:themeShade="80"/>
              <w:bottom w:val="single" w:sz="4" w:space="0" w:color="auto"/>
            </w:tcBorders>
            <w:shd w:val="clear" w:color="auto" w:fill="auto"/>
            <w:noWrap/>
          </w:tcPr>
          <w:p w14:paraId="4114F7A6" w14:textId="77777777" w:rsidR="003973F2" w:rsidRPr="00C00335" w:rsidRDefault="003973F2" w:rsidP="00C63DB4">
            <w:pPr>
              <w:pStyle w:val="TableText"/>
              <w:spacing w:before="40"/>
            </w:pPr>
            <w:r w:rsidRPr="00C00335">
              <w:t>Flow not considered in base model.</w:t>
            </w:r>
          </w:p>
        </w:tc>
      </w:tr>
      <w:tr w:rsidR="0070754E" w:rsidRPr="00C00335" w14:paraId="6ABAB942" w14:textId="77777777" w:rsidTr="00C63DB4">
        <w:trPr>
          <w:cantSplit/>
        </w:trPr>
        <w:tc>
          <w:tcPr>
            <w:tcW w:w="4071" w:type="dxa"/>
            <w:tcBorders>
              <w:top w:val="single" w:sz="4" w:space="0" w:color="808080" w:themeColor="background1" w:themeShade="80"/>
              <w:bottom w:val="single" w:sz="6" w:space="0" w:color="808080" w:themeColor="background1" w:themeShade="80"/>
            </w:tcBorders>
            <w:shd w:val="clear" w:color="auto" w:fill="auto"/>
            <w:noWrap/>
          </w:tcPr>
          <w:p w14:paraId="6D118B2C" w14:textId="209C5709" w:rsidR="0070754E" w:rsidRPr="00C00335" w:rsidRDefault="0070754E" w:rsidP="0070754E">
            <w:pPr>
              <w:pStyle w:val="TableText"/>
              <w:spacing w:before="40"/>
            </w:pPr>
            <w:r w:rsidRPr="00C00335">
              <w:t>Annual probability of becoming VLS if ART-not-VLS (from r = 4 to r = 5)</w:t>
            </w:r>
            <w:r w:rsidRPr="002710DE">
              <w:rPr>
                <w:vertAlign w:val="superscript"/>
              </w:rPr>
              <w:t xml:space="preserve"> a</w:t>
            </w:r>
            <w:r w:rsidRPr="00C00335">
              <w:t xml:space="preserve"> </w:t>
            </w:r>
          </w:p>
        </w:tc>
        <w:tc>
          <w:tcPr>
            <w:tcW w:w="1761" w:type="dxa"/>
            <w:tcBorders>
              <w:top w:val="single" w:sz="4" w:space="0" w:color="808080" w:themeColor="background1" w:themeShade="80"/>
              <w:bottom w:val="single" w:sz="6" w:space="0" w:color="808080" w:themeColor="background1" w:themeShade="80"/>
            </w:tcBorders>
            <w:shd w:val="clear" w:color="auto" w:fill="auto"/>
            <w:noWrap/>
          </w:tcPr>
          <w:p w14:paraId="551510F7" w14:textId="23185661" w:rsidR="0070754E" w:rsidRPr="00B61627" w:rsidRDefault="0070754E" w:rsidP="0070754E">
            <w:pPr>
              <w:pStyle w:val="TableTextDec"/>
              <w:tabs>
                <w:tab w:val="clear" w:pos="1015"/>
                <w:tab w:val="decimal" w:pos="715"/>
              </w:tabs>
              <w:spacing w:before="40"/>
            </w:pPr>
            <w:r w:rsidRPr="00C01B81">
              <w:t>0.5307</w:t>
            </w:r>
          </w:p>
        </w:tc>
        <w:tc>
          <w:tcPr>
            <w:tcW w:w="1761" w:type="dxa"/>
            <w:tcBorders>
              <w:top w:val="single" w:sz="4" w:space="0" w:color="808080" w:themeColor="background1" w:themeShade="80"/>
              <w:bottom w:val="single" w:sz="6" w:space="0" w:color="808080" w:themeColor="background1" w:themeShade="80"/>
            </w:tcBorders>
            <w:shd w:val="clear" w:color="auto" w:fill="auto"/>
            <w:noWrap/>
          </w:tcPr>
          <w:p w14:paraId="2438C8D8" w14:textId="77B6935D" w:rsidR="0070754E" w:rsidRPr="00B61627" w:rsidRDefault="0070754E" w:rsidP="0070754E">
            <w:pPr>
              <w:pStyle w:val="TableTextDec"/>
              <w:tabs>
                <w:tab w:val="clear" w:pos="1015"/>
                <w:tab w:val="decimal" w:pos="715"/>
              </w:tabs>
              <w:spacing w:before="40"/>
            </w:pPr>
            <w:r w:rsidRPr="00C01B81">
              <w:t>0.4728</w:t>
            </w:r>
          </w:p>
        </w:tc>
        <w:tc>
          <w:tcPr>
            <w:tcW w:w="1762" w:type="dxa"/>
            <w:tcBorders>
              <w:top w:val="single" w:sz="4" w:space="0" w:color="808080" w:themeColor="background1" w:themeShade="80"/>
              <w:bottom w:val="single" w:sz="6" w:space="0" w:color="808080" w:themeColor="background1" w:themeShade="80"/>
            </w:tcBorders>
            <w:shd w:val="clear" w:color="auto" w:fill="auto"/>
            <w:noWrap/>
          </w:tcPr>
          <w:p w14:paraId="317DDCA3" w14:textId="3240459B" w:rsidR="0070754E" w:rsidRPr="00B61627" w:rsidRDefault="0070754E" w:rsidP="0070754E">
            <w:pPr>
              <w:pStyle w:val="TableTextDec"/>
              <w:tabs>
                <w:tab w:val="clear" w:pos="1015"/>
                <w:tab w:val="decimal" w:pos="715"/>
              </w:tabs>
              <w:spacing w:before="40"/>
            </w:pPr>
            <w:r w:rsidRPr="00C01B81">
              <w:t>0.6064</w:t>
            </w:r>
          </w:p>
        </w:tc>
        <w:tc>
          <w:tcPr>
            <w:tcW w:w="3605" w:type="dxa"/>
            <w:tcBorders>
              <w:top w:val="single" w:sz="4" w:space="0" w:color="auto"/>
              <w:bottom w:val="single" w:sz="6" w:space="0" w:color="808080" w:themeColor="background1" w:themeShade="80"/>
            </w:tcBorders>
            <w:shd w:val="clear" w:color="auto" w:fill="auto"/>
            <w:noWrap/>
          </w:tcPr>
          <w:p w14:paraId="44862EB5" w14:textId="77777777" w:rsidR="0070754E" w:rsidRPr="00C00335" w:rsidRDefault="0070754E" w:rsidP="0070754E">
            <w:pPr>
              <w:pStyle w:val="TableText"/>
              <w:spacing w:before="40"/>
            </w:pPr>
            <w:r w:rsidRPr="00C00335">
              <w:t>Determined by calibration.</w:t>
            </w:r>
          </w:p>
        </w:tc>
      </w:tr>
      <w:tr w:rsidR="00AC5936" w:rsidRPr="00522F70" w14:paraId="128DA57F" w14:textId="77777777" w:rsidTr="00944266">
        <w:trPr>
          <w:cantSplit/>
        </w:trPr>
        <w:tc>
          <w:tcPr>
            <w:tcW w:w="12960" w:type="dxa"/>
            <w:gridSpan w:val="5"/>
            <w:tcBorders>
              <w:top w:val="single" w:sz="6" w:space="0" w:color="auto"/>
              <w:bottom w:val="single" w:sz="4" w:space="0" w:color="808080" w:themeColor="background1" w:themeShade="80"/>
            </w:tcBorders>
            <w:shd w:val="clear" w:color="auto" w:fill="auto"/>
            <w:noWrap/>
          </w:tcPr>
          <w:p w14:paraId="0C0E1022" w14:textId="69374019" w:rsidR="00AC5936" w:rsidRPr="00522F70" w:rsidRDefault="00AC5936" w:rsidP="00836279">
            <w:pPr>
              <w:pStyle w:val="TableText"/>
              <w:spacing w:before="40"/>
            </w:pPr>
            <w:r w:rsidRPr="00522F70">
              <w:t>Relative risk of becoming VLS if on ART but not VLS (from r = 4 to r = 5), by transmission group (reference: HET)</w:t>
            </w:r>
            <w:r w:rsidRPr="002710DE">
              <w:rPr>
                <w:vertAlign w:val="superscript"/>
              </w:rPr>
              <w:t xml:space="preserve"> a</w:t>
            </w:r>
          </w:p>
        </w:tc>
      </w:tr>
      <w:tr w:rsidR="00FF73B7" w:rsidRPr="00522F70" w14:paraId="5B2F5973" w14:textId="77777777" w:rsidTr="00836279">
        <w:trPr>
          <w:cantSplit/>
        </w:trPr>
        <w:tc>
          <w:tcPr>
            <w:tcW w:w="4071" w:type="dxa"/>
            <w:tcBorders>
              <w:top w:val="single" w:sz="6" w:space="0" w:color="auto"/>
              <w:bottom w:val="single" w:sz="4" w:space="0" w:color="808080" w:themeColor="background1" w:themeShade="80"/>
            </w:tcBorders>
            <w:shd w:val="clear" w:color="auto" w:fill="auto"/>
            <w:noWrap/>
          </w:tcPr>
          <w:p w14:paraId="5F12B501" w14:textId="77777777" w:rsidR="00FF73B7" w:rsidRPr="00522F70" w:rsidRDefault="00FF73B7" w:rsidP="00836279">
            <w:pPr>
              <w:pStyle w:val="TableText"/>
              <w:spacing w:before="40"/>
              <w:ind w:left="288"/>
            </w:pPr>
            <w:r w:rsidRPr="00522F70">
              <w:t>MSM</w:t>
            </w:r>
          </w:p>
        </w:tc>
        <w:tc>
          <w:tcPr>
            <w:tcW w:w="5284" w:type="dxa"/>
            <w:gridSpan w:val="3"/>
            <w:tcBorders>
              <w:top w:val="single" w:sz="6" w:space="0" w:color="auto"/>
              <w:bottom w:val="single" w:sz="4" w:space="0" w:color="808080" w:themeColor="background1" w:themeShade="80"/>
            </w:tcBorders>
            <w:shd w:val="clear" w:color="auto" w:fill="auto"/>
            <w:noWrap/>
          </w:tcPr>
          <w:p w14:paraId="6BB6C638" w14:textId="15095165" w:rsidR="00FF73B7" w:rsidRPr="00522F70" w:rsidRDefault="00FF73B7" w:rsidP="00836279">
            <w:pPr>
              <w:pStyle w:val="TableTextDec"/>
              <w:tabs>
                <w:tab w:val="clear" w:pos="1015"/>
                <w:tab w:val="decimal" w:pos="715"/>
              </w:tabs>
              <w:spacing w:before="40"/>
            </w:pPr>
            <w:r w:rsidRPr="00522F70">
              <w:t>------------------------------</w:t>
            </w:r>
            <w:r w:rsidR="0070754E" w:rsidRPr="0070754E">
              <w:rPr>
                <w:i/>
              </w:rPr>
              <w:t>2.5789</w:t>
            </w:r>
            <w:r w:rsidRPr="00522F70">
              <w:t>-------------------------</w:t>
            </w:r>
          </w:p>
        </w:tc>
        <w:tc>
          <w:tcPr>
            <w:tcW w:w="3605" w:type="dxa"/>
            <w:vMerge w:val="restart"/>
            <w:tcBorders>
              <w:top w:val="single" w:sz="6" w:space="0" w:color="auto"/>
            </w:tcBorders>
            <w:shd w:val="clear" w:color="auto" w:fill="auto"/>
            <w:noWrap/>
          </w:tcPr>
          <w:p w14:paraId="5DDF50E5" w14:textId="77777777" w:rsidR="00FF73B7" w:rsidRPr="00522F70" w:rsidRDefault="00FF73B7" w:rsidP="00836279">
            <w:pPr>
              <w:pStyle w:val="TableText"/>
              <w:spacing w:before="40"/>
            </w:pPr>
            <w:r w:rsidRPr="00522F70">
              <w:t>Determined by calibration</w:t>
            </w:r>
          </w:p>
        </w:tc>
      </w:tr>
      <w:tr w:rsidR="00FF73B7" w:rsidRPr="00522F70" w14:paraId="3AB9480B" w14:textId="77777777" w:rsidTr="00836279">
        <w:trPr>
          <w:cantSplit/>
        </w:trPr>
        <w:tc>
          <w:tcPr>
            <w:tcW w:w="4071" w:type="dxa"/>
            <w:tcBorders>
              <w:top w:val="single" w:sz="6" w:space="0" w:color="auto"/>
              <w:bottom w:val="single" w:sz="4" w:space="0" w:color="808080" w:themeColor="background1" w:themeShade="80"/>
            </w:tcBorders>
            <w:shd w:val="clear" w:color="auto" w:fill="auto"/>
            <w:noWrap/>
          </w:tcPr>
          <w:p w14:paraId="42877F12" w14:textId="77777777" w:rsidR="00FF73B7" w:rsidRPr="00522F70" w:rsidRDefault="00FF73B7" w:rsidP="00836279">
            <w:pPr>
              <w:pStyle w:val="TableText"/>
              <w:spacing w:before="40"/>
              <w:ind w:left="288"/>
            </w:pPr>
            <w:r w:rsidRPr="00522F70">
              <w:t>PWID</w:t>
            </w:r>
          </w:p>
        </w:tc>
        <w:tc>
          <w:tcPr>
            <w:tcW w:w="5284" w:type="dxa"/>
            <w:gridSpan w:val="3"/>
            <w:tcBorders>
              <w:top w:val="single" w:sz="6" w:space="0" w:color="auto"/>
              <w:bottom w:val="single" w:sz="4" w:space="0" w:color="808080" w:themeColor="background1" w:themeShade="80"/>
            </w:tcBorders>
            <w:shd w:val="clear" w:color="auto" w:fill="auto"/>
            <w:noWrap/>
          </w:tcPr>
          <w:p w14:paraId="6322BDC3" w14:textId="4C6F6D27" w:rsidR="00FF73B7" w:rsidRPr="00522F70" w:rsidRDefault="00FF73B7" w:rsidP="00836279">
            <w:pPr>
              <w:pStyle w:val="TableTextDec"/>
              <w:tabs>
                <w:tab w:val="clear" w:pos="1015"/>
                <w:tab w:val="decimal" w:pos="715"/>
              </w:tabs>
              <w:spacing w:before="40"/>
            </w:pPr>
            <w:r w:rsidRPr="00522F70">
              <w:t>------------------------------</w:t>
            </w:r>
            <w:r w:rsidR="0070754E" w:rsidRPr="0070754E">
              <w:rPr>
                <w:i/>
              </w:rPr>
              <w:t>0.8112</w:t>
            </w:r>
            <w:r w:rsidRPr="00522F70">
              <w:t>------------------------</w:t>
            </w:r>
          </w:p>
        </w:tc>
        <w:tc>
          <w:tcPr>
            <w:tcW w:w="3605" w:type="dxa"/>
            <w:vMerge/>
            <w:tcBorders>
              <w:bottom w:val="single" w:sz="4" w:space="0" w:color="808080" w:themeColor="background1" w:themeShade="80"/>
            </w:tcBorders>
            <w:shd w:val="clear" w:color="auto" w:fill="auto"/>
            <w:noWrap/>
          </w:tcPr>
          <w:p w14:paraId="46D6D514" w14:textId="77777777" w:rsidR="00FF73B7" w:rsidRPr="00522F70" w:rsidRDefault="00FF73B7" w:rsidP="00836279">
            <w:pPr>
              <w:pStyle w:val="TableText"/>
              <w:spacing w:before="40"/>
            </w:pPr>
          </w:p>
        </w:tc>
      </w:tr>
      <w:tr w:rsidR="00AC5936" w:rsidRPr="00522F70" w14:paraId="3EE3BBEB" w14:textId="77777777" w:rsidTr="00AC63D4">
        <w:trPr>
          <w:cantSplit/>
        </w:trPr>
        <w:tc>
          <w:tcPr>
            <w:tcW w:w="12960" w:type="dxa"/>
            <w:gridSpan w:val="5"/>
            <w:tcBorders>
              <w:top w:val="single" w:sz="6" w:space="0" w:color="auto"/>
              <w:bottom w:val="single" w:sz="4" w:space="0" w:color="808080" w:themeColor="background1" w:themeShade="80"/>
            </w:tcBorders>
            <w:shd w:val="clear" w:color="auto" w:fill="auto"/>
            <w:noWrap/>
          </w:tcPr>
          <w:p w14:paraId="31770ABD" w14:textId="07A2FE8A" w:rsidR="00AC5936" w:rsidRPr="00522F70" w:rsidRDefault="00AC5936" w:rsidP="00836279">
            <w:pPr>
              <w:pStyle w:val="TableText"/>
              <w:spacing w:before="40"/>
            </w:pPr>
            <w:r w:rsidRPr="00522F70">
              <w:t>Relative risk of becoming VLS if ART-not-VLS (from r = 4 to r = 5), by age group (reference: 13–17)</w:t>
            </w:r>
            <w:r w:rsidRPr="002710DE">
              <w:rPr>
                <w:vertAlign w:val="superscript"/>
              </w:rPr>
              <w:t xml:space="preserve"> a</w:t>
            </w:r>
          </w:p>
        </w:tc>
      </w:tr>
      <w:tr w:rsidR="00FF73B7" w:rsidRPr="00522F70" w14:paraId="4494C1B0" w14:textId="77777777" w:rsidTr="00836279">
        <w:trPr>
          <w:cantSplit/>
        </w:trPr>
        <w:tc>
          <w:tcPr>
            <w:tcW w:w="4071" w:type="dxa"/>
            <w:tcBorders>
              <w:top w:val="single" w:sz="6" w:space="0" w:color="auto"/>
              <w:bottom w:val="single" w:sz="4" w:space="0" w:color="808080" w:themeColor="background1" w:themeShade="80"/>
            </w:tcBorders>
            <w:shd w:val="clear" w:color="auto" w:fill="auto"/>
            <w:noWrap/>
          </w:tcPr>
          <w:p w14:paraId="41ACF63F" w14:textId="18C414AE" w:rsidR="00FF73B7" w:rsidRPr="00522F70" w:rsidRDefault="00FF73B7" w:rsidP="00836279">
            <w:pPr>
              <w:pStyle w:val="TableText"/>
              <w:spacing w:before="40"/>
              <w:ind w:left="288"/>
            </w:pPr>
            <w:r w:rsidRPr="00522F70">
              <w:t>18</w:t>
            </w:r>
            <w:r w:rsidR="008453BF" w:rsidRPr="00522F70">
              <w:t>–</w:t>
            </w:r>
            <w:r w:rsidRPr="00522F70">
              <w:t>24</w:t>
            </w:r>
          </w:p>
        </w:tc>
        <w:tc>
          <w:tcPr>
            <w:tcW w:w="5284" w:type="dxa"/>
            <w:gridSpan w:val="3"/>
            <w:tcBorders>
              <w:top w:val="single" w:sz="6" w:space="0" w:color="auto"/>
              <w:bottom w:val="single" w:sz="4" w:space="0" w:color="808080" w:themeColor="background1" w:themeShade="80"/>
            </w:tcBorders>
            <w:shd w:val="clear" w:color="auto" w:fill="auto"/>
            <w:noWrap/>
          </w:tcPr>
          <w:p w14:paraId="236F9A7E" w14:textId="4C1E0451" w:rsidR="00FF73B7" w:rsidRPr="00522F70" w:rsidRDefault="00FF73B7" w:rsidP="00836279">
            <w:pPr>
              <w:pStyle w:val="TableTextDec"/>
              <w:tabs>
                <w:tab w:val="clear" w:pos="1015"/>
                <w:tab w:val="decimal" w:pos="715"/>
              </w:tabs>
              <w:spacing w:before="40"/>
            </w:pPr>
            <w:r w:rsidRPr="00522F70">
              <w:t>------------------------------</w:t>
            </w:r>
            <w:r w:rsidR="0070754E" w:rsidRPr="0070754E">
              <w:rPr>
                <w:i/>
              </w:rPr>
              <w:t>1.4856</w:t>
            </w:r>
            <w:r w:rsidRPr="00522F70">
              <w:t>------------------------</w:t>
            </w:r>
          </w:p>
        </w:tc>
        <w:tc>
          <w:tcPr>
            <w:tcW w:w="3605" w:type="dxa"/>
            <w:vMerge w:val="restart"/>
            <w:tcBorders>
              <w:top w:val="single" w:sz="6" w:space="0" w:color="auto"/>
            </w:tcBorders>
            <w:shd w:val="clear" w:color="auto" w:fill="auto"/>
            <w:noWrap/>
          </w:tcPr>
          <w:p w14:paraId="0B8691D1" w14:textId="77777777" w:rsidR="00FF73B7" w:rsidRPr="00522F70" w:rsidRDefault="00FF73B7" w:rsidP="00836279">
            <w:pPr>
              <w:pStyle w:val="TableText"/>
              <w:spacing w:before="40"/>
            </w:pPr>
            <w:r w:rsidRPr="00522F70">
              <w:t>Determined by calibration</w:t>
            </w:r>
          </w:p>
        </w:tc>
      </w:tr>
      <w:tr w:rsidR="00960CDB" w:rsidRPr="00522F70" w14:paraId="620D0510" w14:textId="77777777" w:rsidTr="00836279">
        <w:trPr>
          <w:cantSplit/>
        </w:trPr>
        <w:tc>
          <w:tcPr>
            <w:tcW w:w="4071" w:type="dxa"/>
            <w:tcBorders>
              <w:top w:val="single" w:sz="6" w:space="0" w:color="auto"/>
              <w:bottom w:val="single" w:sz="4" w:space="0" w:color="808080" w:themeColor="background1" w:themeShade="80"/>
            </w:tcBorders>
            <w:shd w:val="clear" w:color="auto" w:fill="auto"/>
            <w:noWrap/>
          </w:tcPr>
          <w:p w14:paraId="19D750B6" w14:textId="355A078A" w:rsidR="00960CDB" w:rsidRPr="00522F70" w:rsidRDefault="00960CDB" w:rsidP="00960CDB">
            <w:pPr>
              <w:pStyle w:val="TableText"/>
              <w:spacing w:before="40"/>
              <w:ind w:left="288"/>
            </w:pPr>
            <w:r w:rsidRPr="00522F70">
              <w:t>25–34</w:t>
            </w:r>
          </w:p>
        </w:tc>
        <w:tc>
          <w:tcPr>
            <w:tcW w:w="5284" w:type="dxa"/>
            <w:gridSpan w:val="3"/>
            <w:tcBorders>
              <w:top w:val="single" w:sz="6" w:space="0" w:color="auto"/>
              <w:bottom w:val="single" w:sz="4" w:space="0" w:color="808080" w:themeColor="background1" w:themeShade="80"/>
            </w:tcBorders>
            <w:shd w:val="clear" w:color="auto" w:fill="auto"/>
            <w:noWrap/>
          </w:tcPr>
          <w:p w14:paraId="74400C70" w14:textId="7B7370BA" w:rsidR="00960CDB" w:rsidRPr="00522F70" w:rsidRDefault="00960CDB" w:rsidP="00960CDB">
            <w:pPr>
              <w:pStyle w:val="TableTextDec"/>
              <w:tabs>
                <w:tab w:val="clear" w:pos="1015"/>
                <w:tab w:val="decimal" w:pos="715"/>
              </w:tabs>
              <w:spacing w:before="40"/>
            </w:pPr>
            <w:r w:rsidRPr="00522F70">
              <w:t>------------------------------</w:t>
            </w:r>
            <w:r w:rsidR="0070754E" w:rsidRPr="0070754E">
              <w:rPr>
                <w:i/>
              </w:rPr>
              <w:t>0.7746</w:t>
            </w:r>
            <w:r w:rsidRPr="00522F70">
              <w:t>------------------------</w:t>
            </w:r>
          </w:p>
        </w:tc>
        <w:tc>
          <w:tcPr>
            <w:tcW w:w="3605" w:type="dxa"/>
            <w:vMerge/>
            <w:shd w:val="clear" w:color="auto" w:fill="auto"/>
            <w:noWrap/>
          </w:tcPr>
          <w:p w14:paraId="582A18FA" w14:textId="77777777" w:rsidR="00960CDB" w:rsidRPr="00522F70" w:rsidRDefault="00960CDB" w:rsidP="00960CDB">
            <w:pPr>
              <w:pStyle w:val="TableText"/>
              <w:spacing w:before="40"/>
            </w:pPr>
          </w:p>
        </w:tc>
      </w:tr>
      <w:tr w:rsidR="00960CDB" w:rsidRPr="00522F70" w14:paraId="6EEBFDF5" w14:textId="77777777" w:rsidTr="00836279">
        <w:trPr>
          <w:cantSplit/>
        </w:trPr>
        <w:tc>
          <w:tcPr>
            <w:tcW w:w="4071" w:type="dxa"/>
            <w:tcBorders>
              <w:top w:val="single" w:sz="6" w:space="0" w:color="auto"/>
              <w:bottom w:val="single" w:sz="4" w:space="0" w:color="808080" w:themeColor="background1" w:themeShade="80"/>
            </w:tcBorders>
            <w:shd w:val="clear" w:color="auto" w:fill="auto"/>
            <w:noWrap/>
          </w:tcPr>
          <w:p w14:paraId="28881347" w14:textId="59E0190A" w:rsidR="00960CDB" w:rsidRPr="00522F70" w:rsidRDefault="00960CDB" w:rsidP="00960CDB">
            <w:pPr>
              <w:pStyle w:val="TableText"/>
              <w:spacing w:before="40"/>
              <w:ind w:left="288"/>
            </w:pPr>
            <w:r w:rsidRPr="00522F70">
              <w:t>35–44</w:t>
            </w:r>
          </w:p>
        </w:tc>
        <w:tc>
          <w:tcPr>
            <w:tcW w:w="5284" w:type="dxa"/>
            <w:gridSpan w:val="3"/>
            <w:tcBorders>
              <w:top w:val="single" w:sz="6" w:space="0" w:color="auto"/>
              <w:bottom w:val="single" w:sz="4" w:space="0" w:color="808080" w:themeColor="background1" w:themeShade="80"/>
            </w:tcBorders>
            <w:shd w:val="clear" w:color="auto" w:fill="auto"/>
            <w:noWrap/>
          </w:tcPr>
          <w:p w14:paraId="075843D1" w14:textId="4CDDC35F" w:rsidR="00960CDB" w:rsidRPr="00522F70" w:rsidRDefault="00960CDB" w:rsidP="00960CDB">
            <w:pPr>
              <w:pStyle w:val="TableTextDec"/>
              <w:tabs>
                <w:tab w:val="clear" w:pos="1015"/>
                <w:tab w:val="decimal" w:pos="715"/>
              </w:tabs>
              <w:spacing w:before="40"/>
            </w:pPr>
            <w:r w:rsidRPr="00522F70">
              <w:t>------------------------------</w:t>
            </w:r>
            <w:r w:rsidR="0070754E" w:rsidRPr="0070754E">
              <w:rPr>
                <w:i/>
              </w:rPr>
              <w:t>2.8782</w:t>
            </w:r>
            <w:r w:rsidRPr="00522F70">
              <w:t>------------------------</w:t>
            </w:r>
          </w:p>
        </w:tc>
        <w:tc>
          <w:tcPr>
            <w:tcW w:w="3605" w:type="dxa"/>
            <w:vMerge/>
            <w:shd w:val="clear" w:color="auto" w:fill="auto"/>
            <w:noWrap/>
          </w:tcPr>
          <w:p w14:paraId="602E652B" w14:textId="77777777" w:rsidR="00960CDB" w:rsidRPr="00522F70" w:rsidRDefault="00960CDB" w:rsidP="00960CDB">
            <w:pPr>
              <w:pStyle w:val="TableText"/>
              <w:spacing w:before="40"/>
            </w:pPr>
          </w:p>
        </w:tc>
      </w:tr>
      <w:tr w:rsidR="00960CDB" w:rsidRPr="00522F70" w14:paraId="5C716C24" w14:textId="77777777" w:rsidTr="00836279">
        <w:trPr>
          <w:cantSplit/>
        </w:trPr>
        <w:tc>
          <w:tcPr>
            <w:tcW w:w="4071" w:type="dxa"/>
            <w:tcBorders>
              <w:top w:val="single" w:sz="6" w:space="0" w:color="auto"/>
              <w:bottom w:val="single" w:sz="4" w:space="0" w:color="808080" w:themeColor="background1" w:themeShade="80"/>
            </w:tcBorders>
            <w:shd w:val="clear" w:color="auto" w:fill="auto"/>
            <w:noWrap/>
          </w:tcPr>
          <w:p w14:paraId="6E7A89F3" w14:textId="052D81A8" w:rsidR="00960CDB" w:rsidRPr="00522F70" w:rsidRDefault="00960CDB" w:rsidP="00960CDB">
            <w:pPr>
              <w:pStyle w:val="TableText"/>
              <w:spacing w:before="40"/>
              <w:ind w:left="288"/>
            </w:pPr>
            <w:r w:rsidRPr="00522F70">
              <w:t>45–54</w:t>
            </w:r>
          </w:p>
        </w:tc>
        <w:tc>
          <w:tcPr>
            <w:tcW w:w="5284" w:type="dxa"/>
            <w:gridSpan w:val="3"/>
            <w:tcBorders>
              <w:top w:val="single" w:sz="6" w:space="0" w:color="auto"/>
              <w:bottom w:val="single" w:sz="4" w:space="0" w:color="808080" w:themeColor="background1" w:themeShade="80"/>
            </w:tcBorders>
            <w:shd w:val="clear" w:color="auto" w:fill="auto"/>
            <w:noWrap/>
          </w:tcPr>
          <w:p w14:paraId="6E0B297C" w14:textId="0499BE8C" w:rsidR="00960CDB" w:rsidRPr="00522F70" w:rsidRDefault="00960CDB" w:rsidP="00960CDB">
            <w:pPr>
              <w:pStyle w:val="TableTextDec"/>
              <w:tabs>
                <w:tab w:val="clear" w:pos="1015"/>
                <w:tab w:val="decimal" w:pos="715"/>
              </w:tabs>
              <w:spacing w:before="40"/>
            </w:pPr>
            <w:r w:rsidRPr="00522F70">
              <w:t>------------------------------</w:t>
            </w:r>
            <w:r w:rsidR="0070754E" w:rsidRPr="0070754E">
              <w:rPr>
                <w:i/>
              </w:rPr>
              <w:t>2.7286</w:t>
            </w:r>
            <w:r w:rsidRPr="00522F70">
              <w:t>------------------------</w:t>
            </w:r>
          </w:p>
        </w:tc>
        <w:tc>
          <w:tcPr>
            <w:tcW w:w="3605" w:type="dxa"/>
            <w:vMerge/>
            <w:shd w:val="clear" w:color="auto" w:fill="auto"/>
            <w:noWrap/>
          </w:tcPr>
          <w:p w14:paraId="3D435DC7" w14:textId="77777777" w:rsidR="00960CDB" w:rsidRPr="00522F70" w:rsidRDefault="00960CDB" w:rsidP="00960CDB">
            <w:pPr>
              <w:pStyle w:val="TableText"/>
              <w:spacing w:before="40"/>
            </w:pPr>
          </w:p>
        </w:tc>
      </w:tr>
      <w:tr w:rsidR="00960CDB" w:rsidRPr="00522F70" w14:paraId="08F0A92E" w14:textId="77777777" w:rsidTr="00836279">
        <w:trPr>
          <w:cantSplit/>
        </w:trPr>
        <w:tc>
          <w:tcPr>
            <w:tcW w:w="4071" w:type="dxa"/>
            <w:tcBorders>
              <w:top w:val="single" w:sz="6" w:space="0" w:color="auto"/>
              <w:bottom w:val="single" w:sz="4" w:space="0" w:color="808080" w:themeColor="background1" w:themeShade="80"/>
            </w:tcBorders>
            <w:shd w:val="clear" w:color="auto" w:fill="auto"/>
            <w:noWrap/>
          </w:tcPr>
          <w:p w14:paraId="064E7A8C" w14:textId="3DD3C886" w:rsidR="00960CDB" w:rsidRPr="00522F70" w:rsidRDefault="00960CDB" w:rsidP="00960CDB">
            <w:pPr>
              <w:pStyle w:val="TableText"/>
              <w:spacing w:before="40"/>
              <w:ind w:left="288"/>
            </w:pPr>
            <w:r w:rsidRPr="00522F70">
              <w:t>55–64</w:t>
            </w:r>
          </w:p>
        </w:tc>
        <w:tc>
          <w:tcPr>
            <w:tcW w:w="5284" w:type="dxa"/>
            <w:gridSpan w:val="3"/>
            <w:tcBorders>
              <w:top w:val="single" w:sz="6" w:space="0" w:color="auto"/>
              <w:bottom w:val="single" w:sz="4" w:space="0" w:color="808080" w:themeColor="background1" w:themeShade="80"/>
            </w:tcBorders>
            <w:shd w:val="clear" w:color="auto" w:fill="auto"/>
            <w:noWrap/>
          </w:tcPr>
          <w:p w14:paraId="0BBFFBB1" w14:textId="6CE05C31" w:rsidR="00960CDB" w:rsidRPr="00522F70" w:rsidRDefault="00960CDB" w:rsidP="00960CDB">
            <w:pPr>
              <w:pStyle w:val="TableTextDec"/>
              <w:tabs>
                <w:tab w:val="clear" w:pos="1015"/>
                <w:tab w:val="decimal" w:pos="715"/>
              </w:tabs>
              <w:spacing w:before="40"/>
            </w:pPr>
            <w:r w:rsidRPr="00522F70">
              <w:t>------------------------------</w:t>
            </w:r>
            <w:r w:rsidR="0070754E" w:rsidRPr="0070754E">
              <w:rPr>
                <w:i/>
              </w:rPr>
              <w:t>2.6828</w:t>
            </w:r>
            <w:r w:rsidRPr="00522F70">
              <w:t>------------------------</w:t>
            </w:r>
          </w:p>
        </w:tc>
        <w:tc>
          <w:tcPr>
            <w:tcW w:w="3605" w:type="dxa"/>
            <w:vMerge/>
            <w:shd w:val="clear" w:color="auto" w:fill="auto"/>
            <w:noWrap/>
          </w:tcPr>
          <w:p w14:paraId="5F277CEE" w14:textId="77777777" w:rsidR="00960CDB" w:rsidRPr="00522F70" w:rsidRDefault="00960CDB" w:rsidP="00960CDB">
            <w:pPr>
              <w:pStyle w:val="TableText"/>
              <w:spacing w:before="40"/>
            </w:pPr>
          </w:p>
        </w:tc>
      </w:tr>
      <w:tr w:rsidR="00960CDB" w:rsidRPr="00522F70" w14:paraId="37806712" w14:textId="77777777" w:rsidTr="00836279">
        <w:trPr>
          <w:cantSplit/>
        </w:trPr>
        <w:tc>
          <w:tcPr>
            <w:tcW w:w="4071" w:type="dxa"/>
            <w:tcBorders>
              <w:top w:val="single" w:sz="6" w:space="0" w:color="auto"/>
              <w:bottom w:val="single" w:sz="4" w:space="0" w:color="808080" w:themeColor="background1" w:themeShade="80"/>
            </w:tcBorders>
            <w:shd w:val="clear" w:color="auto" w:fill="auto"/>
            <w:noWrap/>
          </w:tcPr>
          <w:p w14:paraId="139700B6" w14:textId="77777777" w:rsidR="00960CDB" w:rsidRPr="00522F70" w:rsidRDefault="00960CDB" w:rsidP="00960CDB">
            <w:pPr>
              <w:pStyle w:val="TableText"/>
              <w:spacing w:before="40"/>
              <w:ind w:left="288"/>
            </w:pPr>
            <w:r w:rsidRPr="00522F70">
              <w:t>65+</w:t>
            </w:r>
          </w:p>
        </w:tc>
        <w:tc>
          <w:tcPr>
            <w:tcW w:w="5284" w:type="dxa"/>
            <w:gridSpan w:val="3"/>
            <w:tcBorders>
              <w:top w:val="single" w:sz="6" w:space="0" w:color="auto"/>
              <w:bottom w:val="single" w:sz="4" w:space="0" w:color="808080" w:themeColor="background1" w:themeShade="80"/>
            </w:tcBorders>
            <w:shd w:val="clear" w:color="auto" w:fill="auto"/>
            <w:noWrap/>
          </w:tcPr>
          <w:p w14:paraId="23030608" w14:textId="046B8C39" w:rsidR="00960CDB" w:rsidRPr="00522F70" w:rsidRDefault="00960CDB" w:rsidP="00960CDB">
            <w:pPr>
              <w:pStyle w:val="TableTextDec"/>
              <w:tabs>
                <w:tab w:val="clear" w:pos="1015"/>
                <w:tab w:val="decimal" w:pos="715"/>
              </w:tabs>
              <w:spacing w:before="40"/>
            </w:pPr>
            <w:r w:rsidRPr="00522F70">
              <w:t>------------------------------</w:t>
            </w:r>
            <w:r w:rsidR="0070754E" w:rsidRPr="0070754E">
              <w:rPr>
                <w:i/>
              </w:rPr>
              <w:t>3.2693</w:t>
            </w:r>
            <w:r w:rsidRPr="00522F70">
              <w:t>------------------------</w:t>
            </w:r>
          </w:p>
        </w:tc>
        <w:tc>
          <w:tcPr>
            <w:tcW w:w="3605" w:type="dxa"/>
            <w:vMerge/>
            <w:tcBorders>
              <w:bottom w:val="single" w:sz="4" w:space="0" w:color="808080" w:themeColor="background1" w:themeShade="80"/>
            </w:tcBorders>
            <w:shd w:val="clear" w:color="auto" w:fill="auto"/>
            <w:noWrap/>
          </w:tcPr>
          <w:p w14:paraId="460B386C" w14:textId="77777777" w:rsidR="00960CDB" w:rsidRPr="00522F70" w:rsidRDefault="00960CDB" w:rsidP="00960CDB">
            <w:pPr>
              <w:pStyle w:val="TableText"/>
              <w:spacing w:before="40"/>
            </w:pPr>
          </w:p>
        </w:tc>
      </w:tr>
      <w:tr w:rsidR="00FF73B7" w:rsidRPr="00522F70" w14:paraId="157E9A22" w14:textId="77777777" w:rsidTr="00836279">
        <w:trPr>
          <w:cantSplit/>
        </w:trPr>
        <w:tc>
          <w:tcPr>
            <w:tcW w:w="4071" w:type="dxa"/>
            <w:tcBorders>
              <w:top w:val="single" w:sz="6" w:space="0" w:color="808080" w:themeColor="background1" w:themeShade="80"/>
              <w:bottom w:val="single" w:sz="12" w:space="0" w:color="auto"/>
            </w:tcBorders>
            <w:shd w:val="clear" w:color="auto" w:fill="auto"/>
            <w:noWrap/>
          </w:tcPr>
          <w:p w14:paraId="755BB8D2" w14:textId="2D3445A1" w:rsidR="00FF73B7" w:rsidRPr="00522F70" w:rsidRDefault="00FF73B7" w:rsidP="00836279">
            <w:pPr>
              <w:pStyle w:val="TableText"/>
            </w:pPr>
            <w:r w:rsidRPr="00522F70">
              <w:t>Percentage of individuals (from linked to HIV care) who become viral load suppressed</w:t>
            </w:r>
            <w:r w:rsidR="000B2C28">
              <w:t xml:space="preserve"> at ART initiation</w:t>
            </w:r>
          </w:p>
        </w:tc>
        <w:tc>
          <w:tcPr>
            <w:tcW w:w="5284" w:type="dxa"/>
            <w:gridSpan w:val="3"/>
            <w:tcBorders>
              <w:top w:val="single" w:sz="6" w:space="0" w:color="808080" w:themeColor="background1" w:themeShade="80"/>
              <w:bottom w:val="single" w:sz="12" w:space="0" w:color="auto"/>
            </w:tcBorders>
            <w:shd w:val="clear" w:color="auto" w:fill="auto"/>
            <w:noWrap/>
          </w:tcPr>
          <w:p w14:paraId="5ACE34C4" w14:textId="77777777" w:rsidR="00FF73B7" w:rsidRPr="00522F70" w:rsidRDefault="00FF73B7" w:rsidP="00836279">
            <w:pPr>
              <w:pStyle w:val="TableText"/>
            </w:pPr>
            <w:r w:rsidRPr="00522F70">
              <w:t>---------------------------80.0%---------------------------</w:t>
            </w:r>
          </w:p>
        </w:tc>
        <w:tc>
          <w:tcPr>
            <w:tcW w:w="3605" w:type="dxa"/>
            <w:tcBorders>
              <w:top w:val="single" w:sz="6" w:space="0" w:color="808080" w:themeColor="background1" w:themeShade="80"/>
              <w:bottom w:val="single" w:sz="12" w:space="0" w:color="auto"/>
            </w:tcBorders>
            <w:shd w:val="clear" w:color="auto" w:fill="auto"/>
            <w:noWrap/>
          </w:tcPr>
          <w:p w14:paraId="33CB335F" w14:textId="77777777" w:rsidR="00FF73B7" w:rsidRPr="00522F70" w:rsidRDefault="00FF73B7" w:rsidP="00836279">
            <w:pPr>
              <w:pStyle w:val="TableText"/>
            </w:pPr>
            <w:proofErr w:type="spellStart"/>
            <w:r w:rsidRPr="00522F70">
              <w:t>Althoff</w:t>
            </w:r>
            <w:proofErr w:type="spellEnd"/>
            <w:r w:rsidRPr="00522F70">
              <w:t xml:space="preserve"> et al. (2010)</w:t>
            </w:r>
          </w:p>
        </w:tc>
      </w:tr>
    </w:tbl>
    <w:p w14:paraId="34EBBCEE" w14:textId="00C082E4" w:rsidR="00FF73B7" w:rsidRPr="00522F70" w:rsidRDefault="00FF73B7" w:rsidP="00FF73B7">
      <w:pPr>
        <w:pStyle w:val="Source2"/>
      </w:pPr>
      <w:r w:rsidRPr="00522F70">
        <w:t>Note: ART = antiretroviral therapy; CDC = Centers for Disease Control and Prevention; VLS = viral load suppressed</w:t>
      </w:r>
    </w:p>
    <w:p w14:paraId="54C7D4B2" w14:textId="56F49870" w:rsidR="00AC5936" w:rsidRPr="002710DE" w:rsidRDefault="00AC5936" w:rsidP="00AC5936">
      <w:pPr>
        <w:pStyle w:val="Source2"/>
        <w:spacing w:before="60"/>
      </w:pPr>
      <w:proofErr w:type="spellStart"/>
      <w:r w:rsidRPr="00F5043F">
        <w:rPr>
          <w:vertAlign w:val="superscript"/>
        </w:rPr>
        <w:t>a</w:t>
      </w:r>
      <w:proofErr w:type="spellEnd"/>
      <w:r w:rsidRPr="00F5043F">
        <w:rPr>
          <w:vertAlign w:val="superscript"/>
        </w:rPr>
        <w:t xml:space="preserve"> </w:t>
      </w:r>
      <w:r>
        <w:t>This input has separate input cells for time periods 1, 2-4, and 5. The default values of this input are the same across those three sets of periods.</w:t>
      </w:r>
    </w:p>
    <w:p w14:paraId="07F125A5" w14:textId="40FEBF49" w:rsidR="00FF73B7" w:rsidRPr="00C00335" w:rsidRDefault="00AC5936" w:rsidP="00A61376">
      <w:pPr>
        <w:pStyle w:val="Source2"/>
      </w:pPr>
      <w:r>
        <w:rPr>
          <w:vertAlign w:val="superscript"/>
        </w:rPr>
        <w:t>b</w:t>
      </w:r>
      <w:r w:rsidRPr="00C00335">
        <w:t xml:space="preserve"> </w:t>
      </w:r>
      <w:r w:rsidR="00AD464F">
        <w:t>Because</w:t>
      </w:r>
      <w:r w:rsidR="00FF73B7" w:rsidRPr="00C00335">
        <w:t xml:space="preserve"> all values for these transitions are currently 0, the arrows representing these transitions are not included in the current model flow diagram</w:t>
      </w:r>
    </w:p>
    <w:p w14:paraId="7C3E222D" w14:textId="77777777" w:rsidR="00A57EF2" w:rsidRPr="00C00335" w:rsidRDefault="00A57EF2" w:rsidP="00A57EF2">
      <w:pPr>
        <w:sectPr w:rsidR="00A57EF2" w:rsidRPr="00C00335" w:rsidSect="00020D77">
          <w:headerReference w:type="even" r:id="rId45"/>
          <w:headerReference w:type="default" r:id="rId46"/>
          <w:footerReference w:type="even" r:id="rId47"/>
          <w:footerReference w:type="default" r:id="rId48"/>
          <w:endnotePr>
            <w:numFmt w:val="decimal"/>
          </w:endnotePr>
          <w:type w:val="oddPage"/>
          <w:pgSz w:w="15840" w:h="12240" w:orient="landscape"/>
          <w:pgMar w:top="1440" w:right="1440" w:bottom="1440" w:left="1440" w:header="720" w:footer="720" w:gutter="0"/>
          <w:pgNumType w:chapStyle="1"/>
          <w:cols w:space="720"/>
          <w:docGrid w:linePitch="360"/>
        </w:sectPr>
      </w:pPr>
    </w:p>
    <w:p w14:paraId="1125F667" w14:textId="77777777" w:rsidR="006F6153" w:rsidRPr="00C00335" w:rsidRDefault="006F6153" w:rsidP="006F6153">
      <w:pPr>
        <w:pStyle w:val="Heading2"/>
      </w:pPr>
      <w:bookmarkStart w:id="41" w:name="_Toc398293114"/>
      <w:bookmarkStart w:id="42" w:name="_Toc142490137"/>
      <w:r w:rsidRPr="00C00335">
        <w:lastRenderedPageBreak/>
        <w:t>Transitions between Subpopulations (Aging Only)</w:t>
      </w:r>
      <w:bookmarkEnd w:id="41"/>
      <w:bookmarkEnd w:id="42"/>
    </w:p>
    <w:p w14:paraId="5AF40416" w14:textId="38DFD855" w:rsidR="00F82809" w:rsidRPr="00C00335" w:rsidRDefault="006F6153" w:rsidP="00F82809">
      <w:pPr>
        <w:pStyle w:val="BodyText"/>
      </w:pPr>
      <w:r w:rsidRPr="00F5043F">
        <w:t xml:space="preserve">Individuals can only transition between demographic subpopulations by aging. That is, </w:t>
      </w:r>
      <w:proofErr w:type="gramStart"/>
      <w:r w:rsidRPr="00F5043F">
        <w:t>all of</w:t>
      </w:r>
      <w:proofErr w:type="gramEnd"/>
      <w:r w:rsidRPr="00F5043F">
        <w:t xml:space="preserve"> an individual’s demographic characteristics remain the same for the duration of the model except their age. </w:t>
      </w:r>
      <w:r w:rsidR="00D1233C" w:rsidRPr="00F5043F">
        <w:t xml:space="preserve">In general, one would expect a </w:t>
      </w:r>
      <w:r w:rsidRPr="00F5043F">
        <w:t xml:space="preserve">rate of aging </w:t>
      </w:r>
      <w:r w:rsidR="00D1233C" w:rsidRPr="00F5043F">
        <w:t xml:space="preserve">out of an age group equal to the reciprocal of the number of years in each interval. However, we </w:t>
      </w:r>
      <w:r w:rsidR="003A6EF5" w:rsidRPr="00F5043F">
        <w:t>apply to that basic rate of aging a multiplicative factor.</w:t>
      </w:r>
      <w:r w:rsidR="00D1233C" w:rsidRPr="00F5043F">
        <w:t xml:space="preserve"> This factor is required since HOPE is not an individual-based model and progression involves people from all age groups, so aging cannot occur linearly. </w:t>
      </w:r>
      <w:r w:rsidR="003A6EF5" w:rsidRPr="00F5043F">
        <w:t>The factor, therefore,</w:t>
      </w:r>
      <w:r w:rsidR="00D1233C" w:rsidRPr="00F5043F">
        <w:t xml:space="preserve"> allows the effective average age of individuals in each interval to stay within </w:t>
      </w:r>
      <w:r w:rsidR="003A6EF5" w:rsidRPr="00F5043F">
        <w:t>the</w:t>
      </w:r>
      <w:r w:rsidR="00D1233C" w:rsidRPr="00F5043F">
        <w:t xml:space="preserve"> interval</w:t>
      </w:r>
      <w:r w:rsidR="003A6EF5" w:rsidRPr="00F5043F">
        <w:t xml:space="preserve"> that it represents (</w:t>
      </w:r>
      <w:proofErr w:type="gramStart"/>
      <w:r w:rsidR="003A6EF5" w:rsidRPr="00F5043F">
        <w:t>e.g.</w:t>
      </w:r>
      <w:proofErr w:type="gramEnd"/>
      <w:r w:rsidR="003A6EF5" w:rsidRPr="00F5043F">
        <w:t xml:space="preserve"> 13-17 years, 18-24 years)</w:t>
      </w:r>
      <w:r w:rsidR="00C145E4" w:rsidRPr="00F5043F">
        <w:t xml:space="preserve"> rather than the effective average age shrinking due to people progressing between age groups too quickly (e.g. in six time steps people in the 13-17 age group could feasibly age to the 65+ age group)</w:t>
      </w:r>
      <w:r w:rsidR="00D1233C" w:rsidRPr="00F5043F">
        <w:t xml:space="preserve">. </w:t>
      </w:r>
      <w:r w:rsidR="00C145E4" w:rsidRPr="00F5043F">
        <w:t xml:space="preserve">As a result, the rate of aging </w:t>
      </w:r>
      <w:r w:rsidRPr="00F5043F">
        <w:t xml:space="preserve">out of </w:t>
      </w:r>
      <w:r w:rsidR="00D1233C" w:rsidRPr="00F5043F">
        <w:t xml:space="preserve">an </w:t>
      </w:r>
      <w:r w:rsidRPr="00F5043F">
        <w:t xml:space="preserve">age group </w:t>
      </w:r>
      <w:r w:rsidRPr="00F5043F">
        <w:rPr>
          <w:i/>
          <w:iCs/>
        </w:rPr>
        <w:t>j</w:t>
      </w:r>
      <w:r w:rsidRPr="00F5043F">
        <w:t xml:space="preserve"> and into </w:t>
      </w:r>
      <w:r w:rsidR="00D1233C" w:rsidRPr="00F5043F">
        <w:t xml:space="preserve">an </w:t>
      </w:r>
      <w:r w:rsidRPr="00F5043F">
        <w:t xml:space="preserve">age group </w:t>
      </w:r>
      <w:r w:rsidRPr="00F5043F">
        <w:rPr>
          <w:i/>
        </w:rPr>
        <w:t>j </w:t>
      </w:r>
      <w:r w:rsidRPr="00F5043F">
        <w:t xml:space="preserve">+ 1 (where </w:t>
      </w:r>
      <w:r w:rsidRPr="00F5043F">
        <w:rPr>
          <w:i/>
        </w:rPr>
        <w:t>j</w:t>
      </w:r>
      <w:r w:rsidRPr="00F5043F">
        <w:t> &lt; </w:t>
      </w:r>
      <w:r w:rsidR="00387C65" w:rsidRPr="00F5043F">
        <w:t>7</w:t>
      </w:r>
      <w:r w:rsidRPr="00F5043F">
        <w:t>)</w:t>
      </w:r>
      <w:r w:rsidRPr="00F5043F">
        <w:rPr>
          <w:i/>
        </w:rPr>
        <w:t xml:space="preserve"> </w:t>
      </w:r>
      <w:r w:rsidRPr="00F5043F">
        <w:t xml:space="preserve">is </w:t>
      </w:r>
      <w:r w:rsidR="0094778C" w:rsidRPr="00F5043F">
        <w:t>calculated as</w:t>
      </w:r>
      <w:r w:rsidRPr="00F5043F">
        <w:t xml:space="preserve"> 1 ÷</w:t>
      </w:r>
      <w:r w:rsidRPr="00F5043F" w:rsidDel="009B126F">
        <w:t xml:space="preserve"> </w:t>
      </w:r>
      <w:r w:rsidR="0094778C" w:rsidRPr="00F5043F">
        <w:t>[</w:t>
      </w:r>
      <w:r w:rsidRPr="00F5043F">
        <w:t xml:space="preserve">(the number of years in age group </w:t>
      </w:r>
      <w:r w:rsidRPr="00F5043F">
        <w:rPr>
          <w:i/>
          <w:iCs/>
        </w:rPr>
        <w:t>j</w:t>
      </w:r>
      <w:r w:rsidRPr="00F5043F">
        <w:t>)</w:t>
      </w:r>
      <w:r w:rsidR="0094778C" w:rsidRPr="00F5043F">
        <w:t xml:space="preserve"> x (Adjustment factor for age group </w:t>
      </w:r>
      <w:r w:rsidR="0094778C" w:rsidRPr="00F5043F">
        <w:rPr>
          <w:i/>
          <w:iCs/>
        </w:rPr>
        <w:t>j</w:t>
      </w:r>
      <w:r w:rsidR="0094778C" w:rsidRPr="00F5043F">
        <w:t>)]. The values of these adjustment factors are determined by calibration so that total population sizes and total prevalence counts by age group approximate census and surveillance data, respectively</w:t>
      </w:r>
      <w:r w:rsidRPr="00F5043F">
        <w:t>.</w:t>
      </w:r>
      <w:r w:rsidR="0094778C" w:rsidRPr="00F5043F">
        <w:t xml:space="preserve"> In the current version of the model, they are equal to </w:t>
      </w:r>
      <w:r w:rsidR="000A59BE">
        <w:rPr>
          <w:i/>
        </w:rPr>
        <w:t xml:space="preserve">1.0, 1.3, 0.9, 1.7, 1.2, and 1.0 </w:t>
      </w:r>
      <w:r w:rsidR="0094778C" w:rsidRPr="00F5043F">
        <w:t xml:space="preserve">for each age group </w:t>
      </w:r>
      <w:r w:rsidR="0094778C" w:rsidRPr="00F5043F">
        <w:rPr>
          <w:i/>
          <w:iCs/>
        </w:rPr>
        <w:t>j</w:t>
      </w:r>
      <w:r w:rsidR="0094778C" w:rsidRPr="00F5043F">
        <w:t xml:space="preserve"> = {1 to 6}.</w:t>
      </w:r>
      <w:r w:rsidR="0094778C">
        <w:t xml:space="preserve"> </w:t>
      </w:r>
      <w:r w:rsidR="00D1233C">
        <w:t xml:space="preserve"> </w:t>
      </w:r>
    </w:p>
    <w:p w14:paraId="749A7A5B" w14:textId="495FEAA9" w:rsidR="001F5372" w:rsidRPr="00C00335" w:rsidRDefault="00F82809" w:rsidP="00F82809">
      <w:pPr>
        <w:pStyle w:val="BodyText"/>
      </w:pPr>
      <w:proofErr w:type="gramStart"/>
      <w:r w:rsidRPr="00C00335">
        <w:t>In reality, individuals</w:t>
      </w:r>
      <w:proofErr w:type="gramEnd"/>
      <w:r w:rsidRPr="00C00335">
        <w:t xml:space="preserve"> in the U</w:t>
      </w:r>
      <w:r w:rsidR="008E4A7C" w:rsidRPr="00C00335">
        <w:t>.</w:t>
      </w:r>
      <w:r w:rsidRPr="00C00335">
        <w:t>S</w:t>
      </w:r>
      <w:r w:rsidR="008E4A7C" w:rsidRPr="00C00335">
        <w:t>.</w:t>
      </w:r>
      <w:r w:rsidRPr="00C00335">
        <w:t xml:space="preserve"> population move between subpopulations in other ways, such as transitioning between transmission risk groups or </w:t>
      </w:r>
      <w:r w:rsidR="00367711" w:rsidRPr="00367711">
        <w:t>number of HIV transmission risk factors</w:t>
      </w:r>
      <w:r w:rsidRPr="00C00335">
        <w:t>, or going from uncircumcised to circumcised; however, as a simplifying assumption, those transitions are not considered in this model.</w:t>
      </w:r>
    </w:p>
    <w:p w14:paraId="76B213D4" w14:textId="321D03D7" w:rsidR="000F420A" w:rsidRPr="00C00335" w:rsidRDefault="009D5AF4" w:rsidP="00A57EF2">
      <w:pPr>
        <w:pStyle w:val="Heading2"/>
        <w:spacing w:before="0"/>
      </w:pPr>
      <w:bookmarkStart w:id="43" w:name="_Toc142490138"/>
      <w:r w:rsidRPr="00C00335">
        <w:t>Transitions between Compartments Due to Disease Progression</w:t>
      </w:r>
      <w:bookmarkEnd w:id="29"/>
      <w:bookmarkEnd w:id="43"/>
    </w:p>
    <w:p w14:paraId="28AF930B" w14:textId="16017050" w:rsidR="000F420A" w:rsidRDefault="009D5AF4" w:rsidP="00C76143">
      <w:pPr>
        <w:pStyle w:val="BodyText"/>
      </w:pPr>
      <w:r w:rsidRPr="00C00335">
        <w:t>Transitions between disease stages occur by infection and by HIV progression. The rate</w:t>
      </w:r>
      <w:r w:rsidR="00912267" w:rsidRPr="00C00335">
        <w:t>s</w:t>
      </w:r>
      <w:r w:rsidRPr="00C00335">
        <w:t xml:space="preserve"> at which individuals transition from </w:t>
      </w:r>
      <w:r w:rsidR="00912267" w:rsidRPr="00C00335">
        <w:t xml:space="preserve">any </w:t>
      </w:r>
      <w:r w:rsidRPr="00C00335">
        <w:t xml:space="preserve">disease stage </w:t>
      </w:r>
      <w:r w:rsidRPr="00C00335">
        <w:rPr>
          <w:i/>
        </w:rPr>
        <w:t>h</w:t>
      </w:r>
      <w:r w:rsidRPr="00C00335">
        <w:t xml:space="preserve"> (where </w:t>
      </w:r>
      <w:r w:rsidRPr="00C00335">
        <w:rPr>
          <w:i/>
        </w:rPr>
        <w:t>h ≥ 1</w:t>
      </w:r>
      <w:r w:rsidRPr="00C00335">
        <w:t xml:space="preserve">) to </w:t>
      </w:r>
      <w:r w:rsidRPr="00C00335">
        <w:rPr>
          <w:i/>
        </w:rPr>
        <w:t xml:space="preserve">h </w:t>
      </w:r>
      <w:r w:rsidRPr="00C00335">
        <w:t xml:space="preserve">+ 1 </w:t>
      </w:r>
      <w:r w:rsidR="00912267" w:rsidRPr="00C00335">
        <w:t xml:space="preserve">or </w:t>
      </w:r>
      <w:r w:rsidR="00912267" w:rsidRPr="00C00335">
        <w:rPr>
          <w:i/>
          <w:iCs/>
        </w:rPr>
        <w:t>h</w:t>
      </w:r>
      <w:r w:rsidR="00912267" w:rsidRPr="00C00335">
        <w:t xml:space="preserve"> </w:t>
      </w:r>
      <w:r w:rsidR="006C3665">
        <w:t>–</w:t>
      </w:r>
      <w:r w:rsidR="00912267" w:rsidRPr="00C00335">
        <w:t xml:space="preserve"> 1 </w:t>
      </w:r>
      <w:r w:rsidRPr="00C00335">
        <w:t xml:space="preserve">(or to death in the case of </w:t>
      </w:r>
      <w:r w:rsidRPr="00C00335">
        <w:rPr>
          <w:i/>
        </w:rPr>
        <w:t>h</w:t>
      </w:r>
      <w:r w:rsidR="00E628BE" w:rsidRPr="00C00335">
        <w:rPr>
          <w:i/>
        </w:rPr>
        <w:t> = </w:t>
      </w:r>
      <w:r w:rsidRPr="00C00335">
        <w:t xml:space="preserve">5) </w:t>
      </w:r>
      <w:r w:rsidR="00912267" w:rsidRPr="00C00335">
        <w:t xml:space="preserve">are </w:t>
      </w:r>
      <w:r w:rsidRPr="00C00335">
        <w:t>assumed to be constant</w:t>
      </w:r>
      <w:r w:rsidR="00912267" w:rsidRPr="00C00335">
        <w:t xml:space="preserve">. For stages in which </w:t>
      </w:r>
      <w:r w:rsidR="00FE376C" w:rsidRPr="00C00335">
        <w:t xml:space="preserve">patients are not </w:t>
      </w:r>
      <w:r w:rsidR="000B2C28">
        <w:t>on ART</w:t>
      </w:r>
      <w:r w:rsidR="00912267" w:rsidRPr="00C00335">
        <w:t xml:space="preserve"> (</w:t>
      </w:r>
      <w:r w:rsidR="00912267" w:rsidRPr="00C00335">
        <w:rPr>
          <w:i/>
          <w:iCs/>
        </w:rPr>
        <w:t>r</w:t>
      </w:r>
      <w:r w:rsidR="00E628BE" w:rsidRPr="00C00335">
        <w:t> = </w:t>
      </w:r>
      <w:r w:rsidR="00912267" w:rsidRPr="00C00335">
        <w:t xml:space="preserve">1, 2, 3), the rates from </w:t>
      </w:r>
      <w:r w:rsidR="00912267" w:rsidRPr="00C00335">
        <w:rPr>
          <w:i/>
          <w:iCs/>
        </w:rPr>
        <w:t>h</w:t>
      </w:r>
      <w:r w:rsidR="00912267" w:rsidRPr="00C00335">
        <w:t xml:space="preserve"> to </w:t>
      </w:r>
      <w:r w:rsidR="00912267" w:rsidRPr="00C00335">
        <w:rPr>
          <w:i/>
          <w:iCs/>
        </w:rPr>
        <w:t>h</w:t>
      </w:r>
      <w:r w:rsidR="00912267" w:rsidRPr="00C00335">
        <w:t xml:space="preserve"> + 1 are </w:t>
      </w:r>
      <w:r w:rsidRPr="00C00335">
        <w:t xml:space="preserve">equal to 1 ÷ (duration of stage </w:t>
      </w:r>
      <w:r w:rsidRPr="00C00335">
        <w:rPr>
          <w:i/>
        </w:rPr>
        <w:t>h</w:t>
      </w:r>
      <w:r w:rsidRPr="00C00335">
        <w:t>).</w:t>
      </w:r>
      <w:r w:rsidR="00912267" w:rsidRPr="00C00335">
        <w:t xml:space="preserve"> </w:t>
      </w:r>
      <w:r w:rsidR="00C76143" w:rsidRPr="00C00335">
        <w:t xml:space="preserve">Otherwise, the rates are specified directly. </w:t>
      </w:r>
      <w:r w:rsidR="00912267" w:rsidRPr="00C00335">
        <w:t xml:space="preserve">For </w:t>
      </w:r>
      <w:r w:rsidR="00C76143" w:rsidRPr="00C00335">
        <w:t xml:space="preserve">VLS </w:t>
      </w:r>
      <w:r w:rsidR="00912267" w:rsidRPr="00C00335">
        <w:t xml:space="preserve">stages </w:t>
      </w:r>
      <w:r w:rsidR="00C76143" w:rsidRPr="00C00335">
        <w:t>(</w:t>
      </w:r>
      <w:r w:rsidR="00C76143" w:rsidRPr="00C00335">
        <w:rPr>
          <w:i/>
          <w:iCs/>
        </w:rPr>
        <w:t>r</w:t>
      </w:r>
      <w:r w:rsidR="00E628BE" w:rsidRPr="00C00335">
        <w:t> = </w:t>
      </w:r>
      <w:r w:rsidR="00C76143" w:rsidRPr="00C00335">
        <w:t xml:space="preserve">5), progression may occur from disease stage </w:t>
      </w:r>
      <w:r w:rsidR="00C76143" w:rsidRPr="00C00335">
        <w:rPr>
          <w:i/>
        </w:rPr>
        <w:t>h</w:t>
      </w:r>
      <w:r w:rsidR="00C76143" w:rsidRPr="00C00335">
        <w:t xml:space="preserve"> to </w:t>
      </w:r>
      <w:r w:rsidR="00C76143" w:rsidRPr="00C00335">
        <w:rPr>
          <w:i/>
        </w:rPr>
        <w:t xml:space="preserve">h </w:t>
      </w:r>
      <w:r w:rsidR="00C76143" w:rsidRPr="00C00335">
        <w:t xml:space="preserve">+ 1 or to </w:t>
      </w:r>
      <w:r w:rsidR="00C76143" w:rsidRPr="00C00335">
        <w:rPr>
          <w:i/>
          <w:iCs/>
        </w:rPr>
        <w:t>h</w:t>
      </w:r>
      <w:r w:rsidR="00C76143" w:rsidRPr="00C00335">
        <w:t xml:space="preserve"> </w:t>
      </w:r>
      <w:r w:rsidR="006C3665">
        <w:t>–</w:t>
      </w:r>
      <w:r w:rsidR="00C76143" w:rsidRPr="00C00335">
        <w:t xml:space="preserve"> 1, but for all other continuum-of-care stages, progression may only occur from </w:t>
      </w:r>
      <w:r w:rsidR="00C76143" w:rsidRPr="00C00335">
        <w:rPr>
          <w:i/>
        </w:rPr>
        <w:t>h</w:t>
      </w:r>
      <w:r w:rsidR="00C76143" w:rsidRPr="00C00335">
        <w:t xml:space="preserve"> to </w:t>
      </w:r>
      <w:r w:rsidR="00C76143" w:rsidRPr="00C00335">
        <w:rPr>
          <w:i/>
        </w:rPr>
        <w:t xml:space="preserve">h </w:t>
      </w:r>
      <w:r w:rsidR="00C76143" w:rsidRPr="00C00335">
        <w:t xml:space="preserve">+ 1. All inputs that determine these progressions are specified in </w:t>
      </w:r>
      <w:r w:rsidR="00871E69" w:rsidRPr="00C00335">
        <w:t>Table 5.</w:t>
      </w:r>
      <w:r w:rsidR="00C76143" w:rsidRPr="00C00335">
        <w:t>1.</w:t>
      </w:r>
    </w:p>
    <w:p w14:paraId="25771BF3" w14:textId="688248E6" w:rsidR="00180788" w:rsidRPr="00C00335" w:rsidRDefault="00180788" w:rsidP="00180788">
      <w:pPr>
        <w:pStyle w:val="BodyText"/>
      </w:pPr>
      <w:r w:rsidRPr="00C00335">
        <w:t>Individuals who are ART-not-VLS (</w:t>
      </w:r>
      <w:r w:rsidRPr="00C00335">
        <w:rPr>
          <w:i/>
        </w:rPr>
        <w:t>r = </w:t>
      </w:r>
      <w:r w:rsidRPr="00C00335">
        <w:t xml:space="preserve">4) experience declines in their CD4 counts but have a slower disease progression than the </w:t>
      </w:r>
      <w:r>
        <w:t>people who are not on ART (</w:t>
      </w:r>
      <w:r w:rsidRPr="00C00335">
        <w:rPr>
          <w:i/>
        </w:rPr>
        <w:t>r = </w:t>
      </w:r>
      <w:r>
        <w:t>1, 2, or 3)</w:t>
      </w:r>
      <w:r w:rsidRPr="00C00335">
        <w:t>. Individuals who are VLS (</w:t>
      </w:r>
      <w:r w:rsidRPr="00C00335">
        <w:rPr>
          <w:i/>
        </w:rPr>
        <w:t>r = </w:t>
      </w:r>
      <w:r w:rsidRPr="00C00335">
        <w:t>5) are very different from individuals in other continuum stages in that they can experience either increases or decreases in their CD4 counts and, in fact, they are more likely to experience an increase than a decrease in their CD4 counts.</w:t>
      </w:r>
    </w:p>
    <w:p w14:paraId="2572BCD7" w14:textId="77777777" w:rsidR="00180788" w:rsidRDefault="00180788" w:rsidP="00C76143">
      <w:pPr>
        <w:pStyle w:val="BodyText"/>
      </w:pPr>
    </w:p>
    <w:p w14:paraId="261BADB9" w14:textId="23978D03" w:rsidR="00387C65" w:rsidRPr="0024779E" w:rsidRDefault="00387C65" w:rsidP="004B71BF">
      <w:pPr>
        <w:pStyle w:val="Heading3"/>
      </w:pPr>
      <w:bookmarkStart w:id="44" w:name="_Toc142490139"/>
      <w:r w:rsidRPr="0024779E">
        <w:lastRenderedPageBreak/>
        <w:t xml:space="preserve">Role of CD4 </w:t>
      </w:r>
      <w:r w:rsidR="00AE45CC" w:rsidRPr="0024779E">
        <w:t>C</w:t>
      </w:r>
      <w:r w:rsidRPr="0024779E">
        <w:t xml:space="preserve">ount in </w:t>
      </w:r>
      <w:r w:rsidR="00AE45CC" w:rsidRPr="0024779E">
        <w:t>D</w:t>
      </w:r>
      <w:r w:rsidRPr="0024779E">
        <w:t xml:space="preserve">isease </w:t>
      </w:r>
      <w:r w:rsidR="00AE45CC" w:rsidRPr="0024779E">
        <w:t>P</w:t>
      </w:r>
      <w:r w:rsidRPr="0024779E">
        <w:t xml:space="preserve">rogression and </w:t>
      </w:r>
      <w:r w:rsidR="00AE45CC" w:rsidRPr="0024779E">
        <w:t>T</w:t>
      </w:r>
      <w:r w:rsidRPr="0024779E">
        <w:t>ransmission</w:t>
      </w:r>
      <w:bookmarkEnd w:id="44"/>
    </w:p>
    <w:p w14:paraId="38059215" w14:textId="503E5C57" w:rsidR="00994F71" w:rsidRPr="0024779E" w:rsidRDefault="00994F71" w:rsidP="00C76143">
      <w:pPr>
        <w:pStyle w:val="BodyText"/>
      </w:pPr>
      <w:r w:rsidRPr="0024779E">
        <w:t>In HOPE, d</w:t>
      </w:r>
      <w:r w:rsidR="00387C65" w:rsidRPr="0024779E">
        <w:t>isease stages are defined by CD4 stratum</w:t>
      </w:r>
      <w:r w:rsidR="0027096D" w:rsidRPr="0024779E">
        <w:t xml:space="preserve">. </w:t>
      </w:r>
      <w:r w:rsidR="00361ABB">
        <w:t>PWH</w:t>
      </w:r>
      <w:r w:rsidR="0027096D" w:rsidRPr="0024779E">
        <w:t xml:space="preserve"> in those stages </w:t>
      </w:r>
      <w:r w:rsidRPr="0024779E">
        <w:t>vary by three factors: duration of time in the stage, transmission risk, and death rates</w:t>
      </w:r>
      <w:r w:rsidR="00387C65" w:rsidRPr="0024779E">
        <w:t xml:space="preserve">. </w:t>
      </w:r>
    </w:p>
    <w:p w14:paraId="5753CDDE" w14:textId="0369670D" w:rsidR="00994F71" w:rsidRPr="0024779E" w:rsidRDefault="0027096D" w:rsidP="002B1372">
      <w:pPr>
        <w:pStyle w:val="bullets"/>
      </w:pPr>
      <w:r w:rsidRPr="0024779E">
        <w:t xml:space="preserve">Duration of each stage: </w:t>
      </w:r>
      <w:r w:rsidR="00387C65" w:rsidRPr="0024779E">
        <w:t xml:space="preserve">For </w:t>
      </w:r>
      <w:r w:rsidR="00361ABB">
        <w:t>PWH</w:t>
      </w:r>
      <w:r w:rsidR="00387C65" w:rsidRPr="0024779E">
        <w:t xml:space="preserve"> not on treatment</w:t>
      </w:r>
      <w:r w:rsidRPr="0024779E">
        <w:t xml:space="preserve"> (</w:t>
      </w:r>
      <w:r w:rsidRPr="0024779E">
        <w:rPr>
          <w:i/>
          <w:iCs/>
        </w:rPr>
        <w:t>r</w:t>
      </w:r>
      <w:r w:rsidRPr="0024779E">
        <w:t xml:space="preserve"> = 1, 2, or 3)</w:t>
      </w:r>
      <w:r w:rsidR="00387C65" w:rsidRPr="0024779E">
        <w:t xml:space="preserve">, duration of each disease stage </w:t>
      </w:r>
      <w:r w:rsidR="00387C65" w:rsidRPr="0024779E">
        <w:rPr>
          <w:i/>
        </w:rPr>
        <w:t>h</w:t>
      </w:r>
      <w:r w:rsidR="00387C65" w:rsidRPr="0024779E">
        <w:t xml:space="preserve"> is based on published estimates</w:t>
      </w:r>
      <w:r w:rsidR="00B173A7" w:rsidRPr="0024779E">
        <w:t xml:space="preserve"> (Table 5.1)</w:t>
      </w:r>
      <w:r w:rsidR="00387C65" w:rsidRPr="0024779E">
        <w:t>.</w:t>
      </w:r>
      <w:r w:rsidRPr="0024779E">
        <w:t xml:space="preserve"> Duration </w:t>
      </w:r>
      <w:r w:rsidR="00AE45CC" w:rsidRPr="0024779E">
        <w:t>of</w:t>
      </w:r>
      <w:r w:rsidRPr="0024779E">
        <w:t xml:space="preserve"> each stage when on treatment (</w:t>
      </w:r>
      <w:r w:rsidRPr="0024779E">
        <w:rPr>
          <w:i/>
          <w:iCs/>
        </w:rPr>
        <w:t>r</w:t>
      </w:r>
      <w:r w:rsidRPr="0024779E">
        <w:t xml:space="preserve"> = 4 or 5) is </w:t>
      </w:r>
      <w:r w:rsidR="00B173A7" w:rsidRPr="0024779E">
        <w:t>specified</w:t>
      </w:r>
      <w:r w:rsidRPr="0024779E">
        <w:t xml:space="preserve"> by</w:t>
      </w:r>
      <w:r w:rsidR="00B173A7" w:rsidRPr="0024779E">
        <w:t xml:space="preserve"> an input defining the rates of progression out of that stage (Table 5.1); those values</w:t>
      </w:r>
      <w:r w:rsidR="008562C5" w:rsidRPr="0024779E">
        <w:t xml:space="preserve"> reflect longer durations in each stage and</w:t>
      </w:r>
      <w:r w:rsidR="00B173A7" w:rsidRPr="0024779E">
        <w:t xml:space="preserve"> are determined by</w:t>
      </w:r>
      <w:r w:rsidRPr="0024779E">
        <w:t xml:space="preserve"> calibration. </w:t>
      </w:r>
      <w:r w:rsidR="00387C65" w:rsidRPr="0024779E">
        <w:t xml:space="preserve"> </w:t>
      </w:r>
    </w:p>
    <w:p w14:paraId="3767D1D7" w14:textId="1B71B4D8" w:rsidR="00994F71" w:rsidRPr="0024779E" w:rsidRDefault="00994F71" w:rsidP="002B1372">
      <w:pPr>
        <w:pStyle w:val="bullets"/>
      </w:pPr>
      <w:r w:rsidRPr="0024779E">
        <w:t>T</w:t>
      </w:r>
      <w:r w:rsidR="00387C65" w:rsidRPr="0024779E">
        <w:t>ransmission risk</w:t>
      </w:r>
      <w:r w:rsidRPr="0024779E">
        <w:t xml:space="preserve">: </w:t>
      </w:r>
      <w:r w:rsidR="0027096D" w:rsidRPr="0024779E">
        <w:t>E</w:t>
      </w:r>
      <w:r w:rsidR="00387C65" w:rsidRPr="0024779E">
        <w:t>xcept for the acute phase, higher CD4 is associated with a reduced risk of transmission</w:t>
      </w:r>
      <w:r w:rsidR="00B173A7" w:rsidRPr="0024779E">
        <w:t xml:space="preserve"> (Table 6.8)</w:t>
      </w:r>
      <w:r w:rsidR="00387C65" w:rsidRPr="0024779E">
        <w:t xml:space="preserve">. Although the model does not explicitly </w:t>
      </w:r>
      <w:r w:rsidR="00AE45CC" w:rsidRPr="0024779E">
        <w:t>consider</w:t>
      </w:r>
      <w:r w:rsidR="00387C65" w:rsidRPr="0024779E">
        <w:t xml:space="preserve"> viral load measurement, these CD4 strata reflect higher transmission rates associated with higher viral loads. </w:t>
      </w:r>
    </w:p>
    <w:p w14:paraId="73D88B16" w14:textId="478EB389" w:rsidR="00B173A7" w:rsidRPr="0024779E" w:rsidRDefault="00994F71" w:rsidP="002B1372">
      <w:pPr>
        <w:pStyle w:val="bullets"/>
      </w:pPr>
      <w:r w:rsidRPr="0024779E">
        <w:t>Death rates</w:t>
      </w:r>
      <w:r w:rsidR="00B173A7" w:rsidRPr="0024779E">
        <w:t>:</w:t>
      </w:r>
      <w:r w:rsidRPr="0024779E">
        <w:t xml:space="preserve"> </w:t>
      </w:r>
      <w:r w:rsidR="00B173A7" w:rsidRPr="0024779E">
        <w:t>As outlined in section 5.1, t</w:t>
      </w:r>
      <w:r w:rsidR="00387C65" w:rsidRPr="0024779E">
        <w:t xml:space="preserve">he last </w:t>
      </w:r>
      <w:r w:rsidR="00B173A7" w:rsidRPr="0024779E">
        <w:t>disease stage</w:t>
      </w:r>
      <w:r w:rsidR="00387C65" w:rsidRPr="0024779E">
        <w:t>, CD4</w:t>
      </w:r>
      <w:r w:rsidR="00732B16" w:rsidRPr="0024779E">
        <w:t> </w:t>
      </w:r>
      <w:r w:rsidR="00387C65" w:rsidRPr="0024779E">
        <w:t>&lt;</w:t>
      </w:r>
      <w:r w:rsidR="00732B16" w:rsidRPr="0024779E">
        <w:t> </w:t>
      </w:r>
      <w:r w:rsidR="00387C65" w:rsidRPr="0024779E">
        <w:t xml:space="preserve">200, is associated with a higher death rate. </w:t>
      </w:r>
    </w:p>
    <w:p w14:paraId="3F538DD1" w14:textId="6BD3FE4C" w:rsidR="00387C65" w:rsidRPr="00C00335" w:rsidRDefault="00AE45CC" w:rsidP="008562C5">
      <w:pPr>
        <w:pStyle w:val="BodyText"/>
      </w:pPr>
      <w:r w:rsidRPr="0024779E">
        <w:t>Because of</w:t>
      </w:r>
      <w:r w:rsidR="00B173A7" w:rsidRPr="0024779E">
        <w:t xml:space="preserve"> these variations, w</w:t>
      </w:r>
      <w:r w:rsidR="00387C65" w:rsidRPr="0024779E">
        <w:t xml:space="preserve">hen patients </w:t>
      </w:r>
      <w:r w:rsidR="00994F71" w:rsidRPr="0024779E">
        <w:t>are</w:t>
      </w:r>
      <w:r w:rsidR="00387C65" w:rsidRPr="0024779E">
        <w:t xml:space="preserve"> on treatment but </w:t>
      </w:r>
      <w:r w:rsidR="00732B16" w:rsidRPr="0024779E">
        <w:t xml:space="preserve">are </w:t>
      </w:r>
      <w:r w:rsidR="00387C65" w:rsidRPr="0024779E">
        <w:t xml:space="preserve">not </w:t>
      </w:r>
      <w:r w:rsidR="004B71BF" w:rsidRPr="0024779E">
        <w:t>VLS</w:t>
      </w:r>
      <w:r w:rsidR="00387C65" w:rsidRPr="0024779E">
        <w:t xml:space="preserve"> (</w:t>
      </w:r>
      <w:r w:rsidR="00994F71" w:rsidRPr="0024779E">
        <w:rPr>
          <w:i/>
          <w:iCs/>
        </w:rPr>
        <w:t>r</w:t>
      </w:r>
      <w:r w:rsidR="00994F71" w:rsidRPr="0024779E">
        <w:t xml:space="preserve"> = </w:t>
      </w:r>
      <w:r w:rsidR="00387C65" w:rsidRPr="0024779E">
        <w:t>4), transmission</w:t>
      </w:r>
      <w:r w:rsidR="008562C5" w:rsidRPr="0024779E">
        <w:t xml:space="preserve"> is effectively reduced</w:t>
      </w:r>
      <w:r w:rsidR="00387C65" w:rsidRPr="0024779E">
        <w:t xml:space="preserve"> by keeping patients in higher CD4 strata longer</w:t>
      </w:r>
      <w:r w:rsidR="008562C5" w:rsidRPr="0024779E">
        <w:t xml:space="preserve"> </w:t>
      </w:r>
      <w:r w:rsidR="00387C65" w:rsidRPr="0024779E">
        <w:t xml:space="preserve">and the death rate </w:t>
      </w:r>
      <w:r w:rsidR="008562C5" w:rsidRPr="0024779E">
        <w:t xml:space="preserve">reduced </w:t>
      </w:r>
      <w:r w:rsidR="00387C65" w:rsidRPr="0024779E">
        <w:t>by keeping more patients out of the CD4</w:t>
      </w:r>
      <w:r w:rsidR="00732B16" w:rsidRPr="0024779E">
        <w:t> </w:t>
      </w:r>
      <w:r w:rsidR="00387C65" w:rsidRPr="0024779E">
        <w:t>&lt;</w:t>
      </w:r>
      <w:r w:rsidR="00732B16" w:rsidRPr="0024779E">
        <w:t> </w:t>
      </w:r>
      <w:r w:rsidR="00387C65" w:rsidRPr="0024779E">
        <w:t>200 stratum. When patients become virally suppressed (</w:t>
      </w:r>
      <w:r w:rsidR="008562C5" w:rsidRPr="0024779E">
        <w:rPr>
          <w:i/>
          <w:iCs/>
        </w:rPr>
        <w:t>r</w:t>
      </w:r>
      <w:r w:rsidR="008562C5" w:rsidRPr="0024779E">
        <w:t xml:space="preserve"> = </w:t>
      </w:r>
      <w:r w:rsidR="00387C65" w:rsidRPr="0024779E">
        <w:t xml:space="preserve">5), they </w:t>
      </w:r>
      <w:r w:rsidR="008562C5" w:rsidRPr="0024779E">
        <w:t xml:space="preserve">tend to </w:t>
      </w:r>
      <w:r w:rsidR="00387C65" w:rsidRPr="0024779E">
        <w:t>move to higher CD4 strata, both reducing transmission and increasing survival time. In addition, they experience the large benefits on transmission (9</w:t>
      </w:r>
      <w:r w:rsidR="008562C5" w:rsidRPr="0024779E">
        <w:t>9</w:t>
      </w:r>
      <w:r w:rsidR="00387C65" w:rsidRPr="0024779E">
        <w:t>% reduction in this analysis) that viral suppression confers.</w:t>
      </w:r>
    </w:p>
    <w:p w14:paraId="72A8DD8B" w14:textId="1D1C0DEE" w:rsidR="000F420A" w:rsidRPr="00C00335" w:rsidRDefault="009D5AF4" w:rsidP="009D5AF4">
      <w:pPr>
        <w:pStyle w:val="Heading2"/>
      </w:pPr>
      <w:bookmarkStart w:id="45" w:name="_Hlk523736659"/>
      <w:bookmarkStart w:id="46" w:name="_Toc398293116"/>
      <w:bookmarkStart w:id="47" w:name="_Toc142490140"/>
      <w:r w:rsidRPr="00C00335">
        <w:t xml:space="preserve">Transitions between Compartments Due to </w:t>
      </w:r>
      <w:bookmarkEnd w:id="45"/>
      <w:r w:rsidRPr="00C00335">
        <w:t xml:space="preserve">Progression </w:t>
      </w:r>
      <w:r w:rsidR="00D25FAD" w:rsidRPr="00C00335">
        <w:t>a</w:t>
      </w:r>
      <w:r w:rsidRPr="00C00335">
        <w:t xml:space="preserve">long the </w:t>
      </w:r>
      <w:bookmarkEnd w:id="46"/>
      <w:r w:rsidR="003F2DC6" w:rsidRPr="00C00335">
        <w:t>Care Continuum</w:t>
      </w:r>
      <w:bookmarkEnd w:id="47"/>
    </w:p>
    <w:p w14:paraId="02F3AF53" w14:textId="63856CF1" w:rsidR="001F5372" w:rsidRPr="00C00335" w:rsidRDefault="009D5AF4" w:rsidP="007F639E">
      <w:pPr>
        <w:pStyle w:val="BodyText"/>
      </w:pPr>
      <w:r w:rsidRPr="00C00335">
        <w:t>Transitions between continuum-of-care stages occur because</w:t>
      </w:r>
      <w:r w:rsidR="002710BD" w:rsidRPr="00C00335">
        <w:t xml:space="preserve"> </w:t>
      </w:r>
      <w:r w:rsidR="00361ABB">
        <w:t>PWH</w:t>
      </w:r>
      <w:r w:rsidRPr="00C00335">
        <w:t xml:space="preserve"> become aware of their status through testing and notification of positive results</w:t>
      </w:r>
      <w:r w:rsidR="005E509E" w:rsidRPr="00C00335">
        <w:t xml:space="preserve"> either without immediate linkage to </w:t>
      </w:r>
      <w:r w:rsidR="003C0141" w:rsidRPr="00C00335">
        <w:t xml:space="preserve">HIV </w:t>
      </w:r>
      <w:r w:rsidR="005E509E" w:rsidRPr="00C00335">
        <w:t>care</w:t>
      </w:r>
      <w:r w:rsidRPr="00C00335">
        <w:t xml:space="preserve"> (</w:t>
      </w:r>
      <w:r w:rsidRPr="00C00335">
        <w:rPr>
          <w:i/>
        </w:rPr>
        <w:t>r</w:t>
      </w:r>
      <w:r w:rsidR="00E628BE" w:rsidRPr="00C00335">
        <w:t> = </w:t>
      </w:r>
      <w:r w:rsidRPr="00C00335">
        <w:t xml:space="preserve">1 to </w:t>
      </w:r>
      <w:r w:rsidRPr="00C00335">
        <w:rPr>
          <w:i/>
        </w:rPr>
        <w:t>r</w:t>
      </w:r>
      <w:r w:rsidR="00E628BE" w:rsidRPr="00C00335">
        <w:t> = </w:t>
      </w:r>
      <w:r w:rsidRPr="00C00335">
        <w:t>2)</w:t>
      </w:r>
      <w:r w:rsidR="005E509E" w:rsidRPr="00C00335">
        <w:t xml:space="preserve"> or with immediate linkage to </w:t>
      </w:r>
      <w:r w:rsidR="003C0141" w:rsidRPr="00C00335">
        <w:t xml:space="preserve">HIV </w:t>
      </w:r>
      <w:r w:rsidR="005E509E" w:rsidRPr="00C00335">
        <w:t>care (</w:t>
      </w:r>
      <w:r w:rsidR="005E509E" w:rsidRPr="00C00335">
        <w:rPr>
          <w:i/>
        </w:rPr>
        <w:t>r</w:t>
      </w:r>
      <w:r w:rsidR="00E628BE" w:rsidRPr="00C00335">
        <w:t> = </w:t>
      </w:r>
      <w:r w:rsidR="005E509E" w:rsidRPr="00C00335">
        <w:t xml:space="preserve">1 to </w:t>
      </w:r>
      <w:r w:rsidR="005E509E" w:rsidRPr="00C00335">
        <w:rPr>
          <w:i/>
        </w:rPr>
        <w:t>r</w:t>
      </w:r>
      <w:r w:rsidR="00E628BE" w:rsidRPr="00C00335">
        <w:t> = </w:t>
      </w:r>
      <w:r w:rsidR="005E509E" w:rsidRPr="00C00335">
        <w:t xml:space="preserve">3), </w:t>
      </w:r>
      <w:r w:rsidRPr="00C00335">
        <w:t xml:space="preserve">are </w:t>
      </w:r>
      <w:r w:rsidR="009E34D9" w:rsidRPr="00C00335">
        <w:t>linked to HIV care</w:t>
      </w:r>
      <w:r w:rsidRPr="00C00335">
        <w:t xml:space="preserve"> </w:t>
      </w:r>
      <w:r w:rsidR="005E509E" w:rsidRPr="00C00335">
        <w:t xml:space="preserve">after diagnosis </w:t>
      </w:r>
      <w:r w:rsidRPr="00C00335">
        <w:t>(</w:t>
      </w:r>
      <w:r w:rsidRPr="00C00335">
        <w:rPr>
          <w:i/>
          <w:iCs/>
        </w:rPr>
        <w:t>r</w:t>
      </w:r>
      <w:r w:rsidR="00E628BE" w:rsidRPr="00C00335">
        <w:t> = </w:t>
      </w:r>
      <w:r w:rsidRPr="00C00335">
        <w:t xml:space="preserve">2 to </w:t>
      </w:r>
      <w:r w:rsidRPr="00C00335">
        <w:rPr>
          <w:i/>
          <w:iCs/>
        </w:rPr>
        <w:t>r</w:t>
      </w:r>
      <w:r w:rsidR="00E628BE" w:rsidRPr="00C00335">
        <w:t> = </w:t>
      </w:r>
      <w:r w:rsidRPr="00C00335">
        <w:t>3), depart from care (</w:t>
      </w:r>
      <w:r w:rsidRPr="00C00335">
        <w:rPr>
          <w:i/>
        </w:rPr>
        <w:t>r</w:t>
      </w:r>
      <w:r w:rsidR="00E628BE" w:rsidRPr="00C00335">
        <w:t> = </w:t>
      </w:r>
      <w:r w:rsidRPr="00C00335">
        <w:t>3</w:t>
      </w:r>
      <w:r w:rsidR="001A72D1" w:rsidRPr="00C00335">
        <w:t xml:space="preserve"> to </w:t>
      </w:r>
      <w:r w:rsidR="001A72D1" w:rsidRPr="00C00335">
        <w:rPr>
          <w:i/>
        </w:rPr>
        <w:t>r</w:t>
      </w:r>
      <w:r w:rsidR="00E628BE" w:rsidRPr="00C00335">
        <w:rPr>
          <w:i/>
        </w:rPr>
        <w:t> = </w:t>
      </w:r>
      <w:r w:rsidR="001A72D1" w:rsidRPr="00C00335">
        <w:t>2)</w:t>
      </w:r>
      <w:r w:rsidRPr="00C00335">
        <w:t xml:space="preserve">, </w:t>
      </w:r>
      <w:r w:rsidR="000B2C28">
        <w:t>initiate ART</w:t>
      </w:r>
      <w:r w:rsidRPr="00C00335">
        <w:t xml:space="preserve"> (</w:t>
      </w:r>
      <w:r w:rsidRPr="00C00335">
        <w:rPr>
          <w:i/>
          <w:iCs/>
        </w:rPr>
        <w:t>r</w:t>
      </w:r>
      <w:r w:rsidR="00E628BE" w:rsidRPr="00C00335">
        <w:t> = </w:t>
      </w:r>
      <w:r w:rsidRPr="00C00335">
        <w:t xml:space="preserve">3 to </w:t>
      </w:r>
      <w:r w:rsidRPr="00C00335">
        <w:rPr>
          <w:i/>
          <w:iCs/>
        </w:rPr>
        <w:t>r</w:t>
      </w:r>
      <w:r w:rsidR="00E628BE" w:rsidRPr="00C00335">
        <w:t> = </w:t>
      </w:r>
      <w:r w:rsidRPr="00C00335">
        <w:t>4</w:t>
      </w:r>
      <w:r w:rsidR="001A72D1" w:rsidRPr="00C00335">
        <w:t xml:space="preserve"> or </w:t>
      </w:r>
      <w:r w:rsidR="001A72D1" w:rsidRPr="00C00335">
        <w:rPr>
          <w:i/>
        </w:rPr>
        <w:t>r</w:t>
      </w:r>
      <w:r w:rsidR="00E628BE" w:rsidRPr="00C00335">
        <w:t> = </w:t>
      </w:r>
      <w:r w:rsidR="001A72D1" w:rsidRPr="00C00335">
        <w:t xml:space="preserve">3 to </w:t>
      </w:r>
      <w:r w:rsidR="001A72D1" w:rsidRPr="00C00335">
        <w:rPr>
          <w:i/>
        </w:rPr>
        <w:t>r</w:t>
      </w:r>
      <w:r w:rsidR="00E628BE" w:rsidRPr="00C00335">
        <w:rPr>
          <w:i/>
        </w:rPr>
        <w:t> = </w:t>
      </w:r>
      <w:r w:rsidR="001A72D1" w:rsidRPr="00C00335">
        <w:t>5</w:t>
      </w:r>
      <w:r w:rsidRPr="00C00335">
        <w:t>)</w:t>
      </w:r>
      <w:r w:rsidR="001A72D1" w:rsidRPr="00C00335">
        <w:t xml:space="preserve">, </w:t>
      </w:r>
      <w:r w:rsidR="007F639E" w:rsidRPr="00C00335">
        <w:t xml:space="preserve">drop off of </w:t>
      </w:r>
      <w:r w:rsidR="001A72D1" w:rsidRPr="00C00335">
        <w:t>ART (</w:t>
      </w:r>
      <w:r w:rsidR="007F1470" w:rsidRPr="00C00335">
        <w:rPr>
          <w:i/>
        </w:rPr>
        <w:t>r</w:t>
      </w:r>
      <w:r w:rsidR="00E628BE" w:rsidRPr="00C00335">
        <w:rPr>
          <w:i/>
        </w:rPr>
        <w:t> = </w:t>
      </w:r>
      <w:r w:rsidR="007F1470" w:rsidRPr="00C00335">
        <w:t xml:space="preserve">4 to </w:t>
      </w:r>
      <w:r w:rsidR="007F1470" w:rsidRPr="00C00335">
        <w:rPr>
          <w:i/>
        </w:rPr>
        <w:t>r</w:t>
      </w:r>
      <w:r w:rsidR="00E628BE" w:rsidRPr="00C00335">
        <w:rPr>
          <w:i/>
        </w:rPr>
        <w:t> = </w:t>
      </w:r>
      <w:r w:rsidR="001A72D1" w:rsidRPr="00C00335">
        <w:t>3), or</w:t>
      </w:r>
      <w:r w:rsidR="002F6226" w:rsidRPr="00C00335">
        <w:t xml:space="preserve"> </w:t>
      </w:r>
      <w:r w:rsidR="0065522E">
        <w:t>become</w:t>
      </w:r>
      <w:r w:rsidR="0065522E" w:rsidRPr="00C00335">
        <w:t xml:space="preserve"> </w:t>
      </w:r>
      <w:r w:rsidR="0065522E">
        <w:t xml:space="preserve">VLS </w:t>
      </w:r>
      <w:r w:rsidR="002F6226" w:rsidRPr="00C00335">
        <w:t>or</w:t>
      </w:r>
      <w:r w:rsidR="001A72D1" w:rsidRPr="00C00335">
        <w:t xml:space="preserve"> lose </w:t>
      </w:r>
      <w:r w:rsidR="004753C0">
        <w:t>viral</w:t>
      </w:r>
      <w:r w:rsidR="001A72D1" w:rsidRPr="00C00335">
        <w:t xml:space="preserve"> suppression (</w:t>
      </w:r>
      <w:r w:rsidR="002F6226" w:rsidRPr="00C00335">
        <w:rPr>
          <w:i/>
        </w:rPr>
        <w:t>r</w:t>
      </w:r>
      <w:r w:rsidR="00E628BE" w:rsidRPr="00C00335">
        <w:t> = </w:t>
      </w:r>
      <w:r w:rsidR="002F6226" w:rsidRPr="00C00335">
        <w:t xml:space="preserve">4 to </w:t>
      </w:r>
      <w:r w:rsidR="002F6226" w:rsidRPr="00C00335">
        <w:rPr>
          <w:i/>
        </w:rPr>
        <w:t>r</w:t>
      </w:r>
      <w:r w:rsidR="00E628BE" w:rsidRPr="00C00335">
        <w:rPr>
          <w:i/>
        </w:rPr>
        <w:t> = </w:t>
      </w:r>
      <w:r w:rsidR="002F6226" w:rsidRPr="00C00335">
        <w:t xml:space="preserve">5 or </w:t>
      </w:r>
      <w:r w:rsidR="001A72D1" w:rsidRPr="00C00335">
        <w:rPr>
          <w:i/>
        </w:rPr>
        <w:t>r</w:t>
      </w:r>
      <w:r w:rsidR="00E628BE" w:rsidRPr="00C00335">
        <w:t> = </w:t>
      </w:r>
      <w:r w:rsidR="001A72D1" w:rsidRPr="00C00335">
        <w:t>5 to</w:t>
      </w:r>
      <w:r w:rsidR="007F1470" w:rsidRPr="00C00335">
        <w:t xml:space="preserve"> </w:t>
      </w:r>
      <w:r w:rsidR="007F1470" w:rsidRPr="00C00335">
        <w:rPr>
          <w:i/>
        </w:rPr>
        <w:t>r</w:t>
      </w:r>
      <w:r w:rsidR="00E628BE" w:rsidRPr="00C00335">
        <w:rPr>
          <w:i/>
        </w:rPr>
        <w:t> = </w:t>
      </w:r>
      <w:r w:rsidR="001A72D1" w:rsidRPr="00C00335">
        <w:t>4)</w:t>
      </w:r>
      <w:r w:rsidRPr="00C00335">
        <w:t>.</w:t>
      </w:r>
    </w:p>
    <w:p w14:paraId="2B01B578" w14:textId="363205CD" w:rsidR="004F4E6D" w:rsidRPr="00C00335" w:rsidRDefault="009D5AF4" w:rsidP="0033192E">
      <w:pPr>
        <w:pStyle w:val="BodyText"/>
      </w:pPr>
      <w:r w:rsidRPr="00C00335">
        <w:t xml:space="preserve">Individuals who depart from care </w:t>
      </w:r>
      <w:r w:rsidR="00246174" w:rsidRPr="00C00335">
        <w:t xml:space="preserve">are </w:t>
      </w:r>
      <w:r w:rsidRPr="00C00335">
        <w:t xml:space="preserve">assumed to return to the </w:t>
      </w:r>
      <w:r w:rsidR="001309A5" w:rsidRPr="00C00335">
        <w:t>aware stage</w:t>
      </w:r>
      <w:r w:rsidRPr="00C00335">
        <w:t xml:space="preserve">, which includes individuals who have never been in care. </w:t>
      </w:r>
      <w:r w:rsidR="002F6226" w:rsidRPr="00C00335">
        <w:t xml:space="preserve">This assumption of aggregating </w:t>
      </w:r>
      <w:r w:rsidRPr="00C00335">
        <w:t>individuals who have never been in care with those who have dropped out of care was a simplifying assumption.</w:t>
      </w:r>
      <w:r w:rsidR="000B270A" w:rsidRPr="00C00335">
        <w:t xml:space="preserve"> </w:t>
      </w:r>
      <w:r w:rsidR="00246174" w:rsidRPr="00C00335">
        <w:t>The parameters that determine these trans</w:t>
      </w:r>
      <w:r w:rsidR="00CC1362" w:rsidRPr="00C00335">
        <w:t xml:space="preserve">itions are outlined in </w:t>
      </w:r>
      <w:r w:rsidR="00871E69" w:rsidRPr="00C00335">
        <w:t>Tables </w:t>
      </w:r>
      <w:r w:rsidR="00CC1362" w:rsidRPr="00C00335">
        <w:t>5.2 to 5.</w:t>
      </w:r>
      <w:r w:rsidR="00DA3AE6">
        <w:t>5</w:t>
      </w:r>
      <w:r w:rsidR="001309A5" w:rsidRPr="00BB1D8B">
        <w:t>.</w:t>
      </w:r>
      <w:r w:rsidR="001309A5" w:rsidRPr="00C00335">
        <w:t xml:space="preserve"> </w:t>
      </w:r>
      <w:r w:rsidR="009C5165">
        <w:t xml:space="preserve">Some inputs have values that vary by time periods; many of those inputs have the same values across periods 2-4, which by default covers the period most directly affected by the COVID-19 pandemic. </w:t>
      </w:r>
      <w:r w:rsidR="00690681" w:rsidRPr="00C00335">
        <w:t xml:space="preserve">The different methods that can be applied to calculate progression along the </w:t>
      </w:r>
      <w:r w:rsidR="003F2DC6" w:rsidRPr="00C00335">
        <w:t>care continuum</w:t>
      </w:r>
      <w:r w:rsidR="00DA3AE6">
        <w:t xml:space="preserve"> in each model </w:t>
      </w:r>
      <w:proofErr w:type="gramStart"/>
      <w:r w:rsidR="00DA3AE6">
        <w:t>time period</w:t>
      </w:r>
      <w:proofErr w:type="gramEnd"/>
      <w:r w:rsidR="00690681" w:rsidRPr="00C00335">
        <w:t xml:space="preserve"> are explained in </w:t>
      </w:r>
      <w:r w:rsidR="00CA2896" w:rsidRPr="00C00335">
        <w:t>Section </w:t>
      </w:r>
      <w:r w:rsidR="00690681" w:rsidRPr="00C00335">
        <w:t xml:space="preserve">5.4.1. </w:t>
      </w:r>
      <w:r w:rsidR="00EC4628" w:rsidRPr="00C00335">
        <w:t>A</w:t>
      </w:r>
      <w:r w:rsidR="002F6226" w:rsidRPr="00C00335">
        <w:t xml:space="preserve"> detailed explanation of the methods applied for calculating testing rates is presented in </w:t>
      </w:r>
      <w:r w:rsidR="00CA2896" w:rsidRPr="00C00335">
        <w:t>Section </w:t>
      </w:r>
      <w:r w:rsidR="002F6226" w:rsidRPr="00C00335">
        <w:t>5.4.</w:t>
      </w:r>
      <w:r w:rsidR="00690681" w:rsidRPr="00C00335">
        <w:t>2</w:t>
      </w:r>
      <w:r w:rsidR="002F6226" w:rsidRPr="00C00335">
        <w:t>.</w:t>
      </w:r>
    </w:p>
    <w:p w14:paraId="77B57F08" w14:textId="66B54896" w:rsidR="001F5372" w:rsidRDefault="00266243" w:rsidP="0033192E">
      <w:pPr>
        <w:pStyle w:val="Heading3"/>
      </w:pPr>
      <w:bookmarkStart w:id="48" w:name="_Ref489362693"/>
      <w:bookmarkStart w:id="49" w:name="_Ref490042474"/>
      <w:bookmarkStart w:id="50" w:name="_Ref498405297"/>
      <w:bookmarkStart w:id="51" w:name="_Ref498405313"/>
      <w:bookmarkStart w:id="52" w:name="_Toc142490141"/>
      <w:r w:rsidRPr="00C00335">
        <w:lastRenderedPageBreak/>
        <w:t xml:space="preserve">Methods for </w:t>
      </w:r>
      <w:r w:rsidR="00EC4628" w:rsidRPr="00C00335">
        <w:t>C</w:t>
      </w:r>
      <w:r w:rsidRPr="00C00335">
        <w:t xml:space="preserve">alculating </w:t>
      </w:r>
      <w:r w:rsidR="00EC4628" w:rsidRPr="00C00335">
        <w:t>P</w:t>
      </w:r>
      <w:r w:rsidRPr="00C00335">
        <w:t xml:space="preserve">rogression along the </w:t>
      </w:r>
      <w:r w:rsidR="003F2DC6" w:rsidRPr="00C00335">
        <w:t xml:space="preserve">Care </w:t>
      </w:r>
      <w:r w:rsidR="00EC4628" w:rsidRPr="00C00335">
        <w:t>C</w:t>
      </w:r>
      <w:r w:rsidRPr="00C00335">
        <w:t>ontinuum</w:t>
      </w:r>
      <w:bookmarkEnd w:id="48"/>
      <w:bookmarkEnd w:id="49"/>
      <w:bookmarkEnd w:id="50"/>
      <w:bookmarkEnd w:id="51"/>
      <w:bookmarkEnd w:id="52"/>
    </w:p>
    <w:p w14:paraId="11A2CDD8" w14:textId="5052346B" w:rsidR="002E2F3D" w:rsidRPr="00C00335" w:rsidRDefault="002E2F3D" w:rsidP="00F409F5">
      <w:pPr>
        <w:pStyle w:val="Heading4"/>
      </w:pPr>
      <w:r>
        <w:t>Time Period 1</w:t>
      </w:r>
    </w:p>
    <w:p w14:paraId="53AE93A2" w14:textId="77777777" w:rsidR="002E2F3D" w:rsidRPr="001B1ECC" w:rsidRDefault="002E2F3D" w:rsidP="00F409F5"/>
    <w:p w14:paraId="7C1F59E7" w14:textId="22C130EE" w:rsidR="00E445AB" w:rsidRPr="00C00335" w:rsidRDefault="00E445AB" w:rsidP="002E2F3D">
      <w:pPr>
        <w:pStyle w:val="BodyText"/>
      </w:pPr>
      <w:r w:rsidRPr="00C00335">
        <w:t xml:space="preserve">In the first </w:t>
      </w:r>
      <w:proofErr w:type="gramStart"/>
      <w:r w:rsidRPr="00C00335">
        <w:t>time period</w:t>
      </w:r>
      <w:proofErr w:type="gramEnd"/>
      <w:r w:rsidRPr="00C00335">
        <w:t xml:space="preserve">, annual rates of progression are calculated directly from user-inputted annual probabilities or rates and, in some cases, relative risk factors by subpopulation or disease stage. If probabilities of transition are entered, rates are calculated by using Equation (5.1). If relative risk factors apply, they are multiplied by the annual rates by subpopulation or disease stage as appropriate. </w:t>
      </w:r>
      <w:r w:rsidRPr="005F1717">
        <w:t xml:space="preserve">The inputs used to determine all progression in the first </w:t>
      </w:r>
      <w:proofErr w:type="gramStart"/>
      <w:r w:rsidRPr="005F1717">
        <w:t>time period</w:t>
      </w:r>
      <w:proofErr w:type="gramEnd"/>
      <w:r w:rsidRPr="005F1717">
        <w:t xml:space="preserve"> are specified in Tables 5.2 to 5.6.</w:t>
      </w:r>
      <w:r w:rsidRPr="00C00335">
        <w:t xml:space="preserve"> Many of those were estimated through a calibration process so that their values resulted in model outcomes (e.g., the percentages of the </w:t>
      </w:r>
      <w:r w:rsidR="004B255F">
        <w:t>PWH</w:t>
      </w:r>
      <w:r w:rsidRPr="00C00335">
        <w:t xml:space="preserve"> that were diagnosed and VLS </w:t>
      </w:r>
      <w:r w:rsidRPr="00150290">
        <w:t xml:space="preserve">and the number of new infections in </w:t>
      </w:r>
      <w:r w:rsidR="00150290">
        <w:t>one or more years</w:t>
      </w:r>
      <w:r w:rsidRPr="00150290">
        <w:t>) that closely matched surveillance data, as outlined in Section </w:t>
      </w:r>
      <w:r w:rsidR="00176A62" w:rsidRPr="00150290">
        <w:fldChar w:fldCharType="begin"/>
      </w:r>
      <w:r w:rsidR="00176A62" w:rsidRPr="00150290">
        <w:instrText xml:space="preserve"> REF _Ref20370455 \r \h  \* MERGEFORMAT </w:instrText>
      </w:r>
      <w:r w:rsidR="00176A62" w:rsidRPr="00150290">
        <w:fldChar w:fldCharType="separate"/>
      </w:r>
      <w:r w:rsidR="00A87695">
        <w:t>9.1</w:t>
      </w:r>
      <w:r w:rsidR="00176A62" w:rsidRPr="00150290">
        <w:fldChar w:fldCharType="end"/>
      </w:r>
      <w:r w:rsidRPr="00087186">
        <w:t>.</w:t>
      </w:r>
    </w:p>
    <w:p w14:paraId="59C8F2AB" w14:textId="77777777" w:rsidR="00E445AB" w:rsidRPr="00C00335" w:rsidRDefault="00E445AB" w:rsidP="002E2F3D">
      <w:pPr>
        <w:pStyle w:val="equation"/>
      </w:pPr>
      <w:r w:rsidRPr="00C00335">
        <w:tab/>
        <w:t>Annual rate = −</w:t>
      </w:r>
      <w:proofErr w:type="gramStart"/>
      <w:r w:rsidRPr="00C00335">
        <w:t>ln(</w:t>
      </w:r>
      <w:proofErr w:type="gramEnd"/>
      <w:r w:rsidRPr="00C00335">
        <w:t>1 ‒ Annual probability of transition)</w:t>
      </w:r>
      <w:r w:rsidRPr="00C00335">
        <w:tab/>
        <w:t>(5.1)</w:t>
      </w:r>
    </w:p>
    <w:p w14:paraId="0D127ECA" w14:textId="4041485C" w:rsidR="00E445AB" w:rsidRPr="00C00335" w:rsidRDefault="00E445AB" w:rsidP="002E2F3D">
      <w:pPr>
        <w:pStyle w:val="BodyText"/>
      </w:pPr>
      <w:r w:rsidRPr="00C00335">
        <w:t xml:space="preserve">The testing rate is used in the following example to demonstrate how this method is used to calculate progression. The eligible testing pool includes all </w:t>
      </w:r>
      <w:r w:rsidR="004B255F">
        <w:t>people without HIV</w:t>
      </w:r>
      <w:r w:rsidRPr="00C00335">
        <w:t xml:space="preserve"> and undiagnosed </w:t>
      </w:r>
      <w:r w:rsidR="00361ABB">
        <w:t>PWH</w:t>
      </w:r>
      <w:r w:rsidRPr="00C00335">
        <w:t xml:space="preserve">. The annual rates varied by subpopulation </w:t>
      </w:r>
      <w:r w:rsidRPr="00C00335">
        <w:rPr>
          <w:i/>
        </w:rPr>
        <w:t>p</w:t>
      </w:r>
      <w:r w:rsidRPr="00C00335">
        <w:t xml:space="preserve"> and HIV status </w:t>
      </w:r>
      <w:r w:rsidRPr="00C00335">
        <w:rPr>
          <w:i/>
        </w:rPr>
        <w:t>h</w:t>
      </w:r>
      <w:r w:rsidRPr="00C00335">
        <w:t xml:space="preserve"> (defined by infection status and, </w:t>
      </w:r>
      <w:r w:rsidR="004B255F">
        <w:t>for PWH</w:t>
      </w:r>
      <w:r w:rsidRPr="00C00335">
        <w:t>, HIV stage) and were calculated as a product of a base rate and multipliers specific to race/ethnicity, transmission group, HIV status</w:t>
      </w:r>
      <w:r w:rsidR="00F85AE3">
        <w:t>, and age group</w:t>
      </w:r>
      <w:r w:rsidRPr="00C00335">
        <w:t xml:space="preserve">, as defined by Equation (5.2). Both the base rate and the multipliers were estimated through the model’s calibration process. </w:t>
      </w:r>
      <w:r w:rsidRPr="005F1717">
        <w:t xml:space="preserve">The calibrated values that determine testing rates in the </w:t>
      </w:r>
      <w:r w:rsidR="005F1717" w:rsidRPr="005F1717">
        <w:t>first</w:t>
      </w:r>
      <w:r w:rsidRPr="005F1717">
        <w:t xml:space="preserve"> </w:t>
      </w:r>
      <w:proofErr w:type="gramStart"/>
      <w:r w:rsidRPr="005F1717">
        <w:t>time period</w:t>
      </w:r>
      <w:proofErr w:type="gramEnd"/>
      <w:r w:rsidRPr="005F1717">
        <w:t xml:space="preserve"> are defined in Table 5.2.</w:t>
      </w:r>
    </w:p>
    <w:p w14:paraId="1996B7BE" w14:textId="2381C27F" w:rsidR="00E445AB" w:rsidRPr="0023643C" w:rsidRDefault="000520A6" w:rsidP="002E2F3D">
      <w:pPr>
        <w:pStyle w:val="equation"/>
        <w:jc w:val="center"/>
      </w:pPr>
      <m:oMath>
        <m:sSubSup>
          <m:sSubSupPr>
            <m:ctrlPr>
              <w:rPr>
                <w:i/>
              </w:rPr>
            </m:ctrlPr>
          </m:sSubSupPr>
          <m:e>
            <m:r>
              <m:t>Π</m:t>
            </m:r>
          </m:e>
          <m:sub>
            <m:r>
              <m:t>p</m:t>
            </m:r>
          </m:sub>
          <m:sup>
            <m:r>
              <m:t>c</m:t>
            </m:r>
          </m:sup>
        </m:sSubSup>
        <m:d>
          <m:dPr>
            <m:ctrlPr>
              <w:rPr>
                <w:i/>
              </w:rPr>
            </m:ctrlPr>
          </m:dPr>
          <m:e>
            <m:r>
              <m:t>t</m:t>
            </m:r>
          </m:e>
        </m:d>
      </m:oMath>
      <w:r w:rsidR="00E445AB" w:rsidRPr="00C00335">
        <w:t xml:space="preserve"> = </w:t>
      </w:r>
      <w:r w:rsidR="00E445AB" w:rsidRPr="00C00335">
        <w:br/>
        <w:t>(</w:t>
      </w:r>
      <w:r w:rsidR="00E445AB" w:rsidRPr="00C00335">
        <w:rPr>
          <w:i/>
          <w:iCs/>
        </w:rPr>
        <w:t xml:space="preserve">Annual base testing rate of </w:t>
      </w:r>
      <w:r w:rsidR="00361ABB">
        <w:rPr>
          <w:i/>
          <w:iCs/>
        </w:rPr>
        <w:t>PWH</w:t>
      </w:r>
      <w:r w:rsidR="00E445AB" w:rsidRPr="00C00335">
        <w:rPr>
          <w:i/>
          <w:iCs/>
        </w:rPr>
        <w:t xml:space="preserve"> who </w:t>
      </w:r>
      <w:proofErr w:type="gramStart"/>
      <w:r w:rsidR="00E445AB" w:rsidRPr="00C00335">
        <w:rPr>
          <w:i/>
          <w:iCs/>
        </w:rPr>
        <w:t>are HET</w:t>
      </w:r>
      <w:proofErr w:type="gramEnd"/>
      <w:r w:rsidR="00E445AB" w:rsidRPr="00C00335">
        <w:rPr>
          <w:i/>
          <w:iCs/>
        </w:rPr>
        <w:t>, Black, CD4 &gt; 500</w:t>
      </w:r>
      <w:r w:rsidR="00495C91">
        <w:rPr>
          <w:i/>
          <w:iCs/>
        </w:rPr>
        <w:t>, ages 13-17 years [or ages 18-24 years if ages 13-17 years are not modeled]</w:t>
      </w:r>
      <w:r w:rsidR="00E445AB" w:rsidRPr="00C00335">
        <w:rPr>
          <w:i/>
          <w:iCs/>
        </w:rPr>
        <w:t xml:space="preserve"> at t</w:t>
      </w:r>
      <w:r w:rsidR="00E445AB" w:rsidRPr="00C00335">
        <w:t xml:space="preserve">) </w:t>
      </w:r>
      <w:r w:rsidR="00E445AB" w:rsidRPr="00C00335">
        <w:br/>
        <w:t>x (</w:t>
      </w:r>
      <w:r w:rsidR="00E445AB" w:rsidRPr="00C00335">
        <w:rPr>
          <w:i/>
          <w:iCs/>
        </w:rPr>
        <w:t xml:space="preserve">HIV-status testing </w:t>
      </w:r>
      <w:proofErr w:type="spellStart"/>
      <w:r w:rsidR="00E445AB" w:rsidRPr="00C00335">
        <w:rPr>
          <w:i/>
          <w:iCs/>
        </w:rPr>
        <w:t>multiplier</w:t>
      </w:r>
      <w:r w:rsidR="00E445AB" w:rsidRPr="00C00335">
        <w:rPr>
          <w:vertAlign w:val="subscript"/>
        </w:rPr>
        <w:t>c</w:t>
      </w:r>
      <w:proofErr w:type="spellEnd"/>
      <w:r w:rsidR="00E445AB" w:rsidRPr="00C00335">
        <w:t xml:space="preserve"> at time </w:t>
      </w:r>
      <w:r w:rsidR="00E445AB" w:rsidRPr="00C00335">
        <w:rPr>
          <w:i/>
        </w:rPr>
        <w:t>t</w:t>
      </w:r>
      <w:r w:rsidR="00E445AB" w:rsidRPr="00C00335">
        <w:t xml:space="preserve">) </w:t>
      </w:r>
      <w:r w:rsidR="00E445AB" w:rsidRPr="00C00335">
        <w:br/>
        <w:t>x (Race/</w:t>
      </w:r>
      <w:r w:rsidR="00E445AB" w:rsidRPr="0023643C">
        <w:t xml:space="preserve">ethnicity testing </w:t>
      </w:r>
      <w:proofErr w:type="spellStart"/>
      <w:r w:rsidR="00E445AB" w:rsidRPr="0023643C">
        <w:t>multiplier</w:t>
      </w:r>
      <w:r w:rsidR="00E445AB" w:rsidRPr="0023643C">
        <w:rPr>
          <w:vertAlign w:val="subscript"/>
        </w:rPr>
        <w:t>p</w:t>
      </w:r>
      <w:proofErr w:type="spellEnd"/>
      <w:r w:rsidR="00E445AB" w:rsidRPr="0023643C">
        <w:t xml:space="preserve"> at time </w:t>
      </w:r>
      <w:r w:rsidR="00E445AB" w:rsidRPr="0023643C">
        <w:rPr>
          <w:i/>
        </w:rPr>
        <w:t>t</w:t>
      </w:r>
      <w:r w:rsidR="00E445AB" w:rsidRPr="0023643C">
        <w:t xml:space="preserve">) </w:t>
      </w:r>
      <w:r w:rsidR="00E445AB" w:rsidRPr="0023643C">
        <w:br/>
        <w:t xml:space="preserve">x (Transmission group testing </w:t>
      </w:r>
      <w:proofErr w:type="spellStart"/>
      <w:r w:rsidR="00E445AB" w:rsidRPr="0023643C">
        <w:t>multiplier</w:t>
      </w:r>
      <w:r w:rsidR="00E445AB" w:rsidRPr="0023643C">
        <w:rPr>
          <w:vertAlign w:val="subscript"/>
        </w:rPr>
        <w:t>p</w:t>
      </w:r>
      <w:proofErr w:type="spellEnd"/>
      <w:r w:rsidR="00387C65" w:rsidRPr="0023643C">
        <w:rPr>
          <w:vertAlign w:val="subscript"/>
        </w:rPr>
        <w:t xml:space="preserve"> </w:t>
      </w:r>
      <w:r w:rsidR="00387C65" w:rsidRPr="0023643C">
        <w:t xml:space="preserve">at time </w:t>
      </w:r>
      <w:r w:rsidR="00387C65" w:rsidRPr="0023643C">
        <w:rPr>
          <w:i/>
          <w:iCs/>
        </w:rPr>
        <w:t>t</w:t>
      </w:r>
      <w:r w:rsidR="00E445AB" w:rsidRPr="0023643C">
        <w:t>)</w:t>
      </w:r>
      <w:r w:rsidR="00387C65" w:rsidRPr="0023643C">
        <w:br/>
        <w:t xml:space="preserve">x (Age group testing </w:t>
      </w:r>
      <w:proofErr w:type="spellStart"/>
      <w:r w:rsidR="00387C65" w:rsidRPr="0023643C">
        <w:t>multiplier</w:t>
      </w:r>
      <w:r w:rsidR="00387C65" w:rsidRPr="0023643C">
        <w:rPr>
          <w:vertAlign w:val="subscript"/>
        </w:rPr>
        <w:t>p</w:t>
      </w:r>
      <w:proofErr w:type="spellEnd"/>
      <w:r w:rsidR="00387C65" w:rsidRPr="0023643C">
        <w:rPr>
          <w:vertAlign w:val="subscript"/>
        </w:rPr>
        <w:t xml:space="preserve"> </w:t>
      </w:r>
      <w:r w:rsidR="00387C65" w:rsidRPr="0023643C">
        <w:t xml:space="preserve">at time </w:t>
      </w:r>
      <w:r w:rsidR="00387C65" w:rsidRPr="0023643C">
        <w:rPr>
          <w:i/>
          <w:iCs/>
        </w:rPr>
        <w:t>t</w:t>
      </w:r>
      <w:r w:rsidR="00387C65" w:rsidRPr="0023643C">
        <w:t>)</w:t>
      </w:r>
      <w:r w:rsidR="00E445AB" w:rsidRPr="0023643C">
        <w:t>,</w:t>
      </w:r>
    </w:p>
    <w:p w14:paraId="4613BBE1" w14:textId="0A97F749" w:rsidR="00E445AB" w:rsidRPr="00C00335" w:rsidRDefault="00E445AB" w:rsidP="002E2F3D">
      <w:pPr>
        <w:pStyle w:val="equation"/>
      </w:pPr>
      <w:r w:rsidRPr="0023643C">
        <w:tab/>
        <w:t xml:space="preserve">for </w:t>
      </w:r>
      <w:r w:rsidRPr="0023643C">
        <w:rPr>
          <w:i/>
        </w:rPr>
        <w:t>c</w:t>
      </w:r>
      <w:r w:rsidRPr="0023643C">
        <w:t xml:space="preserve"> = {</w:t>
      </w:r>
      <w:r w:rsidR="001D217C">
        <w:t>6, 9, 14, 19, 24</w:t>
      </w:r>
      <w:r w:rsidRPr="0023643C">
        <w:t>}</w:t>
      </w:r>
      <w:r w:rsidRPr="00C00335">
        <w:rPr>
          <w:rFonts w:eastAsiaTheme="minorHAnsi"/>
        </w:rPr>
        <w:tab/>
        <w:t>(5.2)</w:t>
      </w:r>
    </w:p>
    <w:p w14:paraId="7E1B87FE" w14:textId="77777777" w:rsidR="00E445AB" w:rsidRPr="00C00335" w:rsidRDefault="00E445AB" w:rsidP="002E2F3D">
      <w:pPr>
        <w:pStyle w:val="BodyText"/>
      </w:pPr>
      <w:proofErr w:type="gramStart"/>
      <w:r w:rsidRPr="00C00335">
        <w:t>where</w:t>
      </w:r>
      <w:proofErr w:type="gramEnd"/>
    </w:p>
    <w:p w14:paraId="3EF90A1C" w14:textId="77390238" w:rsidR="00482C5C" w:rsidRPr="00C00335" w:rsidRDefault="000520A6" w:rsidP="00482C5C">
      <w:pPr>
        <w:pStyle w:val="bullets"/>
      </w:pPr>
      <m:oMath>
        <m:sSubSup>
          <m:sSubSupPr>
            <m:ctrlPr>
              <w:rPr>
                <w:rFonts w:ascii="Cambria Math" w:hAnsi="Cambria Math"/>
              </w:rPr>
            </m:ctrlPr>
          </m:sSubSupPr>
          <m:e>
            <m:r>
              <w:rPr>
                <w:rFonts w:ascii="Cambria Math" w:hAnsi="Cambria Math"/>
              </w:rPr>
              <m:t>Π</m:t>
            </m:r>
          </m:e>
          <m:sub>
            <m:r>
              <w:rPr>
                <w:rFonts w:ascii="Cambria Math" w:hAnsi="Cambria Math"/>
              </w:rPr>
              <m:t>p</m:t>
            </m:r>
          </m:sub>
          <m:sup>
            <m:r>
              <w:rPr>
                <w:rFonts w:ascii="Cambria Math" w:hAnsi="Cambria Math"/>
              </w:rPr>
              <m:t>c</m:t>
            </m:r>
          </m:sup>
        </m:sSubSup>
        <m:r>
          <m:rPr>
            <m:sty m:val="p"/>
          </m:rPr>
          <w:rPr>
            <w:rFonts w:ascii="Cambria Math" w:hAnsi="Cambria Math"/>
          </w:rPr>
          <m:t>(</m:t>
        </m:r>
        <m:r>
          <w:rPr>
            <w:rFonts w:ascii="Cambria Math" w:hAnsi="Cambria Math"/>
          </w:rPr>
          <m:t>t</m:t>
        </m:r>
        <m:r>
          <m:rPr>
            <m:sty m:val="p"/>
          </m:rPr>
          <w:rPr>
            <w:rFonts w:ascii="Cambria Math" w:hAnsi="Cambria Math"/>
          </w:rPr>
          <m:t>)</m:t>
        </m:r>
      </m:oMath>
      <w:r w:rsidR="00E445AB" w:rsidRPr="00C00335">
        <w:t xml:space="preserve"> = rate of testing of undiagnosed individuals in compartment </w:t>
      </w:r>
      <w:r w:rsidR="00E445AB" w:rsidRPr="00C00335">
        <w:rPr>
          <w:i/>
          <w:iCs/>
        </w:rPr>
        <w:t>c</w:t>
      </w:r>
      <w:r w:rsidR="00E445AB" w:rsidRPr="00C00335">
        <w:t xml:space="preserve">, at time </w:t>
      </w:r>
      <w:r w:rsidR="00E445AB" w:rsidRPr="00C00335">
        <w:rPr>
          <w:i/>
          <w:iCs/>
        </w:rPr>
        <w:t>t</w:t>
      </w:r>
      <w:r w:rsidR="00E445AB" w:rsidRPr="00C00335">
        <w:t xml:space="preserve">, by demographic subpopulation </w:t>
      </w:r>
      <w:r w:rsidR="00E445AB" w:rsidRPr="00C00335">
        <w:rPr>
          <w:i/>
          <w:iCs/>
        </w:rPr>
        <w:t>p</w:t>
      </w:r>
      <w:r w:rsidR="00E445AB" w:rsidRPr="00C00335">
        <w:t>.</w:t>
      </w:r>
    </w:p>
    <w:p w14:paraId="27908E8D" w14:textId="07001CC7" w:rsidR="002E2F3D" w:rsidRDefault="002E2F3D" w:rsidP="00753827">
      <w:pPr>
        <w:pStyle w:val="Heading4"/>
      </w:pPr>
      <w:r>
        <w:lastRenderedPageBreak/>
        <w:t>Time Periods 2 Through 4</w:t>
      </w:r>
      <w:r w:rsidR="003669EC">
        <w:t xml:space="preserve"> (Incorporating COVID-19 Effects</w:t>
      </w:r>
      <w:r w:rsidR="006C3665">
        <w:t xml:space="preserve"> on the Continuum of Care</w:t>
      </w:r>
      <w:r w:rsidR="003669EC">
        <w:t>)</w:t>
      </w:r>
    </w:p>
    <w:p w14:paraId="67986426" w14:textId="66B2EF5B" w:rsidR="00075AFA" w:rsidRDefault="00753827" w:rsidP="002E2F3D">
      <w:pPr>
        <w:pStyle w:val="BodyText"/>
      </w:pPr>
      <w:r>
        <w:t xml:space="preserve">The HOPE Model can consider effects of the COVID-19 pandemic on </w:t>
      </w:r>
      <w:r w:rsidR="00A50332">
        <w:t>diagnosis (through testing rates), ART</w:t>
      </w:r>
      <w:r w:rsidR="00A50332" w:rsidRPr="008D3B22">
        <w:t xml:space="preserve"> initiat</w:t>
      </w:r>
      <w:r w:rsidR="00A50332">
        <w:t xml:space="preserve">ion, </w:t>
      </w:r>
      <w:r w:rsidR="00A50332" w:rsidRPr="008D3B22">
        <w:t xml:space="preserve">dropping </w:t>
      </w:r>
      <w:proofErr w:type="gramStart"/>
      <w:r w:rsidR="00A50332" w:rsidRPr="008D3B22">
        <w:t>off of</w:t>
      </w:r>
      <w:proofErr w:type="gramEnd"/>
      <w:r w:rsidR="00A50332" w:rsidRPr="008D3B22">
        <w:t xml:space="preserve"> ART</w:t>
      </w:r>
      <w:r w:rsidR="00A50332">
        <w:t>, or loss of VLS</w:t>
      </w:r>
      <w:r>
        <w:t xml:space="preserve"> in time periods 2 to 4. For those steps along the continuum that may be affected by the pandemic, r</w:t>
      </w:r>
      <w:r w:rsidR="000F0E6F">
        <w:t xml:space="preserve">ates of progression along the HIV care continuum in </w:t>
      </w:r>
      <w:r>
        <w:t>those</w:t>
      </w:r>
      <w:r w:rsidR="000F0E6F">
        <w:t xml:space="preserve"> time periods </w:t>
      </w:r>
      <w:r w:rsidR="0050260A">
        <w:t xml:space="preserve">are </w:t>
      </w:r>
      <w:r>
        <w:t>each a product of an unadjusted rate and an effect on that rate</w:t>
      </w:r>
      <w:r w:rsidR="00A50332">
        <w:t>.</w:t>
      </w:r>
      <w:r w:rsidRPr="00753827">
        <w:t xml:space="preserve"> </w:t>
      </w:r>
      <w:r>
        <w:t>Th</w:t>
      </w:r>
      <w:r w:rsidR="00A50332">
        <w:t>e unadjusted rates are the same for the three periods, but the</w:t>
      </w:r>
      <w:r>
        <w:t xml:space="preserve"> effects </w:t>
      </w:r>
      <w:r w:rsidR="00A50332">
        <w:t>may</w:t>
      </w:r>
      <w:r>
        <w:t xml:space="preserve"> vary. The </w:t>
      </w:r>
      <w:r w:rsidR="00A50332">
        <w:t xml:space="preserve">values of the </w:t>
      </w:r>
      <w:r>
        <w:t>unadjusted rates are set</w:t>
      </w:r>
      <w:r w:rsidR="00A50332">
        <w:t>,</w:t>
      </w:r>
      <w:r>
        <w:t xml:space="preserve"> </w:t>
      </w:r>
      <w:r w:rsidR="00A50332">
        <w:t xml:space="preserve">by default, </w:t>
      </w:r>
      <w:r>
        <w:t xml:space="preserve">to </w:t>
      </w:r>
      <w:r w:rsidR="00A50332">
        <w:t xml:space="preserve">the same rates as in </w:t>
      </w:r>
      <w:r w:rsidR="0050260A">
        <w:t xml:space="preserve">the first </w:t>
      </w:r>
      <w:proofErr w:type="gramStart"/>
      <w:r w:rsidR="0050260A">
        <w:t>time period</w:t>
      </w:r>
      <w:proofErr w:type="gramEnd"/>
      <w:r w:rsidR="00A50332">
        <w:t xml:space="preserve">. The values of the </w:t>
      </w:r>
      <w:r w:rsidR="0050260A">
        <w:t xml:space="preserve">COVID-19 </w:t>
      </w:r>
      <w:r w:rsidR="00A50332">
        <w:t xml:space="preserve">effects on progression in the second </w:t>
      </w:r>
      <w:proofErr w:type="gramStart"/>
      <w:r w:rsidR="00A50332">
        <w:t>time period</w:t>
      </w:r>
      <w:proofErr w:type="gramEnd"/>
      <w:r w:rsidR="00A50332">
        <w:t xml:space="preserve"> (by default, 2020) were set to reflect published data</w:t>
      </w:r>
      <w:r w:rsidR="0055536D">
        <w:t xml:space="preserve"> (Table 5.6)</w:t>
      </w:r>
      <w:r w:rsidR="00A50332">
        <w:t xml:space="preserve">. Due to a lack of data to inform the inputs after that year, </w:t>
      </w:r>
      <w:r w:rsidR="00EC190E">
        <w:t xml:space="preserve">COVID-19 </w:t>
      </w:r>
      <w:r w:rsidR="00A50332">
        <w:t xml:space="preserve">effects in the third period (by default, 2021) were assumed to be half of the effects in the </w:t>
      </w:r>
      <w:r w:rsidR="00EC190E">
        <w:t xml:space="preserve">second </w:t>
      </w:r>
      <w:r w:rsidR="00A50332">
        <w:t>period</w:t>
      </w:r>
      <w:r w:rsidR="00EC190E">
        <w:t xml:space="preserve"> (by default, 2020)</w:t>
      </w:r>
      <w:r w:rsidR="00A50332">
        <w:t xml:space="preserve"> and no effects were assumed in the fourth period (by default, 2022)</w:t>
      </w:r>
      <w:r w:rsidR="0050260A">
        <w:t>.</w:t>
      </w:r>
      <w:r w:rsidR="00797C66">
        <w:t xml:space="preserve"> </w:t>
      </w:r>
    </w:p>
    <w:p w14:paraId="28D1D3E4" w14:textId="24A03D16" w:rsidR="00075AFA" w:rsidRDefault="00A950EB" w:rsidP="002E2F3D">
      <w:pPr>
        <w:pStyle w:val="BodyText"/>
      </w:pPr>
      <w:r w:rsidRPr="00A950EB">
        <w:t xml:space="preserve">For steps along the care continuum </w:t>
      </w:r>
      <w:r>
        <w:t xml:space="preserve">that may be </w:t>
      </w:r>
      <w:r w:rsidRPr="00A950EB">
        <w:t xml:space="preserve">affected by the COVID-19 pandemic, each rate of progression in those time periods is a product of the unadjusted period </w:t>
      </w:r>
      <w:r w:rsidR="00EC190E">
        <w:t>2-4</w:t>
      </w:r>
      <w:r w:rsidRPr="00A950EB">
        <w:t xml:space="preserve"> rate</w:t>
      </w:r>
      <w:r w:rsidR="00EC190E">
        <w:t xml:space="preserve"> (set, by default, to equal period 1 rates)</w:t>
      </w:r>
      <w:r w:rsidRPr="00A950EB">
        <w:t xml:space="preserve"> and a multiplier incorporating the COVID-19 </w:t>
      </w:r>
      <w:proofErr w:type="gramStart"/>
      <w:r w:rsidRPr="00A950EB">
        <w:t>effects</w:t>
      </w:r>
      <w:proofErr w:type="gramEnd"/>
    </w:p>
    <w:p w14:paraId="41973765" w14:textId="4FDA21B6" w:rsidR="000F0E6F" w:rsidRDefault="00797C66" w:rsidP="002E2F3D">
      <w:pPr>
        <w:pStyle w:val="BodyText"/>
      </w:pPr>
      <w:r>
        <w:t>COVID-19 disruptions may also be considered</w:t>
      </w:r>
      <w:r w:rsidR="00A50332">
        <w:t xml:space="preserve"> in HOPE</w:t>
      </w:r>
      <w:r>
        <w:t xml:space="preserve"> for mortality </w:t>
      </w:r>
      <w:r w:rsidR="005E38A7">
        <w:t xml:space="preserve">rates </w:t>
      </w:r>
      <w:r>
        <w:t xml:space="preserve">(see Section </w:t>
      </w:r>
      <w:r w:rsidR="00A50332">
        <w:fldChar w:fldCharType="begin"/>
      </w:r>
      <w:r w:rsidR="00A50332">
        <w:instrText xml:space="preserve"> REF _Ref129977331 \r \h </w:instrText>
      </w:r>
      <w:r w:rsidR="00A50332">
        <w:fldChar w:fldCharType="separate"/>
      </w:r>
      <w:r w:rsidR="00A87695">
        <w:t>5.1</w:t>
      </w:r>
      <w:r w:rsidR="00A50332">
        <w:fldChar w:fldCharType="end"/>
      </w:r>
      <w:r>
        <w:t xml:space="preserve">), </w:t>
      </w:r>
      <w:proofErr w:type="spellStart"/>
      <w:r>
        <w:t>PrEP</w:t>
      </w:r>
      <w:proofErr w:type="spellEnd"/>
      <w:r>
        <w:t xml:space="preserve"> initiation (see Section </w:t>
      </w:r>
      <w:r w:rsidR="00A50332">
        <w:fldChar w:fldCharType="begin"/>
      </w:r>
      <w:r w:rsidR="00A50332">
        <w:instrText xml:space="preserve"> REF _Ref129977342 \r \h </w:instrText>
      </w:r>
      <w:r w:rsidR="00A50332">
        <w:fldChar w:fldCharType="separate"/>
      </w:r>
      <w:r w:rsidR="00A87695">
        <w:t>5.5</w:t>
      </w:r>
      <w:r w:rsidR="00A50332">
        <w:fldChar w:fldCharType="end"/>
      </w:r>
      <w:r>
        <w:t xml:space="preserve">), and sexual behaviors (see Section </w:t>
      </w:r>
      <w:r w:rsidR="00A50332">
        <w:fldChar w:fldCharType="begin"/>
      </w:r>
      <w:r w:rsidR="00A50332">
        <w:instrText xml:space="preserve"> REF _Ref129977351 \r \h </w:instrText>
      </w:r>
      <w:r w:rsidR="00A50332">
        <w:fldChar w:fldCharType="separate"/>
      </w:r>
      <w:r w:rsidR="00A87695">
        <w:t>6.2</w:t>
      </w:r>
      <w:r w:rsidR="00A50332">
        <w:fldChar w:fldCharType="end"/>
      </w:r>
      <w:r>
        <w:t xml:space="preserve">). </w:t>
      </w:r>
    </w:p>
    <w:p w14:paraId="67E6ED52" w14:textId="3583A227" w:rsidR="0055536D" w:rsidRPr="00896777" w:rsidRDefault="0055536D" w:rsidP="00753827">
      <w:pPr>
        <w:pStyle w:val="TableTitle"/>
      </w:pPr>
      <w:bookmarkStart w:id="53" w:name="_Toc142641834"/>
      <w:r>
        <w:t>Table 5.6</w:t>
      </w:r>
      <w:r>
        <w:tab/>
      </w:r>
      <w:r w:rsidRPr="00896777">
        <w:t xml:space="preserve">Inputs </w:t>
      </w:r>
      <w:r>
        <w:t>defining</w:t>
      </w:r>
      <w:r w:rsidRPr="00896777">
        <w:t xml:space="preserve"> </w:t>
      </w:r>
      <w:r>
        <w:t>COVID-19 Effects on Continuum</w:t>
      </w:r>
      <w:r w:rsidR="00A50332">
        <w:t>-</w:t>
      </w:r>
      <w:r>
        <w:t>of</w:t>
      </w:r>
      <w:r w:rsidR="00A50332">
        <w:t>-</w:t>
      </w:r>
      <w:r>
        <w:t xml:space="preserve">Care </w:t>
      </w:r>
      <w:proofErr w:type="spellStart"/>
      <w:r>
        <w:t>Progression</w:t>
      </w:r>
      <w:r w:rsidR="003669EC" w:rsidRPr="003669EC">
        <w:rPr>
          <w:vertAlign w:val="superscript"/>
        </w:rPr>
        <w:t>a</w:t>
      </w:r>
      <w:bookmarkEnd w:id="53"/>
      <w:proofErr w:type="spellEnd"/>
    </w:p>
    <w:tbl>
      <w:tblPr>
        <w:tblStyle w:val="TableFormat4"/>
        <w:tblW w:w="9108" w:type="dxa"/>
        <w:tblInd w:w="0" w:type="dxa"/>
        <w:tblLayout w:type="fixed"/>
        <w:tblCellMar>
          <w:left w:w="115" w:type="dxa"/>
          <w:right w:w="115" w:type="dxa"/>
        </w:tblCellMar>
        <w:tblLook w:val="04A0" w:firstRow="1" w:lastRow="0" w:firstColumn="1" w:lastColumn="0" w:noHBand="0" w:noVBand="1"/>
      </w:tblPr>
      <w:tblGrid>
        <w:gridCol w:w="2340"/>
        <w:gridCol w:w="1296"/>
        <w:gridCol w:w="1296"/>
        <w:gridCol w:w="1296"/>
        <w:gridCol w:w="2880"/>
      </w:tblGrid>
      <w:tr w:rsidR="00D343A1" w:rsidRPr="00760539" w14:paraId="49CA85CD" w14:textId="77777777" w:rsidTr="00D343A1">
        <w:trPr>
          <w:cnfStyle w:val="100000000000" w:firstRow="1" w:lastRow="0" w:firstColumn="0" w:lastColumn="0" w:oddVBand="0" w:evenVBand="0" w:oddHBand="0" w:evenHBand="0" w:firstRowFirstColumn="0" w:firstRowLastColumn="0" w:lastRowFirstColumn="0" w:lastRowLastColumn="0"/>
          <w:tblHeader/>
        </w:trPr>
        <w:tc>
          <w:tcPr>
            <w:tcW w:w="2340" w:type="dxa"/>
            <w:vAlign w:val="bottom"/>
          </w:tcPr>
          <w:p w14:paraId="212B483F" w14:textId="77777777" w:rsidR="00D343A1" w:rsidRPr="00760539" w:rsidRDefault="00D343A1" w:rsidP="00185308">
            <w:pPr>
              <w:pStyle w:val="TableHeaders"/>
              <w:rPr>
                <w:sz w:val="16"/>
                <w:szCs w:val="16"/>
              </w:rPr>
            </w:pPr>
            <w:r w:rsidRPr="00760539">
              <w:rPr>
                <w:sz w:val="16"/>
                <w:szCs w:val="16"/>
              </w:rPr>
              <w:t>Input</w:t>
            </w:r>
          </w:p>
        </w:tc>
        <w:tc>
          <w:tcPr>
            <w:tcW w:w="1296" w:type="dxa"/>
            <w:vAlign w:val="bottom"/>
          </w:tcPr>
          <w:p w14:paraId="147F4A1E" w14:textId="585723DD" w:rsidR="00D343A1" w:rsidRPr="00760539" w:rsidRDefault="00A50332" w:rsidP="00D343A1">
            <w:pPr>
              <w:pStyle w:val="TableHeaders"/>
              <w:rPr>
                <w:sz w:val="16"/>
                <w:szCs w:val="16"/>
              </w:rPr>
            </w:pPr>
            <w:r>
              <w:rPr>
                <w:sz w:val="16"/>
                <w:szCs w:val="16"/>
              </w:rPr>
              <w:t>Time period 2 (2020)</w:t>
            </w:r>
          </w:p>
        </w:tc>
        <w:tc>
          <w:tcPr>
            <w:tcW w:w="1296" w:type="dxa"/>
            <w:vAlign w:val="bottom"/>
          </w:tcPr>
          <w:p w14:paraId="724B2156" w14:textId="5CCC274E" w:rsidR="00D343A1" w:rsidRPr="00760539" w:rsidRDefault="00A50332" w:rsidP="00D343A1">
            <w:pPr>
              <w:pStyle w:val="TableHeaders"/>
              <w:rPr>
                <w:sz w:val="16"/>
                <w:szCs w:val="16"/>
              </w:rPr>
            </w:pPr>
            <w:r>
              <w:rPr>
                <w:sz w:val="16"/>
                <w:szCs w:val="16"/>
              </w:rPr>
              <w:t>Time period 3 (2021)</w:t>
            </w:r>
          </w:p>
        </w:tc>
        <w:tc>
          <w:tcPr>
            <w:tcW w:w="1296" w:type="dxa"/>
            <w:vAlign w:val="bottom"/>
          </w:tcPr>
          <w:p w14:paraId="474AC22C" w14:textId="0D6C3020" w:rsidR="00D343A1" w:rsidRPr="00760539" w:rsidRDefault="00A50332" w:rsidP="00D343A1">
            <w:pPr>
              <w:pStyle w:val="TableHeaders"/>
              <w:rPr>
                <w:sz w:val="16"/>
                <w:szCs w:val="16"/>
              </w:rPr>
            </w:pPr>
            <w:r>
              <w:rPr>
                <w:sz w:val="16"/>
                <w:szCs w:val="16"/>
              </w:rPr>
              <w:t>Time period 4 (2022)</w:t>
            </w:r>
          </w:p>
        </w:tc>
        <w:tc>
          <w:tcPr>
            <w:tcW w:w="2880" w:type="dxa"/>
          </w:tcPr>
          <w:p w14:paraId="3F44B46D" w14:textId="77777777" w:rsidR="00D343A1" w:rsidRPr="00760539" w:rsidRDefault="00D343A1" w:rsidP="00185308">
            <w:pPr>
              <w:pStyle w:val="TableHeaders"/>
              <w:rPr>
                <w:sz w:val="16"/>
                <w:szCs w:val="16"/>
              </w:rPr>
            </w:pPr>
            <w:r w:rsidRPr="00760539">
              <w:rPr>
                <w:sz w:val="16"/>
                <w:szCs w:val="16"/>
              </w:rPr>
              <w:t>Sources for values / assumptions</w:t>
            </w:r>
          </w:p>
        </w:tc>
      </w:tr>
      <w:tr w:rsidR="00A50332" w:rsidRPr="00760539" w14:paraId="191690BE" w14:textId="77777777" w:rsidTr="00D92F8D">
        <w:tc>
          <w:tcPr>
            <w:tcW w:w="6228" w:type="dxa"/>
            <w:gridSpan w:val="4"/>
            <w:tcBorders>
              <w:top w:val="single" w:sz="6" w:space="0" w:color="auto"/>
              <w:bottom w:val="single" w:sz="4" w:space="0" w:color="auto"/>
            </w:tcBorders>
            <w:vAlign w:val="center"/>
          </w:tcPr>
          <w:p w14:paraId="4FB27FD9" w14:textId="11C8F754" w:rsidR="00A50332" w:rsidRDefault="00A50332" w:rsidP="00185308">
            <w:pPr>
              <w:pStyle w:val="TableText"/>
              <w:rPr>
                <w:sz w:val="16"/>
                <w:szCs w:val="16"/>
              </w:rPr>
            </w:pPr>
            <w:r w:rsidRPr="00820C2F">
              <w:rPr>
                <w:sz w:val="16"/>
                <w:szCs w:val="16"/>
              </w:rPr>
              <w:t xml:space="preserve">Percent reduction in annual testing rate of </w:t>
            </w:r>
            <w:r>
              <w:rPr>
                <w:sz w:val="16"/>
                <w:szCs w:val="16"/>
              </w:rPr>
              <w:t>people without HIV</w:t>
            </w:r>
            <w:r w:rsidRPr="00820C2F">
              <w:rPr>
                <w:sz w:val="16"/>
                <w:szCs w:val="16"/>
              </w:rPr>
              <w:t xml:space="preserve"> due to COVID-19</w:t>
            </w:r>
          </w:p>
        </w:tc>
        <w:tc>
          <w:tcPr>
            <w:tcW w:w="2880" w:type="dxa"/>
            <w:vMerge w:val="restart"/>
            <w:tcBorders>
              <w:top w:val="single" w:sz="6" w:space="0" w:color="auto"/>
            </w:tcBorders>
            <w:vAlign w:val="center"/>
          </w:tcPr>
          <w:p w14:paraId="5427E204" w14:textId="0DA3364B" w:rsidR="00A50332" w:rsidRPr="00760539" w:rsidRDefault="00A50332" w:rsidP="00185308">
            <w:pPr>
              <w:pStyle w:val="TableText"/>
              <w:rPr>
                <w:sz w:val="16"/>
                <w:szCs w:val="16"/>
                <w:highlight w:val="yellow"/>
              </w:rPr>
            </w:pPr>
            <w:r w:rsidRPr="00F27C86">
              <w:rPr>
                <w:sz w:val="16"/>
                <w:szCs w:val="16"/>
              </w:rPr>
              <w:t xml:space="preserve">Calculated from values reported in Table 1 of Patel et al. </w:t>
            </w:r>
            <w:r>
              <w:rPr>
                <w:sz w:val="16"/>
                <w:szCs w:val="16"/>
              </w:rPr>
              <w:t>(</w:t>
            </w:r>
            <w:r w:rsidRPr="00F27C86">
              <w:rPr>
                <w:sz w:val="16"/>
                <w:szCs w:val="16"/>
              </w:rPr>
              <w:t>2022</w:t>
            </w:r>
            <w:r>
              <w:rPr>
                <w:sz w:val="16"/>
                <w:szCs w:val="16"/>
              </w:rPr>
              <w:t>)</w:t>
            </w:r>
            <w:r w:rsidRPr="00F27C86">
              <w:rPr>
                <w:sz w:val="16"/>
                <w:szCs w:val="16"/>
              </w:rPr>
              <w:t xml:space="preserve"> for reduction in the number of tests that did not produce a diagnosis at CDC-funded Health Departments during the COVID-19 pandemic in 2020 vs in 2019. Assumed half those reductions in 2021 and no reductions in 2022.</w:t>
            </w:r>
          </w:p>
        </w:tc>
      </w:tr>
      <w:tr w:rsidR="00F27C86" w:rsidRPr="00760539" w14:paraId="07277452" w14:textId="77777777" w:rsidTr="00F27C86">
        <w:tc>
          <w:tcPr>
            <w:tcW w:w="2340" w:type="dxa"/>
            <w:tcBorders>
              <w:top w:val="single" w:sz="6" w:space="0" w:color="auto"/>
              <w:bottom w:val="single" w:sz="4" w:space="0" w:color="auto"/>
            </w:tcBorders>
            <w:vAlign w:val="center"/>
          </w:tcPr>
          <w:p w14:paraId="11BB81F9" w14:textId="3BF63CC5" w:rsidR="00F27C86" w:rsidRPr="00202C09" w:rsidRDefault="00F27C86" w:rsidP="00F27C86">
            <w:pPr>
              <w:pStyle w:val="TableText"/>
              <w:ind w:left="144"/>
              <w:rPr>
                <w:sz w:val="16"/>
                <w:szCs w:val="16"/>
              </w:rPr>
            </w:pPr>
            <w:r>
              <w:rPr>
                <w:sz w:val="16"/>
                <w:szCs w:val="16"/>
              </w:rPr>
              <w:t>Black</w:t>
            </w:r>
          </w:p>
        </w:tc>
        <w:tc>
          <w:tcPr>
            <w:tcW w:w="1296" w:type="dxa"/>
            <w:tcBorders>
              <w:top w:val="single" w:sz="6" w:space="0" w:color="auto"/>
            </w:tcBorders>
            <w:vAlign w:val="center"/>
          </w:tcPr>
          <w:p w14:paraId="6175E2BB" w14:textId="5B24D62A" w:rsidR="00F27C86" w:rsidRPr="00F27C86" w:rsidRDefault="00F27C86" w:rsidP="00F27C86">
            <w:pPr>
              <w:pStyle w:val="TableText"/>
              <w:spacing w:before="0" w:after="0"/>
              <w:jc w:val="center"/>
              <w:rPr>
                <w:sz w:val="16"/>
                <w:szCs w:val="20"/>
              </w:rPr>
            </w:pPr>
            <w:r w:rsidRPr="00F27C86">
              <w:rPr>
                <w:sz w:val="16"/>
                <w:szCs w:val="20"/>
              </w:rPr>
              <w:t>45.3%</w:t>
            </w:r>
          </w:p>
        </w:tc>
        <w:tc>
          <w:tcPr>
            <w:tcW w:w="1296" w:type="dxa"/>
            <w:tcBorders>
              <w:top w:val="single" w:sz="6" w:space="0" w:color="auto"/>
            </w:tcBorders>
            <w:vAlign w:val="center"/>
          </w:tcPr>
          <w:p w14:paraId="0287FF65" w14:textId="4F9BFF61" w:rsidR="00F27C86" w:rsidRPr="00F27C86" w:rsidRDefault="00F27C86" w:rsidP="00F27C86">
            <w:pPr>
              <w:pStyle w:val="TableText"/>
              <w:jc w:val="center"/>
              <w:rPr>
                <w:sz w:val="16"/>
                <w:szCs w:val="20"/>
              </w:rPr>
            </w:pPr>
            <w:r w:rsidRPr="00F27C86">
              <w:rPr>
                <w:sz w:val="16"/>
                <w:szCs w:val="20"/>
              </w:rPr>
              <w:t>22.6%</w:t>
            </w:r>
          </w:p>
        </w:tc>
        <w:tc>
          <w:tcPr>
            <w:tcW w:w="1296" w:type="dxa"/>
            <w:tcBorders>
              <w:top w:val="single" w:sz="6" w:space="0" w:color="auto"/>
            </w:tcBorders>
            <w:vAlign w:val="center"/>
          </w:tcPr>
          <w:p w14:paraId="365D88E7" w14:textId="7643A0E9" w:rsidR="00F27C86" w:rsidRPr="00F27C86" w:rsidRDefault="00F27C86" w:rsidP="00F27C86">
            <w:pPr>
              <w:pStyle w:val="TableText"/>
              <w:jc w:val="center"/>
              <w:rPr>
                <w:sz w:val="16"/>
                <w:szCs w:val="20"/>
              </w:rPr>
            </w:pPr>
            <w:r w:rsidRPr="00F27C86">
              <w:rPr>
                <w:sz w:val="16"/>
                <w:szCs w:val="20"/>
              </w:rPr>
              <w:t>0.0%</w:t>
            </w:r>
          </w:p>
        </w:tc>
        <w:tc>
          <w:tcPr>
            <w:tcW w:w="2880" w:type="dxa"/>
            <w:vMerge/>
            <w:vAlign w:val="center"/>
          </w:tcPr>
          <w:p w14:paraId="3B8562AE" w14:textId="1690837C" w:rsidR="00F27C86" w:rsidRDefault="00F27C86" w:rsidP="00F27C86">
            <w:pPr>
              <w:pStyle w:val="TableText"/>
              <w:rPr>
                <w:sz w:val="16"/>
                <w:szCs w:val="16"/>
              </w:rPr>
            </w:pPr>
          </w:p>
        </w:tc>
      </w:tr>
      <w:tr w:rsidR="00F27C86" w:rsidRPr="00760539" w14:paraId="3D02471C" w14:textId="77777777" w:rsidTr="00F27C86">
        <w:tc>
          <w:tcPr>
            <w:tcW w:w="2340" w:type="dxa"/>
            <w:tcBorders>
              <w:top w:val="single" w:sz="6" w:space="0" w:color="auto"/>
              <w:bottom w:val="single" w:sz="4" w:space="0" w:color="auto"/>
            </w:tcBorders>
            <w:vAlign w:val="center"/>
          </w:tcPr>
          <w:p w14:paraId="2DC29AAD" w14:textId="75719A71" w:rsidR="00F27C86" w:rsidRDefault="00F27C86" w:rsidP="00F27C86">
            <w:pPr>
              <w:pStyle w:val="TableText"/>
              <w:ind w:left="144"/>
              <w:rPr>
                <w:sz w:val="16"/>
                <w:szCs w:val="16"/>
              </w:rPr>
            </w:pPr>
            <w:r>
              <w:rPr>
                <w:sz w:val="16"/>
                <w:szCs w:val="16"/>
              </w:rPr>
              <w:t>Hispanic/Latino</w:t>
            </w:r>
          </w:p>
        </w:tc>
        <w:tc>
          <w:tcPr>
            <w:tcW w:w="1296" w:type="dxa"/>
            <w:tcBorders>
              <w:top w:val="single" w:sz="6" w:space="0" w:color="auto"/>
            </w:tcBorders>
            <w:vAlign w:val="center"/>
          </w:tcPr>
          <w:p w14:paraId="1DB4A967" w14:textId="2F38F78E" w:rsidR="00F27C86" w:rsidRPr="00F27C86" w:rsidRDefault="00F27C86" w:rsidP="00F27C86">
            <w:pPr>
              <w:pStyle w:val="TableText"/>
              <w:spacing w:before="0" w:after="0"/>
              <w:jc w:val="center"/>
              <w:rPr>
                <w:sz w:val="16"/>
                <w:szCs w:val="20"/>
              </w:rPr>
            </w:pPr>
            <w:r w:rsidRPr="00F27C86">
              <w:rPr>
                <w:sz w:val="16"/>
                <w:szCs w:val="20"/>
              </w:rPr>
              <w:t>47.2%</w:t>
            </w:r>
          </w:p>
        </w:tc>
        <w:tc>
          <w:tcPr>
            <w:tcW w:w="1296" w:type="dxa"/>
            <w:tcBorders>
              <w:top w:val="single" w:sz="6" w:space="0" w:color="auto"/>
            </w:tcBorders>
            <w:vAlign w:val="center"/>
          </w:tcPr>
          <w:p w14:paraId="36D3A3FE" w14:textId="2EA0FDFD" w:rsidR="00F27C86" w:rsidRPr="00F27C86" w:rsidRDefault="00F27C86" w:rsidP="00F27C86">
            <w:pPr>
              <w:pStyle w:val="TableText"/>
              <w:jc w:val="center"/>
              <w:rPr>
                <w:sz w:val="16"/>
                <w:szCs w:val="20"/>
              </w:rPr>
            </w:pPr>
            <w:r w:rsidRPr="00F27C86">
              <w:rPr>
                <w:sz w:val="16"/>
                <w:szCs w:val="20"/>
              </w:rPr>
              <w:t>23.6%</w:t>
            </w:r>
          </w:p>
        </w:tc>
        <w:tc>
          <w:tcPr>
            <w:tcW w:w="1296" w:type="dxa"/>
            <w:tcBorders>
              <w:top w:val="single" w:sz="6" w:space="0" w:color="auto"/>
            </w:tcBorders>
            <w:vAlign w:val="center"/>
          </w:tcPr>
          <w:p w14:paraId="70471D5D" w14:textId="1B810109" w:rsidR="00F27C86" w:rsidRPr="00F27C86" w:rsidRDefault="00F27C86" w:rsidP="00F27C86">
            <w:pPr>
              <w:pStyle w:val="TableText"/>
              <w:jc w:val="center"/>
              <w:rPr>
                <w:sz w:val="16"/>
                <w:szCs w:val="20"/>
              </w:rPr>
            </w:pPr>
            <w:r w:rsidRPr="00F27C86">
              <w:rPr>
                <w:sz w:val="16"/>
                <w:szCs w:val="20"/>
              </w:rPr>
              <w:t>0.0%</w:t>
            </w:r>
          </w:p>
        </w:tc>
        <w:tc>
          <w:tcPr>
            <w:tcW w:w="2880" w:type="dxa"/>
            <w:vMerge/>
            <w:vAlign w:val="center"/>
          </w:tcPr>
          <w:p w14:paraId="733E6DAC" w14:textId="77777777" w:rsidR="00F27C86" w:rsidRDefault="00F27C86" w:rsidP="00F27C86">
            <w:pPr>
              <w:pStyle w:val="TableText"/>
              <w:rPr>
                <w:sz w:val="16"/>
                <w:szCs w:val="16"/>
              </w:rPr>
            </w:pPr>
          </w:p>
        </w:tc>
      </w:tr>
      <w:tr w:rsidR="00F27C86" w:rsidRPr="00760539" w14:paraId="7B5BF9CD" w14:textId="77777777" w:rsidTr="00F27C86">
        <w:tc>
          <w:tcPr>
            <w:tcW w:w="2340" w:type="dxa"/>
            <w:tcBorders>
              <w:top w:val="single" w:sz="6" w:space="0" w:color="auto"/>
              <w:bottom w:val="single" w:sz="4" w:space="0" w:color="auto"/>
            </w:tcBorders>
            <w:vAlign w:val="center"/>
          </w:tcPr>
          <w:p w14:paraId="328FB5FA" w14:textId="68C31C55" w:rsidR="00F27C86" w:rsidRDefault="00F27C86" w:rsidP="00F27C86">
            <w:pPr>
              <w:pStyle w:val="TableText"/>
              <w:ind w:left="144"/>
              <w:rPr>
                <w:sz w:val="16"/>
                <w:szCs w:val="16"/>
              </w:rPr>
            </w:pPr>
            <w:r>
              <w:rPr>
                <w:sz w:val="16"/>
                <w:szCs w:val="16"/>
              </w:rPr>
              <w:t>Other</w:t>
            </w:r>
          </w:p>
        </w:tc>
        <w:tc>
          <w:tcPr>
            <w:tcW w:w="1296" w:type="dxa"/>
            <w:tcBorders>
              <w:top w:val="single" w:sz="6" w:space="0" w:color="auto"/>
            </w:tcBorders>
            <w:vAlign w:val="center"/>
          </w:tcPr>
          <w:p w14:paraId="4E45127C" w14:textId="377DC473" w:rsidR="00F27C86" w:rsidRPr="00F27C86" w:rsidRDefault="00F27C86" w:rsidP="00F27C86">
            <w:pPr>
              <w:pStyle w:val="TableText"/>
              <w:spacing w:before="0" w:after="0"/>
              <w:jc w:val="center"/>
              <w:rPr>
                <w:sz w:val="16"/>
                <w:szCs w:val="20"/>
              </w:rPr>
            </w:pPr>
            <w:r w:rsidRPr="00F27C86">
              <w:rPr>
                <w:sz w:val="16"/>
                <w:szCs w:val="20"/>
              </w:rPr>
              <w:t>46.1%</w:t>
            </w:r>
          </w:p>
        </w:tc>
        <w:tc>
          <w:tcPr>
            <w:tcW w:w="1296" w:type="dxa"/>
            <w:tcBorders>
              <w:top w:val="single" w:sz="6" w:space="0" w:color="auto"/>
            </w:tcBorders>
            <w:vAlign w:val="center"/>
          </w:tcPr>
          <w:p w14:paraId="4AE2F0A5" w14:textId="713C8CE7" w:rsidR="00F27C86" w:rsidRPr="00F27C86" w:rsidRDefault="00F27C86" w:rsidP="00F27C86">
            <w:pPr>
              <w:pStyle w:val="TableText"/>
              <w:jc w:val="center"/>
              <w:rPr>
                <w:sz w:val="16"/>
                <w:szCs w:val="20"/>
              </w:rPr>
            </w:pPr>
            <w:r w:rsidRPr="00F27C86">
              <w:rPr>
                <w:sz w:val="16"/>
                <w:szCs w:val="20"/>
              </w:rPr>
              <w:t>23.0%</w:t>
            </w:r>
          </w:p>
        </w:tc>
        <w:tc>
          <w:tcPr>
            <w:tcW w:w="1296" w:type="dxa"/>
            <w:tcBorders>
              <w:top w:val="single" w:sz="6" w:space="0" w:color="auto"/>
            </w:tcBorders>
            <w:vAlign w:val="center"/>
          </w:tcPr>
          <w:p w14:paraId="7F36BC5C" w14:textId="3F116972" w:rsidR="00F27C86" w:rsidRPr="00F27C86" w:rsidRDefault="00F27C86" w:rsidP="00F27C86">
            <w:pPr>
              <w:pStyle w:val="TableText"/>
              <w:jc w:val="center"/>
              <w:rPr>
                <w:sz w:val="16"/>
                <w:szCs w:val="20"/>
              </w:rPr>
            </w:pPr>
            <w:r w:rsidRPr="00F27C86">
              <w:rPr>
                <w:sz w:val="16"/>
                <w:szCs w:val="20"/>
              </w:rPr>
              <w:t>0.0%</w:t>
            </w:r>
          </w:p>
        </w:tc>
        <w:tc>
          <w:tcPr>
            <w:tcW w:w="2880" w:type="dxa"/>
            <w:vMerge/>
            <w:tcBorders>
              <w:bottom w:val="single" w:sz="4" w:space="0" w:color="auto"/>
            </w:tcBorders>
            <w:vAlign w:val="center"/>
          </w:tcPr>
          <w:p w14:paraId="71E50E21" w14:textId="77777777" w:rsidR="00F27C86" w:rsidRDefault="00F27C86" w:rsidP="00F27C86">
            <w:pPr>
              <w:pStyle w:val="TableText"/>
              <w:rPr>
                <w:sz w:val="16"/>
                <w:szCs w:val="16"/>
              </w:rPr>
            </w:pPr>
          </w:p>
        </w:tc>
      </w:tr>
      <w:tr w:rsidR="00A50332" w:rsidRPr="00760539" w14:paraId="65EF8D6F" w14:textId="77777777" w:rsidTr="0096553E">
        <w:tc>
          <w:tcPr>
            <w:tcW w:w="6228" w:type="dxa"/>
            <w:gridSpan w:val="4"/>
            <w:tcBorders>
              <w:top w:val="single" w:sz="6" w:space="0" w:color="auto"/>
              <w:bottom w:val="single" w:sz="4" w:space="0" w:color="auto"/>
            </w:tcBorders>
            <w:vAlign w:val="center"/>
          </w:tcPr>
          <w:p w14:paraId="359320C9" w14:textId="31393383" w:rsidR="00A50332" w:rsidRDefault="00A50332" w:rsidP="00E05080">
            <w:pPr>
              <w:pStyle w:val="TableText"/>
              <w:rPr>
                <w:sz w:val="16"/>
                <w:szCs w:val="16"/>
              </w:rPr>
            </w:pPr>
            <w:r w:rsidRPr="00820C2F">
              <w:rPr>
                <w:sz w:val="16"/>
                <w:szCs w:val="16"/>
              </w:rPr>
              <w:t xml:space="preserve">Percent reduction in annual testing rate of people with undiagnosed HIV due to COVID-19 (affects flow from </w:t>
            </w:r>
            <w:r>
              <w:rPr>
                <w:sz w:val="16"/>
                <w:szCs w:val="16"/>
              </w:rPr>
              <w:t xml:space="preserve">r = </w:t>
            </w:r>
            <w:r w:rsidRPr="00820C2F">
              <w:rPr>
                <w:sz w:val="16"/>
                <w:szCs w:val="16"/>
              </w:rPr>
              <w:t xml:space="preserve">1 to </w:t>
            </w:r>
            <w:r>
              <w:rPr>
                <w:sz w:val="16"/>
                <w:szCs w:val="16"/>
              </w:rPr>
              <w:t>r = 2 and r = 3</w:t>
            </w:r>
            <w:r w:rsidRPr="00820C2F">
              <w:rPr>
                <w:sz w:val="16"/>
                <w:szCs w:val="16"/>
              </w:rPr>
              <w:t>)</w:t>
            </w:r>
          </w:p>
        </w:tc>
        <w:tc>
          <w:tcPr>
            <w:tcW w:w="2880" w:type="dxa"/>
            <w:vMerge w:val="restart"/>
            <w:tcBorders>
              <w:top w:val="single" w:sz="4" w:space="0" w:color="auto"/>
            </w:tcBorders>
            <w:vAlign w:val="center"/>
          </w:tcPr>
          <w:p w14:paraId="685D7F75" w14:textId="32543D26" w:rsidR="00A50332" w:rsidRDefault="00A50332" w:rsidP="00E05080">
            <w:pPr>
              <w:pStyle w:val="TableText"/>
              <w:rPr>
                <w:sz w:val="16"/>
                <w:szCs w:val="16"/>
              </w:rPr>
            </w:pPr>
            <w:r>
              <w:rPr>
                <w:sz w:val="16"/>
                <w:szCs w:val="16"/>
              </w:rPr>
              <w:t>Set</w:t>
            </w:r>
            <w:r w:rsidRPr="00F27C86">
              <w:rPr>
                <w:sz w:val="16"/>
                <w:szCs w:val="16"/>
              </w:rPr>
              <w:t xml:space="preserve"> to reflect reductions in HIV diagnosis rates during COVID-19</w:t>
            </w:r>
            <w:r w:rsidR="00A950EB">
              <w:rPr>
                <w:sz w:val="16"/>
                <w:szCs w:val="16"/>
              </w:rPr>
              <w:t xml:space="preserve"> (Viguerie et al., 2022)</w:t>
            </w:r>
            <w:r w:rsidRPr="00F27C86">
              <w:rPr>
                <w:sz w:val="16"/>
                <w:szCs w:val="16"/>
              </w:rPr>
              <w:t>. Assumed half those reductions in 2021 and no reductions in 2022.</w:t>
            </w:r>
          </w:p>
        </w:tc>
      </w:tr>
      <w:tr w:rsidR="00F27C86" w:rsidRPr="00760539" w14:paraId="6967C8CD" w14:textId="77777777" w:rsidTr="00F27C86">
        <w:tc>
          <w:tcPr>
            <w:tcW w:w="2340" w:type="dxa"/>
            <w:tcBorders>
              <w:top w:val="single" w:sz="6" w:space="0" w:color="auto"/>
              <w:bottom w:val="single" w:sz="4" w:space="0" w:color="auto"/>
            </w:tcBorders>
            <w:vAlign w:val="center"/>
          </w:tcPr>
          <w:p w14:paraId="2BDB1599" w14:textId="63F835E5" w:rsidR="00F27C86" w:rsidRDefault="00F27C86" w:rsidP="00F27C86">
            <w:pPr>
              <w:pStyle w:val="TableText"/>
              <w:ind w:left="144"/>
              <w:rPr>
                <w:sz w:val="16"/>
                <w:szCs w:val="16"/>
              </w:rPr>
            </w:pPr>
            <w:r>
              <w:rPr>
                <w:sz w:val="16"/>
                <w:szCs w:val="16"/>
              </w:rPr>
              <w:t>Black</w:t>
            </w:r>
          </w:p>
        </w:tc>
        <w:tc>
          <w:tcPr>
            <w:tcW w:w="1296" w:type="dxa"/>
            <w:tcBorders>
              <w:top w:val="single" w:sz="6" w:space="0" w:color="auto"/>
            </w:tcBorders>
            <w:vAlign w:val="center"/>
          </w:tcPr>
          <w:p w14:paraId="0ED851DF" w14:textId="024E97E1" w:rsidR="00F27C86" w:rsidRPr="00F27C86" w:rsidRDefault="00F27C86" w:rsidP="00F27C86">
            <w:pPr>
              <w:pStyle w:val="TableText"/>
              <w:spacing w:before="0" w:after="0"/>
              <w:jc w:val="center"/>
              <w:rPr>
                <w:sz w:val="16"/>
                <w:szCs w:val="20"/>
              </w:rPr>
            </w:pPr>
            <w:r w:rsidRPr="00F27C86">
              <w:rPr>
                <w:sz w:val="16"/>
                <w:szCs w:val="20"/>
              </w:rPr>
              <w:t>17.0%</w:t>
            </w:r>
          </w:p>
        </w:tc>
        <w:tc>
          <w:tcPr>
            <w:tcW w:w="1296" w:type="dxa"/>
            <w:tcBorders>
              <w:top w:val="single" w:sz="6" w:space="0" w:color="auto"/>
            </w:tcBorders>
            <w:vAlign w:val="center"/>
          </w:tcPr>
          <w:p w14:paraId="1BC98FD6" w14:textId="2DD65ECF" w:rsidR="00F27C86" w:rsidRPr="00F27C86" w:rsidRDefault="00F27C86" w:rsidP="00F27C86">
            <w:pPr>
              <w:pStyle w:val="TableText"/>
              <w:jc w:val="center"/>
              <w:rPr>
                <w:sz w:val="16"/>
                <w:szCs w:val="20"/>
              </w:rPr>
            </w:pPr>
            <w:r w:rsidRPr="00F27C86">
              <w:rPr>
                <w:sz w:val="16"/>
                <w:szCs w:val="20"/>
              </w:rPr>
              <w:t>8.5%</w:t>
            </w:r>
          </w:p>
        </w:tc>
        <w:tc>
          <w:tcPr>
            <w:tcW w:w="1296" w:type="dxa"/>
            <w:tcBorders>
              <w:top w:val="single" w:sz="6" w:space="0" w:color="auto"/>
            </w:tcBorders>
            <w:vAlign w:val="center"/>
          </w:tcPr>
          <w:p w14:paraId="1E9FC495" w14:textId="250E7A41" w:rsidR="00F27C86" w:rsidRPr="00F27C86" w:rsidRDefault="00F27C86" w:rsidP="00F27C86">
            <w:pPr>
              <w:pStyle w:val="TableText"/>
              <w:jc w:val="center"/>
              <w:rPr>
                <w:sz w:val="16"/>
                <w:szCs w:val="20"/>
              </w:rPr>
            </w:pPr>
            <w:r w:rsidRPr="00F27C86">
              <w:rPr>
                <w:sz w:val="16"/>
                <w:szCs w:val="20"/>
              </w:rPr>
              <w:t>0.0%</w:t>
            </w:r>
          </w:p>
        </w:tc>
        <w:tc>
          <w:tcPr>
            <w:tcW w:w="2880" w:type="dxa"/>
            <w:vMerge/>
            <w:vAlign w:val="center"/>
          </w:tcPr>
          <w:p w14:paraId="724558AD" w14:textId="77777777" w:rsidR="00F27C86" w:rsidRDefault="00F27C86" w:rsidP="00F27C86">
            <w:pPr>
              <w:pStyle w:val="TableText"/>
              <w:rPr>
                <w:sz w:val="16"/>
                <w:szCs w:val="16"/>
              </w:rPr>
            </w:pPr>
          </w:p>
        </w:tc>
      </w:tr>
      <w:tr w:rsidR="00F27C86" w:rsidRPr="00760539" w14:paraId="64EC91BA" w14:textId="77777777" w:rsidTr="00F27C86">
        <w:tc>
          <w:tcPr>
            <w:tcW w:w="2340" w:type="dxa"/>
            <w:tcBorders>
              <w:top w:val="single" w:sz="6" w:space="0" w:color="auto"/>
              <w:bottom w:val="single" w:sz="4" w:space="0" w:color="auto"/>
            </w:tcBorders>
            <w:vAlign w:val="center"/>
          </w:tcPr>
          <w:p w14:paraId="1823C1C5" w14:textId="443877B8" w:rsidR="00F27C86" w:rsidRDefault="00F27C86" w:rsidP="00F27C86">
            <w:pPr>
              <w:pStyle w:val="TableText"/>
              <w:ind w:left="144"/>
              <w:rPr>
                <w:sz w:val="16"/>
                <w:szCs w:val="16"/>
              </w:rPr>
            </w:pPr>
            <w:r>
              <w:rPr>
                <w:sz w:val="16"/>
                <w:szCs w:val="16"/>
              </w:rPr>
              <w:t>Hispanic/Latino</w:t>
            </w:r>
          </w:p>
        </w:tc>
        <w:tc>
          <w:tcPr>
            <w:tcW w:w="1296" w:type="dxa"/>
            <w:tcBorders>
              <w:top w:val="single" w:sz="6" w:space="0" w:color="auto"/>
            </w:tcBorders>
            <w:vAlign w:val="center"/>
          </w:tcPr>
          <w:p w14:paraId="2ECD6375" w14:textId="1C254026" w:rsidR="00F27C86" w:rsidRPr="00F27C86" w:rsidRDefault="00F27C86" w:rsidP="00F27C86">
            <w:pPr>
              <w:pStyle w:val="TableText"/>
              <w:spacing w:before="0" w:after="0"/>
              <w:jc w:val="center"/>
              <w:rPr>
                <w:sz w:val="16"/>
                <w:szCs w:val="20"/>
              </w:rPr>
            </w:pPr>
            <w:r w:rsidRPr="00F27C86">
              <w:rPr>
                <w:sz w:val="16"/>
                <w:szCs w:val="20"/>
              </w:rPr>
              <w:t>22.0%</w:t>
            </w:r>
          </w:p>
        </w:tc>
        <w:tc>
          <w:tcPr>
            <w:tcW w:w="1296" w:type="dxa"/>
            <w:tcBorders>
              <w:top w:val="single" w:sz="6" w:space="0" w:color="auto"/>
            </w:tcBorders>
            <w:vAlign w:val="center"/>
          </w:tcPr>
          <w:p w14:paraId="186D3E85" w14:textId="13FFEC3D" w:rsidR="00F27C86" w:rsidRPr="00F27C86" w:rsidRDefault="00F27C86" w:rsidP="00F27C86">
            <w:pPr>
              <w:pStyle w:val="TableText"/>
              <w:jc w:val="center"/>
              <w:rPr>
                <w:sz w:val="16"/>
                <w:szCs w:val="20"/>
              </w:rPr>
            </w:pPr>
            <w:r w:rsidRPr="00F27C86">
              <w:rPr>
                <w:sz w:val="16"/>
                <w:szCs w:val="20"/>
              </w:rPr>
              <w:t>11.0%</w:t>
            </w:r>
          </w:p>
        </w:tc>
        <w:tc>
          <w:tcPr>
            <w:tcW w:w="1296" w:type="dxa"/>
            <w:tcBorders>
              <w:top w:val="single" w:sz="6" w:space="0" w:color="auto"/>
            </w:tcBorders>
            <w:vAlign w:val="center"/>
          </w:tcPr>
          <w:p w14:paraId="320444F1" w14:textId="3774CF74" w:rsidR="00F27C86" w:rsidRPr="00F27C86" w:rsidRDefault="00F27C86" w:rsidP="00F27C86">
            <w:pPr>
              <w:pStyle w:val="TableText"/>
              <w:jc w:val="center"/>
              <w:rPr>
                <w:sz w:val="16"/>
                <w:szCs w:val="20"/>
              </w:rPr>
            </w:pPr>
            <w:r w:rsidRPr="00F27C86">
              <w:rPr>
                <w:sz w:val="16"/>
                <w:szCs w:val="20"/>
              </w:rPr>
              <w:t>0.0%</w:t>
            </w:r>
          </w:p>
        </w:tc>
        <w:tc>
          <w:tcPr>
            <w:tcW w:w="2880" w:type="dxa"/>
            <w:vMerge/>
            <w:vAlign w:val="center"/>
          </w:tcPr>
          <w:p w14:paraId="68D5961C" w14:textId="77777777" w:rsidR="00F27C86" w:rsidRDefault="00F27C86" w:rsidP="00F27C86">
            <w:pPr>
              <w:pStyle w:val="TableText"/>
              <w:rPr>
                <w:sz w:val="16"/>
                <w:szCs w:val="16"/>
              </w:rPr>
            </w:pPr>
          </w:p>
        </w:tc>
      </w:tr>
      <w:tr w:rsidR="00F27C86" w:rsidRPr="00760539" w14:paraId="017BA9B1" w14:textId="77777777" w:rsidTr="00F27C86">
        <w:tc>
          <w:tcPr>
            <w:tcW w:w="2340" w:type="dxa"/>
            <w:tcBorders>
              <w:top w:val="single" w:sz="6" w:space="0" w:color="auto"/>
              <w:bottom w:val="single" w:sz="4" w:space="0" w:color="auto"/>
            </w:tcBorders>
            <w:vAlign w:val="center"/>
          </w:tcPr>
          <w:p w14:paraId="48B98F7D" w14:textId="4555AC67" w:rsidR="00F27C86" w:rsidRDefault="00F27C86" w:rsidP="00F27C86">
            <w:pPr>
              <w:pStyle w:val="TableText"/>
              <w:ind w:left="144"/>
              <w:rPr>
                <w:sz w:val="16"/>
                <w:szCs w:val="16"/>
              </w:rPr>
            </w:pPr>
            <w:r>
              <w:rPr>
                <w:sz w:val="16"/>
                <w:szCs w:val="16"/>
              </w:rPr>
              <w:t>Other</w:t>
            </w:r>
          </w:p>
        </w:tc>
        <w:tc>
          <w:tcPr>
            <w:tcW w:w="1296" w:type="dxa"/>
            <w:tcBorders>
              <w:top w:val="single" w:sz="6" w:space="0" w:color="auto"/>
            </w:tcBorders>
            <w:vAlign w:val="center"/>
          </w:tcPr>
          <w:p w14:paraId="11C2997C" w14:textId="5C1AA821" w:rsidR="00F27C86" w:rsidRPr="00F27C86" w:rsidRDefault="00F27C86" w:rsidP="00F27C86">
            <w:pPr>
              <w:pStyle w:val="TableText"/>
              <w:spacing w:before="0" w:after="0"/>
              <w:jc w:val="center"/>
              <w:rPr>
                <w:sz w:val="16"/>
                <w:szCs w:val="20"/>
              </w:rPr>
            </w:pPr>
            <w:r w:rsidRPr="00F27C86">
              <w:rPr>
                <w:sz w:val="16"/>
                <w:szCs w:val="20"/>
              </w:rPr>
              <w:t>16.0%</w:t>
            </w:r>
          </w:p>
        </w:tc>
        <w:tc>
          <w:tcPr>
            <w:tcW w:w="1296" w:type="dxa"/>
            <w:tcBorders>
              <w:top w:val="single" w:sz="6" w:space="0" w:color="auto"/>
            </w:tcBorders>
            <w:vAlign w:val="center"/>
          </w:tcPr>
          <w:p w14:paraId="7186F32D" w14:textId="5C16AD1C" w:rsidR="00F27C86" w:rsidRPr="00F27C86" w:rsidRDefault="00F27C86" w:rsidP="00F27C86">
            <w:pPr>
              <w:pStyle w:val="TableText"/>
              <w:jc w:val="center"/>
              <w:rPr>
                <w:sz w:val="16"/>
                <w:szCs w:val="20"/>
              </w:rPr>
            </w:pPr>
            <w:r w:rsidRPr="00F27C86">
              <w:rPr>
                <w:sz w:val="16"/>
                <w:szCs w:val="20"/>
              </w:rPr>
              <w:t>8.0%</w:t>
            </w:r>
          </w:p>
        </w:tc>
        <w:tc>
          <w:tcPr>
            <w:tcW w:w="1296" w:type="dxa"/>
            <w:tcBorders>
              <w:top w:val="single" w:sz="6" w:space="0" w:color="auto"/>
            </w:tcBorders>
            <w:vAlign w:val="center"/>
          </w:tcPr>
          <w:p w14:paraId="612BE9FA" w14:textId="174765B1" w:rsidR="00F27C86" w:rsidRPr="00F27C86" w:rsidRDefault="00F27C86" w:rsidP="00F27C86">
            <w:pPr>
              <w:pStyle w:val="TableText"/>
              <w:jc w:val="center"/>
              <w:rPr>
                <w:sz w:val="16"/>
                <w:szCs w:val="20"/>
              </w:rPr>
            </w:pPr>
            <w:r w:rsidRPr="00F27C86">
              <w:rPr>
                <w:sz w:val="16"/>
                <w:szCs w:val="20"/>
              </w:rPr>
              <w:t>0.0%</w:t>
            </w:r>
          </w:p>
        </w:tc>
        <w:tc>
          <w:tcPr>
            <w:tcW w:w="2880" w:type="dxa"/>
            <w:vMerge/>
            <w:vAlign w:val="center"/>
          </w:tcPr>
          <w:p w14:paraId="6CBBF38F" w14:textId="77777777" w:rsidR="00F27C86" w:rsidRDefault="00F27C86" w:rsidP="00F27C86">
            <w:pPr>
              <w:pStyle w:val="TableText"/>
              <w:rPr>
                <w:sz w:val="16"/>
                <w:szCs w:val="16"/>
              </w:rPr>
            </w:pPr>
          </w:p>
        </w:tc>
      </w:tr>
      <w:tr w:rsidR="00E05080" w:rsidRPr="00760539" w14:paraId="00C5E451" w14:textId="77777777" w:rsidTr="00F27C86">
        <w:tc>
          <w:tcPr>
            <w:tcW w:w="2340" w:type="dxa"/>
            <w:tcBorders>
              <w:top w:val="single" w:sz="6" w:space="0" w:color="auto"/>
              <w:bottom w:val="single" w:sz="4" w:space="0" w:color="auto"/>
            </w:tcBorders>
            <w:vAlign w:val="center"/>
          </w:tcPr>
          <w:p w14:paraId="7EF07B35" w14:textId="37F9AF72" w:rsidR="00E05080" w:rsidRDefault="00820C2F" w:rsidP="00E05080">
            <w:pPr>
              <w:pStyle w:val="TableText"/>
              <w:rPr>
                <w:sz w:val="16"/>
                <w:szCs w:val="16"/>
              </w:rPr>
            </w:pPr>
            <w:r w:rsidRPr="00820C2F">
              <w:rPr>
                <w:sz w:val="16"/>
                <w:szCs w:val="16"/>
              </w:rPr>
              <w:lastRenderedPageBreak/>
              <w:t xml:space="preserve">Percent reduction in annual rate of initiating ART </w:t>
            </w:r>
            <w:r w:rsidR="00C1331D" w:rsidRPr="00820C2F">
              <w:rPr>
                <w:sz w:val="16"/>
                <w:szCs w:val="16"/>
              </w:rPr>
              <w:t>(</w:t>
            </w:r>
            <w:r w:rsidR="00C1331D">
              <w:rPr>
                <w:sz w:val="16"/>
                <w:szCs w:val="16"/>
              </w:rPr>
              <w:t>r =</w:t>
            </w:r>
            <w:r w:rsidR="00C1331D" w:rsidRPr="00820C2F">
              <w:rPr>
                <w:sz w:val="16"/>
                <w:szCs w:val="16"/>
              </w:rPr>
              <w:t xml:space="preserve"> 3 to </w:t>
            </w:r>
            <w:r w:rsidR="00C1331D">
              <w:rPr>
                <w:sz w:val="16"/>
                <w:szCs w:val="16"/>
              </w:rPr>
              <w:t xml:space="preserve">r = </w:t>
            </w:r>
            <w:r w:rsidR="00C1331D" w:rsidRPr="00820C2F">
              <w:rPr>
                <w:sz w:val="16"/>
                <w:szCs w:val="16"/>
              </w:rPr>
              <w:t xml:space="preserve">4 or </w:t>
            </w:r>
            <w:r w:rsidR="00C1331D">
              <w:rPr>
                <w:sz w:val="16"/>
                <w:szCs w:val="16"/>
              </w:rPr>
              <w:t xml:space="preserve">r = </w:t>
            </w:r>
            <w:proofErr w:type="gramStart"/>
            <w:r w:rsidR="00C1331D" w:rsidRPr="00820C2F">
              <w:rPr>
                <w:sz w:val="16"/>
                <w:szCs w:val="16"/>
              </w:rPr>
              <w:t>5)</w:t>
            </w:r>
            <w:r w:rsidRPr="00820C2F">
              <w:rPr>
                <w:sz w:val="16"/>
                <w:szCs w:val="16"/>
              </w:rPr>
              <w:t>due</w:t>
            </w:r>
            <w:proofErr w:type="gramEnd"/>
            <w:r w:rsidRPr="00820C2F">
              <w:rPr>
                <w:sz w:val="16"/>
                <w:szCs w:val="16"/>
              </w:rPr>
              <w:t xml:space="preserve"> to COVID-19, given eligible for ART </w:t>
            </w:r>
          </w:p>
        </w:tc>
        <w:tc>
          <w:tcPr>
            <w:tcW w:w="1296" w:type="dxa"/>
            <w:tcBorders>
              <w:top w:val="single" w:sz="6" w:space="0" w:color="auto"/>
            </w:tcBorders>
            <w:vAlign w:val="center"/>
          </w:tcPr>
          <w:p w14:paraId="6AB3ADDE" w14:textId="3C21D407" w:rsidR="00E05080" w:rsidRPr="000A64E3" w:rsidRDefault="00F27C86" w:rsidP="00E05080">
            <w:pPr>
              <w:pStyle w:val="TableText"/>
              <w:spacing w:before="0" w:after="0"/>
              <w:jc w:val="center"/>
              <w:rPr>
                <w:sz w:val="16"/>
                <w:szCs w:val="16"/>
              </w:rPr>
            </w:pPr>
            <w:r w:rsidRPr="00F27C86">
              <w:rPr>
                <w:sz w:val="16"/>
                <w:szCs w:val="16"/>
              </w:rPr>
              <w:t>4.5%</w:t>
            </w:r>
          </w:p>
        </w:tc>
        <w:tc>
          <w:tcPr>
            <w:tcW w:w="1296" w:type="dxa"/>
            <w:tcBorders>
              <w:top w:val="single" w:sz="6" w:space="0" w:color="auto"/>
            </w:tcBorders>
            <w:vAlign w:val="center"/>
          </w:tcPr>
          <w:p w14:paraId="0A22032E" w14:textId="5D597355" w:rsidR="00E05080" w:rsidRPr="000A64E3" w:rsidRDefault="00F27C86" w:rsidP="00F27C86">
            <w:pPr>
              <w:pStyle w:val="TableText"/>
              <w:jc w:val="center"/>
              <w:rPr>
                <w:sz w:val="16"/>
                <w:szCs w:val="16"/>
              </w:rPr>
            </w:pPr>
            <w:r w:rsidRPr="00F27C86">
              <w:rPr>
                <w:sz w:val="16"/>
                <w:szCs w:val="16"/>
              </w:rPr>
              <w:t>2.3%</w:t>
            </w:r>
          </w:p>
        </w:tc>
        <w:tc>
          <w:tcPr>
            <w:tcW w:w="1296" w:type="dxa"/>
            <w:tcBorders>
              <w:top w:val="single" w:sz="6" w:space="0" w:color="auto"/>
            </w:tcBorders>
            <w:vAlign w:val="center"/>
          </w:tcPr>
          <w:p w14:paraId="55E0B3E8" w14:textId="22B8A893" w:rsidR="00E05080" w:rsidRPr="000A64E3" w:rsidRDefault="00F27C86" w:rsidP="00F27C86">
            <w:pPr>
              <w:pStyle w:val="TableText"/>
              <w:jc w:val="center"/>
              <w:rPr>
                <w:sz w:val="16"/>
                <w:szCs w:val="16"/>
              </w:rPr>
            </w:pPr>
            <w:r>
              <w:rPr>
                <w:sz w:val="16"/>
                <w:szCs w:val="16"/>
              </w:rPr>
              <w:t>0.0%</w:t>
            </w:r>
          </w:p>
        </w:tc>
        <w:tc>
          <w:tcPr>
            <w:tcW w:w="2880" w:type="dxa"/>
            <w:tcBorders>
              <w:top w:val="single" w:sz="4" w:space="0" w:color="auto"/>
            </w:tcBorders>
            <w:vAlign w:val="center"/>
          </w:tcPr>
          <w:p w14:paraId="6CB898AC" w14:textId="680E4BEF" w:rsidR="00E05080" w:rsidRDefault="00F27C86" w:rsidP="00E05080">
            <w:pPr>
              <w:pStyle w:val="TableText"/>
              <w:rPr>
                <w:sz w:val="16"/>
                <w:szCs w:val="16"/>
              </w:rPr>
            </w:pPr>
            <w:r w:rsidRPr="00F27C86">
              <w:rPr>
                <w:sz w:val="16"/>
                <w:szCs w:val="16"/>
              </w:rPr>
              <w:t>Weekly numbers of persons obtaining ARV prescriptions decreased an average of 4.5% (95% CI: -6.0% to -3.0%) over March 2020-March 2021, per Zhu, et al</w:t>
            </w:r>
            <w:r>
              <w:rPr>
                <w:sz w:val="16"/>
                <w:szCs w:val="16"/>
              </w:rPr>
              <w:t>.</w:t>
            </w:r>
            <w:r w:rsidRPr="00F27C86">
              <w:rPr>
                <w:sz w:val="16"/>
                <w:szCs w:val="16"/>
              </w:rPr>
              <w:t xml:space="preserve"> (2022). Assumed half those reductions in 2021 and no reductions in 2022.</w:t>
            </w:r>
          </w:p>
        </w:tc>
      </w:tr>
      <w:tr w:rsidR="00A50332" w:rsidRPr="00760539" w14:paraId="7E4140E6" w14:textId="77777777" w:rsidTr="00001D72">
        <w:tc>
          <w:tcPr>
            <w:tcW w:w="6228" w:type="dxa"/>
            <w:gridSpan w:val="4"/>
            <w:tcBorders>
              <w:top w:val="single" w:sz="6" w:space="0" w:color="auto"/>
              <w:bottom w:val="single" w:sz="6" w:space="0" w:color="auto"/>
            </w:tcBorders>
            <w:vAlign w:val="center"/>
          </w:tcPr>
          <w:p w14:paraId="3CCF1D1D" w14:textId="75CAD1E8" w:rsidR="00A50332" w:rsidRPr="00760539" w:rsidRDefault="00A50332" w:rsidP="00A50332">
            <w:pPr>
              <w:pStyle w:val="TableText"/>
              <w:rPr>
                <w:sz w:val="16"/>
                <w:szCs w:val="16"/>
              </w:rPr>
            </w:pPr>
            <w:r w:rsidRPr="00820C2F">
              <w:rPr>
                <w:sz w:val="16"/>
                <w:szCs w:val="16"/>
              </w:rPr>
              <w:t xml:space="preserve">Percent increase in annual rate of </w:t>
            </w:r>
            <w:bookmarkStart w:id="54" w:name="_Hlk129976460"/>
            <w:r w:rsidRPr="00820C2F">
              <w:rPr>
                <w:sz w:val="16"/>
                <w:szCs w:val="16"/>
              </w:rPr>
              <w:t xml:space="preserve">dropping </w:t>
            </w:r>
            <w:proofErr w:type="gramStart"/>
            <w:r w:rsidRPr="00820C2F">
              <w:rPr>
                <w:sz w:val="16"/>
                <w:szCs w:val="16"/>
              </w:rPr>
              <w:t>off of</w:t>
            </w:r>
            <w:proofErr w:type="gramEnd"/>
            <w:r w:rsidRPr="00820C2F">
              <w:rPr>
                <w:sz w:val="16"/>
                <w:szCs w:val="16"/>
              </w:rPr>
              <w:t xml:space="preserve"> ART </w:t>
            </w:r>
            <w:bookmarkEnd w:id="54"/>
            <w:r w:rsidRPr="00820C2F">
              <w:rPr>
                <w:sz w:val="16"/>
                <w:szCs w:val="16"/>
              </w:rPr>
              <w:t>due to COVID-19 if on ART but not VLS (</w:t>
            </w:r>
            <w:r>
              <w:rPr>
                <w:sz w:val="16"/>
                <w:szCs w:val="16"/>
              </w:rPr>
              <w:t>r =</w:t>
            </w:r>
            <w:r w:rsidRPr="00820C2F">
              <w:rPr>
                <w:sz w:val="16"/>
                <w:szCs w:val="16"/>
              </w:rPr>
              <w:t xml:space="preserve"> 4 to </w:t>
            </w:r>
            <w:r>
              <w:rPr>
                <w:sz w:val="16"/>
                <w:szCs w:val="16"/>
              </w:rPr>
              <w:t xml:space="preserve">r = </w:t>
            </w:r>
            <w:r w:rsidRPr="00820C2F">
              <w:rPr>
                <w:sz w:val="16"/>
                <w:szCs w:val="16"/>
              </w:rPr>
              <w:t>3)</w:t>
            </w:r>
          </w:p>
        </w:tc>
        <w:tc>
          <w:tcPr>
            <w:tcW w:w="2880" w:type="dxa"/>
            <w:vMerge w:val="restart"/>
            <w:tcBorders>
              <w:top w:val="single" w:sz="4" w:space="0" w:color="auto"/>
            </w:tcBorders>
            <w:vAlign w:val="center"/>
          </w:tcPr>
          <w:p w14:paraId="48E11722" w14:textId="37253961" w:rsidR="00A50332" w:rsidRPr="00760539" w:rsidRDefault="00A50332" w:rsidP="00E05080">
            <w:pPr>
              <w:pStyle w:val="TableText"/>
              <w:rPr>
                <w:sz w:val="16"/>
                <w:szCs w:val="16"/>
              </w:rPr>
            </w:pPr>
            <w:r>
              <w:rPr>
                <w:sz w:val="16"/>
                <w:szCs w:val="16"/>
              </w:rPr>
              <w:t>Manually calibrated so</w:t>
            </w:r>
            <w:r w:rsidRPr="00F27C86">
              <w:rPr>
                <w:sz w:val="16"/>
                <w:szCs w:val="16"/>
              </w:rPr>
              <w:t xml:space="preserve"> that reduction in number of people in rows 4 and 5 together in 2020 vs versus 2019= 9% in ages 25-34, 3.8% in ages 35-44, and 2.5% overall in 2020 (to be consistent with reductions in ART prescriptions over March 2020-March 2021 reported by Zhu, et al.</w:t>
            </w:r>
            <w:r>
              <w:rPr>
                <w:sz w:val="16"/>
                <w:szCs w:val="16"/>
              </w:rPr>
              <w:t xml:space="preserve"> (2022)</w:t>
            </w:r>
            <w:r w:rsidR="00075AFA" w:rsidRPr="00075AFA">
              <w:rPr>
                <w:sz w:val="16"/>
                <w:szCs w:val="16"/>
              </w:rPr>
              <w:t>, with only very small (1-2%) reductions in the number VLS</w:t>
            </w:r>
            <w:r w:rsidRPr="00F27C86">
              <w:rPr>
                <w:sz w:val="16"/>
                <w:szCs w:val="16"/>
              </w:rPr>
              <w:t>. Assumed half those reductions in 2021 and no reductions in 2022.</w:t>
            </w:r>
          </w:p>
        </w:tc>
      </w:tr>
      <w:tr w:rsidR="00E47F57" w:rsidRPr="00760539" w14:paraId="63E580CA" w14:textId="77777777" w:rsidTr="001A0286">
        <w:tc>
          <w:tcPr>
            <w:tcW w:w="2340" w:type="dxa"/>
            <w:tcBorders>
              <w:top w:val="single" w:sz="6" w:space="0" w:color="auto"/>
              <w:bottom w:val="single" w:sz="6" w:space="0" w:color="auto"/>
            </w:tcBorders>
            <w:vAlign w:val="center"/>
          </w:tcPr>
          <w:p w14:paraId="1A09C4BF" w14:textId="2428216B" w:rsidR="00E47F57" w:rsidRPr="00202C09" w:rsidRDefault="00E47F57" w:rsidP="00E47F57">
            <w:pPr>
              <w:pStyle w:val="TableText"/>
              <w:ind w:left="144"/>
              <w:rPr>
                <w:sz w:val="16"/>
                <w:szCs w:val="16"/>
              </w:rPr>
            </w:pPr>
            <w:r>
              <w:rPr>
                <w:sz w:val="16"/>
                <w:szCs w:val="16"/>
              </w:rPr>
              <w:t>13-17 years</w:t>
            </w:r>
          </w:p>
        </w:tc>
        <w:tc>
          <w:tcPr>
            <w:tcW w:w="1296" w:type="dxa"/>
            <w:tcBorders>
              <w:top w:val="single" w:sz="6" w:space="0" w:color="auto"/>
              <w:bottom w:val="single" w:sz="6" w:space="0" w:color="auto"/>
            </w:tcBorders>
          </w:tcPr>
          <w:p w14:paraId="03CDA0CB" w14:textId="6B0E756F" w:rsidR="00E47F57" w:rsidRPr="00F27C86" w:rsidRDefault="00E47F57" w:rsidP="00E47F57">
            <w:pPr>
              <w:pStyle w:val="TableText"/>
              <w:jc w:val="center"/>
              <w:rPr>
                <w:sz w:val="16"/>
                <w:szCs w:val="20"/>
              </w:rPr>
            </w:pPr>
            <w:r w:rsidRPr="00A72515">
              <w:t>0.0%</w:t>
            </w:r>
          </w:p>
        </w:tc>
        <w:tc>
          <w:tcPr>
            <w:tcW w:w="1296" w:type="dxa"/>
            <w:tcBorders>
              <w:top w:val="single" w:sz="6" w:space="0" w:color="auto"/>
              <w:bottom w:val="single" w:sz="6" w:space="0" w:color="auto"/>
            </w:tcBorders>
          </w:tcPr>
          <w:p w14:paraId="029E3137" w14:textId="24BC15D1" w:rsidR="00E47F57" w:rsidRPr="00F27C86" w:rsidRDefault="00E47F57" w:rsidP="00E47F57">
            <w:pPr>
              <w:pStyle w:val="TableText"/>
              <w:jc w:val="center"/>
              <w:rPr>
                <w:sz w:val="16"/>
                <w:szCs w:val="20"/>
              </w:rPr>
            </w:pPr>
            <w:r w:rsidRPr="00395D82">
              <w:t>0.0%</w:t>
            </w:r>
          </w:p>
        </w:tc>
        <w:tc>
          <w:tcPr>
            <w:tcW w:w="1296" w:type="dxa"/>
            <w:tcBorders>
              <w:top w:val="single" w:sz="6" w:space="0" w:color="auto"/>
              <w:bottom w:val="single" w:sz="6" w:space="0" w:color="auto"/>
            </w:tcBorders>
          </w:tcPr>
          <w:p w14:paraId="09D2B791" w14:textId="2BA3B9CF" w:rsidR="00E47F57" w:rsidRPr="00F27C86" w:rsidRDefault="00E47F57" w:rsidP="00E47F57">
            <w:pPr>
              <w:pStyle w:val="TableText"/>
              <w:jc w:val="center"/>
              <w:rPr>
                <w:sz w:val="16"/>
                <w:szCs w:val="20"/>
              </w:rPr>
            </w:pPr>
            <w:r w:rsidRPr="00F27C86">
              <w:rPr>
                <w:sz w:val="16"/>
                <w:szCs w:val="20"/>
              </w:rPr>
              <w:t>0.0%</w:t>
            </w:r>
          </w:p>
        </w:tc>
        <w:tc>
          <w:tcPr>
            <w:tcW w:w="2880" w:type="dxa"/>
            <w:vMerge/>
            <w:vAlign w:val="center"/>
          </w:tcPr>
          <w:p w14:paraId="73D8EC13" w14:textId="77777777" w:rsidR="00E47F57" w:rsidRDefault="00E47F57" w:rsidP="00E47F57">
            <w:pPr>
              <w:pStyle w:val="TableText"/>
              <w:rPr>
                <w:sz w:val="16"/>
                <w:szCs w:val="16"/>
              </w:rPr>
            </w:pPr>
          </w:p>
        </w:tc>
      </w:tr>
      <w:tr w:rsidR="00E47F57" w:rsidRPr="00760539" w14:paraId="15614672" w14:textId="77777777" w:rsidTr="001A0286">
        <w:tc>
          <w:tcPr>
            <w:tcW w:w="2340" w:type="dxa"/>
            <w:tcBorders>
              <w:top w:val="single" w:sz="6" w:space="0" w:color="auto"/>
              <w:bottom w:val="single" w:sz="6" w:space="0" w:color="auto"/>
            </w:tcBorders>
            <w:vAlign w:val="center"/>
          </w:tcPr>
          <w:p w14:paraId="58F22AFD" w14:textId="3296DED0" w:rsidR="00E47F57" w:rsidRPr="00202C09" w:rsidRDefault="00E47F57" w:rsidP="00E47F57">
            <w:pPr>
              <w:pStyle w:val="TableText"/>
              <w:ind w:left="144"/>
              <w:rPr>
                <w:sz w:val="16"/>
                <w:szCs w:val="16"/>
              </w:rPr>
            </w:pPr>
            <w:r>
              <w:rPr>
                <w:sz w:val="16"/>
                <w:szCs w:val="16"/>
              </w:rPr>
              <w:t>18-24 years</w:t>
            </w:r>
          </w:p>
        </w:tc>
        <w:tc>
          <w:tcPr>
            <w:tcW w:w="1296" w:type="dxa"/>
            <w:tcBorders>
              <w:top w:val="single" w:sz="6" w:space="0" w:color="auto"/>
              <w:bottom w:val="single" w:sz="6" w:space="0" w:color="auto"/>
            </w:tcBorders>
          </w:tcPr>
          <w:p w14:paraId="5D68236B" w14:textId="5E9DBB61" w:rsidR="00E47F57" w:rsidRPr="00F27C86" w:rsidRDefault="00E47F57" w:rsidP="00E47F57">
            <w:pPr>
              <w:pStyle w:val="TableText"/>
              <w:jc w:val="center"/>
              <w:rPr>
                <w:sz w:val="16"/>
                <w:szCs w:val="20"/>
              </w:rPr>
            </w:pPr>
            <w:r w:rsidRPr="00A72515">
              <w:t>50.0%</w:t>
            </w:r>
          </w:p>
        </w:tc>
        <w:tc>
          <w:tcPr>
            <w:tcW w:w="1296" w:type="dxa"/>
            <w:tcBorders>
              <w:top w:val="single" w:sz="6" w:space="0" w:color="auto"/>
              <w:bottom w:val="single" w:sz="6" w:space="0" w:color="auto"/>
            </w:tcBorders>
          </w:tcPr>
          <w:p w14:paraId="7F23B535" w14:textId="642A6AE0" w:rsidR="00E47F57" w:rsidRPr="00F27C86" w:rsidRDefault="00E47F57" w:rsidP="00E47F57">
            <w:pPr>
              <w:pStyle w:val="TableText"/>
              <w:jc w:val="center"/>
              <w:rPr>
                <w:sz w:val="16"/>
                <w:szCs w:val="20"/>
              </w:rPr>
            </w:pPr>
            <w:r w:rsidRPr="00395D82">
              <w:t>25.0%</w:t>
            </w:r>
          </w:p>
        </w:tc>
        <w:tc>
          <w:tcPr>
            <w:tcW w:w="1296" w:type="dxa"/>
            <w:tcBorders>
              <w:top w:val="single" w:sz="6" w:space="0" w:color="auto"/>
              <w:bottom w:val="single" w:sz="6" w:space="0" w:color="auto"/>
            </w:tcBorders>
          </w:tcPr>
          <w:p w14:paraId="17EB9D54" w14:textId="431C0C3F" w:rsidR="00E47F57" w:rsidRPr="00F27C86" w:rsidRDefault="00E47F57" w:rsidP="00E47F57">
            <w:pPr>
              <w:pStyle w:val="TableText"/>
              <w:jc w:val="center"/>
              <w:rPr>
                <w:sz w:val="16"/>
                <w:szCs w:val="20"/>
              </w:rPr>
            </w:pPr>
            <w:r w:rsidRPr="00F27C86">
              <w:rPr>
                <w:sz w:val="16"/>
                <w:szCs w:val="20"/>
              </w:rPr>
              <w:t>0.0%</w:t>
            </w:r>
          </w:p>
        </w:tc>
        <w:tc>
          <w:tcPr>
            <w:tcW w:w="2880" w:type="dxa"/>
            <w:vMerge/>
            <w:vAlign w:val="center"/>
          </w:tcPr>
          <w:p w14:paraId="44FF68B8" w14:textId="77777777" w:rsidR="00E47F57" w:rsidRDefault="00E47F57" w:rsidP="00E47F57">
            <w:pPr>
              <w:pStyle w:val="TableText"/>
              <w:rPr>
                <w:sz w:val="16"/>
                <w:szCs w:val="16"/>
              </w:rPr>
            </w:pPr>
          </w:p>
        </w:tc>
      </w:tr>
      <w:tr w:rsidR="00E47F57" w:rsidRPr="00760539" w14:paraId="28B4D071" w14:textId="77777777" w:rsidTr="001A0286">
        <w:tc>
          <w:tcPr>
            <w:tcW w:w="2340" w:type="dxa"/>
            <w:tcBorders>
              <w:top w:val="single" w:sz="6" w:space="0" w:color="auto"/>
              <w:bottom w:val="single" w:sz="6" w:space="0" w:color="auto"/>
            </w:tcBorders>
            <w:vAlign w:val="center"/>
          </w:tcPr>
          <w:p w14:paraId="5DFFF148" w14:textId="60EE9C57" w:rsidR="00E47F57" w:rsidRPr="00202C09" w:rsidRDefault="00E47F57" w:rsidP="00E47F57">
            <w:pPr>
              <w:pStyle w:val="TableText"/>
              <w:ind w:left="144"/>
              <w:rPr>
                <w:sz w:val="16"/>
                <w:szCs w:val="16"/>
              </w:rPr>
            </w:pPr>
            <w:r>
              <w:rPr>
                <w:sz w:val="16"/>
                <w:szCs w:val="16"/>
              </w:rPr>
              <w:t>25-34 years</w:t>
            </w:r>
          </w:p>
        </w:tc>
        <w:tc>
          <w:tcPr>
            <w:tcW w:w="1296" w:type="dxa"/>
            <w:tcBorders>
              <w:top w:val="single" w:sz="6" w:space="0" w:color="auto"/>
              <w:bottom w:val="single" w:sz="6" w:space="0" w:color="auto"/>
            </w:tcBorders>
          </w:tcPr>
          <w:p w14:paraId="3ED842FA" w14:textId="4A531021" w:rsidR="00E47F57" w:rsidRPr="00F27C86" w:rsidRDefault="00E47F57" w:rsidP="00E47F57">
            <w:pPr>
              <w:pStyle w:val="TableText"/>
              <w:jc w:val="center"/>
              <w:rPr>
                <w:sz w:val="16"/>
                <w:szCs w:val="20"/>
              </w:rPr>
            </w:pPr>
            <w:r w:rsidRPr="00A72515">
              <w:t>100.0%</w:t>
            </w:r>
          </w:p>
        </w:tc>
        <w:tc>
          <w:tcPr>
            <w:tcW w:w="1296" w:type="dxa"/>
            <w:tcBorders>
              <w:top w:val="single" w:sz="6" w:space="0" w:color="auto"/>
              <w:bottom w:val="single" w:sz="6" w:space="0" w:color="auto"/>
            </w:tcBorders>
          </w:tcPr>
          <w:p w14:paraId="098E5946" w14:textId="6F9EAC62" w:rsidR="00E47F57" w:rsidRPr="00F27C86" w:rsidRDefault="00E47F57" w:rsidP="00E47F57">
            <w:pPr>
              <w:pStyle w:val="TableText"/>
              <w:jc w:val="center"/>
              <w:rPr>
                <w:sz w:val="16"/>
                <w:szCs w:val="20"/>
              </w:rPr>
            </w:pPr>
            <w:r w:rsidRPr="00395D82">
              <w:t>50.0%</w:t>
            </w:r>
          </w:p>
        </w:tc>
        <w:tc>
          <w:tcPr>
            <w:tcW w:w="1296" w:type="dxa"/>
            <w:tcBorders>
              <w:top w:val="single" w:sz="6" w:space="0" w:color="auto"/>
              <w:bottom w:val="single" w:sz="6" w:space="0" w:color="auto"/>
            </w:tcBorders>
          </w:tcPr>
          <w:p w14:paraId="35038DD9" w14:textId="260EA2C2" w:rsidR="00E47F57" w:rsidRPr="00F27C86" w:rsidRDefault="00E47F57" w:rsidP="00E47F57">
            <w:pPr>
              <w:pStyle w:val="TableText"/>
              <w:jc w:val="center"/>
              <w:rPr>
                <w:sz w:val="16"/>
                <w:szCs w:val="20"/>
              </w:rPr>
            </w:pPr>
            <w:r w:rsidRPr="00F27C86">
              <w:rPr>
                <w:sz w:val="16"/>
                <w:szCs w:val="20"/>
              </w:rPr>
              <w:t>0.0%</w:t>
            </w:r>
          </w:p>
        </w:tc>
        <w:tc>
          <w:tcPr>
            <w:tcW w:w="2880" w:type="dxa"/>
            <w:vMerge/>
            <w:vAlign w:val="center"/>
          </w:tcPr>
          <w:p w14:paraId="6465993E" w14:textId="77777777" w:rsidR="00E47F57" w:rsidRDefault="00E47F57" w:rsidP="00E47F57">
            <w:pPr>
              <w:pStyle w:val="TableText"/>
              <w:rPr>
                <w:sz w:val="16"/>
                <w:szCs w:val="16"/>
              </w:rPr>
            </w:pPr>
          </w:p>
        </w:tc>
      </w:tr>
      <w:tr w:rsidR="00E47F57" w:rsidRPr="00760539" w14:paraId="70F976A8" w14:textId="77777777" w:rsidTr="001A0286">
        <w:tc>
          <w:tcPr>
            <w:tcW w:w="2340" w:type="dxa"/>
            <w:tcBorders>
              <w:top w:val="single" w:sz="6" w:space="0" w:color="auto"/>
              <w:bottom w:val="single" w:sz="6" w:space="0" w:color="auto"/>
            </w:tcBorders>
            <w:vAlign w:val="center"/>
          </w:tcPr>
          <w:p w14:paraId="55F92296" w14:textId="3CF09A16" w:rsidR="00E47F57" w:rsidRPr="00202C09" w:rsidRDefault="00E47F57" w:rsidP="00E47F57">
            <w:pPr>
              <w:pStyle w:val="TableText"/>
              <w:ind w:left="144"/>
              <w:rPr>
                <w:sz w:val="16"/>
                <w:szCs w:val="16"/>
              </w:rPr>
            </w:pPr>
            <w:r>
              <w:rPr>
                <w:sz w:val="16"/>
                <w:szCs w:val="16"/>
              </w:rPr>
              <w:t>35-44 years</w:t>
            </w:r>
          </w:p>
        </w:tc>
        <w:tc>
          <w:tcPr>
            <w:tcW w:w="1296" w:type="dxa"/>
            <w:tcBorders>
              <w:top w:val="single" w:sz="6" w:space="0" w:color="auto"/>
              <w:bottom w:val="single" w:sz="6" w:space="0" w:color="auto"/>
            </w:tcBorders>
          </w:tcPr>
          <w:p w14:paraId="51B0A8DC" w14:textId="3548291C" w:rsidR="00E47F57" w:rsidRPr="00F27C86" w:rsidRDefault="00E47F57" w:rsidP="00E47F57">
            <w:pPr>
              <w:pStyle w:val="TableText"/>
              <w:jc w:val="center"/>
              <w:rPr>
                <w:sz w:val="16"/>
                <w:szCs w:val="20"/>
              </w:rPr>
            </w:pPr>
            <w:r w:rsidRPr="00A72515">
              <w:t>100.0%</w:t>
            </w:r>
          </w:p>
        </w:tc>
        <w:tc>
          <w:tcPr>
            <w:tcW w:w="1296" w:type="dxa"/>
            <w:tcBorders>
              <w:top w:val="single" w:sz="6" w:space="0" w:color="auto"/>
              <w:bottom w:val="single" w:sz="6" w:space="0" w:color="auto"/>
            </w:tcBorders>
          </w:tcPr>
          <w:p w14:paraId="014AEDFF" w14:textId="2C5DD43D" w:rsidR="00E47F57" w:rsidRPr="00F27C86" w:rsidRDefault="00E47F57" w:rsidP="00E47F57">
            <w:pPr>
              <w:pStyle w:val="TableText"/>
              <w:jc w:val="center"/>
              <w:rPr>
                <w:sz w:val="16"/>
                <w:szCs w:val="20"/>
              </w:rPr>
            </w:pPr>
            <w:r w:rsidRPr="00395D82">
              <w:t>50.0%</w:t>
            </w:r>
          </w:p>
        </w:tc>
        <w:tc>
          <w:tcPr>
            <w:tcW w:w="1296" w:type="dxa"/>
            <w:tcBorders>
              <w:top w:val="single" w:sz="6" w:space="0" w:color="auto"/>
              <w:bottom w:val="single" w:sz="6" w:space="0" w:color="auto"/>
            </w:tcBorders>
          </w:tcPr>
          <w:p w14:paraId="3298FC98" w14:textId="1A86A619" w:rsidR="00E47F57" w:rsidRPr="00F27C86" w:rsidRDefault="00E47F57" w:rsidP="00E47F57">
            <w:pPr>
              <w:pStyle w:val="TableText"/>
              <w:jc w:val="center"/>
              <w:rPr>
                <w:sz w:val="16"/>
                <w:szCs w:val="20"/>
              </w:rPr>
            </w:pPr>
            <w:r w:rsidRPr="00F27C86">
              <w:rPr>
                <w:sz w:val="16"/>
                <w:szCs w:val="20"/>
              </w:rPr>
              <w:t>0.0%</w:t>
            </w:r>
          </w:p>
        </w:tc>
        <w:tc>
          <w:tcPr>
            <w:tcW w:w="2880" w:type="dxa"/>
            <w:vMerge/>
            <w:vAlign w:val="center"/>
          </w:tcPr>
          <w:p w14:paraId="321F2C76" w14:textId="77777777" w:rsidR="00E47F57" w:rsidRDefault="00E47F57" w:rsidP="00E47F57">
            <w:pPr>
              <w:pStyle w:val="TableText"/>
              <w:rPr>
                <w:sz w:val="16"/>
                <w:szCs w:val="16"/>
              </w:rPr>
            </w:pPr>
          </w:p>
        </w:tc>
      </w:tr>
      <w:tr w:rsidR="00E47F57" w:rsidRPr="00760539" w14:paraId="05C2B5FE" w14:textId="77777777" w:rsidTr="001A0286">
        <w:tc>
          <w:tcPr>
            <w:tcW w:w="2340" w:type="dxa"/>
            <w:tcBorders>
              <w:top w:val="single" w:sz="6" w:space="0" w:color="auto"/>
              <w:bottom w:val="single" w:sz="6" w:space="0" w:color="auto"/>
            </w:tcBorders>
            <w:vAlign w:val="center"/>
          </w:tcPr>
          <w:p w14:paraId="667B532B" w14:textId="755407B8" w:rsidR="00E47F57" w:rsidRPr="00202C09" w:rsidRDefault="00E47F57" w:rsidP="00E47F57">
            <w:pPr>
              <w:pStyle w:val="TableText"/>
              <w:ind w:left="144"/>
              <w:rPr>
                <w:sz w:val="16"/>
                <w:szCs w:val="16"/>
              </w:rPr>
            </w:pPr>
            <w:r>
              <w:rPr>
                <w:sz w:val="16"/>
                <w:szCs w:val="16"/>
              </w:rPr>
              <w:t>45-54 years</w:t>
            </w:r>
          </w:p>
        </w:tc>
        <w:tc>
          <w:tcPr>
            <w:tcW w:w="1296" w:type="dxa"/>
            <w:tcBorders>
              <w:top w:val="single" w:sz="6" w:space="0" w:color="auto"/>
              <w:bottom w:val="single" w:sz="6" w:space="0" w:color="auto"/>
            </w:tcBorders>
          </w:tcPr>
          <w:p w14:paraId="2432851F" w14:textId="26A4036D" w:rsidR="00E47F57" w:rsidRPr="00F27C86" w:rsidRDefault="00E47F57" w:rsidP="00E47F57">
            <w:pPr>
              <w:pStyle w:val="TableText"/>
              <w:jc w:val="center"/>
              <w:rPr>
                <w:sz w:val="16"/>
                <w:szCs w:val="20"/>
              </w:rPr>
            </w:pPr>
            <w:r w:rsidRPr="00A72515">
              <w:t>0.0%</w:t>
            </w:r>
          </w:p>
        </w:tc>
        <w:tc>
          <w:tcPr>
            <w:tcW w:w="1296" w:type="dxa"/>
            <w:tcBorders>
              <w:top w:val="single" w:sz="6" w:space="0" w:color="auto"/>
              <w:bottom w:val="single" w:sz="6" w:space="0" w:color="auto"/>
            </w:tcBorders>
          </w:tcPr>
          <w:p w14:paraId="4129AA56" w14:textId="7D242936" w:rsidR="00E47F57" w:rsidRPr="00F27C86" w:rsidRDefault="00E47F57" w:rsidP="00E47F57">
            <w:pPr>
              <w:pStyle w:val="TableText"/>
              <w:jc w:val="center"/>
              <w:rPr>
                <w:sz w:val="16"/>
                <w:szCs w:val="20"/>
              </w:rPr>
            </w:pPr>
            <w:r w:rsidRPr="00395D82">
              <w:t>0.0%</w:t>
            </w:r>
          </w:p>
        </w:tc>
        <w:tc>
          <w:tcPr>
            <w:tcW w:w="1296" w:type="dxa"/>
            <w:tcBorders>
              <w:top w:val="single" w:sz="6" w:space="0" w:color="auto"/>
              <w:bottom w:val="single" w:sz="6" w:space="0" w:color="auto"/>
            </w:tcBorders>
          </w:tcPr>
          <w:p w14:paraId="7678884B" w14:textId="3A9EDAB5" w:rsidR="00E47F57" w:rsidRPr="00F27C86" w:rsidRDefault="00E47F57" w:rsidP="00E47F57">
            <w:pPr>
              <w:pStyle w:val="TableText"/>
              <w:jc w:val="center"/>
              <w:rPr>
                <w:sz w:val="16"/>
                <w:szCs w:val="20"/>
              </w:rPr>
            </w:pPr>
            <w:r w:rsidRPr="00F27C86">
              <w:rPr>
                <w:sz w:val="16"/>
                <w:szCs w:val="20"/>
              </w:rPr>
              <w:t>0.0%</w:t>
            </w:r>
          </w:p>
        </w:tc>
        <w:tc>
          <w:tcPr>
            <w:tcW w:w="2880" w:type="dxa"/>
            <w:vMerge/>
            <w:vAlign w:val="center"/>
          </w:tcPr>
          <w:p w14:paraId="0911AA66" w14:textId="77777777" w:rsidR="00E47F57" w:rsidRDefault="00E47F57" w:rsidP="00E47F57">
            <w:pPr>
              <w:pStyle w:val="TableText"/>
              <w:rPr>
                <w:sz w:val="16"/>
                <w:szCs w:val="16"/>
              </w:rPr>
            </w:pPr>
          </w:p>
        </w:tc>
      </w:tr>
      <w:tr w:rsidR="00E47F57" w:rsidRPr="00760539" w14:paraId="0DEA3B78" w14:textId="77777777" w:rsidTr="001A0286">
        <w:tc>
          <w:tcPr>
            <w:tcW w:w="2340" w:type="dxa"/>
            <w:tcBorders>
              <w:top w:val="single" w:sz="6" w:space="0" w:color="auto"/>
              <w:bottom w:val="single" w:sz="6" w:space="0" w:color="auto"/>
            </w:tcBorders>
            <w:vAlign w:val="center"/>
          </w:tcPr>
          <w:p w14:paraId="6011FCAB" w14:textId="33B913DB" w:rsidR="00E47F57" w:rsidRPr="00202C09" w:rsidRDefault="00E47F57" w:rsidP="00E47F57">
            <w:pPr>
              <w:pStyle w:val="TableText"/>
              <w:ind w:left="144"/>
              <w:rPr>
                <w:sz w:val="16"/>
                <w:szCs w:val="16"/>
              </w:rPr>
            </w:pPr>
            <w:r>
              <w:rPr>
                <w:sz w:val="16"/>
                <w:szCs w:val="16"/>
              </w:rPr>
              <w:t>55-64 years</w:t>
            </w:r>
          </w:p>
        </w:tc>
        <w:tc>
          <w:tcPr>
            <w:tcW w:w="1296" w:type="dxa"/>
            <w:tcBorders>
              <w:top w:val="single" w:sz="6" w:space="0" w:color="auto"/>
              <w:bottom w:val="single" w:sz="6" w:space="0" w:color="auto"/>
            </w:tcBorders>
          </w:tcPr>
          <w:p w14:paraId="2D1711BA" w14:textId="6F4DFACB" w:rsidR="00E47F57" w:rsidRPr="00F27C86" w:rsidRDefault="00E47F57" w:rsidP="00E47F57">
            <w:pPr>
              <w:pStyle w:val="TableText"/>
              <w:jc w:val="center"/>
              <w:rPr>
                <w:sz w:val="16"/>
                <w:szCs w:val="20"/>
              </w:rPr>
            </w:pPr>
            <w:r w:rsidRPr="00A72515">
              <w:t>100.0%</w:t>
            </w:r>
          </w:p>
        </w:tc>
        <w:tc>
          <w:tcPr>
            <w:tcW w:w="1296" w:type="dxa"/>
            <w:tcBorders>
              <w:top w:val="single" w:sz="6" w:space="0" w:color="auto"/>
              <w:bottom w:val="single" w:sz="6" w:space="0" w:color="auto"/>
            </w:tcBorders>
          </w:tcPr>
          <w:p w14:paraId="690FCBBC" w14:textId="1D9B3975" w:rsidR="00E47F57" w:rsidRPr="00F27C86" w:rsidRDefault="00E47F57" w:rsidP="00E47F57">
            <w:pPr>
              <w:pStyle w:val="TableText"/>
              <w:jc w:val="center"/>
              <w:rPr>
                <w:sz w:val="16"/>
                <w:szCs w:val="20"/>
              </w:rPr>
            </w:pPr>
            <w:r w:rsidRPr="00395D82">
              <w:t>50.0%</w:t>
            </w:r>
          </w:p>
        </w:tc>
        <w:tc>
          <w:tcPr>
            <w:tcW w:w="1296" w:type="dxa"/>
            <w:tcBorders>
              <w:top w:val="single" w:sz="6" w:space="0" w:color="auto"/>
              <w:bottom w:val="single" w:sz="6" w:space="0" w:color="auto"/>
            </w:tcBorders>
          </w:tcPr>
          <w:p w14:paraId="1E07C9DC" w14:textId="7B39327C" w:rsidR="00E47F57" w:rsidRPr="00F27C86" w:rsidRDefault="00E47F57" w:rsidP="00E47F57">
            <w:pPr>
              <w:pStyle w:val="TableText"/>
              <w:jc w:val="center"/>
              <w:rPr>
                <w:sz w:val="16"/>
                <w:szCs w:val="20"/>
              </w:rPr>
            </w:pPr>
            <w:r w:rsidRPr="00F27C86">
              <w:rPr>
                <w:sz w:val="16"/>
                <w:szCs w:val="20"/>
              </w:rPr>
              <w:t>0.0%</w:t>
            </w:r>
          </w:p>
        </w:tc>
        <w:tc>
          <w:tcPr>
            <w:tcW w:w="2880" w:type="dxa"/>
            <w:vMerge/>
            <w:vAlign w:val="center"/>
          </w:tcPr>
          <w:p w14:paraId="2BD7B93E" w14:textId="77777777" w:rsidR="00E47F57" w:rsidRDefault="00E47F57" w:rsidP="00E47F57">
            <w:pPr>
              <w:pStyle w:val="TableText"/>
              <w:rPr>
                <w:sz w:val="16"/>
                <w:szCs w:val="16"/>
              </w:rPr>
            </w:pPr>
          </w:p>
        </w:tc>
      </w:tr>
      <w:tr w:rsidR="00E47F57" w:rsidRPr="00760539" w14:paraId="1BC33511" w14:textId="77777777" w:rsidTr="001A0286">
        <w:tc>
          <w:tcPr>
            <w:tcW w:w="2340" w:type="dxa"/>
            <w:tcBorders>
              <w:top w:val="single" w:sz="6" w:space="0" w:color="auto"/>
              <w:bottom w:val="single" w:sz="6" w:space="0" w:color="auto"/>
            </w:tcBorders>
            <w:vAlign w:val="center"/>
          </w:tcPr>
          <w:p w14:paraId="6F3FA484" w14:textId="5E3B95B1" w:rsidR="00E47F57" w:rsidRPr="00202C09" w:rsidRDefault="00E47F57" w:rsidP="00E47F57">
            <w:pPr>
              <w:pStyle w:val="TableText"/>
              <w:ind w:left="144"/>
              <w:rPr>
                <w:sz w:val="16"/>
                <w:szCs w:val="16"/>
              </w:rPr>
            </w:pPr>
            <w:r>
              <w:rPr>
                <w:sz w:val="16"/>
                <w:szCs w:val="16"/>
              </w:rPr>
              <w:t>65+ years</w:t>
            </w:r>
          </w:p>
        </w:tc>
        <w:tc>
          <w:tcPr>
            <w:tcW w:w="1296" w:type="dxa"/>
            <w:tcBorders>
              <w:top w:val="single" w:sz="6" w:space="0" w:color="auto"/>
              <w:bottom w:val="single" w:sz="6" w:space="0" w:color="auto"/>
            </w:tcBorders>
          </w:tcPr>
          <w:p w14:paraId="779760F3" w14:textId="66F7ECC8" w:rsidR="00E47F57" w:rsidRPr="00F27C86" w:rsidRDefault="00E47F57" w:rsidP="00E47F57">
            <w:pPr>
              <w:pStyle w:val="TableText"/>
              <w:jc w:val="center"/>
              <w:rPr>
                <w:sz w:val="16"/>
                <w:szCs w:val="20"/>
              </w:rPr>
            </w:pPr>
            <w:r w:rsidRPr="00A72515">
              <w:t>200.0%</w:t>
            </w:r>
          </w:p>
        </w:tc>
        <w:tc>
          <w:tcPr>
            <w:tcW w:w="1296" w:type="dxa"/>
            <w:tcBorders>
              <w:top w:val="single" w:sz="6" w:space="0" w:color="auto"/>
              <w:bottom w:val="single" w:sz="6" w:space="0" w:color="auto"/>
            </w:tcBorders>
          </w:tcPr>
          <w:p w14:paraId="056F3401" w14:textId="5043A619" w:rsidR="00E47F57" w:rsidRPr="00F27C86" w:rsidRDefault="00E47F57" w:rsidP="00E47F57">
            <w:pPr>
              <w:pStyle w:val="TableText"/>
              <w:jc w:val="center"/>
              <w:rPr>
                <w:sz w:val="16"/>
                <w:szCs w:val="20"/>
              </w:rPr>
            </w:pPr>
            <w:r w:rsidRPr="00395D82">
              <w:t>100.0%</w:t>
            </w:r>
          </w:p>
        </w:tc>
        <w:tc>
          <w:tcPr>
            <w:tcW w:w="1296" w:type="dxa"/>
            <w:tcBorders>
              <w:top w:val="single" w:sz="6" w:space="0" w:color="auto"/>
              <w:bottom w:val="single" w:sz="6" w:space="0" w:color="auto"/>
            </w:tcBorders>
          </w:tcPr>
          <w:p w14:paraId="162AC93B" w14:textId="5C52ABFE" w:rsidR="00E47F57" w:rsidRPr="00F27C86" w:rsidRDefault="00E47F57" w:rsidP="00E47F57">
            <w:pPr>
              <w:pStyle w:val="TableText"/>
              <w:jc w:val="center"/>
              <w:rPr>
                <w:sz w:val="16"/>
                <w:szCs w:val="20"/>
              </w:rPr>
            </w:pPr>
            <w:r w:rsidRPr="00F27C86">
              <w:rPr>
                <w:sz w:val="16"/>
                <w:szCs w:val="20"/>
              </w:rPr>
              <w:t>0.0%</w:t>
            </w:r>
          </w:p>
        </w:tc>
        <w:tc>
          <w:tcPr>
            <w:tcW w:w="2880" w:type="dxa"/>
            <w:vMerge/>
            <w:tcBorders>
              <w:bottom w:val="single" w:sz="4" w:space="0" w:color="auto"/>
            </w:tcBorders>
            <w:vAlign w:val="center"/>
          </w:tcPr>
          <w:p w14:paraId="02769F20" w14:textId="77777777" w:rsidR="00E47F57" w:rsidRDefault="00E47F57" w:rsidP="00E47F57">
            <w:pPr>
              <w:pStyle w:val="TableText"/>
              <w:rPr>
                <w:sz w:val="16"/>
                <w:szCs w:val="16"/>
              </w:rPr>
            </w:pPr>
          </w:p>
        </w:tc>
      </w:tr>
      <w:tr w:rsidR="00A50332" w:rsidRPr="00760539" w14:paraId="354D116F" w14:textId="77777777" w:rsidTr="00CB311F">
        <w:tc>
          <w:tcPr>
            <w:tcW w:w="6228" w:type="dxa"/>
            <w:gridSpan w:val="4"/>
            <w:tcBorders>
              <w:top w:val="single" w:sz="6" w:space="0" w:color="auto"/>
              <w:bottom w:val="single" w:sz="6" w:space="0" w:color="auto"/>
            </w:tcBorders>
            <w:vAlign w:val="center"/>
          </w:tcPr>
          <w:p w14:paraId="4D696782" w14:textId="7E45145B" w:rsidR="00A50332" w:rsidRDefault="00A50332" w:rsidP="00A50332">
            <w:pPr>
              <w:pStyle w:val="TableText"/>
              <w:rPr>
                <w:sz w:val="16"/>
                <w:szCs w:val="16"/>
              </w:rPr>
            </w:pPr>
            <w:r w:rsidRPr="00C1331D">
              <w:rPr>
                <w:sz w:val="16"/>
                <w:szCs w:val="16"/>
              </w:rPr>
              <w:t xml:space="preserve">Percent increase in annual rate of losing VLS and moving to on-ART-not-VLS </w:t>
            </w:r>
            <w:r w:rsidRPr="00820C2F">
              <w:rPr>
                <w:sz w:val="16"/>
                <w:szCs w:val="16"/>
              </w:rPr>
              <w:t>(</w:t>
            </w:r>
            <w:r>
              <w:rPr>
                <w:sz w:val="16"/>
                <w:szCs w:val="16"/>
              </w:rPr>
              <w:t>r =</w:t>
            </w:r>
            <w:r w:rsidRPr="00820C2F">
              <w:rPr>
                <w:sz w:val="16"/>
                <w:szCs w:val="16"/>
              </w:rPr>
              <w:t xml:space="preserve"> </w:t>
            </w:r>
            <w:r>
              <w:rPr>
                <w:sz w:val="16"/>
                <w:szCs w:val="16"/>
              </w:rPr>
              <w:t>5</w:t>
            </w:r>
            <w:r w:rsidRPr="00820C2F">
              <w:rPr>
                <w:sz w:val="16"/>
                <w:szCs w:val="16"/>
              </w:rPr>
              <w:t xml:space="preserve"> to </w:t>
            </w:r>
            <w:r>
              <w:rPr>
                <w:sz w:val="16"/>
                <w:szCs w:val="16"/>
              </w:rPr>
              <w:t>r = 4</w:t>
            </w:r>
            <w:r w:rsidRPr="00820C2F">
              <w:rPr>
                <w:sz w:val="16"/>
                <w:szCs w:val="16"/>
              </w:rPr>
              <w:t>)</w:t>
            </w:r>
            <w:r>
              <w:rPr>
                <w:sz w:val="16"/>
                <w:szCs w:val="16"/>
              </w:rPr>
              <w:t xml:space="preserve"> </w:t>
            </w:r>
            <w:r w:rsidRPr="00C1331D">
              <w:rPr>
                <w:sz w:val="16"/>
                <w:szCs w:val="16"/>
              </w:rPr>
              <w:t xml:space="preserve">due to COVID-19 </w:t>
            </w:r>
          </w:p>
        </w:tc>
        <w:tc>
          <w:tcPr>
            <w:tcW w:w="2880" w:type="dxa"/>
            <w:vMerge w:val="restart"/>
            <w:tcBorders>
              <w:top w:val="single" w:sz="4" w:space="0" w:color="auto"/>
            </w:tcBorders>
            <w:vAlign w:val="center"/>
          </w:tcPr>
          <w:p w14:paraId="5FB4C742" w14:textId="63397F31" w:rsidR="00A50332" w:rsidRDefault="00A50332" w:rsidP="00F27C86">
            <w:pPr>
              <w:pStyle w:val="TableText"/>
              <w:rPr>
                <w:sz w:val="16"/>
                <w:szCs w:val="16"/>
              </w:rPr>
            </w:pPr>
            <w:r>
              <w:rPr>
                <w:sz w:val="16"/>
                <w:szCs w:val="16"/>
              </w:rPr>
              <w:t>Manually calibrated so</w:t>
            </w:r>
            <w:r w:rsidRPr="00F27C86">
              <w:rPr>
                <w:sz w:val="16"/>
                <w:szCs w:val="16"/>
              </w:rPr>
              <w:t xml:space="preserve"> that reduction in number of people in rows 4 and 5 together in 2020 vs versus 2019= 9% in ages 25-34, 3.8% in ages 35-44, and 2.5% overall in 2020 (to be consistent with reductions in ART prescriptions over March 2020-March 2021 reported by Zhu, et al.</w:t>
            </w:r>
            <w:r>
              <w:rPr>
                <w:sz w:val="16"/>
                <w:szCs w:val="16"/>
              </w:rPr>
              <w:t xml:space="preserve"> (2022)</w:t>
            </w:r>
            <w:r w:rsidR="00075AFA" w:rsidRPr="00075AFA">
              <w:rPr>
                <w:sz w:val="16"/>
                <w:szCs w:val="16"/>
              </w:rPr>
              <w:t>, with only very small (1-2%) reductions in the number VLS</w:t>
            </w:r>
            <w:r w:rsidRPr="00F27C86">
              <w:rPr>
                <w:sz w:val="16"/>
                <w:szCs w:val="16"/>
              </w:rPr>
              <w:t>. Assumed half those reductions in 2021 and no reductions in 2022.</w:t>
            </w:r>
          </w:p>
        </w:tc>
      </w:tr>
      <w:tr w:rsidR="00E47F57" w:rsidRPr="00760539" w14:paraId="4AE4D26C" w14:textId="77777777" w:rsidTr="00F40209">
        <w:tc>
          <w:tcPr>
            <w:tcW w:w="2340" w:type="dxa"/>
            <w:tcBorders>
              <w:top w:val="single" w:sz="6" w:space="0" w:color="auto"/>
              <w:bottom w:val="single" w:sz="6" w:space="0" w:color="auto"/>
            </w:tcBorders>
            <w:vAlign w:val="center"/>
          </w:tcPr>
          <w:p w14:paraId="66B296F0" w14:textId="4EBEC5CE" w:rsidR="00E47F57" w:rsidRPr="00202C09" w:rsidRDefault="00E47F57" w:rsidP="00E47F57">
            <w:pPr>
              <w:pStyle w:val="TableText"/>
              <w:ind w:left="144"/>
              <w:rPr>
                <w:sz w:val="16"/>
                <w:szCs w:val="16"/>
              </w:rPr>
            </w:pPr>
            <w:r>
              <w:rPr>
                <w:sz w:val="16"/>
                <w:szCs w:val="16"/>
              </w:rPr>
              <w:t>13-17 years</w:t>
            </w:r>
          </w:p>
        </w:tc>
        <w:tc>
          <w:tcPr>
            <w:tcW w:w="1296" w:type="dxa"/>
            <w:tcBorders>
              <w:top w:val="single" w:sz="6" w:space="0" w:color="auto"/>
              <w:bottom w:val="single" w:sz="6" w:space="0" w:color="auto"/>
            </w:tcBorders>
          </w:tcPr>
          <w:p w14:paraId="6C555EE9" w14:textId="4E47E712" w:rsidR="00E47F57" w:rsidRPr="00F27C86" w:rsidRDefault="00E47F57" w:rsidP="00E47F57">
            <w:pPr>
              <w:pStyle w:val="TableText"/>
              <w:jc w:val="center"/>
              <w:rPr>
                <w:sz w:val="16"/>
                <w:szCs w:val="20"/>
              </w:rPr>
            </w:pPr>
            <w:r w:rsidRPr="000650F9">
              <w:t>0.0%</w:t>
            </w:r>
          </w:p>
        </w:tc>
        <w:tc>
          <w:tcPr>
            <w:tcW w:w="1296" w:type="dxa"/>
            <w:tcBorders>
              <w:top w:val="single" w:sz="6" w:space="0" w:color="auto"/>
              <w:bottom w:val="single" w:sz="6" w:space="0" w:color="auto"/>
            </w:tcBorders>
          </w:tcPr>
          <w:p w14:paraId="2226F5CD" w14:textId="37787D26" w:rsidR="00E47F57" w:rsidRPr="00F27C86" w:rsidRDefault="00E47F57" w:rsidP="00E47F57">
            <w:pPr>
              <w:pStyle w:val="TableText"/>
              <w:jc w:val="center"/>
              <w:rPr>
                <w:sz w:val="16"/>
                <w:szCs w:val="20"/>
              </w:rPr>
            </w:pPr>
            <w:r w:rsidRPr="009B51B5">
              <w:t>0.0%</w:t>
            </w:r>
          </w:p>
        </w:tc>
        <w:tc>
          <w:tcPr>
            <w:tcW w:w="1296" w:type="dxa"/>
            <w:tcBorders>
              <w:top w:val="single" w:sz="6" w:space="0" w:color="auto"/>
              <w:bottom w:val="single" w:sz="6" w:space="0" w:color="auto"/>
            </w:tcBorders>
          </w:tcPr>
          <w:p w14:paraId="4BB07557" w14:textId="573D8A06" w:rsidR="00E47F57" w:rsidRPr="00F27C86" w:rsidRDefault="00E47F57" w:rsidP="00E47F57">
            <w:pPr>
              <w:pStyle w:val="TableText"/>
              <w:jc w:val="center"/>
              <w:rPr>
                <w:sz w:val="16"/>
                <w:szCs w:val="20"/>
              </w:rPr>
            </w:pPr>
            <w:r w:rsidRPr="00F27C86">
              <w:rPr>
                <w:sz w:val="16"/>
                <w:szCs w:val="20"/>
              </w:rPr>
              <w:t>0.0%</w:t>
            </w:r>
          </w:p>
        </w:tc>
        <w:tc>
          <w:tcPr>
            <w:tcW w:w="2880" w:type="dxa"/>
            <w:vMerge/>
            <w:vAlign w:val="center"/>
          </w:tcPr>
          <w:p w14:paraId="4B926977" w14:textId="77777777" w:rsidR="00E47F57" w:rsidRDefault="00E47F57" w:rsidP="00E47F57">
            <w:pPr>
              <w:pStyle w:val="TableText"/>
              <w:rPr>
                <w:sz w:val="16"/>
                <w:szCs w:val="16"/>
              </w:rPr>
            </w:pPr>
          </w:p>
        </w:tc>
      </w:tr>
      <w:tr w:rsidR="00E47F57" w:rsidRPr="00760539" w14:paraId="68314C9D" w14:textId="77777777" w:rsidTr="00F40209">
        <w:tc>
          <w:tcPr>
            <w:tcW w:w="2340" w:type="dxa"/>
            <w:tcBorders>
              <w:top w:val="single" w:sz="6" w:space="0" w:color="auto"/>
              <w:bottom w:val="single" w:sz="6" w:space="0" w:color="auto"/>
            </w:tcBorders>
            <w:vAlign w:val="center"/>
          </w:tcPr>
          <w:p w14:paraId="4D8E184A" w14:textId="4FE3FEEF" w:rsidR="00E47F57" w:rsidRPr="00202C09" w:rsidRDefault="00E47F57" w:rsidP="00E47F57">
            <w:pPr>
              <w:pStyle w:val="TableText"/>
              <w:ind w:left="144"/>
              <w:rPr>
                <w:sz w:val="16"/>
                <w:szCs w:val="16"/>
              </w:rPr>
            </w:pPr>
            <w:r>
              <w:rPr>
                <w:sz w:val="16"/>
                <w:szCs w:val="16"/>
              </w:rPr>
              <w:t>18-24 years</w:t>
            </w:r>
          </w:p>
        </w:tc>
        <w:tc>
          <w:tcPr>
            <w:tcW w:w="1296" w:type="dxa"/>
            <w:tcBorders>
              <w:top w:val="single" w:sz="6" w:space="0" w:color="auto"/>
              <w:bottom w:val="single" w:sz="6" w:space="0" w:color="auto"/>
            </w:tcBorders>
          </w:tcPr>
          <w:p w14:paraId="5F46B515" w14:textId="2465EBF4" w:rsidR="00E47F57" w:rsidRPr="00F27C86" w:rsidRDefault="00E47F57" w:rsidP="00E47F57">
            <w:pPr>
              <w:pStyle w:val="TableText"/>
              <w:jc w:val="center"/>
              <w:rPr>
                <w:sz w:val="16"/>
                <w:szCs w:val="20"/>
              </w:rPr>
            </w:pPr>
            <w:r w:rsidRPr="000650F9">
              <w:t>5.0%</w:t>
            </w:r>
          </w:p>
        </w:tc>
        <w:tc>
          <w:tcPr>
            <w:tcW w:w="1296" w:type="dxa"/>
            <w:tcBorders>
              <w:top w:val="single" w:sz="6" w:space="0" w:color="auto"/>
              <w:bottom w:val="single" w:sz="6" w:space="0" w:color="auto"/>
            </w:tcBorders>
          </w:tcPr>
          <w:p w14:paraId="369DDD8A" w14:textId="7519BE9D" w:rsidR="00E47F57" w:rsidRPr="00F27C86" w:rsidRDefault="00E47F57" w:rsidP="00E47F57">
            <w:pPr>
              <w:pStyle w:val="TableText"/>
              <w:jc w:val="center"/>
              <w:rPr>
                <w:sz w:val="16"/>
                <w:szCs w:val="20"/>
              </w:rPr>
            </w:pPr>
            <w:r w:rsidRPr="009B51B5">
              <w:t>2.5%</w:t>
            </w:r>
          </w:p>
        </w:tc>
        <w:tc>
          <w:tcPr>
            <w:tcW w:w="1296" w:type="dxa"/>
            <w:tcBorders>
              <w:top w:val="single" w:sz="6" w:space="0" w:color="auto"/>
              <w:bottom w:val="single" w:sz="6" w:space="0" w:color="auto"/>
            </w:tcBorders>
          </w:tcPr>
          <w:p w14:paraId="6148DB16" w14:textId="6EE4DA99" w:rsidR="00E47F57" w:rsidRPr="00F27C86" w:rsidRDefault="00E47F57" w:rsidP="00E47F57">
            <w:pPr>
              <w:pStyle w:val="TableText"/>
              <w:jc w:val="center"/>
              <w:rPr>
                <w:sz w:val="16"/>
                <w:szCs w:val="20"/>
              </w:rPr>
            </w:pPr>
            <w:r w:rsidRPr="00F27C86">
              <w:rPr>
                <w:sz w:val="16"/>
                <w:szCs w:val="20"/>
              </w:rPr>
              <w:t>0.0%</w:t>
            </w:r>
          </w:p>
        </w:tc>
        <w:tc>
          <w:tcPr>
            <w:tcW w:w="2880" w:type="dxa"/>
            <w:vMerge/>
            <w:vAlign w:val="center"/>
          </w:tcPr>
          <w:p w14:paraId="4309C0AC" w14:textId="77777777" w:rsidR="00E47F57" w:rsidRDefault="00E47F57" w:rsidP="00E47F57">
            <w:pPr>
              <w:pStyle w:val="TableText"/>
              <w:rPr>
                <w:sz w:val="16"/>
                <w:szCs w:val="16"/>
              </w:rPr>
            </w:pPr>
          </w:p>
        </w:tc>
      </w:tr>
      <w:tr w:rsidR="00E47F57" w:rsidRPr="00760539" w14:paraId="50AC6D4F" w14:textId="77777777" w:rsidTr="00F40209">
        <w:tc>
          <w:tcPr>
            <w:tcW w:w="2340" w:type="dxa"/>
            <w:tcBorders>
              <w:top w:val="single" w:sz="6" w:space="0" w:color="auto"/>
              <w:bottom w:val="single" w:sz="6" w:space="0" w:color="auto"/>
            </w:tcBorders>
            <w:vAlign w:val="center"/>
          </w:tcPr>
          <w:p w14:paraId="52C281D6" w14:textId="4BF4CE23" w:rsidR="00E47F57" w:rsidRPr="00202C09" w:rsidRDefault="00E47F57" w:rsidP="00E47F57">
            <w:pPr>
              <w:pStyle w:val="TableText"/>
              <w:ind w:left="144"/>
              <w:rPr>
                <w:sz w:val="16"/>
                <w:szCs w:val="16"/>
              </w:rPr>
            </w:pPr>
            <w:r>
              <w:rPr>
                <w:sz w:val="16"/>
                <w:szCs w:val="16"/>
              </w:rPr>
              <w:t>25-34 years</w:t>
            </w:r>
          </w:p>
        </w:tc>
        <w:tc>
          <w:tcPr>
            <w:tcW w:w="1296" w:type="dxa"/>
            <w:tcBorders>
              <w:top w:val="single" w:sz="6" w:space="0" w:color="auto"/>
              <w:bottom w:val="single" w:sz="6" w:space="0" w:color="auto"/>
            </w:tcBorders>
          </w:tcPr>
          <w:p w14:paraId="0AFBC763" w14:textId="77B2781B" w:rsidR="00E47F57" w:rsidRPr="00F27C86" w:rsidRDefault="00E47F57" w:rsidP="00E47F57">
            <w:pPr>
              <w:pStyle w:val="TableText"/>
              <w:jc w:val="center"/>
              <w:rPr>
                <w:sz w:val="16"/>
                <w:szCs w:val="20"/>
              </w:rPr>
            </w:pPr>
            <w:r w:rsidRPr="000650F9">
              <w:t>5.0%</w:t>
            </w:r>
          </w:p>
        </w:tc>
        <w:tc>
          <w:tcPr>
            <w:tcW w:w="1296" w:type="dxa"/>
            <w:tcBorders>
              <w:top w:val="single" w:sz="6" w:space="0" w:color="auto"/>
              <w:bottom w:val="single" w:sz="6" w:space="0" w:color="auto"/>
            </w:tcBorders>
          </w:tcPr>
          <w:p w14:paraId="781CCFDE" w14:textId="14B69361" w:rsidR="00E47F57" w:rsidRPr="00F27C86" w:rsidRDefault="00E47F57" w:rsidP="00E47F57">
            <w:pPr>
              <w:pStyle w:val="TableText"/>
              <w:jc w:val="center"/>
              <w:rPr>
                <w:sz w:val="16"/>
                <w:szCs w:val="20"/>
              </w:rPr>
            </w:pPr>
            <w:r w:rsidRPr="009B51B5">
              <w:t>2.5%</w:t>
            </w:r>
          </w:p>
        </w:tc>
        <w:tc>
          <w:tcPr>
            <w:tcW w:w="1296" w:type="dxa"/>
            <w:tcBorders>
              <w:top w:val="single" w:sz="6" w:space="0" w:color="auto"/>
              <w:bottom w:val="single" w:sz="6" w:space="0" w:color="auto"/>
            </w:tcBorders>
          </w:tcPr>
          <w:p w14:paraId="045F6C9E" w14:textId="5CA3184A" w:rsidR="00E47F57" w:rsidRPr="00F27C86" w:rsidRDefault="00E47F57" w:rsidP="00E47F57">
            <w:pPr>
              <w:pStyle w:val="TableText"/>
              <w:jc w:val="center"/>
              <w:rPr>
                <w:sz w:val="16"/>
                <w:szCs w:val="20"/>
              </w:rPr>
            </w:pPr>
            <w:r w:rsidRPr="00F27C86">
              <w:rPr>
                <w:sz w:val="16"/>
                <w:szCs w:val="20"/>
              </w:rPr>
              <w:t>0.0%</w:t>
            </w:r>
          </w:p>
        </w:tc>
        <w:tc>
          <w:tcPr>
            <w:tcW w:w="2880" w:type="dxa"/>
            <w:vMerge/>
            <w:vAlign w:val="center"/>
          </w:tcPr>
          <w:p w14:paraId="5BD68B57" w14:textId="77777777" w:rsidR="00E47F57" w:rsidRDefault="00E47F57" w:rsidP="00E47F57">
            <w:pPr>
              <w:pStyle w:val="TableText"/>
              <w:rPr>
                <w:sz w:val="16"/>
                <w:szCs w:val="16"/>
              </w:rPr>
            </w:pPr>
          </w:p>
        </w:tc>
      </w:tr>
      <w:tr w:rsidR="00E47F57" w:rsidRPr="00760539" w14:paraId="466FCFF8" w14:textId="77777777" w:rsidTr="00F40209">
        <w:tc>
          <w:tcPr>
            <w:tcW w:w="2340" w:type="dxa"/>
            <w:tcBorders>
              <w:top w:val="single" w:sz="6" w:space="0" w:color="auto"/>
              <w:bottom w:val="single" w:sz="6" w:space="0" w:color="auto"/>
            </w:tcBorders>
            <w:vAlign w:val="center"/>
          </w:tcPr>
          <w:p w14:paraId="676F7731" w14:textId="539E3D01" w:rsidR="00E47F57" w:rsidRPr="00202C09" w:rsidRDefault="00E47F57" w:rsidP="00E47F57">
            <w:pPr>
              <w:pStyle w:val="TableText"/>
              <w:ind w:left="144"/>
              <w:rPr>
                <w:sz w:val="16"/>
                <w:szCs w:val="16"/>
              </w:rPr>
            </w:pPr>
            <w:r>
              <w:rPr>
                <w:sz w:val="16"/>
                <w:szCs w:val="16"/>
              </w:rPr>
              <w:t>35-44 years</w:t>
            </w:r>
          </w:p>
        </w:tc>
        <w:tc>
          <w:tcPr>
            <w:tcW w:w="1296" w:type="dxa"/>
            <w:tcBorders>
              <w:top w:val="single" w:sz="6" w:space="0" w:color="auto"/>
              <w:bottom w:val="single" w:sz="6" w:space="0" w:color="auto"/>
            </w:tcBorders>
          </w:tcPr>
          <w:p w14:paraId="3A3C6E24" w14:textId="3B40B58C" w:rsidR="00E47F57" w:rsidRPr="00F27C86" w:rsidRDefault="00E47F57" w:rsidP="00E47F57">
            <w:pPr>
              <w:pStyle w:val="TableText"/>
              <w:jc w:val="center"/>
              <w:rPr>
                <w:sz w:val="16"/>
                <w:szCs w:val="20"/>
              </w:rPr>
            </w:pPr>
            <w:r w:rsidRPr="000650F9">
              <w:t>5.0%</w:t>
            </w:r>
          </w:p>
        </w:tc>
        <w:tc>
          <w:tcPr>
            <w:tcW w:w="1296" w:type="dxa"/>
            <w:tcBorders>
              <w:top w:val="single" w:sz="6" w:space="0" w:color="auto"/>
              <w:bottom w:val="single" w:sz="6" w:space="0" w:color="auto"/>
            </w:tcBorders>
          </w:tcPr>
          <w:p w14:paraId="3B5A1EAA" w14:textId="3C819660" w:rsidR="00E47F57" w:rsidRPr="00F27C86" w:rsidRDefault="00E47F57" w:rsidP="00E47F57">
            <w:pPr>
              <w:pStyle w:val="TableText"/>
              <w:jc w:val="center"/>
              <w:rPr>
                <w:sz w:val="16"/>
                <w:szCs w:val="20"/>
              </w:rPr>
            </w:pPr>
            <w:r w:rsidRPr="009B51B5">
              <w:t>2.5%</w:t>
            </w:r>
          </w:p>
        </w:tc>
        <w:tc>
          <w:tcPr>
            <w:tcW w:w="1296" w:type="dxa"/>
            <w:tcBorders>
              <w:top w:val="single" w:sz="6" w:space="0" w:color="auto"/>
              <w:bottom w:val="single" w:sz="6" w:space="0" w:color="auto"/>
            </w:tcBorders>
          </w:tcPr>
          <w:p w14:paraId="0B573375" w14:textId="77E7C0B2" w:rsidR="00E47F57" w:rsidRPr="00F27C86" w:rsidRDefault="00E47F57" w:rsidP="00E47F57">
            <w:pPr>
              <w:pStyle w:val="TableText"/>
              <w:jc w:val="center"/>
              <w:rPr>
                <w:sz w:val="16"/>
                <w:szCs w:val="20"/>
              </w:rPr>
            </w:pPr>
            <w:r w:rsidRPr="00F27C86">
              <w:rPr>
                <w:sz w:val="16"/>
                <w:szCs w:val="20"/>
              </w:rPr>
              <w:t>0.0%</w:t>
            </w:r>
          </w:p>
        </w:tc>
        <w:tc>
          <w:tcPr>
            <w:tcW w:w="2880" w:type="dxa"/>
            <w:vMerge/>
            <w:vAlign w:val="center"/>
          </w:tcPr>
          <w:p w14:paraId="2B5DBEDC" w14:textId="77777777" w:rsidR="00E47F57" w:rsidRDefault="00E47F57" w:rsidP="00E47F57">
            <w:pPr>
              <w:pStyle w:val="TableText"/>
              <w:rPr>
                <w:sz w:val="16"/>
                <w:szCs w:val="16"/>
              </w:rPr>
            </w:pPr>
          </w:p>
        </w:tc>
      </w:tr>
      <w:tr w:rsidR="00E47F57" w:rsidRPr="00760539" w14:paraId="7D27ED43" w14:textId="77777777" w:rsidTr="00F40209">
        <w:tc>
          <w:tcPr>
            <w:tcW w:w="2340" w:type="dxa"/>
            <w:tcBorders>
              <w:top w:val="single" w:sz="6" w:space="0" w:color="auto"/>
              <w:bottom w:val="single" w:sz="6" w:space="0" w:color="auto"/>
            </w:tcBorders>
            <w:vAlign w:val="center"/>
          </w:tcPr>
          <w:p w14:paraId="60753E7B" w14:textId="0AFABC6F" w:rsidR="00E47F57" w:rsidRPr="00202C09" w:rsidRDefault="00E47F57" w:rsidP="00E47F57">
            <w:pPr>
              <w:pStyle w:val="TableText"/>
              <w:ind w:left="144"/>
              <w:rPr>
                <w:sz w:val="16"/>
                <w:szCs w:val="16"/>
              </w:rPr>
            </w:pPr>
            <w:r>
              <w:rPr>
                <w:sz w:val="16"/>
                <w:szCs w:val="16"/>
              </w:rPr>
              <w:t>45-54 years</w:t>
            </w:r>
          </w:p>
        </w:tc>
        <w:tc>
          <w:tcPr>
            <w:tcW w:w="1296" w:type="dxa"/>
            <w:tcBorders>
              <w:top w:val="single" w:sz="6" w:space="0" w:color="auto"/>
              <w:bottom w:val="single" w:sz="6" w:space="0" w:color="auto"/>
            </w:tcBorders>
          </w:tcPr>
          <w:p w14:paraId="0CEADD96" w14:textId="5272A489" w:rsidR="00E47F57" w:rsidRPr="00F27C86" w:rsidRDefault="00E47F57" w:rsidP="00E47F57">
            <w:pPr>
              <w:pStyle w:val="TableText"/>
              <w:jc w:val="center"/>
              <w:rPr>
                <w:sz w:val="16"/>
                <w:szCs w:val="20"/>
              </w:rPr>
            </w:pPr>
            <w:r w:rsidRPr="000650F9">
              <w:t>0.0%</w:t>
            </w:r>
          </w:p>
        </w:tc>
        <w:tc>
          <w:tcPr>
            <w:tcW w:w="1296" w:type="dxa"/>
            <w:tcBorders>
              <w:top w:val="single" w:sz="6" w:space="0" w:color="auto"/>
              <w:bottom w:val="single" w:sz="6" w:space="0" w:color="auto"/>
            </w:tcBorders>
          </w:tcPr>
          <w:p w14:paraId="2943825C" w14:textId="131EF670" w:rsidR="00E47F57" w:rsidRPr="00F27C86" w:rsidRDefault="00E47F57" w:rsidP="00E47F57">
            <w:pPr>
              <w:pStyle w:val="TableText"/>
              <w:jc w:val="center"/>
              <w:rPr>
                <w:sz w:val="16"/>
                <w:szCs w:val="20"/>
              </w:rPr>
            </w:pPr>
            <w:r w:rsidRPr="009B51B5">
              <w:t>0.0%</w:t>
            </w:r>
          </w:p>
        </w:tc>
        <w:tc>
          <w:tcPr>
            <w:tcW w:w="1296" w:type="dxa"/>
            <w:tcBorders>
              <w:top w:val="single" w:sz="6" w:space="0" w:color="auto"/>
              <w:bottom w:val="single" w:sz="6" w:space="0" w:color="auto"/>
            </w:tcBorders>
          </w:tcPr>
          <w:p w14:paraId="1DECC61C" w14:textId="10D8697F" w:rsidR="00E47F57" w:rsidRPr="00F27C86" w:rsidRDefault="00E47F57" w:rsidP="00E47F57">
            <w:pPr>
              <w:pStyle w:val="TableText"/>
              <w:jc w:val="center"/>
              <w:rPr>
                <w:sz w:val="16"/>
                <w:szCs w:val="20"/>
              </w:rPr>
            </w:pPr>
            <w:r w:rsidRPr="00F27C86">
              <w:rPr>
                <w:sz w:val="16"/>
                <w:szCs w:val="20"/>
              </w:rPr>
              <w:t>0.0%</w:t>
            </w:r>
          </w:p>
        </w:tc>
        <w:tc>
          <w:tcPr>
            <w:tcW w:w="2880" w:type="dxa"/>
            <w:vMerge/>
            <w:vAlign w:val="center"/>
          </w:tcPr>
          <w:p w14:paraId="1F78ECFA" w14:textId="77777777" w:rsidR="00E47F57" w:rsidRDefault="00E47F57" w:rsidP="00E47F57">
            <w:pPr>
              <w:pStyle w:val="TableText"/>
              <w:rPr>
                <w:sz w:val="16"/>
                <w:szCs w:val="16"/>
              </w:rPr>
            </w:pPr>
          </w:p>
        </w:tc>
      </w:tr>
      <w:tr w:rsidR="00E47F57" w:rsidRPr="00760539" w14:paraId="2AA13D2C" w14:textId="77777777" w:rsidTr="00075AFA">
        <w:tc>
          <w:tcPr>
            <w:tcW w:w="2340" w:type="dxa"/>
            <w:tcBorders>
              <w:top w:val="single" w:sz="6" w:space="0" w:color="auto"/>
              <w:bottom w:val="nil"/>
            </w:tcBorders>
            <w:vAlign w:val="center"/>
          </w:tcPr>
          <w:p w14:paraId="18005830" w14:textId="64973E86" w:rsidR="00E47F57" w:rsidRPr="00202C09" w:rsidRDefault="00E47F57" w:rsidP="00E47F57">
            <w:pPr>
              <w:pStyle w:val="TableText"/>
              <w:ind w:left="144"/>
              <w:rPr>
                <w:sz w:val="16"/>
                <w:szCs w:val="16"/>
              </w:rPr>
            </w:pPr>
            <w:r>
              <w:rPr>
                <w:sz w:val="16"/>
                <w:szCs w:val="16"/>
              </w:rPr>
              <w:t>55-64 years</w:t>
            </w:r>
          </w:p>
        </w:tc>
        <w:tc>
          <w:tcPr>
            <w:tcW w:w="1296" w:type="dxa"/>
            <w:tcBorders>
              <w:top w:val="single" w:sz="6" w:space="0" w:color="auto"/>
              <w:bottom w:val="nil"/>
            </w:tcBorders>
          </w:tcPr>
          <w:p w14:paraId="6043D784" w14:textId="25E0D1EC" w:rsidR="00E47F57" w:rsidRPr="00F27C86" w:rsidRDefault="00E47F57" w:rsidP="00E47F57">
            <w:pPr>
              <w:pStyle w:val="TableText"/>
              <w:jc w:val="center"/>
              <w:rPr>
                <w:sz w:val="16"/>
                <w:szCs w:val="20"/>
              </w:rPr>
            </w:pPr>
            <w:r w:rsidRPr="000650F9">
              <w:t>5.0%</w:t>
            </w:r>
          </w:p>
        </w:tc>
        <w:tc>
          <w:tcPr>
            <w:tcW w:w="1296" w:type="dxa"/>
            <w:tcBorders>
              <w:top w:val="single" w:sz="6" w:space="0" w:color="auto"/>
              <w:bottom w:val="nil"/>
            </w:tcBorders>
          </w:tcPr>
          <w:p w14:paraId="25AFD7FE" w14:textId="3CE21D28" w:rsidR="00E47F57" w:rsidRPr="00F27C86" w:rsidRDefault="00E47F57" w:rsidP="00E47F57">
            <w:pPr>
              <w:pStyle w:val="TableText"/>
              <w:jc w:val="center"/>
              <w:rPr>
                <w:sz w:val="16"/>
                <w:szCs w:val="20"/>
              </w:rPr>
            </w:pPr>
            <w:r w:rsidRPr="009B51B5">
              <w:t>2.5%</w:t>
            </w:r>
          </w:p>
        </w:tc>
        <w:tc>
          <w:tcPr>
            <w:tcW w:w="1296" w:type="dxa"/>
            <w:tcBorders>
              <w:top w:val="single" w:sz="6" w:space="0" w:color="auto"/>
              <w:bottom w:val="nil"/>
            </w:tcBorders>
          </w:tcPr>
          <w:p w14:paraId="65FDFA78" w14:textId="5953F84A" w:rsidR="00E47F57" w:rsidRPr="00F27C86" w:rsidRDefault="00E47F57" w:rsidP="00E47F57">
            <w:pPr>
              <w:pStyle w:val="TableText"/>
              <w:jc w:val="center"/>
              <w:rPr>
                <w:sz w:val="16"/>
                <w:szCs w:val="20"/>
              </w:rPr>
            </w:pPr>
            <w:r w:rsidRPr="00F27C86">
              <w:rPr>
                <w:sz w:val="16"/>
                <w:szCs w:val="20"/>
              </w:rPr>
              <w:t>0.0%</w:t>
            </w:r>
          </w:p>
        </w:tc>
        <w:tc>
          <w:tcPr>
            <w:tcW w:w="2880" w:type="dxa"/>
            <w:vMerge/>
            <w:tcBorders>
              <w:bottom w:val="nil"/>
            </w:tcBorders>
            <w:vAlign w:val="center"/>
          </w:tcPr>
          <w:p w14:paraId="5B7ECD92" w14:textId="77777777" w:rsidR="00E47F57" w:rsidRDefault="00E47F57" w:rsidP="00E47F57">
            <w:pPr>
              <w:pStyle w:val="TableText"/>
              <w:rPr>
                <w:sz w:val="16"/>
                <w:szCs w:val="16"/>
              </w:rPr>
            </w:pPr>
          </w:p>
        </w:tc>
      </w:tr>
      <w:tr w:rsidR="00E47F57" w:rsidRPr="00760539" w14:paraId="03AA0717" w14:textId="77777777" w:rsidTr="00075AFA">
        <w:tc>
          <w:tcPr>
            <w:tcW w:w="2340" w:type="dxa"/>
            <w:tcBorders>
              <w:top w:val="nil"/>
              <w:bottom w:val="single" w:sz="12" w:space="0" w:color="auto"/>
            </w:tcBorders>
            <w:vAlign w:val="center"/>
          </w:tcPr>
          <w:p w14:paraId="57A25139" w14:textId="715256FD" w:rsidR="00E47F57" w:rsidRPr="00202C09" w:rsidRDefault="00E47F57" w:rsidP="00E47F57">
            <w:pPr>
              <w:pStyle w:val="TableText"/>
              <w:ind w:left="144"/>
              <w:rPr>
                <w:sz w:val="16"/>
                <w:szCs w:val="16"/>
              </w:rPr>
            </w:pPr>
            <w:r>
              <w:rPr>
                <w:sz w:val="16"/>
                <w:szCs w:val="16"/>
              </w:rPr>
              <w:t>65+ years</w:t>
            </w:r>
          </w:p>
        </w:tc>
        <w:tc>
          <w:tcPr>
            <w:tcW w:w="1296" w:type="dxa"/>
            <w:tcBorders>
              <w:top w:val="nil"/>
              <w:bottom w:val="single" w:sz="12" w:space="0" w:color="auto"/>
            </w:tcBorders>
          </w:tcPr>
          <w:p w14:paraId="0912CCAE" w14:textId="498559E1" w:rsidR="00E47F57" w:rsidRPr="00F27C86" w:rsidRDefault="00E47F57" w:rsidP="00E47F57">
            <w:pPr>
              <w:pStyle w:val="TableText"/>
              <w:jc w:val="center"/>
              <w:rPr>
                <w:sz w:val="16"/>
                <w:szCs w:val="20"/>
              </w:rPr>
            </w:pPr>
            <w:r w:rsidRPr="000650F9">
              <w:t>15.0%</w:t>
            </w:r>
          </w:p>
        </w:tc>
        <w:tc>
          <w:tcPr>
            <w:tcW w:w="1296" w:type="dxa"/>
            <w:tcBorders>
              <w:top w:val="nil"/>
              <w:bottom w:val="single" w:sz="12" w:space="0" w:color="auto"/>
            </w:tcBorders>
          </w:tcPr>
          <w:p w14:paraId="3142E1F0" w14:textId="1BD5D81E" w:rsidR="00E47F57" w:rsidRPr="00F27C86" w:rsidRDefault="00E47F57" w:rsidP="00E47F57">
            <w:pPr>
              <w:pStyle w:val="TableText"/>
              <w:jc w:val="center"/>
              <w:rPr>
                <w:sz w:val="16"/>
                <w:szCs w:val="20"/>
              </w:rPr>
            </w:pPr>
            <w:r w:rsidRPr="009B51B5">
              <w:t>7.5%</w:t>
            </w:r>
          </w:p>
        </w:tc>
        <w:tc>
          <w:tcPr>
            <w:tcW w:w="1296" w:type="dxa"/>
            <w:tcBorders>
              <w:top w:val="nil"/>
              <w:bottom w:val="single" w:sz="12" w:space="0" w:color="auto"/>
            </w:tcBorders>
          </w:tcPr>
          <w:p w14:paraId="6DE28CE6" w14:textId="05690FD8" w:rsidR="00E47F57" w:rsidRPr="00F27C86" w:rsidRDefault="00E47F57" w:rsidP="00E47F57">
            <w:pPr>
              <w:pStyle w:val="TableText"/>
              <w:jc w:val="center"/>
              <w:rPr>
                <w:sz w:val="16"/>
                <w:szCs w:val="20"/>
              </w:rPr>
            </w:pPr>
            <w:r w:rsidRPr="00F27C86">
              <w:rPr>
                <w:sz w:val="16"/>
                <w:szCs w:val="20"/>
              </w:rPr>
              <w:t>0.0%</w:t>
            </w:r>
          </w:p>
        </w:tc>
        <w:tc>
          <w:tcPr>
            <w:tcW w:w="2880" w:type="dxa"/>
            <w:vMerge/>
            <w:tcBorders>
              <w:top w:val="nil"/>
              <w:bottom w:val="single" w:sz="12" w:space="0" w:color="auto"/>
            </w:tcBorders>
            <w:vAlign w:val="center"/>
          </w:tcPr>
          <w:p w14:paraId="27445628" w14:textId="77777777" w:rsidR="00E47F57" w:rsidRDefault="00E47F57" w:rsidP="00E47F57">
            <w:pPr>
              <w:pStyle w:val="TableText"/>
              <w:rPr>
                <w:sz w:val="16"/>
                <w:szCs w:val="16"/>
              </w:rPr>
            </w:pPr>
          </w:p>
        </w:tc>
      </w:tr>
    </w:tbl>
    <w:p w14:paraId="6D8AF5F1" w14:textId="76CF480B" w:rsidR="0055536D" w:rsidRDefault="00A16E08" w:rsidP="00A16E08">
      <w:pPr>
        <w:pStyle w:val="Source2"/>
      </w:pPr>
      <w:bookmarkStart w:id="55" w:name="_Hlk129979181"/>
      <w:proofErr w:type="spellStart"/>
      <w:r w:rsidRPr="00A16E08">
        <w:rPr>
          <w:vertAlign w:val="superscript"/>
        </w:rPr>
        <w:t>a</w:t>
      </w:r>
      <w:proofErr w:type="spellEnd"/>
      <w:r w:rsidR="003669EC">
        <w:t xml:space="preserve"> </w:t>
      </w:r>
      <w:proofErr w:type="gramStart"/>
      <w:r w:rsidR="003669EC">
        <w:t>The</w:t>
      </w:r>
      <w:proofErr w:type="gramEnd"/>
      <w:r w:rsidR="003669EC">
        <w:t xml:space="preserve"> model includes </w:t>
      </w:r>
      <w:r>
        <w:t xml:space="preserve">a </w:t>
      </w:r>
      <w:r w:rsidR="003669EC">
        <w:t>setting</w:t>
      </w:r>
      <w:r>
        <w:t xml:space="preserve"> to indicate whether to a</w:t>
      </w:r>
      <w:r w:rsidRPr="00A16E08">
        <w:t xml:space="preserve">pply COVID effects on continuum of care, </w:t>
      </w:r>
      <w:proofErr w:type="spellStart"/>
      <w:r w:rsidRPr="00A16E08">
        <w:t>PrEP</w:t>
      </w:r>
      <w:proofErr w:type="spellEnd"/>
      <w:r w:rsidRPr="00A16E08">
        <w:t xml:space="preserve"> use, and risk behaviors in model calculations</w:t>
      </w:r>
      <w:r>
        <w:t>. The default setting is “no” so, by default, the effects listed in this table are not applied.</w:t>
      </w:r>
    </w:p>
    <w:bookmarkEnd w:id="55"/>
    <w:p w14:paraId="682132F2" w14:textId="2E0E7AC3" w:rsidR="002E2F3D" w:rsidRDefault="002E2F3D" w:rsidP="00F409F5">
      <w:pPr>
        <w:pStyle w:val="Heading4"/>
      </w:pPr>
      <w:r>
        <w:t>Time Period 5</w:t>
      </w:r>
      <w:bookmarkStart w:id="56" w:name="_Toc142490142"/>
      <w:bookmarkEnd w:id="56"/>
    </w:p>
    <w:p w14:paraId="147C5A38" w14:textId="64A1599C" w:rsidR="00F40048" w:rsidRDefault="002933C9" w:rsidP="002E2F3D">
      <w:pPr>
        <w:pStyle w:val="BodyText"/>
      </w:pPr>
      <w:bookmarkStart w:id="57" w:name="_Toc142490143"/>
      <w:bookmarkStart w:id="58" w:name="_Toc142490144"/>
      <w:bookmarkStart w:id="59" w:name="_Toc142490145"/>
      <w:bookmarkStart w:id="60" w:name="_Toc142490146"/>
      <w:bookmarkStart w:id="61" w:name="_Toc142490147"/>
      <w:bookmarkStart w:id="62" w:name="_Toc142490173"/>
      <w:bookmarkStart w:id="63" w:name="_Toc142490174"/>
      <w:bookmarkEnd w:id="57"/>
      <w:bookmarkEnd w:id="58"/>
      <w:bookmarkEnd w:id="59"/>
      <w:bookmarkEnd w:id="60"/>
      <w:bookmarkEnd w:id="61"/>
      <w:bookmarkEnd w:id="62"/>
      <w:bookmarkEnd w:id="63"/>
      <w:r>
        <w:t>A</w:t>
      </w:r>
      <w:r w:rsidR="00EF4C96" w:rsidRPr="00C00335">
        <w:t xml:space="preserve">nnual </w:t>
      </w:r>
      <w:r w:rsidR="007D3F30" w:rsidRPr="00C00335">
        <w:t>rates</w:t>
      </w:r>
      <w:r w:rsidR="00EF4C96" w:rsidRPr="00C00335">
        <w:t xml:space="preserve"> of progression</w:t>
      </w:r>
      <w:r w:rsidR="00451E07" w:rsidRPr="00C00335">
        <w:t xml:space="preserve"> along the care continuum</w:t>
      </w:r>
      <w:r w:rsidR="00EF4C96" w:rsidRPr="00C00335">
        <w:t xml:space="preserve"> </w:t>
      </w:r>
      <w:r w:rsidR="00F4015C" w:rsidRPr="00C00335">
        <w:t>a</w:t>
      </w:r>
      <w:r w:rsidR="00EF4C96" w:rsidRPr="00C00335">
        <w:t>r</w:t>
      </w:r>
      <w:r w:rsidR="007D3F30" w:rsidRPr="00C00335">
        <w:t xml:space="preserve">e </w:t>
      </w:r>
      <w:r w:rsidR="00451E07" w:rsidRPr="00C00335">
        <w:t xml:space="preserve">set to be equal to </w:t>
      </w:r>
      <w:r w:rsidR="00173FFE">
        <w:t>the same</w:t>
      </w:r>
      <w:r w:rsidR="00173FFE" w:rsidRPr="00C00335">
        <w:t xml:space="preserve"> </w:t>
      </w:r>
      <w:r w:rsidR="00451E07" w:rsidRPr="00C00335">
        <w:t xml:space="preserve">rates applied in the </w:t>
      </w:r>
      <w:r w:rsidR="00E10424">
        <w:t>first</w:t>
      </w:r>
      <w:r w:rsidR="0050260A" w:rsidRPr="00C00335">
        <w:t xml:space="preserve"> </w:t>
      </w:r>
      <w:proofErr w:type="gramStart"/>
      <w:r w:rsidR="00451E07" w:rsidRPr="00C00335">
        <w:t>time period</w:t>
      </w:r>
      <w:proofErr w:type="gramEnd"/>
      <w:r w:rsidR="00451E07" w:rsidRPr="00C00335">
        <w:t>.</w:t>
      </w:r>
      <w:bookmarkStart w:id="64" w:name="_Toc142490175"/>
      <w:bookmarkEnd w:id="64"/>
    </w:p>
    <w:p w14:paraId="350A3625" w14:textId="19CC5FB6" w:rsidR="004F4E6D" w:rsidRPr="0023643C" w:rsidRDefault="00DF5ADE" w:rsidP="00EC4628">
      <w:pPr>
        <w:pStyle w:val="Heading3"/>
      </w:pPr>
      <w:bookmarkStart w:id="65" w:name="_Toc142490176"/>
      <w:bookmarkStart w:id="66" w:name="_Toc142490177"/>
      <w:bookmarkStart w:id="67" w:name="_Toc142490178"/>
      <w:bookmarkStart w:id="68" w:name="_Toc142490179"/>
      <w:bookmarkStart w:id="69" w:name="_Toc142490180"/>
      <w:bookmarkStart w:id="70" w:name="_Toc142490181"/>
      <w:bookmarkStart w:id="71" w:name="_Toc142490182"/>
      <w:bookmarkStart w:id="72" w:name="_Toc142490183"/>
      <w:bookmarkStart w:id="73" w:name="_Toc142490200"/>
      <w:bookmarkStart w:id="74" w:name="_Toc142490201"/>
      <w:bookmarkStart w:id="75" w:name="_Toc142490202"/>
      <w:bookmarkStart w:id="76" w:name="_Toc142490203"/>
      <w:bookmarkStart w:id="77" w:name="_Toc142490204"/>
      <w:bookmarkStart w:id="78" w:name="_Toc142490205"/>
      <w:bookmarkStart w:id="79" w:name="_Toc142490206"/>
      <w:bookmarkStart w:id="80" w:name="_Toc142490207"/>
      <w:bookmarkStart w:id="81" w:name="_Toc142490208"/>
      <w:bookmarkStart w:id="82" w:name="_Toc142490209"/>
      <w:bookmarkStart w:id="83" w:name="_Toc142490210"/>
      <w:bookmarkStart w:id="84" w:name="_Toc142490211"/>
      <w:bookmarkStart w:id="85" w:name="_Toc142490212"/>
      <w:bookmarkStart w:id="86" w:name="_Toc142490213"/>
      <w:bookmarkStart w:id="87" w:name="_Toc142490214"/>
      <w:bookmarkStart w:id="88" w:name="_Toc142490215"/>
      <w:bookmarkStart w:id="89" w:name="_Toc142490216"/>
      <w:bookmarkStart w:id="90" w:name="_Toc142490217"/>
      <w:bookmarkStart w:id="91" w:name="_Toc142490218"/>
      <w:bookmarkStart w:id="92" w:name="_Toc142490219"/>
      <w:bookmarkStart w:id="93" w:name="_Toc142490220"/>
      <w:bookmarkStart w:id="94" w:name="_Toc142490221"/>
      <w:bookmarkStart w:id="95" w:name="_Toc142490222"/>
      <w:bookmarkStart w:id="96" w:name="_Toc142490223"/>
      <w:bookmarkStart w:id="97" w:name="_Toc430182349"/>
      <w:bookmarkStart w:id="98" w:name="_Toc430186348"/>
      <w:bookmarkStart w:id="99" w:name="_Toc430186391"/>
      <w:bookmarkStart w:id="100" w:name="_Toc430245198"/>
      <w:bookmarkStart w:id="101" w:name="_Toc142490224"/>
      <w:bookmarkStart w:id="102" w:name="_Toc142490225"/>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r w:rsidRPr="0023643C">
        <w:t>Diagnosis Rates</w:t>
      </w:r>
      <w:bookmarkEnd w:id="102"/>
    </w:p>
    <w:p w14:paraId="56B61277" w14:textId="42971358" w:rsidR="006D7C60" w:rsidRPr="00C00335" w:rsidRDefault="00472E71" w:rsidP="00A66F61">
      <w:pPr>
        <w:pStyle w:val="BodyText"/>
      </w:pPr>
      <w:r w:rsidRPr="0023643C">
        <w:t xml:space="preserve">The annual diagnosis rate of unaware </w:t>
      </w:r>
      <w:r w:rsidR="00361ABB">
        <w:t>PWH</w:t>
      </w:r>
      <w:r w:rsidRPr="0023643C">
        <w:t xml:space="preserve"> is a function of the testing rate</w:t>
      </w:r>
      <w:r w:rsidR="00DF5ADE" w:rsidRPr="0023643C">
        <w:t xml:space="preserve"> (</w:t>
      </w:r>
      <m:oMath>
        <m:sSubSup>
          <m:sSubSupPr>
            <m:ctrlPr>
              <w:rPr>
                <w:rFonts w:ascii="Cambria Math" w:hAnsi="Cambria Math"/>
              </w:rPr>
            </m:ctrlPr>
          </m:sSubSupPr>
          <m:e>
            <m:r>
              <w:rPr>
                <w:rFonts w:ascii="Cambria Math" w:hAnsi="Cambria Math"/>
              </w:rPr>
              <m:t>π</m:t>
            </m:r>
          </m:e>
          <m:sub>
            <m:r>
              <w:rPr>
                <w:rFonts w:ascii="Cambria Math" w:hAnsi="Cambria Math"/>
              </w:rPr>
              <m:t>p</m:t>
            </m:r>
          </m:sub>
          <m:sup>
            <m:r>
              <w:rPr>
                <w:rFonts w:ascii="Cambria Math" w:hAnsi="Cambria Math"/>
              </w:rPr>
              <m:t>c</m:t>
            </m:r>
          </m:sup>
        </m:sSubSup>
        <m:r>
          <m:rPr>
            <m:sty m:val="p"/>
          </m:rPr>
          <w:rPr>
            <w:rFonts w:ascii="Cambria Math" w:hAnsi="Cambria Math"/>
          </w:rPr>
          <m:t>(</m:t>
        </m:r>
        <m:r>
          <w:rPr>
            <w:rFonts w:ascii="Cambria Math" w:hAnsi="Cambria Math"/>
          </w:rPr>
          <m:t>t</m:t>
        </m:r>
        <m:r>
          <m:rPr>
            <m:sty m:val="p"/>
          </m:rPr>
          <w:rPr>
            <w:rFonts w:ascii="Cambria Math" w:hAnsi="Cambria Math"/>
          </w:rPr>
          <m:t>)</m:t>
        </m:r>
      </m:oMath>
      <w:r w:rsidR="00DF5ADE" w:rsidRPr="0023643C">
        <w:t>, as determined by any of the methods used to generate testing rates)</w:t>
      </w:r>
      <w:r w:rsidRPr="0023643C">
        <w:t xml:space="preserve">, </w:t>
      </w:r>
      <w:r w:rsidR="00F94D8C">
        <w:t xml:space="preserve">COVID effects on testing rates of PWH, </w:t>
      </w:r>
      <w:r w:rsidRPr="0023643C">
        <w:t xml:space="preserve">the </w:t>
      </w:r>
      <w:bookmarkStart w:id="103" w:name="_Hlk527639830"/>
      <w:r w:rsidR="00E70554" w:rsidRPr="0023643C">
        <w:t>percentage of tests performed in nonclinical (vs. clinical) settings</w:t>
      </w:r>
      <w:bookmarkEnd w:id="103"/>
      <w:r w:rsidR="00E70554" w:rsidRPr="0023643C">
        <w:t xml:space="preserve">, </w:t>
      </w:r>
      <w:r w:rsidRPr="0023643C">
        <w:t>use of rapid (versus conventional) tests</w:t>
      </w:r>
      <w:r w:rsidR="00134851" w:rsidRPr="0023643C">
        <w:t xml:space="preserve"> </w:t>
      </w:r>
      <w:r w:rsidR="00E70554" w:rsidRPr="0023643C">
        <w:t>in each of those settings</w:t>
      </w:r>
      <w:r w:rsidRPr="0023643C">
        <w:t>, the</w:t>
      </w:r>
      <w:r w:rsidR="00134851" w:rsidRPr="0023643C">
        <w:t xml:space="preserve"> types of tests used </w:t>
      </w:r>
      <w:r w:rsidR="00E70554" w:rsidRPr="0023643C">
        <w:t>for initial and confirmatory testing</w:t>
      </w:r>
      <w:r w:rsidR="00AC2BBB">
        <w:t xml:space="preserve"> (by second and third tests)</w:t>
      </w:r>
      <w:r w:rsidR="00E70554" w:rsidRPr="0023643C">
        <w:t>,</w:t>
      </w:r>
      <w:r w:rsidRPr="0023643C">
        <w:t xml:space="preserve"> sensitivity of </w:t>
      </w:r>
      <w:r w:rsidR="00E70554" w:rsidRPr="0023643C">
        <w:t xml:space="preserve">each of those types of </w:t>
      </w:r>
      <w:r w:rsidRPr="0023643C">
        <w:lastRenderedPageBreak/>
        <w:t xml:space="preserve">tests, and the likelihood of individuals getting notified of </w:t>
      </w:r>
      <w:r w:rsidR="00E70554" w:rsidRPr="0023643C">
        <w:t xml:space="preserve">initial testing </w:t>
      </w:r>
      <w:r w:rsidRPr="0023643C">
        <w:t>results</w:t>
      </w:r>
      <w:r w:rsidRPr="00C00335">
        <w:t>. The diagnosis rates are</w:t>
      </w:r>
      <w:r w:rsidR="006D7C60" w:rsidRPr="00C00335">
        <w:t xml:space="preserve"> c</w:t>
      </w:r>
      <w:r w:rsidRPr="00C00335">
        <w:t xml:space="preserve">alculated </w:t>
      </w:r>
      <w:r w:rsidR="006D7C60" w:rsidRPr="00C00335">
        <w:t xml:space="preserve">using Equation </w:t>
      </w:r>
      <w:r w:rsidR="008B30F8" w:rsidRPr="00C00335">
        <w:t>(</w:t>
      </w:r>
      <w:r w:rsidR="005B0687" w:rsidRPr="00C00335">
        <w:t>5</w:t>
      </w:r>
      <w:r w:rsidR="00C277F4" w:rsidRPr="00C00335">
        <w:t>.</w:t>
      </w:r>
      <w:r w:rsidR="00693DF2">
        <w:t>9</w:t>
      </w:r>
      <w:r w:rsidR="008B30F8" w:rsidRPr="00C00335">
        <w:t>)</w:t>
      </w:r>
      <w:r w:rsidRPr="00C00335">
        <w:t xml:space="preserve"> and vary</w:t>
      </w:r>
      <w:r w:rsidR="006D7C60" w:rsidRPr="00C00335">
        <w:t xml:space="preserve"> </w:t>
      </w:r>
      <w:r w:rsidR="00186AEF" w:rsidRPr="00C00335">
        <w:t xml:space="preserve">by time </w:t>
      </w:r>
      <w:r w:rsidR="00186AEF" w:rsidRPr="00C00335">
        <w:rPr>
          <w:i/>
        </w:rPr>
        <w:t>t</w:t>
      </w:r>
      <w:r w:rsidR="00C038D1" w:rsidRPr="00C00335">
        <w:t xml:space="preserve"> and</w:t>
      </w:r>
      <w:r w:rsidR="00186AEF" w:rsidRPr="00C00335">
        <w:t xml:space="preserve"> HIV status </w:t>
      </w:r>
      <w:r w:rsidR="00186AEF" w:rsidRPr="00C00335">
        <w:rPr>
          <w:i/>
        </w:rPr>
        <w:t>h</w:t>
      </w:r>
      <w:r w:rsidR="00AF110F" w:rsidRPr="00C00335">
        <w:rPr>
          <w:iCs/>
        </w:rPr>
        <w:t xml:space="preserve"> (captured in </w:t>
      </w:r>
      <w:r w:rsidR="00C038D1" w:rsidRPr="00C00335">
        <w:rPr>
          <w:iCs/>
        </w:rPr>
        <w:t xml:space="preserve">compartment </w:t>
      </w:r>
      <w:r w:rsidR="00AF110F" w:rsidRPr="00C00335">
        <w:rPr>
          <w:i/>
        </w:rPr>
        <w:t>c</w:t>
      </w:r>
      <w:r w:rsidR="00AF110F" w:rsidRPr="00C00335">
        <w:rPr>
          <w:iCs/>
        </w:rPr>
        <w:t>)</w:t>
      </w:r>
      <w:r w:rsidR="00186AEF" w:rsidRPr="00C00335">
        <w:t xml:space="preserve">, </w:t>
      </w:r>
      <w:r w:rsidR="00CA4D64" w:rsidRPr="00C00335">
        <w:t>and</w:t>
      </w:r>
      <w:r w:rsidR="00186AEF" w:rsidRPr="00C00335">
        <w:t xml:space="preserve"> by race</w:t>
      </w:r>
      <w:r w:rsidR="00710F65" w:rsidRPr="00C00335">
        <w:t>/ethnicity</w:t>
      </w:r>
      <w:r w:rsidR="00202678" w:rsidRPr="00C00335">
        <w:t>,</w:t>
      </w:r>
      <w:r w:rsidR="006D7C60" w:rsidRPr="00C00335">
        <w:t xml:space="preserve"> transmission group</w:t>
      </w:r>
      <w:r w:rsidR="00202678" w:rsidRPr="00C00335">
        <w:t xml:space="preserve">, and </w:t>
      </w:r>
      <w:r w:rsidR="00367711" w:rsidRPr="00367711">
        <w:t xml:space="preserve">number of HIV transmission risk factors </w:t>
      </w:r>
      <w:r w:rsidR="00C038D1" w:rsidRPr="00C00335">
        <w:t>(captured in subpopulation p)</w:t>
      </w:r>
      <w:r w:rsidR="00A66F61" w:rsidRPr="00C00335">
        <w:t>:</w:t>
      </w:r>
    </w:p>
    <w:p w14:paraId="21EF322E" w14:textId="3FB37C29" w:rsidR="00E53406" w:rsidRPr="00C00335" w:rsidRDefault="005C4A78" w:rsidP="006146DC">
      <w:pPr>
        <w:pStyle w:val="equation"/>
        <w:rPr>
          <w:rFonts w:eastAsiaTheme="minorHAnsi"/>
        </w:rPr>
      </w:pPr>
      <w:r w:rsidRPr="00C00335">
        <w:tab/>
      </w:r>
      <m:oMath>
        <m:sSubSup>
          <m:sSubSupPr>
            <m:ctrlPr/>
          </m:sSubSupPr>
          <m:e>
            <m:r>
              <m:t>τ</m:t>
            </m:r>
          </m:e>
          <m:sub>
            <m:r>
              <m:t>p</m:t>
            </m:r>
          </m:sub>
          <m:sup>
            <m:r>
              <m:t>c</m:t>
            </m:r>
          </m:sup>
        </m:sSubSup>
        <m:r>
          <m:rPr>
            <m:sty m:val="p"/>
          </m:rPr>
          <w:rPr>
            <w:rFonts w:eastAsiaTheme="minorHAnsi"/>
          </w:rPr>
          <m:t>(</m:t>
        </m:r>
        <m:r>
          <w:rPr>
            <w:rFonts w:eastAsiaTheme="minorHAnsi"/>
          </w:rPr>
          <m:t>t</m:t>
        </m:r>
        <m:r>
          <m:rPr>
            <m:sty m:val="p"/>
          </m:rPr>
          <w:rPr>
            <w:rFonts w:eastAsiaTheme="minorHAnsi"/>
          </w:rPr>
          <m:t>)=</m:t>
        </m:r>
        <m:d>
          <m:dPr>
            <m:begChr m:val="["/>
            <m:endChr m:val="]"/>
            <m:ctrlPr>
              <w:rPr>
                <w:i/>
              </w:rPr>
            </m:ctrlPr>
          </m:dPr>
          <m:e>
            <m:sSubSup>
              <m:sSubSupPr>
                <m:ctrlPr>
                  <w:rPr>
                    <w:i/>
                  </w:rPr>
                </m:ctrlPr>
              </m:sSubSupPr>
              <m:e>
                <m:r>
                  <m:t>π</m:t>
                </m:r>
              </m:e>
              <m:sub>
                <m:r>
                  <m:t>p</m:t>
                </m:r>
              </m:sub>
              <m:sup>
                <m:r>
                  <m:t>c</m:t>
                </m:r>
              </m:sup>
            </m:sSubSup>
            <m:d>
              <m:dPr>
                <m:ctrlPr>
                  <w:rPr>
                    <w:i/>
                  </w:rPr>
                </m:ctrlPr>
              </m:dPr>
              <m:e>
                <m:r>
                  <m:t>t</m:t>
                </m:r>
              </m:e>
            </m:d>
          </m:e>
        </m:d>
        <m:r>
          <m:t>[1-</m:t>
        </m:r>
        <m:sSubSup>
          <m:sSubSupPr>
            <m:ctrlPr>
              <w:rPr>
                <w:i/>
              </w:rPr>
            </m:ctrlPr>
          </m:sSubSupPr>
          <m:e>
            <m:acc>
              <m:accPr>
                <m:chr m:val="̈"/>
                <m:ctrlPr>
                  <w:rPr>
                    <w:i/>
                  </w:rPr>
                </m:ctrlPr>
              </m:accPr>
              <m:e>
                <m:r>
                  <m:t>C</m:t>
                </m:r>
              </m:e>
            </m:acc>
          </m:e>
          <m:sub>
            <m:r>
              <m:t>t</m:t>
            </m:r>
          </m:sub>
          <m:sup>
            <m:r>
              <m:t>s=2</m:t>
            </m:r>
          </m:sup>
        </m:sSubSup>
        <m:r>
          <m:t>]</m:t>
        </m:r>
        <m:d>
          <m:dPr>
            <m:begChr m:val="["/>
            <m:endChr m:val="]"/>
            <m:ctrlPr>
              <w:rPr>
                <w:rFonts w:eastAsiaTheme="minorHAnsi"/>
              </w:rPr>
            </m:ctrlPr>
          </m:dPr>
          <m:e>
            <m:sSub>
              <m:sSubPr>
                <m:ctrlPr>
                  <w:rPr>
                    <w:rFonts w:eastAsiaTheme="minorHAnsi"/>
                  </w:rPr>
                </m:ctrlPr>
              </m:sSubPr>
              <m:e>
                <m:r>
                  <w:rPr>
                    <w:sz w:val="22"/>
                  </w:rPr>
                  <m:t>ϵ</m:t>
                </m:r>
              </m:e>
              <m:sub>
                <m:r>
                  <w:rPr>
                    <w:rFonts w:eastAsiaTheme="minorHAnsi"/>
                  </w:rPr>
                  <m:t>p</m:t>
                </m:r>
              </m:sub>
            </m:sSub>
            <m:r>
              <m:rPr>
                <m:sty m:val="p"/>
              </m:rPr>
              <w:rPr>
                <w:rFonts w:eastAsiaTheme="minorHAnsi"/>
              </w:rPr>
              <m:t>(</m:t>
            </m:r>
            <m:r>
              <w:rPr>
                <w:rFonts w:eastAsiaTheme="minorHAnsi"/>
              </w:rPr>
              <m:t>t</m:t>
            </m:r>
            <m:r>
              <m:rPr>
                <m:sty m:val="p"/>
              </m:rPr>
              <w:rPr>
                <w:rFonts w:eastAsiaTheme="minorHAnsi"/>
              </w:rPr>
              <m:t>)*</m:t>
            </m:r>
            <m:sSub>
              <m:sSubPr>
                <m:ctrlPr>
                  <w:rPr>
                    <w:rFonts w:eastAsiaTheme="minorHAnsi"/>
                  </w:rPr>
                </m:ctrlPr>
              </m:sSubPr>
              <m:e>
                <m:r>
                  <w:rPr>
                    <w:rFonts w:eastAsiaTheme="minorHAnsi"/>
                  </w:rPr>
                  <m:t>w</m:t>
                </m:r>
              </m:e>
              <m:sub>
                <m:r>
                  <w:rPr>
                    <w:rFonts w:eastAsiaTheme="minorHAnsi"/>
                  </w:rPr>
                  <m:t>c</m:t>
                </m:r>
                <m:r>
                  <m:rPr>
                    <m:sty m:val="p"/>
                  </m:rPr>
                  <w:rPr>
                    <w:rFonts w:eastAsiaTheme="minorHAnsi"/>
                  </w:rPr>
                  <m:t xml:space="preserve"> ,</m:t>
                </m:r>
                <m:r>
                  <w:rPr>
                    <w:rFonts w:eastAsiaTheme="minorHAnsi"/>
                  </w:rPr>
                  <m:t>g</m:t>
                </m:r>
                <m:r>
                  <m:rPr>
                    <m:sty m:val="p"/>
                  </m:rPr>
                  <w:rPr>
                    <w:rFonts w:eastAsiaTheme="minorHAnsi"/>
                  </w:rPr>
                  <m:t>=1</m:t>
                </m:r>
              </m:sub>
            </m:sSub>
            <m:r>
              <m:rPr>
                <m:sty m:val="p"/>
              </m:rPr>
              <w:rPr>
                <w:rFonts w:eastAsiaTheme="minorHAnsi"/>
              </w:rPr>
              <m:t>*</m:t>
            </m:r>
            <m:sSub>
              <m:sSubPr>
                <m:ctrlPr>
                  <w:rPr>
                    <w:rFonts w:eastAsiaTheme="minorHAnsi"/>
                  </w:rPr>
                </m:ctrlPr>
              </m:sSubPr>
              <m:e>
                <m:r>
                  <w:rPr>
                    <w:rFonts w:eastAsiaTheme="minorHAnsi"/>
                  </w:rPr>
                  <m:t>ϖ</m:t>
                </m:r>
              </m:e>
              <m:sub>
                <m:r>
                  <w:rPr>
                    <w:rFonts w:eastAsiaTheme="minorHAnsi"/>
                  </w:rPr>
                  <m:t>p</m:t>
                </m:r>
                <m:r>
                  <m:rPr>
                    <m:sty m:val="p"/>
                  </m:rPr>
                  <w:rPr>
                    <w:rFonts w:eastAsiaTheme="minorHAnsi"/>
                  </w:rPr>
                  <m:t>,</m:t>
                </m:r>
                <m:r>
                  <w:rPr>
                    <w:rFonts w:eastAsiaTheme="minorHAnsi"/>
                  </w:rPr>
                  <m:t>g</m:t>
                </m:r>
                <m:r>
                  <m:rPr>
                    <m:sty m:val="p"/>
                  </m:rPr>
                  <w:rPr>
                    <w:rFonts w:eastAsiaTheme="minorHAnsi"/>
                  </w:rPr>
                  <m:t>=1</m:t>
                </m:r>
              </m:sub>
            </m:sSub>
            <m:r>
              <m:rPr>
                <m:sty m:val="p"/>
              </m:rPr>
              <w:rPr>
                <w:rFonts w:eastAsiaTheme="minorHAnsi"/>
              </w:rPr>
              <m:t>(</m:t>
            </m:r>
            <m:r>
              <w:rPr>
                <w:rFonts w:eastAsiaTheme="minorHAnsi"/>
              </w:rPr>
              <m:t>t</m:t>
            </m:r>
            <m:r>
              <m:rPr>
                <m:sty m:val="p"/>
              </m:rPr>
              <w:rPr>
                <w:rFonts w:eastAsiaTheme="minorHAnsi"/>
              </w:rPr>
              <m:t>)+</m:t>
            </m:r>
            <m:d>
              <m:dPr>
                <m:ctrlPr>
                  <w:rPr>
                    <w:rFonts w:eastAsiaTheme="minorHAnsi"/>
                  </w:rPr>
                </m:ctrlPr>
              </m:dPr>
              <m:e>
                <m:r>
                  <m:rPr>
                    <m:sty m:val="p"/>
                  </m:rPr>
                  <w:rPr>
                    <w:rFonts w:eastAsiaTheme="minorHAnsi"/>
                  </w:rPr>
                  <m:t>1-</m:t>
                </m:r>
                <m:sSub>
                  <m:sSubPr>
                    <m:ctrlPr>
                      <w:rPr>
                        <w:rFonts w:eastAsiaTheme="minorHAnsi"/>
                      </w:rPr>
                    </m:ctrlPr>
                  </m:sSubPr>
                  <m:e>
                    <m:r>
                      <w:rPr>
                        <w:sz w:val="22"/>
                      </w:rPr>
                      <m:t>ϵ</m:t>
                    </m:r>
                  </m:e>
                  <m:sub>
                    <m:r>
                      <w:rPr>
                        <w:rFonts w:eastAsiaTheme="minorHAnsi"/>
                      </w:rPr>
                      <m:t>p</m:t>
                    </m:r>
                  </m:sub>
                </m:sSub>
                <m:d>
                  <m:dPr>
                    <m:ctrlPr>
                      <w:rPr>
                        <w:rFonts w:eastAsiaTheme="minorHAnsi"/>
                      </w:rPr>
                    </m:ctrlPr>
                  </m:dPr>
                  <m:e>
                    <m:r>
                      <w:rPr>
                        <w:rFonts w:eastAsiaTheme="minorHAnsi"/>
                      </w:rPr>
                      <m:t>t</m:t>
                    </m:r>
                  </m:e>
                </m:d>
              </m:e>
            </m:d>
            <m:r>
              <m:rPr>
                <m:sty m:val="p"/>
              </m:rPr>
              <w:rPr>
                <w:rFonts w:eastAsiaTheme="minorHAnsi"/>
              </w:rPr>
              <m:t>*</m:t>
            </m:r>
            <m:sSub>
              <m:sSubPr>
                <m:ctrlPr>
                  <w:rPr>
                    <w:rFonts w:eastAsiaTheme="minorHAnsi"/>
                  </w:rPr>
                </m:ctrlPr>
              </m:sSubPr>
              <m:e>
                <m:r>
                  <w:rPr>
                    <w:rFonts w:eastAsiaTheme="minorHAnsi"/>
                  </w:rPr>
                  <m:t>w</m:t>
                </m:r>
              </m:e>
              <m:sub>
                <m:r>
                  <w:rPr>
                    <w:rFonts w:eastAsiaTheme="minorHAnsi"/>
                  </w:rPr>
                  <m:t>c</m:t>
                </m:r>
                <m:r>
                  <m:rPr>
                    <m:sty m:val="p"/>
                  </m:rPr>
                  <w:rPr>
                    <w:rFonts w:eastAsiaTheme="minorHAnsi"/>
                  </w:rPr>
                  <m:t xml:space="preserve"> , </m:t>
                </m:r>
                <m:r>
                  <w:rPr>
                    <w:rFonts w:eastAsiaTheme="minorHAnsi"/>
                  </w:rPr>
                  <m:t>g</m:t>
                </m:r>
                <m:r>
                  <m:rPr>
                    <m:sty m:val="p"/>
                  </m:rPr>
                  <w:rPr>
                    <w:rFonts w:eastAsiaTheme="minorHAnsi"/>
                  </w:rPr>
                  <m:t>=2</m:t>
                </m:r>
              </m:sub>
            </m:sSub>
            <m:r>
              <m:rPr>
                <m:sty m:val="p"/>
              </m:rPr>
              <w:rPr>
                <w:rFonts w:eastAsiaTheme="minorHAnsi"/>
              </w:rPr>
              <m:t>*</m:t>
            </m:r>
            <m:sSub>
              <m:sSubPr>
                <m:ctrlPr>
                  <w:rPr>
                    <w:rFonts w:eastAsiaTheme="minorHAnsi"/>
                  </w:rPr>
                </m:ctrlPr>
              </m:sSubPr>
              <m:e>
                <m:r>
                  <w:rPr>
                    <w:rFonts w:eastAsiaTheme="minorHAnsi"/>
                  </w:rPr>
                  <m:t>ϖ</m:t>
                </m:r>
              </m:e>
              <m:sub>
                <m:r>
                  <w:rPr>
                    <w:rFonts w:eastAsiaTheme="minorHAnsi"/>
                  </w:rPr>
                  <m:t>p</m:t>
                </m:r>
                <m:r>
                  <m:rPr>
                    <m:sty m:val="p"/>
                  </m:rPr>
                  <w:rPr>
                    <w:rFonts w:eastAsiaTheme="minorHAnsi"/>
                  </w:rPr>
                  <m:t>,</m:t>
                </m:r>
                <m:r>
                  <w:rPr>
                    <w:rFonts w:eastAsiaTheme="minorHAnsi"/>
                  </w:rPr>
                  <m:t>g</m:t>
                </m:r>
                <m:r>
                  <m:rPr>
                    <m:sty m:val="p"/>
                  </m:rPr>
                  <w:rPr>
                    <w:rFonts w:eastAsiaTheme="minorHAnsi"/>
                  </w:rPr>
                  <m:t>=2</m:t>
                </m:r>
              </m:sub>
            </m:sSub>
            <m:r>
              <m:rPr>
                <m:sty m:val="p"/>
              </m:rPr>
              <w:rPr>
                <w:rFonts w:eastAsiaTheme="minorHAnsi"/>
              </w:rPr>
              <m:t>(</m:t>
            </m:r>
            <m:r>
              <w:rPr>
                <w:rFonts w:eastAsiaTheme="minorHAnsi"/>
              </w:rPr>
              <m:t>t</m:t>
            </m:r>
            <m:r>
              <m:rPr>
                <m:sty m:val="p"/>
              </m:rPr>
              <w:rPr>
                <w:rFonts w:eastAsiaTheme="minorHAnsi"/>
              </w:rPr>
              <m:t>)</m:t>
            </m:r>
          </m:e>
        </m:d>
      </m:oMath>
      <w:r w:rsidRPr="00C00335">
        <w:tab/>
        <w:t>(5</w:t>
      </w:r>
      <w:r w:rsidR="00C277F4" w:rsidRPr="00C00335">
        <w:t>.</w:t>
      </w:r>
      <w:r w:rsidR="00693DF2">
        <w:t>9</w:t>
      </w:r>
      <w:r w:rsidRPr="00C00335">
        <w:t>)</w:t>
      </w:r>
    </w:p>
    <w:p w14:paraId="7064C51B" w14:textId="77777777" w:rsidR="00E53406" w:rsidRPr="00C00335" w:rsidRDefault="005C4A78" w:rsidP="00474F9B">
      <w:pPr>
        <w:pStyle w:val="BodyText"/>
        <w:keepNext/>
        <w:rPr>
          <w:rFonts w:eastAsiaTheme="minorHAnsi"/>
        </w:rPr>
      </w:pPr>
      <w:proofErr w:type="gramStart"/>
      <w:r w:rsidRPr="00C00335">
        <w:rPr>
          <w:rFonts w:eastAsiaTheme="minorHAnsi"/>
        </w:rPr>
        <w:t>w</w:t>
      </w:r>
      <w:r w:rsidR="00E53406" w:rsidRPr="00C00335">
        <w:rPr>
          <w:rFonts w:eastAsiaTheme="minorHAnsi"/>
        </w:rPr>
        <w:t>here</w:t>
      </w:r>
      <w:proofErr w:type="gramEnd"/>
    </w:p>
    <w:p w14:paraId="64EA9810" w14:textId="32EE5E21" w:rsidR="00E53406" w:rsidRPr="0023643C" w:rsidRDefault="000520A6" w:rsidP="002B1372">
      <w:pPr>
        <w:pStyle w:val="bullets"/>
      </w:pPr>
      <m:oMath>
        <m:sSubSup>
          <m:sSubSupPr>
            <m:ctrlPr>
              <w:rPr>
                <w:rFonts w:ascii="Cambria Math" w:hAnsi="Cambria Math"/>
                <w:i/>
                <w:sz w:val="24"/>
              </w:rPr>
            </m:ctrlPr>
          </m:sSubSupPr>
          <m:e>
            <m:r>
              <w:rPr>
                <w:rFonts w:ascii="Cambria Math" w:hAnsi="Cambria Math"/>
              </w:rPr>
              <m:t>τ</m:t>
            </m:r>
          </m:e>
          <m:sub>
            <m:r>
              <w:rPr>
                <w:rFonts w:ascii="Cambria Math" w:hAnsi="Cambria Math"/>
              </w:rPr>
              <m:t>p</m:t>
            </m:r>
          </m:sub>
          <m:sup>
            <m:r>
              <w:rPr>
                <w:rFonts w:ascii="Cambria Math" w:hAnsi="Cambria Math"/>
              </w:rPr>
              <m:t>c</m:t>
            </m:r>
          </m:sup>
        </m:sSubSup>
        <m:r>
          <w:rPr>
            <w:rFonts w:ascii="Cambria Math" w:hAnsi="Cambria Math"/>
            <w:sz w:val="24"/>
          </w:rPr>
          <m:t>(t)</m:t>
        </m:r>
      </m:oMath>
      <w:r w:rsidR="00E53406" w:rsidRPr="00C00335">
        <w:t xml:space="preserve"> = </w:t>
      </w:r>
      <w:r w:rsidR="00CA4D64" w:rsidRPr="00C00335">
        <w:t>d</w:t>
      </w:r>
      <w:r w:rsidR="00DF5ADE" w:rsidRPr="00C00335">
        <w:t>iagnosis rate based on</w:t>
      </w:r>
      <w:r w:rsidR="00E53406" w:rsidRPr="00C00335">
        <w:t xml:space="preserve"> test and notification </w:t>
      </w:r>
      <w:r w:rsidR="00DF5ADE" w:rsidRPr="00C00335">
        <w:t xml:space="preserve">of </w:t>
      </w:r>
      <w:r w:rsidR="00E53406" w:rsidRPr="00C00335">
        <w:t>unaware</w:t>
      </w:r>
      <w:r w:rsidR="00DF5ADE" w:rsidRPr="00C00335">
        <w:t xml:space="preserve"> </w:t>
      </w:r>
      <w:r w:rsidR="006C3A60">
        <w:t>PWH</w:t>
      </w:r>
      <w:r w:rsidR="00DF5ADE" w:rsidRPr="00C00335">
        <w:t xml:space="preserve"> in</w:t>
      </w:r>
      <w:r w:rsidR="00E53406" w:rsidRPr="00C00335">
        <w:t xml:space="preserve"> </w:t>
      </w:r>
      <w:r w:rsidR="008C3821" w:rsidRPr="0023643C">
        <w:t xml:space="preserve">compartment </w:t>
      </w:r>
      <w:r w:rsidR="008C3821" w:rsidRPr="0023643C">
        <w:rPr>
          <w:i/>
        </w:rPr>
        <w:t>c</w:t>
      </w:r>
      <w:r w:rsidR="00DF5ADE" w:rsidRPr="0023643C">
        <w:rPr>
          <w:iCs/>
        </w:rPr>
        <w:t xml:space="preserve">, progressing </w:t>
      </w:r>
      <w:r w:rsidR="00AF110F" w:rsidRPr="0023643C">
        <w:rPr>
          <w:iCs/>
        </w:rPr>
        <w:t xml:space="preserve">them </w:t>
      </w:r>
      <w:r w:rsidR="00DF5ADE" w:rsidRPr="0023643C">
        <w:rPr>
          <w:iCs/>
        </w:rPr>
        <w:t>from unaware</w:t>
      </w:r>
      <w:r w:rsidR="00DF5ADE" w:rsidRPr="0023643C">
        <w:rPr>
          <w:i/>
        </w:rPr>
        <w:t xml:space="preserve"> </w:t>
      </w:r>
      <w:r w:rsidR="00E53406" w:rsidRPr="0023643C">
        <w:t>(</w:t>
      </w:r>
      <w:r w:rsidR="00E53406" w:rsidRPr="0023643C">
        <w:rPr>
          <w:i/>
          <w:iCs/>
        </w:rPr>
        <w:t>r</w:t>
      </w:r>
      <w:r w:rsidR="00E628BE" w:rsidRPr="0023643C">
        <w:rPr>
          <w:i/>
          <w:iCs/>
        </w:rPr>
        <w:t> = </w:t>
      </w:r>
      <w:r w:rsidR="00E53406" w:rsidRPr="0023643C">
        <w:t>1) to aware (</w:t>
      </w:r>
      <w:r w:rsidR="00E53406" w:rsidRPr="0023643C">
        <w:rPr>
          <w:i/>
          <w:iCs/>
        </w:rPr>
        <w:t>r</w:t>
      </w:r>
      <w:r w:rsidR="00E628BE" w:rsidRPr="0023643C">
        <w:t> = </w:t>
      </w:r>
      <w:r w:rsidR="00E53406" w:rsidRPr="0023643C">
        <w:t>2</w:t>
      </w:r>
      <w:r w:rsidR="008C3821" w:rsidRPr="0023643C">
        <w:t xml:space="preserve"> or </w:t>
      </w:r>
      <w:r w:rsidR="008C3821" w:rsidRPr="0023643C">
        <w:rPr>
          <w:i/>
        </w:rPr>
        <w:t>r</w:t>
      </w:r>
      <w:r w:rsidR="00E628BE" w:rsidRPr="0023643C">
        <w:rPr>
          <w:i/>
        </w:rPr>
        <w:t> = </w:t>
      </w:r>
      <w:r w:rsidR="008C3821" w:rsidRPr="0023643C">
        <w:t>3</w:t>
      </w:r>
      <w:r w:rsidR="00E53406" w:rsidRPr="0023643C">
        <w:t xml:space="preserve">), by </w:t>
      </w:r>
      <w:r w:rsidR="000C57A4" w:rsidRPr="0023643C">
        <w:t xml:space="preserve">subpopulation </w:t>
      </w:r>
      <w:r w:rsidR="00E53406" w:rsidRPr="0023643C">
        <w:rPr>
          <w:i/>
        </w:rPr>
        <w:t>p</w:t>
      </w:r>
      <w:r w:rsidR="00425360" w:rsidRPr="0023643C">
        <w:t xml:space="preserve">, for </w:t>
      </w:r>
      <w:r w:rsidR="00425360" w:rsidRPr="0023643C">
        <w:rPr>
          <w:i/>
        </w:rPr>
        <w:t>c</w:t>
      </w:r>
      <w:r w:rsidR="00425360" w:rsidRPr="0023643C">
        <w:t xml:space="preserve"> = {3</w:t>
      </w:r>
      <w:r w:rsidR="004F4E6D" w:rsidRPr="0023643C">
        <w:t>,</w:t>
      </w:r>
      <w:r w:rsidR="00425360" w:rsidRPr="0023643C">
        <w:t xml:space="preserve"> 6, 11, 16, 21</w:t>
      </w:r>
      <w:proofErr w:type="gramStart"/>
      <w:r w:rsidR="00425360" w:rsidRPr="0023643C">
        <w:t>}</w:t>
      </w:r>
      <w:r w:rsidR="00CA4D64" w:rsidRPr="0023643C">
        <w:t>;</w:t>
      </w:r>
      <w:proofErr w:type="gramEnd"/>
    </w:p>
    <w:p w14:paraId="2BDB4C39" w14:textId="6A4B4E59" w:rsidR="00F94D8C" w:rsidRDefault="000520A6" w:rsidP="00ED42F3">
      <w:pPr>
        <w:pStyle w:val="bullets"/>
      </w:pPr>
      <m:oMath>
        <m:sSubSup>
          <m:sSubSupPr>
            <m:ctrlPr>
              <w:rPr>
                <w:rFonts w:ascii="Cambria Math" w:hAnsi="Cambria Math"/>
                <w:i/>
              </w:rPr>
            </m:ctrlPr>
          </m:sSubSupPr>
          <m:e>
            <m:acc>
              <m:accPr>
                <m:chr m:val="̈"/>
                <m:ctrlPr>
                  <w:rPr>
                    <w:rFonts w:ascii="Cambria Math" w:hAnsi="Cambria Math"/>
                    <w:i/>
                  </w:rPr>
                </m:ctrlPr>
              </m:accPr>
              <m:e>
                <m:r>
                  <w:rPr>
                    <w:rFonts w:ascii="Cambria Math" w:hAnsi="Cambria Math"/>
                  </w:rPr>
                  <m:t>C</m:t>
                </m:r>
              </m:e>
            </m:acc>
          </m:e>
          <m:sub>
            <m:r>
              <w:rPr>
                <w:rFonts w:ascii="Cambria Math" w:hAnsi="Cambria Math"/>
              </w:rPr>
              <m:t>t</m:t>
            </m:r>
          </m:sub>
          <m:sup>
            <m:r>
              <w:rPr>
                <w:rFonts w:ascii="Cambria Math"/>
              </w:rPr>
              <m:t>s</m:t>
            </m:r>
          </m:sup>
        </m:sSubSup>
      </m:oMath>
      <w:r w:rsidR="00F94D8C">
        <w:t xml:space="preserve"> = effect of COVID pandemic type s at time t for s = {1 (testing rates of people without HIV</w:t>
      </w:r>
      <w:r w:rsidR="00182479">
        <w:t>)</w:t>
      </w:r>
      <w:r w:rsidR="00F94D8C">
        <w:t xml:space="preserve">; 2 </w:t>
      </w:r>
      <w:r w:rsidR="00182479">
        <w:t>(testing rates of PWH); 3 (</w:t>
      </w:r>
      <w:r w:rsidR="00F94D8C">
        <w:t>ART initiation rates)</w:t>
      </w:r>
      <w:r w:rsidR="00182479">
        <w:t>; 4 (</w:t>
      </w:r>
      <w:r w:rsidR="00F94D8C">
        <w:t xml:space="preserve">rates of dropping </w:t>
      </w:r>
      <w:proofErr w:type="gramStart"/>
      <w:r w:rsidR="00F94D8C">
        <w:t>off of</w:t>
      </w:r>
      <w:proofErr w:type="gramEnd"/>
      <w:r w:rsidR="00F94D8C">
        <w:t xml:space="preserve"> ART)</w:t>
      </w:r>
      <w:r w:rsidR="00182479">
        <w:t>; 5 (</w:t>
      </w:r>
      <w:r w:rsidR="00F94D8C">
        <w:t>losing VLS)</w:t>
      </w:r>
      <w:r w:rsidR="00182479">
        <w:t>; 6 (</w:t>
      </w:r>
      <w:proofErr w:type="spellStart"/>
      <w:r w:rsidR="00F94D8C">
        <w:t>PrEP</w:t>
      </w:r>
      <w:proofErr w:type="spellEnd"/>
      <w:r w:rsidR="00F94D8C">
        <w:t xml:space="preserve"> initiation rates)</w:t>
      </w:r>
      <w:r w:rsidR="00182479">
        <w:t>; 7 (</w:t>
      </w:r>
      <w:r w:rsidR="00F94D8C">
        <w:t>numbers of sexual contacts)</w:t>
      </w:r>
      <w:r w:rsidR="00182479">
        <w:t>; 8 (</w:t>
      </w:r>
      <w:r w:rsidR="00F94D8C">
        <w:t>mortality rates</w:t>
      </w:r>
      <w:r w:rsidR="00182479">
        <w:t>)</w:t>
      </w:r>
      <w:r w:rsidR="00F94D8C">
        <w:t>}</w:t>
      </w:r>
    </w:p>
    <w:p w14:paraId="16D89660" w14:textId="528DFACC" w:rsidR="00E12D6A" w:rsidRPr="0023643C" w:rsidRDefault="000520A6" w:rsidP="00986CC6">
      <w:pPr>
        <w:pStyle w:val="bullets"/>
        <w:keepNext/>
      </w:pPr>
      <m:oMath>
        <m:sSub>
          <m:sSubPr>
            <m:ctrlPr>
              <w:rPr>
                <w:rFonts w:ascii="Cambria Math" w:hAnsi="Cambria Math"/>
                <w:i/>
              </w:rPr>
            </m:ctrlPr>
          </m:sSubPr>
          <m:e>
            <m:r>
              <w:rPr>
                <w:rFonts w:ascii="Cambria Math" w:hAnsi="Cambria Math"/>
                <w:sz w:val="22"/>
              </w:rPr>
              <m:t>ϵ</m:t>
            </m:r>
          </m:e>
          <m:sub>
            <m:r>
              <w:rPr>
                <w:rFonts w:ascii="Cambria Math" w:hAnsi="Cambria Math"/>
                <w:sz w:val="22"/>
              </w:rPr>
              <m:t>p</m:t>
            </m:r>
          </m:sub>
        </m:sSub>
        <m:r>
          <w:rPr>
            <w:rFonts w:ascii="Cambria Math" w:hAnsi="Cambria Math"/>
            <w:sz w:val="22"/>
          </w:rPr>
          <m:t>(t)</m:t>
        </m:r>
      </m:oMath>
      <w:r w:rsidR="00886E79" w:rsidRPr="0023643C">
        <w:t xml:space="preserve"> </w:t>
      </w:r>
      <w:r w:rsidR="00E12D6A" w:rsidRPr="0023643C">
        <w:t xml:space="preserve"> = </w:t>
      </w:r>
      <w:r w:rsidR="00CA4D64" w:rsidRPr="0023643C">
        <w:t>p</w:t>
      </w:r>
      <w:r w:rsidR="00E12D6A" w:rsidRPr="0023643C">
        <w:t>ercent</w:t>
      </w:r>
      <w:r w:rsidR="005B0687" w:rsidRPr="0023643C">
        <w:t>age</w:t>
      </w:r>
      <w:r w:rsidR="00E12D6A" w:rsidRPr="0023643C">
        <w:t xml:space="preserve"> of screens </w:t>
      </w:r>
      <w:r w:rsidR="005B0687" w:rsidRPr="0023643C">
        <w:t>that</w:t>
      </w:r>
      <w:r w:rsidR="00E12D6A" w:rsidRPr="0023643C">
        <w:t xml:space="preserve"> are rapid</w:t>
      </w:r>
      <w:r w:rsidR="00AF110F" w:rsidRPr="0023643C">
        <w:t xml:space="preserve"> (type of test </w:t>
      </w:r>
      <w:r w:rsidR="00AF110F" w:rsidRPr="0023643C">
        <w:rPr>
          <w:i/>
          <w:iCs/>
        </w:rPr>
        <w:t>g</w:t>
      </w:r>
      <w:r w:rsidR="00AF110F" w:rsidRPr="0023643C">
        <w:t xml:space="preserve"> = 1)</w:t>
      </w:r>
      <w:r w:rsidR="00886E79">
        <w:t xml:space="preserve"> across all settings</w:t>
      </w:r>
      <w:r w:rsidR="005B0687" w:rsidRPr="0023643C">
        <w:t>,</w:t>
      </w:r>
      <w:r w:rsidR="00E12D6A" w:rsidRPr="0023643C">
        <w:t xml:space="preserve"> by subpopulation </w:t>
      </w:r>
      <w:r w:rsidR="00E12D6A" w:rsidRPr="0023643C">
        <w:rPr>
          <w:i/>
        </w:rPr>
        <w:t>p</w:t>
      </w:r>
      <w:r w:rsidR="00617B5A" w:rsidRPr="0023643C">
        <w:rPr>
          <w:i/>
        </w:rPr>
        <w:t xml:space="preserve"> </w:t>
      </w:r>
      <w:r w:rsidR="00617B5A" w:rsidRPr="0023643C">
        <w:rPr>
          <w:iCs/>
        </w:rPr>
        <w:t>and time</w:t>
      </w:r>
      <w:r w:rsidR="00617B5A" w:rsidRPr="0023643C">
        <w:rPr>
          <w:i/>
        </w:rPr>
        <w:t xml:space="preserve"> t</w:t>
      </w:r>
      <w:r w:rsidR="00970794" w:rsidRPr="0023643C">
        <w:t>, calculated as:</w:t>
      </w:r>
      <w:r w:rsidR="00970794" w:rsidRPr="0023643C">
        <w:br/>
      </w:r>
      <m:oMathPara>
        <m:oMath>
          <m:sSub>
            <m:sSubPr>
              <m:ctrlPr>
                <w:rPr>
                  <w:rFonts w:ascii="Cambria Math" w:hAnsi="Cambria Math"/>
                  <w:i/>
                </w:rPr>
              </m:ctrlPr>
            </m:sSubPr>
            <m:e>
              <m:r>
                <w:rPr>
                  <w:rFonts w:ascii="Cambria Math" w:hAnsi="Cambria Math"/>
                  <w:sz w:val="22"/>
                </w:rPr>
                <m:t>ϵ</m:t>
              </m:r>
            </m:e>
            <m:sub>
              <m:r>
                <w:rPr>
                  <w:rFonts w:ascii="Cambria Math" w:hAnsi="Cambria Math"/>
                  <w:sz w:val="22"/>
                </w:rPr>
                <m:t>p</m:t>
              </m:r>
            </m:sub>
          </m:sSub>
          <m:r>
            <w:rPr>
              <w:rFonts w:ascii="Cambria Math" w:hAnsi="Cambria Math"/>
              <w:sz w:val="22"/>
            </w:rPr>
            <m:t>(t)</m:t>
          </m:r>
          <m:r>
            <m:rPr>
              <m:sty m:val="p"/>
            </m:rPr>
            <w:rPr>
              <w:rFonts w:ascii="Cambria Math" w:hAnsi="Cambria Math"/>
            </w:rPr>
            <m:t xml:space="preserve">  </m:t>
          </m:r>
          <m:r>
            <w:rPr>
              <w:rFonts w:ascii="Cambria Math" w:hAnsi="Cambria Math"/>
            </w:rPr>
            <m:t>=</m:t>
          </m:r>
          <m:nary>
            <m:naryPr>
              <m:chr m:val="∑"/>
              <m:limLoc m:val="undOvr"/>
              <m:supHide m:val="1"/>
              <m:ctrlPr>
                <w:rPr>
                  <w:rFonts w:ascii="Cambria Math" w:hAnsi="Cambria Math"/>
                  <w:i/>
                  <w:sz w:val="22"/>
                </w:rPr>
              </m:ctrlPr>
            </m:naryPr>
            <m:sub>
              <m:r>
                <w:rPr>
                  <w:rFonts w:ascii="Cambria Math" w:hAnsi="Cambria Math"/>
                  <w:sz w:val="22"/>
                </w:rPr>
                <m:t>v</m:t>
              </m:r>
            </m:sub>
            <m:sup/>
            <m:e>
              <m:r>
                <w:rPr>
                  <w:rFonts w:ascii="Cambria Math" w:hAnsi="Cambria Math"/>
                  <w:sz w:val="22"/>
                </w:rPr>
                <m:t>(</m:t>
              </m:r>
              <m:sSub>
                <m:sSubPr>
                  <m:ctrlPr>
                    <w:rPr>
                      <w:rFonts w:ascii="Cambria Math" w:hAnsi="Cambria Math"/>
                      <w:i/>
                    </w:rPr>
                  </m:ctrlPr>
                </m:sSubPr>
                <m:e>
                  <m:r>
                    <w:rPr>
                      <w:rFonts w:ascii="Cambria Math" w:hAnsi="Cambria Math"/>
                    </w:rPr>
                    <m:t>φ</m:t>
                  </m:r>
                </m:e>
                <m:sub>
                  <m:r>
                    <w:rPr>
                      <w:rFonts w:ascii="Cambria Math" w:hAnsi="Cambria Math"/>
                    </w:rPr>
                    <m:t>v</m:t>
                  </m:r>
                </m:sub>
              </m:sSub>
              <m:r>
                <w:rPr>
                  <w:rFonts w:ascii="Cambria Math" w:hAnsi="Cambria Math"/>
                  <w:sz w:val="22"/>
                </w:rPr>
                <m:t xml:space="preserve">* </m:t>
              </m:r>
              <m:sSubSup>
                <m:sSubSupPr>
                  <m:ctrlPr>
                    <w:rPr>
                      <w:rFonts w:ascii="Cambria Math" w:hAnsi="Cambria Math"/>
                      <w:i/>
                      <w:sz w:val="22"/>
                    </w:rPr>
                  </m:ctrlPr>
                </m:sSubSupPr>
                <m:e>
                  <m:r>
                    <w:rPr>
                      <w:rFonts w:ascii="Cambria Math" w:hAnsi="Cambria Math"/>
                      <w:sz w:val="22"/>
                    </w:rPr>
                    <m:t>ϵ</m:t>
                  </m:r>
                </m:e>
                <m:sub>
                  <m:r>
                    <w:rPr>
                      <w:rFonts w:ascii="Cambria Math" w:hAnsi="Cambria Math"/>
                      <w:sz w:val="22"/>
                    </w:rPr>
                    <m:t>p</m:t>
                  </m:r>
                </m:sub>
                <m:sup>
                  <m:r>
                    <w:rPr>
                      <w:rFonts w:ascii="Cambria Math" w:hAnsi="Cambria Math"/>
                      <w:sz w:val="22"/>
                    </w:rPr>
                    <m:t>v</m:t>
                  </m:r>
                </m:sup>
              </m:sSubSup>
              <m:r>
                <w:rPr>
                  <w:rFonts w:ascii="Cambria Math" w:hAnsi="Cambria Math"/>
                  <w:sz w:val="22"/>
                </w:rPr>
                <m:t>)</m:t>
              </m:r>
            </m:e>
          </m:nary>
          <m:r>
            <w:rPr>
              <w:rFonts w:ascii="Cambria Math" w:hAnsi="Cambria Math"/>
            </w:rPr>
            <m:t xml:space="preserve"> </m:t>
          </m:r>
          <m:r>
            <m:rPr>
              <m:sty m:val="p"/>
            </m:rPr>
            <w:rPr>
              <w:rFonts w:ascii="Cambria Math" w:hAnsi="Cambria Math"/>
            </w:rPr>
            <w:br/>
          </m:r>
        </m:oMath>
      </m:oMathPara>
      <w:r w:rsidR="00274102" w:rsidRPr="0023643C">
        <w:t>where</w:t>
      </w:r>
    </w:p>
    <w:p w14:paraId="3CF5BD07" w14:textId="101C521E" w:rsidR="000741DE" w:rsidRPr="0023643C" w:rsidRDefault="000520A6" w:rsidP="000741DE">
      <w:pPr>
        <w:pStyle w:val="bullets-3rdlevel"/>
      </w:pPr>
      <m:oMath>
        <m:sSub>
          <m:sSubPr>
            <m:ctrlPr>
              <w:rPr>
                <w:rFonts w:ascii="Cambria Math" w:hAnsi="Cambria Math"/>
                <w:i/>
              </w:rPr>
            </m:ctrlPr>
          </m:sSubPr>
          <m:e>
            <m:r>
              <w:rPr>
                <w:rFonts w:ascii="Cambria Math" w:hAnsi="Cambria Math"/>
              </w:rPr>
              <m:t>φ</m:t>
            </m:r>
          </m:e>
          <m:sub>
            <m:r>
              <w:rPr>
                <w:rFonts w:ascii="Cambria Math" w:hAnsi="Cambria Math"/>
              </w:rPr>
              <m:t>v</m:t>
            </m:r>
          </m:sub>
        </m:sSub>
      </m:oMath>
      <w:r w:rsidR="000741DE" w:rsidRPr="0023643C">
        <w:t xml:space="preserve"> = </w:t>
      </w:r>
      <w:r w:rsidR="006F58AD" w:rsidRPr="0023643C">
        <w:t>p</w:t>
      </w:r>
      <w:r w:rsidR="000741DE" w:rsidRPr="0023643C">
        <w:t xml:space="preserve">ercentage of screens that occur in </w:t>
      </w:r>
      <w:r w:rsidR="001214DB" w:rsidRPr="0023643C">
        <w:t>setting v</w:t>
      </w:r>
      <w:r w:rsidR="000741DE" w:rsidRPr="0023643C">
        <w:t>; and</w:t>
      </w:r>
    </w:p>
    <w:p w14:paraId="0B942863" w14:textId="4FCFCEAB" w:rsidR="000741DE" w:rsidRPr="0023643C" w:rsidRDefault="000520A6" w:rsidP="004B71BF">
      <w:pPr>
        <w:pStyle w:val="bullets-3rdlevel"/>
      </w:pPr>
      <m:oMath>
        <m:sSubSup>
          <m:sSubSupPr>
            <m:ctrlPr>
              <w:rPr>
                <w:rFonts w:ascii="Cambria Math" w:hAnsi="Cambria Math"/>
                <w:i/>
                <w:sz w:val="22"/>
              </w:rPr>
            </m:ctrlPr>
          </m:sSubSupPr>
          <m:e>
            <m:r>
              <w:rPr>
                <w:rFonts w:ascii="Cambria Math" w:hAnsi="Cambria Math"/>
                <w:sz w:val="22"/>
              </w:rPr>
              <m:t>ϵ</m:t>
            </m:r>
          </m:e>
          <m:sub>
            <m:r>
              <w:rPr>
                <w:rFonts w:ascii="Cambria Math" w:hAnsi="Cambria Math"/>
                <w:sz w:val="22"/>
              </w:rPr>
              <m:t>p</m:t>
            </m:r>
          </m:sub>
          <m:sup>
            <m:r>
              <w:rPr>
                <w:rFonts w:ascii="Cambria Math" w:hAnsi="Cambria Math"/>
                <w:sz w:val="22"/>
              </w:rPr>
              <m:t>v</m:t>
            </m:r>
          </m:sup>
        </m:sSubSup>
        <m:r>
          <w:rPr>
            <w:rFonts w:ascii="Cambria Math" w:hAnsi="Cambria Math"/>
            <w:sz w:val="22"/>
          </w:rPr>
          <m:t>(t)</m:t>
        </m:r>
      </m:oMath>
      <w:r w:rsidR="000741DE" w:rsidRPr="0023643C">
        <w:t xml:space="preserve"> = </w:t>
      </w:r>
      <w:r w:rsidR="006F58AD" w:rsidRPr="0023643C">
        <w:t>p</w:t>
      </w:r>
      <w:r w:rsidR="000741DE" w:rsidRPr="0023643C">
        <w:t>ercentage of screens that are rapid (type of test g = 1) in setting v, by subpopulation p</w:t>
      </w:r>
      <w:r w:rsidR="00886E79">
        <w:t xml:space="preserve"> and time </w:t>
      </w:r>
      <w:proofErr w:type="gramStart"/>
      <w:r w:rsidR="00886E79" w:rsidRPr="00886E79">
        <w:rPr>
          <w:i/>
          <w:iCs/>
        </w:rPr>
        <w:t>t</w:t>
      </w:r>
      <w:r w:rsidR="000741DE" w:rsidRPr="0023643C">
        <w:t>;</w:t>
      </w:r>
      <w:proofErr w:type="gramEnd"/>
    </w:p>
    <w:p w14:paraId="0E0D9E52" w14:textId="25D99B46" w:rsidR="000C57A4" w:rsidRPr="00C00335" w:rsidRDefault="000520A6" w:rsidP="002B1372">
      <w:pPr>
        <w:pStyle w:val="bullets"/>
      </w:pPr>
      <m:oMath>
        <m:sSub>
          <m:sSubPr>
            <m:ctrlPr>
              <w:rPr>
                <w:rFonts w:ascii="Cambria Math" w:hAnsi="Cambria Math"/>
                <w:i/>
              </w:rPr>
            </m:ctrlPr>
          </m:sSubPr>
          <m:e>
            <m:r>
              <w:rPr>
                <w:rFonts w:ascii="Cambria Math" w:hAnsi="Cambria Math"/>
              </w:rPr>
              <m:t>ϖ</m:t>
            </m:r>
          </m:e>
          <m:sub>
            <m:r>
              <w:rPr>
                <w:rFonts w:ascii="Cambria Math" w:hAnsi="Cambria Math"/>
              </w:rPr>
              <m:t>p,g</m:t>
            </m:r>
          </m:sub>
        </m:sSub>
        <m:r>
          <w:rPr>
            <w:rFonts w:ascii="Cambria Math" w:hAnsi="Cambria Math"/>
          </w:rPr>
          <m:t>(t)</m:t>
        </m:r>
      </m:oMath>
      <w:r w:rsidR="000C57A4" w:rsidRPr="0023643C">
        <w:t xml:space="preserve"> = probability of notification given a</w:t>
      </w:r>
      <w:r w:rsidR="00436AD3" w:rsidRPr="0023643C">
        <w:t xml:space="preserve"> confirmed positive test</w:t>
      </w:r>
      <w:r w:rsidR="00436AD3" w:rsidRPr="00C00335">
        <w:t xml:space="preserve"> result</w:t>
      </w:r>
      <w:r w:rsidR="003168C5" w:rsidRPr="00C00335">
        <w:t xml:space="preserve"> for a previously undiagnosed individual in</w:t>
      </w:r>
      <w:r w:rsidR="000C57A4" w:rsidRPr="00C00335">
        <w:t xml:space="preserve"> subpopulation </w:t>
      </w:r>
      <w:r w:rsidR="000C57A4" w:rsidRPr="00C00335">
        <w:rPr>
          <w:i/>
        </w:rPr>
        <w:t>p</w:t>
      </w:r>
      <w:r w:rsidR="00436AD3" w:rsidRPr="00C00335">
        <w:rPr>
          <w:i/>
        </w:rPr>
        <w:t xml:space="preserve"> </w:t>
      </w:r>
      <w:r w:rsidR="00436AD3" w:rsidRPr="00C00335">
        <w:t>and type of test</w:t>
      </w:r>
      <w:r w:rsidR="00436AD3" w:rsidRPr="00C00335">
        <w:rPr>
          <w:i/>
        </w:rPr>
        <w:t xml:space="preserve"> g</w:t>
      </w:r>
      <w:r w:rsidR="002B5D24" w:rsidRPr="00C00335">
        <w:rPr>
          <w:iCs/>
        </w:rPr>
        <w:t xml:space="preserve"> at time </w:t>
      </w:r>
      <w:r w:rsidR="002B5D24" w:rsidRPr="00C00335">
        <w:rPr>
          <w:i/>
        </w:rPr>
        <w:t>t</w:t>
      </w:r>
      <w:r w:rsidR="00CA4D64" w:rsidRPr="00C00335">
        <w:rPr>
          <w:iCs/>
        </w:rPr>
        <w:t>; and</w:t>
      </w:r>
    </w:p>
    <w:p w14:paraId="3B7F612B" w14:textId="4F17FC31" w:rsidR="00E53406" w:rsidRPr="00C00335" w:rsidRDefault="000C57A4" w:rsidP="002B1372">
      <w:pPr>
        <w:pStyle w:val="bullets"/>
      </w:pPr>
      <w:proofErr w:type="spellStart"/>
      <w:proofErr w:type="gramStart"/>
      <w:r w:rsidRPr="00C00335">
        <w:rPr>
          <w:i/>
        </w:rPr>
        <w:t>w</w:t>
      </w:r>
      <w:r w:rsidRPr="00C00335">
        <w:rPr>
          <w:i/>
          <w:vertAlign w:val="subscript"/>
        </w:rPr>
        <w:t>c</w:t>
      </w:r>
      <w:r w:rsidR="00436AD3" w:rsidRPr="00C00335">
        <w:rPr>
          <w:i/>
          <w:vertAlign w:val="subscript"/>
        </w:rPr>
        <w:t>,g</w:t>
      </w:r>
      <w:proofErr w:type="spellEnd"/>
      <w:proofErr w:type="gramEnd"/>
      <w:r w:rsidR="000C2D5B" w:rsidRPr="00C00335">
        <w:rPr>
          <w:i/>
          <w:vertAlign w:val="subscript"/>
        </w:rPr>
        <w:t xml:space="preserve"> </w:t>
      </w:r>
      <w:r w:rsidRPr="00C00335">
        <w:rPr>
          <w:i/>
        </w:rPr>
        <w:t>=</w:t>
      </w:r>
      <w:r w:rsidR="000C2D5B" w:rsidRPr="00C00335">
        <w:rPr>
          <w:i/>
        </w:rPr>
        <w:t xml:space="preserve"> </w:t>
      </w:r>
      <w:r w:rsidR="00CA4D64" w:rsidRPr="00C00335">
        <w:t>t</w:t>
      </w:r>
      <w:r w:rsidRPr="00C00335">
        <w:t xml:space="preserve">est sensitivity by compartment </w:t>
      </w:r>
      <w:r w:rsidRPr="00C00335">
        <w:rPr>
          <w:i/>
        </w:rPr>
        <w:t>c</w:t>
      </w:r>
      <w:r w:rsidR="00E12D6A" w:rsidRPr="00C00335">
        <w:t xml:space="preserve"> and type of test</w:t>
      </w:r>
      <w:r w:rsidR="00436AD3" w:rsidRPr="00C00335">
        <w:t xml:space="preserve"> </w:t>
      </w:r>
      <w:r w:rsidR="00436AD3" w:rsidRPr="00C00335">
        <w:rPr>
          <w:i/>
        </w:rPr>
        <w:t>g</w:t>
      </w:r>
      <w:r w:rsidR="00CA4D64" w:rsidRPr="00C00335">
        <w:rPr>
          <w:iCs/>
        </w:rPr>
        <w:t>.</w:t>
      </w:r>
    </w:p>
    <w:p w14:paraId="20BF7D00" w14:textId="7834F65B" w:rsidR="000F420A" w:rsidRPr="00C00335" w:rsidRDefault="00617B5A" w:rsidP="00766A8C">
      <w:pPr>
        <w:pStyle w:val="BodyText"/>
      </w:pPr>
      <w:r w:rsidRPr="00C00335">
        <w:rPr>
          <w:rFonts w:eastAsiaTheme="minorHAnsi"/>
        </w:rPr>
        <w:t xml:space="preserve">Undiagnosed </w:t>
      </w:r>
      <w:r w:rsidR="004B255F">
        <w:rPr>
          <w:rFonts w:eastAsiaTheme="minorHAnsi"/>
        </w:rPr>
        <w:t>PWH</w:t>
      </w:r>
      <w:r w:rsidRPr="00C00335">
        <w:rPr>
          <w:rFonts w:eastAsiaTheme="minorHAnsi"/>
        </w:rPr>
        <w:t xml:space="preserve"> </w:t>
      </w:r>
      <w:r w:rsidR="00186AEF" w:rsidRPr="00C00335">
        <w:t>who</w:t>
      </w:r>
      <w:r w:rsidR="00FD4CDF" w:rsidRPr="00C00335">
        <w:t xml:space="preserve"> are diagnosed progress either to the aware stages without immediate linkage to </w:t>
      </w:r>
      <w:r w:rsidR="003C0141" w:rsidRPr="00C00335">
        <w:t xml:space="preserve">HIV </w:t>
      </w:r>
      <w:r w:rsidR="00FD4CDF" w:rsidRPr="00C00335">
        <w:t>care (</w:t>
      </w:r>
      <w:r w:rsidR="00FD4CDF" w:rsidRPr="00C00335">
        <w:rPr>
          <w:i/>
        </w:rPr>
        <w:t>r</w:t>
      </w:r>
      <w:r w:rsidR="00E628BE" w:rsidRPr="00C00335">
        <w:rPr>
          <w:i/>
        </w:rPr>
        <w:t> = </w:t>
      </w:r>
      <w:r w:rsidR="00FD4CDF" w:rsidRPr="00C00335">
        <w:t xml:space="preserve">1 to </w:t>
      </w:r>
      <w:r w:rsidR="00FD4CDF" w:rsidRPr="00C00335">
        <w:rPr>
          <w:i/>
        </w:rPr>
        <w:t>r</w:t>
      </w:r>
      <w:r w:rsidR="00E628BE" w:rsidRPr="00C00335">
        <w:t> = </w:t>
      </w:r>
      <w:r w:rsidR="008C3821" w:rsidRPr="00C00335">
        <w:t>2</w:t>
      </w:r>
      <w:r w:rsidR="00FD4CDF" w:rsidRPr="00C00335">
        <w:t xml:space="preserve">) or to the aware stages with immediate linkage to </w:t>
      </w:r>
      <w:r w:rsidR="003C0141" w:rsidRPr="00C00335">
        <w:t xml:space="preserve">HIV </w:t>
      </w:r>
      <w:r w:rsidR="00FD4CDF" w:rsidRPr="00C00335">
        <w:t>care (</w:t>
      </w:r>
      <w:r w:rsidR="00FD4CDF" w:rsidRPr="00C00335">
        <w:rPr>
          <w:i/>
        </w:rPr>
        <w:t>r</w:t>
      </w:r>
      <w:r w:rsidR="00E628BE" w:rsidRPr="00C00335">
        <w:rPr>
          <w:i/>
        </w:rPr>
        <w:t> = </w:t>
      </w:r>
      <w:r w:rsidR="00FD4CDF" w:rsidRPr="00C00335">
        <w:t xml:space="preserve">1 to </w:t>
      </w:r>
      <w:r w:rsidR="00FD4CDF" w:rsidRPr="00C00335">
        <w:rPr>
          <w:i/>
        </w:rPr>
        <w:t>r</w:t>
      </w:r>
      <w:r w:rsidR="00E628BE" w:rsidRPr="00C00335">
        <w:t> = </w:t>
      </w:r>
      <w:r w:rsidR="00FD4CDF" w:rsidRPr="00C00335">
        <w:t>3).</w:t>
      </w:r>
      <w:r w:rsidR="000F420A" w:rsidRPr="00C00335">
        <w:t xml:space="preserve"> </w:t>
      </w:r>
      <w:r w:rsidR="00361ABB" w:rsidRPr="00361ABB">
        <w:t>people without HIV</w:t>
      </w:r>
      <w:r w:rsidR="00FD4CDF" w:rsidRPr="00C00335">
        <w:t xml:space="preserve"> cannot be diagnosed </w:t>
      </w:r>
      <w:r w:rsidR="00186AEF" w:rsidRPr="00C00335">
        <w:t xml:space="preserve">and do not </w:t>
      </w:r>
      <w:r w:rsidR="00FD4CDF" w:rsidRPr="00C00335">
        <w:t>transition between</w:t>
      </w:r>
      <w:r w:rsidR="00186AEF" w:rsidRPr="00C00335">
        <w:t xml:space="preserve"> the main</w:t>
      </w:r>
      <w:r w:rsidR="00FD4CDF" w:rsidRPr="00C00335">
        <w:t xml:space="preserve"> compartments; if tested, they remain in the </w:t>
      </w:r>
      <w:r w:rsidR="00B4475C">
        <w:t>without-HIV</w:t>
      </w:r>
      <w:r w:rsidR="00B4475C" w:rsidRPr="00C00335">
        <w:t xml:space="preserve"> </w:t>
      </w:r>
      <w:r w:rsidR="00FD4CDF" w:rsidRPr="00C00335">
        <w:t>stage (</w:t>
      </w:r>
      <w:r w:rsidR="00FD4CDF" w:rsidRPr="00C00335">
        <w:rPr>
          <w:i/>
        </w:rPr>
        <w:t>h</w:t>
      </w:r>
      <w:r w:rsidR="00E628BE" w:rsidRPr="00C00335">
        <w:t> = </w:t>
      </w:r>
      <w:r w:rsidR="00FD4CDF" w:rsidRPr="00C00335">
        <w:t>0)</w:t>
      </w:r>
      <w:r w:rsidRPr="00C00335">
        <w:t>; the only effect of their testing in the model is to incur costs</w:t>
      </w:r>
      <w:r w:rsidR="00FD4CDF" w:rsidRPr="00C00335">
        <w:t>.</w:t>
      </w:r>
      <w:r w:rsidR="00AF110F" w:rsidRPr="00C00335">
        <w:t xml:space="preserve"> </w:t>
      </w:r>
      <w:r w:rsidR="00766A8C" w:rsidRPr="00C00335">
        <w:t xml:space="preserve">The model assumed </w:t>
      </w:r>
      <w:r w:rsidR="00AF110F" w:rsidRPr="00C00335">
        <w:t>100% test specificity</w:t>
      </w:r>
      <w:r w:rsidR="006A5948">
        <w:t xml:space="preserve"> </w:t>
      </w:r>
      <w:r w:rsidR="006A5948" w:rsidRPr="006A5948">
        <w:t>for all tests</w:t>
      </w:r>
      <w:r w:rsidR="00AF110F" w:rsidRPr="00C00335">
        <w:t>.</w:t>
      </w:r>
    </w:p>
    <w:p w14:paraId="144CBDF3" w14:textId="13980D1A" w:rsidR="00B20C8F" w:rsidRPr="00C00335" w:rsidRDefault="00A504C0" w:rsidP="004B71BF">
      <w:pPr>
        <w:pStyle w:val="Heading2"/>
      </w:pPr>
      <w:bookmarkStart w:id="104" w:name="_Ref129943899"/>
      <w:bookmarkStart w:id="105" w:name="_Ref129977342"/>
      <w:bookmarkStart w:id="106" w:name="_Toc142490226"/>
      <w:bookmarkStart w:id="107" w:name="_Toc398293117"/>
      <w:r w:rsidRPr="00A504C0">
        <w:t xml:space="preserve">Transitions between Compartments Due to </w:t>
      </w:r>
      <w:proofErr w:type="spellStart"/>
      <w:r w:rsidR="00B20C8F" w:rsidRPr="00C00335">
        <w:t>PrEP</w:t>
      </w:r>
      <w:proofErr w:type="spellEnd"/>
      <w:r w:rsidR="00B20C8F" w:rsidRPr="00C00335">
        <w:t xml:space="preserve"> </w:t>
      </w:r>
      <w:r w:rsidR="000F3209" w:rsidRPr="00C00335">
        <w:t>P</w:t>
      </w:r>
      <w:r w:rsidR="00B20C8F" w:rsidRPr="00C00335">
        <w:t>articipation</w:t>
      </w:r>
      <w:bookmarkEnd w:id="104"/>
      <w:bookmarkEnd w:id="105"/>
      <w:bookmarkEnd w:id="106"/>
    </w:p>
    <w:bookmarkEnd w:id="107"/>
    <w:p w14:paraId="0C8258F4" w14:textId="4CBFC97B" w:rsidR="005E38A7" w:rsidRDefault="009F1FE2" w:rsidP="000E27D3">
      <w:pPr>
        <w:pStyle w:val="BodyText"/>
      </w:pPr>
      <w:r>
        <w:t xml:space="preserve">There are 4 </w:t>
      </w:r>
      <w:proofErr w:type="spellStart"/>
      <w:r>
        <w:t>PrEP</w:t>
      </w:r>
      <w:proofErr w:type="spellEnd"/>
      <w:r>
        <w:t xml:space="preserve"> states </w:t>
      </w:r>
      <w:r w:rsidRPr="00E832D1">
        <w:t>(c = 2</w:t>
      </w:r>
      <w:r>
        <w:t>, 3, 4, 5</w:t>
      </w:r>
      <w:r w:rsidRPr="00E832D1">
        <w:t xml:space="preserve">) </w:t>
      </w:r>
      <w:r w:rsidR="00047F20">
        <w:t xml:space="preserve">in HOPE </w:t>
      </w:r>
      <w:r>
        <w:t xml:space="preserve">for people who have low or high adherence to </w:t>
      </w:r>
      <w:proofErr w:type="spellStart"/>
      <w:r>
        <w:t>PrEP</w:t>
      </w:r>
      <w:proofErr w:type="spellEnd"/>
      <w:r>
        <w:t xml:space="preserve"> and are on oral or injectable </w:t>
      </w:r>
      <w:proofErr w:type="spellStart"/>
      <w:r>
        <w:t>PrEP.</w:t>
      </w:r>
      <w:proofErr w:type="spellEnd"/>
      <w:r>
        <w:t xml:space="preserve"> </w:t>
      </w:r>
      <w:r w:rsidR="001D057C">
        <w:t xml:space="preserve">Adherence represents the percentage of prescribed doses that a person on </w:t>
      </w:r>
      <w:proofErr w:type="spellStart"/>
      <w:r w:rsidR="001D057C">
        <w:t>PrEP</w:t>
      </w:r>
      <w:proofErr w:type="spellEnd"/>
      <w:r w:rsidR="001D057C">
        <w:t xml:space="preserve"> takes on time</w:t>
      </w:r>
      <w:r w:rsidRPr="009F571A">
        <w:t xml:space="preserve">. For oral </w:t>
      </w:r>
      <w:proofErr w:type="spellStart"/>
      <w:r w:rsidRPr="009F571A">
        <w:t>PrEP</w:t>
      </w:r>
      <w:proofErr w:type="spellEnd"/>
      <w:r w:rsidRPr="009F571A">
        <w:t xml:space="preserve">, high adherence is taking </w:t>
      </w:r>
      <w:proofErr w:type="spellStart"/>
      <w:r w:rsidRPr="009F571A">
        <w:t>PrEP</w:t>
      </w:r>
      <w:proofErr w:type="spellEnd"/>
      <w:r w:rsidRPr="009F571A">
        <w:t xml:space="preserve"> at least 4 times/week</w:t>
      </w:r>
      <w:r>
        <w:t xml:space="preserve">; </w:t>
      </w:r>
      <w:r w:rsidRPr="009F571A">
        <w:t>for injectable, it is getting the injection within 2 weeks of when it is due</w:t>
      </w:r>
      <w:r>
        <w:t>.</w:t>
      </w:r>
      <w:r w:rsidR="001D057C">
        <w:t xml:space="preserve"> </w:t>
      </w:r>
      <w:r w:rsidR="000E27D3">
        <w:t>The total number of people on</w:t>
      </w:r>
      <w:r w:rsidR="000E27D3" w:rsidRPr="00421CB1">
        <w:t xml:space="preserve"> </w:t>
      </w:r>
      <w:proofErr w:type="spellStart"/>
      <w:r w:rsidR="000E27D3" w:rsidRPr="00421CB1">
        <w:t>PrEP</w:t>
      </w:r>
      <w:proofErr w:type="spellEnd"/>
      <w:r w:rsidR="0053426C">
        <w:t xml:space="preserve"> at any time</w:t>
      </w:r>
      <w:r w:rsidR="000E27D3" w:rsidRPr="00421CB1">
        <w:t xml:space="preserve"> is </w:t>
      </w:r>
      <w:r w:rsidR="0053426C">
        <w:t>determined</w:t>
      </w:r>
      <w:r w:rsidR="000E27D3" w:rsidRPr="00421CB1">
        <w:t xml:space="preserve"> by inputs that </w:t>
      </w:r>
      <w:r w:rsidR="000E27D3" w:rsidRPr="00421CB1">
        <w:lastRenderedPageBreak/>
        <w:t>define initiation rates</w:t>
      </w:r>
      <w:r w:rsidR="0053426C">
        <w:t xml:space="preserve"> (Table 5.</w:t>
      </w:r>
      <w:r w:rsidR="0055536D">
        <w:t>9</w:t>
      </w:r>
      <w:r w:rsidR="0053426C">
        <w:t>)</w:t>
      </w:r>
      <w:r w:rsidR="000E27D3">
        <w:t xml:space="preserve">, </w:t>
      </w:r>
      <w:r w:rsidR="0053426C">
        <w:t>dropout rates from</w:t>
      </w:r>
      <w:r w:rsidR="000E27D3" w:rsidRPr="00421CB1">
        <w:t xml:space="preserve"> </w:t>
      </w:r>
      <w:proofErr w:type="spellStart"/>
      <w:r w:rsidR="000E27D3" w:rsidRPr="00421CB1">
        <w:t>PrEP</w:t>
      </w:r>
      <w:proofErr w:type="spellEnd"/>
      <w:r w:rsidR="0053426C">
        <w:t xml:space="preserve"> (Table 5.</w:t>
      </w:r>
      <w:r w:rsidR="0055536D">
        <w:t>9</w:t>
      </w:r>
      <w:r w:rsidR="0053426C">
        <w:t>)</w:t>
      </w:r>
      <w:r w:rsidR="000E27D3" w:rsidRPr="00421CB1">
        <w:t>,</w:t>
      </w:r>
      <w:r w:rsidR="000E27D3">
        <w:t xml:space="preserve"> and infection rates among people on </w:t>
      </w:r>
      <w:proofErr w:type="spellStart"/>
      <w:r w:rsidR="000E27D3">
        <w:t>PrEP</w:t>
      </w:r>
      <w:proofErr w:type="spellEnd"/>
      <w:r w:rsidR="000E27D3">
        <w:t xml:space="preserve"> (</w:t>
      </w:r>
      <w:r w:rsidR="0053426C" w:rsidRPr="0053426C">
        <w:t>Table 6.13</w:t>
      </w:r>
      <w:r w:rsidR="0053426C">
        <w:t xml:space="preserve"> in Section </w:t>
      </w:r>
      <w:r w:rsidR="0053426C">
        <w:fldChar w:fldCharType="begin"/>
      </w:r>
      <w:r w:rsidR="0053426C">
        <w:instrText xml:space="preserve"> REF _Ref82633981 \r \h </w:instrText>
      </w:r>
      <w:r w:rsidR="0053426C">
        <w:fldChar w:fldCharType="separate"/>
      </w:r>
      <w:r w:rsidR="00A87695">
        <w:t>6.4</w:t>
      </w:r>
      <w:r w:rsidR="0053426C">
        <w:fldChar w:fldCharType="end"/>
      </w:r>
      <w:r w:rsidR="000E27D3">
        <w:t>)</w:t>
      </w:r>
      <w:r w:rsidR="00047F20">
        <w:t xml:space="preserve"> (Figure 5.1)</w:t>
      </w:r>
      <w:r w:rsidR="000E27D3" w:rsidRPr="00421CB1">
        <w:t>.</w:t>
      </w:r>
      <w:r w:rsidR="000E27D3">
        <w:t xml:space="preserve"> </w:t>
      </w:r>
    </w:p>
    <w:p w14:paraId="7496863B" w14:textId="7EA242AE" w:rsidR="009F1FE2" w:rsidRDefault="00AB7E68" w:rsidP="000E27D3">
      <w:pPr>
        <w:pStyle w:val="BodyText"/>
      </w:pPr>
      <w:proofErr w:type="spellStart"/>
      <w:r>
        <w:t>PrEP</w:t>
      </w:r>
      <w:proofErr w:type="spellEnd"/>
      <w:r>
        <w:t xml:space="preserve"> initiation rates may be affected by the COVID-19 pandemic during time periods 2 through 4</w:t>
      </w:r>
      <w:r w:rsidR="00D254B6">
        <w:t xml:space="preserve"> (Table 5.9)</w:t>
      </w:r>
      <w:r>
        <w:t>.</w:t>
      </w:r>
      <w:r w:rsidR="00D254B6">
        <w:t xml:space="preserve"> </w:t>
      </w:r>
      <w:proofErr w:type="spellStart"/>
      <w:r w:rsidR="00D254B6">
        <w:t>PrEP</w:t>
      </w:r>
      <w:proofErr w:type="spellEnd"/>
      <w:r w:rsidR="00D254B6">
        <w:t xml:space="preserve"> dropout rates are assumed to not be affected by the COVID-19 pandemic.</w:t>
      </w:r>
      <w:r w:rsidR="005E38A7">
        <w:t xml:space="preserve"> </w:t>
      </w:r>
    </w:p>
    <w:p w14:paraId="57511412" w14:textId="33496905" w:rsidR="009F1FE2" w:rsidRDefault="00070F3F" w:rsidP="009F1FE2">
      <w:pPr>
        <w:pStyle w:val="BodyText"/>
      </w:pPr>
      <w:r w:rsidRPr="00070F3F">
        <w:t xml:space="preserve">Among MSM and HETs, only those without HIV and with multiple HIV transmission risk factors are eligible for </w:t>
      </w:r>
      <w:proofErr w:type="spellStart"/>
      <w:r w:rsidRPr="00070F3F">
        <w:t>PrEP</w:t>
      </w:r>
      <w:proofErr w:type="spellEnd"/>
      <w:r w:rsidRPr="00070F3F">
        <w:t xml:space="preserve"> in HOPE. All PWID without HIV are eligible for </w:t>
      </w:r>
      <w:proofErr w:type="spellStart"/>
      <w:r w:rsidRPr="00070F3F">
        <w:t>PrEP</w:t>
      </w:r>
      <w:r w:rsidR="00047F20">
        <w:t>.</w:t>
      </w:r>
      <w:proofErr w:type="spellEnd"/>
      <w:r w:rsidR="00047F20">
        <w:t xml:space="preserve"> </w:t>
      </w:r>
      <w:proofErr w:type="spellStart"/>
      <w:r w:rsidR="009F1FE2" w:rsidRPr="00421CB1">
        <w:t>PrEP</w:t>
      </w:r>
      <w:proofErr w:type="spellEnd"/>
      <w:r w:rsidR="009F1FE2">
        <w:t xml:space="preserve"> initiation</w:t>
      </w:r>
      <w:r w:rsidR="00047F20">
        <w:t xml:space="preserve"> by people</w:t>
      </w:r>
      <w:r w:rsidR="00B4475C">
        <w:t xml:space="preserve"> without HIV</w:t>
      </w:r>
      <w:r w:rsidR="00047F20">
        <w:t xml:space="preserve"> in those subpopulations </w:t>
      </w:r>
      <w:r w:rsidR="009F1FE2">
        <w:t xml:space="preserve">may occur in any </w:t>
      </w:r>
      <w:r w:rsidR="00047F20">
        <w:t>year</w:t>
      </w:r>
      <w:r w:rsidR="009F1FE2" w:rsidRPr="00421CB1">
        <w:t>.</w:t>
      </w:r>
      <w:r w:rsidR="009F1FE2" w:rsidRPr="009F1FE2">
        <w:t xml:space="preserve"> </w:t>
      </w:r>
      <w:r w:rsidR="009F1FE2">
        <w:t>Two</w:t>
      </w:r>
      <w:r w:rsidR="001D057C">
        <w:t xml:space="preserve"> types of</w:t>
      </w:r>
      <w:r w:rsidR="009F1FE2" w:rsidRPr="00DE0294">
        <w:t xml:space="preserve"> inputs define initiation rates into the 4 </w:t>
      </w:r>
      <w:proofErr w:type="spellStart"/>
      <w:r w:rsidR="009F1FE2" w:rsidRPr="00DE0294">
        <w:t>PrEP</w:t>
      </w:r>
      <w:proofErr w:type="spellEnd"/>
      <w:r w:rsidR="009F1FE2" w:rsidRPr="00DE0294">
        <w:t xml:space="preserve"> states</w:t>
      </w:r>
      <w:r w:rsidR="009F1FE2">
        <w:t xml:space="preserve">, </w:t>
      </w:r>
      <w:r w:rsidR="001D057C">
        <w:t>o</w:t>
      </w:r>
      <w:r w:rsidR="009F1FE2" w:rsidRPr="00DE0294">
        <w:t xml:space="preserve">verall </w:t>
      </w:r>
      <w:proofErr w:type="spellStart"/>
      <w:r w:rsidR="009F1FE2" w:rsidRPr="00DE0294">
        <w:t>PrEP</w:t>
      </w:r>
      <w:proofErr w:type="spellEnd"/>
      <w:r w:rsidR="009F1FE2" w:rsidRPr="00DE0294">
        <w:t xml:space="preserve"> initiation rates</w:t>
      </w:r>
      <w:r w:rsidR="001D057C">
        <w:t xml:space="preserve"> and 3 i</w:t>
      </w:r>
      <w:r w:rsidR="009F1FE2" w:rsidRPr="00DE0294">
        <w:t xml:space="preserve">nputs for defining the distribution of those </w:t>
      </w:r>
      <w:proofErr w:type="spellStart"/>
      <w:r w:rsidR="009F1FE2" w:rsidRPr="00DE0294">
        <w:t>PrEP</w:t>
      </w:r>
      <w:proofErr w:type="spellEnd"/>
      <w:r w:rsidR="009F1FE2" w:rsidRPr="00DE0294">
        <w:t xml:space="preserve">-initiators between oral and injectable </w:t>
      </w:r>
      <w:proofErr w:type="spellStart"/>
      <w:r w:rsidR="009F1FE2" w:rsidRPr="00DE0294">
        <w:t>PrEP</w:t>
      </w:r>
      <w:proofErr w:type="spellEnd"/>
      <w:r w:rsidR="009F1FE2" w:rsidRPr="00DE0294">
        <w:t xml:space="preserve"> and two adherence levels (low and high) for both oral and injectable </w:t>
      </w:r>
      <w:proofErr w:type="spellStart"/>
      <w:r w:rsidR="009F1FE2" w:rsidRPr="00DE0294">
        <w:t>PrEP.</w:t>
      </w:r>
      <w:proofErr w:type="spellEnd"/>
      <w:r w:rsidR="009F1FE2" w:rsidRPr="00DE0294">
        <w:t xml:space="preserve"> Note that </w:t>
      </w:r>
      <w:r w:rsidR="001D057C">
        <w:t>the</w:t>
      </w:r>
      <w:r w:rsidR="009F1FE2" w:rsidRPr="00DE0294">
        <w:t xml:space="preserve"> inputs</w:t>
      </w:r>
      <w:r w:rsidR="001D057C">
        <w:t xml:space="preserve"> defining the distribution between </w:t>
      </w:r>
      <w:proofErr w:type="spellStart"/>
      <w:r w:rsidR="001D057C">
        <w:t>PrEP</w:t>
      </w:r>
      <w:proofErr w:type="spellEnd"/>
      <w:r w:rsidR="001D057C">
        <w:t xml:space="preserve"> delivery mechanism</w:t>
      </w:r>
      <w:r w:rsidR="009F1FE2" w:rsidRPr="00DE0294">
        <w:t xml:space="preserve"> are set </w:t>
      </w:r>
      <w:r w:rsidR="001D057C">
        <w:t>so</w:t>
      </w:r>
      <w:r w:rsidR="009F1FE2" w:rsidRPr="00DE0294">
        <w:t xml:space="preserve"> that 100% of </w:t>
      </w:r>
      <w:proofErr w:type="spellStart"/>
      <w:r w:rsidR="009F1FE2" w:rsidRPr="00DE0294">
        <w:t>PrEP</w:t>
      </w:r>
      <w:proofErr w:type="spellEnd"/>
      <w:r w:rsidR="009F1FE2" w:rsidRPr="00DE0294">
        <w:t xml:space="preserve"> users receive oral </w:t>
      </w:r>
      <w:proofErr w:type="spellStart"/>
      <w:r w:rsidR="009F1FE2" w:rsidRPr="00DE0294">
        <w:t>PrEP</w:t>
      </w:r>
      <w:proofErr w:type="spellEnd"/>
      <w:r w:rsidR="009F1FE2" w:rsidRPr="00DE0294">
        <w:t xml:space="preserve"> </w:t>
      </w:r>
      <w:r w:rsidR="00AB7E68">
        <w:t>in all HOPE time periods</w:t>
      </w:r>
      <w:r w:rsidR="009F1FE2" w:rsidRPr="00DE0294">
        <w:t>.</w:t>
      </w:r>
      <w:r w:rsidR="001D057C">
        <w:t xml:space="preserve"> Distribution of </w:t>
      </w:r>
      <w:proofErr w:type="spellStart"/>
      <w:r w:rsidR="001D057C">
        <w:t>PrEP</w:t>
      </w:r>
      <w:proofErr w:type="spellEnd"/>
      <w:r w:rsidR="001D057C">
        <w:t xml:space="preserve"> users between oral and injectable </w:t>
      </w:r>
      <w:proofErr w:type="spellStart"/>
      <w:r w:rsidR="001D057C">
        <w:t>PrEP</w:t>
      </w:r>
      <w:proofErr w:type="spellEnd"/>
      <w:r w:rsidR="001D057C">
        <w:t xml:space="preserve"> may be varied by varying initiation rates to those compartments over time.  People do not change adherence levels or </w:t>
      </w:r>
      <w:r>
        <w:t xml:space="preserve">switch </w:t>
      </w:r>
      <w:r w:rsidR="001D057C">
        <w:t xml:space="preserve">between oral and injectable after </w:t>
      </w:r>
      <w:proofErr w:type="spellStart"/>
      <w:r w:rsidR="001D057C">
        <w:t>PrEP</w:t>
      </w:r>
      <w:proofErr w:type="spellEnd"/>
      <w:r w:rsidR="001D057C">
        <w:t xml:space="preserve"> initiation.</w:t>
      </w:r>
    </w:p>
    <w:p w14:paraId="77E93B18" w14:textId="4D104F15" w:rsidR="00047F20" w:rsidRPr="00C00335" w:rsidRDefault="00047F20" w:rsidP="00047F20">
      <w:pPr>
        <w:pStyle w:val="FigureTitle"/>
        <w:ind w:left="1530"/>
      </w:pPr>
      <w:bookmarkStart w:id="108" w:name="_Toc142490512"/>
      <w:r w:rsidRPr="00C00335">
        <w:lastRenderedPageBreak/>
        <w:t xml:space="preserve">Figure </w:t>
      </w:r>
      <w:r>
        <w:t>5</w:t>
      </w:r>
      <w:r w:rsidRPr="00C00335">
        <w:t>.1</w:t>
      </w:r>
      <w:r w:rsidRPr="00C00335">
        <w:tab/>
      </w:r>
      <w:r>
        <w:t>Inputs, Flows, and States Reflecting</w:t>
      </w:r>
      <w:r w:rsidRPr="000E27D3">
        <w:t xml:space="preserve"> Oral and Injectable </w:t>
      </w:r>
      <w:proofErr w:type="spellStart"/>
      <w:r w:rsidRPr="000E27D3">
        <w:t>PrEP</w:t>
      </w:r>
      <w:proofErr w:type="spellEnd"/>
      <w:r w:rsidRPr="000E27D3">
        <w:t xml:space="preserve"> Use in HOPE</w:t>
      </w:r>
      <w:bookmarkEnd w:id="108"/>
    </w:p>
    <w:p w14:paraId="6276428E" w14:textId="699B735D" w:rsidR="00047F20" w:rsidRDefault="00720342" w:rsidP="00F409F5">
      <w:pPr>
        <w:pStyle w:val="BodyText"/>
        <w:spacing w:line="240" w:lineRule="auto"/>
      </w:pPr>
      <w:r>
        <w:rPr>
          <w:noProof/>
        </w:rPr>
        <w:drawing>
          <wp:inline distT="0" distB="0" distL="0" distR="0" wp14:anchorId="3475BB9E" wp14:editId="4D64F5C5">
            <wp:extent cx="4953000" cy="7160967"/>
            <wp:effectExtent l="0" t="0" r="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4972047" cy="7188504"/>
                    </a:xfrm>
                    <a:prstGeom prst="rect">
                      <a:avLst/>
                    </a:prstGeom>
                    <a:noFill/>
                    <a:ln>
                      <a:noFill/>
                    </a:ln>
                  </pic:spPr>
                </pic:pic>
              </a:graphicData>
            </a:graphic>
          </wp:inline>
        </w:drawing>
      </w:r>
      <w:r w:rsidDel="00720342">
        <w:rPr>
          <w:noProof/>
        </w:rPr>
        <w:t xml:space="preserve"> </w:t>
      </w:r>
    </w:p>
    <w:p w14:paraId="681E60A4" w14:textId="0B335723" w:rsidR="009F1FE2" w:rsidRDefault="001D057C" w:rsidP="009F1FE2">
      <w:pPr>
        <w:pStyle w:val="BodyText"/>
      </w:pPr>
      <w:r>
        <w:t xml:space="preserve">Persistence reflects how long a person stays on </w:t>
      </w:r>
      <w:proofErr w:type="spellStart"/>
      <w:r>
        <w:t>PrEP</w:t>
      </w:r>
      <w:proofErr w:type="spellEnd"/>
      <w:r>
        <w:t xml:space="preserve">; it is reflected through drop-out rate inputs. </w:t>
      </w:r>
      <w:r w:rsidR="009F1FE2">
        <w:t>T</w:t>
      </w:r>
      <w:r w:rsidR="009F1FE2" w:rsidRPr="00DE0294">
        <w:t>wo inputs define drop-out rates</w:t>
      </w:r>
      <w:r w:rsidR="009F1FE2">
        <w:t xml:space="preserve"> from </w:t>
      </w:r>
      <w:proofErr w:type="spellStart"/>
      <w:r w:rsidR="009F1FE2">
        <w:t>PrEP</w:t>
      </w:r>
      <w:proofErr w:type="spellEnd"/>
      <w:r w:rsidR="009F1FE2">
        <w:t xml:space="preserve">, one for oral </w:t>
      </w:r>
      <w:proofErr w:type="spellStart"/>
      <w:r w:rsidR="009F1FE2">
        <w:t>PrEP</w:t>
      </w:r>
      <w:proofErr w:type="spellEnd"/>
      <w:r w:rsidR="009F1FE2">
        <w:t xml:space="preserve"> and one for injectable </w:t>
      </w:r>
      <w:proofErr w:type="spellStart"/>
      <w:r w:rsidR="009F1FE2">
        <w:lastRenderedPageBreak/>
        <w:t>PrEP</w:t>
      </w:r>
      <w:r w:rsidR="009F1FE2" w:rsidRPr="00DE0294">
        <w:t>.</w:t>
      </w:r>
      <w:proofErr w:type="spellEnd"/>
      <w:r w:rsidR="009F1FE2" w:rsidRPr="00DE0294">
        <w:t xml:space="preserve"> People that drop out of </w:t>
      </w:r>
      <w:proofErr w:type="spellStart"/>
      <w:r w:rsidR="009F1FE2" w:rsidRPr="00DE0294">
        <w:t>PrEP</w:t>
      </w:r>
      <w:proofErr w:type="spellEnd"/>
      <w:r w:rsidR="009F1FE2" w:rsidRPr="00DE0294">
        <w:t xml:space="preserve"> move back into the </w:t>
      </w:r>
      <w:r>
        <w:t>not-on-</w:t>
      </w:r>
      <w:proofErr w:type="spellStart"/>
      <w:r>
        <w:t>PrEP</w:t>
      </w:r>
      <w:proofErr w:type="spellEnd"/>
      <w:r w:rsidR="009F1FE2" w:rsidRPr="00DE0294">
        <w:t xml:space="preserve"> state.</w:t>
      </w:r>
      <w:r w:rsidR="009F1FE2">
        <w:t xml:space="preserve"> </w:t>
      </w:r>
      <w:r w:rsidR="009F1FE2" w:rsidRPr="00DE0294">
        <w:t xml:space="preserve">Drop-out rates are allowed to vary between oral and injectable </w:t>
      </w:r>
      <w:proofErr w:type="spellStart"/>
      <w:r w:rsidR="009F1FE2" w:rsidRPr="00DE0294">
        <w:t>PrEP</w:t>
      </w:r>
      <w:proofErr w:type="spellEnd"/>
      <w:r w:rsidR="009F1FE2" w:rsidRPr="00DE0294">
        <w:t xml:space="preserve"> and by adherence level (high or low). </w:t>
      </w:r>
    </w:p>
    <w:p w14:paraId="236C9FD6" w14:textId="6BC8D81B" w:rsidR="001D057C" w:rsidRDefault="00D254B6" w:rsidP="000E27D3">
      <w:pPr>
        <w:pStyle w:val="BodyText"/>
      </w:pPr>
      <w:r w:rsidRPr="00D254B6">
        <w:t xml:space="preserve">All people who are on </w:t>
      </w:r>
      <w:proofErr w:type="spellStart"/>
      <w:r w:rsidRPr="00D254B6">
        <w:t>PrEP</w:t>
      </w:r>
      <w:proofErr w:type="spellEnd"/>
      <w:r w:rsidRPr="00D254B6">
        <w:t xml:space="preserve">, regardless of type (oral/injectable) or adherence level, incur costs; however, these costs vary based on </w:t>
      </w:r>
      <w:proofErr w:type="spellStart"/>
      <w:r w:rsidRPr="00D254B6">
        <w:t>PrEP</w:t>
      </w:r>
      <w:proofErr w:type="spellEnd"/>
      <w:r w:rsidRPr="00D254B6">
        <w:t xml:space="preserve"> type and adherence level</w:t>
      </w:r>
      <w:r w:rsidRPr="00D254B6" w:rsidDel="00D254B6">
        <w:t xml:space="preserve"> </w:t>
      </w:r>
      <w:r w:rsidR="00673339">
        <w:t xml:space="preserve">(further discussed in Section </w:t>
      </w:r>
      <w:r w:rsidR="00673339">
        <w:fldChar w:fldCharType="begin"/>
      </w:r>
      <w:r w:rsidR="00673339">
        <w:instrText xml:space="preserve"> REF _Ref129683860 \r \h </w:instrText>
      </w:r>
      <w:r w:rsidR="00673339">
        <w:fldChar w:fldCharType="separate"/>
      </w:r>
      <w:r w:rsidR="00A87695">
        <w:t>1</w:t>
      </w:r>
      <w:r w:rsidR="00673339">
        <w:fldChar w:fldCharType="end"/>
      </w:r>
      <w:r w:rsidR="00673339">
        <w:t>)</w:t>
      </w:r>
      <w:r w:rsidR="001D057C" w:rsidRPr="00E832D1">
        <w:t xml:space="preserve">. </w:t>
      </w:r>
    </w:p>
    <w:p w14:paraId="34136217" w14:textId="080DBA64" w:rsidR="000E27D3" w:rsidRDefault="000E27D3" w:rsidP="000E27D3">
      <w:pPr>
        <w:pStyle w:val="BodyText"/>
      </w:pPr>
      <w:proofErr w:type="spellStart"/>
      <w:r>
        <w:t>PrEP</w:t>
      </w:r>
      <w:proofErr w:type="spellEnd"/>
      <w:r>
        <w:t xml:space="preserve"> effectiveness </w:t>
      </w:r>
      <w:r w:rsidR="001D057C">
        <w:t xml:space="preserve">also </w:t>
      </w:r>
      <w:r>
        <w:t>var</w:t>
      </w:r>
      <w:r w:rsidR="001D057C">
        <w:t>ies</w:t>
      </w:r>
      <w:r>
        <w:t xml:space="preserve"> between oral and injectable </w:t>
      </w:r>
      <w:proofErr w:type="spellStart"/>
      <w:r>
        <w:t>PrEP</w:t>
      </w:r>
      <w:proofErr w:type="spellEnd"/>
      <w:r>
        <w:t xml:space="preserve"> and between adherence levels. </w:t>
      </w:r>
      <w:r w:rsidR="001D057C">
        <w:t xml:space="preserve">People on </w:t>
      </w:r>
      <w:proofErr w:type="spellStart"/>
      <w:r w:rsidR="001D057C">
        <w:t>PrEP</w:t>
      </w:r>
      <w:proofErr w:type="spellEnd"/>
      <w:r w:rsidR="001D057C">
        <w:t xml:space="preserve"> </w:t>
      </w:r>
      <w:r w:rsidRPr="00E832D1">
        <w:t>have reduced incidence of HIV infection (further discussed in Section </w:t>
      </w:r>
      <w:r w:rsidR="001D057C">
        <w:fldChar w:fldCharType="begin"/>
      </w:r>
      <w:r w:rsidR="001D057C">
        <w:instrText xml:space="preserve"> REF _Ref82636199 \r \h </w:instrText>
      </w:r>
      <w:r w:rsidR="001D057C">
        <w:fldChar w:fldCharType="separate"/>
      </w:r>
      <w:r w:rsidR="00A87695">
        <w:t>6.4</w:t>
      </w:r>
      <w:r w:rsidR="001D057C">
        <w:fldChar w:fldCharType="end"/>
      </w:r>
      <w:r w:rsidRPr="00E832D1">
        <w:t>). People who bec</w:t>
      </w:r>
      <w:r w:rsidR="003E743B">
        <w:t>o</w:t>
      </w:r>
      <w:r w:rsidRPr="00E832D1">
        <w:t xml:space="preserve">me infected while on </w:t>
      </w:r>
      <w:proofErr w:type="spellStart"/>
      <w:r w:rsidRPr="00E832D1">
        <w:t>PrEP</w:t>
      </w:r>
      <w:proofErr w:type="spellEnd"/>
      <w:r w:rsidRPr="00E832D1">
        <w:t xml:space="preserve"> </w:t>
      </w:r>
      <w:r w:rsidR="003E743B">
        <w:t>a</w:t>
      </w:r>
      <w:r w:rsidRPr="00E832D1">
        <w:t xml:space="preserve">re assumed to be immediately diagnosed and linked to care, based on the assumption that those on </w:t>
      </w:r>
      <w:proofErr w:type="spellStart"/>
      <w:r w:rsidRPr="00E832D1">
        <w:t>PrEP</w:t>
      </w:r>
      <w:proofErr w:type="spellEnd"/>
      <w:r w:rsidRPr="00E832D1">
        <w:t xml:space="preserve"> are regularly tested and already engaged in medical care.</w:t>
      </w:r>
      <w:r w:rsidR="001D057C">
        <w:t xml:space="preserve"> The effect of </w:t>
      </w:r>
      <w:proofErr w:type="spellStart"/>
      <w:r w:rsidR="001D057C">
        <w:t>PrEP</w:t>
      </w:r>
      <w:proofErr w:type="spellEnd"/>
      <w:r w:rsidR="001D057C">
        <w:t xml:space="preserve"> on infection rates is a function of two sets of inputs, two inputs defining </w:t>
      </w:r>
      <w:proofErr w:type="spellStart"/>
      <w:r w:rsidR="001D057C">
        <w:t>PrEP</w:t>
      </w:r>
      <w:proofErr w:type="spellEnd"/>
      <w:r w:rsidR="001D057C">
        <w:t xml:space="preserve"> efficacy given perfect adherence and four inputs for multipliers on </w:t>
      </w:r>
      <w:proofErr w:type="spellStart"/>
      <w:r w:rsidR="001D057C">
        <w:t>PrEP</w:t>
      </w:r>
      <w:proofErr w:type="spellEnd"/>
      <w:r w:rsidR="001D057C">
        <w:t xml:space="preserve"> efficacy values to reflect effectiveness under actual adherence</w:t>
      </w:r>
      <w:r w:rsidR="00070F3F">
        <w:t xml:space="preserve"> (Table 6.13)</w:t>
      </w:r>
      <w:r w:rsidR="001D057C">
        <w:t xml:space="preserve">. </w:t>
      </w:r>
    </w:p>
    <w:p w14:paraId="4C3967E2" w14:textId="3B661157" w:rsidR="000E27D3" w:rsidRDefault="00047F20" w:rsidP="000E27D3">
      <w:pPr>
        <w:pStyle w:val="BodyText"/>
      </w:pPr>
      <w:r>
        <w:t>V</w:t>
      </w:r>
      <w:r w:rsidR="000E27D3" w:rsidRPr="00DE0294">
        <w:t xml:space="preserve">alues to populate HOPE’s inputs and assumptions defining initiation, dropout, and effectiveness for oral and injectable </w:t>
      </w:r>
      <w:proofErr w:type="spellStart"/>
      <w:r w:rsidR="000E27D3" w:rsidRPr="00DE0294">
        <w:t>PrEP</w:t>
      </w:r>
      <w:proofErr w:type="spellEnd"/>
      <w:r>
        <w:t xml:space="preserve"> were first obtained via targeted reviews of </w:t>
      </w:r>
      <w:r w:rsidR="000E27D3" w:rsidRPr="00DE0294">
        <w:t>the published literature and available data</w:t>
      </w:r>
      <w:r>
        <w:t>. The identified values were also validated with</w:t>
      </w:r>
      <w:r w:rsidR="000E27D3" w:rsidRPr="00DE0294">
        <w:t xml:space="preserve"> CDC subject matter experts. </w:t>
      </w:r>
    </w:p>
    <w:p w14:paraId="51531A79" w14:textId="01873D0A" w:rsidR="000E27D3" w:rsidRPr="00896777" w:rsidRDefault="000E27D3" w:rsidP="003D7AAD">
      <w:pPr>
        <w:pStyle w:val="TableTitle"/>
      </w:pPr>
      <w:bookmarkStart w:id="109" w:name="_Toc142641835"/>
      <w:bookmarkStart w:id="110" w:name="_Hlk82615046"/>
      <w:r>
        <w:t>Table 5.</w:t>
      </w:r>
      <w:r w:rsidR="0055536D">
        <w:t>9</w:t>
      </w:r>
      <w:r>
        <w:tab/>
      </w:r>
      <w:r w:rsidRPr="00896777">
        <w:t xml:space="preserve">Inputs </w:t>
      </w:r>
      <w:r>
        <w:t>defining</w:t>
      </w:r>
      <w:r w:rsidRPr="00896777">
        <w:t xml:space="preserve"> </w:t>
      </w:r>
      <w:proofErr w:type="spellStart"/>
      <w:r w:rsidRPr="00896777">
        <w:t>PrEP</w:t>
      </w:r>
      <w:proofErr w:type="spellEnd"/>
      <w:r>
        <w:t xml:space="preserve"> participation</w:t>
      </w:r>
      <w:r w:rsidRPr="00896777">
        <w:t xml:space="preserve"> </w:t>
      </w:r>
      <w:r>
        <w:t xml:space="preserve">in </w:t>
      </w:r>
      <w:proofErr w:type="gramStart"/>
      <w:r>
        <w:t>HOPE</w:t>
      </w:r>
      <w:bookmarkEnd w:id="109"/>
      <w:proofErr w:type="gramEnd"/>
    </w:p>
    <w:tbl>
      <w:tblPr>
        <w:tblStyle w:val="TableFormat4"/>
        <w:tblW w:w="10404" w:type="dxa"/>
        <w:tblInd w:w="0" w:type="dxa"/>
        <w:tblLayout w:type="fixed"/>
        <w:tblCellMar>
          <w:left w:w="115" w:type="dxa"/>
          <w:right w:w="115" w:type="dxa"/>
        </w:tblCellMar>
        <w:tblLook w:val="04A0" w:firstRow="1" w:lastRow="0" w:firstColumn="1" w:lastColumn="0" w:noHBand="0" w:noVBand="1"/>
      </w:tblPr>
      <w:tblGrid>
        <w:gridCol w:w="115"/>
        <w:gridCol w:w="2225"/>
        <w:gridCol w:w="1296"/>
        <w:gridCol w:w="1296"/>
        <w:gridCol w:w="1296"/>
        <w:gridCol w:w="1296"/>
        <w:gridCol w:w="2880"/>
      </w:tblGrid>
      <w:tr w:rsidR="00B645B6" w:rsidRPr="00760539" w14:paraId="79E3BBC1" w14:textId="77777777" w:rsidTr="00B645B6">
        <w:trPr>
          <w:cnfStyle w:val="100000000000" w:firstRow="1" w:lastRow="0" w:firstColumn="0" w:lastColumn="0" w:oddVBand="0" w:evenVBand="0" w:oddHBand="0" w:evenHBand="0" w:firstRowFirstColumn="0" w:firstRowLastColumn="0" w:lastRowFirstColumn="0" w:lastRowLastColumn="0"/>
          <w:tblHeader/>
        </w:trPr>
        <w:tc>
          <w:tcPr>
            <w:tcW w:w="2340" w:type="dxa"/>
            <w:gridSpan w:val="2"/>
            <w:vAlign w:val="bottom"/>
          </w:tcPr>
          <w:bookmarkEnd w:id="110"/>
          <w:p w14:paraId="7C2B77D5" w14:textId="77777777" w:rsidR="00B645B6" w:rsidRPr="00760539" w:rsidRDefault="00B645B6" w:rsidP="00534597">
            <w:pPr>
              <w:pStyle w:val="TableHeaders"/>
              <w:rPr>
                <w:sz w:val="16"/>
                <w:szCs w:val="16"/>
              </w:rPr>
            </w:pPr>
            <w:r w:rsidRPr="00760539">
              <w:rPr>
                <w:sz w:val="16"/>
                <w:szCs w:val="16"/>
              </w:rPr>
              <w:t>Input</w:t>
            </w:r>
          </w:p>
        </w:tc>
        <w:tc>
          <w:tcPr>
            <w:tcW w:w="1296" w:type="dxa"/>
            <w:vAlign w:val="bottom"/>
          </w:tcPr>
          <w:p w14:paraId="2AA12B74" w14:textId="21DFC4A1" w:rsidR="00B645B6" w:rsidRPr="00760539" w:rsidRDefault="00B645B6" w:rsidP="00534597">
            <w:pPr>
              <w:pStyle w:val="TableHeaders"/>
              <w:rPr>
                <w:sz w:val="16"/>
                <w:szCs w:val="16"/>
              </w:rPr>
            </w:pPr>
            <w:r>
              <w:rPr>
                <w:sz w:val="16"/>
                <w:szCs w:val="16"/>
              </w:rPr>
              <w:t>Male HETs</w:t>
            </w:r>
          </w:p>
        </w:tc>
        <w:tc>
          <w:tcPr>
            <w:tcW w:w="1296" w:type="dxa"/>
          </w:tcPr>
          <w:p w14:paraId="7D45526C" w14:textId="43407181" w:rsidR="00B645B6" w:rsidRPr="00760539" w:rsidRDefault="00B645B6" w:rsidP="00534597">
            <w:pPr>
              <w:pStyle w:val="TableHeaders"/>
              <w:rPr>
                <w:sz w:val="16"/>
                <w:szCs w:val="16"/>
              </w:rPr>
            </w:pPr>
            <w:r>
              <w:rPr>
                <w:sz w:val="16"/>
                <w:szCs w:val="16"/>
              </w:rPr>
              <w:t>Female HETs</w:t>
            </w:r>
          </w:p>
        </w:tc>
        <w:tc>
          <w:tcPr>
            <w:tcW w:w="1296" w:type="dxa"/>
          </w:tcPr>
          <w:p w14:paraId="5C6E9E65" w14:textId="17507BFD" w:rsidR="00B645B6" w:rsidRPr="00760539" w:rsidRDefault="00B645B6" w:rsidP="00534597">
            <w:pPr>
              <w:pStyle w:val="TableHeaders"/>
              <w:rPr>
                <w:sz w:val="16"/>
                <w:szCs w:val="16"/>
              </w:rPr>
            </w:pPr>
            <w:r>
              <w:rPr>
                <w:sz w:val="16"/>
                <w:szCs w:val="16"/>
              </w:rPr>
              <w:t>MSM</w:t>
            </w:r>
          </w:p>
        </w:tc>
        <w:tc>
          <w:tcPr>
            <w:tcW w:w="1296" w:type="dxa"/>
          </w:tcPr>
          <w:p w14:paraId="0BE69FA5" w14:textId="4383356A" w:rsidR="00B645B6" w:rsidRPr="00760539" w:rsidRDefault="00B645B6" w:rsidP="00534597">
            <w:pPr>
              <w:pStyle w:val="TableHeaders"/>
              <w:rPr>
                <w:sz w:val="16"/>
                <w:szCs w:val="16"/>
              </w:rPr>
            </w:pPr>
            <w:r>
              <w:rPr>
                <w:sz w:val="16"/>
                <w:szCs w:val="16"/>
              </w:rPr>
              <w:t>PWID</w:t>
            </w:r>
          </w:p>
        </w:tc>
        <w:tc>
          <w:tcPr>
            <w:tcW w:w="2880" w:type="dxa"/>
          </w:tcPr>
          <w:p w14:paraId="040CCB66" w14:textId="2A1BE9D7" w:rsidR="00B645B6" w:rsidRPr="00760539" w:rsidRDefault="00B645B6" w:rsidP="00534597">
            <w:pPr>
              <w:pStyle w:val="TableHeaders"/>
              <w:rPr>
                <w:sz w:val="16"/>
                <w:szCs w:val="16"/>
              </w:rPr>
            </w:pPr>
            <w:r w:rsidRPr="00760539">
              <w:rPr>
                <w:sz w:val="16"/>
                <w:szCs w:val="16"/>
              </w:rPr>
              <w:t>Sources for values / assumptions</w:t>
            </w:r>
          </w:p>
        </w:tc>
      </w:tr>
      <w:tr w:rsidR="00B645B6" w:rsidRPr="00760539" w14:paraId="179C0670" w14:textId="77777777" w:rsidTr="00B645B6">
        <w:tc>
          <w:tcPr>
            <w:tcW w:w="2340" w:type="dxa"/>
            <w:gridSpan w:val="2"/>
            <w:tcBorders>
              <w:top w:val="single" w:sz="6" w:space="0" w:color="auto"/>
              <w:bottom w:val="single" w:sz="4" w:space="0" w:color="auto"/>
            </w:tcBorders>
            <w:vAlign w:val="center"/>
          </w:tcPr>
          <w:p w14:paraId="30A6C1B1" w14:textId="77777777" w:rsidR="00B645B6" w:rsidRPr="00760539" w:rsidRDefault="00B645B6" w:rsidP="003C515F">
            <w:pPr>
              <w:pStyle w:val="TableText"/>
              <w:rPr>
                <w:sz w:val="16"/>
                <w:szCs w:val="16"/>
              </w:rPr>
            </w:pPr>
            <w:r w:rsidRPr="00202C09">
              <w:rPr>
                <w:sz w:val="16"/>
                <w:szCs w:val="16"/>
              </w:rPr>
              <w:t xml:space="preserve">Annual </w:t>
            </w:r>
            <w:proofErr w:type="spellStart"/>
            <w:r w:rsidRPr="00202C09">
              <w:rPr>
                <w:sz w:val="16"/>
                <w:szCs w:val="16"/>
              </w:rPr>
              <w:t>PrEP</w:t>
            </w:r>
            <w:proofErr w:type="spellEnd"/>
            <w:r w:rsidRPr="00202C09">
              <w:rPr>
                <w:sz w:val="16"/>
                <w:szCs w:val="16"/>
              </w:rPr>
              <w:t xml:space="preserve"> initiation rate among eligible not already on </w:t>
            </w:r>
            <w:proofErr w:type="spellStart"/>
            <w:r w:rsidRPr="00202C09">
              <w:rPr>
                <w:sz w:val="16"/>
                <w:szCs w:val="16"/>
              </w:rPr>
              <w:t>PrEP</w:t>
            </w:r>
            <w:r w:rsidRPr="00156C92">
              <w:rPr>
                <w:vertAlign w:val="superscript"/>
              </w:rPr>
              <w:t>a</w:t>
            </w:r>
            <w:proofErr w:type="spellEnd"/>
          </w:p>
        </w:tc>
        <w:tc>
          <w:tcPr>
            <w:tcW w:w="1296" w:type="dxa"/>
            <w:tcBorders>
              <w:top w:val="single" w:sz="6" w:space="0" w:color="auto"/>
            </w:tcBorders>
            <w:vAlign w:val="center"/>
          </w:tcPr>
          <w:p w14:paraId="1D24B86F" w14:textId="17D81B4E" w:rsidR="00B645B6" w:rsidRPr="00760539" w:rsidRDefault="00B645B6" w:rsidP="003C515F">
            <w:pPr>
              <w:pStyle w:val="TableText"/>
              <w:spacing w:before="0" w:after="0"/>
              <w:rPr>
                <w:sz w:val="16"/>
                <w:szCs w:val="16"/>
              </w:rPr>
            </w:pPr>
          </w:p>
        </w:tc>
        <w:tc>
          <w:tcPr>
            <w:tcW w:w="1296" w:type="dxa"/>
            <w:tcBorders>
              <w:top w:val="single" w:sz="6" w:space="0" w:color="auto"/>
            </w:tcBorders>
          </w:tcPr>
          <w:p w14:paraId="7F6FBD9A" w14:textId="77777777" w:rsidR="00B645B6" w:rsidRDefault="00B645B6" w:rsidP="003C515F">
            <w:pPr>
              <w:pStyle w:val="TableText"/>
              <w:rPr>
                <w:sz w:val="16"/>
                <w:szCs w:val="16"/>
              </w:rPr>
            </w:pPr>
          </w:p>
        </w:tc>
        <w:tc>
          <w:tcPr>
            <w:tcW w:w="1296" w:type="dxa"/>
            <w:tcBorders>
              <w:top w:val="single" w:sz="6" w:space="0" w:color="auto"/>
            </w:tcBorders>
          </w:tcPr>
          <w:p w14:paraId="3BBAE700" w14:textId="77777777" w:rsidR="00B645B6" w:rsidRDefault="00B645B6" w:rsidP="003C515F">
            <w:pPr>
              <w:pStyle w:val="TableText"/>
              <w:rPr>
                <w:sz w:val="16"/>
                <w:szCs w:val="16"/>
              </w:rPr>
            </w:pPr>
          </w:p>
        </w:tc>
        <w:tc>
          <w:tcPr>
            <w:tcW w:w="1296" w:type="dxa"/>
            <w:tcBorders>
              <w:top w:val="single" w:sz="6" w:space="0" w:color="auto"/>
            </w:tcBorders>
          </w:tcPr>
          <w:p w14:paraId="440E36E3" w14:textId="77777777" w:rsidR="00B645B6" w:rsidRDefault="00B645B6" w:rsidP="003C515F">
            <w:pPr>
              <w:pStyle w:val="TableText"/>
              <w:rPr>
                <w:sz w:val="16"/>
                <w:szCs w:val="16"/>
              </w:rPr>
            </w:pPr>
          </w:p>
        </w:tc>
        <w:tc>
          <w:tcPr>
            <w:tcW w:w="2880" w:type="dxa"/>
            <w:tcBorders>
              <w:top w:val="single" w:sz="6" w:space="0" w:color="auto"/>
            </w:tcBorders>
            <w:vAlign w:val="center"/>
          </w:tcPr>
          <w:p w14:paraId="24C43E70" w14:textId="3B065EBF" w:rsidR="00B645B6" w:rsidRPr="00760539" w:rsidRDefault="00B645B6" w:rsidP="003C515F">
            <w:pPr>
              <w:pStyle w:val="TableText"/>
              <w:rPr>
                <w:sz w:val="16"/>
                <w:szCs w:val="16"/>
                <w:highlight w:val="yellow"/>
              </w:rPr>
            </w:pPr>
          </w:p>
        </w:tc>
      </w:tr>
      <w:tr w:rsidR="000A64E3" w:rsidRPr="00760539" w14:paraId="569C1AF8" w14:textId="77777777" w:rsidTr="00B645B6">
        <w:tc>
          <w:tcPr>
            <w:tcW w:w="2340" w:type="dxa"/>
            <w:gridSpan w:val="2"/>
            <w:tcBorders>
              <w:top w:val="single" w:sz="6" w:space="0" w:color="auto"/>
              <w:bottom w:val="single" w:sz="4" w:space="0" w:color="auto"/>
            </w:tcBorders>
            <w:vAlign w:val="center"/>
          </w:tcPr>
          <w:p w14:paraId="62180D92" w14:textId="51E6B758" w:rsidR="000A64E3" w:rsidRPr="00202C09" w:rsidRDefault="000A64E3" w:rsidP="00B645B6">
            <w:pPr>
              <w:pStyle w:val="TableText"/>
              <w:ind w:left="144"/>
              <w:rPr>
                <w:sz w:val="16"/>
                <w:szCs w:val="16"/>
              </w:rPr>
            </w:pPr>
            <w:r>
              <w:rPr>
                <w:sz w:val="16"/>
                <w:szCs w:val="16"/>
              </w:rPr>
              <w:t>2010-2011</w:t>
            </w:r>
          </w:p>
        </w:tc>
        <w:tc>
          <w:tcPr>
            <w:tcW w:w="1296" w:type="dxa"/>
            <w:tcBorders>
              <w:top w:val="single" w:sz="6" w:space="0" w:color="auto"/>
            </w:tcBorders>
            <w:vAlign w:val="center"/>
          </w:tcPr>
          <w:p w14:paraId="4FCD8FAD" w14:textId="77777777" w:rsidR="000A64E3" w:rsidRPr="00760539" w:rsidRDefault="000A64E3" w:rsidP="003C515F">
            <w:pPr>
              <w:pStyle w:val="TableText"/>
              <w:spacing w:before="0" w:after="0"/>
              <w:rPr>
                <w:sz w:val="16"/>
                <w:szCs w:val="16"/>
              </w:rPr>
            </w:pPr>
          </w:p>
        </w:tc>
        <w:tc>
          <w:tcPr>
            <w:tcW w:w="1296" w:type="dxa"/>
            <w:tcBorders>
              <w:top w:val="single" w:sz="6" w:space="0" w:color="auto"/>
            </w:tcBorders>
          </w:tcPr>
          <w:p w14:paraId="62C3489E" w14:textId="77777777" w:rsidR="000A64E3" w:rsidRDefault="000A64E3" w:rsidP="003C515F">
            <w:pPr>
              <w:pStyle w:val="TableText"/>
              <w:rPr>
                <w:sz w:val="16"/>
                <w:szCs w:val="16"/>
              </w:rPr>
            </w:pPr>
          </w:p>
        </w:tc>
        <w:tc>
          <w:tcPr>
            <w:tcW w:w="1296" w:type="dxa"/>
            <w:tcBorders>
              <w:top w:val="single" w:sz="6" w:space="0" w:color="auto"/>
            </w:tcBorders>
          </w:tcPr>
          <w:p w14:paraId="11FF21CA" w14:textId="77777777" w:rsidR="000A64E3" w:rsidRDefault="000A64E3" w:rsidP="003C515F">
            <w:pPr>
              <w:pStyle w:val="TableText"/>
              <w:rPr>
                <w:sz w:val="16"/>
                <w:szCs w:val="16"/>
              </w:rPr>
            </w:pPr>
          </w:p>
        </w:tc>
        <w:tc>
          <w:tcPr>
            <w:tcW w:w="1296" w:type="dxa"/>
            <w:tcBorders>
              <w:top w:val="single" w:sz="6" w:space="0" w:color="auto"/>
            </w:tcBorders>
          </w:tcPr>
          <w:p w14:paraId="25256483" w14:textId="77777777" w:rsidR="000A64E3" w:rsidRDefault="000A64E3" w:rsidP="003C515F">
            <w:pPr>
              <w:pStyle w:val="TableText"/>
              <w:rPr>
                <w:sz w:val="16"/>
                <w:szCs w:val="16"/>
              </w:rPr>
            </w:pPr>
          </w:p>
        </w:tc>
        <w:tc>
          <w:tcPr>
            <w:tcW w:w="2880" w:type="dxa"/>
            <w:vMerge w:val="restart"/>
            <w:tcBorders>
              <w:top w:val="single" w:sz="6" w:space="0" w:color="auto"/>
            </w:tcBorders>
            <w:vAlign w:val="center"/>
          </w:tcPr>
          <w:p w14:paraId="1C0DC06F" w14:textId="35106A1B" w:rsidR="000A64E3" w:rsidRDefault="000A64E3" w:rsidP="003C515F">
            <w:pPr>
              <w:pStyle w:val="TableText"/>
              <w:rPr>
                <w:sz w:val="16"/>
                <w:szCs w:val="16"/>
              </w:rPr>
            </w:pPr>
            <w:r>
              <w:rPr>
                <w:sz w:val="16"/>
                <w:szCs w:val="16"/>
              </w:rPr>
              <w:t xml:space="preserve">Assumed no </w:t>
            </w:r>
            <w:proofErr w:type="spellStart"/>
            <w:r>
              <w:rPr>
                <w:sz w:val="16"/>
                <w:szCs w:val="16"/>
              </w:rPr>
              <w:t>PrEP</w:t>
            </w:r>
            <w:proofErr w:type="spellEnd"/>
            <w:r>
              <w:rPr>
                <w:sz w:val="16"/>
                <w:szCs w:val="16"/>
              </w:rPr>
              <w:t xml:space="preserve"> prior to 2012</w:t>
            </w:r>
          </w:p>
        </w:tc>
      </w:tr>
      <w:tr w:rsidR="000A64E3" w:rsidRPr="00760539" w14:paraId="1ED6C8B2" w14:textId="77777777" w:rsidTr="00CC1F4B">
        <w:tc>
          <w:tcPr>
            <w:tcW w:w="2340" w:type="dxa"/>
            <w:gridSpan w:val="2"/>
            <w:tcBorders>
              <w:top w:val="single" w:sz="6" w:space="0" w:color="auto"/>
              <w:bottom w:val="single" w:sz="4" w:space="0" w:color="auto"/>
            </w:tcBorders>
            <w:vAlign w:val="center"/>
          </w:tcPr>
          <w:p w14:paraId="64674268" w14:textId="31131E4E" w:rsidR="000A64E3" w:rsidRDefault="000A64E3" w:rsidP="00B645B6">
            <w:pPr>
              <w:pStyle w:val="TableText"/>
              <w:ind w:left="288"/>
              <w:rPr>
                <w:sz w:val="16"/>
                <w:szCs w:val="16"/>
              </w:rPr>
            </w:pPr>
            <w:r>
              <w:rPr>
                <w:sz w:val="16"/>
                <w:szCs w:val="16"/>
              </w:rPr>
              <w:t>All subpopulations</w:t>
            </w:r>
          </w:p>
        </w:tc>
        <w:tc>
          <w:tcPr>
            <w:tcW w:w="1296" w:type="dxa"/>
            <w:tcBorders>
              <w:top w:val="single" w:sz="6" w:space="0" w:color="auto"/>
            </w:tcBorders>
            <w:vAlign w:val="center"/>
          </w:tcPr>
          <w:p w14:paraId="686B803F" w14:textId="32C3C45F" w:rsidR="000A64E3" w:rsidRPr="00760539" w:rsidRDefault="000A64E3" w:rsidP="00B645B6">
            <w:pPr>
              <w:pStyle w:val="TableText"/>
              <w:spacing w:before="0" w:after="0"/>
              <w:jc w:val="center"/>
              <w:rPr>
                <w:sz w:val="16"/>
                <w:szCs w:val="16"/>
              </w:rPr>
            </w:pPr>
            <w:r>
              <w:rPr>
                <w:sz w:val="16"/>
                <w:szCs w:val="16"/>
              </w:rPr>
              <w:t>0.00000</w:t>
            </w:r>
          </w:p>
        </w:tc>
        <w:tc>
          <w:tcPr>
            <w:tcW w:w="1296" w:type="dxa"/>
            <w:tcBorders>
              <w:top w:val="single" w:sz="6" w:space="0" w:color="auto"/>
            </w:tcBorders>
            <w:vAlign w:val="center"/>
          </w:tcPr>
          <w:p w14:paraId="53030747" w14:textId="7CA9BF79" w:rsidR="000A64E3" w:rsidRDefault="000A64E3" w:rsidP="00B645B6">
            <w:pPr>
              <w:pStyle w:val="TableText"/>
              <w:jc w:val="center"/>
              <w:rPr>
                <w:sz w:val="16"/>
                <w:szCs w:val="16"/>
              </w:rPr>
            </w:pPr>
            <w:r>
              <w:rPr>
                <w:sz w:val="16"/>
                <w:szCs w:val="16"/>
              </w:rPr>
              <w:t>0.00000</w:t>
            </w:r>
          </w:p>
        </w:tc>
        <w:tc>
          <w:tcPr>
            <w:tcW w:w="1296" w:type="dxa"/>
            <w:tcBorders>
              <w:top w:val="single" w:sz="6" w:space="0" w:color="auto"/>
            </w:tcBorders>
            <w:vAlign w:val="center"/>
          </w:tcPr>
          <w:p w14:paraId="781C5583" w14:textId="172377D3" w:rsidR="000A64E3" w:rsidRDefault="000A64E3" w:rsidP="00B645B6">
            <w:pPr>
              <w:pStyle w:val="TableText"/>
              <w:jc w:val="center"/>
              <w:rPr>
                <w:sz w:val="16"/>
                <w:szCs w:val="16"/>
              </w:rPr>
            </w:pPr>
            <w:r>
              <w:rPr>
                <w:sz w:val="16"/>
                <w:szCs w:val="16"/>
              </w:rPr>
              <w:t>0.00000</w:t>
            </w:r>
          </w:p>
        </w:tc>
        <w:tc>
          <w:tcPr>
            <w:tcW w:w="1296" w:type="dxa"/>
            <w:tcBorders>
              <w:top w:val="single" w:sz="6" w:space="0" w:color="auto"/>
            </w:tcBorders>
            <w:vAlign w:val="center"/>
          </w:tcPr>
          <w:p w14:paraId="278415D8" w14:textId="46B89EA9" w:rsidR="000A64E3" w:rsidRDefault="000A64E3" w:rsidP="00B645B6">
            <w:pPr>
              <w:pStyle w:val="TableText"/>
              <w:jc w:val="center"/>
              <w:rPr>
                <w:sz w:val="16"/>
                <w:szCs w:val="16"/>
              </w:rPr>
            </w:pPr>
            <w:r>
              <w:rPr>
                <w:sz w:val="16"/>
                <w:szCs w:val="16"/>
              </w:rPr>
              <w:t>0.00000</w:t>
            </w:r>
          </w:p>
        </w:tc>
        <w:tc>
          <w:tcPr>
            <w:tcW w:w="2880" w:type="dxa"/>
            <w:vMerge/>
            <w:vAlign w:val="center"/>
          </w:tcPr>
          <w:p w14:paraId="7F23E360" w14:textId="268DC324" w:rsidR="000A64E3" w:rsidRDefault="000A64E3" w:rsidP="00B645B6">
            <w:pPr>
              <w:pStyle w:val="TableText"/>
              <w:rPr>
                <w:sz w:val="16"/>
                <w:szCs w:val="16"/>
              </w:rPr>
            </w:pPr>
          </w:p>
        </w:tc>
      </w:tr>
      <w:tr w:rsidR="000A64E3" w:rsidRPr="00760539" w14:paraId="1A6A39C5" w14:textId="77777777" w:rsidTr="00B645B6">
        <w:tc>
          <w:tcPr>
            <w:tcW w:w="2340" w:type="dxa"/>
            <w:gridSpan w:val="2"/>
            <w:tcBorders>
              <w:top w:val="single" w:sz="6" w:space="0" w:color="auto"/>
              <w:bottom w:val="single" w:sz="4" w:space="0" w:color="auto"/>
            </w:tcBorders>
            <w:vAlign w:val="center"/>
          </w:tcPr>
          <w:p w14:paraId="0A127557" w14:textId="13196F24" w:rsidR="000A64E3" w:rsidRDefault="000A64E3" w:rsidP="00B645B6">
            <w:pPr>
              <w:pStyle w:val="TableText"/>
              <w:ind w:left="144"/>
              <w:rPr>
                <w:sz w:val="16"/>
                <w:szCs w:val="16"/>
              </w:rPr>
            </w:pPr>
            <w:r>
              <w:rPr>
                <w:sz w:val="16"/>
                <w:szCs w:val="16"/>
              </w:rPr>
              <w:t>2012-2016</w:t>
            </w:r>
          </w:p>
        </w:tc>
        <w:tc>
          <w:tcPr>
            <w:tcW w:w="1296" w:type="dxa"/>
            <w:tcBorders>
              <w:top w:val="single" w:sz="6" w:space="0" w:color="auto"/>
            </w:tcBorders>
            <w:vAlign w:val="center"/>
          </w:tcPr>
          <w:p w14:paraId="012C37A4" w14:textId="77777777" w:rsidR="000A64E3" w:rsidRPr="00760539" w:rsidRDefault="000A64E3" w:rsidP="00B645B6">
            <w:pPr>
              <w:pStyle w:val="TableText"/>
              <w:spacing w:before="0" w:after="0"/>
              <w:jc w:val="center"/>
              <w:rPr>
                <w:sz w:val="16"/>
                <w:szCs w:val="16"/>
              </w:rPr>
            </w:pPr>
          </w:p>
        </w:tc>
        <w:tc>
          <w:tcPr>
            <w:tcW w:w="1296" w:type="dxa"/>
            <w:tcBorders>
              <w:top w:val="single" w:sz="6" w:space="0" w:color="auto"/>
            </w:tcBorders>
            <w:vAlign w:val="center"/>
          </w:tcPr>
          <w:p w14:paraId="15D1D1F8" w14:textId="77777777" w:rsidR="000A64E3" w:rsidRDefault="000A64E3" w:rsidP="00B645B6">
            <w:pPr>
              <w:pStyle w:val="TableText"/>
              <w:jc w:val="center"/>
              <w:rPr>
                <w:sz w:val="16"/>
                <w:szCs w:val="16"/>
              </w:rPr>
            </w:pPr>
          </w:p>
        </w:tc>
        <w:tc>
          <w:tcPr>
            <w:tcW w:w="1296" w:type="dxa"/>
            <w:tcBorders>
              <w:top w:val="single" w:sz="6" w:space="0" w:color="auto"/>
            </w:tcBorders>
            <w:vAlign w:val="center"/>
          </w:tcPr>
          <w:p w14:paraId="6EEBF9F2" w14:textId="77777777" w:rsidR="000A64E3" w:rsidRDefault="000A64E3" w:rsidP="00B645B6">
            <w:pPr>
              <w:pStyle w:val="TableText"/>
              <w:jc w:val="center"/>
              <w:rPr>
                <w:sz w:val="16"/>
                <w:szCs w:val="16"/>
              </w:rPr>
            </w:pPr>
          </w:p>
        </w:tc>
        <w:tc>
          <w:tcPr>
            <w:tcW w:w="1296" w:type="dxa"/>
            <w:tcBorders>
              <w:top w:val="single" w:sz="6" w:space="0" w:color="auto"/>
            </w:tcBorders>
            <w:vAlign w:val="center"/>
          </w:tcPr>
          <w:p w14:paraId="63C6D77E" w14:textId="77777777" w:rsidR="000A64E3" w:rsidRDefault="000A64E3" w:rsidP="00B645B6">
            <w:pPr>
              <w:pStyle w:val="TableText"/>
              <w:jc w:val="center"/>
              <w:rPr>
                <w:sz w:val="16"/>
                <w:szCs w:val="16"/>
              </w:rPr>
            </w:pPr>
          </w:p>
        </w:tc>
        <w:tc>
          <w:tcPr>
            <w:tcW w:w="2880" w:type="dxa"/>
            <w:vMerge w:val="restart"/>
            <w:tcBorders>
              <w:top w:val="single" w:sz="6" w:space="0" w:color="auto"/>
            </w:tcBorders>
            <w:vAlign w:val="center"/>
          </w:tcPr>
          <w:p w14:paraId="185F486D" w14:textId="2C26E702" w:rsidR="000A64E3" w:rsidRDefault="000A64E3" w:rsidP="003C515F">
            <w:pPr>
              <w:pStyle w:val="TableText"/>
              <w:rPr>
                <w:sz w:val="16"/>
                <w:szCs w:val="16"/>
              </w:rPr>
            </w:pPr>
            <w:r w:rsidRPr="000A64E3">
              <w:rPr>
                <w:sz w:val="16"/>
                <w:szCs w:val="16"/>
              </w:rPr>
              <w:t>Initiation rates in 2012</w:t>
            </w:r>
            <w:r>
              <w:rPr>
                <w:sz w:val="16"/>
                <w:szCs w:val="16"/>
              </w:rPr>
              <w:t>-2016</w:t>
            </w:r>
            <w:r w:rsidRPr="000A64E3">
              <w:rPr>
                <w:sz w:val="16"/>
                <w:szCs w:val="16"/>
              </w:rPr>
              <w:t xml:space="preserve"> were manually calibrated so that the number of people on </w:t>
            </w:r>
            <w:proofErr w:type="spellStart"/>
            <w:r w:rsidRPr="000A64E3">
              <w:rPr>
                <w:sz w:val="16"/>
                <w:szCs w:val="16"/>
              </w:rPr>
              <w:t>PrEP</w:t>
            </w:r>
            <w:proofErr w:type="spellEnd"/>
            <w:r w:rsidRPr="000A64E3">
              <w:rPr>
                <w:sz w:val="16"/>
                <w:szCs w:val="16"/>
              </w:rPr>
              <w:t xml:space="preserve"> in HOPE in 2016 replicate estimates from Huang et al. </w:t>
            </w:r>
            <w:r>
              <w:rPr>
                <w:sz w:val="16"/>
                <w:szCs w:val="16"/>
              </w:rPr>
              <w:t>(</w:t>
            </w:r>
            <w:r w:rsidRPr="000A64E3">
              <w:rPr>
                <w:sz w:val="16"/>
                <w:szCs w:val="16"/>
              </w:rPr>
              <w:t>2018</w:t>
            </w:r>
            <w:r>
              <w:rPr>
                <w:sz w:val="16"/>
                <w:szCs w:val="16"/>
              </w:rPr>
              <w:t>)</w:t>
            </w:r>
          </w:p>
        </w:tc>
      </w:tr>
      <w:tr w:rsidR="000A64E3" w:rsidRPr="00760539" w14:paraId="389345C9" w14:textId="77777777" w:rsidTr="00850C37">
        <w:tc>
          <w:tcPr>
            <w:tcW w:w="2340" w:type="dxa"/>
            <w:gridSpan w:val="2"/>
            <w:tcBorders>
              <w:top w:val="single" w:sz="6" w:space="0" w:color="auto"/>
              <w:bottom w:val="single" w:sz="4" w:space="0" w:color="auto"/>
            </w:tcBorders>
            <w:vAlign w:val="center"/>
          </w:tcPr>
          <w:p w14:paraId="48DABD41" w14:textId="550196A3" w:rsidR="000A64E3" w:rsidRPr="00202C09" w:rsidRDefault="000A64E3" w:rsidP="00B645B6">
            <w:pPr>
              <w:pStyle w:val="TableText"/>
              <w:ind w:left="288"/>
              <w:rPr>
                <w:sz w:val="16"/>
                <w:szCs w:val="16"/>
              </w:rPr>
            </w:pPr>
            <w:r>
              <w:rPr>
                <w:sz w:val="16"/>
                <w:szCs w:val="16"/>
              </w:rPr>
              <w:t>Black</w:t>
            </w:r>
          </w:p>
        </w:tc>
        <w:tc>
          <w:tcPr>
            <w:tcW w:w="1296" w:type="dxa"/>
            <w:tcBorders>
              <w:top w:val="single" w:sz="6" w:space="0" w:color="auto"/>
            </w:tcBorders>
            <w:vAlign w:val="center"/>
          </w:tcPr>
          <w:p w14:paraId="0A9B3E78" w14:textId="72A72AAD" w:rsidR="000A64E3" w:rsidRPr="00B645B6" w:rsidRDefault="000A64E3" w:rsidP="00B645B6">
            <w:pPr>
              <w:pStyle w:val="TableText"/>
              <w:spacing w:before="0" w:after="0"/>
              <w:jc w:val="center"/>
              <w:rPr>
                <w:sz w:val="16"/>
                <w:szCs w:val="20"/>
              </w:rPr>
            </w:pPr>
            <w:r w:rsidRPr="00B645B6">
              <w:rPr>
                <w:sz w:val="16"/>
                <w:szCs w:val="20"/>
              </w:rPr>
              <w:t>0.00039</w:t>
            </w:r>
          </w:p>
        </w:tc>
        <w:tc>
          <w:tcPr>
            <w:tcW w:w="1296" w:type="dxa"/>
            <w:tcBorders>
              <w:top w:val="single" w:sz="6" w:space="0" w:color="auto"/>
            </w:tcBorders>
            <w:vAlign w:val="center"/>
          </w:tcPr>
          <w:p w14:paraId="5CE9BFC2" w14:textId="00034215" w:rsidR="000A64E3" w:rsidRPr="00B645B6" w:rsidRDefault="000A64E3" w:rsidP="00B645B6">
            <w:pPr>
              <w:pStyle w:val="TableText"/>
              <w:jc w:val="center"/>
              <w:rPr>
                <w:sz w:val="16"/>
                <w:szCs w:val="20"/>
              </w:rPr>
            </w:pPr>
            <w:r w:rsidRPr="00B645B6">
              <w:rPr>
                <w:sz w:val="16"/>
                <w:szCs w:val="20"/>
              </w:rPr>
              <w:t>0.00050</w:t>
            </w:r>
          </w:p>
        </w:tc>
        <w:tc>
          <w:tcPr>
            <w:tcW w:w="1296" w:type="dxa"/>
            <w:tcBorders>
              <w:top w:val="single" w:sz="6" w:space="0" w:color="auto"/>
            </w:tcBorders>
            <w:vAlign w:val="center"/>
          </w:tcPr>
          <w:p w14:paraId="5F479B5F" w14:textId="39F462C9" w:rsidR="000A64E3" w:rsidRPr="00B645B6" w:rsidRDefault="000A64E3" w:rsidP="00B645B6">
            <w:pPr>
              <w:pStyle w:val="TableText"/>
              <w:jc w:val="center"/>
              <w:rPr>
                <w:sz w:val="16"/>
                <w:szCs w:val="20"/>
              </w:rPr>
            </w:pPr>
            <w:r w:rsidRPr="00B645B6">
              <w:rPr>
                <w:sz w:val="16"/>
                <w:szCs w:val="20"/>
              </w:rPr>
              <w:t>0.06796</w:t>
            </w:r>
          </w:p>
        </w:tc>
        <w:tc>
          <w:tcPr>
            <w:tcW w:w="1296" w:type="dxa"/>
            <w:tcBorders>
              <w:top w:val="single" w:sz="6" w:space="0" w:color="auto"/>
            </w:tcBorders>
            <w:vAlign w:val="center"/>
          </w:tcPr>
          <w:p w14:paraId="3C3AE92F" w14:textId="3E9E724E" w:rsidR="000A64E3" w:rsidRPr="00B645B6" w:rsidRDefault="000A64E3" w:rsidP="00B645B6">
            <w:pPr>
              <w:pStyle w:val="TableText"/>
              <w:jc w:val="center"/>
              <w:rPr>
                <w:sz w:val="16"/>
                <w:szCs w:val="20"/>
              </w:rPr>
            </w:pPr>
            <w:r w:rsidRPr="00B645B6">
              <w:rPr>
                <w:sz w:val="16"/>
                <w:szCs w:val="20"/>
              </w:rPr>
              <w:t>0.00084</w:t>
            </w:r>
          </w:p>
        </w:tc>
        <w:tc>
          <w:tcPr>
            <w:tcW w:w="2880" w:type="dxa"/>
            <w:vMerge/>
            <w:vAlign w:val="center"/>
          </w:tcPr>
          <w:p w14:paraId="00B84748" w14:textId="5E45F0FC" w:rsidR="000A64E3" w:rsidRDefault="000A64E3" w:rsidP="00B645B6">
            <w:pPr>
              <w:pStyle w:val="TableText"/>
              <w:rPr>
                <w:sz w:val="16"/>
                <w:szCs w:val="16"/>
              </w:rPr>
            </w:pPr>
          </w:p>
        </w:tc>
      </w:tr>
      <w:tr w:rsidR="000A64E3" w:rsidRPr="00760539" w14:paraId="41246EFC" w14:textId="77777777" w:rsidTr="00850C37">
        <w:tc>
          <w:tcPr>
            <w:tcW w:w="2340" w:type="dxa"/>
            <w:gridSpan w:val="2"/>
            <w:tcBorders>
              <w:top w:val="single" w:sz="6" w:space="0" w:color="auto"/>
              <w:bottom w:val="single" w:sz="4" w:space="0" w:color="auto"/>
            </w:tcBorders>
            <w:vAlign w:val="center"/>
          </w:tcPr>
          <w:p w14:paraId="30EB036D" w14:textId="53400D67" w:rsidR="000A64E3" w:rsidRPr="00202C09" w:rsidRDefault="000A64E3" w:rsidP="00B645B6">
            <w:pPr>
              <w:pStyle w:val="TableText"/>
              <w:ind w:left="288"/>
              <w:rPr>
                <w:sz w:val="16"/>
                <w:szCs w:val="16"/>
              </w:rPr>
            </w:pPr>
            <w:r>
              <w:rPr>
                <w:sz w:val="16"/>
                <w:szCs w:val="16"/>
              </w:rPr>
              <w:t>Hispanic/Latino</w:t>
            </w:r>
          </w:p>
        </w:tc>
        <w:tc>
          <w:tcPr>
            <w:tcW w:w="1296" w:type="dxa"/>
            <w:tcBorders>
              <w:top w:val="single" w:sz="6" w:space="0" w:color="auto"/>
            </w:tcBorders>
            <w:vAlign w:val="center"/>
          </w:tcPr>
          <w:p w14:paraId="42EF282A" w14:textId="121D173A" w:rsidR="000A64E3" w:rsidRPr="00B645B6" w:rsidRDefault="000A64E3" w:rsidP="00B645B6">
            <w:pPr>
              <w:pStyle w:val="TableText"/>
              <w:spacing w:before="0" w:after="0"/>
              <w:jc w:val="center"/>
              <w:rPr>
                <w:sz w:val="16"/>
                <w:szCs w:val="20"/>
              </w:rPr>
            </w:pPr>
            <w:r w:rsidRPr="00B645B6">
              <w:rPr>
                <w:sz w:val="16"/>
                <w:szCs w:val="20"/>
              </w:rPr>
              <w:t>0.00053</w:t>
            </w:r>
          </w:p>
        </w:tc>
        <w:tc>
          <w:tcPr>
            <w:tcW w:w="1296" w:type="dxa"/>
            <w:tcBorders>
              <w:top w:val="single" w:sz="6" w:space="0" w:color="auto"/>
            </w:tcBorders>
            <w:vAlign w:val="center"/>
          </w:tcPr>
          <w:p w14:paraId="3C44014D" w14:textId="180ADA60" w:rsidR="000A64E3" w:rsidRPr="00B645B6" w:rsidRDefault="000A64E3" w:rsidP="00B645B6">
            <w:pPr>
              <w:pStyle w:val="TableText"/>
              <w:jc w:val="center"/>
              <w:rPr>
                <w:sz w:val="16"/>
                <w:szCs w:val="20"/>
              </w:rPr>
            </w:pPr>
            <w:r w:rsidRPr="00B645B6">
              <w:rPr>
                <w:sz w:val="16"/>
                <w:szCs w:val="20"/>
              </w:rPr>
              <w:t>0.00042</w:t>
            </w:r>
          </w:p>
        </w:tc>
        <w:tc>
          <w:tcPr>
            <w:tcW w:w="1296" w:type="dxa"/>
            <w:tcBorders>
              <w:top w:val="single" w:sz="6" w:space="0" w:color="auto"/>
            </w:tcBorders>
            <w:vAlign w:val="center"/>
          </w:tcPr>
          <w:p w14:paraId="4C1EF0E2" w14:textId="6F7E7EDA" w:rsidR="000A64E3" w:rsidRPr="00B645B6" w:rsidRDefault="000A64E3" w:rsidP="00B645B6">
            <w:pPr>
              <w:pStyle w:val="TableText"/>
              <w:jc w:val="center"/>
              <w:rPr>
                <w:sz w:val="16"/>
                <w:szCs w:val="20"/>
              </w:rPr>
            </w:pPr>
            <w:r w:rsidRPr="00B645B6">
              <w:rPr>
                <w:sz w:val="16"/>
                <w:szCs w:val="20"/>
              </w:rPr>
              <w:t>0.03268</w:t>
            </w:r>
          </w:p>
        </w:tc>
        <w:tc>
          <w:tcPr>
            <w:tcW w:w="1296" w:type="dxa"/>
            <w:tcBorders>
              <w:top w:val="single" w:sz="6" w:space="0" w:color="auto"/>
            </w:tcBorders>
            <w:vAlign w:val="center"/>
          </w:tcPr>
          <w:p w14:paraId="058A5C0B" w14:textId="5F93F945" w:rsidR="000A64E3" w:rsidRPr="00B645B6" w:rsidRDefault="000A64E3" w:rsidP="00B645B6">
            <w:pPr>
              <w:pStyle w:val="TableText"/>
              <w:jc w:val="center"/>
              <w:rPr>
                <w:sz w:val="16"/>
                <w:szCs w:val="20"/>
              </w:rPr>
            </w:pPr>
            <w:r w:rsidRPr="00B645B6">
              <w:rPr>
                <w:sz w:val="16"/>
                <w:szCs w:val="20"/>
              </w:rPr>
              <w:t>0.00098</w:t>
            </w:r>
          </w:p>
        </w:tc>
        <w:tc>
          <w:tcPr>
            <w:tcW w:w="2880" w:type="dxa"/>
            <w:vMerge/>
            <w:vAlign w:val="center"/>
          </w:tcPr>
          <w:p w14:paraId="6BE4BC9B" w14:textId="3B1090A8" w:rsidR="000A64E3" w:rsidRDefault="000A64E3" w:rsidP="00B645B6">
            <w:pPr>
              <w:pStyle w:val="TableText"/>
              <w:rPr>
                <w:sz w:val="16"/>
                <w:szCs w:val="16"/>
              </w:rPr>
            </w:pPr>
          </w:p>
        </w:tc>
      </w:tr>
      <w:tr w:rsidR="000A64E3" w:rsidRPr="00760539" w14:paraId="0D97D112" w14:textId="77777777" w:rsidTr="00850C37">
        <w:tc>
          <w:tcPr>
            <w:tcW w:w="2340" w:type="dxa"/>
            <w:gridSpan w:val="2"/>
            <w:tcBorders>
              <w:top w:val="single" w:sz="6" w:space="0" w:color="auto"/>
              <w:bottom w:val="single" w:sz="4" w:space="0" w:color="auto"/>
            </w:tcBorders>
            <w:vAlign w:val="center"/>
          </w:tcPr>
          <w:p w14:paraId="2170D35F" w14:textId="57C6CA55" w:rsidR="000A64E3" w:rsidRPr="00202C09" w:rsidRDefault="000A64E3" w:rsidP="00B645B6">
            <w:pPr>
              <w:pStyle w:val="TableText"/>
              <w:ind w:left="288"/>
              <w:rPr>
                <w:sz w:val="16"/>
                <w:szCs w:val="16"/>
              </w:rPr>
            </w:pPr>
            <w:r>
              <w:rPr>
                <w:sz w:val="16"/>
                <w:szCs w:val="16"/>
              </w:rPr>
              <w:t>Other</w:t>
            </w:r>
          </w:p>
        </w:tc>
        <w:tc>
          <w:tcPr>
            <w:tcW w:w="1296" w:type="dxa"/>
            <w:tcBorders>
              <w:top w:val="single" w:sz="6" w:space="0" w:color="auto"/>
            </w:tcBorders>
            <w:vAlign w:val="center"/>
          </w:tcPr>
          <w:p w14:paraId="0069969E" w14:textId="0110C099" w:rsidR="000A64E3" w:rsidRPr="00B645B6" w:rsidRDefault="000A64E3" w:rsidP="00B645B6">
            <w:pPr>
              <w:pStyle w:val="TableText"/>
              <w:spacing w:before="0" w:after="0"/>
              <w:jc w:val="center"/>
              <w:rPr>
                <w:sz w:val="16"/>
                <w:szCs w:val="20"/>
              </w:rPr>
            </w:pPr>
            <w:r w:rsidRPr="00B645B6">
              <w:rPr>
                <w:sz w:val="16"/>
                <w:szCs w:val="20"/>
              </w:rPr>
              <w:t>0.00061</w:t>
            </w:r>
          </w:p>
        </w:tc>
        <w:tc>
          <w:tcPr>
            <w:tcW w:w="1296" w:type="dxa"/>
            <w:tcBorders>
              <w:top w:val="single" w:sz="6" w:space="0" w:color="auto"/>
            </w:tcBorders>
            <w:vAlign w:val="center"/>
          </w:tcPr>
          <w:p w14:paraId="557D0D03" w14:textId="736857EF" w:rsidR="000A64E3" w:rsidRPr="00B645B6" w:rsidRDefault="000A64E3" w:rsidP="00B645B6">
            <w:pPr>
              <w:pStyle w:val="TableText"/>
              <w:jc w:val="center"/>
              <w:rPr>
                <w:sz w:val="16"/>
                <w:szCs w:val="20"/>
              </w:rPr>
            </w:pPr>
            <w:r w:rsidRPr="00B645B6">
              <w:rPr>
                <w:sz w:val="16"/>
                <w:szCs w:val="20"/>
              </w:rPr>
              <w:t>0.00025</w:t>
            </w:r>
          </w:p>
        </w:tc>
        <w:tc>
          <w:tcPr>
            <w:tcW w:w="1296" w:type="dxa"/>
            <w:tcBorders>
              <w:top w:val="single" w:sz="6" w:space="0" w:color="auto"/>
            </w:tcBorders>
            <w:vAlign w:val="center"/>
          </w:tcPr>
          <w:p w14:paraId="158E9D12" w14:textId="62D5561F" w:rsidR="000A64E3" w:rsidRPr="00B645B6" w:rsidRDefault="000A64E3" w:rsidP="00B645B6">
            <w:pPr>
              <w:pStyle w:val="TableText"/>
              <w:jc w:val="center"/>
              <w:rPr>
                <w:sz w:val="16"/>
                <w:szCs w:val="20"/>
              </w:rPr>
            </w:pPr>
            <w:r w:rsidRPr="00B645B6">
              <w:rPr>
                <w:sz w:val="16"/>
                <w:szCs w:val="20"/>
              </w:rPr>
              <w:t>0.05305</w:t>
            </w:r>
          </w:p>
        </w:tc>
        <w:tc>
          <w:tcPr>
            <w:tcW w:w="1296" w:type="dxa"/>
            <w:tcBorders>
              <w:top w:val="single" w:sz="6" w:space="0" w:color="auto"/>
            </w:tcBorders>
            <w:vAlign w:val="center"/>
          </w:tcPr>
          <w:p w14:paraId="35F0EF6C" w14:textId="4ACEAB3A" w:rsidR="000A64E3" w:rsidRPr="00B645B6" w:rsidRDefault="000A64E3" w:rsidP="00B645B6">
            <w:pPr>
              <w:pStyle w:val="TableText"/>
              <w:jc w:val="center"/>
              <w:rPr>
                <w:sz w:val="16"/>
                <w:szCs w:val="20"/>
              </w:rPr>
            </w:pPr>
            <w:r w:rsidRPr="00B645B6">
              <w:rPr>
                <w:sz w:val="16"/>
                <w:szCs w:val="20"/>
              </w:rPr>
              <w:t>0.00216</w:t>
            </w:r>
          </w:p>
        </w:tc>
        <w:tc>
          <w:tcPr>
            <w:tcW w:w="2880" w:type="dxa"/>
            <w:vMerge/>
            <w:vAlign w:val="center"/>
          </w:tcPr>
          <w:p w14:paraId="6DC3DA3A" w14:textId="27F9D1C3" w:rsidR="000A64E3" w:rsidRDefault="000A64E3" w:rsidP="00B645B6">
            <w:pPr>
              <w:pStyle w:val="TableText"/>
              <w:rPr>
                <w:sz w:val="16"/>
                <w:szCs w:val="16"/>
              </w:rPr>
            </w:pPr>
          </w:p>
        </w:tc>
      </w:tr>
      <w:tr w:rsidR="000A64E3" w:rsidRPr="00760539" w14:paraId="7F151A6E" w14:textId="77777777" w:rsidTr="00B645B6">
        <w:tc>
          <w:tcPr>
            <w:tcW w:w="2340" w:type="dxa"/>
            <w:gridSpan w:val="2"/>
            <w:tcBorders>
              <w:top w:val="single" w:sz="6" w:space="0" w:color="auto"/>
              <w:bottom w:val="single" w:sz="4" w:space="0" w:color="auto"/>
            </w:tcBorders>
            <w:vAlign w:val="center"/>
          </w:tcPr>
          <w:p w14:paraId="55D654A1" w14:textId="1988AEC9" w:rsidR="000A64E3" w:rsidRPr="00202C09" w:rsidRDefault="000A64E3" w:rsidP="00B645B6">
            <w:pPr>
              <w:pStyle w:val="TableText"/>
              <w:ind w:left="144"/>
              <w:rPr>
                <w:sz w:val="16"/>
                <w:szCs w:val="16"/>
              </w:rPr>
            </w:pPr>
            <w:r>
              <w:rPr>
                <w:sz w:val="16"/>
                <w:szCs w:val="16"/>
              </w:rPr>
              <w:t>2017-2019</w:t>
            </w:r>
          </w:p>
        </w:tc>
        <w:tc>
          <w:tcPr>
            <w:tcW w:w="1296" w:type="dxa"/>
            <w:tcBorders>
              <w:top w:val="single" w:sz="6" w:space="0" w:color="auto"/>
            </w:tcBorders>
            <w:vAlign w:val="center"/>
          </w:tcPr>
          <w:p w14:paraId="1A797BDB" w14:textId="77777777" w:rsidR="000A64E3" w:rsidRPr="00760539" w:rsidRDefault="000A64E3" w:rsidP="00B645B6">
            <w:pPr>
              <w:pStyle w:val="TableText"/>
              <w:spacing w:before="0" w:after="0"/>
              <w:jc w:val="center"/>
              <w:rPr>
                <w:sz w:val="16"/>
                <w:szCs w:val="16"/>
              </w:rPr>
            </w:pPr>
          </w:p>
        </w:tc>
        <w:tc>
          <w:tcPr>
            <w:tcW w:w="1296" w:type="dxa"/>
            <w:tcBorders>
              <w:top w:val="single" w:sz="6" w:space="0" w:color="auto"/>
            </w:tcBorders>
            <w:vAlign w:val="center"/>
          </w:tcPr>
          <w:p w14:paraId="2B5552FC" w14:textId="77777777" w:rsidR="000A64E3" w:rsidRDefault="000A64E3" w:rsidP="00B645B6">
            <w:pPr>
              <w:pStyle w:val="TableText"/>
              <w:jc w:val="center"/>
              <w:rPr>
                <w:sz w:val="16"/>
                <w:szCs w:val="16"/>
              </w:rPr>
            </w:pPr>
          </w:p>
        </w:tc>
        <w:tc>
          <w:tcPr>
            <w:tcW w:w="1296" w:type="dxa"/>
            <w:tcBorders>
              <w:top w:val="single" w:sz="6" w:space="0" w:color="auto"/>
            </w:tcBorders>
            <w:vAlign w:val="center"/>
          </w:tcPr>
          <w:p w14:paraId="16BAEB2E" w14:textId="77777777" w:rsidR="000A64E3" w:rsidRDefault="000A64E3" w:rsidP="00B645B6">
            <w:pPr>
              <w:pStyle w:val="TableText"/>
              <w:jc w:val="center"/>
              <w:rPr>
                <w:sz w:val="16"/>
                <w:szCs w:val="16"/>
              </w:rPr>
            </w:pPr>
          </w:p>
        </w:tc>
        <w:tc>
          <w:tcPr>
            <w:tcW w:w="1296" w:type="dxa"/>
            <w:tcBorders>
              <w:top w:val="single" w:sz="6" w:space="0" w:color="auto"/>
            </w:tcBorders>
            <w:vAlign w:val="center"/>
          </w:tcPr>
          <w:p w14:paraId="1F5D7EAF" w14:textId="77777777" w:rsidR="000A64E3" w:rsidRDefault="000A64E3" w:rsidP="00B645B6">
            <w:pPr>
              <w:pStyle w:val="TableText"/>
              <w:jc w:val="center"/>
              <w:rPr>
                <w:sz w:val="16"/>
                <w:szCs w:val="16"/>
              </w:rPr>
            </w:pPr>
          </w:p>
        </w:tc>
        <w:tc>
          <w:tcPr>
            <w:tcW w:w="2880" w:type="dxa"/>
            <w:vMerge w:val="restart"/>
            <w:tcBorders>
              <w:top w:val="single" w:sz="6" w:space="0" w:color="auto"/>
            </w:tcBorders>
            <w:vAlign w:val="center"/>
          </w:tcPr>
          <w:p w14:paraId="41915275" w14:textId="7F57AC9E" w:rsidR="000A64E3" w:rsidRDefault="000A64E3" w:rsidP="003C515F">
            <w:pPr>
              <w:pStyle w:val="TableText"/>
              <w:rPr>
                <w:sz w:val="16"/>
                <w:szCs w:val="16"/>
              </w:rPr>
            </w:pPr>
            <w:r w:rsidRPr="000A64E3">
              <w:rPr>
                <w:sz w:val="16"/>
                <w:szCs w:val="16"/>
              </w:rPr>
              <w:t xml:space="preserve">Initiation rates in </w:t>
            </w:r>
            <w:r>
              <w:rPr>
                <w:sz w:val="16"/>
                <w:szCs w:val="16"/>
              </w:rPr>
              <w:t>2017+</w:t>
            </w:r>
            <w:r w:rsidRPr="000A64E3">
              <w:rPr>
                <w:sz w:val="16"/>
                <w:szCs w:val="16"/>
              </w:rPr>
              <w:t xml:space="preserve"> were manually calibrated so that the number of people on </w:t>
            </w:r>
            <w:proofErr w:type="spellStart"/>
            <w:r w:rsidRPr="000A64E3">
              <w:rPr>
                <w:sz w:val="16"/>
                <w:szCs w:val="16"/>
              </w:rPr>
              <w:t>PrEP</w:t>
            </w:r>
            <w:proofErr w:type="spellEnd"/>
            <w:r w:rsidRPr="000A64E3">
              <w:rPr>
                <w:sz w:val="16"/>
                <w:szCs w:val="16"/>
              </w:rPr>
              <w:t xml:space="preserve"> in HOPE in in 2019 and 2021 replicate estimates from the AHEAD dashboard data by USHHS (2022)</w:t>
            </w:r>
          </w:p>
        </w:tc>
      </w:tr>
      <w:tr w:rsidR="000A64E3" w:rsidRPr="00760539" w14:paraId="7EAEF2CB" w14:textId="77777777" w:rsidTr="004B6D82">
        <w:tc>
          <w:tcPr>
            <w:tcW w:w="2340" w:type="dxa"/>
            <w:gridSpan w:val="2"/>
            <w:tcBorders>
              <w:top w:val="single" w:sz="6" w:space="0" w:color="auto"/>
              <w:bottom w:val="single" w:sz="4" w:space="0" w:color="auto"/>
            </w:tcBorders>
            <w:vAlign w:val="center"/>
          </w:tcPr>
          <w:p w14:paraId="1C73DF23" w14:textId="55C977C9" w:rsidR="000A64E3" w:rsidRPr="00202C09" w:rsidRDefault="000A64E3" w:rsidP="00B645B6">
            <w:pPr>
              <w:pStyle w:val="TableText"/>
              <w:ind w:left="288"/>
              <w:rPr>
                <w:sz w:val="16"/>
                <w:szCs w:val="16"/>
              </w:rPr>
            </w:pPr>
            <w:r>
              <w:rPr>
                <w:sz w:val="16"/>
                <w:szCs w:val="16"/>
              </w:rPr>
              <w:t>Black</w:t>
            </w:r>
          </w:p>
        </w:tc>
        <w:tc>
          <w:tcPr>
            <w:tcW w:w="1296" w:type="dxa"/>
            <w:tcBorders>
              <w:top w:val="single" w:sz="6" w:space="0" w:color="auto"/>
            </w:tcBorders>
            <w:vAlign w:val="center"/>
          </w:tcPr>
          <w:p w14:paraId="24440CDF" w14:textId="55680440" w:rsidR="000A64E3" w:rsidRPr="00B645B6" w:rsidRDefault="000A64E3" w:rsidP="00B645B6">
            <w:pPr>
              <w:pStyle w:val="TableText"/>
              <w:spacing w:before="0" w:after="0"/>
              <w:jc w:val="center"/>
              <w:rPr>
                <w:sz w:val="16"/>
                <w:szCs w:val="20"/>
              </w:rPr>
            </w:pPr>
            <w:r w:rsidRPr="00B645B6">
              <w:rPr>
                <w:sz w:val="16"/>
                <w:szCs w:val="20"/>
              </w:rPr>
              <w:t>0.00160</w:t>
            </w:r>
          </w:p>
        </w:tc>
        <w:tc>
          <w:tcPr>
            <w:tcW w:w="1296" w:type="dxa"/>
            <w:tcBorders>
              <w:top w:val="single" w:sz="6" w:space="0" w:color="auto"/>
            </w:tcBorders>
          </w:tcPr>
          <w:p w14:paraId="2CE1C5DA" w14:textId="3EED8DF1" w:rsidR="000A64E3" w:rsidRPr="00B645B6" w:rsidRDefault="000A64E3" w:rsidP="00B645B6">
            <w:pPr>
              <w:pStyle w:val="TableText"/>
              <w:jc w:val="center"/>
              <w:rPr>
                <w:sz w:val="16"/>
                <w:szCs w:val="20"/>
              </w:rPr>
            </w:pPr>
            <w:r w:rsidRPr="00B645B6">
              <w:rPr>
                <w:sz w:val="16"/>
                <w:szCs w:val="20"/>
              </w:rPr>
              <w:t>0.00287</w:t>
            </w:r>
          </w:p>
        </w:tc>
        <w:tc>
          <w:tcPr>
            <w:tcW w:w="1296" w:type="dxa"/>
            <w:tcBorders>
              <w:top w:val="single" w:sz="6" w:space="0" w:color="auto"/>
            </w:tcBorders>
          </w:tcPr>
          <w:p w14:paraId="07A4B6DF" w14:textId="48E33154" w:rsidR="000A64E3" w:rsidRPr="00B645B6" w:rsidRDefault="000A64E3" w:rsidP="00B645B6">
            <w:pPr>
              <w:pStyle w:val="TableText"/>
              <w:jc w:val="center"/>
              <w:rPr>
                <w:sz w:val="16"/>
                <w:szCs w:val="20"/>
              </w:rPr>
            </w:pPr>
            <w:r w:rsidRPr="00B645B6">
              <w:rPr>
                <w:sz w:val="16"/>
                <w:szCs w:val="20"/>
              </w:rPr>
              <w:t>0.33636</w:t>
            </w:r>
          </w:p>
        </w:tc>
        <w:tc>
          <w:tcPr>
            <w:tcW w:w="1296" w:type="dxa"/>
            <w:tcBorders>
              <w:top w:val="single" w:sz="6" w:space="0" w:color="auto"/>
            </w:tcBorders>
          </w:tcPr>
          <w:p w14:paraId="68E87EB8" w14:textId="11E14D8D" w:rsidR="000A64E3" w:rsidRPr="00B645B6" w:rsidRDefault="000A64E3" w:rsidP="00B645B6">
            <w:pPr>
              <w:pStyle w:val="TableText"/>
              <w:jc w:val="center"/>
              <w:rPr>
                <w:sz w:val="16"/>
                <w:szCs w:val="20"/>
              </w:rPr>
            </w:pPr>
            <w:r w:rsidRPr="00B645B6">
              <w:rPr>
                <w:sz w:val="16"/>
                <w:szCs w:val="20"/>
              </w:rPr>
              <w:t>0.00482</w:t>
            </w:r>
          </w:p>
        </w:tc>
        <w:tc>
          <w:tcPr>
            <w:tcW w:w="2880" w:type="dxa"/>
            <w:vMerge/>
            <w:vAlign w:val="center"/>
          </w:tcPr>
          <w:p w14:paraId="61AE819B" w14:textId="60D1BA64" w:rsidR="000A64E3" w:rsidRDefault="000A64E3" w:rsidP="00B645B6">
            <w:pPr>
              <w:pStyle w:val="TableText"/>
              <w:rPr>
                <w:sz w:val="16"/>
                <w:szCs w:val="16"/>
              </w:rPr>
            </w:pPr>
          </w:p>
        </w:tc>
      </w:tr>
      <w:tr w:rsidR="000A64E3" w:rsidRPr="00760539" w14:paraId="4359A54A" w14:textId="77777777" w:rsidTr="004B6D82">
        <w:tc>
          <w:tcPr>
            <w:tcW w:w="2340" w:type="dxa"/>
            <w:gridSpan w:val="2"/>
            <w:tcBorders>
              <w:top w:val="single" w:sz="6" w:space="0" w:color="auto"/>
              <w:bottom w:val="single" w:sz="4" w:space="0" w:color="auto"/>
            </w:tcBorders>
            <w:vAlign w:val="center"/>
          </w:tcPr>
          <w:p w14:paraId="720016BC" w14:textId="3EE7CAF6" w:rsidR="000A64E3" w:rsidRPr="00202C09" w:rsidRDefault="000A64E3" w:rsidP="00B645B6">
            <w:pPr>
              <w:pStyle w:val="TableText"/>
              <w:ind w:left="288"/>
              <w:rPr>
                <w:sz w:val="16"/>
                <w:szCs w:val="16"/>
              </w:rPr>
            </w:pPr>
            <w:r>
              <w:rPr>
                <w:sz w:val="16"/>
                <w:szCs w:val="16"/>
              </w:rPr>
              <w:t>Hispanic/Latino</w:t>
            </w:r>
          </w:p>
        </w:tc>
        <w:tc>
          <w:tcPr>
            <w:tcW w:w="1296" w:type="dxa"/>
            <w:tcBorders>
              <w:top w:val="single" w:sz="6" w:space="0" w:color="auto"/>
            </w:tcBorders>
            <w:vAlign w:val="center"/>
          </w:tcPr>
          <w:p w14:paraId="08752D20" w14:textId="1277F50D" w:rsidR="000A64E3" w:rsidRPr="00B645B6" w:rsidRDefault="000A64E3" w:rsidP="00B645B6">
            <w:pPr>
              <w:pStyle w:val="TableText"/>
              <w:spacing w:before="0" w:after="0"/>
              <w:jc w:val="center"/>
              <w:rPr>
                <w:sz w:val="16"/>
                <w:szCs w:val="20"/>
              </w:rPr>
            </w:pPr>
            <w:r w:rsidRPr="00B645B6">
              <w:rPr>
                <w:sz w:val="16"/>
                <w:szCs w:val="20"/>
              </w:rPr>
              <w:t>0.00223</w:t>
            </w:r>
          </w:p>
        </w:tc>
        <w:tc>
          <w:tcPr>
            <w:tcW w:w="1296" w:type="dxa"/>
            <w:tcBorders>
              <w:top w:val="single" w:sz="6" w:space="0" w:color="auto"/>
            </w:tcBorders>
          </w:tcPr>
          <w:p w14:paraId="2052883E" w14:textId="3A6B1963" w:rsidR="000A64E3" w:rsidRPr="00B645B6" w:rsidRDefault="000A64E3" w:rsidP="00B645B6">
            <w:pPr>
              <w:pStyle w:val="TableText"/>
              <w:jc w:val="center"/>
              <w:rPr>
                <w:sz w:val="16"/>
                <w:szCs w:val="20"/>
              </w:rPr>
            </w:pPr>
            <w:r w:rsidRPr="00B645B6">
              <w:rPr>
                <w:sz w:val="16"/>
                <w:szCs w:val="20"/>
              </w:rPr>
              <w:t>0.00231</w:t>
            </w:r>
          </w:p>
        </w:tc>
        <w:tc>
          <w:tcPr>
            <w:tcW w:w="1296" w:type="dxa"/>
            <w:tcBorders>
              <w:top w:val="single" w:sz="6" w:space="0" w:color="auto"/>
            </w:tcBorders>
          </w:tcPr>
          <w:p w14:paraId="37DD1AE5" w14:textId="4EE82DC5" w:rsidR="000A64E3" w:rsidRPr="00B645B6" w:rsidRDefault="000A64E3" w:rsidP="00B645B6">
            <w:pPr>
              <w:pStyle w:val="TableText"/>
              <w:jc w:val="center"/>
              <w:rPr>
                <w:sz w:val="16"/>
                <w:szCs w:val="20"/>
              </w:rPr>
            </w:pPr>
            <w:r w:rsidRPr="00B645B6">
              <w:rPr>
                <w:sz w:val="16"/>
                <w:szCs w:val="20"/>
              </w:rPr>
              <w:t>0.15295</w:t>
            </w:r>
          </w:p>
        </w:tc>
        <w:tc>
          <w:tcPr>
            <w:tcW w:w="1296" w:type="dxa"/>
            <w:tcBorders>
              <w:top w:val="single" w:sz="6" w:space="0" w:color="auto"/>
            </w:tcBorders>
          </w:tcPr>
          <w:p w14:paraId="011596BB" w14:textId="0B68CE14" w:rsidR="000A64E3" w:rsidRPr="00B645B6" w:rsidRDefault="000A64E3" w:rsidP="00B645B6">
            <w:pPr>
              <w:pStyle w:val="TableText"/>
              <w:jc w:val="center"/>
              <w:rPr>
                <w:sz w:val="16"/>
                <w:szCs w:val="20"/>
              </w:rPr>
            </w:pPr>
            <w:r w:rsidRPr="00B645B6">
              <w:rPr>
                <w:sz w:val="16"/>
                <w:szCs w:val="20"/>
              </w:rPr>
              <w:t>0.00523</w:t>
            </w:r>
          </w:p>
        </w:tc>
        <w:tc>
          <w:tcPr>
            <w:tcW w:w="2880" w:type="dxa"/>
            <w:vMerge/>
            <w:vAlign w:val="center"/>
          </w:tcPr>
          <w:p w14:paraId="1250DDCC" w14:textId="3A52445E" w:rsidR="000A64E3" w:rsidRDefault="000A64E3" w:rsidP="00B645B6">
            <w:pPr>
              <w:pStyle w:val="TableText"/>
              <w:rPr>
                <w:sz w:val="16"/>
                <w:szCs w:val="16"/>
              </w:rPr>
            </w:pPr>
          </w:p>
        </w:tc>
      </w:tr>
      <w:tr w:rsidR="000A64E3" w:rsidRPr="00760539" w14:paraId="7A5C55CF" w14:textId="77777777" w:rsidTr="004B6D82">
        <w:tc>
          <w:tcPr>
            <w:tcW w:w="2340" w:type="dxa"/>
            <w:gridSpan w:val="2"/>
            <w:tcBorders>
              <w:top w:val="single" w:sz="6" w:space="0" w:color="auto"/>
              <w:bottom w:val="single" w:sz="4" w:space="0" w:color="auto"/>
            </w:tcBorders>
            <w:vAlign w:val="center"/>
          </w:tcPr>
          <w:p w14:paraId="0A061FEE" w14:textId="15DE49E8" w:rsidR="000A64E3" w:rsidRPr="00202C09" w:rsidRDefault="000A64E3" w:rsidP="00B645B6">
            <w:pPr>
              <w:pStyle w:val="TableText"/>
              <w:ind w:left="288"/>
              <w:rPr>
                <w:sz w:val="16"/>
                <w:szCs w:val="16"/>
              </w:rPr>
            </w:pPr>
            <w:r>
              <w:rPr>
                <w:sz w:val="16"/>
                <w:szCs w:val="16"/>
              </w:rPr>
              <w:t>Other</w:t>
            </w:r>
          </w:p>
        </w:tc>
        <w:tc>
          <w:tcPr>
            <w:tcW w:w="1296" w:type="dxa"/>
            <w:tcBorders>
              <w:top w:val="single" w:sz="6" w:space="0" w:color="auto"/>
            </w:tcBorders>
            <w:vAlign w:val="center"/>
          </w:tcPr>
          <w:p w14:paraId="2803A356" w14:textId="1F00B97C" w:rsidR="000A64E3" w:rsidRPr="00B645B6" w:rsidRDefault="000A64E3" w:rsidP="00B645B6">
            <w:pPr>
              <w:pStyle w:val="TableText"/>
              <w:spacing w:before="0" w:after="0"/>
              <w:jc w:val="center"/>
              <w:rPr>
                <w:sz w:val="16"/>
                <w:szCs w:val="20"/>
              </w:rPr>
            </w:pPr>
            <w:r w:rsidRPr="00B645B6">
              <w:rPr>
                <w:sz w:val="16"/>
                <w:szCs w:val="20"/>
              </w:rPr>
              <w:t>0.00197</w:t>
            </w:r>
          </w:p>
        </w:tc>
        <w:tc>
          <w:tcPr>
            <w:tcW w:w="1296" w:type="dxa"/>
            <w:tcBorders>
              <w:top w:val="single" w:sz="6" w:space="0" w:color="auto"/>
            </w:tcBorders>
          </w:tcPr>
          <w:p w14:paraId="7CDBE0B4" w14:textId="39B9C5B4" w:rsidR="000A64E3" w:rsidRPr="00B645B6" w:rsidRDefault="000A64E3" w:rsidP="00B645B6">
            <w:pPr>
              <w:pStyle w:val="TableText"/>
              <w:jc w:val="center"/>
              <w:rPr>
                <w:sz w:val="16"/>
                <w:szCs w:val="20"/>
              </w:rPr>
            </w:pPr>
            <w:r w:rsidRPr="00B645B6">
              <w:rPr>
                <w:sz w:val="16"/>
                <w:szCs w:val="20"/>
              </w:rPr>
              <w:t>0.00146</w:t>
            </w:r>
          </w:p>
        </w:tc>
        <w:tc>
          <w:tcPr>
            <w:tcW w:w="1296" w:type="dxa"/>
            <w:tcBorders>
              <w:top w:val="single" w:sz="6" w:space="0" w:color="auto"/>
            </w:tcBorders>
          </w:tcPr>
          <w:p w14:paraId="7772AF33" w14:textId="3C30B8A1" w:rsidR="000A64E3" w:rsidRPr="00B645B6" w:rsidRDefault="000A64E3" w:rsidP="00B645B6">
            <w:pPr>
              <w:pStyle w:val="TableText"/>
              <w:jc w:val="center"/>
              <w:rPr>
                <w:sz w:val="16"/>
                <w:szCs w:val="20"/>
              </w:rPr>
            </w:pPr>
            <w:r w:rsidRPr="00B645B6">
              <w:rPr>
                <w:sz w:val="16"/>
                <w:szCs w:val="20"/>
              </w:rPr>
              <w:t>0.19277</w:t>
            </w:r>
          </w:p>
        </w:tc>
        <w:tc>
          <w:tcPr>
            <w:tcW w:w="1296" w:type="dxa"/>
            <w:tcBorders>
              <w:top w:val="single" w:sz="6" w:space="0" w:color="auto"/>
            </w:tcBorders>
          </w:tcPr>
          <w:p w14:paraId="35F7E0E0" w14:textId="4EB67D0D" w:rsidR="000A64E3" w:rsidRPr="00B645B6" w:rsidRDefault="000A64E3" w:rsidP="00B645B6">
            <w:pPr>
              <w:pStyle w:val="TableText"/>
              <w:jc w:val="center"/>
              <w:rPr>
                <w:sz w:val="16"/>
                <w:szCs w:val="20"/>
              </w:rPr>
            </w:pPr>
            <w:r w:rsidRPr="00B645B6">
              <w:rPr>
                <w:sz w:val="16"/>
                <w:szCs w:val="20"/>
              </w:rPr>
              <w:t>0.00964</w:t>
            </w:r>
          </w:p>
        </w:tc>
        <w:tc>
          <w:tcPr>
            <w:tcW w:w="2880" w:type="dxa"/>
            <w:vMerge/>
            <w:vAlign w:val="center"/>
          </w:tcPr>
          <w:p w14:paraId="2E9DE4B9" w14:textId="34442979" w:rsidR="000A64E3" w:rsidRDefault="000A64E3" w:rsidP="00B645B6">
            <w:pPr>
              <w:pStyle w:val="TableText"/>
              <w:rPr>
                <w:sz w:val="16"/>
                <w:szCs w:val="16"/>
              </w:rPr>
            </w:pPr>
          </w:p>
        </w:tc>
      </w:tr>
      <w:tr w:rsidR="000A64E3" w:rsidRPr="00760539" w14:paraId="5805CA48" w14:textId="77777777" w:rsidTr="004B6D82">
        <w:tc>
          <w:tcPr>
            <w:tcW w:w="2340" w:type="dxa"/>
            <w:gridSpan w:val="2"/>
            <w:tcBorders>
              <w:top w:val="single" w:sz="6" w:space="0" w:color="auto"/>
              <w:bottom w:val="single" w:sz="4" w:space="0" w:color="auto"/>
            </w:tcBorders>
            <w:vAlign w:val="center"/>
          </w:tcPr>
          <w:p w14:paraId="5CB9FE10" w14:textId="017FA915" w:rsidR="000A64E3" w:rsidRPr="00202C09" w:rsidRDefault="000A64E3" w:rsidP="00B645B6">
            <w:pPr>
              <w:pStyle w:val="TableText"/>
              <w:ind w:left="144"/>
              <w:rPr>
                <w:sz w:val="16"/>
                <w:szCs w:val="16"/>
              </w:rPr>
            </w:pPr>
            <w:r>
              <w:rPr>
                <w:sz w:val="16"/>
                <w:szCs w:val="16"/>
              </w:rPr>
              <w:t>2020+</w:t>
            </w:r>
          </w:p>
        </w:tc>
        <w:tc>
          <w:tcPr>
            <w:tcW w:w="1296" w:type="dxa"/>
            <w:tcBorders>
              <w:top w:val="single" w:sz="6" w:space="0" w:color="auto"/>
            </w:tcBorders>
            <w:vAlign w:val="center"/>
          </w:tcPr>
          <w:p w14:paraId="665491CA" w14:textId="77777777" w:rsidR="000A64E3" w:rsidRPr="00760539" w:rsidRDefault="000A64E3" w:rsidP="00B645B6">
            <w:pPr>
              <w:pStyle w:val="TableText"/>
              <w:spacing w:before="0" w:after="0"/>
              <w:jc w:val="center"/>
              <w:rPr>
                <w:sz w:val="16"/>
                <w:szCs w:val="16"/>
              </w:rPr>
            </w:pPr>
          </w:p>
        </w:tc>
        <w:tc>
          <w:tcPr>
            <w:tcW w:w="1296" w:type="dxa"/>
            <w:tcBorders>
              <w:top w:val="single" w:sz="6" w:space="0" w:color="auto"/>
            </w:tcBorders>
            <w:vAlign w:val="center"/>
          </w:tcPr>
          <w:p w14:paraId="44E3B5A5" w14:textId="77777777" w:rsidR="000A64E3" w:rsidRDefault="000A64E3" w:rsidP="00B645B6">
            <w:pPr>
              <w:pStyle w:val="TableText"/>
              <w:jc w:val="center"/>
              <w:rPr>
                <w:sz w:val="16"/>
                <w:szCs w:val="16"/>
              </w:rPr>
            </w:pPr>
          </w:p>
        </w:tc>
        <w:tc>
          <w:tcPr>
            <w:tcW w:w="1296" w:type="dxa"/>
            <w:tcBorders>
              <w:top w:val="single" w:sz="6" w:space="0" w:color="auto"/>
            </w:tcBorders>
            <w:vAlign w:val="center"/>
          </w:tcPr>
          <w:p w14:paraId="7532ABA0" w14:textId="77777777" w:rsidR="000A64E3" w:rsidRDefault="000A64E3" w:rsidP="00B645B6">
            <w:pPr>
              <w:pStyle w:val="TableText"/>
              <w:jc w:val="center"/>
              <w:rPr>
                <w:sz w:val="16"/>
                <w:szCs w:val="16"/>
              </w:rPr>
            </w:pPr>
          </w:p>
        </w:tc>
        <w:tc>
          <w:tcPr>
            <w:tcW w:w="1296" w:type="dxa"/>
            <w:tcBorders>
              <w:top w:val="single" w:sz="6" w:space="0" w:color="auto"/>
            </w:tcBorders>
            <w:vAlign w:val="center"/>
          </w:tcPr>
          <w:p w14:paraId="02AB1827" w14:textId="77777777" w:rsidR="000A64E3" w:rsidRDefault="000A64E3" w:rsidP="00B645B6">
            <w:pPr>
              <w:pStyle w:val="TableText"/>
              <w:jc w:val="center"/>
              <w:rPr>
                <w:sz w:val="16"/>
                <w:szCs w:val="16"/>
              </w:rPr>
            </w:pPr>
          </w:p>
        </w:tc>
        <w:tc>
          <w:tcPr>
            <w:tcW w:w="2880" w:type="dxa"/>
            <w:vMerge/>
            <w:vAlign w:val="center"/>
          </w:tcPr>
          <w:p w14:paraId="5569D463" w14:textId="064E3DF2" w:rsidR="000A64E3" w:rsidRDefault="000A64E3" w:rsidP="003C515F">
            <w:pPr>
              <w:pStyle w:val="TableText"/>
              <w:rPr>
                <w:sz w:val="16"/>
                <w:szCs w:val="16"/>
              </w:rPr>
            </w:pPr>
          </w:p>
        </w:tc>
      </w:tr>
      <w:tr w:rsidR="000A64E3" w:rsidRPr="00760539" w14:paraId="1ED1C4C0" w14:textId="77777777" w:rsidTr="004B6D82">
        <w:tc>
          <w:tcPr>
            <w:tcW w:w="2340" w:type="dxa"/>
            <w:gridSpan w:val="2"/>
            <w:tcBorders>
              <w:top w:val="single" w:sz="6" w:space="0" w:color="auto"/>
              <w:bottom w:val="single" w:sz="4" w:space="0" w:color="auto"/>
            </w:tcBorders>
            <w:vAlign w:val="center"/>
          </w:tcPr>
          <w:p w14:paraId="77C73318" w14:textId="05C6271B" w:rsidR="000A64E3" w:rsidRPr="00202C09" w:rsidRDefault="000A64E3" w:rsidP="000A64E3">
            <w:pPr>
              <w:pStyle w:val="TableText"/>
              <w:ind w:left="288"/>
              <w:rPr>
                <w:sz w:val="16"/>
                <w:szCs w:val="16"/>
              </w:rPr>
            </w:pPr>
            <w:r>
              <w:rPr>
                <w:sz w:val="16"/>
                <w:szCs w:val="16"/>
              </w:rPr>
              <w:t>Black</w:t>
            </w:r>
          </w:p>
        </w:tc>
        <w:tc>
          <w:tcPr>
            <w:tcW w:w="1296" w:type="dxa"/>
            <w:tcBorders>
              <w:top w:val="single" w:sz="6" w:space="0" w:color="auto"/>
            </w:tcBorders>
            <w:vAlign w:val="center"/>
          </w:tcPr>
          <w:p w14:paraId="30000A31" w14:textId="722B43C9" w:rsidR="000A64E3" w:rsidRPr="000A64E3" w:rsidRDefault="000A64E3" w:rsidP="000A64E3">
            <w:pPr>
              <w:pStyle w:val="TableText"/>
              <w:spacing w:before="0" w:after="0"/>
              <w:jc w:val="center"/>
              <w:rPr>
                <w:sz w:val="16"/>
                <w:szCs w:val="16"/>
              </w:rPr>
            </w:pPr>
            <w:r w:rsidRPr="000A64E3">
              <w:rPr>
                <w:sz w:val="16"/>
                <w:szCs w:val="16"/>
              </w:rPr>
              <w:t>0.00221</w:t>
            </w:r>
          </w:p>
        </w:tc>
        <w:tc>
          <w:tcPr>
            <w:tcW w:w="1296" w:type="dxa"/>
            <w:tcBorders>
              <w:top w:val="single" w:sz="6" w:space="0" w:color="auto"/>
            </w:tcBorders>
          </w:tcPr>
          <w:p w14:paraId="48EAFB64" w14:textId="1BDDBFBA" w:rsidR="000A64E3" w:rsidRPr="000A64E3" w:rsidRDefault="000A64E3" w:rsidP="000A64E3">
            <w:pPr>
              <w:pStyle w:val="TableText"/>
              <w:jc w:val="center"/>
              <w:rPr>
                <w:sz w:val="16"/>
                <w:szCs w:val="16"/>
              </w:rPr>
            </w:pPr>
            <w:r w:rsidRPr="000A64E3">
              <w:rPr>
                <w:sz w:val="16"/>
                <w:szCs w:val="16"/>
              </w:rPr>
              <w:t>0.00402</w:t>
            </w:r>
          </w:p>
        </w:tc>
        <w:tc>
          <w:tcPr>
            <w:tcW w:w="1296" w:type="dxa"/>
            <w:tcBorders>
              <w:top w:val="single" w:sz="6" w:space="0" w:color="auto"/>
            </w:tcBorders>
          </w:tcPr>
          <w:p w14:paraId="73CB9E5E" w14:textId="53D79646" w:rsidR="000A64E3" w:rsidRPr="000A64E3" w:rsidRDefault="000A64E3" w:rsidP="000A64E3">
            <w:pPr>
              <w:pStyle w:val="TableText"/>
              <w:jc w:val="center"/>
              <w:rPr>
                <w:sz w:val="16"/>
                <w:szCs w:val="16"/>
              </w:rPr>
            </w:pPr>
            <w:r w:rsidRPr="000A64E3">
              <w:rPr>
                <w:sz w:val="16"/>
                <w:szCs w:val="16"/>
              </w:rPr>
              <w:t>0.51830</w:t>
            </w:r>
          </w:p>
        </w:tc>
        <w:tc>
          <w:tcPr>
            <w:tcW w:w="1296" w:type="dxa"/>
            <w:tcBorders>
              <w:top w:val="single" w:sz="6" w:space="0" w:color="auto"/>
            </w:tcBorders>
          </w:tcPr>
          <w:p w14:paraId="01754F6C" w14:textId="17AFD303" w:rsidR="000A64E3" w:rsidRPr="000A64E3" w:rsidRDefault="000A64E3" w:rsidP="000A64E3">
            <w:pPr>
              <w:pStyle w:val="TableText"/>
              <w:jc w:val="center"/>
              <w:rPr>
                <w:sz w:val="16"/>
                <w:szCs w:val="16"/>
              </w:rPr>
            </w:pPr>
            <w:r w:rsidRPr="000A64E3">
              <w:rPr>
                <w:sz w:val="16"/>
                <w:szCs w:val="16"/>
              </w:rPr>
              <w:t>0.00421</w:t>
            </w:r>
          </w:p>
        </w:tc>
        <w:tc>
          <w:tcPr>
            <w:tcW w:w="2880" w:type="dxa"/>
            <w:vMerge/>
            <w:vAlign w:val="center"/>
          </w:tcPr>
          <w:p w14:paraId="0C93D7FD" w14:textId="78CA3C39" w:rsidR="000A64E3" w:rsidRDefault="000A64E3" w:rsidP="000A64E3">
            <w:pPr>
              <w:pStyle w:val="TableText"/>
              <w:rPr>
                <w:sz w:val="16"/>
                <w:szCs w:val="16"/>
              </w:rPr>
            </w:pPr>
          </w:p>
        </w:tc>
      </w:tr>
      <w:tr w:rsidR="000A64E3" w:rsidRPr="00760539" w14:paraId="09331622" w14:textId="77777777" w:rsidTr="004B6D82">
        <w:tc>
          <w:tcPr>
            <w:tcW w:w="2340" w:type="dxa"/>
            <w:gridSpan w:val="2"/>
            <w:tcBorders>
              <w:top w:val="single" w:sz="6" w:space="0" w:color="auto"/>
              <w:bottom w:val="single" w:sz="4" w:space="0" w:color="auto"/>
            </w:tcBorders>
            <w:vAlign w:val="center"/>
          </w:tcPr>
          <w:p w14:paraId="425941E2" w14:textId="5B0EAB5C" w:rsidR="000A64E3" w:rsidRPr="00202C09" w:rsidRDefault="000A64E3" w:rsidP="000A64E3">
            <w:pPr>
              <w:pStyle w:val="TableText"/>
              <w:ind w:left="288"/>
              <w:rPr>
                <w:sz w:val="16"/>
                <w:szCs w:val="16"/>
              </w:rPr>
            </w:pPr>
            <w:r>
              <w:rPr>
                <w:sz w:val="16"/>
                <w:szCs w:val="16"/>
              </w:rPr>
              <w:t>Hispanic/Latino</w:t>
            </w:r>
          </w:p>
        </w:tc>
        <w:tc>
          <w:tcPr>
            <w:tcW w:w="1296" w:type="dxa"/>
            <w:tcBorders>
              <w:top w:val="single" w:sz="6" w:space="0" w:color="auto"/>
            </w:tcBorders>
            <w:vAlign w:val="center"/>
          </w:tcPr>
          <w:p w14:paraId="75415B15" w14:textId="00D47327" w:rsidR="000A64E3" w:rsidRPr="000A64E3" w:rsidRDefault="000A64E3" w:rsidP="000A64E3">
            <w:pPr>
              <w:pStyle w:val="TableText"/>
              <w:spacing w:before="0" w:after="0"/>
              <w:jc w:val="center"/>
              <w:rPr>
                <w:sz w:val="16"/>
                <w:szCs w:val="16"/>
              </w:rPr>
            </w:pPr>
            <w:r w:rsidRPr="000A64E3">
              <w:rPr>
                <w:sz w:val="16"/>
                <w:szCs w:val="16"/>
              </w:rPr>
              <w:t>0.00303</w:t>
            </w:r>
          </w:p>
        </w:tc>
        <w:tc>
          <w:tcPr>
            <w:tcW w:w="1296" w:type="dxa"/>
            <w:tcBorders>
              <w:top w:val="single" w:sz="6" w:space="0" w:color="auto"/>
            </w:tcBorders>
          </w:tcPr>
          <w:p w14:paraId="15D65EE7" w14:textId="2510F84C" w:rsidR="000A64E3" w:rsidRPr="000A64E3" w:rsidRDefault="000A64E3" w:rsidP="000A64E3">
            <w:pPr>
              <w:pStyle w:val="TableText"/>
              <w:jc w:val="center"/>
              <w:rPr>
                <w:sz w:val="16"/>
                <w:szCs w:val="16"/>
              </w:rPr>
            </w:pPr>
            <w:r w:rsidRPr="000A64E3">
              <w:rPr>
                <w:sz w:val="16"/>
                <w:szCs w:val="16"/>
              </w:rPr>
              <w:t>0.00314</w:t>
            </w:r>
          </w:p>
        </w:tc>
        <w:tc>
          <w:tcPr>
            <w:tcW w:w="1296" w:type="dxa"/>
            <w:tcBorders>
              <w:top w:val="single" w:sz="6" w:space="0" w:color="auto"/>
            </w:tcBorders>
          </w:tcPr>
          <w:p w14:paraId="17D49060" w14:textId="10ACEE99" w:rsidR="000A64E3" w:rsidRPr="000A64E3" w:rsidRDefault="000A64E3" w:rsidP="000A64E3">
            <w:pPr>
              <w:pStyle w:val="TableText"/>
              <w:jc w:val="center"/>
              <w:rPr>
                <w:sz w:val="16"/>
                <w:szCs w:val="16"/>
              </w:rPr>
            </w:pPr>
            <w:r w:rsidRPr="000A64E3">
              <w:rPr>
                <w:sz w:val="16"/>
                <w:szCs w:val="16"/>
              </w:rPr>
              <w:t>0.21910</w:t>
            </w:r>
          </w:p>
        </w:tc>
        <w:tc>
          <w:tcPr>
            <w:tcW w:w="1296" w:type="dxa"/>
            <w:tcBorders>
              <w:top w:val="single" w:sz="6" w:space="0" w:color="auto"/>
            </w:tcBorders>
          </w:tcPr>
          <w:p w14:paraId="70E7EA0B" w14:textId="4F3EC5C6" w:rsidR="000A64E3" w:rsidRPr="000A64E3" w:rsidRDefault="000A64E3" w:rsidP="000A64E3">
            <w:pPr>
              <w:pStyle w:val="TableText"/>
              <w:jc w:val="center"/>
              <w:rPr>
                <w:sz w:val="16"/>
                <w:szCs w:val="16"/>
              </w:rPr>
            </w:pPr>
            <w:r w:rsidRPr="000A64E3">
              <w:rPr>
                <w:sz w:val="16"/>
                <w:szCs w:val="16"/>
              </w:rPr>
              <w:t>0.00587</w:t>
            </w:r>
          </w:p>
        </w:tc>
        <w:tc>
          <w:tcPr>
            <w:tcW w:w="2880" w:type="dxa"/>
            <w:vMerge/>
            <w:vAlign w:val="center"/>
          </w:tcPr>
          <w:p w14:paraId="6750289E" w14:textId="0C749E41" w:rsidR="000A64E3" w:rsidRDefault="000A64E3" w:rsidP="000A64E3">
            <w:pPr>
              <w:pStyle w:val="TableText"/>
              <w:rPr>
                <w:sz w:val="16"/>
                <w:szCs w:val="16"/>
              </w:rPr>
            </w:pPr>
          </w:p>
        </w:tc>
      </w:tr>
      <w:tr w:rsidR="000A64E3" w:rsidRPr="00760539" w14:paraId="1486C294" w14:textId="77777777" w:rsidTr="00AB7E68">
        <w:tc>
          <w:tcPr>
            <w:tcW w:w="2340" w:type="dxa"/>
            <w:gridSpan w:val="2"/>
            <w:tcBorders>
              <w:top w:val="single" w:sz="6" w:space="0" w:color="auto"/>
              <w:bottom w:val="single" w:sz="4" w:space="0" w:color="auto"/>
            </w:tcBorders>
            <w:vAlign w:val="center"/>
          </w:tcPr>
          <w:p w14:paraId="6CB53EA4" w14:textId="51CFFDF5" w:rsidR="000A64E3" w:rsidRPr="00202C09" w:rsidRDefault="000A64E3" w:rsidP="000A64E3">
            <w:pPr>
              <w:pStyle w:val="TableText"/>
              <w:ind w:left="288"/>
              <w:rPr>
                <w:sz w:val="16"/>
                <w:szCs w:val="16"/>
              </w:rPr>
            </w:pPr>
            <w:r>
              <w:rPr>
                <w:sz w:val="16"/>
                <w:szCs w:val="16"/>
              </w:rPr>
              <w:t>Other</w:t>
            </w:r>
          </w:p>
        </w:tc>
        <w:tc>
          <w:tcPr>
            <w:tcW w:w="1296" w:type="dxa"/>
            <w:tcBorders>
              <w:top w:val="single" w:sz="6" w:space="0" w:color="auto"/>
            </w:tcBorders>
            <w:vAlign w:val="center"/>
          </w:tcPr>
          <w:p w14:paraId="0030FE83" w14:textId="71525FD4" w:rsidR="000A64E3" w:rsidRPr="000A64E3" w:rsidRDefault="000A64E3" w:rsidP="000A64E3">
            <w:pPr>
              <w:pStyle w:val="TableText"/>
              <w:spacing w:before="0" w:after="0"/>
              <w:jc w:val="center"/>
              <w:rPr>
                <w:sz w:val="16"/>
                <w:szCs w:val="16"/>
              </w:rPr>
            </w:pPr>
            <w:r w:rsidRPr="000A64E3">
              <w:rPr>
                <w:sz w:val="16"/>
                <w:szCs w:val="16"/>
              </w:rPr>
              <w:t>0.00254</w:t>
            </w:r>
          </w:p>
        </w:tc>
        <w:tc>
          <w:tcPr>
            <w:tcW w:w="1296" w:type="dxa"/>
            <w:tcBorders>
              <w:top w:val="single" w:sz="6" w:space="0" w:color="auto"/>
            </w:tcBorders>
          </w:tcPr>
          <w:p w14:paraId="0ADD3CD1" w14:textId="17123827" w:rsidR="000A64E3" w:rsidRPr="000A64E3" w:rsidRDefault="000A64E3" w:rsidP="000A64E3">
            <w:pPr>
              <w:pStyle w:val="TableText"/>
              <w:jc w:val="center"/>
              <w:rPr>
                <w:sz w:val="16"/>
                <w:szCs w:val="16"/>
              </w:rPr>
            </w:pPr>
            <w:r w:rsidRPr="000A64E3">
              <w:rPr>
                <w:sz w:val="16"/>
                <w:szCs w:val="16"/>
              </w:rPr>
              <w:t>0.00208</w:t>
            </w:r>
          </w:p>
        </w:tc>
        <w:tc>
          <w:tcPr>
            <w:tcW w:w="1296" w:type="dxa"/>
            <w:tcBorders>
              <w:top w:val="single" w:sz="6" w:space="0" w:color="auto"/>
            </w:tcBorders>
          </w:tcPr>
          <w:p w14:paraId="1052DAE0" w14:textId="554A1E06" w:rsidR="000A64E3" w:rsidRPr="000A64E3" w:rsidRDefault="000A64E3" w:rsidP="000A64E3">
            <w:pPr>
              <w:pStyle w:val="TableText"/>
              <w:jc w:val="center"/>
              <w:rPr>
                <w:sz w:val="16"/>
                <w:szCs w:val="16"/>
              </w:rPr>
            </w:pPr>
            <w:r w:rsidRPr="000A64E3">
              <w:rPr>
                <w:sz w:val="16"/>
                <w:szCs w:val="16"/>
              </w:rPr>
              <w:t>0.26511</w:t>
            </w:r>
          </w:p>
        </w:tc>
        <w:tc>
          <w:tcPr>
            <w:tcW w:w="1296" w:type="dxa"/>
            <w:tcBorders>
              <w:top w:val="single" w:sz="6" w:space="0" w:color="auto"/>
            </w:tcBorders>
          </w:tcPr>
          <w:p w14:paraId="10214B89" w14:textId="363612CC" w:rsidR="000A64E3" w:rsidRPr="000A64E3" w:rsidRDefault="000A64E3" w:rsidP="000A64E3">
            <w:pPr>
              <w:pStyle w:val="TableText"/>
              <w:jc w:val="center"/>
              <w:rPr>
                <w:sz w:val="16"/>
                <w:szCs w:val="16"/>
              </w:rPr>
            </w:pPr>
            <w:r w:rsidRPr="000A64E3">
              <w:rPr>
                <w:sz w:val="16"/>
                <w:szCs w:val="16"/>
              </w:rPr>
              <w:t>0.01122</w:t>
            </w:r>
          </w:p>
        </w:tc>
        <w:tc>
          <w:tcPr>
            <w:tcW w:w="2880" w:type="dxa"/>
            <w:vMerge/>
            <w:tcBorders>
              <w:bottom w:val="single" w:sz="4" w:space="0" w:color="auto"/>
            </w:tcBorders>
            <w:vAlign w:val="center"/>
          </w:tcPr>
          <w:p w14:paraId="72A08E7A" w14:textId="0C0AA9D0" w:rsidR="000A64E3" w:rsidRDefault="000A64E3" w:rsidP="000A64E3">
            <w:pPr>
              <w:pStyle w:val="TableText"/>
              <w:rPr>
                <w:sz w:val="16"/>
                <w:szCs w:val="16"/>
              </w:rPr>
            </w:pPr>
          </w:p>
        </w:tc>
      </w:tr>
      <w:tr w:rsidR="00A16E08" w:rsidRPr="00760539" w14:paraId="51637949" w14:textId="77777777" w:rsidTr="00705B07">
        <w:tc>
          <w:tcPr>
            <w:tcW w:w="7524" w:type="dxa"/>
            <w:gridSpan w:val="6"/>
            <w:tcBorders>
              <w:top w:val="single" w:sz="6" w:space="0" w:color="auto"/>
              <w:bottom w:val="single" w:sz="4" w:space="0" w:color="auto"/>
            </w:tcBorders>
            <w:vAlign w:val="center"/>
          </w:tcPr>
          <w:p w14:paraId="45EEF2A1" w14:textId="114DEBBF" w:rsidR="00A16E08" w:rsidRPr="000A64E3" w:rsidRDefault="00A16E08" w:rsidP="00F409F5">
            <w:pPr>
              <w:pStyle w:val="TableText"/>
              <w:rPr>
                <w:sz w:val="16"/>
                <w:szCs w:val="16"/>
              </w:rPr>
            </w:pPr>
            <w:r w:rsidRPr="00AB7E68">
              <w:rPr>
                <w:sz w:val="16"/>
                <w:szCs w:val="16"/>
              </w:rPr>
              <w:lastRenderedPageBreak/>
              <w:t xml:space="preserve">Percent reduction in annual rate of initiating </w:t>
            </w:r>
            <w:proofErr w:type="spellStart"/>
            <w:r w:rsidRPr="00AB7E68">
              <w:rPr>
                <w:sz w:val="16"/>
                <w:szCs w:val="16"/>
              </w:rPr>
              <w:t>PrEP</w:t>
            </w:r>
            <w:proofErr w:type="spellEnd"/>
            <w:r w:rsidRPr="00AB7E68">
              <w:rPr>
                <w:sz w:val="16"/>
                <w:szCs w:val="16"/>
              </w:rPr>
              <w:t xml:space="preserve"> due to COVID-19, given eligible for </w:t>
            </w:r>
            <w:proofErr w:type="spellStart"/>
            <w:r w:rsidRPr="00AB7E68">
              <w:rPr>
                <w:sz w:val="16"/>
                <w:szCs w:val="16"/>
              </w:rPr>
              <w:t>PrEP</w:t>
            </w:r>
            <w:r w:rsidRPr="00F409F5">
              <w:rPr>
                <w:sz w:val="16"/>
                <w:szCs w:val="16"/>
                <w:vertAlign w:val="superscript"/>
              </w:rPr>
              <w:t>b</w:t>
            </w:r>
            <w:proofErr w:type="spellEnd"/>
          </w:p>
        </w:tc>
        <w:tc>
          <w:tcPr>
            <w:tcW w:w="2880" w:type="dxa"/>
            <w:vMerge w:val="restart"/>
            <w:tcBorders>
              <w:top w:val="single" w:sz="4" w:space="0" w:color="auto"/>
            </w:tcBorders>
            <w:vAlign w:val="center"/>
          </w:tcPr>
          <w:p w14:paraId="7ADED377" w14:textId="41EDDDA4" w:rsidR="00A16E08" w:rsidRDefault="00A16E08" w:rsidP="000A64E3">
            <w:pPr>
              <w:pStyle w:val="TableText"/>
              <w:rPr>
                <w:sz w:val="16"/>
                <w:szCs w:val="16"/>
              </w:rPr>
            </w:pPr>
            <w:r w:rsidRPr="00AB7E68">
              <w:rPr>
                <w:sz w:val="16"/>
                <w:szCs w:val="16"/>
              </w:rPr>
              <w:t xml:space="preserve">Reflects 25% drop in new </w:t>
            </w:r>
            <w:proofErr w:type="spellStart"/>
            <w:r w:rsidRPr="00AB7E68">
              <w:rPr>
                <w:sz w:val="16"/>
                <w:szCs w:val="16"/>
              </w:rPr>
              <w:t>PrEP</w:t>
            </w:r>
            <w:proofErr w:type="spellEnd"/>
            <w:r w:rsidRPr="00AB7E68">
              <w:rPr>
                <w:sz w:val="16"/>
                <w:szCs w:val="16"/>
              </w:rPr>
              <w:t xml:space="preserve"> enrollees over March 2020-March 2021 reported by Huang et al (2022</w:t>
            </w:r>
            <w:r w:rsidR="00240AA5">
              <w:rPr>
                <w:sz w:val="16"/>
                <w:szCs w:val="16"/>
              </w:rPr>
              <w:t>a</w:t>
            </w:r>
            <w:r w:rsidRPr="00AB7E68">
              <w:rPr>
                <w:sz w:val="16"/>
                <w:szCs w:val="16"/>
              </w:rPr>
              <w:t>). Assumed half those reductions in 2021</w:t>
            </w:r>
            <w:r>
              <w:rPr>
                <w:sz w:val="16"/>
                <w:szCs w:val="16"/>
              </w:rPr>
              <w:t>, and no reduction in 2022</w:t>
            </w:r>
            <w:r w:rsidRPr="00AB7E68">
              <w:rPr>
                <w:sz w:val="16"/>
                <w:szCs w:val="16"/>
              </w:rPr>
              <w:t>.</w:t>
            </w:r>
          </w:p>
        </w:tc>
      </w:tr>
      <w:tr w:rsidR="00AB7E68" w:rsidRPr="00760539" w14:paraId="00D506B2" w14:textId="77777777" w:rsidTr="00C03E13">
        <w:tc>
          <w:tcPr>
            <w:tcW w:w="2340" w:type="dxa"/>
            <w:gridSpan w:val="2"/>
            <w:tcBorders>
              <w:top w:val="single" w:sz="6" w:space="0" w:color="auto"/>
              <w:bottom w:val="single" w:sz="4" w:space="0" w:color="auto"/>
            </w:tcBorders>
            <w:vAlign w:val="center"/>
          </w:tcPr>
          <w:p w14:paraId="502C25D1" w14:textId="484BCC4D" w:rsidR="00AB7E68" w:rsidRPr="00AB7E68" w:rsidRDefault="00AB7E68" w:rsidP="00AB7E68">
            <w:pPr>
              <w:pStyle w:val="TableText"/>
              <w:ind w:left="144"/>
              <w:rPr>
                <w:sz w:val="16"/>
                <w:szCs w:val="16"/>
              </w:rPr>
            </w:pPr>
            <w:r>
              <w:rPr>
                <w:sz w:val="16"/>
                <w:szCs w:val="16"/>
              </w:rPr>
              <w:t>2020</w:t>
            </w:r>
          </w:p>
        </w:tc>
        <w:tc>
          <w:tcPr>
            <w:tcW w:w="5184" w:type="dxa"/>
            <w:gridSpan w:val="4"/>
            <w:tcBorders>
              <w:top w:val="single" w:sz="6" w:space="0" w:color="auto"/>
            </w:tcBorders>
            <w:vAlign w:val="center"/>
          </w:tcPr>
          <w:p w14:paraId="5778D995" w14:textId="6F3DF914" w:rsidR="00AB7E68" w:rsidRPr="000A64E3" w:rsidRDefault="00AB7E68" w:rsidP="000A64E3">
            <w:pPr>
              <w:pStyle w:val="TableText"/>
              <w:jc w:val="center"/>
              <w:rPr>
                <w:sz w:val="16"/>
                <w:szCs w:val="16"/>
              </w:rPr>
            </w:pPr>
            <w:r>
              <w:rPr>
                <w:sz w:val="16"/>
                <w:szCs w:val="16"/>
              </w:rPr>
              <w:t>-------------------------------25.0%-----------------------------</w:t>
            </w:r>
          </w:p>
        </w:tc>
        <w:tc>
          <w:tcPr>
            <w:tcW w:w="2880" w:type="dxa"/>
            <w:vMerge/>
            <w:vAlign w:val="center"/>
          </w:tcPr>
          <w:p w14:paraId="52401E3E" w14:textId="0B920FCA" w:rsidR="00AB7E68" w:rsidRDefault="00AB7E68" w:rsidP="000A64E3">
            <w:pPr>
              <w:pStyle w:val="TableText"/>
              <w:rPr>
                <w:sz w:val="16"/>
                <w:szCs w:val="16"/>
              </w:rPr>
            </w:pPr>
          </w:p>
        </w:tc>
      </w:tr>
      <w:tr w:rsidR="00AB7E68" w:rsidRPr="00760539" w14:paraId="69464E43" w14:textId="77777777" w:rsidTr="00C03E13">
        <w:tc>
          <w:tcPr>
            <w:tcW w:w="2340" w:type="dxa"/>
            <w:gridSpan w:val="2"/>
            <w:tcBorders>
              <w:top w:val="single" w:sz="6" w:space="0" w:color="auto"/>
              <w:bottom w:val="single" w:sz="4" w:space="0" w:color="auto"/>
            </w:tcBorders>
            <w:vAlign w:val="center"/>
          </w:tcPr>
          <w:p w14:paraId="0643354A" w14:textId="28DAFEC4" w:rsidR="00AB7E68" w:rsidRPr="00AB7E68" w:rsidRDefault="00AB7E68" w:rsidP="00AB7E68">
            <w:pPr>
              <w:pStyle w:val="TableText"/>
              <w:ind w:left="144"/>
              <w:rPr>
                <w:sz w:val="16"/>
                <w:szCs w:val="16"/>
              </w:rPr>
            </w:pPr>
            <w:r>
              <w:rPr>
                <w:sz w:val="16"/>
                <w:szCs w:val="16"/>
              </w:rPr>
              <w:t>2021</w:t>
            </w:r>
          </w:p>
        </w:tc>
        <w:tc>
          <w:tcPr>
            <w:tcW w:w="5184" w:type="dxa"/>
            <w:gridSpan w:val="4"/>
            <w:tcBorders>
              <w:top w:val="single" w:sz="6" w:space="0" w:color="auto"/>
            </w:tcBorders>
            <w:vAlign w:val="center"/>
          </w:tcPr>
          <w:p w14:paraId="1FD1187E" w14:textId="722D952E" w:rsidR="00AB7E68" w:rsidRPr="000A64E3" w:rsidRDefault="00AB7E68" w:rsidP="000A64E3">
            <w:pPr>
              <w:pStyle w:val="TableText"/>
              <w:jc w:val="center"/>
              <w:rPr>
                <w:sz w:val="16"/>
                <w:szCs w:val="16"/>
              </w:rPr>
            </w:pPr>
            <w:r>
              <w:rPr>
                <w:sz w:val="16"/>
                <w:szCs w:val="16"/>
              </w:rPr>
              <w:t>-------------------------------12.5%-----------------------------</w:t>
            </w:r>
          </w:p>
        </w:tc>
        <w:tc>
          <w:tcPr>
            <w:tcW w:w="2880" w:type="dxa"/>
            <w:vMerge/>
            <w:vAlign w:val="center"/>
          </w:tcPr>
          <w:p w14:paraId="33A558A4" w14:textId="77777777" w:rsidR="00AB7E68" w:rsidRDefault="00AB7E68" w:rsidP="000A64E3">
            <w:pPr>
              <w:pStyle w:val="TableText"/>
              <w:rPr>
                <w:sz w:val="16"/>
                <w:szCs w:val="16"/>
              </w:rPr>
            </w:pPr>
          </w:p>
        </w:tc>
      </w:tr>
      <w:tr w:rsidR="00AB7E68" w:rsidRPr="00760539" w14:paraId="69C6C64E" w14:textId="77777777" w:rsidTr="00C03E13">
        <w:tc>
          <w:tcPr>
            <w:tcW w:w="2340" w:type="dxa"/>
            <w:gridSpan w:val="2"/>
            <w:tcBorders>
              <w:top w:val="single" w:sz="6" w:space="0" w:color="auto"/>
              <w:bottom w:val="single" w:sz="4" w:space="0" w:color="auto"/>
            </w:tcBorders>
            <w:vAlign w:val="center"/>
          </w:tcPr>
          <w:p w14:paraId="1B884F8D" w14:textId="5FB5C8AB" w:rsidR="00AB7E68" w:rsidRDefault="00AB7E68" w:rsidP="00AB7E68">
            <w:pPr>
              <w:pStyle w:val="TableText"/>
              <w:ind w:left="144"/>
              <w:rPr>
                <w:sz w:val="16"/>
                <w:szCs w:val="16"/>
              </w:rPr>
            </w:pPr>
            <w:r>
              <w:rPr>
                <w:sz w:val="16"/>
                <w:szCs w:val="16"/>
              </w:rPr>
              <w:t>2022</w:t>
            </w:r>
          </w:p>
        </w:tc>
        <w:tc>
          <w:tcPr>
            <w:tcW w:w="5184" w:type="dxa"/>
            <w:gridSpan w:val="4"/>
            <w:tcBorders>
              <w:top w:val="single" w:sz="6" w:space="0" w:color="auto"/>
            </w:tcBorders>
            <w:vAlign w:val="center"/>
          </w:tcPr>
          <w:p w14:paraId="5760A3DF" w14:textId="6923905D" w:rsidR="00AB7E68" w:rsidRDefault="00AB7E68" w:rsidP="000A64E3">
            <w:pPr>
              <w:pStyle w:val="TableText"/>
              <w:jc w:val="center"/>
              <w:rPr>
                <w:sz w:val="16"/>
                <w:szCs w:val="16"/>
              </w:rPr>
            </w:pPr>
            <w:r>
              <w:rPr>
                <w:sz w:val="16"/>
                <w:szCs w:val="16"/>
              </w:rPr>
              <w:t>-------------------------------0.0%-----------------------------</w:t>
            </w:r>
          </w:p>
        </w:tc>
        <w:tc>
          <w:tcPr>
            <w:tcW w:w="2880" w:type="dxa"/>
            <w:vMerge/>
            <w:tcBorders>
              <w:bottom w:val="single" w:sz="4" w:space="0" w:color="auto"/>
            </w:tcBorders>
            <w:vAlign w:val="center"/>
          </w:tcPr>
          <w:p w14:paraId="317B7F13" w14:textId="77777777" w:rsidR="00AB7E68" w:rsidRDefault="00AB7E68" w:rsidP="000A64E3">
            <w:pPr>
              <w:pStyle w:val="TableText"/>
              <w:rPr>
                <w:sz w:val="16"/>
                <w:szCs w:val="16"/>
              </w:rPr>
            </w:pPr>
          </w:p>
        </w:tc>
      </w:tr>
      <w:tr w:rsidR="00B645B6" w:rsidRPr="00760539" w14:paraId="3B42273A" w14:textId="77777777" w:rsidTr="00AB7E68">
        <w:tc>
          <w:tcPr>
            <w:tcW w:w="2340" w:type="dxa"/>
            <w:gridSpan w:val="2"/>
            <w:tcBorders>
              <w:top w:val="single" w:sz="6" w:space="0" w:color="auto"/>
              <w:bottom w:val="single" w:sz="4" w:space="0" w:color="auto"/>
            </w:tcBorders>
            <w:vAlign w:val="center"/>
          </w:tcPr>
          <w:p w14:paraId="57AFAF8F" w14:textId="57A926C2" w:rsidR="00B645B6" w:rsidRPr="00760539" w:rsidRDefault="00B645B6" w:rsidP="003C515F">
            <w:pPr>
              <w:pStyle w:val="TableText"/>
              <w:rPr>
                <w:sz w:val="16"/>
                <w:szCs w:val="16"/>
              </w:rPr>
            </w:pPr>
            <w:r w:rsidRPr="00202C09">
              <w:rPr>
                <w:sz w:val="16"/>
                <w:szCs w:val="16"/>
              </w:rPr>
              <w:t xml:space="preserve">Percentage of </w:t>
            </w:r>
            <w:proofErr w:type="spellStart"/>
            <w:r w:rsidRPr="00202C09">
              <w:rPr>
                <w:sz w:val="16"/>
                <w:szCs w:val="16"/>
              </w:rPr>
              <w:t>PrEP</w:t>
            </w:r>
            <w:proofErr w:type="spellEnd"/>
            <w:r w:rsidRPr="00202C09">
              <w:rPr>
                <w:sz w:val="16"/>
                <w:szCs w:val="16"/>
              </w:rPr>
              <w:t xml:space="preserve">-initiators initiating </w:t>
            </w:r>
            <w:r>
              <w:rPr>
                <w:sz w:val="16"/>
                <w:szCs w:val="16"/>
              </w:rPr>
              <w:t>injectable</w:t>
            </w:r>
            <w:r w:rsidRPr="00202C09">
              <w:rPr>
                <w:sz w:val="16"/>
                <w:szCs w:val="16"/>
              </w:rPr>
              <w:t xml:space="preserve"> vs. </w:t>
            </w:r>
            <w:r>
              <w:rPr>
                <w:sz w:val="16"/>
                <w:szCs w:val="16"/>
              </w:rPr>
              <w:t>oral</w:t>
            </w:r>
          </w:p>
        </w:tc>
        <w:tc>
          <w:tcPr>
            <w:tcW w:w="1296" w:type="dxa"/>
            <w:tcBorders>
              <w:top w:val="single" w:sz="6" w:space="0" w:color="auto"/>
            </w:tcBorders>
            <w:vAlign w:val="center"/>
          </w:tcPr>
          <w:p w14:paraId="6FA0ED04" w14:textId="5850B0F2" w:rsidR="00B645B6" w:rsidRPr="00760539" w:rsidRDefault="00B645B6" w:rsidP="00B645B6">
            <w:pPr>
              <w:pStyle w:val="TableText"/>
              <w:jc w:val="center"/>
              <w:rPr>
                <w:sz w:val="16"/>
                <w:szCs w:val="16"/>
              </w:rPr>
            </w:pPr>
            <w:r>
              <w:rPr>
                <w:sz w:val="16"/>
                <w:szCs w:val="16"/>
              </w:rPr>
              <w:t>0%</w:t>
            </w:r>
          </w:p>
        </w:tc>
        <w:tc>
          <w:tcPr>
            <w:tcW w:w="1296" w:type="dxa"/>
            <w:tcBorders>
              <w:top w:val="single" w:sz="6" w:space="0" w:color="auto"/>
            </w:tcBorders>
            <w:vAlign w:val="center"/>
          </w:tcPr>
          <w:p w14:paraId="7A5A7B3C" w14:textId="7690E93C" w:rsidR="00B645B6" w:rsidRPr="00760539" w:rsidRDefault="00B645B6" w:rsidP="00B645B6">
            <w:pPr>
              <w:pStyle w:val="TableText"/>
              <w:jc w:val="center"/>
              <w:rPr>
                <w:sz w:val="16"/>
                <w:szCs w:val="16"/>
              </w:rPr>
            </w:pPr>
            <w:r>
              <w:rPr>
                <w:sz w:val="16"/>
                <w:szCs w:val="16"/>
              </w:rPr>
              <w:t>0%</w:t>
            </w:r>
          </w:p>
        </w:tc>
        <w:tc>
          <w:tcPr>
            <w:tcW w:w="1296" w:type="dxa"/>
            <w:tcBorders>
              <w:top w:val="single" w:sz="6" w:space="0" w:color="auto"/>
            </w:tcBorders>
            <w:vAlign w:val="center"/>
          </w:tcPr>
          <w:p w14:paraId="7D3D7F3D" w14:textId="271F68EF" w:rsidR="00B645B6" w:rsidRPr="00760539" w:rsidRDefault="00B645B6" w:rsidP="00B645B6">
            <w:pPr>
              <w:pStyle w:val="TableText"/>
              <w:jc w:val="center"/>
              <w:rPr>
                <w:sz w:val="16"/>
                <w:szCs w:val="16"/>
              </w:rPr>
            </w:pPr>
            <w:r>
              <w:rPr>
                <w:sz w:val="16"/>
                <w:szCs w:val="16"/>
              </w:rPr>
              <w:t>0%</w:t>
            </w:r>
          </w:p>
        </w:tc>
        <w:tc>
          <w:tcPr>
            <w:tcW w:w="1296" w:type="dxa"/>
            <w:tcBorders>
              <w:top w:val="single" w:sz="6" w:space="0" w:color="auto"/>
            </w:tcBorders>
            <w:vAlign w:val="center"/>
          </w:tcPr>
          <w:p w14:paraId="3AF101C3" w14:textId="40EDC608" w:rsidR="00B645B6" w:rsidRPr="00760539" w:rsidRDefault="00B645B6" w:rsidP="00B645B6">
            <w:pPr>
              <w:pStyle w:val="TableText"/>
              <w:jc w:val="center"/>
              <w:rPr>
                <w:sz w:val="16"/>
                <w:szCs w:val="16"/>
              </w:rPr>
            </w:pPr>
            <w:r>
              <w:rPr>
                <w:sz w:val="16"/>
                <w:szCs w:val="16"/>
              </w:rPr>
              <w:t>0%</w:t>
            </w:r>
          </w:p>
        </w:tc>
        <w:tc>
          <w:tcPr>
            <w:tcW w:w="2880" w:type="dxa"/>
            <w:tcBorders>
              <w:top w:val="single" w:sz="4" w:space="0" w:color="auto"/>
            </w:tcBorders>
            <w:vAlign w:val="center"/>
          </w:tcPr>
          <w:p w14:paraId="0BB1B38F" w14:textId="0B473487" w:rsidR="00B645B6" w:rsidRPr="00760539" w:rsidRDefault="000A64E3" w:rsidP="003C515F">
            <w:pPr>
              <w:pStyle w:val="TableText"/>
              <w:rPr>
                <w:sz w:val="16"/>
                <w:szCs w:val="16"/>
              </w:rPr>
            </w:pPr>
            <w:r>
              <w:rPr>
                <w:sz w:val="16"/>
                <w:szCs w:val="16"/>
              </w:rPr>
              <w:t xml:space="preserve">Assumed 0% on injectable </w:t>
            </w:r>
            <w:proofErr w:type="spellStart"/>
            <w:r>
              <w:rPr>
                <w:sz w:val="16"/>
                <w:szCs w:val="16"/>
              </w:rPr>
              <w:t>PrEP</w:t>
            </w:r>
            <w:proofErr w:type="spellEnd"/>
            <w:r>
              <w:rPr>
                <w:sz w:val="16"/>
                <w:szCs w:val="16"/>
              </w:rPr>
              <w:t xml:space="preserve"> for all HOPE time periods.</w:t>
            </w:r>
          </w:p>
        </w:tc>
      </w:tr>
      <w:tr w:rsidR="000A64E3" w:rsidRPr="00760539" w14:paraId="31B094A7" w14:textId="77777777" w:rsidTr="000A64E3">
        <w:tc>
          <w:tcPr>
            <w:tcW w:w="2340" w:type="dxa"/>
            <w:gridSpan w:val="2"/>
            <w:tcBorders>
              <w:top w:val="single" w:sz="6" w:space="0" w:color="auto"/>
              <w:bottom w:val="single" w:sz="4" w:space="0" w:color="auto"/>
            </w:tcBorders>
            <w:vAlign w:val="center"/>
          </w:tcPr>
          <w:p w14:paraId="73E7B156" w14:textId="77777777" w:rsidR="000A64E3" w:rsidRPr="00760539" w:rsidRDefault="000A64E3" w:rsidP="003C515F">
            <w:pPr>
              <w:pStyle w:val="TableText"/>
              <w:rPr>
                <w:sz w:val="16"/>
                <w:szCs w:val="16"/>
              </w:rPr>
            </w:pPr>
            <w:r w:rsidRPr="00202C09">
              <w:rPr>
                <w:sz w:val="16"/>
                <w:szCs w:val="16"/>
              </w:rPr>
              <w:t xml:space="preserve">Percentage of oral </w:t>
            </w:r>
            <w:proofErr w:type="spellStart"/>
            <w:r w:rsidRPr="00202C09">
              <w:rPr>
                <w:sz w:val="16"/>
                <w:szCs w:val="16"/>
              </w:rPr>
              <w:t>PrEP</w:t>
            </w:r>
            <w:proofErr w:type="spellEnd"/>
            <w:r w:rsidRPr="00202C09">
              <w:rPr>
                <w:sz w:val="16"/>
                <w:szCs w:val="16"/>
              </w:rPr>
              <w:t xml:space="preserve"> initiators with </w:t>
            </w:r>
            <w:proofErr w:type="spellStart"/>
            <w:r w:rsidRPr="00202C09">
              <w:rPr>
                <w:sz w:val="16"/>
                <w:szCs w:val="16"/>
              </w:rPr>
              <w:t>hjgh</w:t>
            </w:r>
            <w:proofErr w:type="spellEnd"/>
            <w:r w:rsidRPr="00202C09">
              <w:rPr>
                <w:sz w:val="16"/>
                <w:szCs w:val="16"/>
              </w:rPr>
              <w:t xml:space="preserve"> (vs low) </w:t>
            </w:r>
            <w:r>
              <w:rPr>
                <w:sz w:val="16"/>
                <w:szCs w:val="16"/>
              </w:rPr>
              <w:t>adherence</w:t>
            </w:r>
          </w:p>
        </w:tc>
        <w:tc>
          <w:tcPr>
            <w:tcW w:w="5184" w:type="dxa"/>
            <w:gridSpan w:val="4"/>
            <w:tcBorders>
              <w:top w:val="single" w:sz="6" w:space="0" w:color="auto"/>
            </w:tcBorders>
            <w:vAlign w:val="center"/>
          </w:tcPr>
          <w:p w14:paraId="2BAABC8A" w14:textId="013AD5D6" w:rsidR="000A64E3" w:rsidRDefault="000A64E3" w:rsidP="000A64E3">
            <w:pPr>
              <w:pStyle w:val="TableText"/>
              <w:jc w:val="center"/>
              <w:rPr>
                <w:sz w:val="16"/>
                <w:szCs w:val="16"/>
              </w:rPr>
            </w:pPr>
            <w:r>
              <w:rPr>
                <w:sz w:val="16"/>
                <w:szCs w:val="16"/>
              </w:rPr>
              <w:t>-------------------------------72.3%-----------------------------</w:t>
            </w:r>
          </w:p>
        </w:tc>
        <w:tc>
          <w:tcPr>
            <w:tcW w:w="2880" w:type="dxa"/>
            <w:tcBorders>
              <w:top w:val="single" w:sz="6" w:space="0" w:color="auto"/>
            </w:tcBorders>
            <w:vAlign w:val="center"/>
          </w:tcPr>
          <w:p w14:paraId="671F2A8F" w14:textId="4ADD6CFB" w:rsidR="000A64E3" w:rsidRPr="00760539" w:rsidRDefault="000A64E3" w:rsidP="003C515F">
            <w:pPr>
              <w:pStyle w:val="TableText"/>
              <w:rPr>
                <w:sz w:val="16"/>
                <w:szCs w:val="16"/>
              </w:rPr>
            </w:pPr>
            <w:r>
              <w:rPr>
                <w:sz w:val="16"/>
                <w:szCs w:val="16"/>
              </w:rPr>
              <w:t>H</w:t>
            </w:r>
            <w:r w:rsidRPr="005150B6">
              <w:rPr>
                <w:sz w:val="16"/>
                <w:szCs w:val="16"/>
              </w:rPr>
              <w:t xml:space="preserve">igh adherence </w:t>
            </w:r>
            <w:r>
              <w:rPr>
                <w:sz w:val="16"/>
                <w:szCs w:val="16"/>
              </w:rPr>
              <w:t xml:space="preserve">to oral </w:t>
            </w:r>
            <w:proofErr w:type="spellStart"/>
            <w:r>
              <w:rPr>
                <w:sz w:val="16"/>
                <w:szCs w:val="16"/>
              </w:rPr>
              <w:t>PrEP</w:t>
            </w:r>
            <w:proofErr w:type="spellEnd"/>
            <w:r>
              <w:rPr>
                <w:sz w:val="16"/>
                <w:szCs w:val="16"/>
              </w:rPr>
              <w:t xml:space="preserve"> is </w:t>
            </w:r>
            <w:r w:rsidRPr="005150B6">
              <w:rPr>
                <w:sz w:val="16"/>
                <w:szCs w:val="16"/>
              </w:rPr>
              <w:t xml:space="preserve">defined </w:t>
            </w:r>
            <w:r>
              <w:rPr>
                <w:sz w:val="16"/>
                <w:szCs w:val="16"/>
              </w:rPr>
              <w:t xml:space="preserve">in HOPE </w:t>
            </w:r>
            <w:r w:rsidRPr="005150B6">
              <w:rPr>
                <w:sz w:val="16"/>
                <w:szCs w:val="16"/>
              </w:rPr>
              <w:t xml:space="preserve">to be at least 4 pills per week. For the MSM population, </w:t>
            </w:r>
            <w:proofErr w:type="spellStart"/>
            <w:r w:rsidRPr="005150B6">
              <w:rPr>
                <w:sz w:val="16"/>
                <w:szCs w:val="16"/>
              </w:rPr>
              <w:t>Landovitz</w:t>
            </w:r>
            <w:proofErr w:type="spellEnd"/>
            <w:r w:rsidRPr="005150B6">
              <w:rPr>
                <w:sz w:val="16"/>
                <w:szCs w:val="16"/>
              </w:rPr>
              <w:t xml:space="preserve"> et al., 2021 reported adherence among those with biomarkers consistent with intake of 4+ pills per week to be 72.3% among participants</w:t>
            </w:r>
            <w:r>
              <w:rPr>
                <w:sz w:val="16"/>
                <w:szCs w:val="16"/>
              </w:rPr>
              <w:t xml:space="preserve"> in the oral arm of the CAB-LA clinical trial</w:t>
            </w:r>
            <w:r w:rsidRPr="005150B6">
              <w:rPr>
                <w:sz w:val="16"/>
                <w:szCs w:val="16"/>
              </w:rPr>
              <w:t xml:space="preserve">. The percentage of those on </w:t>
            </w:r>
            <w:proofErr w:type="spellStart"/>
            <w:r w:rsidRPr="005150B6">
              <w:rPr>
                <w:sz w:val="16"/>
                <w:szCs w:val="16"/>
              </w:rPr>
              <w:t>PrEP</w:t>
            </w:r>
            <w:proofErr w:type="spellEnd"/>
            <w:r w:rsidRPr="005150B6">
              <w:rPr>
                <w:sz w:val="16"/>
                <w:szCs w:val="16"/>
              </w:rPr>
              <w:t xml:space="preserve"> in the PWID and HET transmission risk groups </w:t>
            </w:r>
            <w:r>
              <w:rPr>
                <w:sz w:val="16"/>
                <w:szCs w:val="16"/>
              </w:rPr>
              <w:t>are</w:t>
            </w:r>
            <w:r w:rsidRPr="005150B6">
              <w:rPr>
                <w:sz w:val="16"/>
                <w:szCs w:val="16"/>
              </w:rPr>
              <w:t xml:space="preserve"> assumed to be equal to that of the MSM risk group.</w:t>
            </w:r>
          </w:p>
        </w:tc>
      </w:tr>
      <w:tr w:rsidR="000A64E3" w:rsidRPr="00760539" w14:paraId="083F0F1F" w14:textId="77777777" w:rsidTr="00345677">
        <w:tc>
          <w:tcPr>
            <w:tcW w:w="2340" w:type="dxa"/>
            <w:gridSpan w:val="2"/>
            <w:tcBorders>
              <w:top w:val="single" w:sz="6" w:space="0" w:color="auto"/>
              <w:bottom w:val="single" w:sz="4" w:space="0" w:color="auto"/>
            </w:tcBorders>
            <w:vAlign w:val="center"/>
          </w:tcPr>
          <w:p w14:paraId="5E43A94D" w14:textId="77777777" w:rsidR="000A64E3" w:rsidRPr="00760539" w:rsidRDefault="000A64E3" w:rsidP="000A64E3">
            <w:pPr>
              <w:pStyle w:val="TableText"/>
              <w:rPr>
                <w:sz w:val="16"/>
                <w:szCs w:val="16"/>
              </w:rPr>
            </w:pPr>
            <w:r w:rsidRPr="00202C09">
              <w:rPr>
                <w:sz w:val="16"/>
                <w:szCs w:val="16"/>
              </w:rPr>
              <w:t xml:space="preserve">Percentage of injectable </w:t>
            </w:r>
            <w:proofErr w:type="spellStart"/>
            <w:r w:rsidRPr="00202C09">
              <w:rPr>
                <w:sz w:val="16"/>
                <w:szCs w:val="16"/>
              </w:rPr>
              <w:t>PrEP</w:t>
            </w:r>
            <w:proofErr w:type="spellEnd"/>
            <w:r w:rsidRPr="00202C09">
              <w:rPr>
                <w:sz w:val="16"/>
                <w:szCs w:val="16"/>
              </w:rPr>
              <w:t xml:space="preserve"> initiators with </w:t>
            </w:r>
            <w:proofErr w:type="spellStart"/>
            <w:r w:rsidRPr="00202C09">
              <w:rPr>
                <w:sz w:val="16"/>
                <w:szCs w:val="16"/>
              </w:rPr>
              <w:t>hjgh</w:t>
            </w:r>
            <w:proofErr w:type="spellEnd"/>
            <w:r w:rsidRPr="00202C09">
              <w:rPr>
                <w:sz w:val="16"/>
                <w:szCs w:val="16"/>
              </w:rPr>
              <w:t xml:space="preserve"> (vs low) </w:t>
            </w:r>
            <w:r>
              <w:rPr>
                <w:sz w:val="16"/>
                <w:szCs w:val="16"/>
              </w:rPr>
              <w:t>adherence</w:t>
            </w:r>
          </w:p>
        </w:tc>
        <w:tc>
          <w:tcPr>
            <w:tcW w:w="5184" w:type="dxa"/>
            <w:gridSpan w:val="4"/>
            <w:tcBorders>
              <w:top w:val="single" w:sz="6" w:space="0" w:color="auto"/>
            </w:tcBorders>
            <w:vAlign w:val="center"/>
          </w:tcPr>
          <w:p w14:paraId="096F12B4" w14:textId="0746901E" w:rsidR="000A64E3" w:rsidRPr="00673339" w:rsidRDefault="000A64E3" w:rsidP="000A64E3">
            <w:pPr>
              <w:pStyle w:val="TableText"/>
              <w:rPr>
                <w:sz w:val="16"/>
                <w:szCs w:val="16"/>
              </w:rPr>
            </w:pPr>
            <w:r>
              <w:rPr>
                <w:sz w:val="16"/>
                <w:szCs w:val="16"/>
              </w:rPr>
              <w:t>-------------------------------55.0%-----------------------------</w:t>
            </w:r>
          </w:p>
        </w:tc>
        <w:tc>
          <w:tcPr>
            <w:tcW w:w="2880" w:type="dxa"/>
            <w:tcBorders>
              <w:top w:val="single" w:sz="6" w:space="0" w:color="auto"/>
            </w:tcBorders>
            <w:vAlign w:val="center"/>
          </w:tcPr>
          <w:p w14:paraId="21FD29F3" w14:textId="0F40D3A5" w:rsidR="000A64E3" w:rsidRPr="00760539" w:rsidRDefault="000A64E3" w:rsidP="000A64E3">
            <w:pPr>
              <w:pStyle w:val="TableText"/>
              <w:rPr>
                <w:sz w:val="16"/>
                <w:szCs w:val="16"/>
              </w:rPr>
            </w:pPr>
            <w:r w:rsidRPr="00673339">
              <w:rPr>
                <w:sz w:val="16"/>
                <w:szCs w:val="16"/>
              </w:rPr>
              <w:t xml:space="preserve">High visit adherence to injectable </w:t>
            </w:r>
            <w:proofErr w:type="spellStart"/>
            <w:r w:rsidRPr="00673339">
              <w:rPr>
                <w:sz w:val="16"/>
                <w:szCs w:val="16"/>
              </w:rPr>
              <w:t>PrEP</w:t>
            </w:r>
            <w:proofErr w:type="spellEnd"/>
            <w:r w:rsidRPr="00673339">
              <w:rPr>
                <w:sz w:val="16"/>
                <w:szCs w:val="16"/>
              </w:rPr>
              <w:t xml:space="preserve"> is defined as injections having been received within a window of 2 weeks of the target injection date; low adherence reflects injections being received anytime beyond that window. We assumed 55% with </w:t>
            </w:r>
            <w:proofErr w:type="gramStart"/>
            <w:r w:rsidRPr="00673339">
              <w:rPr>
                <w:sz w:val="16"/>
                <w:szCs w:val="16"/>
              </w:rPr>
              <w:t>high-adherence</w:t>
            </w:r>
            <w:proofErr w:type="gramEnd"/>
            <w:r w:rsidRPr="00673339">
              <w:rPr>
                <w:sz w:val="16"/>
                <w:szCs w:val="16"/>
              </w:rPr>
              <w:t xml:space="preserve">, the midpoint of the 50-60% range recommended by CDC </w:t>
            </w:r>
            <w:r>
              <w:rPr>
                <w:sz w:val="16"/>
                <w:szCs w:val="16"/>
              </w:rPr>
              <w:t>subject matter experts</w:t>
            </w:r>
            <w:r w:rsidRPr="00673339">
              <w:rPr>
                <w:sz w:val="16"/>
                <w:szCs w:val="16"/>
              </w:rPr>
              <w:t xml:space="preserve"> on </w:t>
            </w:r>
            <w:r>
              <w:rPr>
                <w:sz w:val="16"/>
                <w:szCs w:val="16"/>
              </w:rPr>
              <w:t>October 4, 2021</w:t>
            </w:r>
            <w:r w:rsidRPr="00673339">
              <w:rPr>
                <w:sz w:val="16"/>
                <w:szCs w:val="16"/>
              </w:rPr>
              <w:t>.</w:t>
            </w:r>
          </w:p>
        </w:tc>
      </w:tr>
      <w:tr w:rsidR="000A64E3" w:rsidRPr="00760539" w14:paraId="275B5FDB" w14:textId="77777777" w:rsidTr="000A64E3">
        <w:tc>
          <w:tcPr>
            <w:tcW w:w="2340" w:type="dxa"/>
            <w:gridSpan w:val="2"/>
            <w:tcBorders>
              <w:top w:val="single" w:sz="6" w:space="0" w:color="auto"/>
              <w:bottom w:val="single" w:sz="6" w:space="0" w:color="auto"/>
            </w:tcBorders>
            <w:vAlign w:val="center"/>
          </w:tcPr>
          <w:p w14:paraId="4958F131" w14:textId="4BA29E20" w:rsidR="000A64E3" w:rsidRPr="00760539" w:rsidRDefault="000A64E3" w:rsidP="003C515F">
            <w:pPr>
              <w:pStyle w:val="TableText"/>
              <w:rPr>
                <w:sz w:val="16"/>
                <w:szCs w:val="16"/>
              </w:rPr>
            </w:pPr>
            <w:r>
              <w:rPr>
                <w:sz w:val="16"/>
                <w:szCs w:val="16"/>
              </w:rPr>
              <w:t>Annual d</w:t>
            </w:r>
            <w:r w:rsidRPr="00202C09">
              <w:rPr>
                <w:sz w:val="16"/>
                <w:szCs w:val="16"/>
              </w:rPr>
              <w:t xml:space="preserve">ropout rate from use of </w:t>
            </w:r>
            <w:r>
              <w:rPr>
                <w:sz w:val="16"/>
                <w:szCs w:val="16"/>
              </w:rPr>
              <w:t xml:space="preserve">oral </w:t>
            </w:r>
            <w:proofErr w:type="spellStart"/>
            <w:r w:rsidRPr="00202C09">
              <w:rPr>
                <w:sz w:val="16"/>
                <w:szCs w:val="16"/>
              </w:rPr>
              <w:t>PrEP</w:t>
            </w:r>
            <w:proofErr w:type="spellEnd"/>
          </w:p>
        </w:tc>
        <w:tc>
          <w:tcPr>
            <w:tcW w:w="5184" w:type="dxa"/>
            <w:gridSpan w:val="4"/>
            <w:tcBorders>
              <w:top w:val="single" w:sz="6" w:space="0" w:color="auto"/>
              <w:bottom w:val="single" w:sz="6" w:space="0" w:color="auto"/>
            </w:tcBorders>
            <w:vAlign w:val="center"/>
          </w:tcPr>
          <w:p w14:paraId="3CCDDE03" w14:textId="29870599" w:rsidR="000A64E3" w:rsidRDefault="000A64E3" w:rsidP="000A64E3">
            <w:pPr>
              <w:pStyle w:val="TableText"/>
              <w:jc w:val="center"/>
              <w:rPr>
                <w:sz w:val="16"/>
                <w:szCs w:val="16"/>
              </w:rPr>
            </w:pPr>
            <w:r>
              <w:rPr>
                <w:sz w:val="16"/>
                <w:szCs w:val="16"/>
              </w:rPr>
              <w:t xml:space="preserve">----------------------High adherence: </w:t>
            </w:r>
            <w:r w:rsidRPr="00A67321">
              <w:rPr>
                <w:sz w:val="16"/>
                <w:szCs w:val="16"/>
              </w:rPr>
              <w:t>0.92</w:t>
            </w:r>
            <w:r>
              <w:rPr>
                <w:sz w:val="16"/>
                <w:szCs w:val="16"/>
              </w:rPr>
              <w:t>----------------------</w:t>
            </w:r>
          </w:p>
          <w:p w14:paraId="3242B876" w14:textId="4B57106F" w:rsidR="000A64E3" w:rsidRDefault="000A64E3" w:rsidP="000A64E3">
            <w:pPr>
              <w:pStyle w:val="TableText"/>
              <w:jc w:val="center"/>
              <w:rPr>
                <w:sz w:val="16"/>
                <w:szCs w:val="16"/>
              </w:rPr>
            </w:pPr>
            <w:r>
              <w:rPr>
                <w:sz w:val="16"/>
                <w:szCs w:val="16"/>
              </w:rPr>
              <w:t xml:space="preserve">----------------------Low adherence: </w:t>
            </w:r>
            <w:r w:rsidRPr="00A67321">
              <w:rPr>
                <w:sz w:val="16"/>
                <w:szCs w:val="16"/>
              </w:rPr>
              <w:t>0.92</w:t>
            </w:r>
            <w:r>
              <w:rPr>
                <w:sz w:val="16"/>
                <w:szCs w:val="16"/>
              </w:rPr>
              <w:t>----------------------</w:t>
            </w:r>
          </w:p>
        </w:tc>
        <w:tc>
          <w:tcPr>
            <w:tcW w:w="2880" w:type="dxa"/>
            <w:tcBorders>
              <w:top w:val="single" w:sz="6" w:space="0" w:color="auto"/>
              <w:bottom w:val="single" w:sz="6" w:space="0" w:color="auto"/>
            </w:tcBorders>
            <w:vAlign w:val="center"/>
          </w:tcPr>
          <w:p w14:paraId="3CC687FA" w14:textId="052D3479" w:rsidR="000A64E3" w:rsidRPr="00A67321" w:rsidRDefault="000A64E3" w:rsidP="003C515F">
            <w:pPr>
              <w:pStyle w:val="TableText"/>
              <w:rPr>
                <w:sz w:val="16"/>
                <w:szCs w:val="16"/>
              </w:rPr>
            </w:pPr>
            <w:r>
              <w:rPr>
                <w:sz w:val="16"/>
                <w:szCs w:val="16"/>
              </w:rPr>
              <w:t xml:space="preserve">Reflects a 60% probability of dropping off </w:t>
            </w:r>
            <w:proofErr w:type="spellStart"/>
            <w:r>
              <w:rPr>
                <w:sz w:val="16"/>
                <w:szCs w:val="16"/>
              </w:rPr>
              <w:t>PrEP</w:t>
            </w:r>
            <w:proofErr w:type="spellEnd"/>
            <w:r w:rsidRPr="00A67321">
              <w:rPr>
                <w:sz w:val="16"/>
                <w:szCs w:val="16"/>
              </w:rPr>
              <w:t xml:space="preserve"> </w:t>
            </w:r>
            <w:r>
              <w:rPr>
                <w:sz w:val="16"/>
                <w:szCs w:val="16"/>
              </w:rPr>
              <w:t xml:space="preserve">per year, which is </w:t>
            </w:r>
            <w:r w:rsidRPr="00A67321">
              <w:rPr>
                <w:sz w:val="16"/>
                <w:szCs w:val="16"/>
              </w:rPr>
              <w:t xml:space="preserve">the approximate mean of Chan et al., 2019; Holloway et al., 2020; Coy et al., 2019; Wu et al., 2020; Huang et al., 2021 and Morgan et al, 2018. Due to lack of data, the same dropout rate is used for both the low and high adherence states. </w:t>
            </w:r>
          </w:p>
        </w:tc>
      </w:tr>
      <w:tr w:rsidR="000A64E3" w:rsidRPr="00760539" w14:paraId="5EC5D8FB" w14:textId="77777777" w:rsidTr="0092152B">
        <w:trPr>
          <w:gridBefore w:val="1"/>
          <w:wBefore w:w="115" w:type="dxa"/>
        </w:trPr>
        <w:tc>
          <w:tcPr>
            <w:tcW w:w="2225" w:type="dxa"/>
            <w:tcBorders>
              <w:top w:val="single" w:sz="6" w:space="0" w:color="auto"/>
              <w:bottom w:val="single" w:sz="6" w:space="0" w:color="auto"/>
            </w:tcBorders>
            <w:vAlign w:val="center"/>
          </w:tcPr>
          <w:p w14:paraId="77792CD2" w14:textId="03C95821" w:rsidR="000A64E3" w:rsidRPr="00760539" w:rsidRDefault="000A64E3" w:rsidP="003C515F">
            <w:pPr>
              <w:pStyle w:val="TableText"/>
              <w:rPr>
                <w:sz w:val="16"/>
                <w:szCs w:val="16"/>
              </w:rPr>
            </w:pPr>
            <w:r>
              <w:rPr>
                <w:sz w:val="16"/>
                <w:szCs w:val="16"/>
              </w:rPr>
              <w:lastRenderedPageBreak/>
              <w:t>Annual d</w:t>
            </w:r>
            <w:r w:rsidRPr="00202C09">
              <w:rPr>
                <w:sz w:val="16"/>
                <w:szCs w:val="16"/>
              </w:rPr>
              <w:t xml:space="preserve">ropout rate from use of </w:t>
            </w:r>
            <w:r>
              <w:rPr>
                <w:sz w:val="16"/>
                <w:szCs w:val="16"/>
              </w:rPr>
              <w:t xml:space="preserve">injectable </w:t>
            </w:r>
            <w:proofErr w:type="spellStart"/>
            <w:r w:rsidRPr="00202C09">
              <w:rPr>
                <w:sz w:val="16"/>
                <w:szCs w:val="16"/>
              </w:rPr>
              <w:t>PrEP</w:t>
            </w:r>
            <w:r w:rsidRPr="006D47D2">
              <w:rPr>
                <w:sz w:val="16"/>
                <w:szCs w:val="16"/>
                <w:vertAlign w:val="superscript"/>
              </w:rPr>
              <w:t>b</w:t>
            </w:r>
            <w:proofErr w:type="spellEnd"/>
          </w:p>
        </w:tc>
        <w:tc>
          <w:tcPr>
            <w:tcW w:w="5184" w:type="dxa"/>
            <w:gridSpan w:val="4"/>
            <w:tcBorders>
              <w:top w:val="single" w:sz="6" w:space="0" w:color="auto"/>
              <w:bottom w:val="single" w:sz="6" w:space="0" w:color="auto"/>
            </w:tcBorders>
            <w:vAlign w:val="center"/>
          </w:tcPr>
          <w:p w14:paraId="1E05D913" w14:textId="2B7274B9" w:rsidR="000A64E3" w:rsidRDefault="000A64E3" w:rsidP="000A64E3">
            <w:pPr>
              <w:pStyle w:val="TableText"/>
              <w:jc w:val="center"/>
              <w:rPr>
                <w:sz w:val="16"/>
                <w:szCs w:val="16"/>
              </w:rPr>
            </w:pPr>
            <w:r>
              <w:rPr>
                <w:sz w:val="16"/>
                <w:szCs w:val="16"/>
              </w:rPr>
              <w:t xml:space="preserve">----------------------High adherence: </w:t>
            </w:r>
            <w:r w:rsidRPr="00A67321">
              <w:rPr>
                <w:sz w:val="16"/>
                <w:szCs w:val="16"/>
              </w:rPr>
              <w:t>0.</w:t>
            </w:r>
            <w:r>
              <w:rPr>
                <w:sz w:val="16"/>
                <w:szCs w:val="16"/>
              </w:rPr>
              <w:t>19----------------------</w:t>
            </w:r>
          </w:p>
          <w:p w14:paraId="7A5CB772" w14:textId="28135FA3" w:rsidR="000A64E3" w:rsidRPr="00673339" w:rsidRDefault="000A64E3" w:rsidP="000A64E3">
            <w:pPr>
              <w:pStyle w:val="TableText"/>
              <w:rPr>
                <w:sz w:val="16"/>
                <w:szCs w:val="16"/>
              </w:rPr>
            </w:pPr>
            <w:r>
              <w:rPr>
                <w:sz w:val="16"/>
                <w:szCs w:val="16"/>
              </w:rPr>
              <w:t xml:space="preserve">----------------------Low adherence: </w:t>
            </w:r>
            <w:r w:rsidRPr="00A67321">
              <w:rPr>
                <w:sz w:val="16"/>
                <w:szCs w:val="16"/>
              </w:rPr>
              <w:t>0.</w:t>
            </w:r>
            <w:r>
              <w:rPr>
                <w:sz w:val="16"/>
                <w:szCs w:val="16"/>
              </w:rPr>
              <w:t>19----------------------</w:t>
            </w:r>
          </w:p>
        </w:tc>
        <w:tc>
          <w:tcPr>
            <w:tcW w:w="2880" w:type="dxa"/>
            <w:tcBorders>
              <w:top w:val="single" w:sz="6" w:space="0" w:color="auto"/>
              <w:bottom w:val="single" w:sz="6" w:space="0" w:color="auto"/>
            </w:tcBorders>
            <w:vAlign w:val="center"/>
          </w:tcPr>
          <w:p w14:paraId="189D1F48" w14:textId="499B7284" w:rsidR="000A64E3" w:rsidRPr="00760539" w:rsidRDefault="000A64E3" w:rsidP="003C515F">
            <w:pPr>
              <w:pStyle w:val="TableText"/>
              <w:rPr>
                <w:sz w:val="16"/>
                <w:szCs w:val="16"/>
                <w:highlight w:val="yellow"/>
              </w:rPr>
            </w:pPr>
            <w:r w:rsidRPr="00673339">
              <w:rPr>
                <w:sz w:val="16"/>
                <w:szCs w:val="16"/>
              </w:rPr>
              <w:t xml:space="preserve">An annual dropout rate = 0.1943 was applied, equal to the dropout rate corresponding with 17.7% of participants dropping out from the injectable arm of the injectable </w:t>
            </w:r>
            <w:proofErr w:type="spellStart"/>
            <w:r w:rsidRPr="00673339">
              <w:rPr>
                <w:sz w:val="16"/>
                <w:szCs w:val="16"/>
              </w:rPr>
              <w:t>PrEP</w:t>
            </w:r>
            <w:proofErr w:type="spellEnd"/>
            <w:r w:rsidRPr="00673339">
              <w:rPr>
                <w:sz w:val="16"/>
                <w:szCs w:val="16"/>
              </w:rPr>
              <w:t xml:space="preserve"> clinical trial, as reported by </w:t>
            </w:r>
            <w:proofErr w:type="spellStart"/>
            <w:r w:rsidRPr="00673339">
              <w:rPr>
                <w:sz w:val="16"/>
                <w:szCs w:val="16"/>
              </w:rPr>
              <w:t>Landovitz</w:t>
            </w:r>
            <w:proofErr w:type="spellEnd"/>
            <w:r w:rsidRPr="00673339">
              <w:rPr>
                <w:sz w:val="16"/>
                <w:szCs w:val="16"/>
              </w:rPr>
              <w:t xml:space="preserve"> et al. (2021). Due to lack of data to support a differential, the same dropout rates were applied for the low and high adherence states.</w:t>
            </w:r>
          </w:p>
        </w:tc>
      </w:tr>
    </w:tbl>
    <w:p w14:paraId="67220E7E" w14:textId="77777777" w:rsidR="000E27D3" w:rsidRPr="00282DD2" w:rsidRDefault="000E27D3" w:rsidP="00BC2DD7">
      <w:pPr>
        <w:pStyle w:val="Source2"/>
      </w:pPr>
      <w:proofErr w:type="spellStart"/>
      <w:r w:rsidRPr="00156C92">
        <w:rPr>
          <w:vertAlign w:val="superscript"/>
        </w:rPr>
        <w:t>a</w:t>
      </w:r>
      <w:proofErr w:type="spellEnd"/>
      <w:r>
        <w:rPr>
          <w:vertAlign w:val="superscript"/>
        </w:rPr>
        <w:t xml:space="preserve"> </w:t>
      </w:r>
      <w:r>
        <w:t xml:space="preserve">When inputs are stratified by transmission risk group and sex, only HETs are stratified between males and females but PWID are not stratified by sex due to the small size of that </w:t>
      </w:r>
      <w:proofErr w:type="gramStart"/>
      <w:r>
        <w:t>population</w:t>
      </w:r>
      <w:proofErr w:type="gramEnd"/>
    </w:p>
    <w:p w14:paraId="57FF5FDC" w14:textId="6BBC8759" w:rsidR="00A16E08" w:rsidRDefault="000E27D3" w:rsidP="00BC2DD7">
      <w:pPr>
        <w:pStyle w:val="Source2"/>
      </w:pPr>
      <w:r w:rsidRPr="00282DD2">
        <w:rPr>
          <w:vertAlign w:val="superscript"/>
        </w:rPr>
        <w:t>b</w:t>
      </w:r>
      <w:r w:rsidRPr="00896777">
        <w:t xml:space="preserve"> </w:t>
      </w:r>
      <w:bookmarkStart w:id="111" w:name="_Hlk129979272"/>
      <w:proofErr w:type="gramStart"/>
      <w:r w:rsidR="00A16E08" w:rsidRPr="00A16E08">
        <w:t>The</w:t>
      </w:r>
      <w:proofErr w:type="gramEnd"/>
      <w:r w:rsidR="00A16E08" w:rsidRPr="00A16E08">
        <w:t xml:space="preserve"> model includes a setting to indicate whether to apply COVID effects on continuum of care, </w:t>
      </w:r>
      <w:proofErr w:type="spellStart"/>
      <w:r w:rsidR="00A16E08" w:rsidRPr="00A16E08">
        <w:t>PrEP</w:t>
      </w:r>
      <w:proofErr w:type="spellEnd"/>
      <w:r w:rsidR="00A16E08" w:rsidRPr="00A16E08">
        <w:t xml:space="preserve"> use, and risk behaviors in model calculations. The default setting is “no” so, by default, the</w:t>
      </w:r>
      <w:r w:rsidR="00A16E08">
        <w:t>se</w:t>
      </w:r>
      <w:r w:rsidR="00A16E08" w:rsidRPr="00A16E08">
        <w:t xml:space="preserve"> effects are not applied.</w:t>
      </w:r>
      <w:bookmarkEnd w:id="111"/>
    </w:p>
    <w:p w14:paraId="47F9F590" w14:textId="1FF8682A" w:rsidR="002F7514" w:rsidRPr="00C00335" w:rsidRDefault="002F7514" w:rsidP="00813D6D">
      <w:pPr>
        <w:pStyle w:val="BodyText"/>
        <w:sectPr w:rsidR="002F7514" w:rsidRPr="00C00335" w:rsidSect="003973F2">
          <w:headerReference w:type="even" r:id="rId50"/>
          <w:headerReference w:type="default" r:id="rId51"/>
          <w:footerReference w:type="even" r:id="rId52"/>
          <w:footerReference w:type="default" r:id="rId53"/>
          <w:endnotePr>
            <w:numFmt w:val="decimal"/>
          </w:endnotePr>
          <w:type w:val="oddPage"/>
          <w:pgSz w:w="12240" w:h="15840"/>
          <w:pgMar w:top="1440" w:right="1440" w:bottom="1440" w:left="1440" w:header="720" w:footer="720" w:gutter="0"/>
          <w:pgNumType w:chapStyle="1"/>
          <w:cols w:space="720"/>
          <w:docGrid w:linePitch="360"/>
        </w:sectPr>
      </w:pPr>
    </w:p>
    <w:p w14:paraId="5B4E6423" w14:textId="77777777" w:rsidR="009D5AF4" w:rsidRPr="00C00335" w:rsidRDefault="00B41A9A" w:rsidP="00B41A9A">
      <w:pPr>
        <w:pStyle w:val="Heading1"/>
      </w:pPr>
      <w:bookmarkStart w:id="112" w:name="_Toc398293118"/>
      <w:bookmarkStart w:id="113" w:name="_Toc142490227"/>
      <w:r w:rsidRPr="00C00335">
        <w:lastRenderedPageBreak/>
        <w:t>Force of Infection</w:t>
      </w:r>
      <w:bookmarkEnd w:id="112"/>
      <w:bookmarkEnd w:id="113"/>
    </w:p>
    <w:p w14:paraId="209061E8" w14:textId="35693649" w:rsidR="004F4E6D" w:rsidRPr="00C00335" w:rsidRDefault="00B41A9A" w:rsidP="008E4622">
      <w:pPr>
        <w:pStyle w:val="BodyText"/>
      </w:pPr>
      <w:r w:rsidRPr="00C00335">
        <w:t>This section outlines the methods applied for calculating the force of HIV infection</w:t>
      </w:r>
      <w:r w:rsidR="003303A2" w:rsidRPr="00C00335">
        <w:t>, represented by lambda</w:t>
      </w:r>
      <w:r w:rsidRPr="00C00335">
        <w:t xml:space="preserve"> (λ). Infection via both vaginal and anal </w:t>
      </w:r>
      <w:r w:rsidR="00782B9B" w:rsidRPr="00C00335">
        <w:t>sex act</w:t>
      </w:r>
      <w:r w:rsidRPr="00C00335">
        <w:t>s occurs for</w:t>
      </w:r>
      <w:r w:rsidR="007A340F">
        <w:t xml:space="preserve"> at least </w:t>
      </w:r>
      <w:r w:rsidR="000C3E94">
        <w:t>some</w:t>
      </w:r>
      <w:r w:rsidR="007A340F">
        <w:t xml:space="preserve"> individuals in</w:t>
      </w:r>
      <w:r w:rsidRPr="00C00335">
        <w:t xml:space="preserve"> all transmission groups. Infection via </w:t>
      </w:r>
      <w:r w:rsidR="00DB6E5A" w:rsidRPr="00C00335">
        <w:t xml:space="preserve">shared </w:t>
      </w:r>
      <w:r w:rsidRPr="00C00335">
        <w:t>needle</w:t>
      </w:r>
      <w:r w:rsidR="00DB6E5A" w:rsidRPr="00C00335">
        <w:t>s</w:t>
      </w:r>
      <w:r w:rsidRPr="00C00335">
        <w:t xml:space="preserve"> occurs for </w:t>
      </w:r>
      <w:r w:rsidR="008E4622" w:rsidRPr="00C00335">
        <w:t>PWID</w:t>
      </w:r>
      <w:r w:rsidRPr="00C00335">
        <w:t xml:space="preserve"> only.</w:t>
      </w:r>
      <w:r w:rsidR="007E710A" w:rsidRPr="00C00335">
        <w:t xml:space="preserve"> Infection risk is calculated per person </w:t>
      </w:r>
      <w:r w:rsidR="00B4475C">
        <w:t>without HIV</w:t>
      </w:r>
      <w:r w:rsidR="007E710A" w:rsidRPr="00C00335">
        <w:t>.</w:t>
      </w:r>
    </w:p>
    <w:p w14:paraId="69646FD9" w14:textId="74FD23D9" w:rsidR="000F420A" w:rsidRPr="00C00335" w:rsidRDefault="00937B71" w:rsidP="00937B71">
      <w:pPr>
        <w:pStyle w:val="BodyText"/>
      </w:pPr>
      <w:r w:rsidRPr="00C00335">
        <w:t xml:space="preserve">The </w:t>
      </w:r>
      <w:r w:rsidRPr="001B00EF">
        <w:t xml:space="preserve">force of infection for </w:t>
      </w:r>
      <w:r w:rsidR="00215252">
        <w:t>people without HIV</w:t>
      </w:r>
      <w:r w:rsidRPr="001B00EF">
        <w:t xml:space="preserve"> who are not on </w:t>
      </w:r>
      <w:proofErr w:type="spellStart"/>
      <w:r w:rsidRPr="001B00EF">
        <w:t>PrEP</w:t>
      </w:r>
      <w:proofErr w:type="spellEnd"/>
      <w:r w:rsidRPr="001B00EF">
        <w:t xml:space="preserve"> (</w:t>
      </w:r>
      <w:r w:rsidR="00D96458" w:rsidRPr="001B00EF">
        <w:t>c</w:t>
      </w:r>
      <w:r w:rsidR="00E628BE" w:rsidRPr="001B00EF">
        <w:t> = </w:t>
      </w:r>
      <w:r w:rsidRPr="001B00EF">
        <w:t>1)</w:t>
      </w:r>
      <w:r w:rsidR="00376E40" w:rsidRPr="001B00EF">
        <w:t xml:space="preserve"> or participating in a syringe </w:t>
      </w:r>
      <w:r w:rsidR="00CD2F56">
        <w:t>services</w:t>
      </w:r>
      <w:r w:rsidR="00CD2F56" w:rsidRPr="001B00EF">
        <w:t xml:space="preserve"> </w:t>
      </w:r>
      <w:r w:rsidR="00376E40" w:rsidRPr="001B00EF">
        <w:t>program (</w:t>
      </w:r>
      <w:r w:rsidR="005553CA">
        <w:t>SSP</w:t>
      </w:r>
      <w:r w:rsidR="00376E40" w:rsidRPr="001B00EF">
        <w:t>; not distinguished by a separate compartment)</w:t>
      </w:r>
      <w:r w:rsidRPr="001B00EF">
        <w:t xml:space="preserve"> is equal to </w:t>
      </w:r>
      <w:r w:rsidRPr="001B00EF">
        <w:rPr>
          <w:rFonts w:ascii="Calibri" w:hAnsi="Calibri"/>
        </w:rPr>
        <w:t>λ</w:t>
      </w:r>
      <w:r w:rsidRPr="001B00EF">
        <w:t xml:space="preserve">. For </w:t>
      </w:r>
      <w:r w:rsidR="00215252">
        <w:t>people without HIV</w:t>
      </w:r>
      <w:r w:rsidRPr="001B00EF">
        <w:t xml:space="preserve"> who are on </w:t>
      </w:r>
      <w:proofErr w:type="spellStart"/>
      <w:r w:rsidRPr="001B00EF">
        <w:t>PrEP</w:t>
      </w:r>
      <w:proofErr w:type="spellEnd"/>
      <w:r w:rsidR="00376E40" w:rsidRPr="001B00EF">
        <w:t xml:space="preserve"> or in an </w:t>
      </w:r>
      <w:r w:rsidR="005553CA">
        <w:t>SSP</w:t>
      </w:r>
      <w:r w:rsidRPr="001B00EF">
        <w:t xml:space="preserve">, their force of infection is equal to </w:t>
      </w:r>
      <w:r w:rsidRPr="001B00EF">
        <w:rPr>
          <w:rFonts w:ascii="Calibri" w:hAnsi="Calibri"/>
        </w:rPr>
        <w:t>λ</w:t>
      </w:r>
      <w:r w:rsidRPr="001B00EF">
        <w:t xml:space="preserve"> reduced by a multiplicative reduction in infection risk</w:t>
      </w:r>
      <w:r w:rsidR="0021012F" w:rsidRPr="001B00EF">
        <w:t xml:space="preserve">; details on the application of those </w:t>
      </w:r>
      <w:r w:rsidR="00811E9D">
        <w:t>effects</w:t>
      </w:r>
      <w:r w:rsidR="00811E9D" w:rsidRPr="001B00EF">
        <w:t xml:space="preserve"> </w:t>
      </w:r>
      <w:r w:rsidR="0021012F" w:rsidRPr="001B00EF">
        <w:t>are outlined in Sections 6.4 and 6.5</w:t>
      </w:r>
      <w:r w:rsidRPr="001B00EF">
        <w:t>.</w:t>
      </w:r>
    </w:p>
    <w:p w14:paraId="4D23CF91" w14:textId="77777777" w:rsidR="00B41A9A" w:rsidRPr="00C00335" w:rsidRDefault="00B41A9A" w:rsidP="00B41A9A">
      <w:pPr>
        <w:pStyle w:val="Heading2"/>
      </w:pPr>
      <w:bookmarkStart w:id="114" w:name="_Toc398293119"/>
      <w:bookmarkStart w:id="115" w:name="_Toc142490228"/>
      <w:r w:rsidRPr="00C00335">
        <w:t>Sexual and Needle-</w:t>
      </w:r>
      <w:r w:rsidR="00D1426F" w:rsidRPr="00C00335">
        <w:t>S</w:t>
      </w:r>
      <w:r w:rsidRPr="00C00335">
        <w:t>haring Partnerships</w:t>
      </w:r>
      <w:bookmarkEnd w:id="114"/>
      <w:bookmarkEnd w:id="115"/>
    </w:p>
    <w:p w14:paraId="71DED18D" w14:textId="5A1039FA" w:rsidR="000F420A" w:rsidRPr="00C00335" w:rsidRDefault="00B41A9A" w:rsidP="00511F42">
      <w:pPr>
        <w:pStyle w:val="BodyText"/>
      </w:pPr>
      <w:r w:rsidRPr="001B00EF">
        <w:t xml:space="preserve">The partner pool of each transmission group was </w:t>
      </w:r>
      <w:r w:rsidR="00FF226F" w:rsidRPr="001B00EF">
        <w:t xml:space="preserve">defined </w:t>
      </w:r>
      <w:r w:rsidRPr="001B00EF">
        <w:t xml:space="preserve">so that </w:t>
      </w:r>
      <w:r w:rsidR="00FF226F" w:rsidRPr="001B00EF">
        <w:t xml:space="preserve">illogical </w:t>
      </w:r>
      <w:r w:rsidR="007B52F2" w:rsidRPr="001B00EF">
        <w:t>partnerships</w:t>
      </w:r>
      <w:r w:rsidR="00820ABC" w:rsidRPr="001B00EF">
        <w:t xml:space="preserve">, such as </w:t>
      </w:r>
      <w:r w:rsidR="001D47C7" w:rsidRPr="001B00EF">
        <w:t xml:space="preserve">sexual partnerships </w:t>
      </w:r>
      <w:r w:rsidR="00820ABC" w:rsidRPr="001B00EF">
        <w:t>between HET males and HET males</w:t>
      </w:r>
      <w:r w:rsidR="001D47C7" w:rsidRPr="001B00EF">
        <w:t xml:space="preserve"> and needle-sharing partnerships between PWID and HETs (</w:t>
      </w:r>
      <w:r w:rsidR="00753E8A" w:rsidRPr="001B00EF">
        <w:t>as</w:t>
      </w:r>
      <w:r w:rsidR="001D47C7" w:rsidRPr="001B00EF">
        <w:t xml:space="preserve"> HETs do not, by definition, share needles)</w:t>
      </w:r>
      <w:r w:rsidR="00820ABC" w:rsidRPr="001B00EF">
        <w:t>,</w:t>
      </w:r>
      <w:r w:rsidRPr="001B00EF">
        <w:t xml:space="preserve"> did</w:t>
      </w:r>
      <w:r w:rsidRPr="00C00335">
        <w:t xml:space="preserve"> not occur. To implement </w:t>
      </w:r>
      <w:r w:rsidR="00FF226F">
        <w:t>these</w:t>
      </w:r>
      <w:r w:rsidR="00FF226F" w:rsidRPr="00C00335">
        <w:t xml:space="preserve"> </w:t>
      </w:r>
      <w:r w:rsidRPr="00C00335">
        <w:t>assumption</w:t>
      </w:r>
      <w:r w:rsidR="00FF226F">
        <w:t>s</w:t>
      </w:r>
      <w:r w:rsidRPr="00C00335">
        <w:t>, we created two mixing matrices to represent the distributions of sexual and needle-sharing partners</w:t>
      </w:r>
      <w:r w:rsidR="00B4475C">
        <w:t xml:space="preserve"> of people without HIV</w:t>
      </w:r>
      <w:r w:rsidRPr="00C00335">
        <w:t xml:space="preserve">, respectively, </w:t>
      </w:r>
      <w:r w:rsidR="00820ABC" w:rsidRPr="00C00335">
        <w:t>within any given year</w:t>
      </w:r>
      <w:r w:rsidRPr="00C00335">
        <w:t xml:space="preserve"> by transmission group, sex, </w:t>
      </w:r>
      <w:r w:rsidR="00367711">
        <w:t>number of HIV transmission risk factors</w:t>
      </w:r>
      <w:r w:rsidRPr="00C00335">
        <w:t>, race</w:t>
      </w:r>
      <w:r w:rsidR="00B8648E" w:rsidRPr="00C00335">
        <w:t>/ethnicity</w:t>
      </w:r>
      <w:r w:rsidRPr="00C00335">
        <w:t>, and age group</w:t>
      </w:r>
      <w:r w:rsidR="009F2437" w:rsidRPr="00C00335">
        <w:t>.</w:t>
      </w:r>
      <w:r w:rsidR="007E710A" w:rsidRPr="00C00335">
        <w:t xml:space="preserve"> </w:t>
      </w:r>
    </w:p>
    <w:p w14:paraId="0C1A134C" w14:textId="6B563A4A" w:rsidR="00B41A9A" w:rsidRPr="00C00335" w:rsidRDefault="00B41A9A" w:rsidP="00E9227D">
      <w:pPr>
        <w:pStyle w:val="BodyText"/>
      </w:pPr>
      <w:r w:rsidRPr="00C00335">
        <w:t xml:space="preserve">The distribution of sexual partners was defined by sex and transmission group, </w:t>
      </w:r>
      <w:r w:rsidR="005E509E" w:rsidRPr="00C00335">
        <w:t>race/</w:t>
      </w:r>
      <w:r w:rsidR="00F10CCC" w:rsidRPr="00C00335">
        <w:t xml:space="preserve"> </w:t>
      </w:r>
      <w:r w:rsidR="005E509E" w:rsidRPr="00C00335">
        <w:t xml:space="preserve">ethnicity, age group, and </w:t>
      </w:r>
      <w:r w:rsidR="00367711">
        <w:t>number of HIV transmission risk factors</w:t>
      </w:r>
      <w:r w:rsidR="00D81284" w:rsidRPr="00C00335">
        <w:t xml:space="preserve">. </w:t>
      </w:r>
      <w:r w:rsidR="00871E69" w:rsidRPr="00C00335">
        <w:t>Tables </w:t>
      </w:r>
      <w:r w:rsidR="00F36478" w:rsidRPr="00C00335">
        <w:t>6</w:t>
      </w:r>
      <w:r w:rsidR="00CC1362" w:rsidRPr="00C00335">
        <w:t>.</w:t>
      </w:r>
      <w:r w:rsidR="00150D22" w:rsidRPr="00C00335">
        <w:t xml:space="preserve">1 through </w:t>
      </w:r>
      <w:r w:rsidR="00F36478" w:rsidRPr="00C00335">
        <w:t>6</w:t>
      </w:r>
      <w:r w:rsidR="00CC1362" w:rsidRPr="00C00335">
        <w:t>.</w:t>
      </w:r>
      <w:r w:rsidR="00811E9D">
        <w:t>5</w:t>
      </w:r>
      <w:r w:rsidRPr="00C00335">
        <w:t xml:space="preserve"> outline the values used to determine the distribution of sexual partn</w:t>
      </w:r>
      <w:r w:rsidR="002B54F6" w:rsidRPr="00C00335">
        <w:t xml:space="preserve">ers by these categories; </w:t>
      </w:r>
      <w:r w:rsidR="00871E69" w:rsidRPr="00C00335">
        <w:t>Tables </w:t>
      </w:r>
      <w:r w:rsidR="00946060" w:rsidRPr="00C00335">
        <w:t>6.</w:t>
      </w:r>
      <w:r w:rsidR="00811E9D">
        <w:t>6</w:t>
      </w:r>
      <w:r w:rsidR="00946060" w:rsidRPr="00C00335">
        <w:t xml:space="preserve"> through</w:t>
      </w:r>
      <w:r w:rsidR="00150D22" w:rsidRPr="00C00335">
        <w:t xml:space="preserve"> </w:t>
      </w:r>
      <w:r w:rsidR="00F36478" w:rsidRPr="00C00335">
        <w:t>6</w:t>
      </w:r>
      <w:r w:rsidR="00CC1362" w:rsidRPr="00C00335">
        <w:t>.</w:t>
      </w:r>
      <w:r w:rsidR="00811E9D">
        <w:t>8</w:t>
      </w:r>
      <w:r w:rsidR="00694ABD" w:rsidRPr="00C00335">
        <w:t xml:space="preserve"> </w:t>
      </w:r>
      <w:r w:rsidRPr="00C00335">
        <w:t xml:space="preserve">outline the values used to determine the </w:t>
      </w:r>
      <w:r w:rsidRPr="00E832D1">
        <w:t xml:space="preserve">distribution of needle-sharing partners. </w:t>
      </w:r>
      <w:bookmarkStart w:id="116" w:name="_Hlk130903437"/>
      <w:r w:rsidRPr="00E832D1">
        <w:t xml:space="preserve">The values in </w:t>
      </w:r>
      <w:r w:rsidR="008131D8" w:rsidRPr="00E832D1">
        <w:t xml:space="preserve">several of </w:t>
      </w:r>
      <w:r w:rsidRPr="00E832D1">
        <w:t>these mixing matrices</w:t>
      </w:r>
      <w:r w:rsidR="008131D8" w:rsidRPr="00E832D1">
        <w:t xml:space="preserve"> </w:t>
      </w:r>
      <w:r w:rsidRPr="00E832D1">
        <w:t xml:space="preserve">were calibrated </w:t>
      </w:r>
      <w:r w:rsidR="002B3F0A" w:rsidRPr="00E832D1">
        <w:t>to ensure</w:t>
      </w:r>
      <w:r w:rsidRPr="00E832D1">
        <w:t xml:space="preserve"> that the annual number of </w:t>
      </w:r>
      <w:r w:rsidR="00D5444D">
        <w:t xml:space="preserve">new HIV </w:t>
      </w:r>
      <w:r w:rsidRPr="00E832D1">
        <w:t>infections</w:t>
      </w:r>
      <w:r w:rsidR="00D5444D">
        <w:t xml:space="preserve"> (both overall and among key subpopulations) </w:t>
      </w:r>
      <w:r w:rsidRPr="00E832D1">
        <w:t xml:space="preserve">estimated by the model closely matched </w:t>
      </w:r>
      <w:r w:rsidR="00D5444D">
        <w:t>CDC</w:t>
      </w:r>
      <w:r w:rsidR="00D5444D" w:rsidRPr="00E832D1">
        <w:t xml:space="preserve"> </w:t>
      </w:r>
      <w:r w:rsidRPr="00E832D1">
        <w:t>surveillance data</w:t>
      </w:r>
      <w:bookmarkEnd w:id="116"/>
      <w:r w:rsidR="006A61D1" w:rsidRPr="00E832D1">
        <w:t xml:space="preserve">; details on that calibration are outlined in Section </w:t>
      </w:r>
      <w:r w:rsidR="00176A62" w:rsidRPr="00E832D1">
        <w:t>1</w:t>
      </w:r>
      <w:r w:rsidR="00176A62">
        <w:t>0</w:t>
      </w:r>
      <w:r w:rsidRPr="00E832D1">
        <w:t>. We assumed random mixing within each</w:t>
      </w:r>
      <w:r w:rsidRPr="00D52D3D">
        <w:t xml:space="preserve"> partner pool.</w:t>
      </w:r>
    </w:p>
    <w:p w14:paraId="5F6314DD" w14:textId="256E11B1" w:rsidR="008F5D01" w:rsidRPr="00C00335" w:rsidRDefault="008F5D01" w:rsidP="008F5D01">
      <w:pPr>
        <w:pStyle w:val="TableTitle"/>
      </w:pPr>
      <w:bookmarkStart w:id="117" w:name="_Toc142641836"/>
      <w:r w:rsidRPr="00C00335">
        <w:lastRenderedPageBreak/>
        <w:t xml:space="preserve">Table </w:t>
      </w:r>
      <w:r w:rsidR="00F36478" w:rsidRPr="00C00335">
        <w:t>6</w:t>
      </w:r>
      <w:r w:rsidR="00563F41" w:rsidRPr="00C00335">
        <w:t>.</w:t>
      </w:r>
      <w:r w:rsidRPr="00C00335">
        <w:t>1.</w:t>
      </w:r>
      <w:r w:rsidRPr="00C00335">
        <w:tab/>
        <w:t xml:space="preserve">Distribution of Sexual Partners by Sex and Transmission </w:t>
      </w:r>
      <w:r w:rsidR="00B8648E" w:rsidRPr="00C00335">
        <w:t>G</w:t>
      </w:r>
      <w:r w:rsidRPr="00C00335">
        <w:t>roup</w:t>
      </w:r>
      <w:bookmarkEnd w:id="117"/>
    </w:p>
    <w:tbl>
      <w:tblPr>
        <w:tblW w:w="9360" w:type="dxa"/>
        <w:tblBorders>
          <w:top w:val="single" w:sz="12" w:space="0" w:color="000000"/>
          <w:bottom w:val="single" w:sz="12" w:space="0" w:color="000000"/>
          <w:insideH w:val="single" w:sz="2" w:space="0" w:color="DDDDDD"/>
        </w:tblBorders>
        <w:tblLayout w:type="fixed"/>
        <w:tblCellMar>
          <w:left w:w="115" w:type="dxa"/>
          <w:right w:w="115" w:type="dxa"/>
        </w:tblCellMar>
        <w:tblLook w:val="04A0" w:firstRow="1" w:lastRow="0" w:firstColumn="1" w:lastColumn="0" w:noHBand="0" w:noVBand="1"/>
      </w:tblPr>
      <w:tblGrid>
        <w:gridCol w:w="1504"/>
        <w:gridCol w:w="954"/>
        <w:gridCol w:w="1085"/>
        <w:gridCol w:w="877"/>
        <w:gridCol w:w="1059"/>
        <w:gridCol w:w="1184"/>
        <w:gridCol w:w="2697"/>
      </w:tblGrid>
      <w:tr w:rsidR="00035E2A" w:rsidRPr="00C00335" w14:paraId="430D5B64" w14:textId="77777777" w:rsidTr="004C4731">
        <w:trPr>
          <w:cantSplit/>
          <w:tblHeader/>
        </w:trPr>
        <w:tc>
          <w:tcPr>
            <w:tcW w:w="9360" w:type="dxa"/>
            <w:gridSpan w:val="7"/>
            <w:tcBorders>
              <w:top w:val="single" w:sz="12" w:space="0" w:color="000000"/>
              <w:bottom w:val="single" w:sz="4" w:space="0" w:color="auto"/>
            </w:tcBorders>
            <w:shd w:val="clear" w:color="auto" w:fill="auto"/>
            <w:noWrap/>
            <w:vAlign w:val="bottom"/>
          </w:tcPr>
          <w:p w14:paraId="09FCD1E8" w14:textId="7CD44206" w:rsidR="00035E2A" w:rsidRPr="00C00335" w:rsidRDefault="00035E2A" w:rsidP="00474F9B">
            <w:pPr>
              <w:pStyle w:val="TableHeaders"/>
              <w:keepNext/>
              <w:spacing w:before="40" w:after="40"/>
            </w:pPr>
            <w:r w:rsidRPr="00C00335">
              <w:t>Partnering Populations</w:t>
            </w:r>
          </w:p>
        </w:tc>
      </w:tr>
      <w:tr w:rsidR="008F5D01" w:rsidRPr="00C00335" w14:paraId="280C45B5" w14:textId="77777777" w:rsidTr="004C4731">
        <w:trPr>
          <w:cantSplit/>
          <w:tblHeader/>
        </w:trPr>
        <w:tc>
          <w:tcPr>
            <w:tcW w:w="1504" w:type="dxa"/>
            <w:tcBorders>
              <w:top w:val="single" w:sz="4" w:space="0" w:color="auto"/>
              <w:bottom w:val="single" w:sz="6" w:space="0" w:color="auto"/>
            </w:tcBorders>
            <w:shd w:val="clear" w:color="auto" w:fill="auto"/>
            <w:noWrap/>
            <w:vAlign w:val="bottom"/>
            <w:hideMark/>
          </w:tcPr>
          <w:p w14:paraId="77243C59" w14:textId="77777777" w:rsidR="008F5D01" w:rsidRPr="00C00335" w:rsidRDefault="00B8648E" w:rsidP="00474F9B">
            <w:pPr>
              <w:pStyle w:val="TableHeaders"/>
              <w:keepNext/>
              <w:spacing w:before="40" w:after="40"/>
              <w:ind w:left="-81" w:right="-88"/>
            </w:pPr>
            <w:r w:rsidRPr="00C00335">
              <w:t>Sex and Transmission Group</w:t>
            </w:r>
          </w:p>
        </w:tc>
        <w:tc>
          <w:tcPr>
            <w:tcW w:w="954" w:type="dxa"/>
            <w:tcBorders>
              <w:top w:val="single" w:sz="4" w:space="0" w:color="auto"/>
              <w:bottom w:val="single" w:sz="6" w:space="0" w:color="auto"/>
            </w:tcBorders>
            <w:shd w:val="clear" w:color="auto" w:fill="auto"/>
            <w:noWrap/>
            <w:vAlign w:val="bottom"/>
            <w:hideMark/>
          </w:tcPr>
          <w:p w14:paraId="442C08E9" w14:textId="77777777" w:rsidR="008F5D01" w:rsidRPr="00C00335" w:rsidRDefault="008F5D01" w:rsidP="00474F9B">
            <w:pPr>
              <w:pStyle w:val="TableHeaders"/>
              <w:keepNext/>
              <w:spacing w:before="40" w:after="40"/>
            </w:pPr>
            <w:r w:rsidRPr="00C00335">
              <w:t xml:space="preserve">HET </w:t>
            </w:r>
            <w:r w:rsidRPr="00C00335">
              <w:br/>
              <w:t>Males</w:t>
            </w:r>
          </w:p>
        </w:tc>
        <w:tc>
          <w:tcPr>
            <w:tcW w:w="1085" w:type="dxa"/>
            <w:tcBorders>
              <w:top w:val="single" w:sz="4" w:space="0" w:color="auto"/>
              <w:bottom w:val="single" w:sz="6" w:space="0" w:color="auto"/>
            </w:tcBorders>
            <w:shd w:val="clear" w:color="auto" w:fill="auto"/>
            <w:noWrap/>
            <w:vAlign w:val="bottom"/>
            <w:hideMark/>
          </w:tcPr>
          <w:p w14:paraId="685E9FBE" w14:textId="77777777" w:rsidR="008F5D01" w:rsidRPr="00C00335" w:rsidRDefault="008F5D01" w:rsidP="00474F9B">
            <w:pPr>
              <w:pStyle w:val="TableHeaders"/>
              <w:keepNext/>
              <w:spacing w:before="40" w:after="40"/>
              <w:ind w:left="-95" w:right="-95"/>
            </w:pPr>
            <w:r w:rsidRPr="00C00335">
              <w:t>HET Females</w:t>
            </w:r>
          </w:p>
        </w:tc>
        <w:tc>
          <w:tcPr>
            <w:tcW w:w="877" w:type="dxa"/>
            <w:tcBorders>
              <w:top w:val="single" w:sz="4" w:space="0" w:color="auto"/>
              <w:bottom w:val="single" w:sz="6" w:space="0" w:color="auto"/>
            </w:tcBorders>
            <w:shd w:val="clear" w:color="auto" w:fill="auto"/>
            <w:noWrap/>
            <w:vAlign w:val="bottom"/>
            <w:hideMark/>
          </w:tcPr>
          <w:p w14:paraId="112338B5" w14:textId="77777777" w:rsidR="008F5D01" w:rsidRPr="00C00335" w:rsidRDefault="008F5D01" w:rsidP="00474F9B">
            <w:pPr>
              <w:pStyle w:val="TableHeaders"/>
              <w:keepNext/>
              <w:spacing w:before="40" w:after="40"/>
            </w:pPr>
            <w:r w:rsidRPr="00C00335">
              <w:t>MSM</w:t>
            </w:r>
          </w:p>
        </w:tc>
        <w:tc>
          <w:tcPr>
            <w:tcW w:w="1059" w:type="dxa"/>
            <w:tcBorders>
              <w:top w:val="single" w:sz="4" w:space="0" w:color="auto"/>
              <w:bottom w:val="single" w:sz="6" w:space="0" w:color="auto"/>
            </w:tcBorders>
            <w:shd w:val="clear" w:color="auto" w:fill="auto"/>
            <w:noWrap/>
            <w:vAlign w:val="bottom"/>
            <w:hideMark/>
          </w:tcPr>
          <w:p w14:paraId="0F4334D3" w14:textId="6F5B2F97" w:rsidR="008F5D01" w:rsidRPr="00C00335" w:rsidRDefault="00F77D76" w:rsidP="00474F9B">
            <w:pPr>
              <w:pStyle w:val="TableHeaders"/>
              <w:keepNext/>
              <w:spacing w:before="40" w:after="40"/>
            </w:pPr>
            <w:r w:rsidRPr="00C00335">
              <w:t>PWID</w:t>
            </w:r>
            <w:r w:rsidR="008F5D01" w:rsidRPr="00C00335">
              <w:t xml:space="preserve"> Males</w:t>
            </w:r>
          </w:p>
        </w:tc>
        <w:tc>
          <w:tcPr>
            <w:tcW w:w="1184" w:type="dxa"/>
            <w:tcBorders>
              <w:top w:val="single" w:sz="4" w:space="0" w:color="auto"/>
              <w:bottom w:val="single" w:sz="6" w:space="0" w:color="auto"/>
            </w:tcBorders>
            <w:shd w:val="clear" w:color="auto" w:fill="auto"/>
            <w:noWrap/>
            <w:vAlign w:val="bottom"/>
            <w:hideMark/>
          </w:tcPr>
          <w:p w14:paraId="204E378E" w14:textId="183DAA52" w:rsidR="008F5D01" w:rsidRPr="00C00335" w:rsidRDefault="00F77D76" w:rsidP="00474F9B">
            <w:pPr>
              <w:pStyle w:val="TableHeaders"/>
              <w:keepNext/>
              <w:spacing w:before="40" w:after="40"/>
            </w:pPr>
            <w:r w:rsidRPr="00C00335">
              <w:t>PWID</w:t>
            </w:r>
            <w:r w:rsidR="008F5D01" w:rsidRPr="00C00335">
              <w:t xml:space="preserve"> Females</w:t>
            </w:r>
          </w:p>
        </w:tc>
        <w:tc>
          <w:tcPr>
            <w:tcW w:w="2697" w:type="dxa"/>
            <w:tcBorders>
              <w:top w:val="single" w:sz="4" w:space="0" w:color="auto"/>
              <w:bottom w:val="single" w:sz="6" w:space="0" w:color="auto"/>
            </w:tcBorders>
            <w:shd w:val="clear" w:color="auto" w:fill="auto"/>
            <w:noWrap/>
            <w:vAlign w:val="bottom"/>
            <w:hideMark/>
          </w:tcPr>
          <w:p w14:paraId="73B5FF33" w14:textId="77777777" w:rsidR="008F5D01" w:rsidRPr="00C00335" w:rsidRDefault="008F5D01" w:rsidP="00474F9B">
            <w:pPr>
              <w:pStyle w:val="TableHeaders"/>
              <w:keepNext/>
              <w:spacing w:before="40" w:after="40"/>
            </w:pPr>
            <w:r w:rsidRPr="00C00335">
              <w:t>Source</w:t>
            </w:r>
          </w:p>
        </w:tc>
      </w:tr>
      <w:tr w:rsidR="000A59BE" w:rsidRPr="00C00335" w14:paraId="7C963C0F" w14:textId="77777777" w:rsidTr="00684AB2">
        <w:trPr>
          <w:cantSplit/>
        </w:trPr>
        <w:tc>
          <w:tcPr>
            <w:tcW w:w="1504" w:type="dxa"/>
            <w:tcBorders>
              <w:top w:val="single" w:sz="6" w:space="0" w:color="auto"/>
              <w:bottom w:val="single" w:sz="6" w:space="0" w:color="808080" w:themeColor="background1" w:themeShade="80"/>
            </w:tcBorders>
            <w:shd w:val="clear" w:color="auto" w:fill="auto"/>
            <w:noWrap/>
            <w:hideMark/>
          </w:tcPr>
          <w:p w14:paraId="79DB0618" w14:textId="77777777" w:rsidR="000A59BE" w:rsidRPr="00C00335" w:rsidRDefault="000A59BE" w:rsidP="000A59BE">
            <w:pPr>
              <w:pStyle w:val="TableText"/>
              <w:keepNext/>
              <w:spacing w:before="40" w:after="40"/>
            </w:pPr>
            <w:r w:rsidRPr="00C00335">
              <w:t>HET males</w:t>
            </w:r>
          </w:p>
        </w:tc>
        <w:tc>
          <w:tcPr>
            <w:tcW w:w="954" w:type="dxa"/>
            <w:tcBorders>
              <w:top w:val="single" w:sz="6" w:space="0" w:color="auto"/>
              <w:bottom w:val="single" w:sz="6" w:space="0" w:color="808080" w:themeColor="background1" w:themeShade="80"/>
            </w:tcBorders>
            <w:shd w:val="clear" w:color="auto" w:fill="auto"/>
            <w:noWrap/>
            <w:hideMark/>
          </w:tcPr>
          <w:p w14:paraId="6285C2A6" w14:textId="77777777" w:rsidR="000A59BE" w:rsidRPr="00C00335" w:rsidRDefault="000A59BE" w:rsidP="000A59BE">
            <w:pPr>
              <w:pStyle w:val="TableTextDec"/>
              <w:keepNext/>
              <w:tabs>
                <w:tab w:val="clear" w:pos="1015"/>
                <w:tab w:val="decimal" w:pos="388"/>
              </w:tabs>
              <w:spacing w:before="40" w:after="40"/>
              <w:jc w:val="center"/>
            </w:pPr>
          </w:p>
        </w:tc>
        <w:tc>
          <w:tcPr>
            <w:tcW w:w="1085" w:type="dxa"/>
            <w:tcBorders>
              <w:top w:val="single" w:sz="6" w:space="0" w:color="auto"/>
              <w:bottom w:val="single" w:sz="6" w:space="0" w:color="808080" w:themeColor="background1" w:themeShade="80"/>
            </w:tcBorders>
            <w:shd w:val="clear" w:color="auto" w:fill="auto"/>
            <w:noWrap/>
            <w:hideMark/>
          </w:tcPr>
          <w:p w14:paraId="408944EE" w14:textId="25C42A32" w:rsidR="000A59BE" w:rsidRPr="00C00335" w:rsidRDefault="000A59BE" w:rsidP="000A59BE">
            <w:pPr>
              <w:pStyle w:val="TableTextDec"/>
              <w:keepNext/>
              <w:tabs>
                <w:tab w:val="clear" w:pos="1015"/>
                <w:tab w:val="decimal" w:pos="388"/>
              </w:tabs>
              <w:spacing w:before="40" w:after="40"/>
              <w:jc w:val="center"/>
            </w:pPr>
            <w:r w:rsidRPr="009F1EF3">
              <w:t>96.7%</w:t>
            </w:r>
          </w:p>
        </w:tc>
        <w:tc>
          <w:tcPr>
            <w:tcW w:w="877" w:type="dxa"/>
            <w:tcBorders>
              <w:top w:val="single" w:sz="6" w:space="0" w:color="auto"/>
              <w:bottom w:val="single" w:sz="6" w:space="0" w:color="808080" w:themeColor="background1" w:themeShade="80"/>
            </w:tcBorders>
            <w:shd w:val="clear" w:color="auto" w:fill="auto"/>
            <w:noWrap/>
            <w:hideMark/>
          </w:tcPr>
          <w:p w14:paraId="6D262424" w14:textId="77777777" w:rsidR="000A59BE" w:rsidRPr="00C00335" w:rsidRDefault="000A59BE" w:rsidP="000A59BE">
            <w:pPr>
              <w:pStyle w:val="TableTextDec"/>
              <w:keepNext/>
              <w:tabs>
                <w:tab w:val="clear" w:pos="1015"/>
              </w:tabs>
              <w:spacing w:before="40" w:after="40"/>
              <w:ind w:left="-96" w:right="-87"/>
              <w:jc w:val="center"/>
            </w:pPr>
          </w:p>
        </w:tc>
        <w:tc>
          <w:tcPr>
            <w:tcW w:w="1059" w:type="dxa"/>
            <w:tcBorders>
              <w:top w:val="single" w:sz="6" w:space="0" w:color="auto"/>
              <w:bottom w:val="single" w:sz="6" w:space="0" w:color="808080" w:themeColor="background1" w:themeShade="80"/>
            </w:tcBorders>
            <w:shd w:val="clear" w:color="auto" w:fill="auto"/>
            <w:noWrap/>
            <w:hideMark/>
          </w:tcPr>
          <w:p w14:paraId="6B45766E" w14:textId="77777777" w:rsidR="000A59BE" w:rsidRPr="00C00335" w:rsidRDefault="000A59BE" w:rsidP="000A59BE">
            <w:pPr>
              <w:pStyle w:val="TableTextDec"/>
              <w:keepNext/>
              <w:tabs>
                <w:tab w:val="clear" w:pos="1015"/>
                <w:tab w:val="decimal" w:pos="388"/>
              </w:tabs>
              <w:spacing w:before="40" w:after="40"/>
              <w:jc w:val="center"/>
            </w:pPr>
          </w:p>
        </w:tc>
        <w:tc>
          <w:tcPr>
            <w:tcW w:w="1184" w:type="dxa"/>
            <w:tcBorders>
              <w:top w:val="single" w:sz="6" w:space="0" w:color="auto"/>
              <w:bottom w:val="single" w:sz="6" w:space="0" w:color="808080" w:themeColor="background1" w:themeShade="80"/>
            </w:tcBorders>
            <w:shd w:val="clear" w:color="auto" w:fill="auto"/>
            <w:noWrap/>
            <w:hideMark/>
          </w:tcPr>
          <w:p w14:paraId="62DD55D1" w14:textId="71938206" w:rsidR="000A59BE" w:rsidRPr="00C00335" w:rsidRDefault="000A59BE" w:rsidP="000A59BE">
            <w:pPr>
              <w:pStyle w:val="TableTextDec"/>
              <w:keepNext/>
              <w:tabs>
                <w:tab w:val="clear" w:pos="1015"/>
                <w:tab w:val="decimal" w:pos="388"/>
              </w:tabs>
              <w:spacing w:before="40" w:after="40"/>
              <w:jc w:val="center"/>
            </w:pPr>
            <w:r w:rsidRPr="009F1EF3">
              <w:t>3.3%</w:t>
            </w:r>
          </w:p>
        </w:tc>
        <w:tc>
          <w:tcPr>
            <w:tcW w:w="2697" w:type="dxa"/>
            <w:tcBorders>
              <w:top w:val="single" w:sz="6" w:space="0" w:color="auto"/>
              <w:bottom w:val="single" w:sz="6" w:space="0" w:color="808080" w:themeColor="background1" w:themeShade="80"/>
            </w:tcBorders>
            <w:shd w:val="clear" w:color="auto" w:fill="auto"/>
            <w:noWrap/>
            <w:hideMark/>
          </w:tcPr>
          <w:p w14:paraId="60321681" w14:textId="77777777" w:rsidR="000A59BE" w:rsidRPr="00C00335" w:rsidRDefault="000A59BE" w:rsidP="000A59BE">
            <w:pPr>
              <w:pStyle w:val="TableText"/>
              <w:keepNext/>
              <w:spacing w:before="40" w:after="40"/>
            </w:pPr>
            <w:r w:rsidRPr="00C00335">
              <w:t>Determined by calibration</w:t>
            </w:r>
          </w:p>
        </w:tc>
      </w:tr>
      <w:tr w:rsidR="000A59BE" w:rsidRPr="00C00335" w14:paraId="52418656" w14:textId="77777777" w:rsidTr="00684AB2">
        <w:trPr>
          <w:cantSplit/>
        </w:trPr>
        <w:tc>
          <w:tcPr>
            <w:tcW w:w="1504" w:type="dxa"/>
            <w:tcBorders>
              <w:top w:val="single" w:sz="6" w:space="0" w:color="808080" w:themeColor="background1" w:themeShade="80"/>
              <w:bottom w:val="single" w:sz="6" w:space="0" w:color="808080" w:themeColor="background1" w:themeShade="80"/>
            </w:tcBorders>
            <w:shd w:val="clear" w:color="auto" w:fill="auto"/>
            <w:noWrap/>
            <w:hideMark/>
          </w:tcPr>
          <w:p w14:paraId="2A8B0C8D" w14:textId="77777777" w:rsidR="000A59BE" w:rsidRPr="00C00335" w:rsidRDefault="000A59BE" w:rsidP="000A59BE">
            <w:pPr>
              <w:pStyle w:val="TableText"/>
              <w:keepNext/>
              <w:spacing w:before="40" w:after="40"/>
            </w:pPr>
            <w:r w:rsidRPr="00C00335">
              <w:t>HET females</w:t>
            </w:r>
          </w:p>
        </w:tc>
        <w:tc>
          <w:tcPr>
            <w:tcW w:w="954" w:type="dxa"/>
            <w:tcBorders>
              <w:top w:val="single" w:sz="6" w:space="0" w:color="808080" w:themeColor="background1" w:themeShade="80"/>
              <w:bottom w:val="single" w:sz="6" w:space="0" w:color="808080" w:themeColor="background1" w:themeShade="80"/>
            </w:tcBorders>
            <w:shd w:val="clear" w:color="auto" w:fill="auto"/>
            <w:noWrap/>
            <w:hideMark/>
          </w:tcPr>
          <w:p w14:paraId="336D55DD" w14:textId="42F0136B" w:rsidR="000A59BE" w:rsidRPr="00C00335" w:rsidRDefault="000A59BE" w:rsidP="000A59BE">
            <w:pPr>
              <w:pStyle w:val="TableTextDec"/>
              <w:keepNext/>
              <w:tabs>
                <w:tab w:val="clear" w:pos="1015"/>
                <w:tab w:val="decimal" w:pos="388"/>
              </w:tabs>
              <w:spacing w:before="40" w:after="40"/>
              <w:jc w:val="center"/>
            </w:pPr>
            <w:r w:rsidRPr="009F1EF3">
              <w:t>97.6%</w:t>
            </w:r>
          </w:p>
        </w:tc>
        <w:tc>
          <w:tcPr>
            <w:tcW w:w="1085" w:type="dxa"/>
            <w:tcBorders>
              <w:top w:val="single" w:sz="6" w:space="0" w:color="808080" w:themeColor="background1" w:themeShade="80"/>
              <w:bottom w:val="single" w:sz="6" w:space="0" w:color="808080" w:themeColor="background1" w:themeShade="80"/>
            </w:tcBorders>
            <w:shd w:val="clear" w:color="auto" w:fill="auto"/>
            <w:noWrap/>
            <w:hideMark/>
          </w:tcPr>
          <w:p w14:paraId="0483D48F" w14:textId="77777777" w:rsidR="000A59BE" w:rsidRPr="00C00335" w:rsidRDefault="000A59BE" w:rsidP="000A59BE">
            <w:pPr>
              <w:pStyle w:val="TableTextDec"/>
              <w:keepNext/>
              <w:tabs>
                <w:tab w:val="clear" w:pos="1015"/>
                <w:tab w:val="decimal" w:pos="388"/>
              </w:tabs>
              <w:spacing w:before="40" w:after="40"/>
              <w:jc w:val="center"/>
            </w:pPr>
          </w:p>
        </w:tc>
        <w:tc>
          <w:tcPr>
            <w:tcW w:w="877" w:type="dxa"/>
            <w:tcBorders>
              <w:top w:val="single" w:sz="6" w:space="0" w:color="808080" w:themeColor="background1" w:themeShade="80"/>
              <w:bottom w:val="single" w:sz="6" w:space="0" w:color="808080" w:themeColor="background1" w:themeShade="80"/>
            </w:tcBorders>
            <w:shd w:val="clear" w:color="auto" w:fill="auto"/>
            <w:noWrap/>
            <w:hideMark/>
          </w:tcPr>
          <w:p w14:paraId="507E1A2F" w14:textId="0F25D7CD" w:rsidR="000A59BE" w:rsidRPr="00C00335" w:rsidRDefault="000A59BE" w:rsidP="000A59BE">
            <w:pPr>
              <w:pStyle w:val="TableTextDec"/>
              <w:keepNext/>
              <w:tabs>
                <w:tab w:val="clear" w:pos="1015"/>
              </w:tabs>
              <w:spacing w:before="40" w:after="40"/>
              <w:ind w:left="-96" w:right="-87"/>
              <w:jc w:val="center"/>
            </w:pPr>
            <w:r w:rsidRPr="009F1EF3">
              <w:t>2.1%</w:t>
            </w:r>
          </w:p>
        </w:tc>
        <w:tc>
          <w:tcPr>
            <w:tcW w:w="1059" w:type="dxa"/>
            <w:tcBorders>
              <w:top w:val="single" w:sz="6" w:space="0" w:color="808080" w:themeColor="background1" w:themeShade="80"/>
              <w:bottom w:val="single" w:sz="6" w:space="0" w:color="808080" w:themeColor="background1" w:themeShade="80"/>
            </w:tcBorders>
            <w:shd w:val="clear" w:color="auto" w:fill="auto"/>
            <w:noWrap/>
            <w:hideMark/>
          </w:tcPr>
          <w:p w14:paraId="10BF6BAC" w14:textId="39D4847A" w:rsidR="000A59BE" w:rsidRPr="00C00335" w:rsidRDefault="000A59BE" w:rsidP="000A59BE">
            <w:pPr>
              <w:pStyle w:val="TableTextDec"/>
              <w:keepNext/>
              <w:tabs>
                <w:tab w:val="clear" w:pos="1015"/>
                <w:tab w:val="decimal" w:pos="388"/>
              </w:tabs>
              <w:spacing w:before="40" w:after="40"/>
              <w:jc w:val="center"/>
            </w:pPr>
            <w:r w:rsidRPr="009F1EF3">
              <w:t>0.3%</w:t>
            </w:r>
          </w:p>
        </w:tc>
        <w:tc>
          <w:tcPr>
            <w:tcW w:w="1184" w:type="dxa"/>
            <w:tcBorders>
              <w:top w:val="single" w:sz="6" w:space="0" w:color="808080" w:themeColor="background1" w:themeShade="80"/>
              <w:bottom w:val="single" w:sz="6" w:space="0" w:color="808080" w:themeColor="background1" w:themeShade="80"/>
            </w:tcBorders>
            <w:shd w:val="clear" w:color="auto" w:fill="auto"/>
            <w:noWrap/>
            <w:hideMark/>
          </w:tcPr>
          <w:p w14:paraId="1A925CDC" w14:textId="77777777" w:rsidR="000A59BE" w:rsidRPr="00C00335" w:rsidRDefault="000A59BE" w:rsidP="000A59BE">
            <w:pPr>
              <w:pStyle w:val="TableTextDec"/>
              <w:keepNext/>
              <w:tabs>
                <w:tab w:val="clear" w:pos="1015"/>
                <w:tab w:val="decimal" w:pos="388"/>
              </w:tabs>
              <w:spacing w:before="40" w:after="40"/>
              <w:jc w:val="center"/>
            </w:pPr>
          </w:p>
        </w:tc>
        <w:tc>
          <w:tcPr>
            <w:tcW w:w="2697" w:type="dxa"/>
            <w:tcBorders>
              <w:top w:val="single" w:sz="6" w:space="0" w:color="808080" w:themeColor="background1" w:themeShade="80"/>
              <w:bottom w:val="single" w:sz="6" w:space="0" w:color="808080" w:themeColor="background1" w:themeShade="80"/>
            </w:tcBorders>
            <w:shd w:val="clear" w:color="auto" w:fill="auto"/>
            <w:noWrap/>
            <w:hideMark/>
          </w:tcPr>
          <w:p w14:paraId="7C012050" w14:textId="77777777" w:rsidR="000A59BE" w:rsidRPr="00C00335" w:rsidRDefault="000A59BE" w:rsidP="000A59BE">
            <w:pPr>
              <w:pStyle w:val="TableText"/>
              <w:keepNext/>
              <w:spacing w:before="40" w:after="40"/>
            </w:pPr>
            <w:r w:rsidRPr="00C00335">
              <w:t>Determined by calibration</w:t>
            </w:r>
          </w:p>
        </w:tc>
      </w:tr>
      <w:tr w:rsidR="000A59BE" w:rsidRPr="00C00335" w14:paraId="5F4B2807" w14:textId="77777777" w:rsidTr="00684AB2">
        <w:trPr>
          <w:cantSplit/>
        </w:trPr>
        <w:tc>
          <w:tcPr>
            <w:tcW w:w="1504" w:type="dxa"/>
            <w:tcBorders>
              <w:top w:val="single" w:sz="6" w:space="0" w:color="808080" w:themeColor="background1" w:themeShade="80"/>
              <w:bottom w:val="single" w:sz="6" w:space="0" w:color="808080" w:themeColor="background1" w:themeShade="80"/>
            </w:tcBorders>
            <w:shd w:val="clear" w:color="auto" w:fill="auto"/>
            <w:noWrap/>
            <w:hideMark/>
          </w:tcPr>
          <w:p w14:paraId="36CB7306" w14:textId="77777777" w:rsidR="000A59BE" w:rsidRPr="00C00335" w:rsidRDefault="000A59BE" w:rsidP="000A59BE">
            <w:pPr>
              <w:pStyle w:val="TableText"/>
              <w:keepNext/>
              <w:spacing w:before="40" w:after="40"/>
            </w:pPr>
            <w:r w:rsidRPr="00C00335">
              <w:t>MSM</w:t>
            </w:r>
          </w:p>
        </w:tc>
        <w:tc>
          <w:tcPr>
            <w:tcW w:w="954" w:type="dxa"/>
            <w:tcBorders>
              <w:top w:val="single" w:sz="6" w:space="0" w:color="808080" w:themeColor="background1" w:themeShade="80"/>
              <w:bottom w:val="single" w:sz="6" w:space="0" w:color="808080" w:themeColor="background1" w:themeShade="80"/>
            </w:tcBorders>
            <w:shd w:val="clear" w:color="auto" w:fill="auto"/>
            <w:noWrap/>
            <w:hideMark/>
          </w:tcPr>
          <w:p w14:paraId="36088898" w14:textId="77777777" w:rsidR="000A59BE" w:rsidRPr="00C00335" w:rsidRDefault="000A59BE" w:rsidP="000A59BE">
            <w:pPr>
              <w:pStyle w:val="TableTextDec"/>
              <w:keepNext/>
              <w:tabs>
                <w:tab w:val="clear" w:pos="1015"/>
                <w:tab w:val="decimal" w:pos="388"/>
              </w:tabs>
              <w:spacing w:before="40" w:after="40"/>
              <w:jc w:val="center"/>
            </w:pPr>
          </w:p>
        </w:tc>
        <w:tc>
          <w:tcPr>
            <w:tcW w:w="1085" w:type="dxa"/>
            <w:tcBorders>
              <w:top w:val="single" w:sz="6" w:space="0" w:color="808080" w:themeColor="background1" w:themeShade="80"/>
              <w:bottom w:val="single" w:sz="6" w:space="0" w:color="808080" w:themeColor="background1" w:themeShade="80"/>
            </w:tcBorders>
            <w:shd w:val="clear" w:color="auto" w:fill="auto"/>
            <w:noWrap/>
            <w:hideMark/>
          </w:tcPr>
          <w:p w14:paraId="006CF9C7" w14:textId="28EB0E38" w:rsidR="000A59BE" w:rsidRPr="00C00335" w:rsidRDefault="000A59BE" w:rsidP="000A59BE">
            <w:pPr>
              <w:pStyle w:val="TableTextDec"/>
              <w:keepNext/>
              <w:tabs>
                <w:tab w:val="clear" w:pos="1015"/>
                <w:tab w:val="decimal" w:pos="388"/>
              </w:tabs>
              <w:spacing w:before="40" w:after="40"/>
              <w:jc w:val="center"/>
            </w:pPr>
            <w:r w:rsidRPr="009F1EF3">
              <w:t>13.1%</w:t>
            </w:r>
          </w:p>
        </w:tc>
        <w:tc>
          <w:tcPr>
            <w:tcW w:w="877" w:type="dxa"/>
            <w:tcBorders>
              <w:top w:val="single" w:sz="6" w:space="0" w:color="808080" w:themeColor="background1" w:themeShade="80"/>
              <w:bottom w:val="single" w:sz="6" w:space="0" w:color="808080" w:themeColor="background1" w:themeShade="80"/>
            </w:tcBorders>
            <w:shd w:val="clear" w:color="auto" w:fill="auto"/>
            <w:noWrap/>
            <w:hideMark/>
          </w:tcPr>
          <w:p w14:paraId="6FB6F080" w14:textId="5C8D4246" w:rsidR="000A59BE" w:rsidRPr="00C00335" w:rsidRDefault="000A59BE" w:rsidP="000A59BE">
            <w:pPr>
              <w:pStyle w:val="TableTextDec"/>
              <w:keepNext/>
              <w:tabs>
                <w:tab w:val="clear" w:pos="1015"/>
              </w:tabs>
              <w:spacing w:before="40" w:after="40"/>
              <w:ind w:left="-96" w:right="-87"/>
              <w:jc w:val="center"/>
            </w:pPr>
            <w:r w:rsidRPr="009F1EF3">
              <w:t>86.6%</w:t>
            </w:r>
          </w:p>
        </w:tc>
        <w:tc>
          <w:tcPr>
            <w:tcW w:w="1059" w:type="dxa"/>
            <w:tcBorders>
              <w:top w:val="single" w:sz="6" w:space="0" w:color="808080" w:themeColor="background1" w:themeShade="80"/>
              <w:bottom w:val="single" w:sz="6" w:space="0" w:color="808080" w:themeColor="background1" w:themeShade="80"/>
            </w:tcBorders>
            <w:shd w:val="clear" w:color="auto" w:fill="auto"/>
            <w:noWrap/>
            <w:hideMark/>
          </w:tcPr>
          <w:p w14:paraId="58355AF5" w14:textId="77777777" w:rsidR="000A59BE" w:rsidRPr="00C00335" w:rsidRDefault="000A59BE" w:rsidP="000A59BE">
            <w:pPr>
              <w:pStyle w:val="TableTextDec"/>
              <w:keepNext/>
              <w:tabs>
                <w:tab w:val="clear" w:pos="1015"/>
                <w:tab w:val="decimal" w:pos="388"/>
              </w:tabs>
              <w:spacing w:before="40" w:after="40"/>
              <w:jc w:val="center"/>
            </w:pPr>
          </w:p>
        </w:tc>
        <w:tc>
          <w:tcPr>
            <w:tcW w:w="1184" w:type="dxa"/>
            <w:tcBorders>
              <w:top w:val="single" w:sz="6" w:space="0" w:color="808080" w:themeColor="background1" w:themeShade="80"/>
              <w:bottom w:val="single" w:sz="6" w:space="0" w:color="808080" w:themeColor="background1" w:themeShade="80"/>
            </w:tcBorders>
            <w:shd w:val="clear" w:color="auto" w:fill="auto"/>
            <w:noWrap/>
            <w:hideMark/>
          </w:tcPr>
          <w:p w14:paraId="11EF4325" w14:textId="32345FA8" w:rsidR="000A59BE" w:rsidRPr="00C00335" w:rsidRDefault="000A59BE" w:rsidP="000A59BE">
            <w:pPr>
              <w:pStyle w:val="TableTextDec"/>
              <w:keepNext/>
              <w:tabs>
                <w:tab w:val="clear" w:pos="1015"/>
                <w:tab w:val="decimal" w:pos="388"/>
              </w:tabs>
              <w:spacing w:before="40" w:after="40"/>
              <w:jc w:val="center"/>
            </w:pPr>
            <w:r w:rsidRPr="009F1EF3">
              <w:t>0.2%</w:t>
            </w:r>
          </w:p>
        </w:tc>
        <w:tc>
          <w:tcPr>
            <w:tcW w:w="2697" w:type="dxa"/>
            <w:tcBorders>
              <w:top w:val="single" w:sz="6" w:space="0" w:color="808080" w:themeColor="background1" w:themeShade="80"/>
              <w:bottom w:val="single" w:sz="6" w:space="0" w:color="808080" w:themeColor="background1" w:themeShade="80"/>
            </w:tcBorders>
            <w:shd w:val="clear" w:color="auto" w:fill="auto"/>
            <w:noWrap/>
            <w:hideMark/>
          </w:tcPr>
          <w:p w14:paraId="22EFA9A0" w14:textId="77777777" w:rsidR="000A59BE" w:rsidRPr="00C00335" w:rsidRDefault="000A59BE" w:rsidP="000A59BE">
            <w:pPr>
              <w:pStyle w:val="TableText"/>
              <w:keepNext/>
              <w:spacing w:before="40" w:after="40"/>
            </w:pPr>
            <w:r w:rsidRPr="00C00335">
              <w:t>Determined by calibration</w:t>
            </w:r>
          </w:p>
        </w:tc>
      </w:tr>
      <w:tr w:rsidR="000A59BE" w:rsidRPr="00C00335" w14:paraId="09462175" w14:textId="77777777" w:rsidTr="00684AB2">
        <w:trPr>
          <w:cantSplit/>
        </w:trPr>
        <w:tc>
          <w:tcPr>
            <w:tcW w:w="1504" w:type="dxa"/>
            <w:tcBorders>
              <w:top w:val="single" w:sz="6" w:space="0" w:color="808080" w:themeColor="background1" w:themeShade="80"/>
              <w:bottom w:val="single" w:sz="6" w:space="0" w:color="808080" w:themeColor="background1" w:themeShade="80"/>
            </w:tcBorders>
            <w:shd w:val="clear" w:color="auto" w:fill="auto"/>
            <w:noWrap/>
            <w:hideMark/>
          </w:tcPr>
          <w:p w14:paraId="614B8AA1" w14:textId="5A26618B" w:rsidR="000A59BE" w:rsidRPr="00C00335" w:rsidRDefault="000A59BE" w:rsidP="000A59BE">
            <w:pPr>
              <w:pStyle w:val="TableText"/>
              <w:keepNext/>
              <w:spacing w:before="40" w:after="40"/>
            </w:pPr>
            <w:r w:rsidRPr="00C00335">
              <w:t>PWID male</w:t>
            </w:r>
          </w:p>
        </w:tc>
        <w:tc>
          <w:tcPr>
            <w:tcW w:w="954" w:type="dxa"/>
            <w:tcBorders>
              <w:top w:val="single" w:sz="6" w:space="0" w:color="808080" w:themeColor="background1" w:themeShade="80"/>
              <w:bottom w:val="single" w:sz="6" w:space="0" w:color="808080" w:themeColor="background1" w:themeShade="80"/>
            </w:tcBorders>
            <w:shd w:val="clear" w:color="auto" w:fill="auto"/>
            <w:noWrap/>
            <w:hideMark/>
          </w:tcPr>
          <w:p w14:paraId="2A122685" w14:textId="77777777" w:rsidR="000A59BE" w:rsidRPr="00C00335" w:rsidRDefault="000A59BE" w:rsidP="000A59BE">
            <w:pPr>
              <w:pStyle w:val="TableTextDec"/>
              <w:keepNext/>
              <w:tabs>
                <w:tab w:val="clear" w:pos="1015"/>
                <w:tab w:val="decimal" w:pos="388"/>
              </w:tabs>
              <w:spacing w:before="40" w:after="40"/>
              <w:jc w:val="center"/>
            </w:pPr>
          </w:p>
        </w:tc>
        <w:tc>
          <w:tcPr>
            <w:tcW w:w="1085" w:type="dxa"/>
            <w:tcBorders>
              <w:top w:val="single" w:sz="6" w:space="0" w:color="808080" w:themeColor="background1" w:themeShade="80"/>
              <w:bottom w:val="single" w:sz="6" w:space="0" w:color="808080" w:themeColor="background1" w:themeShade="80"/>
            </w:tcBorders>
            <w:shd w:val="clear" w:color="auto" w:fill="auto"/>
            <w:noWrap/>
            <w:hideMark/>
          </w:tcPr>
          <w:p w14:paraId="155C829A" w14:textId="1E467CE9" w:rsidR="000A59BE" w:rsidRPr="00C00335" w:rsidRDefault="000A59BE" w:rsidP="000A59BE">
            <w:pPr>
              <w:pStyle w:val="TableTextDec"/>
              <w:keepNext/>
              <w:tabs>
                <w:tab w:val="clear" w:pos="1015"/>
                <w:tab w:val="decimal" w:pos="388"/>
              </w:tabs>
              <w:spacing w:before="40" w:after="40"/>
              <w:jc w:val="center"/>
            </w:pPr>
            <w:r w:rsidRPr="009F1EF3">
              <w:t>52.1%</w:t>
            </w:r>
          </w:p>
        </w:tc>
        <w:tc>
          <w:tcPr>
            <w:tcW w:w="877" w:type="dxa"/>
            <w:tcBorders>
              <w:top w:val="single" w:sz="6" w:space="0" w:color="808080" w:themeColor="background1" w:themeShade="80"/>
              <w:bottom w:val="single" w:sz="6" w:space="0" w:color="808080" w:themeColor="background1" w:themeShade="80"/>
            </w:tcBorders>
            <w:shd w:val="clear" w:color="auto" w:fill="auto"/>
            <w:noWrap/>
            <w:hideMark/>
          </w:tcPr>
          <w:p w14:paraId="190B0FF6" w14:textId="77777777" w:rsidR="000A59BE" w:rsidRPr="00C00335" w:rsidRDefault="000A59BE" w:rsidP="000A59BE">
            <w:pPr>
              <w:pStyle w:val="TableTextDec"/>
              <w:keepNext/>
              <w:tabs>
                <w:tab w:val="clear" w:pos="1015"/>
              </w:tabs>
              <w:spacing w:before="40" w:after="40"/>
              <w:ind w:left="-96" w:right="-87"/>
              <w:jc w:val="center"/>
            </w:pPr>
          </w:p>
        </w:tc>
        <w:tc>
          <w:tcPr>
            <w:tcW w:w="1059" w:type="dxa"/>
            <w:tcBorders>
              <w:top w:val="single" w:sz="6" w:space="0" w:color="808080" w:themeColor="background1" w:themeShade="80"/>
              <w:bottom w:val="single" w:sz="6" w:space="0" w:color="808080" w:themeColor="background1" w:themeShade="80"/>
            </w:tcBorders>
            <w:shd w:val="clear" w:color="auto" w:fill="auto"/>
            <w:noWrap/>
            <w:hideMark/>
          </w:tcPr>
          <w:p w14:paraId="587004D1" w14:textId="77777777" w:rsidR="000A59BE" w:rsidRPr="00C00335" w:rsidRDefault="000A59BE" w:rsidP="000A59BE">
            <w:pPr>
              <w:pStyle w:val="TableTextDec"/>
              <w:keepNext/>
              <w:tabs>
                <w:tab w:val="clear" w:pos="1015"/>
                <w:tab w:val="decimal" w:pos="388"/>
              </w:tabs>
              <w:spacing w:before="40" w:after="40"/>
              <w:jc w:val="center"/>
            </w:pPr>
          </w:p>
        </w:tc>
        <w:tc>
          <w:tcPr>
            <w:tcW w:w="1184" w:type="dxa"/>
            <w:tcBorders>
              <w:top w:val="single" w:sz="6" w:space="0" w:color="808080" w:themeColor="background1" w:themeShade="80"/>
              <w:bottom w:val="single" w:sz="6" w:space="0" w:color="808080" w:themeColor="background1" w:themeShade="80"/>
            </w:tcBorders>
            <w:shd w:val="clear" w:color="auto" w:fill="auto"/>
            <w:noWrap/>
            <w:hideMark/>
          </w:tcPr>
          <w:p w14:paraId="5C75A575" w14:textId="1132B80F" w:rsidR="000A59BE" w:rsidRPr="00C00335" w:rsidRDefault="000A59BE" w:rsidP="000A59BE">
            <w:pPr>
              <w:pStyle w:val="TableTextDec"/>
              <w:keepNext/>
              <w:tabs>
                <w:tab w:val="clear" w:pos="1015"/>
                <w:tab w:val="decimal" w:pos="388"/>
              </w:tabs>
              <w:spacing w:before="40" w:after="40"/>
              <w:jc w:val="center"/>
            </w:pPr>
            <w:r w:rsidRPr="009F1EF3">
              <w:t>47.9%</w:t>
            </w:r>
          </w:p>
        </w:tc>
        <w:tc>
          <w:tcPr>
            <w:tcW w:w="2697" w:type="dxa"/>
            <w:tcBorders>
              <w:top w:val="single" w:sz="6" w:space="0" w:color="808080" w:themeColor="background1" w:themeShade="80"/>
              <w:bottom w:val="single" w:sz="6" w:space="0" w:color="808080" w:themeColor="background1" w:themeShade="80"/>
            </w:tcBorders>
            <w:shd w:val="clear" w:color="auto" w:fill="auto"/>
            <w:noWrap/>
          </w:tcPr>
          <w:p w14:paraId="28596A0C" w14:textId="77777777" w:rsidR="000A59BE" w:rsidRPr="00C00335" w:rsidRDefault="000A59BE" w:rsidP="000A59BE">
            <w:pPr>
              <w:pStyle w:val="TableText"/>
              <w:keepNext/>
              <w:spacing w:before="40" w:after="40"/>
            </w:pPr>
            <w:r w:rsidRPr="00C00335">
              <w:t>Determined by calibration</w:t>
            </w:r>
          </w:p>
        </w:tc>
      </w:tr>
      <w:tr w:rsidR="000A59BE" w:rsidRPr="00C00335" w14:paraId="0D4F31DE" w14:textId="77777777" w:rsidTr="00684AB2">
        <w:trPr>
          <w:cantSplit/>
        </w:trPr>
        <w:tc>
          <w:tcPr>
            <w:tcW w:w="1504" w:type="dxa"/>
            <w:tcBorders>
              <w:top w:val="single" w:sz="6" w:space="0" w:color="808080" w:themeColor="background1" w:themeShade="80"/>
              <w:bottom w:val="single" w:sz="12" w:space="0" w:color="000000"/>
            </w:tcBorders>
            <w:shd w:val="clear" w:color="auto" w:fill="auto"/>
            <w:noWrap/>
            <w:hideMark/>
          </w:tcPr>
          <w:p w14:paraId="627E49D6" w14:textId="74CEDE0E" w:rsidR="000A59BE" w:rsidRPr="00C00335" w:rsidRDefault="000A59BE" w:rsidP="000A59BE">
            <w:pPr>
              <w:pStyle w:val="TableText"/>
              <w:keepNext/>
              <w:spacing w:before="40" w:after="40"/>
            </w:pPr>
            <w:r w:rsidRPr="00C00335">
              <w:t>PWID female</w:t>
            </w:r>
          </w:p>
        </w:tc>
        <w:tc>
          <w:tcPr>
            <w:tcW w:w="954" w:type="dxa"/>
            <w:tcBorders>
              <w:top w:val="single" w:sz="6" w:space="0" w:color="808080" w:themeColor="background1" w:themeShade="80"/>
              <w:bottom w:val="single" w:sz="12" w:space="0" w:color="000000"/>
            </w:tcBorders>
            <w:shd w:val="clear" w:color="auto" w:fill="auto"/>
            <w:noWrap/>
            <w:hideMark/>
          </w:tcPr>
          <w:p w14:paraId="21E389C2" w14:textId="61CBE0E1" w:rsidR="000A59BE" w:rsidRPr="00C00335" w:rsidRDefault="000A59BE" w:rsidP="000A59BE">
            <w:pPr>
              <w:pStyle w:val="TableTextDec"/>
              <w:keepNext/>
              <w:tabs>
                <w:tab w:val="clear" w:pos="1015"/>
                <w:tab w:val="decimal" w:pos="388"/>
              </w:tabs>
              <w:spacing w:before="40" w:after="40"/>
              <w:jc w:val="center"/>
            </w:pPr>
            <w:r w:rsidRPr="009F1EF3">
              <w:t>59.5%</w:t>
            </w:r>
          </w:p>
        </w:tc>
        <w:tc>
          <w:tcPr>
            <w:tcW w:w="1085" w:type="dxa"/>
            <w:tcBorders>
              <w:top w:val="single" w:sz="6" w:space="0" w:color="808080" w:themeColor="background1" w:themeShade="80"/>
              <w:bottom w:val="single" w:sz="12" w:space="0" w:color="000000"/>
            </w:tcBorders>
            <w:shd w:val="clear" w:color="auto" w:fill="auto"/>
            <w:noWrap/>
            <w:hideMark/>
          </w:tcPr>
          <w:p w14:paraId="3128AA59" w14:textId="77777777" w:rsidR="000A59BE" w:rsidRPr="00C00335" w:rsidRDefault="000A59BE" w:rsidP="000A59BE">
            <w:pPr>
              <w:pStyle w:val="TableTextDec"/>
              <w:keepNext/>
              <w:tabs>
                <w:tab w:val="clear" w:pos="1015"/>
                <w:tab w:val="decimal" w:pos="388"/>
              </w:tabs>
              <w:spacing w:before="40" w:after="40"/>
              <w:jc w:val="center"/>
            </w:pPr>
          </w:p>
        </w:tc>
        <w:tc>
          <w:tcPr>
            <w:tcW w:w="877" w:type="dxa"/>
            <w:tcBorders>
              <w:top w:val="single" w:sz="6" w:space="0" w:color="808080" w:themeColor="background1" w:themeShade="80"/>
              <w:bottom w:val="single" w:sz="12" w:space="0" w:color="000000"/>
            </w:tcBorders>
            <w:shd w:val="clear" w:color="auto" w:fill="auto"/>
            <w:noWrap/>
            <w:hideMark/>
          </w:tcPr>
          <w:p w14:paraId="001BEE21" w14:textId="657EF1E0" w:rsidR="000A59BE" w:rsidRPr="00C00335" w:rsidRDefault="000A59BE" w:rsidP="000A59BE">
            <w:pPr>
              <w:pStyle w:val="TableTextDec"/>
              <w:keepNext/>
              <w:tabs>
                <w:tab w:val="clear" w:pos="1015"/>
              </w:tabs>
              <w:spacing w:before="40" w:after="40"/>
              <w:ind w:left="-96" w:right="-87"/>
              <w:jc w:val="center"/>
            </w:pPr>
            <w:r w:rsidRPr="009F1EF3">
              <w:t>1.0%</w:t>
            </w:r>
          </w:p>
        </w:tc>
        <w:tc>
          <w:tcPr>
            <w:tcW w:w="1059" w:type="dxa"/>
            <w:tcBorders>
              <w:top w:val="single" w:sz="6" w:space="0" w:color="808080" w:themeColor="background1" w:themeShade="80"/>
              <w:bottom w:val="single" w:sz="12" w:space="0" w:color="000000"/>
            </w:tcBorders>
            <w:shd w:val="clear" w:color="auto" w:fill="auto"/>
            <w:noWrap/>
            <w:hideMark/>
          </w:tcPr>
          <w:p w14:paraId="4A8B1AA4" w14:textId="52120BEB" w:rsidR="000A59BE" w:rsidRPr="00C00335" w:rsidRDefault="000A59BE" w:rsidP="000A59BE">
            <w:pPr>
              <w:pStyle w:val="TableTextDec"/>
              <w:keepNext/>
              <w:tabs>
                <w:tab w:val="clear" w:pos="1015"/>
                <w:tab w:val="decimal" w:pos="388"/>
              </w:tabs>
              <w:spacing w:before="40" w:after="40"/>
              <w:jc w:val="center"/>
            </w:pPr>
            <w:r w:rsidRPr="009F1EF3">
              <w:t>39.5%</w:t>
            </w:r>
          </w:p>
        </w:tc>
        <w:tc>
          <w:tcPr>
            <w:tcW w:w="1184" w:type="dxa"/>
            <w:tcBorders>
              <w:top w:val="single" w:sz="6" w:space="0" w:color="808080" w:themeColor="background1" w:themeShade="80"/>
              <w:bottom w:val="single" w:sz="12" w:space="0" w:color="000000"/>
            </w:tcBorders>
            <w:shd w:val="clear" w:color="auto" w:fill="auto"/>
            <w:noWrap/>
            <w:hideMark/>
          </w:tcPr>
          <w:p w14:paraId="5589D753" w14:textId="77777777" w:rsidR="000A59BE" w:rsidRPr="00C00335" w:rsidRDefault="000A59BE" w:rsidP="000A59BE">
            <w:pPr>
              <w:pStyle w:val="TableTextDec"/>
              <w:keepNext/>
              <w:tabs>
                <w:tab w:val="clear" w:pos="1015"/>
                <w:tab w:val="decimal" w:pos="388"/>
              </w:tabs>
              <w:spacing w:before="40" w:after="40"/>
              <w:jc w:val="center"/>
            </w:pPr>
          </w:p>
        </w:tc>
        <w:tc>
          <w:tcPr>
            <w:tcW w:w="2697" w:type="dxa"/>
            <w:tcBorders>
              <w:top w:val="single" w:sz="6" w:space="0" w:color="808080" w:themeColor="background1" w:themeShade="80"/>
              <w:bottom w:val="single" w:sz="12" w:space="0" w:color="000000"/>
            </w:tcBorders>
            <w:shd w:val="clear" w:color="auto" w:fill="auto"/>
            <w:noWrap/>
          </w:tcPr>
          <w:p w14:paraId="241679E6" w14:textId="76527F8A" w:rsidR="000A59BE" w:rsidRPr="00C00335" w:rsidRDefault="000A59BE" w:rsidP="000A59BE">
            <w:pPr>
              <w:pStyle w:val="TableText"/>
              <w:keepNext/>
              <w:spacing w:before="40" w:after="40"/>
            </w:pPr>
            <w:r w:rsidRPr="00C00335">
              <w:t>Determined by calibration; PWID females—MSM partnerships assumed</w:t>
            </w:r>
          </w:p>
        </w:tc>
      </w:tr>
    </w:tbl>
    <w:p w14:paraId="3238C5CD" w14:textId="6C27209A" w:rsidR="008F5D01" w:rsidRPr="00C00335" w:rsidRDefault="00B8648E" w:rsidP="00181BDA">
      <w:pPr>
        <w:pStyle w:val="Source1"/>
      </w:pPr>
      <w:r w:rsidRPr="00C00335">
        <w:t xml:space="preserve">Note: </w:t>
      </w:r>
      <w:r w:rsidR="008F5D01" w:rsidRPr="00C00335">
        <w:t>HET</w:t>
      </w:r>
      <w:r w:rsidR="00E628BE" w:rsidRPr="00C00335">
        <w:t> = </w:t>
      </w:r>
      <w:r w:rsidR="008F5D01" w:rsidRPr="00C00335">
        <w:t>heterosexual; MSM</w:t>
      </w:r>
      <w:r w:rsidR="00E628BE" w:rsidRPr="00C00335">
        <w:t> = </w:t>
      </w:r>
      <w:r w:rsidR="008F5D01" w:rsidRPr="00C00335">
        <w:t>men who have sex with men</w:t>
      </w:r>
      <w:r w:rsidR="00F77D76" w:rsidRPr="00C00335">
        <w:t>; PWID</w:t>
      </w:r>
      <w:r w:rsidR="00E628BE" w:rsidRPr="00C00335">
        <w:t> = </w:t>
      </w:r>
      <w:r w:rsidR="00F77D76" w:rsidRPr="00C00335">
        <w:t>people who inject drugs</w:t>
      </w:r>
    </w:p>
    <w:p w14:paraId="47090D22" w14:textId="5046CA1E" w:rsidR="008F5D01" w:rsidRPr="00C00335" w:rsidRDefault="004F4E6D" w:rsidP="008F5D01">
      <w:pPr>
        <w:pStyle w:val="TableTitle"/>
      </w:pPr>
      <w:bookmarkStart w:id="118" w:name="_Toc142641837"/>
      <w:r w:rsidRPr="00C00335">
        <w:t>Table 6.</w:t>
      </w:r>
      <w:r w:rsidR="008F5D01" w:rsidRPr="00C00335">
        <w:t>2.</w:t>
      </w:r>
      <w:r w:rsidR="008F5D01" w:rsidRPr="00C00335">
        <w:tab/>
        <w:t>Distribution of Sexual Partners by Race</w:t>
      </w:r>
      <w:r w:rsidR="00B8648E" w:rsidRPr="00C00335">
        <w:t>/Ethnicity</w:t>
      </w:r>
      <w:r w:rsidR="00B236FA">
        <w:t>, HET and PWID</w:t>
      </w:r>
      <w:bookmarkEnd w:id="118"/>
    </w:p>
    <w:tbl>
      <w:tblPr>
        <w:tblW w:w="5000" w:type="pct"/>
        <w:tblBorders>
          <w:top w:val="single" w:sz="12" w:space="0" w:color="000000"/>
          <w:bottom w:val="single" w:sz="12" w:space="0" w:color="000000"/>
          <w:insideH w:val="single" w:sz="2" w:space="0" w:color="DDDDDD"/>
        </w:tblBorders>
        <w:tblLayout w:type="fixed"/>
        <w:tblCellMar>
          <w:left w:w="115" w:type="dxa"/>
          <w:right w:w="115" w:type="dxa"/>
        </w:tblCellMar>
        <w:tblLook w:val="04A0" w:firstRow="1" w:lastRow="0" w:firstColumn="1" w:lastColumn="0" w:noHBand="0" w:noVBand="1"/>
      </w:tblPr>
      <w:tblGrid>
        <w:gridCol w:w="1778"/>
        <w:gridCol w:w="1567"/>
        <w:gridCol w:w="1685"/>
        <w:gridCol w:w="1685"/>
        <w:gridCol w:w="2645"/>
      </w:tblGrid>
      <w:tr w:rsidR="00DC061B" w:rsidRPr="00C00335" w14:paraId="50FA4D57" w14:textId="77777777" w:rsidTr="00A61376">
        <w:trPr>
          <w:cantSplit/>
          <w:trHeight w:val="348"/>
          <w:tblHeader/>
        </w:trPr>
        <w:tc>
          <w:tcPr>
            <w:tcW w:w="950" w:type="pct"/>
            <w:tcBorders>
              <w:top w:val="single" w:sz="12" w:space="0" w:color="000000"/>
              <w:bottom w:val="single" w:sz="6" w:space="0" w:color="auto"/>
            </w:tcBorders>
            <w:shd w:val="clear" w:color="auto" w:fill="auto"/>
            <w:noWrap/>
            <w:vAlign w:val="bottom"/>
            <w:hideMark/>
          </w:tcPr>
          <w:p w14:paraId="4149AC04" w14:textId="06790A4B" w:rsidR="00DC061B" w:rsidRPr="00C00335" w:rsidRDefault="00DC061B" w:rsidP="00D81284">
            <w:pPr>
              <w:pStyle w:val="TableHeaders"/>
              <w:keepNext/>
            </w:pPr>
            <w:r w:rsidRPr="00C00335">
              <w:t>Race/Ethnicity</w:t>
            </w:r>
          </w:p>
        </w:tc>
        <w:tc>
          <w:tcPr>
            <w:tcW w:w="837" w:type="pct"/>
            <w:tcBorders>
              <w:top w:val="single" w:sz="12" w:space="0" w:color="000000"/>
              <w:bottom w:val="single" w:sz="6" w:space="0" w:color="auto"/>
            </w:tcBorders>
            <w:shd w:val="clear" w:color="auto" w:fill="auto"/>
            <w:noWrap/>
            <w:vAlign w:val="bottom"/>
            <w:hideMark/>
          </w:tcPr>
          <w:p w14:paraId="4258E70D" w14:textId="77777777" w:rsidR="00DC061B" w:rsidRPr="00C00335" w:rsidRDefault="00DC061B" w:rsidP="00D81284">
            <w:pPr>
              <w:pStyle w:val="TableHeaders"/>
              <w:keepNext/>
            </w:pPr>
            <w:r w:rsidRPr="00C00335">
              <w:t>Black</w:t>
            </w:r>
          </w:p>
        </w:tc>
        <w:tc>
          <w:tcPr>
            <w:tcW w:w="900" w:type="pct"/>
            <w:tcBorders>
              <w:top w:val="single" w:sz="12" w:space="0" w:color="000000"/>
              <w:bottom w:val="single" w:sz="6" w:space="0" w:color="auto"/>
            </w:tcBorders>
            <w:shd w:val="clear" w:color="auto" w:fill="auto"/>
            <w:noWrap/>
            <w:vAlign w:val="bottom"/>
            <w:hideMark/>
          </w:tcPr>
          <w:p w14:paraId="67A4B024" w14:textId="77777777" w:rsidR="00DC061B" w:rsidRPr="00C00335" w:rsidRDefault="00DC061B" w:rsidP="00D81284">
            <w:pPr>
              <w:pStyle w:val="TableHeaders"/>
              <w:keepNext/>
            </w:pPr>
            <w:r w:rsidRPr="00C00335">
              <w:t>Hispanic</w:t>
            </w:r>
          </w:p>
        </w:tc>
        <w:tc>
          <w:tcPr>
            <w:tcW w:w="900" w:type="pct"/>
            <w:tcBorders>
              <w:top w:val="single" w:sz="12" w:space="0" w:color="000000"/>
              <w:bottom w:val="single" w:sz="6" w:space="0" w:color="auto"/>
            </w:tcBorders>
            <w:shd w:val="clear" w:color="auto" w:fill="auto"/>
            <w:noWrap/>
            <w:vAlign w:val="bottom"/>
            <w:hideMark/>
          </w:tcPr>
          <w:p w14:paraId="34064DCA" w14:textId="76F18F56" w:rsidR="00DC061B" w:rsidRPr="00C00335" w:rsidRDefault="00DC061B" w:rsidP="00D81284">
            <w:pPr>
              <w:pStyle w:val="TableHeaders"/>
              <w:keepNext/>
            </w:pPr>
            <w:r>
              <w:t>White/ Other</w:t>
            </w:r>
          </w:p>
        </w:tc>
        <w:tc>
          <w:tcPr>
            <w:tcW w:w="1413" w:type="pct"/>
            <w:tcBorders>
              <w:top w:val="single" w:sz="12" w:space="0" w:color="000000"/>
              <w:bottom w:val="single" w:sz="6" w:space="0" w:color="auto"/>
            </w:tcBorders>
            <w:shd w:val="clear" w:color="auto" w:fill="auto"/>
            <w:noWrap/>
            <w:vAlign w:val="bottom"/>
            <w:hideMark/>
          </w:tcPr>
          <w:p w14:paraId="70E309C2" w14:textId="77777777" w:rsidR="00DC061B" w:rsidRPr="00C00335" w:rsidRDefault="00DC061B" w:rsidP="00D81284">
            <w:pPr>
              <w:pStyle w:val="TableHeaders"/>
              <w:keepNext/>
            </w:pPr>
            <w:r w:rsidRPr="00C00335">
              <w:t>Source</w:t>
            </w:r>
          </w:p>
        </w:tc>
      </w:tr>
      <w:tr w:rsidR="00B45769" w:rsidRPr="00C00335" w14:paraId="201FA5D5" w14:textId="77777777" w:rsidTr="00A61376">
        <w:trPr>
          <w:cantSplit/>
          <w:trHeight w:val="381"/>
        </w:trPr>
        <w:tc>
          <w:tcPr>
            <w:tcW w:w="950" w:type="pct"/>
            <w:tcBorders>
              <w:top w:val="single" w:sz="6" w:space="0" w:color="auto"/>
              <w:bottom w:val="single" w:sz="6" w:space="0" w:color="808080" w:themeColor="background1" w:themeShade="80"/>
            </w:tcBorders>
            <w:shd w:val="clear" w:color="auto" w:fill="auto"/>
            <w:noWrap/>
            <w:hideMark/>
          </w:tcPr>
          <w:p w14:paraId="2D75D1CE" w14:textId="68EB291C" w:rsidR="00B45769" w:rsidRPr="00C00335" w:rsidRDefault="00B45769" w:rsidP="00B45769">
            <w:pPr>
              <w:pStyle w:val="TableText"/>
              <w:keepNext/>
            </w:pPr>
            <w:r w:rsidRPr="00C00335">
              <w:t>Black</w:t>
            </w:r>
          </w:p>
        </w:tc>
        <w:tc>
          <w:tcPr>
            <w:tcW w:w="837" w:type="pct"/>
            <w:tcBorders>
              <w:top w:val="single" w:sz="6" w:space="0" w:color="auto"/>
              <w:bottom w:val="single" w:sz="6" w:space="0" w:color="808080" w:themeColor="background1" w:themeShade="80"/>
            </w:tcBorders>
            <w:shd w:val="clear" w:color="auto" w:fill="auto"/>
            <w:noWrap/>
            <w:hideMark/>
          </w:tcPr>
          <w:p w14:paraId="1BFEA574" w14:textId="196025A4" w:rsidR="00B45769" w:rsidRPr="00A8318F" w:rsidRDefault="00B45769" w:rsidP="00B45769">
            <w:pPr>
              <w:pStyle w:val="TableTextDec"/>
              <w:keepNext/>
              <w:tabs>
                <w:tab w:val="clear" w:pos="1015"/>
                <w:tab w:val="decimal" w:pos="434"/>
              </w:tabs>
              <w:jc w:val="center"/>
              <w:rPr>
                <w:i/>
                <w:iCs/>
              </w:rPr>
            </w:pPr>
            <w:r w:rsidRPr="00592C58">
              <w:t>89.5%</w:t>
            </w:r>
          </w:p>
        </w:tc>
        <w:tc>
          <w:tcPr>
            <w:tcW w:w="900" w:type="pct"/>
            <w:tcBorders>
              <w:top w:val="single" w:sz="6" w:space="0" w:color="auto"/>
              <w:bottom w:val="single" w:sz="6" w:space="0" w:color="808080" w:themeColor="background1" w:themeShade="80"/>
            </w:tcBorders>
            <w:shd w:val="clear" w:color="auto" w:fill="auto"/>
            <w:noWrap/>
            <w:hideMark/>
          </w:tcPr>
          <w:p w14:paraId="131E0FE9" w14:textId="1890D44E" w:rsidR="00B45769" w:rsidRPr="00A8318F" w:rsidRDefault="00B45769" w:rsidP="00B45769">
            <w:pPr>
              <w:pStyle w:val="TableTextDec"/>
              <w:keepNext/>
              <w:tabs>
                <w:tab w:val="clear" w:pos="1015"/>
                <w:tab w:val="decimal" w:pos="434"/>
              </w:tabs>
              <w:jc w:val="center"/>
              <w:rPr>
                <w:i/>
                <w:iCs/>
              </w:rPr>
            </w:pPr>
            <w:r w:rsidRPr="00592C58">
              <w:t>2.7%</w:t>
            </w:r>
          </w:p>
        </w:tc>
        <w:tc>
          <w:tcPr>
            <w:tcW w:w="900" w:type="pct"/>
            <w:tcBorders>
              <w:top w:val="single" w:sz="6" w:space="0" w:color="auto"/>
              <w:bottom w:val="single" w:sz="6" w:space="0" w:color="808080" w:themeColor="background1" w:themeShade="80"/>
            </w:tcBorders>
            <w:shd w:val="clear" w:color="auto" w:fill="auto"/>
            <w:noWrap/>
            <w:hideMark/>
          </w:tcPr>
          <w:p w14:paraId="03551D0A" w14:textId="072D7201" w:rsidR="00B45769" w:rsidRPr="00A8318F" w:rsidRDefault="00B45769" w:rsidP="00B45769">
            <w:pPr>
              <w:pStyle w:val="TableTextDec"/>
              <w:keepNext/>
              <w:tabs>
                <w:tab w:val="clear" w:pos="1015"/>
                <w:tab w:val="decimal" w:pos="434"/>
              </w:tabs>
              <w:jc w:val="center"/>
              <w:rPr>
                <w:i/>
                <w:iCs/>
              </w:rPr>
            </w:pPr>
            <w:r w:rsidRPr="00592C58">
              <w:t>7.8%</w:t>
            </w:r>
          </w:p>
        </w:tc>
        <w:tc>
          <w:tcPr>
            <w:tcW w:w="1413" w:type="pct"/>
            <w:vMerge w:val="restart"/>
            <w:tcBorders>
              <w:top w:val="single" w:sz="6" w:space="0" w:color="auto"/>
              <w:bottom w:val="single" w:sz="6" w:space="0" w:color="808080" w:themeColor="background1" w:themeShade="80"/>
            </w:tcBorders>
            <w:shd w:val="clear" w:color="auto" w:fill="auto"/>
            <w:noWrap/>
            <w:hideMark/>
          </w:tcPr>
          <w:p w14:paraId="7347AF5E" w14:textId="35AEEA75" w:rsidR="00B45769" w:rsidRPr="00C00335" w:rsidRDefault="00B45769" w:rsidP="00B45769">
            <w:pPr>
              <w:pStyle w:val="TableText"/>
              <w:keepNext/>
            </w:pPr>
            <w:r w:rsidRPr="00C00335">
              <w:t>Determined by calibration</w:t>
            </w:r>
            <w:r w:rsidRPr="00C00335" w:rsidDel="00732DBA">
              <w:t xml:space="preserve"> </w:t>
            </w:r>
          </w:p>
        </w:tc>
      </w:tr>
      <w:tr w:rsidR="00B45769" w:rsidRPr="00C00335" w14:paraId="45178A5D" w14:textId="77777777" w:rsidTr="00A61376">
        <w:trPr>
          <w:cantSplit/>
          <w:trHeight w:val="381"/>
        </w:trPr>
        <w:tc>
          <w:tcPr>
            <w:tcW w:w="950" w:type="pct"/>
            <w:tcBorders>
              <w:top w:val="single" w:sz="6" w:space="0" w:color="808080" w:themeColor="background1" w:themeShade="80"/>
              <w:bottom w:val="single" w:sz="6" w:space="0" w:color="808080" w:themeColor="background1" w:themeShade="80"/>
            </w:tcBorders>
            <w:shd w:val="clear" w:color="auto" w:fill="auto"/>
            <w:noWrap/>
            <w:hideMark/>
          </w:tcPr>
          <w:p w14:paraId="7929B085" w14:textId="0E2B038A" w:rsidR="00B45769" w:rsidRPr="00C00335" w:rsidRDefault="00B45769" w:rsidP="00B45769">
            <w:pPr>
              <w:pStyle w:val="TableText"/>
              <w:keepNext/>
            </w:pPr>
            <w:r w:rsidRPr="00C00335">
              <w:t>Hispanic</w:t>
            </w:r>
          </w:p>
        </w:tc>
        <w:tc>
          <w:tcPr>
            <w:tcW w:w="837" w:type="pct"/>
            <w:tcBorders>
              <w:top w:val="single" w:sz="6" w:space="0" w:color="808080" w:themeColor="background1" w:themeShade="80"/>
              <w:bottom w:val="single" w:sz="6" w:space="0" w:color="808080" w:themeColor="background1" w:themeShade="80"/>
            </w:tcBorders>
            <w:shd w:val="clear" w:color="auto" w:fill="auto"/>
            <w:noWrap/>
            <w:hideMark/>
          </w:tcPr>
          <w:p w14:paraId="4F65DDD8" w14:textId="757B56A5" w:rsidR="00B45769" w:rsidRPr="00A8318F" w:rsidRDefault="00B45769" w:rsidP="00B45769">
            <w:pPr>
              <w:pStyle w:val="TableTextDec"/>
              <w:keepNext/>
              <w:tabs>
                <w:tab w:val="clear" w:pos="1015"/>
                <w:tab w:val="decimal" w:pos="434"/>
              </w:tabs>
              <w:jc w:val="center"/>
              <w:rPr>
                <w:i/>
                <w:iCs/>
              </w:rPr>
            </w:pPr>
            <w:r w:rsidRPr="00592C58">
              <w:t>6.8%</w:t>
            </w:r>
          </w:p>
        </w:tc>
        <w:tc>
          <w:tcPr>
            <w:tcW w:w="900" w:type="pct"/>
            <w:tcBorders>
              <w:top w:val="single" w:sz="6" w:space="0" w:color="808080" w:themeColor="background1" w:themeShade="80"/>
              <w:bottom w:val="single" w:sz="6" w:space="0" w:color="808080" w:themeColor="background1" w:themeShade="80"/>
            </w:tcBorders>
            <w:shd w:val="clear" w:color="auto" w:fill="auto"/>
            <w:noWrap/>
            <w:hideMark/>
          </w:tcPr>
          <w:p w14:paraId="11FC874E" w14:textId="17B7E052" w:rsidR="00B45769" w:rsidRPr="00A8318F" w:rsidRDefault="00B45769" w:rsidP="00B45769">
            <w:pPr>
              <w:pStyle w:val="TableTextDec"/>
              <w:keepNext/>
              <w:tabs>
                <w:tab w:val="clear" w:pos="1015"/>
                <w:tab w:val="decimal" w:pos="434"/>
              </w:tabs>
              <w:jc w:val="center"/>
              <w:rPr>
                <w:i/>
                <w:iCs/>
              </w:rPr>
            </w:pPr>
            <w:r w:rsidRPr="00592C58">
              <w:t>66.2%</w:t>
            </w:r>
          </w:p>
        </w:tc>
        <w:tc>
          <w:tcPr>
            <w:tcW w:w="900" w:type="pct"/>
            <w:tcBorders>
              <w:top w:val="single" w:sz="6" w:space="0" w:color="808080" w:themeColor="background1" w:themeShade="80"/>
              <w:bottom w:val="single" w:sz="6" w:space="0" w:color="808080" w:themeColor="background1" w:themeShade="80"/>
            </w:tcBorders>
            <w:shd w:val="clear" w:color="auto" w:fill="auto"/>
            <w:noWrap/>
            <w:hideMark/>
          </w:tcPr>
          <w:p w14:paraId="1FDF7B07" w14:textId="04255E51" w:rsidR="00B45769" w:rsidRPr="00A8318F" w:rsidRDefault="00B45769" w:rsidP="00B45769">
            <w:pPr>
              <w:pStyle w:val="TableTextDec"/>
              <w:keepNext/>
              <w:tabs>
                <w:tab w:val="clear" w:pos="1015"/>
                <w:tab w:val="decimal" w:pos="434"/>
              </w:tabs>
              <w:jc w:val="center"/>
              <w:rPr>
                <w:i/>
                <w:iCs/>
              </w:rPr>
            </w:pPr>
            <w:r w:rsidRPr="00592C58">
              <w:t>27.0%</w:t>
            </w:r>
          </w:p>
        </w:tc>
        <w:tc>
          <w:tcPr>
            <w:tcW w:w="1413" w:type="pct"/>
            <w:vMerge/>
            <w:tcBorders>
              <w:top w:val="single" w:sz="6" w:space="0" w:color="808080" w:themeColor="background1" w:themeShade="80"/>
              <w:bottom w:val="single" w:sz="6" w:space="0" w:color="808080" w:themeColor="background1" w:themeShade="80"/>
            </w:tcBorders>
            <w:shd w:val="clear" w:color="auto" w:fill="auto"/>
            <w:noWrap/>
          </w:tcPr>
          <w:p w14:paraId="5B7F7E27" w14:textId="77777777" w:rsidR="00B45769" w:rsidRPr="00C00335" w:rsidRDefault="00B45769" w:rsidP="00B45769">
            <w:pPr>
              <w:pStyle w:val="TableText"/>
              <w:keepNext/>
            </w:pPr>
          </w:p>
        </w:tc>
      </w:tr>
      <w:tr w:rsidR="00B45769" w:rsidRPr="00C00335" w14:paraId="38854649" w14:textId="77777777" w:rsidTr="00A61376">
        <w:trPr>
          <w:cantSplit/>
          <w:trHeight w:val="381"/>
        </w:trPr>
        <w:tc>
          <w:tcPr>
            <w:tcW w:w="950" w:type="pct"/>
            <w:tcBorders>
              <w:top w:val="single" w:sz="6" w:space="0" w:color="808080" w:themeColor="background1" w:themeShade="80"/>
              <w:bottom w:val="single" w:sz="6" w:space="0" w:color="808080" w:themeColor="background1" w:themeShade="80"/>
            </w:tcBorders>
            <w:shd w:val="clear" w:color="auto" w:fill="auto"/>
            <w:noWrap/>
            <w:hideMark/>
          </w:tcPr>
          <w:p w14:paraId="3323F6B7" w14:textId="09A3BEF7" w:rsidR="00B45769" w:rsidRPr="00C00335" w:rsidRDefault="00B45769" w:rsidP="00B45769">
            <w:pPr>
              <w:pStyle w:val="TableText"/>
              <w:keepNext/>
            </w:pPr>
            <w:r>
              <w:t>White/other</w:t>
            </w:r>
          </w:p>
        </w:tc>
        <w:tc>
          <w:tcPr>
            <w:tcW w:w="837" w:type="pct"/>
            <w:tcBorders>
              <w:top w:val="single" w:sz="6" w:space="0" w:color="808080" w:themeColor="background1" w:themeShade="80"/>
              <w:bottom w:val="single" w:sz="6" w:space="0" w:color="808080" w:themeColor="background1" w:themeShade="80"/>
            </w:tcBorders>
            <w:shd w:val="clear" w:color="auto" w:fill="auto"/>
            <w:noWrap/>
            <w:hideMark/>
          </w:tcPr>
          <w:p w14:paraId="05BC97A9" w14:textId="28A00991" w:rsidR="00B45769" w:rsidRPr="00A8318F" w:rsidRDefault="00B45769" w:rsidP="00B45769">
            <w:pPr>
              <w:pStyle w:val="TableTextDec"/>
              <w:keepNext/>
              <w:tabs>
                <w:tab w:val="clear" w:pos="1015"/>
                <w:tab w:val="decimal" w:pos="434"/>
              </w:tabs>
              <w:jc w:val="center"/>
              <w:rPr>
                <w:i/>
                <w:iCs/>
              </w:rPr>
            </w:pPr>
            <w:r w:rsidRPr="00592C58">
              <w:t>3.5%</w:t>
            </w:r>
          </w:p>
        </w:tc>
        <w:tc>
          <w:tcPr>
            <w:tcW w:w="900" w:type="pct"/>
            <w:tcBorders>
              <w:top w:val="single" w:sz="6" w:space="0" w:color="808080" w:themeColor="background1" w:themeShade="80"/>
              <w:bottom w:val="single" w:sz="6" w:space="0" w:color="808080" w:themeColor="background1" w:themeShade="80"/>
            </w:tcBorders>
            <w:shd w:val="clear" w:color="auto" w:fill="auto"/>
            <w:noWrap/>
            <w:hideMark/>
          </w:tcPr>
          <w:p w14:paraId="2F12E551" w14:textId="1E9BC5BC" w:rsidR="00B45769" w:rsidRPr="00A8318F" w:rsidRDefault="00B45769" w:rsidP="00B45769">
            <w:pPr>
              <w:pStyle w:val="TableTextDec"/>
              <w:keepNext/>
              <w:tabs>
                <w:tab w:val="clear" w:pos="1015"/>
                <w:tab w:val="decimal" w:pos="434"/>
              </w:tabs>
              <w:jc w:val="center"/>
              <w:rPr>
                <w:i/>
                <w:iCs/>
              </w:rPr>
            </w:pPr>
            <w:r w:rsidRPr="00592C58">
              <w:t>4.9%</w:t>
            </w:r>
          </w:p>
        </w:tc>
        <w:tc>
          <w:tcPr>
            <w:tcW w:w="900" w:type="pct"/>
            <w:tcBorders>
              <w:top w:val="single" w:sz="6" w:space="0" w:color="808080" w:themeColor="background1" w:themeShade="80"/>
              <w:bottom w:val="single" w:sz="6" w:space="0" w:color="808080" w:themeColor="background1" w:themeShade="80"/>
            </w:tcBorders>
            <w:shd w:val="clear" w:color="auto" w:fill="auto"/>
            <w:noWrap/>
            <w:hideMark/>
          </w:tcPr>
          <w:p w14:paraId="02F433BD" w14:textId="58FD90C4" w:rsidR="00B45769" w:rsidRPr="00A8318F" w:rsidRDefault="00B45769" w:rsidP="00B45769">
            <w:pPr>
              <w:pStyle w:val="TableTextDec"/>
              <w:keepNext/>
              <w:tabs>
                <w:tab w:val="clear" w:pos="1015"/>
                <w:tab w:val="decimal" w:pos="434"/>
              </w:tabs>
              <w:jc w:val="center"/>
              <w:rPr>
                <w:i/>
                <w:iCs/>
              </w:rPr>
            </w:pPr>
            <w:r w:rsidRPr="00592C58">
              <w:t>91.6%</w:t>
            </w:r>
          </w:p>
        </w:tc>
        <w:tc>
          <w:tcPr>
            <w:tcW w:w="1413" w:type="pct"/>
            <w:vMerge/>
            <w:tcBorders>
              <w:top w:val="single" w:sz="6" w:space="0" w:color="808080" w:themeColor="background1" w:themeShade="80"/>
              <w:bottom w:val="single" w:sz="6" w:space="0" w:color="808080" w:themeColor="background1" w:themeShade="80"/>
            </w:tcBorders>
            <w:shd w:val="clear" w:color="auto" w:fill="auto"/>
            <w:noWrap/>
          </w:tcPr>
          <w:p w14:paraId="6D718EEF" w14:textId="77777777" w:rsidR="00B45769" w:rsidRPr="00C00335" w:rsidRDefault="00B45769" w:rsidP="00B45769">
            <w:pPr>
              <w:pStyle w:val="TableText"/>
              <w:keepNext/>
            </w:pPr>
          </w:p>
        </w:tc>
      </w:tr>
    </w:tbl>
    <w:p w14:paraId="5DB08240" w14:textId="1F524C2E" w:rsidR="002B54F6" w:rsidRPr="00561E57" w:rsidRDefault="00DC061B" w:rsidP="00A61376">
      <w:pPr>
        <w:pStyle w:val="Source1"/>
      </w:pPr>
      <w:r w:rsidRPr="00561E57">
        <w:t>Note: HET = heterosexual; MSM = men who have sex with men</w:t>
      </w:r>
    </w:p>
    <w:p w14:paraId="0BBE0A6B" w14:textId="084E57C0" w:rsidR="00437BCD" w:rsidRPr="00437BCD" w:rsidRDefault="00437BCD" w:rsidP="00A61376">
      <w:pPr>
        <w:pStyle w:val="TableTitle"/>
      </w:pPr>
      <w:bookmarkStart w:id="119" w:name="_Toc142641838"/>
      <w:r w:rsidRPr="00437BCD">
        <w:t>Table 6.</w:t>
      </w:r>
      <w:r w:rsidR="00751CF7">
        <w:t>3</w:t>
      </w:r>
      <w:r w:rsidRPr="00437BCD">
        <w:t>.</w:t>
      </w:r>
      <w:r w:rsidRPr="00437BCD">
        <w:tab/>
        <w:t>Distribution of Sexual Partners by Race/Ethnicity, MSM</w:t>
      </w:r>
      <w:bookmarkEnd w:id="119"/>
    </w:p>
    <w:tbl>
      <w:tblPr>
        <w:tblW w:w="5000" w:type="pct"/>
        <w:tblBorders>
          <w:top w:val="single" w:sz="12" w:space="0" w:color="000000"/>
          <w:bottom w:val="single" w:sz="12" w:space="0" w:color="000000"/>
          <w:insideH w:val="single" w:sz="2" w:space="0" w:color="DDDDDD"/>
        </w:tblBorders>
        <w:tblCellMar>
          <w:left w:w="115" w:type="dxa"/>
          <w:right w:w="115" w:type="dxa"/>
        </w:tblCellMar>
        <w:tblLook w:val="04A0" w:firstRow="1" w:lastRow="0" w:firstColumn="1" w:lastColumn="0" w:noHBand="0" w:noVBand="1"/>
      </w:tblPr>
      <w:tblGrid>
        <w:gridCol w:w="1778"/>
        <w:gridCol w:w="1567"/>
        <w:gridCol w:w="1685"/>
        <w:gridCol w:w="1685"/>
        <w:gridCol w:w="2645"/>
      </w:tblGrid>
      <w:tr w:rsidR="00F5451B" w:rsidRPr="00C00335" w14:paraId="09501A86" w14:textId="77777777" w:rsidTr="008C0031">
        <w:trPr>
          <w:cantSplit/>
          <w:trHeight w:val="348"/>
          <w:tblHeader/>
        </w:trPr>
        <w:tc>
          <w:tcPr>
            <w:tcW w:w="950" w:type="pct"/>
            <w:tcBorders>
              <w:top w:val="single" w:sz="12" w:space="0" w:color="000000"/>
              <w:bottom w:val="single" w:sz="6" w:space="0" w:color="auto"/>
            </w:tcBorders>
            <w:shd w:val="clear" w:color="auto" w:fill="auto"/>
            <w:noWrap/>
            <w:vAlign w:val="bottom"/>
            <w:hideMark/>
          </w:tcPr>
          <w:p w14:paraId="2B5FBC3E" w14:textId="77777777" w:rsidR="00DC061B" w:rsidRPr="00C00335" w:rsidRDefault="00DC061B" w:rsidP="008C0031">
            <w:pPr>
              <w:pStyle w:val="TableHeaders"/>
              <w:keepNext/>
            </w:pPr>
            <w:r w:rsidRPr="00C00335">
              <w:t>Race/Ethnicity</w:t>
            </w:r>
          </w:p>
        </w:tc>
        <w:tc>
          <w:tcPr>
            <w:tcW w:w="837" w:type="pct"/>
            <w:tcBorders>
              <w:top w:val="single" w:sz="12" w:space="0" w:color="000000"/>
              <w:bottom w:val="single" w:sz="6" w:space="0" w:color="auto"/>
            </w:tcBorders>
            <w:shd w:val="clear" w:color="auto" w:fill="auto"/>
            <w:noWrap/>
            <w:vAlign w:val="bottom"/>
            <w:hideMark/>
          </w:tcPr>
          <w:p w14:paraId="12C573AA" w14:textId="77777777" w:rsidR="00DC061B" w:rsidRPr="00C00335" w:rsidRDefault="00DC061B" w:rsidP="008C0031">
            <w:pPr>
              <w:pStyle w:val="TableHeaders"/>
              <w:keepNext/>
            </w:pPr>
            <w:r w:rsidRPr="00C00335">
              <w:t>Black</w:t>
            </w:r>
          </w:p>
        </w:tc>
        <w:tc>
          <w:tcPr>
            <w:tcW w:w="900" w:type="pct"/>
            <w:tcBorders>
              <w:top w:val="single" w:sz="12" w:space="0" w:color="000000"/>
              <w:bottom w:val="single" w:sz="6" w:space="0" w:color="auto"/>
            </w:tcBorders>
            <w:shd w:val="clear" w:color="auto" w:fill="auto"/>
            <w:noWrap/>
            <w:vAlign w:val="bottom"/>
            <w:hideMark/>
          </w:tcPr>
          <w:p w14:paraId="3BF2EBC4" w14:textId="77777777" w:rsidR="00DC061B" w:rsidRPr="00C00335" w:rsidRDefault="00DC061B" w:rsidP="008C0031">
            <w:pPr>
              <w:pStyle w:val="TableHeaders"/>
              <w:keepNext/>
            </w:pPr>
            <w:r w:rsidRPr="00C00335">
              <w:t>Hispanic</w:t>
            </w:r>
          </w:p>
        </w:tc>
        <w:tc>
          <w:tcPr>
            <w:tcW w:w="900" w:type="pct"/>
            <w:tcBorders>
              <w:top w:val="single" w:sz="12" w:space="0" w:color="000000"/>
              <w:bottom w:val="single" w:sz="6" w:space="0" w:color="auto"/>
            </w:tcBorders>
            <w:shd w:val="clear" w:color="auto" w:fill="auto"/>
            <w:noWrap/>
            <w:vAlign w:val="bottom"/>
            <w:hideMark/>
          </w:tcPr>
          <w:p w14:paraId="714BA214" w14:textId="77777777" w:rsidR="00DC061B" w:rsidRPr="00C00335" w:rsidRDefault="00DC061B" w:rsidP="008C0031">
            <w:pPr>
              <w:pStyle w:val="TableHeaders"/>
              <w:keepNext/>
            </w:pPr>
            <w:r>
              <w:t>White/ Other</w:t>
            </w:r>
          </w:p>
        </w:tc>
        <w:tc>
          <w:tcPr>
            <w:tcW w:w="1413" w:type="pct"/>
            <w:tcBorders>
              <w:top w:val="single" w:sz="12" w:space="0" w:color="000000"/>
              <w:bottom w:val="single" w:sz="6" w:space="0" w:color="auto"/>
            </w:tcBorders>
            <w:shd w:val="clear" w:color="auto" w:fill="auto"/>
            <w:noWrap/>
            <w:vAlign w:val="bottom"/>
            <w:hideMark/>
          </w:tcPr>
          <w:p w14:paraId="7D95DE56" w14:textId="77777777" w:rsidR="00DC061B" w:rsidRPr="00C00335" w:rsidRDefault="00DC061B" w:rsidP="008C0031">
            <w:pPr>
              <w:pStyle w:val="TableHeaders"/>
              <w:keepNext/>
            </w:pPr>
            <w:r w:rsidRPr="00C00335">
              <w:t>Source</w:t>
            </w:r>
          </w:p>
        </w:tc>
      </w:tr>
      <w:tr w:rsidR="00B45769" w:rsidRPr="00C00335" w14:paraId="2B489AD5" w14:textId="77777777" w:rsidTr="008C0031">
        <w:trPr>
          <w:cantSplit/>
          <w:trHeight w:val="381"/>
        </w:trPr>
        <w:tc>
          <w:tcPr>
            <w:tcW w:w="950" w:type="pct"/>
            <w:tcBorders>
              <w:top w:val="single" w:sz="6" w:space="0" w:color="auto"/>
              <w:bottom w:val="single" w:sz="6" w:space="0" w:color="808080" w:themeColor="background1" w:themeShade="80"/>
            </w:tcBorders>
            <w:shd w:val="clear" w:color="auto" w:fill="auto"/>
            <w:noWrap/>
            <w:hideMark/>
          </w:tcPr>
          <w:p w14:paraId="2A72C710" w14:textId="77777777" w:rsidR="00B45769" w:rsidRPr="00C00335" w:rsidRDefault="00B45769" w:rsidP="00B45769">
            <w:pPr>
              <w:pStyle w:val="TableText"/>
              <w:keepNext/>
            </w:pPr>
            <w:r w:rsidRPr="00C00335">
              <w:t>Black</w:t>
            </w:r>
          </w:p>
        </w:tc>
        <w:tc>
          <w:tcPr>
            <w:tcW w:w="837" w:type="pct"/>
            <w:tcBorders>
              <w:top w:val="single" w:sz="6" w:space="0" w:color="auto"/>
              <w:bottom w:val="single" w:sz="6" w:space="0" w:color="808080" w:themeColor="background1" w:themeShade="80"/>
            </w:tcBorders>
            <w:shd w:val="clear" w:color="auto" w:fill="auto"/>
            <w:noWrap/>
            <w:hideMark/>
          </w:tcPr>
          <w:p w14:paraId="104B7813" w14:textId="12A79662" w:rsidR="00B45769" w:rsidRPr="00A8318F" w:rsidRDefault="00B45769" w:rsidP="00B45769">
            <w:pPr>
              <w:pStyle w:val="TableTextDec"/>
              <w:keepNext/>
              <w:tabs>
                <w:tab w:val="clear" w:pos="1015"/>
                <w:tab w:val="decimal" w:pos="434"/>
              </w:tabs>
              <w:jc w:val="center"/>
              <w:rPr>
                <w:i/>
                <w:iCs/>
              </w:rPr>
            </w:pPr>
            <w:r w:rsidRPr="00B9012A">
              <w:t>88.5%</w:t>
            </w:r>
          </w:p>
        </w:tc>
        <w:tc>
          <w:tcPr>
            <w:tcW w:w="900" w:type="pct"/>
            <w:tcBorders>
              <w:top w:val="single" w:sz="6" w:space="0" w:color="auto"/>
              <w:bottom w:val="single" w:sz="6" w:space="0" w:color="808080" w:themeColor="background1" w:themeShade="80"/>
            </w:tcBorders>
            <w:shd w:val="clear" w:color="auto" w:fill="auto"/>
            <w:noWrap/>
            <w:hideMark/>
          </w:tcPr>
          <w:p w14:paraId="3A4A1A6A" w14:textId="4240E5A6" w:rsidR="00B45769" w:rsidRPr="00A8318F" w:rsidRDefault="00B45769" w:rsidP="00B45769">
            <w:pPr>
              <w:pStyle w:val="TableTextDec"/>
              <w:keepNext/>
              <w:tabs>
                <w:tab w:val="clear" w:pos="1015"/>
                <w:tab w:val="decimal" w:pos="434"/>
              </w:tabs>
              <w:jc w:val="center"/>
              <w:rPr>
                <w:i/>
                <w:iCs/>
              </w:rPr>
            </w:pPr>
            <w:r w:rsidRPr="00B9012A">
              <w:t>2.5%</w:t>
            </w:r>
          </w:p>
        </w:tc>
        <w:tc>
          <w:tcPr>
            <w:tcW w:w="900" w:type="pct"/>
            <w:tcBorders>
              <w:top w:val="single" w:sz="6" w:space="0" w:color="auto"/>
              <w:bottom w:val="single" w:sz="6" w:space="0" w:color="808080" w:themeColor="background1" w:themeShade="80"/>
            </w:tcBorders>
            <w:shd w:val="clear" w:color="auto" w:fill="auto"/>
            <w:noWrap/>
            <w:hideMark/>
          </w:tcPr>
          <w:p w14:paraId="47E4201C" w14:textId="4EB6E60C" w:rsidR="00B45769" w:rsidRPr="00A8318F" w:rsidRDefault="00B45769" w:rsidP="00B45769">
            <w:pPr>
              <w:pStyle w:val="TableTextDec"/>
              <w:keepNext/>
              <w:tabs>
                <w:tab w:val="clear" w:pos="1015"/>
                <w:tab w:val="decimal" w:pos="434"/>
              </w:tabs>
              <w:jc w:val="center"/>
              <w:rPr>
                <w:i/>
                <w:iCs/>
              </w:rPr>
            </w:pPr>
            <w:r w:rsidRPr="00B9012A">
              <w:t>9.0%</w:t>
            </w:r>
          </w:p>
        </w:tc>
        <w:tc>
          <w:tcPr>
            <w:tcW w:w="1413" w:type="pct"/>
            <w:vMerge w:val="restart"/>
            <w:tcBorders>
              <w:top w:val="single" w:sz="6" w:space="0" w:color="auto"/>
              <w:bottom w:val="single" w:sz="6" w:space="0" w:color="808080" w:themeColor="background1" w:themeShade="80"/>
            </w:tcBorders>
            <w:shd w:val="clear" w:color="auto" w:fill="auto"/>
            <w:noWrap/>
            <w:hideMark/>
          </w:tcPr>
          <w:p w14:paraId="15B0B694" w14:textId="77777777" w:rsidR="00B45769" w:rsidRPr="00C00335" w:rsidRDefault="00B45769" w:rsidP="00B45769">
            <w:pPr>
              <w:pStyle w:val="TableText"/>
              <w:keepNext/>
            </w:pPr>
            <w:r w:rsidRPr="00C00335">
              <w:t>Determined by calibration</w:t>
            </w:r>
            <w:r w:rsidRPr="00C00335" w:rsidDel="00732DBA">
              <w:t xml:space="preserve"> </w:t>
            </w:r>
          </w:p>
        </w:tc>
      </w:tr>
      <w:tr w:rsidR="00B45769" w:rsidRPr="00C00335" w14:paraId="10D45750" w14:textId="77777777" w:rsidTr="008C0031">
        <w:trPr>
          <w:cantSplit/>
          <w:trHeight w:val="381"/>
        </w:trPr>
        <w:tc>
          <w:tcPr>
            <w:tcW w:w="950" w:type="pct"/>
            <w:tcBorders>
              <w:top w:val="single" w:sz="6" w:space="0" w:color="808080" w:themeColor="background1" w:themeShade="80"/>
              <w:bottom w:val="single" w:sz="6" w:space="0" w:color="808080" w:themeColor="background1" w:themeShade="80"/>
            </w:tcBorders>
            <w:shd w:val="clear" w:color="auto" w:fill="auto"/>
            <w:noWrap/>
            <w:hideMark/>
          </w:tcPr>
          <w:p w14:paraId="6E8F24CF" w14:textId="77777777" w:rsidR="00B45769" w:rsidRPr="00C00335" w:rsidRDefault="00B45769" w:rsidP="00B45769">
            <w:pPr>
              <w:pStyle w:val="TableText"/>
              <w:keepNext/>
            </w:pPr>
            <w:r w:rsidRPr="00C00335">
              <w:t>Hispanic</w:t>
            </w:r>
          </w:p>
        </w:tc>
        <w:tc>
          <w:tcPr>
            <w:tcW w:w="837" w:type="pct"/>
            <w:tcBorders>
              <w:top w:val="single" w:sz="6" w:space="0" w:color="808080" w:themeColor="background1" w:themeShade="80"/>
              <w:bottom w:val="single" w:sz="6" w:space="0" w:color="808080" w:themeColor="background1" w:themeShade="80"/>
            </w:tcBorders>
            <w:shd w:val="clear" w:color="auto" w:fill="auto"/>
            <w:noWrap/>
            <w:hideMark/>
          </w:tcPr>
          <w:p w14:paraId="04841C41" w14:textId="59A444E8" w:rsidR="00B45769" w:rsidRPr="00A8318F" w:rsidRDefault="00B45769" w:rsidP="00B45769">
            <w:pPr>
              <w:pStyle w:val="TableTextDec"/>
              <w:keepNext/>
              <w:tabs>
                <w:tab w:val="clear" w:pos="1015"/>
                <w:tab w:val="decimal" w:pos="434"/>
              </w:tabs>
              <w:jc w:val="center"/>
              <w:rPr>
                <w:i/>
                <w:iCs/>
              </w:rPr>
            </w:pPr>
            <w:r w:rsidRPr="00B9012A">
              <w:t>7.9%</w:t>
            </w:r>
          </w:p>
        </w:tc>
        <w:tc>
          <w:tcPr>
            <w:tcW w:w="900" w:type="pct"/>
            <w:tcBorders>
              <w:top w:val="single" w:sz="6" w:space="0" w:color="808080" w:themeColor="background1" w:themeShade="80"/>
              <w:bottom w:val="single" w:sz="6" w:space="0" w:color="808080" w:themeColor="background1" w:themeShade="80"/>
            </w:tcBorders>
            <w:shd w:val="clear" w:color="auto" w:fill="auto"/>
            <w:noWrap/>
            <w:hideMark/>
          </w:tcPr>
          <w:p w14:paraId="5B3C9140" w14:textId="0DF45D5D" w:rsidR="00B45769" w:rsidRPr="00A8318F" w:rsidRDefault="00B45769" w:rsidP="00B45769">
            <w:pPr>
              <w:pStyle w:val="TableTextDec"/>
              <w:keepNext/>
              <w:tabs>
                <w:tab w:val="clear" w:pos="1015"/>
                <w:tab w:val="decimal" w:pos="434"/>
              </w:tabs>
              <w:jc w:val="center"/>
              <w:rPr>
                <w:i/>
                <w:iCs/>
              </w:rPr>
            </w:pPr>
            <w:r w:rsidRPr="00B9012A">
              <w:t>59.9%</w:t>
            </w:r>
          </w:p>
        </w:tc>
        <w:tc>
          <w:tcPr>
            <w:tcW w:w="900" w:type="pct"/>
            <w:tcBorders>
              <w:top w:val="single" w:sz="6" w:space="0" w:color="808080" w:themeColor="background1" w:themeShade="80"/>
              <w:bottom w:val="single" w:sz="6" w:space="0" w:color="808080" w:themeColor="background1" w:themeShade="80"/>
            </w:tcBorders>
            <w:shd w:val="clear" w:color="auto" w:fill="auto"/>
            <w:noWrap/>
            <w:hideMark/>
          </w:tcPr>
          <w:p w14:paraId="3D9D2176" w14:textId="72AE6D88" w:rsidR="00B45769" w:rsidRPr="00A8318F" w:rsidRDefault="00B45769" w:rsidP="00B45769">
            <w:pPr>
              <w:pStyle w:val="TableTextDec"/>
              <w:keepNext/>
              <w:tabs>
                <w:tab w:val="clear" w:pos="1015"/>
                <w:tab w:val="decimal" w:pos="434"/>
              </w:tabs>
              <w:jc w:val="center"/>
              <w:rPr>
                <w:i/>
                <w:iCs/>
              </w:rPr>
            </w:pPr>
            <w:r w:rsidRPr="00B9012A">
              <w:t>32.3%</w:t>
            </w:r>
          </w:p>
        </w:tc>
        <w:tc>
          <w:tcPr>
            <w:tcW w:w="1413" w:type="pct"/>
            <w:vMerge/>
            <w:tcBorders>
              <w:top w:val="single" w:sz="6" w:space="0" w:color="808080" w:themeColor="background1" w:themeShade="80"/>
              <w:bottom w:val="single" w:sz="6" w:space="0" w:color="808080" w:themeColor="background1" w:themeShade="80"/>
            </w:tcBorders>
            <w:shd w:val="clear" w:color="auto" w:fill="auto"/>
            <w:noWrap/>
          </w:tcPr>
          <w:p w14:paraId="50198435" w14:textId="77777777" w:rsidR="00B45769" w:rsidRPr="00C00335" w:rsidRDefault="00B45769" w:rsidP="00B45769">
            <w:pPr>
              <w:pStyle w:val="TableText"/>
              <w:keepNext/>
            </w:pPr>
          </w:p>
        </w:tc>
      </w:tr>
      <w:tr w:rsidR="00B45769" w:rsidRPr="00C00335" w14:paraId="6546F6F2" w14:textId="77777777" w:rsidTr="008C0031">
        <w:trPr>
          <w:cantSplit/>
          <w:trHeight w:val="381"/>
        </w:trPr>
        <w:tc>
          <w:tcPr>
            <w:tcW w:w="950" w:type="pct"/>
            <w:tcBorders>
              <w:top w:val="single" w:sz="6" w:space="0" w:color="808080" w:themeColor="background1" w:themeShade="80"/>
              <w:bottom w:val="single" w:sz="6" w:space="0" w:color="808080" w:themeColor="background1" w:themeShade="80"/>
            </w:tcBorders>
            <w:shd w:val="clear" w:color="auto" w:fill="auto"/>
            <w:noWrap/>
            <w:hideMark/>
          </w:tcPr>
          <w:p w14:paraId="3F1FE32D" w14:textId="77777777" w:rsidR="00B45769" w:rsidRPr="00C00335" w:rsidRDefault="00B45769" w:rsidP="00B45769">
            <w:pPr>
              <w:pStyle w:val="TableText"/>
              <w:keepNext/>
            </w:pPr>
            <w:r>
              <w:t>White/other</w:t>
            </w:r>
          </w:p>
        </w:tc>
        <w:tc>
          <w:tcPr>
            <w:tcW w:w="837" w:type="pct"/>
            <w:tcBorders>
              <w:top w:val="single" w:sz="6" w:space="0" w:color="808080" w:themeColor="background1" w:themeShade="80"/>
              <w:bottom w:val="single" w:sz="6" w:space="0" w:color="808080" w:themeColor="background1" w:themeShade="80"/>
            </w:tcBorders>
            <w:shd w:val="clear" w:color="auto" w:fill="auto"/>
            <w:noWrap/>
            <w:hideMark/>
          </w:tcPr>
          <w:p w14:paraId="455AFC28" w14:textId="28ACF5D1" w:rsidR="00B45769" w:rsidRPr="00A8318F" w:rsidRDefault="00B45769" w:rsidP="00B45769">
            <w:pPr>
              <w:pStyle w:val="TableTextDec"/>
              <w:keepNext/>
              <w:tabs>
                <w:tab w:val="clear" w:pos="1015"/>
                <w:tab w:val="decimal" w:pos="434"/>
              </w:tabs>
              <w:jc w:val="center"/>
              <w:rPr>
                <w:i/>
                <w:iCs/>
              </w:rPr>
            </w:pPr>
            <w:r w:rsidRPr="00B9012A">
              <w:t>3.1%</w:t>
            </w:r>
          </w:p>
        </w:tc>
        <w:tc>
          <w:tcPr>
            <w:tcW w:w="900" w:type="pct"/>
            <w:tcBorders>
              <w:top w:val="single" w:sz="6" w:space="0" w:color="808080" w:themeColor="background1" w:themeShade="80"/>
              <w:bottom w:val="single" w:sz="6" w:space="0" w:color="808080" w:themeColor="background1" w:themeShade="80"/>
            </w:tcBorders>
            <w:shd w:val="clear" w:color="auto" w:fill="auto"/>
            <w:noWrap/>
            <w:hideMark/>
          </w:tcPr>
          <w:p w14:paraId="4E8856F5" w14:textId="0E5F0CB3" w:rsidR="00B45769" w:rsidRPr="00A8318F" w:rsidRDefault="00B45769" w:rsidP="00B45769">
            <w:pPr>
              <w:pStyle w:val="TableTextDec"/>
              <w:keepNext/>
              <w:tabs>
                <w:tab w:val="clear" w:pos="1015"/>
                <w:tab w:val="decimal" w:pos="434"/>
              </w:tabs>
              <w:jc w:val="center"/>
              <w:rPr>
                <w:i/>
                <w:iCs/>
              </w:rPr>
            </w:pPr>
            <w:r w:rsidRPr="00B9012A">
              <w:t>4.3%</w:t>
            </w:r>
          </w:p>
        </w:tc>
        <w:tc>
          <w:tcPr>
            <w:tcW w:w="900" w:type="pct"/>
            <w:tcBorders>
              <w:top w:val="single" w:sz="6" w:space="0" w:color="808080" w:themeColor="background1" w:themeShade="80"/>
              <w:bottom w:val="single" w:sz="6" w:space="0" w:color="808080" w:themeColor="background1" w:themeShade="80"/>
            </w:tcBorders>
            <w:shd w:val="clear" w:color="auto" w:fill="auto"/>
            <w:noWrap/>
            <w:hideMark/>
          </w:tcPr>
          <w:p w14:paraId="5F7CD955" w14:textId="6F76E439" w:rsidR="00B45769" w:rsidRPr="00A8318F" w:rsidRDefault="00B45769" w:rsidP="00B45769">
            <w:pPr>
              <w:pStyle w:val="TableTextDec"/>
              <w:keepNext/>
              <w:tabs>
                <w:tab w:val="clear" w:pos="1015"/>
                <w:tab w:val="decimal" w:pos="434"/>
              </w:tabs>
              <w:jc w:val="center"/>
              <w:rPr>
                <w:i/>
                <w:iCs/>
              </w:rPr>
            </w:pPr>
            <w:r w:rsidRPr="00B9012A">
              <w:t>92.6%</w:t>
            </w:r>
          </w:p>
        </w:tc>
        <w:tc>
          <w:tcPr>
            <w:tcW w:w="1413" w:type="pct"/>
            <w:vMerge/>
            <w:tcBorders>
              <w:top w:val="single" w:sz="6" w:space="0" w:color="808080" w:themeColor="background1" w:themeShade="80"/>
              <w:bottom w:val="single" w:sz="6" w:space="0" w:color="808080" w:themeColor="background1" w:themeShade="80"/>
            </w:tcBorders>
            <w:shd w:val="clear" w:color="auto" w:fill="auto"/>
            <w:noWrap/>
          </w:tcPr>
          <w:p w14:paraId="53AA7409" w14:textId="77777777" w:rsidR="00B45769" w:rsidRPr="00C00335" w:rsidRDefault="00B45769" w:rsidP="00B45769">
            <w:pPr>
              <w:pStyle w:val="TableText"/>
              <w:keepNext/>
            </w:pPr>
          </w:p>
        </w:tc>
      </w:tr>
    </w:tbl>
    <w:p w14:paraId="6507C927" w14:textId="7A94F62D" w:rsidR="00DC061B" w:rsidRDefault="00DC061B" w:rsidP="00B236FA">
      <w:pPr>
        <w:pStyle w:val="Source1"/>
        <w:ind w:left="0" w:firstLine="0"/>
      </w:pPr>
      <w:r w:rsidRPr="00DC061B">
        <w:t>Note: MSM = men who have sex with men</w:t>
      </w:r>
    </w:p>
    <w:p w14:paraId="7A1E3251" w14:textId="54B1040B" w:rsidR="008F5D01" w:rsidRPr="00D52D3D" w:rsidRDefault="004F4E6D" w:rsidP="008F5D01">
      <w:pPr>
        <w:pStyle w:val="TableTitle"/>
        <w:rPr>
          <w:vertAlign w:val="superscript"/>
        </w:rPr>
      </w:pPr>
      <w:bookmarkStart w:id="120" w:name="_Toc142641839"/>
      <w:r w:rsidRPr="00D52D3D">
        <w:lastRenderedPageBreak/>
        <w:t>Table 6.</w:t>
      </w:r>
      <w:r w:rsidR="00751CF7">
        <w:t>4</w:t>
      </w:r>
      <w:r w:rsidR="008F5D01" w:rsidRPr="00D52D3D">
        <w:t>.</w:t>
      </w:r>
      <w:r w:rsidR="008F5D01" w:rsidRPr="00D52D3D">
        <w:tab/>
        <w:t>Distribution of Sexual Partners by Age</w:t>
      </w:r>
      <w:r w:rsidR="00C55FA1" w:rsidRPr="00D52D3D">
        <w:t>, HET and PWID</w:t>
      </w:r>
      <w:bookmarkEnd w:id="120"/>
      <w:r w:rsidR="008F5D01" w:rsidRPr="00D52D3D">
        <w:t xml:space="preserve"> </w:t>
      </w:r>
    </w:p>
    <w:tbl>
      <w:tblPr>
        <w:tblW w:w="10102" w:type="dxa"/>
        <w:tblBorders>
          <w:top w:val="single" w:sz="12" w:space="0" w:color="000000"/>
          <w:bottom w:val="single" w:sz="12" w:space="0" w:color="000000"/>
          <w:insideH w:val="single" w:sz="2" w:space="0" w:color="DDDDDD"/>
        </w:tblBorders>
        <w:tblLayout w:type="fixed"/>
        <w:tblCellMar>
          <w:left w:w="115" w:type="dxa"/>
          <w:right w:w="115" w:type="dxa"/>
        </w:tblCellMar>
        <w:tblLook w:val="04A0" w:firstRow="1" w:lastRow="0" w:firstColumn="1" w:lastColumn="0" w:noHBand="0" w:noVBand="1"/>
      </w:tblPr>
      <w:tblGrid>
        <w:gridCol w:w="1379"/>
        <w:gridCol w:w="967"/>
        <w:gridCol w:w="967"/>
        <w:gridCol w:w="968"/>
        <w:gridCol w:w="967"/>
        <w:gridCol w:w="968"/>
        <w:gridCol w:w="967"/>
        <w:gridCol w:w="968"/>
        <w:gridCol w:w="1951"/>
      </w:tblGrid>
      <w:tr w:rsidR="00F44A8D" w:rsidRPr="00D52D3D" w14:paraId="56944796" w14:textId="77777777" w:rsidTr="004B71BF">
        <w:trPr>
          <w:cantSplit/>
          <w:tblHeader/>
        </w:trPr>
        <w:tc>
          <w:tcPr>
            <w:tcW w:w="1379" w:type="dxa"/>
            <w:tcBorders>
              <w:top w:val="single" w:sz="12" w:space="0" w:color="000000"/>
              <w:bottom w:val="single" w:sz="6" w:space="0" w:color="auto"/>
            </w:tcBorders>
            <w:shd w:val="clear" w:color="auto" w:fill="auto"/>
            <w:noWrap/>
            <w:vAlign w:val="bottom"/>
          </w:tcPr>
          <w:p w14:paraId="737D3473" w14:textId="77777777" w:rsidR="00F44A8D" w:rsidRPr="00D52D3D" w:rsidRDefault="00F44A8D" w:rsidP="000B1C51">
            <w:pPr>
              <w:pStyle w:val="TableHeaders"/>
              <w:keepNext/>
              <w:spacing w:before="60" w:after="60"/>
            </w:pPr>
            <w:r w:rsidRPr="00D52D3D">
              <w:t>Age Group</w:t>
            </w:r>
          </w:p>
        </w:tc>
        <w:tc>
          <w:tcPr>
            <w:tcW w:w="967" w:type="dxa"/>
            <w:tcBorders>
              <w:top w:val="single" w:sz="12" w:space="0" w:color="000000"/>
              <w:bottom w:val="single" w:sz="6" w:space="0" w:color="auto"/>
            </w:tcBorders>
            <w:shd w:val="clear" w:color="auto" w:fill="auto"/>
            <w:noWrap/>
            <w:vAlign w:val="bottom"/>
          </w:tcPr>
          <w:p w14:paraId="255216B1" w14:textId="77777777" w:rsidR="00F44A8D" w:rsidRPr="00D52D3D" w:rsidRDefault="00F44A8D" w:rsidP="000B1C51">
            <w:pPr>
              <w:pStyle w:val="TableHeaders"/>
              <w:keepNext/>
              <w:spacing w:before="60" w:after="60"/>
            </w:pPr>
            <w:r w:rsidRPr="00D52D3D">
              <w:t>13–17</w:t>
            </w:r>
          </w:p>
        </w:tc>
        <w:tc>
          <w:tcPr>
            <w:tcW w:w="967" w:type="dxa"/>
            <w:tcBorders>
              <w:top w:val="single" w:sz="12" w:space="0" w:color="000000"/>
              <w:bottom w:val="single" w:sz="6" w:space="0" w:color="auto"/>
            </w:tcBorders>
            <w:shd w:val="clear" w:color="auto" w:fill="auto"/>
            <w:noWrap/>
            <w:vAlign w:val="bottom"/>
          </w:tcPr>
          <w:p w14:paraId="593D41F7" w14:textId="77777777" w:rsidR="00F44A8D" w:rsidRPr="00D52D3D" w:rsidRDefault="00F44A8D" w:rsidP="000B1C51">
            <w:pPr>
              <w:pStyle w:val="TableHeaders"/>
              <w:keepNext/>
              <w:spacing w:before="60" w:after="60"/>
            </w:pPr>
            <w:r w:rsidRPr="00D52D3D">
              <w:t>18–24</w:t>
            </w:r>
          </w:p>
        </w:tc>
        <w:tc>
          <w:tcPr>
            <w:tcW w:w="968" w:type="dxa"/>
            <w:tcBorders>
              <w:top w:val="single" w:sz="12" w:space="0" w:color="000000"/>
              <w:bottom w:val="single" w:sz="6" w:space="0" w:color="auto"/>
            </w:tcBorders>
            <w:shd w:val="clear" w:color="auto" w:fill="auto"/>
            <w:noWrap/>
            <w:vAlign w:val="bottom"/>
          </w:tcPr>
          <w:p w14:paraId="1E188D61" w14:textId="77777777" w:rsidR="00F44A8D" w:rsidRPr="00D52D3D" w:rsidRDefault="00F44A8D" w:rsidP="000B1C51">
            <w:pPr>
              <w:pStyle w:val="TableHeaders"/>
              <w:keepNext/>
              <w:spacing w:before="60" w:after="60"/>
            </w:pPr>
            <w:r w:rsidRPr="00D52D3D">
              <w:t>25–34</w:t>
            </w:r>
          </w:p>
        </w:tc>
        <w:tc>
          <w:tcPr>
            <w:tcW w:w="967" w:type="dxa"/>
            <w:tcBorders>
              <w:top w:val="single" w:sz="12" w:space="0" w:color="000000"/>
              <w:bottom w:val="single" w:sz="6" w:space="0" w:color="auto"/>
            </w:tcBorders>
            <w:shd w:val="clear" w:color="auto" w:fill="auto"/>
            <w:noWrap/>
            <w:vAlign w:val="bottom"/>
          </w:tcPr>
          <w:p w14:paraId="2EF48440" w14:textId="77777777" w:rsidR="00F44A8D" w:rsidRPr="00D52D3D" w:rsidRDefault="00F44A8D" w:rsidP="000B1C51">
            <w:pPr>
              <w:pStyle w:val="TableHeaders"/>
              <w:keepNext/>
              <w:spacing w:before="60" w:after="60"/>
            </w:pPr>
            <w:r w:rsidRPr="00D52D3D">
              <w:t>35–44</w:t>
            </w:r>
          </w:p>
        </w:tc>
        <w:tc>
          <w:tcPr>
            <w:tcW w:w="968" w:type="dxa"/>
            <w:tcBorders>
              <w:top w:val="single" w:sz="12" w:space="0" w:color="000000"/>
              <w:bottom w:val="single" w:sz="6" w:space="0" w:color="auto"/>
            </w:tcBorders>
            <w:shd w:val="clear" w:color="auto" w:fill="auto"/>
            <w:noWrap/>
            <w:vAlign w:val="bottom"/>
          </w:tcPr>
          <w:p w14:paraId="7582660F" w14:textId="3611E98F" w:rsidR="00F44A8D" w:rsidRPr="00D52D3D" w:rsidRDefault="00F44A8D" w:rsidP="000B1C51">
            <w:pPr>
              <w:pStyle w:val="TableHeaders"/>
              <w:keepNext/>
              <w:spacing w:before="60" w:after="60"/>
            </w:pPr>
            <w:r w:rsidRPr="00D52D3D">
              <w:t>45–</w:t>
            </w:r>
            <w:r w:rsidR="00C55FA1" w:rsidRPr="00D52D3D">
              <w:t>5</w:t>
            </w:r>
            <w:r w:rsidRPr="00D52D3D">
              <w:t>4</w:t>
            </w:r>
          </w:p>
        </w:tc>
        <w:tc>
          <w:tcPr>
            <w:tcW w:w="967" w:type="dxa"/>
            <w:tcBorders>
              <w:top w:val="single" w:sz="12" w:space="0" w:color="000000"/>
              <w:bottom w:val="single" w:sz="6" w:space="0" w:color="auto"/>
            </w:tcBorders>
            <w:vAlign w:val="bottom"/>
          </w:tcPr>
          <w:p w14:paraId="68C83576" w14:textId="6839E5F8" w:rsidR="00F44A8D" w:rsidRPr="00D52D3D" w:rsidRDefault="00C55FA1" w:rsidP="00C55FA1">
            <w:pPr>
              <w:pStyle w:val="TableHeaders"/>
              <w:keepNext/>
              <w:spacing w:before="60" w:after="60"/>
            </w:pPr>
            <w:r w:rsidRPr="00D52D3D">
              <w:t>55</w:t>
            </w:r>
            <w:r w:rsidR="000E77C1" w:rsidRPr="00D52D3D">
              <w:t>–</w:t>
            </w:r>
            <w:r w:rsidRPr="00D52D3D">
              <w:t>64</w:t>
            </w:r>
          </w:p>
        </w:tc>
        <w:tc>
          <w:tcPr>
            <w:tcW w:w="968" w:type="dxa"/>
            <w:tcBorders>
              <w:top w:val="single" w:sz="12" w:space="0" w:color="000000"/>
              <w:bottom w:val="single" w:sz="6" w:space="0" w:color="auto"/>
            </w:tcBorders>
            <w:vAlign w:val="bottom"/>
          </w:tcPr>
          <w:p w14:paraId="074ADB04" w14:textId="54303B97" w:rsidR="00F44A8D" w:rsidRPr="00D52D3D" w:rsidRDefault="00C55FA1" w:rsidP="00C55FA1">
            <w:pPr>
              <w:pStyle w:val="TableHeaders"/>
              <w:keepNext/>
              <w:spacing w:before="60" w:after="60"/>
            </w:pPr>
            <w:r w:rsidRPr="00D52D3D">
              <w:t>65+</w:t>
            </w:r>
          </w:p>
        </w:tc>
        <w:tc>
          <w:tcPr>
            <w:tcW w:w="1951" w:type="dxa"/>
            <w:tcBorders>
              <w:top w:val="single" w:sz="12" w:space="0" w:color="000000"/>
              <w:bottom w:val="single" w:sz="6" w:space="0" w:color="auto"/>
            </w:tcBorders>
            <w:shd w:val="clear" w:color="auto" w:fill="auto"/>
            <w:noWrap/>
            <w:vAlign w:val="bottom"/>
            <w:hideMark/>
          </w:tcPr>
          <w:p w14:paraId="26925359" w14:textId="560B3707" w:rsidR="00F44A8D" w:rsidRPr="00D52D3D" w:rsidRDefault="00F44A8D" w:rsidP="000B1C51">
            <w:pPr>
              <w:pStyle w:val="TableHeaders"/>
              <w:keepNext/>
              <w:spacing w:before="60" w:after="60"/>
            </w:pPr>
            <w:r w:rsidRPr="00D52D3D">
              <w:t>Source</w:t>
            </w:r>
          </w:p>
        </w:tc>
      </w:tr>
      <w:tr w:rsidR="00C55FA1" w:rsidRPr="00D52D3D" w14:paraId="61B40126" w14:textId="77777777" w:rsidTr="00946B28">
        <w:trPr>
          <w:cantSplit/>
        </w:trPr>
        <w:tc>
          <w:tcPr>
            <w:tcW w:w="1379" w:type="dxa"/>
            <w:tcBorders>
              <w:top w:val="single" w:sz="6" w:space="0" w:color="auto"/>
              <w:bottom w:val="single" w:sz="6" w:space="0" w:color="808080" w:themeColor="background1" w:themeShade="80"/>
            </w:tcBorders>
            <w:shd w:val="clear" w:color="auto" w:fill="auto"/>
            <w:noWrap/>
          </w:tcPr>
          <w:p w14:paraId="118B1F8F" w14:textId="77777777" w:rsidR="00C55FA1" w:rsidRPr="00D52D3D" w:rsidRDefault="00C55FA1" w:rsidP="00C55FA1">
            <w:pPr>
              <w:pStyle w:val="TableText"/>
              <w:keepNext/>
            </w:pPr>
            <w:r w:rsidRPr="00D52D3D">
              <w:t>13–17</w:t>
            </w:r>
          </w:p>
        </w:tc>
        <w:tc>
          <w:tcPr>
            <w:tcW w:w="967" w:type="dxa"/>
            <w:tcBorders>
              <w:top w:val="single" w:sz="6" w:space="0" w:color="auto"/>
              <w:bottom w:val="single" w:sz="6" w:space="0" w:color="808080" w:themeColor="background1" w:themeShade="80"/>
            </w:tcBorders>
            <w:shd w:val="clear" w:color="auto" w:fill="auto"/>
            <w:noWrap/>
          </w:tcPr>
          <w:p w14:paraId="2146712A" w14:textId="64C5767A" w:rsidR="00C55FA1" w:rsidRPr="00D52D3D" w:rsidRDefault="00C55FA1" w:rsidP="00C55FA1">
            <w:pPr>
              <w:pStyle w:val="TableText"/>
              <w:keepNext/>
              <w:tabs>
                <w:tab w:val="decimal" w:pos="377"/>
              </w:tabs>
            </w:pPr>
            <w:r w:rsidRPr="00D52D3D">
              <w:t>91.05%</w:t>
            </w:r>
          </w:p>
        </w:tc>
        <w:tc>
          <w:tcPr>
            <w:tcW w:w="967" w:type="dxa"/>
            <w:tcBorders>
              <w:top w:val="single" w:sz="6" w:space="0" w:color="auto"/>
              <w:bottom w:val="single" w:sz="6" w:space="0" w:color="808080" w:themeColor="background1" w:themeShade="80"/>
            </w:tcBorders>
            <w:shd w:val="clear" w:color="auto" w:fill="auto"/>
            <w:noWrap/>
          </w:tcPr>
          <w:p w14:paraId="26702549" w14:textId="065F0D20" w:rsidR="00C55FA1" w:rsidRPr="00D52D3D" w:rsidRDefault="00C55FA1" w:rsidP="00C55FA1">
            <w:pPr>
              <w:pStyle w:val="TableText"/>
              <w:keepNext/>
              <w:tabs>
                <w:tab w:val="decimal" w:pos="377"/>
              </w:tabs>
            </w:pPr>
            <w:r w:rsidRPr="00D52D3D">
              <w:t>2.24%</w:t>
            </w:r>
          </w:p>
        </w:tc>
        <w:tc>
          <w:tcPr>
            <w:tcW w:w="968" w:type="dxa"/>
            <w:tcBorders>
              <w:top w:val="single" w:sz="6" w:space="0" w:color="auto"/>
              <w:bottom w:val="single" w:sz="6" w:space="0" w:color="808080" w:themeColor="background1" w:themeShade="80"/>
            </w:tcBorders>
            <w:shd w:val="clear" w:color="auto" w:fill="auto"/>
            <w:noWrap/>
          </w:tcPr>
          <w:p w14:paraId="375330DF" w14:textId="07874032" w:rsidR="00C55FA1" w:rsidRPr="00D52D3D" w:rsidRDefault="00C55FA1" w:rsidP="00C55FA1">
            <w:pPr>
              <w:pStyle w:val="TableText"/>
              <w:keepNext/>
              <w:tabs>
                <w:tab w:val="decimal" w:pos="377"/>
              </w:tabs>
            </w:pPr>
            <w:r w:rsidRPr="00D52D3D">
              <w:t>2.24%</w:t>
            </w:r>
          </w:p>
        </w:tc>
        <w:tc>
          <w:tcPr>
            <w:tcW w:w="967" w:type="dxa"/>
            <w:tcBorders>
              <w:top w:val="single" w:sz="6" w:space="0" w:color="auto"/>
              <w:bottom w:val="single" w:sz="6" w:space="0" w:color="808080" w:themeColor="background1" w:themeShade="80"/>
            </w:tcBorders>
            <w:shd w:val="clear" w:color="auto" w:fill="auto"/>
            <w:noWrap/>
          </w:tcPr>
          <w:p w14:paraId="0D869C34" w14:textId="6AB68126" w:rsidR="00C55FA1" w:rsidRPr="00D52D3D" w:rsidRDefault="00C55FA1" w:rsidP="00C55FA1">
            <w:pPr>
              <w:pStyle w:val="TableText"/>
              <w:keepNext/>
              <w:tabs>
                <w:tab w:val="decimal" w:pos="377"/>
              </w:tabs>
            </w:pPr>
            <w:r w:rsidRPr="00D52D3D">
              <w:t>2.24%</w:t>
            </w:r>
          </w:p>
        </w:tc>
        <w:tc>
          <w:tcPr>
            <w:tcW w:w="968" w:type="dxa"/>
            <w:tcBorders>
              <w:top w:val="single" w:sz="6" w:space="0" w:color="auto"/>
              <w:bottom w:val="single" w:sz="6" w:space="0" w:color="808080" w:themeColor="background1" w:themeShade="80"/>
            </w:tcBorders>
            <w:shd w:val="clear" w:color="auto" w:fill="auto"/>
            <w:noWrap/>
          </w:tcPr>
          <w:p w14:paraId="00232B6B" w14:textId="7685777A" w:rsidR="00C55FA1" w:rsidRPr="00D52D3D" w:rsidRDefault="00C55FA1" w:rsidP="00C55FA1">
            <w:pPr>
              <w:pStyle w:val="TableText"/>
              <w:keepNext/>
              <w:tabs>
                <w:tab w:val="decimal" w:pos="377"/>
              </w:tabs>
            </w:pPr>
            <w:r w:rsidRPr="00D52D3D">
              <w:t>2.00%</w:t>
            </w:r>
          </w:p>
        </w:tc>
        <w:tc>
          <w:tcPr>
            <w:tcW w:w="967" w:type="dxa"/>
            <w:tcBorders>
              <w:top w:val="single" w:sz="6" w:space="0" w:color="auto"/>
              <w:bottom w:val="single" w:sz="6" w:space="0" w:color="808080" w:themeColor="background1" w:themeShade="80"/>
            </w:tcBorders>
          </w:tcPr>
          <w:p w14:paraId="1F377A1B" w14:textId="79457A01" w:rsidR="00C55FA1" w:rsidRPr="00D52D3D" w:rsidRDefault="00C55FA1" w:rsidP="00C55FA1">
            <w:pPr>
              <w:pStyle w:val="TableText"/>
              <w:keepNext/>
            </w:pPr>
            <w:r w:rsidRPr="00D52D3D">
              <w:t>0.00%</w:t>
            </w:r>
          </w:p>
        </w:tc>
        <w:tc>
          <w:tcPr>
            <w:tcW w:w="968" w:type="dxa"/>
            <w:tcBorders>
              <w:top w:val="single" w:sz="6" w:space="0" w:color="auto"/>
              <w:bottom w:val="single" w:sz="6" w:space="0" w:color="808080" w:themeColor="background1" w:themeShade="80"/>
            </w:tcBorders>
          </w:tcPr>
          <w:p w14:paraId="4CC1B41D" w14:textId="79666DC6" w:rsidR="00C55FA1" w:rsidRPr="00D52D3D" w:rsidRDefault="00C55FA1" w:rsidP="00C55FA1">
            <w:pPr>
              <w:pStyle w:val="TableText"/>
              <w:keepNext/>
            </w:pPr>
            <w:r w:rsidRPr="00D52D3D">
              <w:t>0.24%</w:t>
            </w:r>
          </w:p>
        </w:tc>
        <w:tc>
          <w:tcPr>
            <w:tcW w:w="1951" w:type="dxa"/>
            <w:vMerge w:val="restart"/>
            <w:tcBorders>
              <w:top w:val="single" w:sz="6" w:space="0" w:color="auto"/>
            </w:tcBorders>
            <w:shd w:val="clear" w:color="auto" w:fill="auto"/>
            <w:noWrap/>
          </w:tcPr>
          <w:p w14:paraId="60456802" w14:textId="5DC0E944" w:rsidR="00C55FA1" w:rsidRPr="00D52D3D" w:rsidRDefault="00C55FA1" w:rsidP="00C55FA1">
            <w:pPr>
              <w:pStyle w:val="TableText"/>
              <w:keepNext/>
              <w:rPr>
                <w:vertAlign w:val="superscript"/>
              </w:rPr>
            </w:pPr>
            <w:r w:rsidRPr="00D52D3D">
              <w:t>Calculated from Glick et al. (2012)</w:t>
            </w:r>
          </w:p>
        </w:tc>
      </w:tr>
      <w:tr w:rsidR="00C55FA1" w:rsidRPr="00D52D3D" w14:paraId="16A774B7" w14:textId="77777777" w:rsidTr="00946B28">
        <w:trPr>
          <w:cantSplit/>
        </w:trPr>
        <w:tc>
          <w:tcPr>
            <w:tcW w:w="1379" w:type="dxa"/>
            <w:tcBorders>
              <w:top w:val="single" w:sz="6" w:space="0" w:color="808080" w:themeColor="background1" w:themeShade="80"/>
              <w:bottom w:val="single" w:sz="6" w:space="0" w:color="808080" w:themeColor="background1" w:themeShade="80"/>
            </w:tcBorders>
            <w:shd w:val="clear" w:color="auto" w:fill="auto"/>
            <w:noWrap/>
          </w:tcPr>
          <w:p w14:paraId="519CF0A9" w14:textId="77777777" w:rsidR="00C55FA1" w:rsidRPr="00D52D3D" w:rsidRDefault="00C55FA1" w:rsidP="00C55FA1">
            <w:pPr>
              <w:pStyle w:val="TableText"/>
              <w:keepNext/>
            </w:pPr>
            <w:r w:rsidRPr="00D52D3D">
              <w:t>18–24</w:t>
            </w:r>
          </w:p>
        </w:tc>
        <w:tc>
          <w:tcPr>
            <w:tcW w:w="967" w:type="dxa"/>
            <w:tcBorders>
              <w:top w:val="single" w:sz="6" w:space="0" w:color="808080" w:themeColor="background1" w:themeShade="80"/>
              <w:bottom w:val="single" w:sz="6" w:space="0" w:color="808080" w:themeColor="background1" w:themeShade="80"/>
            </w:tcBorders>
            <w:shd w:val="clear" w:color="auto" w:fill="auto"/>
            <w:noWrap/>
          </w:tcPr>
          <w:p w14:paraId="0CC965C7" w14:textId="698E370B" w:rsidR="00C55FA1" w:rsidRPr="00D52D3D" w:rsidRDefault="00C55FA1" w:rsidP="00C55FA1">
            <w:pPr>
              <w:pStyle w:val="TableText"/>
              <w:keepNext/>
              <w:tabs>
                <w:tab w:val="decimal" w:pos="377"/>
              </w:tabs>
            </w:pPr>
            <w:r w:rsidRPr="00D52D3D">
              <w:t>2.24%</w:t>
            </w:r>
          </w:p>
        </w:tc>
        <w:tc>
          <w:tcPr>
            <w:tcW w:w="967" w:type="dxa"/>
            <w:tcBorders>
              <w:top w:val="single" w:sz="6" w:space="0" w:color="808080" w:themeColor="background1" w:themeShade="80"/>
              <w:bottom w:val="single" w:sz="6" w:space="0" w:color="808080" w:themeColor="background1" w:themeShade="80"/>
            </w:tcBorders>
            <w:shd w:val="clear" w:color="auto" w:fill="auto"/>
            <w:noWrap/>
          </w:tcPr>
          <w:p w14:paraId="255249BA" w14:textId="0FE2936A" w:rsidR="00C55FA1" w:rsidRPr="00D52D3D" w:rsidRDefault="00C55FA1" w:rsidP="00C55FA1">
            <w:pPr>
              <w:pStyle w:val="TableText"/>
              <w:keepNext/>
              <w:tabs>
                <w:tab w:val="decimal" w:pos="377"/>
              </w:tabs>
            </w:pPr>
            <w:r w:rsidRPr="00D52D3D">
              <w:t>91.05%</w:t>
            </w:r>
          </w:p>
        </w:tc>
        <w:tc>
          <w:tcPr>
            <w:tcW w:w="968" w:type="dxa"/>
            <w:tcBorders>
              <w:top w:val="single" w:sz="6" w:space="0" w:color="808080" w:themeColor="background1" w:themeShade="80"/>
              <w:bottom w:val="single" w:sz="6" w:space="0" w:color="808080" w:themeColor="background1" w:themeShade="80"/>
            </w:tcBorders>
            <w:shd w:val="clear" w:color="auto" w:fill="auto"/>
            <w:noWrap/>
          </w:tcPr>
          <w:p w14:paraId="60E33484" w14:textId="023E0B00" w:rsidR="00C55FA1" w:rsidRPr="00D52D3D" w:rsidRDefault="00C55FA1" w:rsidP="00C55FA1">
            <w:pPr>
              <w:pStyle w:val="TableText"/>
              <w:keepNext/>
              <w:tabs>
                <w:tab w:val="decimal" w:pos="377"/>
              </w:tabs>
            </w:pPr>
            <w:r w:rsidRPr="00D52D3D">
              <w:t>2.24%</w:t>
            </w:r>
          </w:p>
        </w:tc>
        <w:tc>
          <w:tcPr>
            <w:tcW w:w="967" w:type="dxa"/>
            <w:tcBorders>
              <w:top w:val="single" w:sz="6" w:space="0" w:color="808080" w:themeColor="background1" w:themeShade="80"/>
              <w:bottom w:val="single" w:sz="6" w:space="0" w:color="808080" w:themeColor="background1" w:themeShade="80"/>
            </w:tcBorders>
            <w:shd w:val="clear" w:color="auto" w:fill="auto"/>
            <w:noWrap/>
          </w:tcPr>
          <w:p w14:paraId="0762A4E4" w14:textId="2138A909" w:rsidR="00C55FA1" w:rsidRPr="00D52D3D" w:rsidRDefault="00C55FA1" w:rsidP="00C55FA1">
            <w:pPr>
              <w:pStyle w:val="TableText"/>
              <w:keepNext/>
              <w:tabs>
                <w:tab w:val="decimal" w:pos="377"/>
              </w:tabs>
            </w:pPr>
            <w:r w:rsidRPr="00D52D3D">
              <w:t>2.24%</w:t>
            </w:r>
          </w:p>
        </w:tc>
        <w:tc>
          <w:tcPr>
            <w:tcW w:w="968" w:type="dxa"/>
            <w:tcBorders>
              <w:top w:val="single" w:sz="6" w:space="0" w:color="808080" w:themeColor="background1" w:themeShade="80"/>
              <w:bottom w:val="single" w:sz="6" w:space="0" w:color="808080" w:themeColor="background1" w:themeShade="80"/>
            </w:tcBorders>
            <w:shd w:val="clear" w:color="auto" w:fill="auto"/>
            <w:noWrap/>
          </w:tcPr>
          <w:p w14:paraId="6E5C78BF" w14:textId="15B9944B" w:rsidR="00C55FA1" w:rsidRPr="00D52D3D" w:rsidRDefault="00C55FA1" w:rsidP="00C55FA1">
            <w:pPr>
              <w:pStyle w:val="TableText"/>
              <w:keepNext/>
              <w:tabs>
                <w:tab w:val="decimal" w:pos="377"/>
              </w:tabs>
            </w:pPr>
            <w:r w:rsidRPr="00D52D3D">
              <w:t>2.00%</w:t>
            </w:r>
          </w:p>
        </w:tc>
        <w:tc>
          <w:tcPr>
            <w:tcW w:w="967" w:type="dxa"/>
            <w:tcBorders>
              <w:top w:val="single" w:sz="6" w:space="0" w:color="808080" w:themeColor="background1" w:themeShade="80"/>
              <w:bottom w:val="single" w:sz="6" w:space="0" w:color="808080" w:themeColor="background1" w:themeShade="80"/>
            </w:tcBorders>
          </w:tcPr>
          <w:p w14:paraId="6CD1308A" w14:textId="0B7AB972" w:rsidR="00C55FA1" w:rsidRPr="00D52D3D" w:rsidRDefault="00C55FA1" w:rsidP="00C55FA1">
            <w:pPr>
              <w:pStyle w:val="TableText"/>
              <w:keepNext/>
            </w:pPr>
            <w:r w:rsidRPr="00D52D3D">
              <w:t>0.00%</w:t>
            </w:r>
          </w:p>
        </w:tc>
        <w:tc>
          <w:tcPr>
            <w:tcW w:w="968" w:type="dxa"/>
            <w:tcBorders>
              <w:top w:val="single" w:sz="6" w:space="0" w:color="808080" w:themeColor="background1" w:themeShade="80"/>
              <w:bottom w:val="single" w:sz="6" w:space="0" w:color="808080" w:themeColor="background1" w:themeShade="80"/>
            </w:tcBorders>
          </w:tcPr>
          <w:p w14:paraId="0EFD3B58" w14:textId="7E2906BA" w:rsidR="00C55FA1" w:rsidRPr="00D52D3D" w:rsidRDefault="00C55FA1" w:rsidP="00C55FA1">
            <w:pPr>
              <w:pStyle w:val="TableText"/>
              <w:keepNext/>
            </w:pPr>
            <w:r w:rsidRPr="00D52D3D">
              <w:t>0.24%</w:t>
            </w:r>
          </w:p>
        </w:tc>
        <w:tc>
          <w:tcPr>
            <w:tcW w:w="1951" w:type="dxa"/>
            <w:vMerge/>
            <w:shd w:val="clear" w:color="auto" w:fill="auto"/>
            <w:noWrap/>
          </w:tcPr>
          <w:p w14:paraId="6C9120E2" w14:textId="3E279148" w:rsidR="00C55FA1" w:rsidRPr="00D52D3D" w:rsidRDefault="00C55FA1" w:rsidP="00C55FA1">
            <w:pPr>
              <w:pStyle w:val="TableText"/>
              <w:keepNext/>
            </w:pPr>
          </w:p>
        </w:tc>
      </w:tr>
      <w:tr w:rsidR="00C55FA1" w:rsidRPr="00D52D3D" w14:paraId="65F43452" w14:textId="77777777" w:rsidTr="00946B28">
        <w:trPr>
          <w:cantSplit/>
        </w:trPr>
        <w:tc>
          <w:tcPr>
            <w:tcW w:w="1379" w:type="dxa"/>
            <w:tcBorders>
              <w:top w:val="single" w:sz="6" w:space="0" w:color="808080" w:themeColor="background1" w:themeShade="80"/>
              <w:bottom w:val="single" w:sz="6" w:space="0" w:color="808080" w:themeColor="background1" w:themeShade="80"/>
            </w:tcBorders>
            <w:shd w:val="clear" w:color="auto" w:fill="auto"/>
            <w:noWrap/>
          </w:tcPr>
          <w:p w14:paraId="313558A3" w14:textId="77777777" w:rsidR="00C55FA1" w:rsidRPr="00D52D3D" w:rsidRDefault="00C55FA1" w:rsidP="00C55FA1">
            <w:pPr>
              <w:pStyle w:val="TableText"/>
              <w:keepNext/>
            </w:pPr>
            <w:r w:rsidRPr="00D52D3D">
              <w:t>25–34</w:t>
            </w:r>
          </w:p>
        </w:tc>
        <w:tc>
          <w:tcPr>
            <w:tcW w:w="967" w:type="dxa"/>
            <w:tcBorders>
              <w:top w:val="single" w:sz="6" w:space="0" w:color="808080" w:themeColor="background1" w:themeShade="80"/>
              <w:bottom w:val="single" w:sz="6" w:space="0" w:color="808080" w:themeColor="background1" w:themeShade="80"/>
            </w:tcBorders>
            <w:shd w:val="clear" w:color="auto" w:fill="auto"/>
            <w:noWrap/>
          </w:tcPr>
          <w:p w14:paraId="66963BFB" w14:textId="06F4163E" w:rsidR="00C55FA1" w:rsidRPr="00D52D3D" w:rsidRDefault="00C55FA1" w:rsidP="00C55FA1">
            <w:pPr>
              <w:pStyle w:val="TableText"/>
              <w:keepNext/>
              <w:tabs>
                <w:tab w:val="decimal" w:pos="377"/>
              </w:tabs>
            </w:pPr>
            <w:r w:rsidRPr="00D52D3D">
              <w:t>9.46%</w:t>
            </w:r>
          </w:p>
        </w:tc>
        <w:tc>
          <w:tcPr>
            <w:tcW w:w="967" w:type="dxa"/>
            <w:tcBorders>
              <w:top w:val="single" w:sz="6" w:space="0" w:color="808080" w:themeColor="background1" w:themeShade="80"/>
              <w:bottom w:val="single" w:sz="6" w:space="0" w:color="808080" w:themeColor="background1" w:themeShade="80"/>
            </w:tcBorders>
            <w:shd w:val="clear" w:color="auto" w:fill="auto"/>
            <w:noWrap/>
          </w:tcPr>
          <w:p w14:paraId="2C87F310" w14:textId="5D0607FC" w:rsidR="00C55FA1" w:rsidRPr="00D52D3D" w:rsidRDefault="00C55FA1" w:rsidP="00C55FA1">
            <w:pPr>
              <w:pStyle w:val="TableText"/>
              <w:keepNext/>
              <w:tabs>
                <w:tab w:val="decimal" w:pos="377"/>
              </w:tabs>
            </w:pPr>
            <w:r w:rsidRPr="00D52D3D">
              <w:t>9.46%</w:t>
            </w:r>
          </w:p>
        </w:tc>
        <w:tc>
          <w:tcPr>
            <w:tcW w:w="968" w:type="dxa"/>
            <w:tcBorders>
              <w:top w:val="single" w:sz="6" w:space="0" w:color="808080" w:themeColor="background1" w:themeShade="80"/>
              <w:bottom w:val="single" w:sz="6" w:space="0" w:color="808080" w:themeColor="background1" w:themeShade="80"/>
            </w:tcBorders>
            <w:shd w:val="clear" w:color="auto" w:fill="auto"/>
            <w:noWrap/>
          </w:tcPr>
          <w:p w14:paraId="76846F59" w14:textId="4B6D48FB" w:rsidR="00C55FA1" w:rsidRPr="00D52D3D" w:rsidRDefault="00C55FA1" w:rsidP="00C55FA1">
            <w:pPr>
              <w:pStyle w:val="TableText"/>
              <w:keepNext/>
              <w:tabs>
                <w:tab w:val="decimal" w:pos="377"/>
              </w:tabs>
            </w:pPr>
            <w:r w:rsidRPr="00D52D3D">
              <w:t>62.18%</w:t>
            </w:r>
          </w:p>
        </w:tc>
        <w:tc>
          <w:tcPr>
            <w:tcW w:w="967" w:type="dxa"/>
            <w:tcBorders>
              <w:top w:val="single" w:sz="6" w:space="0" w:color="808080" w:themeColor="background1" w:themeShade="80"/>
              <w:bottom w:val="single" w:sz="6" w:space="0" w:color="808080" w:themeColor="background1" w:themeShade="80"/>
            </w:tcBorders>
            <w:shd w:val="clear" w:color="auto" w:fill="auto"/>
            <w:noWrap/>
          </w:tcPr>
          <w:p w14:paraId="51B08E8F" w14:textId="3A959761" w:rsidR="00C55FA1" w:rsidRPr="00D52D3D" w:rsidRDefault="00C55FA1" w:rsidP="00C55FA1">
            <w:pPr>
              <w:pStyle w:val="TableText"/>
              <w:keepNext/>
              <w:tabs>
                <w:tab w:val="decimal" w:pos="377"/>
              </w:tabs>
            </w:pPr>
            <w:r w:rsidRPr="00D52D3D">
              <w:t>9.46%</w:t>
            </w:r>
          </w:p>
        </w:tc>
        <w:tc>
          <w:tcPr>
            <w:tcW w:w="968" w:type="dxa"/>
            <w:tcBorders>
              <w:top w:val="single" w:sz="6" w:space="0" w:color="808080" w:themeColor="background1" w:themeShade="80"/>
              <w:bottom w:val="single" w:sz="6" w:space="0" w:color="808080" w:themeColor="background1" w:themeShade="80"/>
            </w:tcBorders>
            <w:shd w:val="clear" w:color="auto" w:fill="auto"/>
            <w:noWrap/>
          </w:tcPr>
          <w:p w14:paraId="7D59ED12" w14:textId="17DD480C" w:rsidR="00C55FA1" w:rsidRPr="00D52D3D" w:rsidRDefault="00C55FA1" w:rsidP="00C55FA1">
            <w:pPr>
              <w:pStyle w:val="TableText"/>
              <w:keepNext/>
              <w:tabs>
                <w:tab w:val="decimal" w:pos="377"/>
              </w:tabs>
            </w:pPr>
            <w:r w:rsidRPr="00D52D3D">
              <w:t>9.00%</w:t>
            </w:r>
          </w:p>
        </w:tc>
        <w:tc>
          <w:tcPr>
            <w:tcW w:w="967" w:type="dxa"/>
            <w:tcBorders>
              <w:top w:val="single" w:sz="6" w:space="0" w:color="808080" w:themeColor="background1" w:themeShade="80"/>
              <w:bottom w:val="single" w:sz="6" w:space="0" w:color="808080" w:themeColor="background1" w:themeShade="80"/>
            </w:tcBorders>
          </w:tcPr>
          <w:p w14:paraId="2423DA3C" w14:textId="1F21A5BD" w:rsidR="00C55FA1" w:rsidRPr="00D52D3D" w:rsidRDefault="00C55FA1" w:rsidP="00C55FA1">
            <w:pPr>
              <w:pStyle w:val="TableText"/>
              <w:keepNext/>
            </w:pPr>
            <w:r w:rsidRPr="00D52D3D">
              <w:t>0.00%</w:t>
            </w:r>
          </w:p>
        </w:tc>
        <w:tc>
          <w:tcPr>
            <w:tcW w:w="968" w:type="dxa"/>
            <w:tcBorders>
              <w:top w:val="single" w:sz="6" w:space="0" w:color="808080" w:themeColor="background1" w:themeShade="80"/>
              <w:bottom w:val="single" w:sz="6" w:space="0" w:color="808080" w:themeColor="background1" w:themeShade="80"/>
            </w:tcBorders>
          </w:tcPr>
          <w:p w14:paraId="0B48DDB1" w14:textId="68E01208" w:rsidR="00C55FA1" w:rsidRPr="00D52D3D" w:rsidRDefault="00C55FA1" w:rsidP="00C55FA1">
            <w:pPr>
              <w:pStyle w:val="TableText"/>
              <w:keepNext/>
            </w:pPr>
            <w:r w:rsidRPr="00D52D3D">
              <w:t>0.46%</w:t>
            </w:r>
          </w:p>
        </w:tc>
        <w:tc>
          <w:tcPr>
            <w:tcW w:w="1951" w:type="dxa"/>
            <w:vMerge/>
            <w:shd w:val="clear" w:color="auto" w:fill="auto"/>
            <w:noWrap/>
          </w:tcPr>
          <w:p w14:paraId="7DE8C5AB" w14:textId="23DA5DB0" w:rsidR="00C55FA1" w:rsidRPr="00D52D3D" w:rsidRDefault="00C55FA1" w:rsidP="00C55FA1">
            <w:pPr>
              <w:pStyle w:val="TableText"/>
              <w:keepNext/>
            </w:pPr>
          </w:p>
        </w:tc>
      </w:tr>
      <w:tr w:rsidR="00C55FA1" w:rsidRPr="00D52D3D" w14:paraId="62AA6675" w14:textId="77777777" w:rsidTr="00946B28">
        <w:trPr>
          <w:cantSplit/>
        </w:trPr>
        <w:tc>
          <w:tcPr>
            <w:tcW w:w="1379" w:type="dxa"/>
            <w:tcBorders>
              <w:top w:val="single" w:sz="6" w:space="0" w:color="808080" w:themeColor="background1" w:themeShade="80"/>
              <w:bottom w:val="single" w:sz="6" w:space="0" w:color="808080" w:themeColor="background1" w:themeShade="80"/>
            </w:tcBorders>
            <w:shd w:val="clear" w:color="auto" w:fill="auto"/>
            <w:noWrap/>
          </w:tcPr>
          <w:p w14:paraId="648809B9" w14:textId="77777777" w:rsidR="00C55FA1" w:rsidRPr="00D52D3D" w:rsidRDefault="00C55FA1" w:rsidP="00C55FA1">
            <w:pPr>
              <w:pStyle w:val="TableText"/>
              <w:keepNext/>
            </w:pPr>
            <w:r w:rsidRPr="00D52D3D">
              <w:t>35–44</w:t>
            </w:r>
          </w:p>
        </w:tc>
        <w:tc>
          <w:tcPr>
            <w:tcW w:w="967" w:type="dxa"/>
            <w:tcBorders>
              <w:top w:val="single" w:sz="6" w:space="0" w:color="808080" w:themeColor="background1" w:themeShade="80"/>
              <w:bottom w:val="single" w:sz="6" w:space="0" w:color="808080" w:themeColor="background1" w:themeShade="80"/>
            </w:tcBorders>
            <w:shd w:val="clear" w:color="auto" w:fill="auto"/>
            <w:noWrap/>
          </w:tcPr>
          <w:p w14:paraId="51E9F98A" w14:textId="7720BCF5" w:rsidR="00C55FA1" w:rsidRPr="00D52D3D" w:rsidRDefault="00C55FA1" w:rsidP="00C55FA1">
            <w:pPr>
              <w:pStyle w:val="TableText"/>
              <w:keepNext/>
              <w:tabs>
                <w:tab w:val="decimal" w:pos="377"/>
              </w:tabs>
            </w:pPr>
            <w:r w:rsidRPr="00D52D3D">
              <w:t>5.25%</w:t>
            </w:r>
          </w:p>
        </w:tc>
        <w:tc>
          <w:tcPr>
            <w:tcW w:w="967" w:type="dxa"/>
            <w:tcBorders>
              <w:top w:val="single" w:sz="6" w:space="0" w:color="808080" w:themeColor="background1" w:themeShade="80"/>
              <w:bottom w:val="single" w:sz="6" w:space="0" w:color="808080" w:themeColor="background1" w:themeShade="80"/>
            </w:tcBorders>
            <w:shd w:val="clear" w:color="auto" w:fill="auto"/>
            <w:noWrap/>
          </w:tcPr>
          <w:p w14:paraId="1816FC3A" w14:textId="3DFDED1A" w:rsidR="00C55FA1" w:rsidRPr="00D52D3D" w:rsidRDefault="00C55FA1" w:rsidP="00C55FA1">
            <w:pPr>
              <w:pStyle w:val="TableText"/>
              <w:keepNext/>
              <w:tabs>
                <w:tab w:val="decimal" w:pos="377"/>
              </w:tabs>
            </w:pPr>
            <w:r w:rsidRPr="00D52D3D">
              <w:t>5.25%</w:t>
            </w:r>
          </w:p>
        </w:tc>
        <w:tc>
          <w:tcPr>
            <w:tcW w:w="968" w:type="dxa"/>
            <w:tcBorders>
              <w:top w:val="single" w:sz="6" w:space="0" w:color="808080" w:themeColor="background1" w:themeShade="80"/>
              <w:bottom w:val="single" w:sz="6" w:space="0" w:color="808080" w:themeColor="background1" w:themeShade="80"/>
            </w:tcBorders>
            <w:shd w:val="clear" w:color="auto" w:fill="auto"/>
            <w:noWrap/>
          </w:tcPr>
          <w:p w14:paraId="44D6EF6C" w14:textId="517DE013" w:rsidR="00C55FA1" w:rsidRPr="00D52D3D" w:rsidRDefault="00C55FA1" w:rsidP="00C55FA1">
            <w:pPr>
              <w:pStyle w:val="TableText"/>
              <w:keepNext/>
              <w:tabs>
                <w:tab w:val="decimal" w:pos="377"/>
              </w:tabs>
            </w:pPr>
            <w:r w:rsidRPr="00D52D3D">
              <w:t>5.25%</w:t>
            </w:r>
          </w:p>
        </w:tc>
        <w:tc>
          <w:tcPr>
            <w:tcW w:w="967" w:type="dxa"/>
            <w:tcBorders>
              <w:top w:val="single" w:sz="6" w:space="0" w:color="808080" w:themeColor="background1" w:themeShade="80"/>
              <w:bottom w:val="single" w:sz="6" w:space="0" w:color="808080" w:themeColor="background1" w:themeShade="80"/>
            </w:tcBorders>
            <w:shd w:val="clear" w:color="auto" w:fill="auto"/>
            <w:noWrap/>
          </w:tcPr>
          <w:p w14:paraId="04ABDE7A" w14:textId="650A2CBD" w:rsidR="00C55FA1" w:rsidRPr="00D52D3D" w:rsidRDefault="00C55FA1" w:rsidP="00C55FA1">
            <w:pPr>
              <w:pStyle w:val="TableText"/>
              <w:keepNext/>
              <w:tabs>
                <w:tab w:val="decimal" w:pos="377"/>
              </w:tabs>
            </w:pPr>
            <w:r w:rsidRPr="00D52D3D">
              <w:t>70.00%</w:t>
            </w:r>
          </w:p>
        </w:tc>
        <w:tc>
          <w:tcPr>
            <w:tcW w:w="968" w:type="dxa"/>
            <w:tcBorders>
              <w:top w:val="single" w:sz="6" w:space="0" w:color="808080" w:themeColor="background1" w:themeShade="80"/>
              <w:bottom w:val="single" w:sz="6" w:space="0" w:color="808080" w:themeColor="background1" w:themeShade="80"/>
            </w:tcBorders>
            <w:shd w:val="clear" w:color="auto" w:fill="auto"/>
            <w:noWrap/>
          </w:tcPr>
          <w:p w14:paraId="5082926F" w14:textId="526347D2" w:rsidR="00C55FA1" w:rsidRPr="00D52D3D" w:rsidRDefault="00C55FA1" w:rsidP="00C55FA1">
            <w:pPr>
              <w:pStyle w:val="TableText"/>
              <w:keepNext/>
              <w:tabs>
                <w:tab w:val="decimal" w:pos="377"/>
              </w:tabs>
            </w:pPr>
            <w:r w:rsidRPr="00D52D3D">
              <w:t>10.00%</w:t>
            </w:r>
          </w:p>
        </w:tc>
        <w:tc>
          <w:tcPr>
            <w:tcW w:w="967" w:type="dxa"/>
            <w:tcBorders>
              <w:top w:val="single" w:sz="6" w:space="0" w:color="808080" w:themeColor="background1" w:themeShade="80"/>
              <w:bottom w:val="single" w:sz="6" w:space="0" w:color="808080" w:themeColor="background1" w:themeShade="80"/>
            </w:tcBorders>
          </w:tcPr>
          <w:p w14:paraId="29B85632" w14:textId="45C7121D" w:rsidR="00C55FA1" w:rsidRPr="00D52D3D" w:rsidRDefault="00C55FA1" w:rsidP="00C55FA1">
            <w:pPr>
              <w:pStyle w:val="TableText"/>
              <w:keepNext/>
            </w:pPr>
            <w:r w:rsidRPr="00D52D3D">
              <w:t>4.00%</w:t>
            </w:r>
          </w:p>
        </w:tc>
        <w:tc>
          <w:tcPr>
            <w:tcW w:w="968" w:type="dxa"/>
            <w:tcBorders>
              <w:top w:val="single" w:sz="6" w:space="0" w:color="808080" w:themeColor="background1" w:themeShade="80"/>
              <w:bottom w:val="single" w:sz="6" w:space="0" w:color="808080" w:themeColor="background1" w:themeShade="80"/>
            </w:tcBorders>
          </w:tcPr>
          <w:p w14:paraId="5486E63E" w14:textId="010EBFAD" w:rsidR="00C55FA1" w:rsidRPr="00D52D3D" w:rsidRDefault="00C55FA1" w:rsidP="00C55FA1">
            <w:pPr>
              <w:pStyle w:val="TableText"/>
              <w:keepNext/>
            </w:pPr>
            <w:r w:rsidRPr="00D52D3D">
              <w:t>0.25%</w:t>
            </w:r>
          </w:p>
        </w:tc>
        <w:tc>
          <w:tcPr>
            <w:tcW w:w="1951" w:type="dxa"/>
            <w:vMerge/>
            <w:shd w:val="clear" w:color="auto" w:fill="auto"/>
            <w:noWrap/>
          </w:tcPr>
          <w:p w14:paraId="3C389B4B" w14:textId="056D7DFC" w:rsidR="00C55FA1" w:rsidRPr="00D52D3D" w:rsidRDefault="00C55FA1" w:rsidP="00C55FA1">
            <w:pPr>
              <w:pStyle w:val="TableText"/>
              <w:keepNext/>
            </w:pPr>
          </w:p>
        </w:tc>
      </w:tr>
      <w:tr w:rsidR="00C55FA1" w:rsidRPr="00D52D3D" w14:paraId="62CE053F" w14:textId="77777777" w:rsidTr="00946B28">
        <w:trPr>
          <w:cantSplit/>
        </w:trPr>
        <w:tc>
          <w:tcPr>
            <w:tcW w:w="1379" w:type="dxa"/>
            <w:tcBorders>
              <w:top w:val="single" w:sz="6" w:space="0" w:color="808080" w:themeColor="background1" w:themeShade="80"/>
              <w:bottom w:val="single" w:sz="6" w:space="0" w:color="808080" w:themeColor="background1" w:themeShade="80"/>
            </w:tcBorders>
            <w:shd w:val="clear" w:color="auto" w:fill="auto"/>
            <w:noWrap/>
          </w:tcPr>
          <w:p w14:paraId="3E298B05" w14:textId="10383ED4" w:rsidR="00C55FA1" w:rsidRPr="00D52D3D" w:rsidRDefault="00C55FA1" w:rsidP="00C55FA1">
            <w:pPr>
              <w:pStyle w:val="TableText"/>
              <w:keepNext/>
            </w:pPr>
            <w:r w:rsidRPr="00D52D3D">
              <w:t>45–54</w:t>
            </w:r>
          </w:p>
        </w:tc>
        <w:tc>
          <w:tcPr>
            <w:tcW w:w="967" w:type="dxa"/>
            <w:tcBorders>
              <w:top w:val="single" w:sz="6" w:space="0" w:color="808080" w:themeColor="background1" w:themeShade="80"/>
              <w:bottom w:val="single" w:sz="6" w:space="0" w:color="808080" w:themeColor="background1" w:themeShade="80"/>
            </w:tcBorders>
            <w:shd w:val="clear" w:color="auto" w:fill="auto"/>
            <w:noWrap/>
          </w:tcPr>
          <w:p w14:paraId="5AC70399" w14:textId="2DDBFADC" w:rsidR="00C55FA1" w:rsidRPr="00D52D3D" w:rsidRDefault="00C55FA1" w:rsidP="00C55FA1">
            <w:pPr>
              <w:pStyle w:val="TableText"/>
              <w:keepNext/>
              <w:tabs>
                <w:tab w:val="decimal" w:pos="377"/>
              </w:tabs>
            </w:pPr>
            <w:r w:rsidRPr="00D52D3D">
              <w:t>0.00%</w:t>
            </w:r>
          </w:p>
        </w:tc>
        <w:tc>
          <w:tcPr>
            <w:tcW w:w="967" w:type="dxa"/>
            <w:tcBorders>
              <w:top w:val="single" w:sz="6" w:space="0" w:color="808080" w:themeColor="background1" w:themeShade="80"/>
              <w:bottom w:val="single" w:sz="6" w:space="0" w:color="808080" w:themeColor="background1" w:themeShade="80"/>
            </w:tcBorders>
            <w:shd w:val="clear" w:color="auto" w:fill="auto"/>
            <w:noWrap/>
          </w:tcPr>
          <w:p w14:paraId="1FE1FB0C" w14:textId="6B338770" w:rsidR="00C55FA1" w:rsidRPr="00D52D3D" w:rsidRDefault="00C55FA1" w:rsidP="00C55FA1">
            <w:pPr>
              <w:pStyle w:val="TableText"/>
              <w:keepNext/>
              <w:tabs>
                <w:tab w:val="decimal" w:pos="377"/>
              </w:tabs>
            </w:pPr>
            <w:r w:rsidRPr="00D52D3D">
              <w:t>5.25%</w:t>
            </w:r>
          </w:p>
        </w:tc>
        <w:tc>
          <w:tcPr>
            <w:tcW w:w="968" w:type="dxa"/>
            <w:tcBorders>
              <w:top w:val="single" w:sz="6" w:space="0" w:color="808080" w:themeColor="background1" w:themeShade="80"/>
              <w:bottom w:val="single" w:sz="6" w:space="0" w:color="808080" w:themeColor="background1" w:themeShade="80"/>
            </w:tcBorders>
            <w:shd w:val="clear" w:color="auto" w:fill="auto"/>
            <w:noWrap/>
          </w:tcPr>
          <w:p w14:paraId="3B68B581" w14:textId="32DFBDE6" w:rsidR="00C55FA1" w:rsidRPr="00D52D3D" w:rsidRDefault="00C55FA1" w:rsidP="00C55FA1">
            <w:pPr>
              <w:pStyle w:val="TableText"/>
              <w:keepNext/>
              <w:tabs>
                <w:tab w:val="decimal" w:pos="377"/>
              </w:tabs>
            </w:pPr>
            <w:r w:rsidRPr="00D52D3D">
              <w:t>5.25%</w:t>
            </w:r>
          </w:p>
        </w:tc>
        <w:tc>
          <w:tcPr>
            <w:tcW w:w="967" w:type="dxa"/>
            <w:tcBorders>
              <w:top w:val="single" w:sz="6" w:space="0" w:color="808080" w:themeColor="background1" w:themeShade="80"/>
              <w:bottom w:val="single" w:sz="6" w:space="0" w:color="808080" w:themeColor="background1" w:themeShade="80"/>
            </w:tcBorders>
            <w:shd w:val="clear" w:color="auto" w:fill="auto"/>
            <w:noWrap/>
          </w:tcPr>
          <w:p w14:paraId="3B07EDE8" w14:textId="4C84F97E" w:rsidR="00C55FA1" w:rsidRPr="00D52D3D" w:rsidRDefault="00C55FA1" w:rsidP="00C55FA1">
            <w:pPr>
              <w:pStyle w:val="TableText"/>
              <w:keepNext/>
              <w:tabs>
                <w:tab w:val="decimal" w:pos="377"/>
              </w:tabs>
            </w:pPr>
            <w:r w:rsidRPr="00D52D3D">
              <w:t>5.25%</w:t>
            </w:r>
          </w:p>
        </w:tc>
        <w:tc>
          <w:tcPr>
            <w:tcW w:w="968" w:type="dxa"/>
            <w:tcBorders>
              <w:top w:val="single" w:sz="6" w:space="0" w:color="808080" w:themeColor="background1" w:themeShade="80"/>
              <w:bottom w:val="single" w:sz="6" w:space="0" w:color="808080" w:themeColor="background1" w:themeShade="80"/>
            </w:tcBorders>
            <w:shd w:val="clear" w:color="auto" w:fill="auto"/>
            <w:noWrap/>
          </w:tcPr>
          <w:p w14:paraId="3A3EA12B" w14:textId="246447EB" w:rsidR="00C55FA1" w:rsidRPr="00D52D3D" w:rsidRDefault="00C55FA1" w:rsidP="00C55FA1">
            <w:pPr>
              <w:pStyle w:val="TableText"/>
              <w:keepNext/>
              <w:tabs>
                <w:tab w:val="decimal" w:pos="377"/>
              </w:tabs>
            </w:pPr>
            <w:r w:rsidRPr="00D52D3D">
              <w:t>70.00%</w:t>
            </w:r>
          </w:p>
        </w:tc>
        <w:tc>
          <w:tcPr>
            <w:tcW w:w="967" w:type="dxa"/>
            <w:tcBorders>
              <w:top w:val="single" w:sz="6" w:space="0" w:color="808080" w:themeColor="background1" w:themeShade="80"/>
              <w:bottom w:val="single" w:sz="6" w:space="0" w:color="808080" w:themeColor="background1" w:themeShade="80"/>
            </w:tcBorders>
          </w:tcPr>
          <w:p w14:paraId="786FE4E8" w14:textId="3627C07D" w:rsidR="00C55FA1" w:rsidRPr="00D52D3D" w:rsidRDefault="00C55FA1" w:rsidP="00C55FA1">
            <w:pPr>
              <w:pStyle w:val="TableText"/>
              <w:keepNext/>
            </w:pPr>
            <w:r w:rsidRPr="00D52D3D">
              <w:t>10.00%</w:t>
            </w:r>
          </w:p>
        </w:tc>
        <w:tc>
          <w:tcPr>
            <w:tcW w:w="968" w:type="dxa"/>
            <w:tcBorders>
              <w:top w:val="single" w:sz="6" w:space="0" w:color="808080" w:themeColor="background1" w:themeShade="80"/>
              <w:bottom w:val="single" w:sz="6" w:space="0" w:color="808080" w:themeColor="background1" w:themeShade="80"/>
            </w:tcBorders>
          </w:tcPr>
          <w:p w14:paraId="4A6D3482" w14:textId="2E104524" w:rsidR="00C55FA1" w:rsidRPr="00D52D3D" w:rsidRDefault="00C55FA1" w:rsidP="00C55FA1">
            <w:pPr>
              <w:pStyle w:val="TableText"/>
              <w:keepNext/>
            </w:pPr>
            <w:r w:rsidRPr="00D52D3D">
              <w:t>4.25%</w:t>
            </w:r>
          </w:p>
        </w:tc>
        <w:tc>
          <w:tcPr>
            <w:tcW w:w="1951" w:type="dxa"/>
            <w:vMerge/>
            <w:shd w:val="clear" w:color="auto" w:fill="auto"/>
            <w:noWrap/>
          </w:tcPr>
          <w:p w14:paraId="0FB9B7D4" w14:textId="563BAD1E" w:rsidR="00C55FA1" w:rsidRPr="00D52D3D" w:rsidRDefault="00C55FA1" w:rsidP="00C55FA1">
            <w:pPr>
              <w:pStyle w:val="TableText"/>
              <w:keepNext/>
            </w:pPr>
          </w:p>
        </w:tc>
      </w:tr>
      <w:tr w:rsidR="00C55FA1" w:rsidRPr="00D52D3D" w14:paraId="06491CFF" w14:textId="77777777" w:rsidTr="00946B28">
        <w:trPr>
          <w:cantSplit/>
        </w:trPr>
        <w:tc>
          <w:tcPr>
            <w:tcW w:w="1379" w:type="dxa"/>
            <w:tcBorders>
              <w:top w:val="single" w:sz="6" w:space="0" w:color="808080" w:themeColor="background1" w:themeShade="80"/>
              <w:bottom w:val="single" w:sz="6" w:space="0" w:color="808080" w:themeColor="background1" w:themeShade="80"/>
            </w:tcBorders>
            <w:shd w:val="clear" w:color="auto" w:fill="auto"/>
            <w:noWrap/>
          </w:tcPr>
          <w:p w14:paraId="2A55A4E8" w14:textId="58CEF56D" w:rsidR="00C55FA1" w:rsidRPr="00D52D3D" w:rsidRDefault="00C55FA1" w:rsidP="00C55FA1">
            <w:pPr>
              <w:pStyle w:val="TableText"/>
              <w:keepNext/>
            </w:pPr>
            <w:r w:rsidRPr="00D52D3D">
              <w:t>55</w:t>
            </w:r>
            <w:r w:rsidR="000E77C1" w:rsidRPr="00D52D3D">
              <w:t>–</w:t>
            </w:r>
            <w:r w:rsidRPr="00D52D3D">
              <w:t>64</w:t>
            </w:r>
          </w:p>
        </w:tc>
        <w:tc>
          <w:tcPr>
            <w:tcW w:w="967" w:type="dxa"/>
            <w:tcBorders>
              <w:top w:val="single" w:sz="6" w:space="0" w:color="808080" w:themeColor="background1" w:themeShade="80"/>
              <w:bottom w:val="single" w:sz="6" w:space="0" w:color="808080" w:themeColor="background1" w:themeShade="80"/>
            </w:tcBorders>
            <w:shd w:val="clear" w:color="auto" w:fill="auto"/>
            <w:noWrap/>
          </w:tcPr>
          <w:p w14:paraId="32A429E1" w14:textId="413945BA" w:rsidR="00C55FA1" w:rsidRPr="00D52D3D" w:rsidRDefault="00C55FA1" w:rsidP="00C55FA1">
            <w:pPr>
              <w:pStyle w:val="TableText"/>
              <w:keepNext/>
              <w:tabs>
                <w:tab w:val="decimal" w:pos="377"/>
              </w:tabs>
            </w:pPr>
            <w:r w:rsidRPr="00D52D3D">
              <w:t>0.00%</w:t>
            </w:r>
          </w:p>
        </w:tc>
        <w:tc>
          <w:tcPr>
            <w:tcW w:w="967" w:type="dxa"/>
            <w:tcBorders>
              <w:top w:val="single" w:sz="6" w:space="0" w:color="808080" w:themeColor="background1" w:themeShade="80"/>
              <w:bottom w:val="single" w:sz="6" w:space="0" w:color="808080" w:themeColor="background1" w:themeShade="80"/>
            </w:tcBorders>
            <w:shd w:val="clear" w:color="auto" w:fill="auto"/>
            <w:noWrap/>
          </w:tcPr>
          <w:p w14:paraId="5EE76F28" w14:textId="4D34CDA1" w:rsidR="00C55FA1" w:rsidRPr="00D52D3D" w:rsidRDefault="00C55FA1" w:rsidP="00C55FA1">
            <w:pPr>
              <w:pStyle w:val="TableText"/>
              <w:keepNext/>
              <w:tabs>
                <w:tab w:val="decimal" w:pos="377"/>
              </w:tabs>
            </w:pPr>
            <w:r w:rsidRPr="00D52D3D">
              <w:t>0.00%</w:t>
            </w:r>
          </w:p>
        </w:tc>
        <w:tc>
          <w:tcPr>
            <w:tcW w:w="968" w:type="dxa"/>
            <w:tcBorders>
              <w:top w:val="single" w:sz="6" w:space="0" w:color="808080" w:themeColor="background1" w:themeShade="80"/>
              <w:bottom w:val="single" w:sz="6" w:space="0" w:color="808080" w:themeColor="background1" w:themeShade="80"/>
            </w:tcBorders>
            <w:shd w:val="clear" w:color="auto" w:fill="auto"/>
            <w:noWrap/>
          </w:tcPr>
          <w:p w14:paraId="6FA04A3D" w14:textId="7DC18A40" w:rsidR="00C55FA1" w:rsidRPr="00D52D3D" w:rsidRDefault="00C55FA1" w:rsidP="00C55FA1">
            <w:pPr>
              <w:pStyle w:val="TableText"/>
              <w:keepNext/>
              <w:tabs>
                <w:tab w:val="decimal" w:pos="377"/>
              </w:tabs>
            </w:pPr>
            <w:r w:rsidRPr="00D52D3D">
              <w:t>2.24%</w:t>
            </w:r>
          </w:p>
        </w:tc>
        <w:tc>
          <w:tcPr>
            <w:tcW w:w="967" w:type="dxa"/>
            <w:tcBorders>
              <w:top w:val="single" w:sz="6" w:space="0" w:color="808080" w:themeColor="background1" w:themeShade="80"/>
              <w:bottom w:val="single" w:sz="6" w:space="0" w:color="808080" w:themeColor="background1" w:themeShade="80"/>
            </w:tcBorders>
            <w:shd w:val="clear" w:color="auto" w:fill="auto"/>
            <w:noWrap/>
          </w:tcPr>
          <w:p w14:paraId="734CF7E6" w14:textId="04E1C79E" w:rsidR="00C55FA1" w:rsidRPr="00D52D3D" w:rsidRDefault="00C55FA1" w:rsidP="00C55FA1">
            <w:pPr>
              <w:pStyle w:val="TableText"/>
              <w:keepNext/>
              <w:tabs>
                <w:tab w:val="decimal" w:pos="377"/>
              </w:tabs>
            </w:pPr>
            <w:r w:rsidRPr="00D52D3D">
              <w:t>5.25%</w:t>
            </w:r>
          </w:p>
        </w:tc>
        <w:tc>
          <w:tcPr>
            <w:tcW w:w="968" w:type="dxa"/>
            <w:tcBorders>
              <w:top w:val="single" w:sz="6" w:space="0" w:color="808080" w:themeColor="background1" w:themeShade="80"/>
              <w:bottom w:val="single" w:sz="6" w:space="0" w:color="808080" w:themeColor="background1" w:themeShade="80"/>
            </w:tcBorders>
            <w:shd w:val="clear" w:color="auto" w:fill="auto"/>
            <w:noWrap/>
          </w:tcPr>
          <w:p w14:paraId="6ACF2891" w14:textId="64B3B05E" w:rsidR="00C55FA1" w:rsidRPr="00D52D3D" w:rsidRDefault="00C55FA1" w:rsidP="00C55FA1">
            <w:pPr>
              <w:pStyle w:val="TableText"/>
              <w:keepNext/>
              <w:tabs>
                <w:tab w:val="decimal" w:pos="377"/>
              </w:tabs>
            </w:pPr>
            <w:r w:rsidRPr="00D52D3D">
              <w:t>15.00%</w:t>
            </w:r>
          </w:p>
        </w:tc>
        <w:tc>
          <w:tcPr>
            <w:tcW w:w="967" w:type="dxa"/>
            <w:tcBorders>
              <w:top w:val="single" w:sz="6" w:space="0" w:color="808080" w:themeColor="background1" w:themeShade="80"/>
              <w:bottom w:val="single" w:sz="6" w:space="0" w:color="808080" w:themeColor="background1" w:themeShade="80"/>
            </w:tcBorders>
          </w:tcPr>
          <w:p w14:paraId="28541FD0" w14:textId="5C81FA49" w:rsidR="00C55FA1" w:rsidRPr="00D52D3D" w:rsidRDefault="00C55FA1" w:rsidP="00C55FA1">
            <w:pPr>
              <w:pStyle w:val="TableText"/>
              <w:keepNext/>
            </w:pPr>
            <w:r w:rsidRPr="00D52D3D">
              <w:t>75.00%</w:t>
            </w:r>
          </w:p>
        </w:tc>
        <w:tc>
          <w:tcPr>
            <w:tcW w:w="968" w:type="dxa"/>
            <w:tcBorders>
              <w:top w:val="single" w:sz="6" w:space="0" w:color="808080" w:themeColor="background1" w:themeShade="80"/>
              <w:bottom w:val="single" w:sz="6" w:space="0" w:color="808080" w:themeColor="background1" w:themeShade="80"/>
            </w:tcBorders>
          </w:tcPr>
          <w:p w14:paraId="3E554003" w14:textId="016BB131" w:rsidR="00C55FA1" w:rsidRPr="00D52D3D" w:rsidRDefault="00C55FA1" w:rsidP="00C55FA1">
            <w:pPr>
              <w:pStyle w:val="TableText"/>
              <w:keepNext/>
            </w:pPr>
            <w:r w:rsidRPr="00D52D3D">
              <w:t>2.51%</w:t>
            </w:r>
          </w:p>
        </w:tc>
        <w:tc>
          <w:tcPr>
            <w:tcW w:w="1951" w:type="dxa"/>
            <w:vMerge/>
            <w:shd w:val="clear" w:color="auto" w:fill="auto"/>
            <w:noWrap/>
          </w:tcPr>
          <w:p w14:paraId="67857792" w14:textId="77777777" w:rsidR="00C55FA1" w:rsidRPr="00D52D3D" w:rsidRDefault="00C55FA1" w:rsidP="00C55FA1">
            <w:pPr>
              <w:pStyle w:val="TableText"/>
              <w:keepNext/>
            </w:pPr>
          </w:p>
        </w:tc>
      </w:tr>
      <w:tr w:rsidR="00C55FA1" w:rsidRPr="00C00335" w14:paraId="17092075" w14:textId="77777777" w:rsidTr="00946B28">
        <w:trPr>
          <w:cantSplit/>
        </w:trPr>
        <w:tc>
          <w:tcPr>
            <w:tcW w:w="1379" w:type="dxa"/>
            <w:tcBorders>
              <w:top w:val="single" w:sz="6" w:space="0" w:color="808080" w:themeColor="background1" w:themeShade="80"/>
              <w:bottom w:val="single" w:sz="12" w:space="0" w:color="000000"/>
            </w:tcBorders>
            <w:shd w:val="clear" w:color="auto" w:fill="auto"/>
            <w:noWrap/>
          </w:tcPr>
          <w:p w14:paraId="75403453" w14:textId="5033205B" w:rsidR="00C55FA1" w:rsidRPr="00D52D3D" w:rsidRDefault="00C55FA1" w:rsidP="00C55FA1">
            <w:pPr>
              <w:pStyle w:val="TableText"/>
              <w:keepNext/>
            </w:pPr>
            <w:r w:rsidRPr="00D52D3D">
              <w:t>65+</w:t>
            </w:r>
          </w:p>
        </w:tc>
        <w:tc>
          <w:tcPr>
            <w:tcW w:w="967" w:type="dxa"/>
            <w:tcBorders>
              <w:top w:val="single" w:sz="6" w:space="0" w:color="808080" w:themeColor="background1" w:themeShade="80"/>
              <w:bottom w:val="single" w:sz="12" w:space="0" w:color="000000"/>
            </w:tcBorders>
            <w:shd w:val="clear" w:color="auto" w:fill="auto"/>
            <w:noWrap/>
          </w:tcPr>
          <w:p w14:paraId="3B244F7C" w14:textId="1B796325" w:rsidR="00C55FA1" w:rsidRPr="00D52D3D" w:rsidRDefault="00C55FA1" w:rsidP="00C55FA1">
            <w:pPr>
              <w:pStyle w:val="TableText"/>
              <w:keepNext/>
              <w:tabs>
                <w:tab w:val="decimal" w:pos="377"/>
              </w:tabs>
            </w:pPr>
            <w:r w:rsidRPr="00D52D3D">
              <w:t>0.00%</w:t>
            </w:r>
          </w:p>
        </w:tc>
        <w:tc>
          <w:tcPr>
            <w:tcW w:w="967" w:type="dxa"/>
            <w:tcBorders>
              <w:top w:val="single" w:sz="6" w:space="0" w:color="808080" w:themeColor="background1" w:themeShade="80"/>
              <w:bottom w:val="single" w:sz="12" w:space="0" w:color="000000"/>
            </w:tcBorders>
            <w:shd w:val="clear" w:color="auto" w:fill="auto"/>
            <w:noWrap/>
          </w:tcPr>
          <w:p w14:paraId="7B0A2148" w14:textId="1ADD3AB7" w:rsidR="00C55FA1" w:rsidRPr="00D52D3D" w:rsidRDefault="00C55FA1" w:rsidP="00C55FA1">
            <w:pPr>
              <w:pStyle w:val="TableText"/>
              <w:keepNext/>
              <w:tabs>
                <w:tab w:val="decimal" w:pos="377"/>
              </w:tabs>
            </w:pPr>
            <w:r w:rsidRPr="00D52D3D">
              <w:t>0.00%</w:t>
            </w:r>
          </w:p>
        </w:tc>
        <w:tc>
          <w:tcPr>
            <w:tcW w:w="968" w:type="dxa"/>
            <w:tcBorders>
              <w:top w:val="single" w:sz="6" w:space="0" w:color="808080" w:themeColor="background1" w:themeShade="80"/>
              <w:bottom w:val="single" w:sz="12" w:space="0" w:color="000000"/>
            </w:tcBorders>
            <w:shd w:val="clear" w:color="auto" w:fill="auto"/>
            <w:noWrap/>
          </w:tcPr>
          <w:p w14:paraId="4EABD42C" w14:textId="34224D45" w:rsidR="00C55FA1" w:rsidRPr="00D52D3D" w:rsidRDefault="00C55FA1" w:rsidP="00C55FA1">
            <w:pPr>
              <w:pStyle w:val="TableText"/>
              <w:keepNext/>
              <w:tabs>
                <w:tab w:val="decimal" w:pos="377"/>
              </w:tabs>
            </w:pPr>
            <w:r w:rsidRPr="00D52D3D">
              <w:t>0.00%</w:t>
            </w:r>
          </w:p>
        </w:tc>
        <w:tc>
          <w:tcPr>
            <w:tcW w:w="967" w:type="dxa"/>
            <w:tcBorders>
              <w:top w:val="single" w:sz="6" w:space="0" w:color="808080" w:themeColor="background1" w:themeShade="80"/>
              <w:bottom w:val="single" w:sz="12" w:space="0" w:color="000000"/>
            </w:tcBorders>
            <w:shd w:val="clear" w:color="auto" w:fill="auto"/>
            <w:noWrap/>
          </w:tcPr>
          <w:p w14:paraId="30F77021" w14:textId="22FB168A" w:rsidR="00C55FA1" w:rsidRPr="00D52D3D" w:rsidRDefault="00C55FA1" w:rsidP="00C55FA1">
            <w:pPr>
              <w:pStyle w:val="TableText"/>
              <w:keepNext/>
              <w:tabs>
                <w:tab w:val="decimal" w:pos="377"/>
              </w:tabs>
            </w:pPr>
            <w:r w:rsidRPr="00D52D3D">
              <w:t>2.00%</w:t>
            </w:r>
          </w:p>
        </w:tc>
        <w:tc>
          <w:tcPr>
            <w:tcW w:w="968" w:type="dxa"/>
            <w:tcBorders>
              <w:top w:val="single" w:sz="6" w:space="0" w:color="808080" w:themeColor="background1" w:themeShade="80"/>
              <w:bottom w:val="single" w:sz="12" w:space="0" w:color="000000"/>
            </w:tcBorders>
            <w:shd w:val="clear" w:color="auto" w:fill="auto"/>
            <w:noWrap/>
          </w:tcPr>
          <w:p w14:paraId="1F957B28" w14:textId="159C6C63" w:rsidR="00C55FA1" w:rsidRPr="00D52D3D" w:rsidRDefault="00C55FA1" w:rsidP="00C55FA1">
            <w:pPr>
              <w:pStyle w:val="TableText"/>
              <w:keepNext/>
              <w:tabs>
                <w:tab w:val="decimal" w:pos="377"/>
              </w:tabs>
            </w:pPr>
            <w:r w:rsidRPr="00D52D3D">
              <w:t>7.00%</w:t>
            </w:r>
          </w:p>
        </w:tc>
        <w:tc>
          <w:tcPr>
            <w:tcW w:w="967" w:type="dxa"/>
            <w:tcBorders>
              <w:top w:val="single" w:sz="6" w:space="0" w:color="808080" w:themeColor="background1" w:themeShade="80"/>
              <w:bottom w:val="single" w:sz="12" w:space="0" w:color="000000"/>
            </w:tcBorders>
          </w:tcPr>
          <w:p w14:paraId="44A266DA" w14:textId="2CF6CF4C" w:rsidR="00C55FA1" w:rsidRPr="00D52D3D" w:rsidRDefault="00C55FA1" w:rsidP="00C55FA1">
            <w:pPr>
              <w:pStyle w:val="TableText"/>
              <w:keepNext/>
            </w:pPr>
            <w:r w:rsidRPr="00D52D3D">
              <w:t>10.00%</w:t>
            </w:r>
          </w:p>
        </w:tc>
        <w:tc>
          <w:tcPr>
            <w:tcW w:w="968" w:type="dxa"/>
            <w:tcBorders>
              <w:top w:val="single" w:sz="6" w:space="0" w:color="808080" w:themeColor="background1" w:themeShade="80"/>
              <w:bottom w:val="single" w:sz="12" w:space="0" w:color="000000"/>
            </w:tcBorders>
          </w:tcPr>
          <w:p w14:paraId="25509150" w14:textId="137B50B8" w:rsidR="00C55FA1" w:rsidRPr="00D52D3D" w:rsidRDefault="00C55FA1" w:rsidP="00C55FA1">
            <w:pPr>
              <w:pStyle w:val="TableText"/>
              <w:keepNext/>
            </w:pPr>
            <w:r w:rsidRPr="00D52D3D">
              <w:t>81.00%</w:t>
            </w:r>
          </w:p>
        </w:tc>
        <w:tc>
          <w:tcPr>
            <w:tcW w:w="1951" w:type="dxa"/>
            <w:vMerge/>
            <w:tcBorders>
              <w:bottom w:val="single" w:sz="12" w:space="0" w:color="000000"/>
            </w:tcBorders>
            <w:shd w:val="clear" w:color="auto" w:fill="auto"/>
            <w:noWrap/>
          </w:tcPr>
          <w:p w14:paraId="1EE374EB" w14:textId="77777777" w:rsidR="00C55FA1" w:rsidRPr="00C00335" w:rsidRDefault="00C55FA1" w:rsidP="00C55FA1">
            <w:pPr>
              <w:pStyle w:val="TableText"/>
              <w:keepNext/>
            </w:pPr>
          </w:p>
        </w:tc>
      </w:tr>
    </w:tbl>
    <w:p w14:paraId="557DF8F9" w14:textId="77777777" w:rsidR="00751CF7" w:rsidRPr="00561E57" w:rsidRDefault="00751CF7" w:rsidP="00751CF7">
      <w:pPr>
        <w:pStyle w:val="Source1"/>
      </w:pPr>
      <w:r w:rsidRPr="00561E57">
        <w:t>Note: HET = heterosexual; MSM = men who have sex with men</w:t>
      </w:r>
    </w:p>
    <w:p w14:paraId="7FCDB5DC" w14:textId="49432D99" w:rsidR="00C55FA1" w:rsidRPr="00D52D3D" w:rsidRDefault="00C55FA1" w:rsidP="00C55FA1">
      <w:pPr>
        <w:pStyle w:val="TableTitle"/>
        <w:rPr>
          <w:vertAlign w:val="superscript"/>
        </w:rPr>
      </w:pPr>
      <w:bookmarkStart w:id="121" w:name="_Toc142641840"/>
      <w:r w:rsidRPr="00D52D3D">
        <w:t>Table 6.</w:t>
      </w:r>
      <w:r w:rsidR="00751CF7">
        <w:t>5</w:t>
      </w:r>
      <w:r w:rsidRPr="00D52D3D">
        <w:t>.</w:t>
      </w:r>
      <w:r w:rsidRPr="00D52D3D">
        <w:tab/>
        <w:t>Distribution of Sexual Partners by Age, MSM</w:t>
      </w:r>
      <w:bookmarkEnd w:id="121"/>
      <w:r w:rsidRPr="00D52D3D">
        <w:t xml:space="preserve"> </w:t>
      </w:r>
    </w:p>
    <w:tbl>
      <w:tblPr>
        <w:tblW w:w="10102" w:type="dxa"/>
        <w:tblBorders>
          <w:top w:val="single" w:sz="12" w:space="0" w:color="000000"/>
          <w:bottom w:val="single" w:sz="12" w:space="0" w:color="000000"/>
          <w:insideH w:val="single" w:sz="2" w:space="0" w:color="DDDDDD"/>
        </w:tblBorders>
        <w:tblLayout w:type="fixed"/>
        <w:tblCellMar>
          <w:left w:w="115" w:type="dxa"/>
          <w:right w:w="115" w:type="dxa"/>
        </w:tblCellMar>
        <w:tblLook w:val="04A0" w:firstRow="1" w:lastRow="0" w:firstColumn="1" w:lastColumn="0" w:noHBand="0" w:noVBand="1"/>
      </w:tblPr>
      <w:tblGrid>
        <w:gridCol w:w="1379"/>
        <w:gridCol w:w="967"/>
        <w:gridCol w:w="967"/>
        <w:gridCol w:w="968"/>
        <w:gridCol w:w="967"/>
        <w:gridCol w:w="968"/>
        <w:gridCol w:w="967"/>
        <w:gridCol w:w="968"/>
        <w:gridCol w:w="1951"/>
      </w:tblGrid>
      <w:tr w:rsidR="00C55FA1" w:rsidRPr="00D52D3D" w14:paraId="6764E015" w14:textId="77777777" w:rsidTr="00946B28">
        <w:trPr>
          <w:cantSplit/>
          <w:tblHeader/>
        </w:trPr>
        <w:tc>
          <w:tcPr>
            <w:tcW w:w="1379" w:type="dxa"/>
            <w:tcBorders>
              <w:top w:val="single" w:sz="12" w:space="0" w:color="000000"/>
              <w:bottom w:val="single" w:sz="6" w:space="0" w:color="auto"/>
            </w:tcBorders>
            <w:shd w:val="clear" w:color="auto" w:fill="auto"/>
            <w:noWrap/>
            <w:vAlign w:val="bottom"/>
          </w:tcPr>
          <w:p w14:paraId="11C6B0F6" w14:textId="77777777" w:rsidR="00C55FA1" w:rsidRPr="00D52D3D" w:rsidRDefault="00C55FA1" w:rsidP="00946B28">
            <w:pPr>
              <w:pStyle w:val="TableHeaders"/>
              <w:keepNext/>
              <w:spacing w:before="60" w:after="60"/>
            </w:pPr>
            <w:r w:rsidRPr="00D52D3D">
              <w:t>Age Group</w:t>
            </w:r>
          </w:p>
        </w:tc>
        <w:tc>
          <w:tcPr>
            <w:tcW w:w="967" w:type="dxa"/>
            <w:tcBorders>
              <w:top w:val="single" w:sz="12" w:space="0" w:color="000000"/>
              <w:bottom w:val="single" w:sz="6" w:space="0" w:color="auto"/>
            </w:tcBorders>
            <w:shd w:val="clear" w:color="auto" w:fill="auto"/>
            <w:noWrap/>
            <w:vAlign w:val="bottom"/>
          </w:tcPr>
          <w:p w14:paraId="0E7F808C" w14:textId="77777777" w:rsidR="00C55FA1" w:rsidRPr="00D52D3D" w:rsidRDefault="00C55FA1" w:rsidP="00946B28">
            <w:pPr>
              <w:pStyle w:val="TableHeaders"/>
              <w:keepNext/>
              <w:spacing w:before="60" w:after="60"/>
            </w:pPr>
            <w:r w:rsidRPr="00D52D3D">
              <w:t>13–17</w:t>
            </w:r>
          </w:p>
        </w:tc>
        <w:tc>
          <w:tcPr>
            <w:tcW w:w="967" w:type="dxa"/>
            <w:tcBorders>
              <w:top w:val="single" w:sz="12" w:space="0" w:color="000000"/>
              <w:bottom w:val="single" w:sz="6" w:space="0" w:color="auto"/>
            </w:tcBorders>
            <w:shd w:val="clear" w:color="auto" w:fill="auto"/>
            <w:noWrap/>
            <w:vAlign w:val="bottom"/>
          </w:tcPr>
          <w:p w14:paraId="4C7330A8" w14:textId="77777777" w:rsidR="00C55FA1" w:rsidRPr="00D52D3D" w:rsidRDefault="00C55FA1" w:rsidP="00946B28">
            <w:pPr>
              <w:pStyle w:val="TableHeaders"/>
              <w:keepNext/>
              <w:spacing w:before="60" w:after="60"/>
            </w:pPr>
            <w:r w:rsidRPr="00D52D3D">
              <w:t>18–24</w:t>
            </w:r>
          </w:p>
        </w:tc>
        <w:tc>
          <w:tcPr>
            <w:tcW w:w="968" w:type="dxa"/>
            <w:tcBorders>
              <w:top w:val="single" w:sz="12" w:space="0" w:color="000000"/>
              <w:bottom w:val="single" w:sz="6" w:space="0" w:color="auto"/>
            </w:tcBorders>
            <w:shd w:val="clear" w:color="auto" w:fill="auto"/>
            <w:noWrap/>
            <w:vAlign w:val="bottom"/>
          </w:tcPr>
          <w:p w14:paraId="7A1E86E7" w14:textId="77777777" w:rsidR="00C55FA1" w:rsidRPr="00D52D3D" w:rsidRDefault="00C55FA1" w:rsidP="00946B28">
            <w:pPr>
              <w:pStyle w:val="TableHeaders"/>
              <w:keepNext/>
              <w:spacing w:before="60" w:after="60"/>
            </w:pPr>
            <w:r w:rsidRPr="00D52D3D">
              <w:t>25–34</w:t>
            </w:r>
          </w:p>
        </w:tc>
        <w:tc>
          <w:tcPr>
            <w:tcW w:w="967" w:type="dxa"/>
            <w:tcBorders>
              <w:top w:val="single" w:sz="12" w:space="0" w:color="000000"/>
              <w:bottom w:val="single" w:sz="6" w:space="0" w:color="auto"/>
            </w:tcBorders>
            <w:shd w:val="clear" w:color="auto" w:fill="auto"/>
            <w:noWrap/>
            <w:vAlign w:val="bottom"/>
          </w:tcPr>
          <w:p w14:paraId="002A3F03" w14:textId="77777777" w:rsidR="00C55FA1" w:rsidRPr="00D52D3D" w:rsidRDefault="00C55FA1" w:rsidP="00946B28">
            <w:pPr>
              <w:pStyle w:val="TableHeaders"/>
              <w:keepNext/>
              <w:spacing w:before="60" w:after="60"/>
            </w:pPr>
            <w:r w:rsidRPr="00D52D3D">
              <w:t>35–44</w:t>
            </w:r>
          </w:p>
        </w:tc>
        <w:tc>
          <w:tcPr>
            <w:tcW w:w="968" w:type="dxa"/>
            <w:tcBorders>
              <w:top w:val="single" w:sz="12" w:space="0" w:color="000000"/>
              <w:bottom w:val="single" w:sz="6" w:space="0" w:color="auto"/>
            </w:tcBorders>
            <w:shd w:val="clear" w:color="auto" w:fill="auto"/>
            <w:noWrap/>
            <w:vAlign w:val="bottom"/>
          </w:tcPr>
          <w:p w14:paraId="6FC00990" w14:textId="77777777" w:rsidR="00C55FA1" w:rsidRPr="00D52D3D" w:rsidRDefault="00C55FA1" w:rsidP="00946B28">
            <w:pPr>
              <w:pStyle w:val="TableHeaders"/>
              <w:keepNext/>
              <w:spacing w:before="60" w:after="60"/>
            </w:pPr>
            <w:r w:rsidRPr="00D52D3D">
              <w:t>45–54</w:t>
            </w:r>
          </w:p>
        </w:tc>
        <w:tc>
          <w:tcPr>
            <w:tcW w:w="967" w:type="dxa"/>
            <w:tcBorders>
              <w:top w:val="single" w:sz="12" w:space="0" w:color="000000"/>
              <w:bottom w:val="single" w:sz="6" w:space="0" w:color="auto"/>
            </w:tcBorders>
            <w:vAlign w:val="bottom"/>
          </w:tcPr>
          <w:p w14:paraId="353BD15A" w14:textId="16AA2919" w:rsidR="00C55FA1" w:rsidRPr="00D52D3D" w:rsidRDefault="00C55FA1" w:rsidP="00946B28">
            <w:pPr>
              <w:pStyle w:val="TableHeaders"/>
              <w:keepNext/>
              <w:spacing w:before="60" w:after="60"/>
            </w:pPr>
            <w:r w:rsidRPr="00D52D3D">
              <w:t>55</w:t>
            </w:r>
            <w:r w:rsidR="000E77C1" w:rsidRPr="00D52D3D">
              <w:t>–</w:t>
            </w:r>
            <w:r w:rsidRPr="00D52D3D">
              <w:t>64</w:t>
            </w:r>
          </w:p>
        </w:tc>
        <w:tc>
          <w:tcPr>
            <w:tcW w:w="968" w:type="dxa"/>
            <w:tcBorders>
              <w:top w:val="single" w:sz="12" w:space="0" w:color="000000"/>
              <w:bottom w:val="single" w:sz="6" w:space="0" w:color="auto"/>
            </w:tcBorders>
            <w:vAlign w:val="bottom"/>
          </w:tcPr>
          <w:p w14:paraId="52DB2B1B" w14:textId="77777777" w:rsidR="00C55FA1" w:rsidRPr="00D52D3D" w:rsidRDefault="00C55FA1" w:rsidP="00946B28">
            <w:pPr>
              <w:pStyle w:val="TableHeaders"/>
              <w:keepNext/>
              <w:spacing w:before="60" w:after="60"/>
            </w:pPr>
            <w:r w:rsidRPr="00D52D3D">
              <w:t>65+</w:t>
            </w:r>
          </w:p>
        </w:tc>
        <w:tc>
          <w:tcPr>
            <w:tcW w:w="1951" w:type="dxa"/>
            <w:tcBorders>
              <w:top w:val="single" w:sz="12" w:space="0" w:color="000000"/>
              <w:bottom w:val="single" w:sz="6" w:space="0" w:color="auto"/>
            </w:tcBorders>
            <w:shd w:val="clear" w:color="auto" w:fill="auto"/>
            <w:noWrap/>
            <w:vAlign w:val="bottom"/>
            <w:hideMark/>
          </w:tcPr>
          <w:p w14:paraId="3D119A9A" w14:textId="77777777" w:rsidR="00C55FA1" w:rsidRPr="00D52D3D" w:rsidRDefault="00C55FA1" w:rsidP="00946B28">
            <w:pPr>
              <w:pStyle w:val="TableHeaders"/>
              <w:keepNext/>
              <w:spacing w:before="60" w:after="60"/>
            </w:pPr>
            <w:r w:rsidRPr="00D52D3D">
              <w:t>Source</w:t>
            </w:r>
          </w:p>
        </w:tc>
      </w:tr>
      <w:tr w:rsidR="00B45769" w:rsidRPr="00D52D3D" w14:paraId="41224252" w14:textId="77777777" w:rsidTr="00946B28">
        <w:trPr>
          <w:cantSplit/>
        </w:trPr>
        <w:tc>
          <w:tcPr>
            <w:tcW w:w="1379" w:type="dxa"/>
            <w:tcBorders>
              <w:top w:val="single" w:sz="6" w:space="0" w:color="auto"/>
              <w:bottom w:val="single" w:sz="6" w:space="0" w:color="808080" w:themeColor="background1" w:themeShade="80"/>
            </w:tcBorders>
            <w:shd w:val="clear" w:color="auto" w:fill="auto"/>
            <w:noWrap/>
          </w:tcPr>
          <w:p w14:paraId="23F5732D" w14:textId="77777777" w:rsidR="00B45769" w:rsidRPr="00D52D3D" w:rsidRDefault="00B45769" w:rsidP="00B45769">
            <w:pPr>
              <w:pStyle w:val="TableText"/>
              <w:keepNext/>
            </w:pPr>
            <w:r w:rsidRPr="00D52D3D">
              <w:t>13–17</w:t>
            </w:r>
          </w:p>
        </w:tc>
        <w:tc>
          <w:tcPr>
            <w:tcW w:w="967" w:type="dxa"/>
            <w:tcBorders>
              <w:top w:val="single" w:sz="6" w:space="0" w:color="auto"/>
              <w:bottom w:val="single" w:sz="6" w:space="0" w:color="808080" w:themeColor="background1" w:themeShade="80"/>
            </w:tcBorders>
            <w:shd w:val="clear" w:color="auto" w:fill="auto"/>
            <w:noWrap/>
          </w:tcPr>
          <w:p w14:paraId="1A504E41" w14:textId="3F1E5D90" w:rsidR="00B45769" w:rsidRPr="00D52D3D" w:rsidRDefault="00B45769" w:rsidP="00B45769">
            <w:pPr>
              <w:pStyle w:val="TableText"/>
              <w:keepNext/>
              <w:tabs>
                <w:tab w:val="decimal" w:pos="377"/>
              </w:tabs>
            </w:pPr>
            <w:r w:rsidRPr="00EB6724">
              <w:t>33.0%</w:t>
            </w:r>
          </w:p>
        </w:tc>
        <w:tc>
          <w:tcPr>
            <w:tcW w:w="967" w:type="dxa"/>
            <w:tcBorders>
              <w:top w:val="single" w:sz="6" w:space="0" w:color="auto"/>
              <w:bottom w:val="single" w:sz="6" w:space="0" w:color="808080" w:themeColor="background1" w:themeShade="80"/>
            </w:tcBorders>
            <w:shd w:val="clear" w:color="auto" w:fill="auto"/>
            <w:noWrap/>
          </w:tcPr>
          <w:p w14:paraId="15D6E357" w14:textId="0AF824B9" w:rsidR="00B45769" w:rsidRPr="00D52D3D" w:rsidRDefault="00B45769" w:rsidP="00B45769">
            <w:pPr>
              <w:pStyle w:val="TableText"/>
              <w:keepNext/>
              <w:tabs>
                <w:tab w:val="decimal" w:pos="377"/>
              </w:tabs>
            </w:pPr>
            <w:r w:rsidRPr="00EB6724">
              <w:t>43.0%</w:t>
            </w:r>
          </w:p>
        </w:tc>
        <w:tc>
          <w:tcPr>
            <w:tcW w:w="968" w:type="dxa"/>
            <w:tcBorders>
              <w:top w:val="single" w:sz="6" w:space="0" w:color="auto"/>
              <w:bottom w:val="single" w:sz="6" w:space="0" w:color="808080" w:themeColor="background1" w:themeShade="80"/>
            </w:tcBorders>
            <w:shd w:val="clear" w:color="auto" w:fill="auto"/>
            <w:noWrap/>
          </w:tcPr>
          <w:p w14:paraId="6FDC3E45" w14:textId="6CA584A7" w:rsidR="00B45769" w:rsidRPr="00D52D3D" w:rsidRDefault="00B45769" w:rsidP="00B45769">
            <w:pPr>
              <w:pStyle w:val="TableText"/>
              <w:keepNext/>
              <w:tabs>
                <w:tab w:val="decimal" w:pos="377"/>
              </w:tabs>
            </w:pPr>
            <w:r w:rsidRPr="00EB6724">
              <w:t>20.0%</w:t>
            </w:r>
          </w:p>
        </w:tc>
        <w:tc>
          <w:tcPr>
            <w:tcW w:w="967" w:type="dxa"/>
            <w:tcBorders>
              <w:top w:val="single" w:sz="6" w:space="0" w:color="auto"/>
              <w:bottom w:val="single" w:sz="6" w:space="0" w:color="808080" w:themeColor="background1" w:themeShade="80"/>
            </w:tcBorders>
            <w:shd w:val="clear" w:color="auto" w:fill="auto"/>
            <w:noWrap/>
          </w:tcPr>
          <w:p w14:paraId="6F4DC9B6" w14:textId="24DEE465" w:rsidR="00B45769" w:rsidRPr="00D52D3D" w:rsidRDefault="00B45769" w:rsidP="00B45769">
            <w:pPr>
              <w:pStyle w:val="TableText"/>
              <w:keepNext/>
              <w:tabs>
                <w:tab w:val="decimal" w:pos="377"/>
              </w:tabs>
            </w:pPr>
            <w:r w:rsidRPr="00EB6724">
              <w:t>2.6%</w:t>
            </w:r>
          </w:p>
        </w:tc>
        <w:tc>
          <w:tcPr>
            <w:tcW w:w="968" w:type="dxa"/>
            <w:tcBorders>
              <w:top w:val="single" w:sz="6" w:space="0" w:color="auto"/>
              <w:bottom w:val="single" w:sz="6" w:space="0" w:color="808080" w:themeColor="background1" w:themeShade="80"/>
            </w:tcBorders>
            <w:shd w:val="clear" w:color="auto" w:fill="auto"/>
            <w:noWrap/>
          </w:tcPr>
          <w:p w14:paraId="164033A5" w14:textId="15ECB58F" w:rsidR="00B45769" w:rsidRPr="00D52D3D" w:rsidRDefault="00B45769" w:rsidP="00B45769">
            <w:pPr>
              <w:pStyle w:val="TableText"/>
              <w:keepNext/>
              <w:tabs>
                <w:tab w:val="decimal" w:pos="377"/>
              </w:tabs>
            </w:pPr>
            <w:r w:rsidRPr="00EB6724">
              <w:t>0.5%</w:t>
            </w:r>
          </w:p>
        </w:tc>
        <w:tc>
          <w:tcPr>
            <w:tcW w:w="967" w:type="dxa"/>
            <w:tcBorders>
              <w:top w:val="single" w:sz="6" w:space="0" w:color="auto"/>
              <w:bottom w:val="single" w:sz="6" w:space="0" w:color="808080" w:themeColor="background1" w:themeShade="80"/>
            </w:tcBorders>
          </w:tcPr>
          <w:p w14:paraId="380A0367" w14:textId="34FDF1A3" w:rsidR="00B45769" w:rsidRPr="00D52D3D" w:rsidRDefault="00B45769" w:rsidP="00B45769">
            <w:pPr>
              <w:pStyle w:val="TableText"/>
              <w:keepNext/>
              <w:jc w:val="center"/>
            </w:pPr>
            <w:r w:rsidRPr="00EB6724">
              <w:t>0.5%</w:t>
            </w:r>
          </w:p>
        </w:tc>
        <w:tc>
          <w:tcPr>
            <w:tcW w:w="968" w:type="dxa"/>
            <w:tcBorders>
              <w:top w:val="single" w:sz="6" w:space="0" w:color="auto"/>
              <w:bottom w:val="single" w:sz="6" w:space="0" w:color="808080" w:themeColor="background1" w:themeShade="80"/>
            </w:tcBorders>
          </w:tcPr>
          <w:p w14:paraId="733164AD" w14:textId="0D2BC705" w:rsidR="00B45769" w:rsidRPr="00D52D3D" w:rsidRDefault="00B45769" w:rsidP="00B45769">
            <w:pPr>
              <w:pStyle w:val="TableText"/>
              <w:keepNext/>
              <w:jc w:val="center"/>
            </w:pPr>
            <w:r w:rsidRPr="00EB6724">
              <w:t>0.5%</w:t>
            </w:r>
          </w:p>
        </w:tc>
        <w:tc>
          <w:tcPr>
            <w:tcW w:w="1951" w:type="dxa"/>
            <w:vMerge w:val="restart"/>
            <w:tcBorders>
              <w:top w:val="single" w:sz="6" w:space="0" w:color="auto"/>
            </w:tcBorders>
            <w:shd w:val="clear" w:color="auto" w:fill="auto"/>
            <w:noWrap/>
          </w:tcPr>
          <w:p w14:paraId="48F02E05" w14:textId="254332FA" w:rsidR="00B45769" w:rsidRPr="00D52D3D" w:rsidRDefault="00B45769" w:rsidP="00B45769">
            <w:pPr>
              <w:pStyle w:val="TableText"/>
              <w:keepNext/>
              <w:rPr>
                <w:vertAlign w:val="superscript"/>
              </w:rPr>
            </w:pPr>
            <w:r w:rsidRPr="00D52D3D">
              <w:t>Determined by calibration.</w:t>
            </w:r>
          </w:p>
        </w:tc>
      </w:tr>
      <w:tr w:rsidR="00B45769" w:rsidRPr="00D52D3D" w14:paraId="475E8BA6" w14:textId="77777777" w:rsidTr="00946B28">
        <w:trPr>
          <w:cantSplit/>
        </w:trPr>
        <w:tc>
          <w:tcPr>
            <w:tcW w:w="1379" w:type="dxa"/>
            <w:tcBorders>
              <w:top w:val="single" w:sz="6" w:space="0" w:color="808080" w:themeColor="background1" w:themeShade="80"/>
              <w:bottom w:val="single" w:sz="6" w:space="0" w:color="808080" w:themeColor="background1" w:themeShade="80"/>
            </w:tcBorders>
            <w:shd w:val="clear" w:color="auto" w:fill="auto"/>
            <w:noWrap/>
          </w:tcPr>
          <w:p w14:paraId="5A5708B9" w14:textId="77777777" w:rsidR="00B45769" w:rsidRPr="00D52D3D" w:rsidRDefault="00B45769" w:rsidP="00B45769">
            <w:pPr>
              <w:pStyle w:val="TableText"/>
              <w:keepNext/>
            </w:pPr>
            <w:r w:rsidRPr="00D52D3D">
              <w:t>18–24</w:t>
            </w:r>
          </w:p>
        </w:tc>
        <w:tc>
          <w:tcPr>
            <w:tcW w:w="967" w:type="dxa"/>
            <w:tcBorders>
              <w:top w:val="single" w:sz="6" w:space="0" w:color="808080" w:themeColor="background1" w:themeShade="80"/>
              <w:bottom w:val="single" w:sz="6" w:space="0" w:color="808080" w:themeColor="background1" w:themeShade="80"/>
            </w:tcBorders>
            <w:shd w:val="clear" w:color="auto" w:fill="auto"/>
            <w:noWrap/>
          </w:tcPr>
          <w:p w14:paraId="57F67F3E" w14:textId="637EC542" w:rsidR="00B45769" w:rsidRPr="00D52D3D" w:rsidRDefault="00B45769" w:rsidP="00B45769">
            <w:pPr>
              <w:pStyle w:val="TableText"/>
              <w:keepNext/>
              <w:tabs>
                <w:tab w:val="decimal" w:pos="377"/>
              </w:tabs>
            </w:pPr>
            <w:r w:rsidRPr="00EB6724">
              <w:t>10.5%</w:t>
            </w:r>
          </w:p>
        </w:tc>
        <w:tc>
          <w:tcPr>
            <w:tcW w:w="967" w:type="dxa"/>
            <w:tcBorders>
              <w:top w:val="single" w:sz="6" w:space="0" w:color="808080" w:themeColor="background1" w:themeShade="80"/>
              <w:bottom w:val="single" w:sz="6" w:space="0" w:color="808080" w:themeColor="background1" w:themeShade="80"/>
            </w:tcBorders>
            <w:shd w:val="clear" w:color="auto" w:fill="auto"/>
            <w:noWrap/>
          </w:tcPr>
          <w:p w14:paraId="267C45CA" w14:textId="116268E5" w:rsidR="00B45769" w:rsidRPr="00D52D3D" w:rsidRDefault="00B45769" w:rsidP="00B45769">
            <w:pPr>
              <w:pStyle w:val="TableText"/>
              <w:keepNext/>
              <w:tabs>
                <w:tab w:val="decimal" w:pos="377"/>
              </w:tabs>
            </w:pPr>
            <w:r w:rsidRPr="00EB6724">
              <w:t>34.9%</w:t>
            </w:r>
          </w:p>
        </w:tc>
        <w:tc>
          <w:tcPr>
            <w:tcW w:w="968" w:type="dxa"/>
            <w:tcBorders>
              <w:top w:val="single" w:sz="6" w:space="0" w:color="808080" w:themeColor="background1" w:themeShade="80"/>
              <w:bottom w:val="single" w:sz="6" w:space="0" w:color="808080" w:themeColor="background1" w:themeShade="80"/>
            </w:tcBorders>
            <w:shd w:val="clear" w:color="auto" w:fill="auto"/>
            <w:noWrap/>
          </w:tcPr>
          <w:p w14:paraId="088E2F2D" w14:textId="075ECC99" w:rsidR="00B45769" w:rsidRPr="00D52D3D" w:rsidRDefault="00B45769" w:rsidP="00B45769">
            <w:pPr>
              <w:pStyle w:val="TableText"/>
              <w:keepNext/>
              <w:tabs>
                <w:tab w:val="decimal" w:pos="377"/>
              </w:tabs>
            </w:pPr>
            <w:r w:rsidRPr="00EB6724">
              <w:t>37.7%</w:t>
            </w:r>
          </w:p>
        </w:tc>
        <w:tc>
          <w:tcPr>
            <w:tcW w:w="967" w:type="dxa"/>
            <w:tcBorders>
              <w:top w:val="single" w:sz="6" w:space="0" w:color="808080" w:themeColor="background1" w:themeShade="80"/>
              <w:bottom w:val="single" w:sz="6" w:space="0" w:color="808080" w:themeColor="background1" w:themeShade="80"/>
            </w:tcBorders>
            <w:shd w:val="clear" w:color="auto" w:fill="auto"/>
            <w:noWrap/>
          </w:tcPr>
          <w:p w14:paraId="51B48E30" w14:textId="5ADBADEC" w:rsidR="00B45769" w:rsidRPr="00D52D3D" w:rsidRDefault="00B45769" w:rsidP="00B45769">
            <w:pPr>
              <w:pStyle w:val="TableText"/>
              <w:keepNext/>
              <w:tabs>
                <w:tab w:val="decimal" w:pos="377"/>
              </w:tabs>
            </w:pPr>
            <w:r w:rsidRPr="00EB6724">
              <w:t>10.0%</w:t>
            </w:r>
          </w:p>
        </w:tc>
        <w:tc>
          <w:tcPr>
            <w:tcW w:w="968" w:type="dxa"/>
            <w:tcBorders>
              <w:top w:val="single" w:sz="6" w:space="0" w:color="808080" w:themeColor="background1" w:themeShade="80"/>
              <w:bottom w:val="single" w:sz="6" w:space="0" w:color="808080" w:themeColor="background1" w:themeShade="80"/>
            </w:tcBorders>
            <w:shd w:val="clear" w:color="auto" w:fill="auto"/>
            <w:noWrap/>
          </w:tcPr>
          <w:p w14:paraId="16BFB429" w14:textId="38AC143F" w:rsidR="00B45769" w:rsidRPr="00D52D3D" w:rsidRDefault="00B45769" w:rsidP="00B45769">
            <w:pPr>
              <w:pStyle w:val="TableText"/>
              <w:keepNext/>
              <w:tabs>
                <w:tab w:val="decimal" w:pos="377"/>
              </w:tabs>
            </w:pPr>
            <w:r w:rsidRPr="00EB6724">
              <w:t>2.3%</w:t>
            </w:r>
          </w:p>
        </w:tc>
        <w:tc>
          <w:tcPr>
            <w:tcW w:w="967" w:type="dxa"/>
            <w:tcBorders>
              <w:top w:val="single" w:sz="6" w:space="0" w:color="808080" w:themeColor="background1" w:themeShade="80"/>
              <w:bottom w:val="single" w:sz="6" w:space="0" w:color="808080" w:themeColor="background1" w:themeShade="80"/>
            </w:tcBorders>
          </w:tcPr>
          <w:p w14:paraId="536F51E0" w14:textId="3C9182BD" w:rsidR="00B45769" w:rsidRPr="00D52D3D" w:rsidRDefault="00B45769" w:rsidP="00B45769">
            <w:pPr>
              <w:pStyle w:val="TableText"/>
              <w:keepNext/>
              <w:jc w:val="center"/>
            </w:pPr>
            <w:r w:rsidRPr="00EB6724">
              <w:t>2.3%</w:t>
            </w:r>
          </w:p>
        </w:tc>
        <w:tc>
          <w:tcPr>
            <w:tcW w:w="968" w:type="dxa"/>
            <w:tcBorders>
              <w:top w:val="single" w:sz="6" w:space="0" w:color="808080" w:themeColor="background1" w:themeShade="80"/>
              <w:bottom w:val="single" w:sz="6" w:space="0" w:color="808080" w:themeColor="background1" w:themeShade="80"/>
            </w:tcBorders>
          </w:tcPr>
          <w:p w14:paraId="70A4D510" w14:textId="35515BEF" w:rsidR="00B45769" w:rsidRPr="00D52D3D" w:rsidRDefault="00B45769" w:rsidP="00B45769">
            <w:pPr>
              <w:pStyle w:val="TableText"/>
              <w:keepNext/>
              <w:jc w:val="center"/>
            </w:pPr>
            <w:r w:rsidRPr="00EB6724">
              <w:t>2.3%</w:t>
            </w:r>
          </w:p>
        </w:tc>
        <w:tc>
          <w:tcPr>
            <w:tcW w:w="1951" w:type="dxa"/>
            <w:vMerge/>
            <w:shd w:val="clear" w:color="auto" w:fill="auto"/>
            <w:noWrap/>
          </w:tcPr>
          <w:p w14:paraId="7E8ECD15" w14:textId="77777777" w:rsidR="00B45769" w:rsidRPr="00D52D3D" w:rsidRDefault="00B45769" w:rsidP="00B45769">
            <w:pPr>
              <w:pStyle w:val="TableText"/>
              <w:keepNext/>
            </w:pPr>
          </w:p>
        </w:tc>
      </w:tr>
      <w:tr w:rsidR="00B45769" w:rsidRPr="00D52D3D" w14:paraId="6377D3FE" w14:textId="77777777" w:rsidTr="00946B28">
        <w:trPr>
          <w:cantSplit/>
        </w:trPr>
        <w:tc>
          <w:tcPr>
            <w:tcW w:w="1379" w:type="dxa"/>
            <w:tcBorders>
              <w:top w:val="single" w:sz="6" w:space="0" w:color="808080" w:themeColor="background1" w:themeShade="80"/>
              <w:bottom w:val="single" w:sz="6" w:space="0" w:color="808080" w:themeColor="background1" w:themeShade="80"/>
            </w:tcBorders>
            <w:shd w:val="clear" w:color="auto" w:fill="auto"/>
            <w:noWrap/>
          </w:tcPr>
          <w:p w14:paraId="1120443C" w14:textId="77777777" w:rsidR="00B45769" w:rsidRPr="00D52D3D" w:rsidRDefault="00B45769" w:rsidP="00B45769">
            <w:pPr>
              <w:pStyle w:val="TableText"/>
              <w:keepNext/>
            </w:pPr>
            <w:r w:rsidRPr="00D52D3D">
              <w:t>25–34</w:t>
            </w:r>
          </w:p>
        </w:tc>
        <w:tc>
          <w:tcPr>
            <w:tcW w:w="967" w:type="dxa"/>
            <w:tcBorders>
              <w:top w:val="single" w:sz="6" w:space="0" w:color="808080" w:themeColor="background1" w:themeShade="80"/>
              <w:bottom w:val="single" w:sz="6" w:space="0" w:color="808080" w:themeColor="background1" w:themeShade="80"/>
            </w:tcBorders>
            <w:shd w:val="clear" w:color="auto" w:fill="auto"/>
            <w:noWrap/>
          </w:tcPr>
          <w:p w14:paraId="1DE67EFA" w14:textId="0D40C069" w:rsidR="00B45769" w:rsidRPr="00D52D3D" w:rsidRDefault="00B45769" w:rsidP="00B45769">
            <w:pPr>
              <w:pStyle w:val="TableText"/>
              <w:keepNext/>
              <w:tabs>
                <w:tab w:val="decimal" w:pos="377"/>
              </w:tabs>
            </w:pPr>
            <w:r w:rsidRPr="00EB6724">
              <w:t>4.0%</w:t>
            </w:r>
          </w:p>
        </w:tc>
        <w:tc>
          <w:tcPr>
            <w:tcW w:w="967" w:type="dxa"/>
            <w:tcBorders>
              <w:top w:val="single" w:sz="6" w:space="0" w:color="808080" w:themeColor="background1" w:themeShade="80"/>
              <w:bottom w:val="single" w:sz="6" w:space="0" w:color="808080" w:themeColor="background1" w:themeShade="80"/>
            </w:tcBorders>
            <w:shd w:val="clear" w:color="auto" w:fill="auto"/>
            <w:noWrap/>
          </w:tcPr>
          <w:p w14:paraId="2EA1F3BE" w14:textId="082234CB" w:rsidR="00B45769" w:rsidRPr="00D52D3D" w:rsidRDefault="00B45769" w:rsidP="00B45769">
            <w:pPr>
              <w:pStyle w:val="TableText"/>
              <w:keepNext/>
              <w:tabs>
                <w:tab w:val="decimal" w:pos="377"/>
              </w:tabs>
            </w:pPr>
            <w:r w:rsidRPr="00EB6724">
              <w:t>22.8%</w:t>
            </w:r>
          </w:p>
        </w:tc>
        <w:tc>
          <w:tcPr>
            <w:tcW w:w="968" w:type="dxa"/>
            <w:tcBorders>
              <w:top w:val="single" w:sz="6" w:space="0" w:color="808080" w:themeColor="background1" w:themeShade="80"/>
              <w:bottom w:val="single" w:sz="6" w:space="0" w:color="808080" w:themeColor="background1" w:themeShade="80"/>
            </w:tcBorders>
            <w:shd w:val="clear" w:color="auto" w:fill="auto"/>
            <w:noWrap/>
          </w:tcPr>
          <w:p w14:paraId="16109F56" w14:textId="23500F83" w:rsidR="00B45769" w:rsidRPr="00D52D3D" w:rsidRDefault="00B45769" w:rsidP="00B45769">
            <w:pPr>
              <w:pStyle w:val="TableText"/>
              <w:keepNext/>
              <w:tabs>
                <w:tab w:val="decimal" w:pos="377"/>
              </w:tabs>
            </w:pPr>
            <w:r w:rsidRPr="00EB6724">
              <w:t>40.1%</w:t>
            </w:r>
          </w:p>
        </w:tc>
        <w:tc>
          <w:tcPr>
            <w:tcW w:w="967" w:type="dxa"/>
            <w:tcBorders>
              <w:top w:val="single" w:sz="6" w:space="0" w:color="808080" w:themeColor="background1" w:themeShade="80"/>
              <w:bottom w:val="single" w:sz="6" w:space="0" w:color="808080" w:themeColor="background1" w:themeShade="80"/>
            </w:tcBorders>
            <w:shd w:val="clear" w:color="auto" w:fill="auto"/>
            <w:noWrap/>
          </w:tcPr>
          <w:p w14:paraId="16BD5B85" w14:textId="516FDE2B" w:rsidR="00B45769" w:rsidRPr="00D52D3D" w:rsidRDefault="00B45769" w:rsidP="00B45769">
            <w:pPr>
              <w:pStyle w:val="TableText"/>
              <w:keepNext/>
              <w:tabs>
                <w:tab w:val="decimal" w:pos="377"/>
              </w:tabs>
            </w:pPr>
            <w:r w:rsidRPr="00EB6724">
              <w:t>24.4%</w:t>
            </w:r>
          </w:p>
        </w:tc>
        <w:tc>
          <w:tcPr>
            <w:tcW w:w="968" w:type="dxa"/>
            <w:tcBorders>
              <w:top w:val="single" w:sz="6" w:space="0" w:color="808080" w:themeColor="background1" w:themeShade="80"/>
              <w:bottom w:val="single" w:sz="6" w:space="0" w:color="808080" w:themeColor="background1" w:themeShade="80"/>
            </w:tcBorders>
            <w:shd w:val="clear" w:color="auto" w:fill="auto"/>
            <w:noWrap/>
          </w:tcPr>
          <w:p w14:paraId="796CB669" w14:textId="4BAAFFB2" w:rsidR="00B45769" w:rsidRPr="00D52D3D" w:rsidRDefault="00B45769" w:rsidP="00B45769">
            <w:pPr>
              <w:pStyle w:val="TableText"/>
              <w:keepNext/>
              <w:tabs>
                <w:tab w:val="decimal" w:pos="377"/>
              </w:tabs>
            </w:pPr>
            <w:r w:rsidRPr="00EB6724">
              <w:t>3.8%</w:t>
            </w:r>
          </w:p>
        </w:tc>
        <w:tc>
          <w:tcPr>
            <w:tcW w:w="967" w:type="dxa"/>
            <w:tcBorders>
              <w:top w:val="single" w:sz="6" w:space="0" w:color="808080" w:themeColor="background1" w:themeShade="80"/>
              <w:bottom w:val="single" w:sz="6" w:space="0" w:color="808080" w:themeColor="background1" w:themeShade="80"/>
            </w:tcBorders>
          </w:tcPr>
          <w:p w14:paraId="5A9EC3B8" w14:textId="7A2034F7" w:rsidR="00B45769" w:rsidRPr="00D52D3D" w:rsidRDefault="00B45769" w:rsidP="00B45769">
            <w:pPr>
              <w:pStyle w:val="TableText"/>
              <w:keepNext/>
              <w:jc w:val="center"/>
            </w:pPr>
            <w:r w:rsidRPr="00EB6724">
              <w:t>2.5%</w:t>
            </w:r>
          </w:p>
        </w:tc>
        <w:tc>
          <w:tcPr>
            <w:tcW w:w="968" w:type="dxa"/>
            <w:tcBorders>
              <w:top w:val="single" w:sz="6" w:space="0" w:color="808080" w:themeColor="background1" w:themeShade="80"/>
              <w:bottom w:val="single" w:sz="6" w:space="0" w:color="808080" w:themeColor="background1" w:themeShade="80"/>
            </w:tcBorders>
          </w:tcPr>
          <w:p w14:paraId="17C74123" w14:textId="409CD7C0" w:rsidR="00B45769" w:rsidRPr="00D52D3D" w:rsidRDefault="00B45769" w:rsidP="00B45769">
            <w:pPr>
              <w:pStyle w:val="TableText"/>
              <w:keepNext/>
              <w:jc w:val="center"/>
            </w:pPr>
            <w:r w:rsidRPr="00EB6724">
              <w:t>2.5%</w:t>
            </w:r>
          </w:p>
        </w:tc>
        <w:tc>
          <w:tcPr>
            <w:tcW w:w="1951" w:type="dxa"/>
            <w:vMerge/>
            <w:shd w:val="clear" w:color="auto" w:fill="auto"/>
            <w:noWrap/>
          </w:tcPr>
          <w:p w14:paraId="521AA6A4" w14:textId="77777777" w:rsidR="00B45769" w:rsidRPr="00D52D3D" w:rsidRDefault="00B45769" w:rsidP="00B45769">
            <w:pPr>
              <w:pStyle w:val="TableText"/>
              <w:keepNext/>
            </w:pPr>
          </w:p>
        </w:tc>
      </w:tr>
      <w:tr w:rsidR="00B45769" w:rsidRPr="00D52D3D" w14:paraId="4DFAA49C" w14:textId="77777777" w:rsidTr="00946B28">
        <w:trPr>
          <w:cantSplit/>
        </w:trPr>
        <w:tc>
          <w:tcPr>
            <w:tcW w:w="1379" w:type="dxa"/>
            <w:tcBorders>
              <w:top w:val="single" w:sz="6" w:space="0" w:color="808080" w:themeColor="background1" w:themeShade="80"/>
              <w:bottom w:val="single" w:sz="6" w:space="0" w:color="808080" w:themeColor="background1" w:themeShade="80"/>
            </w:tcBorders>
            <w:shd w:val="clear" w:color="auto" w:fill="auto"/>
            <w:noWrap/>
          </w:tcPr>
          <w:p w14:paraId="070C9F21" w14:textId="77777777" w:rsidR="00B45769" w:rsidRPr="00D52D3D" w:rsidRDefault="00B45769" w:rsidP="00B45769">
            <w:pPr>
              <w:pStyle w:val="TableText"/>
              <w:keepNext/>
            </w:pPr>
            <w:r w:rsidRPr="00D52D3D">
              <w:t>35–44</w:t>
            </w:r>
          </w:p>
        </w:tc>
        <w:tc>
          <w:tcPr>
            <w:tcW w:w="967" w:type="dxa"/>
            <w:tcBorders>
              <w:top w:val="single" w:sz="6" w:space="0" w:color="808080" w:themeColor="background1" w:themeShade="80"/>
              <w:bottom w:val="single" w:sz="6" w:space="0" w:color="808080" w:themeColor="background1" w:themeShade="80"/>
            </w:tcBorders>
            <w:shd w:val="clear" w:color="auto" w:fill="auto"/>
            <w:noWrap/>
          </w:tcPr>
          <w:p w14:paraId="0A415F07" w14:textId="5C0DA981" w:rsidR="00B45769" w:rsidRPr="00D52D3D" w:rsidRDefault="00B45769" w:rsidP="00B45769">
            <w:pPr>
              <w:pStyle w:val="TableText"/>
              <w:keepNext/>
              <w:tabs>
                <w:tab w:val="decimal" w:pos="377"/>
              </w:tabs>
            </w:pPr>
            <w:r w:rsidRPr="00EB6724">
              <w:t>2.5%</w:t>
            </w:r>
          </w:p>
        </w:tc>
        <w:tc>
          <w:tcPr>
            <w:tcW w:w="967" w:type="dxa"/>
            <w:tcBorders>
              <w:top w:val="single" w:sz="6" w:space="0" w:color="808080" w:themeColor="background1" w:themeShade="80"/>
              <w:bottom w:val="single" w:sz="6" w:space="0" w:color="808080" w:themeColor="background1" w:themeShade="80"/>
            </w:tcBorders>
            <w:shd w:val="clear" w:color="auto" w:fill="auto"/>
            <w:noWrap/>
          </w:tcPr>
          <w:p w14:paraId="08E73F33" w14:textId="132CA204" w:rsidR="00B45769" w:rsidRPr="00D52D3D" w:rsidRDefault="00B45769" w:rsidP="00B45769">
            <w:pPr>
              <w:pStyle w:val="TableText"/>
              <w:keepNext/>
              <w:tabs>
                <w:tab w:val="decimal" w:pos="377"/>
              </w:tabs>
            </w:pPr>
            <w:r w:rsidRPr="00EB6724">
              <w:t>10.0%</w:t>
            </w:r>
          </w:p>
        </w:tc>
        <w:tc>
          <w:tcPr>
            <w:tcW w:w="968" w:type="dxa"/>
            <w:tcBorders>
              <w:top w:val="single" w:sz="6" w:space="0" w:color="808080" w:themeColor="background1" w:themeShade="80"/>
              <w:bottom w:val="single" w:sz="6" w:space="0" w:color="808080" w:themeColor="background1" w:themeShade="80"/>
            </w:tcBorders>
            <w:shd w:val="clear" w:color="auto" w:fill="auto"/>
            <w:noWrap/>
          </w:tcPr>
          <w:p w14:paraId="2A704F16" w14:textId="3250395D" w:rsidR="00B45769" w:rsidRPr="00D52D3D" w:rsidRDefault="00B45769" w:rsidP="00B45769">
            <w:pPr>
              <w:pStyle w:val="TableText"/>
              <w:keepNext/>
              <w:tabs>
                <w:tab w:val="decimal" w:pos="377"/>
              </w:tabs>
            </w:pPr>
            <w:r w:rsidRPr="00EB6724">
              <w:t>22.5%</w:t>
            </w:r>
          </w:p>
        </w:tc>
        <w:tc>
          <w:tcPr>
            <w:tcW w:w="967" w:type="dxa"/>
            <w:tcBorders>
              <w:top w:val="single" w:sz="6" w:space="0" w:color="808080" w:themeColor="background1" w:themeShade="80"/>
              <w:bottom w:val="single" w:sz="6" w:space="0" w:color="808080" w:themeColor="background1" w:themeShade="80"/>
            </w:tcBorders>
            <w:shd w:val="clear" w:color="auto" w:fill="auto"/>
            <w:noWrap/>
          </w:tcPr>
          <w:p w14:paraId="3196C461" w14:textId="4AB56A51" w:rsidR="00B45769" w:rsidRPr="00D52D3D" w:rsidRDefault="00B45769" w:rsidP="00B45769">
            <w:pPr>
              <w:pStyle w:val="TableText"/>
              <w:keepNext/>
              <w:tabs>
                <w:tab w:val="decimal" w:pos="377"/>
              </w:tabs>
            </w:pPr>
            <w:r w:rsidRPr="00EB6724">
              <w:t>38.7%</w:t>
            </w:r>
          </w:p>
        </w:tc>
        <w:tc>
          <w:tcPr>
            <w:tcW w:w="968" w:type="dxa"/>
            <w:tcBorders>
              <w:top w:val="single" w:sz="6" w:space="0" w:color="808080" w:themeColor="background1" w:themeShade="80"/>
              <w:bottom w:val="single" w:sz="6" w:space="0" w:color="808080" w:themeColor="background1" w:themeShade="80"/>
            </w:tcBorders>
            <w:shd w:val="clear" w:color="auto" w:fill="auto"/>
            <w:noWrap/>
          </w:tcPr>
          <w:p w14:paraId="7FF8785A" w14:textId="2CBC94D8" w:rsidR="00B45769" w:rsidRPr="00D52D3D" w:rsidRDefault="00B45769" w:rsidP="00B45769">
            <w:pPr>
              <w:pStyle w:val="TableText"/>
              <w:keepNext/>
              <w:tabs>
                <w:tab w:val="decimal" w:pos="377"/>
              </w:tabs>
            </w:pPr>
            <w:r w:rsidRPr="00EB6724">
              <w:t>18.9%</w:t>
            </w:r>
          </w:p>
        </w:tc>
        <w:tc>
          <w:tcPr>
            <w:tcW w:w="967" w:type="dxa"/>
            <w:tcBorders>
              <w:top w:val="single" w:sz="6" w:space="0" w:color="808080" w:themeColor="background1" w:themeShade="80"/>
              <w:bottom w:val="single" w:sz="6" w:space="0" w:color="808080" w:themeColor="background1" w:themeShade="80"/>
            </w:tcBorders>
          </w:tcPr>
          <w:p w14:paraId="7A2E20F5" w14:textId="59A70021" w:rsidR="00B45769" w:rsidRPr="00D52D3D" w:rsidRDefault="00B45769" w:rsidP="00B45769">
            <w:pPr>
              <w:pStyle w:val="TableText"/>
              <w:keepNext/>
              <w:jc w:val="center"/>
            </w:pPr>
            <w:r w:rsidRPr="00EB6724">
              <w:t>4.9%</w:t>
            </w:r>
          </w:p>
        </w:tc>
        <w:tc>
          <w:tcPr>
            <w:tcW w:w="968" w:type="dxa"/>
            <w:tcBorders>
              <w:top w:val="single" w:sz="6" w:space="0" w:color="808080" w:themeColor="background1" w:themeShade="80"/>
              <w:bottom w:val="single" w:sz="6" w:space="0" w:color="808080" w:themeColor="background1" w:themeShade="80"/>
            </w:tcBorders>
          </w:tcPr>
          <w:p w14:paraId="56B35867" w14:textId="76BCCDC6" w:rsidR="00B45769" w:rsidRPr="00D52D3D" w:rsidRDefault="00B45769" w:rsidP="00B45769">
            <w:pPr>
              <w:pStyle w:val="TableText"/>
              <w:keepNext/>
              <w:jc w:val="center"/>
            </w:pPr>
            <w:r w:rsidRPr="00EB6724">
              <w:t>2.5%</w:t>
            </w:r>
          </w:p>
        </w:tc>
        <w:tc>
          <w:tcPr>
            <w:tcW w:w="1951" w:type="dxa"/>
            <w:vMerge/>
            <w:shd w:val="clear" w:color="auto" w:fill="auto"/>
            <w:noWrap/>
          </w:tcPr>
          <w:p w14:paraId="39535BEF" w14:textId="77777777" w:rsidR="00B45769" w:rsidRPr="00D52D3D" w:rsidRDefault="00B45769" w:rsidP="00B45769">
            <w:pPr>
              <w:pStyle w:val="TableText"/>
              <w:keepNext/>
            </w:pPr>
          </w:p>
        </w:tc>
      </w:tr>
      <w:tr w:rsidR="00B45769" w:rsidRPr="00D52D3D" w14:paraId="0D5DDD25" w14:textId="77777777" w:rsidTr="00946B28">
        <w:trPr>
          <w:cantSplit/>
        </w:trPr>
        <w:tc>
          <w:tcPr>
            <w:tcW w:w="1379" w:type="dxa"/>
            <w:tcBorders>
              <w:top w:val="single" w:sz="6" w:space="0" w:color="808080" w:themeColor="background1" w:themeShade="80"/>
              <w:bottom w:val="single" w:sz="6" w:space="0" w:color="808080" w:themeColor="background1" w:themeShade="80"/>
            </w:tcBorders>
            <w:shd w:val="clear" w:color="auto" w:fill="auto"/>
            <w:noWrap/>
          </w:tcPr>
          <w:p w14:paraId="2389C4C6" w14:textId="77777777" w:rsidR="00B45769" w:rsidRPr="00D52D3D" w:rsidRDefault="00B45769" w:rsidP="00B45769">
            <w:pPr>
              <w:pStyle w:val="TableText"/>
              <w:keepNext/>
            </w:pPr>
            <w:r w:rsidRPr="00D52D3D">
              <w:t>45–54</w:t>
            </w:r>
          </w:p>
        </w:tc>
        <w:tc>
          <w:tcPr>
            <w:tcW w:w="967" w:type="dxa"/>
            <w:tcBorders>
              <w:top w:val="single" w:sz="6" w:space="0" w:color="808080" w:themeColor="background1" w:themeShade="80"/>
              <w:bottom w:val="single" w:sz="6" w:space="0" w:color="808080" w:themeColor="background1" w:themeShade="80"/>
            </w:tcBorders>
            <w:shd w:val="clear" w:color="auto" w:fill="auto"/>
            <w:noWrap/>
          </w:tcPr>
          <w:p w14:paraId="774E9A12" w14:textId="442F1253" w:rsidR="00B45769" w:rsidRPr="00D52D3D" w:rsidRDefault="00B45769" w:rsidP="00B45769">
            <w:pPr>
              <w:pStyle w:val="TableText"/>
              <w:keepNext/>
              <w:tabs>
                <w:tab w:val="decimal" w:pos="377"/>
              </w:tabs>
            </w:pPr>
            <w:r w:rsidRPr="00EB6724">
              <w:t>2.5%</w:t>
            </w:r>
          </w:p>
        </w:tc>
        <w:tc>
          <w:tcPr>
            <w:tcW w:w="967" w:type="dxa"/>
            <w:tcBorders>
              <w:top w:val="single" w:sz="6" w:space="0" w:color="808080" w:themeColor="background1" w:themeShade="80"/>
              <w:bottom w:val="single" w:sz="6" w:space="0" w:color="808080" w:themeColor="background1" w:themeShade="80"/>
            </w:tcBorders>
            <w:shd w:val="clear" w:color="auto" w:fill="auto"/>
            <w:noWrap/>
          </w:tcPr>
          <w:p w14:paraId="1D79A2F2" w14:textId="5CDEDB7C" w:rsidR="00B45769" w:rsidRPr="00D52D3D" w:rsidRDefault="00B45769" w:rsidP="00B45769">
            <w:pPr>
              <w:pStyle w:val="TableText"/>
              <w:keepNext/>
              <w:tabs>
                <w:tab w:val="decimal" w:pos="377"/>
              </w:tabs>
            </w:pPr>
            <w:r w:rsidRPr="00EB6724">
              <w:t>4.5%</w:t>
            </w:r>
          </w:p>
        </w:tc>
        <w:tc>
          <w:tcPr>
            <w:tcW w:w="968" w:type="dxa"/>
            <w:tcBorders>
              <w:top w:val="single" w:sz="6" w:space="0" w:color="808080" w:themeColor="background1" w:themeShade="80"/>
              <w:bottom w:val="single" w:sz="6" w:space="0" w:color="808080" w:themeColor="background1" w:themeShade="80"/>
            </w:tcBorders>
            <w:shd w:val="clear" w:color="auto" w:fill="auto"/>
            <w:noWrap/>
          </w:tcPr>
          <w:p w14:paraId="5E6CE1DF" w14:textId="6C96FC03" w:rsidR="00B45769" w:rsidRPr="00D52D3D" w:rsidRDefault="00B45769" w:rsidP="00B45769">
            <w:pPr>
              <w:pStyle w:val="TableText"/>
              <w:keepNext/>
              <w:tabs>
                <w:tab w:val="decimal" w:pos="377"/>
              </w:tabs>
            </w:pPr>
            <w:r w:rsidRPr="00EB6724">
              <w:t>8.5%</w:t>
            </w:r>
          </w:p>
        </w:tc>
        <w:tc>
          <w:tcPr>
            <w:tcW w:w="967" w:type="dxa"/>
            <w:tcBorders>
              <w:top w:val="single" w:sz="6" w:space="0" w:color="808080" w:themeColor="background1" w:themeShade="80"/>
              <w:bottom w:val="single" w:sz="6" w:space="0" w:color="808080" w:themeColor="background1" w:themeShade="80"/>
            </w:tcBorders>
            <w:shd w:val="clear" w:color="auto" w:fill="auto"/>
            <w:noWrap/>
          </w:tcPr>
          <w:p w14:paraId="12221E8D" w14:textId="774EE25E" w:rsidR="00B45769" w:rsidRPr="00D52D3D" w:rsidRDefault="00B45769" w:rsidP="00B45769">
            <w:pPr>
              <w:pStyle w:val="TableText"/>
              <w:keepNext/>
              <w:tabs>
                <w:tab w:val="decimal" w:pos="377"/>
              </w:tabs>
            </w:pPr>
            <w:r w:rsidRPr="00EB6724">
              <w:t>20.0%</w:t>
            </w:r>
          </w:p>
        </w:tc>
        <w:tc>
          <w:tcPr>
            <w:tcW w:w="968" w:type="dxa"/>
            <w:tcBorders>
              <w:top w:val="single" w:sz="6" w:space="0" w:color="808080" w:themeColor="background1" w:themeShade="80"/>
              <w:bottom w:val="single" w:sz="6" w:space="0" w:color="808080" w:themeColor="background1" w:themeShade="80"/>
            </w:tcBorders>
            <w:shd w:val="clear" w:color="auto" w:fill="auto"/>
            <w:noWrap/>
          </w:tcPr>
          <w:p w14:paraId="41FAC856" w14:textId="284F23EA" w:rsidR="00B45769" w:rsidRPr="00D52D3D" w:rsidRDefault="00B45769" w:rsidP="00B45769">
            <w:pPr>
              <w:pStyle w:val="TableText"/>
              <w:keepNext/>
              <w:tabs>
                <w:tab w:val="decimal" w:pos="377"/>
              </w:tabs>
            </w:pPr>
            <w:r w:rsidRPr="00EB6724">
              <w:t>38.9%</w:t>
            </w:r>
          </w:p>
        </w:tc>
        <w:tc>
          <w:tcPr>
            <w:tcW w:w="967" w:type="dxa"/>
            <w:tcBorders>
              <w:top w:val="single" w:sz="6" w:space="0" w:color="808080" w:themeColor="background1" w:themeShade="80"/>
              <w:bottom w:val="single" w:sz="6" w:space="0" w:color="808080" w:themeColor="background1" w:themeShade="80"/>
            </w:tcBorders>
          </w:tcPr>
          <w:p w14:paraId="4CE45F29" w14:textId="7F2193E8" w:rsidR="00B45769" w:rsidRPr="00D52D3D" w:rsidRDefault="00B45769" w:rsidP="00B45769">
            <w:pPr>
              <w:pStyle w:val="TableText"/>
              <w:keepNext/>
              <w:jc w:val="center"/>
            </w:pPr>
            <w:r w:rsidRPr="00EB6724">
              <w:t>20.4%</w:t>
            </w:r>
          </w:p>
        </w:tc>
        <w:tc>
          <w:tcPr>
            <w:tcW w:w="968" w:type="dxa"/>
            <w:tcBorders>
              <w:top w:val="single" w:sz="6" w:space="0" w:color="808080" w:themeColor="background1" w:themeShade="80"/>
              <w:bottom w:val="single" w:sz="6" w:space="0" w:color="808080" w:themeColor="background1" w:themeShade="80"/>
            </w:tcBorders>
          </w:tcPr>
          <w:p w14:paraId="70239284" w14:textId="46342B8F" w:rsidR="00B45769" w:rsidRPr="00D52D3D" w:rsidRDefault="00B45769" w:rsidP="00B45769">
            <w:pPr>
              <w:pStyle w:val="TableText"/>
              <w:keepNext/>
              <w:jc w:val="center"/>
            </w:pPr>
            <w:r w:rsidRPr="00EB6724">
              <w:t>5.2%</w:t>
            </w:r>
          </w:p>
        </w:tc>
        <w:tc>
          <w:tcPr>
            <w:tcW w:w="1951" w:type="dxa"/>
            <w:vMerge/>
            <w:shd w:val="clear" w:color="auto" w:fill="auto"/>
            <w:noWrap/>
          </w:tcPr>
          <w:p w14:paraId="1FB8BE01" w14:textId="77777777" w:rsidR="00B45769" w:rsidRPr="00D52D3D" w:rsidRDefault="00B45769" w:rsidP="00B45769">
            <w:pPr>
              <w:pStyle w:val="TableText"/>
              <w:keepNext/>
            </w:pPr>
          </w:p>
        </w:tc>
      </w:tr>
      <w:tr w:rsidR="00B45769" w:rsidRPr="00D52D3D" w14:paraId="164E598A" w14:textId="77777777" w:rsidTr="00946B28">
        <w:trPr>
          <w:cantSplit/>
        </w:trPr>
        <w:tc>
          <w:tcPr>
            <w:tcW w:w="1379" w:type="dxa"/>
            <w:tcBorders>
              <w:top w:val="single" w:sz="6" w:space="0" w:color="808080" w:themeColor="background1" w:themeShade="80"/>
              <w:bottom w:val="single" w:sz="6" w:space="0" w:color="808080" w:themeColor="background1" w:themeShade="80"/>
            </w:tcBorders>
            <w:shd w:val="clear" w:color="auto" w:fill="auto"/>
            <w:noWrap/>
          </w:tcPr>
          <w:p w14:paraId="64F9916E" w14:textId="18F75709" w:rsidR="00B45769" w:rsidRPr="00D52D3D" w:rsidRDefault="00B45769" w:rsidP="00B45769">
            <w:pPr>
              <w:pStyle w:val="TableText"/>
              <w:keepNext/>
            </w:pPr>
            <w:r w:rsidRPr="00D52D3D">
              <w:t>55–64</w:t>
            </w:r>
          </w:p>
        </w:tc>
        <w:tc>
          <w:tcPr>
            <w:tcW w:w="967" w:type="dxa"/>
            <w:tcBorders>
              <w:top w:val="single" w:sz="6" w:space="0" w:color="808080" w:themeColor="background1" w:themeShade="80"/>
              <w:bottom w:val="single" w:sz="6" w:space="0" w:color="808080" w:themeColor="background1" w:themeShade="80"/>
            </w:tcBorders>
            <w:shd w:val="clear" w:color="auto" w:fill="auto"/>
            <w:noWrap/>
          </w:tcPr>
          <w:p w14:paraId="554D239E" w14:textId="5A77E597" w:rsidR="00B45769" w:rsidRPr="00D52D3D" w:rsidRDefault="00B45769" w:rsidP="00B45769">
            <w:pPr>
              <w:pStyle w:val="TableText"/>
              <w:keepNext/>
              <w:tabs>
                <w:tab w:val="decimal" w:pos="377"/>
              </w:tabs>
            </w:pPr>
            <w:r w:rsidRPr="00EB6724">
              <w:t>0.5%</w:t>
            </w:r>
          </w:p>
        </w:tc>
        <w:tc>
          <w:tcPr>
            <w:tcW w:w="967" w:type="dxa"/>
            <w:tcBorders>
              <w:top w:val="single" w:sz="6" w:space="0" w:color="808080" w:themeColor="background1" w:themeShade="80"/>
              <w:bottom w:val="single" w:sz="6" w:space="0" w:color="808080" w:themeColor="background1" w:themeShade="80"/>
            </w:tcBorders>
            <w:shd w:val="clear" w:color="auto" w:fill="auto"/>
            <w:noWrap/>
          </w:tcPr>
          <w:p w14:paraId="0B5C4B81" w14:textId="44AFA720" w:rsidR="00B45769" w:rsidRPr="00D52D3D" w:rsidRDefault="00B45769" w:rsidP="00B45769">
            <w:pPr>
              <w:pStyle w:val="TableText"/>
              <w:keepNext/>
              <w:tabs>
                <w:tab w:val="decimal" w:pos="377"/>
              </w:tabs>
            </w:pPr>
            <w:r w:rsidRPr="00EB6724">
              <w:t>4.5%</w:t>
            </w:r>
          </w:p>
        </w:tc>
        <w:tc>
          <w:tcPr>
            <w:tcW w:w="968" w:type="dxa"/>
            <w:tcBorders>
              <w:top w:val="single" w:sz="6" w:space="0" w:color="808080" w:themeColor="background1" w:themeShade="80"/>
              <w:bottom w:val="single" w:sz="6" w:space="0" w:color="808080" w:themeColor="background1" w:themeShade="80"/>
            </w:tcBorders>
            <w:shd w:val="clear" w:color="auto" w:fill="auto"/>
            <w:noWrap/>
          </w:tcPr>
          <w:p w14:paraId="6EC944F0" w14:textId="21AB453A" w:rsidR="00B45769" w:rsidRPr="00D52D3D" w:rsidRDefault="00B45769" w:rsidP="00B45769">
            <w:pPr>
              <w:pStyle w:val="TableText"/>
              <w:keepNext/>
              <w:tabs>
                <w:tab w:val="decimal" w:pos="377"/>
              </w:tabs>
            </w:pPr>
            <w:r w:rsidRPr="00EB6724">
              <w:t>5.4%</w:t>
            </w:r>
          </w:p>
        </w:tc>
        <w:tc>
          <w:tcPr>
            <w:tcW w:w="967" w:type="dxa"/>
            <w:tcBorders>
              <w:top w:val="single" w:sz="6" w:space="0" w:color="808080" w:themeColor="background1" w:themeShade="80"/>
              <w:bottom w:val="single" w:sz="6" w:space="0" w:color="808080" w:themeColor="background1" w:themeShade="80"/>
            </w:tcBorders>
            <w:shd w:val="clear" w:color="auto" w:fill="auto"/>
            <w:noWrap/>
          </w:tcPr>
          <w:p w14:paraId="3A66AA6B" w14:textId="428B8A4D" w:rsidR="00B45769" w:rsidRPr="00D52D3D" w:rsidRDefault="00B45769" w:rsidP="00B45769">
            <w:pPr>
              <w:pStyle w:val="TableText"/>
              <w:keepNext/>
              <w:tabs>
                <w:tab w:val="decimal" w:pos="377"/>
              </w:tabs>
            </w:pPr>
            <w:r w:rsidRPr="00EB6724">
              <w:t>9.8%</w:t>
            </w:r>
          </w:p>
        </w:tc>
        <w:tc>
          <w:tcPr>
            <w:tcW w:w="968" w:type="dxa"/>
            <w:tcBorders>
              <w:top w:val="single" w:sz="6" w:space="0" w:color="808080" w:themeColor="background1" w:themeShade="80"/>
              <w:bottom w:val="single" w:sz="6" w:space="0" w:color="808080" w:themeColor="background1" w:themeShade="80"/>
            </w:tcBorders>
            <w:shd w:val="clear" w:color="auto" w:fill="auto"/>
            <w:noWrap/>
          </w:tcPr>
          <w:p w14:paraId="0FA48ED6" w14:textId="7E4589B4" w:rsidR="00B45769" w:rsidRPr="00D52D3D" w:rsidRDefault="00B45769" w:rsidP="00B45769">
            <w:pPr>
              <w:pStyle w:val="TableText"/>
              <w:keepNext/>
              <w:tabs>
                <w:tab w:val="decimal" w:pos="377"/>
              </w:tabs>
            </w:pPr>
            <w:r w:rsidRPr="00EB6724">
              <w:t>19.6%</w:t>
            </w:r>
          </w:p>
        </w:tc>
        <w:tc>
          <w:tcPr>
            <w:tcW w:w="967" w:type="dxa"/>
            <w:tcBorders>
              <w:top w:val="single" w:sz="6" w:space="0" w:color="808080" w:themeColor="background1" w:themeShade="80"/>
              <w:bottom w:val="single" w:sz="6" w:space="0" w:color="808080" w:themeColor="background1" w:themeShade="80"/>
            </w:tcBorders>
          </w:tcPr>
          <w:p w14:paraId="3708518E" w14:textId="4CC0C782" w:rsidR="00B45769" w:rsidRPr="00D52D3D" w:rsidRDefault="00B45769" w:rsidP="00B45769">
            <w:pPr>
              <w:pStyle w:val="TableText"/>
              <w:keepNext/>
              <w:jc w:val="center"/>
            </w:pPr>
            <w:r w:rsidRPr="00EB6724">
              <w:t>39.8%</w:t>
            </w:r>
          </w:p>
        </w:tc>
        <w:tc>
          <w:tcPr>
            <w:tcW w:w="968" w:type="dxa"/>
            <w:tcBorders>
              <w:top w:val="single" w:sz="6" w:space="0" w:color="808080" w:themeColor="background1" w:themeShade="80"/>
              <w:bottom w:val="single" w:sz="6" w:space="0" w:color="808080" w:themeColor="background1" w:themeShade="80"/>
            </w:tcBorders>
          </w:tcPr>
          <w:p w14:paraId="552D75B3" w14:textId="1AB2AFA7" w:rsidR="00B45769" w:rsidRPr="00D52D3D" w:rsidRDefault="00B45769" w:rsidP="00B45769">
            <w:pPr>
              <w:pStyle w:val="TableText"/>
              <w:keepNext/>
              <w:jc w:val="center"/>
            </w:pPr>
            <w:r w:rsidRPr="00EB6724">
              <w:t>20.4%</w:t>
            </w:r>
          </w:p>
        </w:tc>
        <w:tc>
          <w:tcPr>
            <w:tcW w:w="1951" w:type="dxa"/>
            <w:vMerge/>
            <w:shd w:val="clear" w:color="auto" w:fill="auto"/>
            <w:noWrap/>
          </w:tcPr>
          <w:p w14:paraId="4C0927F2" w14:textId="77777777" w:rsidR="00B45769" w:rsidRPr="00D52D3D" w:rsidRDefault="00B45769" w:rsidP="00B45769">
            <w:pPr>
              <w:pStyle w:val="TableText"/>
              <w:keepNext/>
            </w:pPr>
          </w:p>
        </w:tc>
      </w:tr>
      <w:tr w:rsidR="00B45769" w:rsidRPr="00C00335" w14:paraId="48543686" w14:textId="77777777" w:rsidTr="00946B28">
        <w:trPr>
          <w:cantSplit/>
        </w:trPr>
        <w:tc>
          <w:tcPr>
            <w:tcW w:w="1379" w:type="dxa"/>
            <w:tcBorders>
              <w:top w:val="single" w:sz="6" w:space="0" w:color="808080" w:themeColor="background1" w:themeShade="80"/>
              <w:bottom w:val="single" w:sz="12" w:space="0" w:color="000000"/>
            </w:tcBorders>
            <w:shd w:val="clear" w:color="auto" w:fill="auto"/>
            <w:noWrap/>
          </w:tcPr>
          <w:p w14:paraId="56CDC8D1" w14:textId="77777777" w:rsidR="00B45769" w:rsidRPr="00D52D3D" w:rsidRDefault="00B45769" w:rsidP="00B45769">
            <w:pPr>
              <w:pStyle w:val="TableText"/>
              <w:keepNext/>
            </w:pPr>
            <w:r w:rsidRPr="00D52D3D">
              <w:t>65+</w:t>
            </w:r>
          </w:p>
        </w:tc>
        <w:tc>
          <w:tcPr>
            <w:tcW w:w="967" w:type="dxa"/>
            <w:tcBorders>
              <w:top w:val="single" w:sz="6" w:space="0" w:color="808080" w:themeColor="background1" w:themeShade="80"/>
              <w:bottom w:val="single" w:sz="12" w:space="0" w:color="000000"/>
            </w:tcBorders>
            <w:shd w:val="clear" w:color="auto" w:fill="auto"/>
            <w:noWrap/>
          </w:tcPr>
          <w:p w14:paraId="2F9DD0EB" w14:textId="540962F2" w:rsidR="00B45769" w:rsidRPr="00D52D3D" w:rsidRDefault="00B45769" w:rsidP="00B45769">
            <w:pPr>
              <w:pStyle w:val="TableText"/>
              <w:keepNext/>
              <w:tabs>
                <w:tab w:val="decimal" w:pos="377"/>
              </w:tabs>
            </w:pPr>
            <w:r w:rsidRPr="00EB6724">
              <w:t>0.5%</w:t>
            </w:r>
          </w:p>
        </w:tc>
        <w:tc>
          <w:tcPr>
            <w:tcW w:w="967" w:type="dxa"/>
            <w:tcBorders>
              <w:top w:val="single" w:sz="6" w:space="0" w:color="808080" w:themeColor="background1" w:themeShade="80"/>
              <w:bottom w:val="single" w:sz="12" w:space="0" w:color="000000"/>
            </w:tcBorders>
            <w:shd w:val="clear" w:color="auto" w:fill="auto"/>
            <w:noWrap/>
          </w:tcPr>
          <w:p w14:paraId="54649CCA" w14:textId="0725D07C" w:rsidR="00B45769" w:rsidRPr="00D52D3D" w:rsidRDefault="00B45769" w:rsidP="00B45769">
            <w:pPr>
              <w:pStyle w:val="TableText"/>
              <w:keepNext/>
              <w:tabs>
                <w:tab w:val="decimal" w:pos="377"/>
              </w:tabs>
            </w:pPr>
            <w:r w:rsidRPr="00EB6724">
              <w:t>0.5%</w:t>
            </w:r>
          </w:p>
        </w:tc>
        <w:tc>
          <w:tcPr>
            <w:tcW w:w="968" w:type="dxa"/>
            <w:tcBorders>
              <w:top w:val="single" w:sz="6" w:space="0" w:color="808080" w:themeColor="background1" w:themeShade="80"/>
              <w:bottom w:val="single" w:sz="12" w:space="0" w:color="000000"/>
            </w:tcBorders>
            <w:shd w:val="clear" w:color="auto" w:fill="auto"/>
            <w:noWrap/>
          </w:tcPr>
          <w:p w14:paraId="32DFCDEC" w14:textId="50BBCE1B" w:rsidR="00B45769" w:rsidRPr="00D52D3D" w:rsidRDefault="00B45769" w:rsidP="00B45769">
            <w:pPr>
              <w:pStyle w:val="TableText"/>
              <w:keepNext/>
              <w:tabs>
                <w:tab w:val="decimal" w:pos="377"/>
              </w:tabs>
            </w:pPr>
            <w:r w:rsidRPr="00EB6724">
              <w:t>2.4%</w:t>
            </w:r>
          </w:p>
        </w:tc>
        <w:tc>
          <w:tcPr>
            <w:tcW w:w="967" w:type="dxa"/>
            <w:tcBorders>
              <w:top w:val="single" w:sz="6" w:space="0" w:color="808080" w:themeColor="background1" w:themeShade="80"/>
              <w:bottom w:val="single" w:sz="12" w:space="0" w:color="000000"/>
            </w:tcBorders>
            <w:shd w:val="clear" w:color="auto" w:fill="auto"/>
            <w:noWrap/>
          </w:tcPr>
          <w:p w14:paraId="4EEB96B9" w14:textId="4FDED054" w:rsidR="00B45769" w:rsidRPr="00D52D3D" w:rsidRDefault="00B45769" w:rsidP="00B45769">
            <w:pPr>
              <w:pStyle w:val="TableText"/>
              <w:keepNext/>
              <w:tabs>
                <w:tab w:val="decimal" w:pos="377"/>
              </w:tabs>
            </w:pPr>
            <w:r w:rsidRPr="00EB6724">
              <w:t>11.8%</w:t>
            </w:r>
          </w:p>
        </w:tc>
        <w:tc>
          <w:tcPr>
            <w:tcW w:w="968" w:type="dxa"/>
            <w:tcBorders>
              <w:top w:val="single" w:sz="6" w:space="0" w:color="808080" w:themeColor="background1" w:themeShade="80"/>
              <w:bottom w:val="single" w:sz="12" w:space="0" w:color="000000"/>
            </w:tcBorders>
            <w:shd w:val="clear" w:color="auto" w:fill="auto"/>
            <w:noWrap/>
          </w:tcPr>
          <w:p w14:paraId="3F0215B1" w14:textId="31EAFD49" w:rsidR="00B45769" w:rsidRPr="00D52D3D" w:rsidRDefault="00B45769" w:rsidP="00B45769">
            <w:pPr>
              <w:pStyle w:val="TableText"/>
              <w:keepNext/>
              <w:tabs>
                <w:tab w:val="decimal" w:pos="377"/>
              </w:tabs>
            </w:pPr>
            <w:r w:rsidRPr="00EB6724">
              <w:t>14.2%</w:t>
            </w:r>
          </w:p>
        </w:tc>
        <w:tc>
          <w:tcPr>
            <w:tcW w:w="967" w:type="dxa"/>
            <w:tcBorders>
              <w:top w:val="single" w:sz="6" w:space="0" w:color="808080" w:themeColor="background1" w:themeShade="80"/>
              <w:bottom w:val="single" w:sz="12" w:space="0" w:color="000000"/>
            </w:tcBorders>
          </w:tcPr>
          <w:p w14:paraId="4E070303" w14:textId="1F039A09" w:rsidR="00B45769" w:rsidRPr="00D52D3D" w:rsidRDefault="00B45769" w:rsidP="00B45769">
            <w:pPr>
              <w:pStyle w:val="TableText"/>
              <w:keepNext/>
              <w:jc w:val="center"/>
            </w:pPr>
            <w:r w:rsidRPr="00EB6724">
              <w:t>24.1%</w:t>
            </w:r>
          </w:p>
        </w:tc>
        <w:tc>
          <w:tcPr>
            <w:tcW w:w="968" w:type="dxa"/>
            <w:tcBorders>
              <w:top w:val="single" w:sz="6" w:space="0" w:color="808080" w:themeColor="background1" w:themeShade="80"/>
              <w:bottom w:val="single" w:sz="12" w:space="0" w:color="000000"/>
            </w:tcBorders>
          </w:tcPr>
          <w:p w14:paraId="7E0B7083" w14:textId="68390DCE" w:rsidR="00B45769" w:rsidRPr="00C00335" w:rsidRDefault="00B45769" w:rsidP="00B45769">
            <w:pPr>
              <w:pStyle w:val="TableText"/>
              <w:keepNext/>
              <w:jc w:val="center"/>
            </w:pPr>
            <w:r w:rsidRPr="00EB6724">
              <w:t>46.5%</w:t>
            </w:r>
          </w:p>
        </w:tc>
        <w:tc>
          <w:tcPr>
            <w:tcW w:w="1951" w:type="dxa"/>
            <w:vMerge/>
            <w:tcBorders>
              <w:bottom w:val="single" w:sz="12" w:space="0" w:color="000000"/>
            </w:tcBorders>
            <w:shd w:val="clear" w:color="auto" w:fill="auto"/>
            <w:noWrap/>
          </w:tcPr>
          <w:p w14:paraId="17E85D69" w14:textId="77777777" w:rsidR="00B45769" w:rsidRPr="00C00335" w:rsidRDefault="00B45769" w:rsidP="00B45769">
            <w:pPr>
              <w:pStyle w:val="TableText"/>
              <w:keepNext/>
            </w:pPr>
          </w:p>
        </w:tc>
      </w:tr>
    </w:tbl>
    <w:p w14:paraId="52E309A6" w14:textId="77777777" w:rsidR="00751CF7" w:rsidRDefault="00751CF7" w:rsidP="00751CF7">
      <w:pPr>
        <w:pStyle w:val="Source1"/>
        <w:ind w:left="0" w:firstLine="0"/>
      </w:pPr>
      <w:r w:rsidRPr="00DC061B">
        <w:t>Note: MSM = men who have sex with men</w:t>
      </w:r>
    </w:p>
    <w:p w14:paraId="2E7EC8E4" w14:textId="13134525" w:rsidR="008F5D01" w:rsidRPr="00C00335" w:rsidRDefault="004F4E6D" w:rsidP="008F5D01">
      <w:pPr>
        <w:pStyle w:val="TableTitle"/>
      </w:pPr>
      <w:bookmarkStart w:id="122" w:name="_Toc142641841"/>
      <w:r w:rsidRPr="00C00335">
        <w:t>Table 6.</w:t>
      </w:r>
      <w:r w:rsidR="00C55FA1">
        <w:t>5</w:t>
      </w:r>
      <w:r w:rsidR="008F5D01" w:rsidRPr="00C00335">
        <w:t>.</w:t>
      </w:r>
      <w:r w:rsidR="008F5D01" w:rsidRPr="00C00335">
        <w:tab/>
        <w:t xml:space="preserve">Distribution of Sexual Partners by </w:t>
      </w:r>
      <w:r w:rsidR="00B34DB6" w:rsidRPr="00B34DB6">
        <w:t>Number of HIV Transmission Risk Factors</w:t>
      </w:r>
      <w:r w:rsidR="0018472F" w:rsidRPr="00C00335">
        <w:t>, by Transmission Group</w:t>
      </w:r>
      <w:bookmarkEnd w:id="122"/>
    </w:p>
    <w:tbl>
      <w:tblPr>
        <w:tblW w:w="9360" w:type="dxa"/>
        <w:tblBorders>
          <w:top w:val="single" w:sz="12" w:space="0" w:color="000000"/>
          <w:bottom w:val="single" w:sz="12" w:space="0" w:color="000000"/>
          <w:insideH w:val="single" w:sz="2" w:space="0" w:color="DDDDDD"/>
        </w:tblBorders>
        <w:tblLayout w:type="fixed"/>
        <w:tblCellMar>
          <w:left w:w="115" w:type="dxa"/>
          <w:right w:w="115" w:type="dxa"/>
        </w:tblCellMar>
        <w:tblLook w:val="04A0" w:firstRow="1" w:lastRow="0" w:firstColumn="1" w:lastColumn="0" w:noHBand="0" w:noVBand="1"/>
      </w:tblPr>
      <w:tblGrid>
        <w:gridCol w:w="1754"/>
        <w:gridCol w:w="1719"/>
        <w:gridCol w:w="1506"/>
        <w:gridCol w:w="1620"/>
        <w:gridCol w:w="2761"/>
      </w:tblGrid>
      <w:tr w:rsidR="0018472F" w:rsidRPr="00C00335" w14:paraId="4DD1F4C1" w14:textId="77777777" w:rsidTr="00260D8A">
        <w:trPr>
          <w:cantSplit/>
          <w:tblHeader/>
        </w:trPr>
        <w:tc>
          <w:tcPr>
            <w:tcW w:w="1754" w:type="dxa"/>
            <w:tcBorders>
              <w:top w:val="single" w:sz="12" w:space="0" w:color="000000"/>
              <w:bottom w:val="single" w:sz="6" w:space="0" w:color="auto"/>
            </w:tcBorders>
          </w:tcPr>
          <w:p w14:paraId="50EDAD1E" w14:textId="77777777" w:rsidR="0018472F" w:rsidRPr="00C00335" w:rsidRDefault="0018472F" w:rsidP="000B1C51">
            <w:pPr>
              <w:pStyle w:val="TableHeaders"/>
              <w:keepNext/>
              <w:spacing w:before="60" w:after="60"/>
            </w:pPr>
            <w:r w:rsidRPr="00C00335">
              <w:t>Transmission Group</w:t>
            </w:r>
          </w:p>
        </w:tc>
        <w:tc>
          <w:tcPr>
            <w:tcW w:w="1719" w:type="dxa"/>
            <w:tcBorders>
              <w:top w:val="single" w:sz="12" w:space="0" w:color="000000"/>
              <w:bottom w:val="single" w:sz="6" w:space="0" w:color="auto"/>
            </w:tcBorders>
            <w:shd w:val="clear" w:color="auto" w:fill="auto"/>
            <w:noWrap/>
            <w:vAlign w:val="bottom"/>
            <w:hideMark/>
          </w:tcPr>
          <w:p w14:paraId="49172D04" w14:textId="2E85A9A7" w:rsidR="0018472F" w:rsidRPr="00C00335" w:rsidRDefault="0046275D" w:rsidP="000B1C51">
            <w:pPr>
              <w:pStyle w:val="TableHeaders"/>
              <w:keepNext/>
              <w:spacing w:before="60" w:after="60"/>
            </w:pPr>
            <w:r>
              <w:t xml:space="preserve">Number of HIV Transmission Risk </w:t>
            </w:r>
            <w:proofErr w:type="spellStart"/>
            <w:r>
              <w:t>Factors</w:t>
            </w:r>
            <w:r w:rsidR="00F44A8D" w:rsidRPr="002C016A">
              <w:rPr>
                <w:vertAlign w:val="superscript"/>
              </w:rPr>
              <w:t>a</w:t>
            </w:r>
            <w:proofErr w:type="spellEnd"/>
          </w:p>
        </w:tc>
        <w:tc>
          <w:tcPr>
            <w:tcW w:w="1506" w:type="dxa"/>
            <w:tcBorders>
              <w:top w:val="single" w:sz="12" w:space="0" w:color="000000"/>
              <w:bottom w:val="single" w:sz="6" w:space="0" w:color="auto"/>
            </w:tcBorders>
            <w:shd w:val="clear" w:color="auto" w:fill="auto"/>
            <w:noWrap/>
            <w:vAlign w:val="bottom"/>
            <w:hideMark/>
          </w:tcPr>
          <w:p w14:paraId="1926D97B" w14:textId="58CA3CBD" w:rsidR="0018472F" w:rsidRPr="00C00335" w:rsidRDefault="00B34DB6" w:rsidP="000B1C51">
            <w:pPr>
              <w:pStyle w:val="TableHeaders"/>
              <w:keepNext/>
              <w:spacing w:before="60" w:after="60"/>
            </w:pPr>
            <w:r>
              <w:t>Fewer</w:t>
            </w:r>
          </w:p>
        </w:tc>
        <w:tc>
          <w:tcPr>
            <w:tcW w:w="1620" w:type="dxa"/>
            <w:tcBorders>
              <w:top w:val="single" w:sz="12" w:space="0" w:color="000000"/>
              <w:bottom w:val="single" w:sz="6" w:space="0" w:color="auto"/>
            </w:tcBorders>
            <w:shd w:val="clear" w:color="auto" w:fill="auto"/>
            <w:noWrap/>
            <w:vAlign w:val="bottom"/>
            <w:hideMark/>
          </w:tcPr>
          <w:p w14:paraId="02721429" w14:textId="61890D07" w:rsidR="0018472F" w:rsidRPr="00C00335" w:rsidRDefault="00B34DB6" w:rsidP="000B1C51">
            <w:pPr>
              <w:pStyle w:val="TableHeaders"/>
              <w:keepNext/>
              <w:spacing w:before="60" w:after="60"/>
            </w:pPr>
            <w:r>
              <w:t>Multiple</w:t>
            </w:r>
          </w:p>
        </w:tc>
        <w:tc>
          <w:tcPr>
            <w:tcW w:w="2761" w:type="dxa"/>
            <w:tcBorders>
              <w:top w:val="single" w:sz="12" w:space="0" w:color="000000"/>
              <w:bottom w:val="single" w:sz="6" w:space="0" w:color="auto"/>
            </w:tcBorders>
            <w:shd w:val="clear" w:color="auto" w:fill="auto"/>
            <w:noWrap/>
            <w:vAlign w:val="bottom"/>
            <w:hideMark/>
          </w:tcPr>
          <w:p w14:paraId="6D7C1F84" w14:textId="77777777" w:rsidR="0018472F" w:rsidRPr="00C00335" w:rsidRDefault="0018472F" w:rsidP="000B1C51">
            <w:pPr>
              <w:pStyle w:val="TableHeaders"/>
              <w:keepNext/>
              <w:spacing w:before="60" w:after="60"/>
            </w:pPr>
            <w:r w:rsidRPr="00C00335">
              <w:t>Source</w:t>
            </w:r>
          </w:p>
        </w:tc>
      </w:tr>
      <w:tr w:rsidR="00B45769" w:rsidRPr="00C00335" w14:paraId="73FAB026" w14:textId="77777777" w:rsidTr="00260D8A">
        <w:trPr>
          <w:cantSplit/>
        </w:trPr>
        <w:tc>
          <w:tcPr>
            <w:tcW w:w="1754" w:type="dxa"/>
            <w:vMerge w:val="restart"/>
            <w:tcBorders>
              <w:top w:val="single" w:sz="6" w:space="0" w:color="auto"/>
              <w:bottom w:val="single" w:sz="6" w:space="0" w:color="808080" w:themeColor="background1" w:themeShade="80"/>
            </w:tcBorders>
          </w:tcPr>
          <w:p w14:paraId="0AA76CF4" w14:textId="1EFA59C0" w:rsidR="00B45769" w:rsidRPr="00C00335" w:rsidRDefault="00B45769" w:rsidP="00B45769">
            <w:pPr>
              <w:pStyle w:val="TableText"/>
              <w:keepNext/>
            </w:pPr>
            <w:r w:rsidRPr="00C00335">
              <w:t xml:space="preserve">HET </w:t>
            </w:r>
          </w:p>
        </w:tc>
        <w:tc>
          <w:tcPr>
            <w:tcW w:w="1719" w:type="dxa"/>
            <w:tcBorders>
              <w:top w:val="single" w:sz="6" w:space="0" w:color="auto"/>
              <w:bottom w:val="single" w:sz="6" w:space="0" w:color="808080" w:themeColor="background1" w:themeShade="80"/>
            </w:tcBorders>
            <w:shd w:val="clear" w:color="auto" w:fill="auto"/>
            <w:noWrap/>
            <w:hideMark/>
          </w:tcPr>
          <w:p w14:paraId="540B8223" w14:textId="61C5B4BC" w:rsidR="00B45769" w:rsidRPr="00C00335" w:rsidRDefault="00B45769" w:rsidP="00B45769">
            <w:pPr>
              <w:pStyle w:val="TableText"/>
              <w:keepNext/>
              <w:jc w:val="center"/>
            </w:pPr>
            <w:r>
              <w:t>Fewer</w:t>
            </w:r>
          </w:p>
        </w:tc>
        <w:tc>
          <w:tcPr>
            <w:tcW w:w="1506" w:type="dxa"/>
            <w:tcBorders>
              <w:top w:val="single" w:sz="6" w:space="0" w:color="auto"/>
              <w:bottom w:val="single" w:sz="6" w:space="0" w:color="808080" w:themeColor="background1" w:themeShade="80"/>
            </w:tcBorders>
            <w:shd w:val="clear" w:color="auto" w:fill="auto"/>
            <w:noWrap/>
          </w:tcPr>
          <w:p w14:paraId="588C6D14" w14:textId="6FD37D10" w:rsidR="00B45769" w:rsidRPr="00C00335" w:rsidRDefault="00B45769" w:rsidP="00B45769">
            <w:pPr>
              <w:pStyle w:val="TableText"/>
              <w:keepNext/>
              <w:jc w:val="center"/>
            </w:pPr>
            <w:r w:rsidRPr="001E1F5F">
              <w:t>93.3%</w:t>
            </w:r>
          </w:p>
        </w:tc>
        <w:tc>
          <w:tcPr>
            <w:tcW w:w="1620" w:type="dxa"/>
            <w:tcBorders>
              <w:top w:val="single" w:sz="6" w:space="0" w:color="auto"/>
              <w:bottom w:val="single" w:sz="6" w:space="0" w:color="808080" w:themeColor="background1" w:themeShade="80"/>
            </w:tcBorders>
            <w:shd w:val="clear" w:color="auto" w:fill="auto"/>
            <w:noWrap/>
          </w:tcPr>
          <w:p w14:paraId="1E41757B" w14:textId="1F71B7DD" w:rsidR="00B45769" w:rsidRPr="00C00335" w:rsidRDefault="00B45769" w:rsidP="00B45769">
            <w:pPr>
              <w:pStyle w:val="TableText"/>
              <w:keepNext/>
              <w:jc w:val="center"/>
            </w:pPr>
            <w:r w:rsidRPr="001E1F5F">
              <w:t>6.7%</w:t>
            </w:r>
          </w:p>
        </w:tc>
        <w:tc>
          <w:tcPr>
            <w:tcW w:w="2761" w:type="dxa"/>
            <w:vMerge w:val="restart"/>
            <w:tcBorders>
              <w:top w:val="single" w:sz="6" w:space="0" w:color="auto"/>
            </w:tcBorders>
            <w:shd w:val="clear" w:color="auto" w:fill="auto"/>
            <w:noWrap/>
            <w:hideMark/>
          </w:tcPr>
          <w:p w14:paraId="5044A1A9" w14:textId="78B37F6A" w:rsidR="00B45769" w:rsidRPr="00C00335" w:rsidRDefault="00B45769" w:rsidP="00B45769">
            <w:pPr>
              <w:pStyle w:val="TableText"/>
              <w:keepNext/>
            </w:pPr>
            <w:r w:rsidRPr="00C00335">
              <w:t xml:space="preserve">Determined by calibration. Mixing for HETs </w:t>
            </w:r>
            <w:r>
              <w:t xml:space="preserve">with multiple HIV transmission risk factors </w:t>
            </w:r>
            <w:r w:rsidRPr="00C00335">
              <w:t>and PWIDs are assumed to be equal.</w:t>
            </w:r>
          </w:p>
        </w:tc>
      </w:tr>
      <w:tr w:rsidR="00B45769" w:rsidRPr="00C00335" w14:paraId="701EDBE0" w14:textId="77777777" w:rsidTr="00260D8A">
        <w:trPr>
          <w:cantSplit/>
        </w:trPr>
        <w:tc>
          <w:tcPr>
            <w:tcW w:w="1754" w:type="dxa"/>
            <w:vMerge/>
            <w:tcBorders>
              <w:top w:val="single" w:sz="6" w:space="0" w:color="808080" w:themeColor="background1" w:themeShade="80"/>
              <w:bottom w:val="single" w:sz="6" w:space="0" w:color="808080" w:themeColor="background1" w:themeShade="80"/>
            </w:tcBorders>
          </w:tcPr>
          <w:p w14:paraId="7344A740" w14:textId="77777777" w:rsidR="00B45769" w:rsidRPr="00C00335" w:rsidRDefault="00B45769" w:rsidP="00B45769">
            <w:pPr>
              <w:pStyle w:val="TableText"/>
              <w:keepNext/>
            </w:pPr>
          </w:p>
        </w:tc>
        <w:tc>
          <w:tcPr>
            <w:tcW w:w="1719" w:type="dxa"/>
            <w:tcBorders>
              <w:top w:val="single" w:sz="6" w:space="0" w:color="808080" w:themeColor="background1" w:themeShade="80"/>
              <w:bottom w:val="single" w:sz="6" w:space="0" w:color="808080" w:themeColor="background1" w:themeShade="80"/>
            </w:tcBorders>
            <w:shd w:val="clear" w:color="auto" w:fill="auto"/>
            <w:noWrap/>
            <w:hideMark/>
          </w:tcPr>
          <w:p w14:paraId="2BD12F6C" w14:textId="192BEDA9" w:rsidR="00B45769" w:rsidRPr="00C00335" w:rsidRDefault="00B45769" w:rsidP="00B45769">
            <w:pPr>
              <w:pStyle w:val="TableText"/>
              <w:keepNext/>
              <w:jc w:val="center"/>
            </w:pPr>
            <w:r>
              <w:t>Multiple</w:t>
            </w:r>
          </w:p>
        </w:tc>
        <w:tc>
          <w:tcPr>
            <w:tcW w:w="1506" w:type="dxa"/>
            <w:tcBorders>
              <w:top w:val="single" w:sz="6" w:space="0" w:color="808080" w:themeColor="background1" w:themeShade="80"/>
              <w:bottom w:val="single" w:sz="6" w:space="0" w:color="808080" w:themeColor="background1" w:themeShade="80"/>
            </w:tcBorders>
            <w:shd w:val="clear" w:color="auto" w:fill="auto"/>
            <w:noWrap/>
          </w:tcPr>
          <w:p w14:paraId="13150EBD" w14:textId="68A7663C" w:rsidR="00B45769" w:rsidRPr="00C00335" w:rsidRDefault="00B45769" w:rsidP="00B45769">
            <w:pPr>
              <w:pStyle w:val="TableText"/>
              <w:keepNext/>
              <w:jc w:val="center"/>
            </w:pPr>
            <w:r w:rsidRPr="001E1F5F">
              <w:t>22.8%</w:t>
            </w:r>
          </w:p>
        </w:tc>
        <w:tc>
          <w:tcPr>
            <w:tcW w:w="1620" w:type="dxa"/>
            <w:tcBorders>
              <w:top w:val="single" w:sz="6" w:space="0" w:color="808080" w:themeColor="background1" w:themeShade="80"/>
              <w:bottom w:val="single" w:sz="6" w:space="0" w:color="808080" w:themeColor="background1" w:themeShade="80"/>
            </w:tcBorders>
            <w:shd w:val="clear" w:color="auto" w:fill="auto"/>
            <w:noWrap/>
          </w:tcPr>
          <w:p w14:paraId="29E32D99" w14:textId="7909FA8A" w:rsidR="00B45769" w:rsidRPr="00C00335" w:rsidRDefault="00B45769" w:rsidP="00B45769">
            <w:pPr>
              <w:pStyle w:val="TableText"/>
              <w:keepNext/>
              <w:jc w:val="center"/>
            </w:pPr>
            <w:r w:rsidRPr="001E1F5F">
              <w:t>77.2%</w:t>
            </w:r>
          </w:p>
        </w:tc>
        <w:tc>
          <w:tcPr>
            <w:tcW w:w="2761" w:type="dxa"/>
            <w:vMerge/>
            <w:shd w:val="clear" w:color="auto" w:fill="auto"/>
            <w:noWrap/>
          </w:tcPr>
          <w:p w14:paraId="0B58FE42" w14:textId="05179395" w:rsidR="00B45769" w:rsidRPr="00C00335" w:rsidRDefault="00B45769" w:rsidP="00B45769">
            <w:pPr>
              <w:pStyle w:val="TableText"/>
              <w:keepNext/>
            </w:pPr>
          </w:p>
        </w:tc>
      </w:tr>
      <w:tr w:rsidR="00B45769" w:rsidRPr="00C00335" w14:paraId="7D50F7BF" w14:textId="77777777" w:rsidTr="00260D8A">
        <w:trPr>
          <w:cantSplit/>
        </w:trPr>
        <w:tc>
          <w:tcPr>
            <w:tcW w:w="1754" w:type="dxa"/>
            <w:tcBorders>
              <w:top w:val="single" w:sz="6" w:space="0" w:color="808080" w:themeColor="background1" w:themeShade="80"/>
              <w:bottom w:val="single" w:sz="6" w:space="0" w:color="808080" w:themeColor="background1" w:themeShade="80"/>
            </w:tcBorders>
          </w:tcPr>
          <w:p w14:paraId="6A38A745" w14:textId="623F747F" w:rsidR="00B45769" w:rsidRPr="00C00335" w:rsidRDefault="00B45769" w:rsidP="00B45769">
            <w:pPr>
              <w:pStyle w:val="TableText"/>
              <w:keepNext/>
            </w:pPr>
            <w:proofErr w:type="spellStart"/>
            <w:r w:rsidRPr="00C00335">
              <w:t>PWID</w:t>
            </w:r>
            <w:r>
              <w:rPr>
                <w:vertAlign w:val="superscript"/>
              </w:rPr>
              <w:t>b</w:t>
            </w:r>
            <w:proofErr w:type="spellEnd"/>
          </w:p>
        </w:tc>
        <w:tc>
          <w:tcPr>
            <w:tcW w:w="1719" w:type="dxa"/>
            <w:tcBorders>
              <w:top w:val="single" w:sz="6" w:space="0" w:color="808080" w:themeColor="background1" w:themeShade="80"/>
              <w:bottom w:val="single" w:sz="6" w:space="0" w:color="808080" w:themeColor="background1" w:themeShade="80"/>
            </w:tcBorders>
            <w:shd w:val="clear" w:color="auto" w:fill="auto"/>
            <w:noWrap/>
          </w:tcPr>
          <w:p w14:paraId="1A75F948" w14:textId="45493274" w:rsidR="00B45769" w:rsidRPr="00C00335" w:rsidRDefault="00B45769" w:rsidP="00B45769">
            <w:pPr>
              <w:pStyle w:val="TableText"/>
              <w:keepNext/>
              <w:jc w:val="center"/>
            </w:pPr>
            <w:r>
              <w:t>Multiple</w:t>
            </w:r>
          </w:p>
        </w:tc>
        <w:tc>
          <w:tcPr>
            <w:tcW w:w="1506" w:type="dxa"/>
            <w:tcBorders>
              <w:top w:val="single" w:sz="6" w:space="0" w:color="808080" w:themeColor="background1" w:themeShade="80"/>
              <w:bottom w:val="single" w:sz="6" w:space="0" w:color="808080" w:themeColor="background1" w:themeShade="80"/>
            </w:tcBorders>
            <w:shd w:val="clear" w:color="auto" w:fill="auto"/>
            <w:noWrap/>
          </w:tcPr>
          <w:p w14:paraId="3AE8F242" w14:textId="0EDD6BCF" w:rsidR="00B45769" w:rsidRPr="008D6621" w:rsidRDefault="00B45769" w:rsidP="00B45769">
            <w:pPr>
              <w:pStyle w:val="TableText"/>
              <w:keepNext/>
              <w:jc w:val="center"/>
              <w:rPr>
                <w:b/>
                <w:bCs/>
              </w:rPr>
            </w:pPr>
            <w:r w:rsidRPr="00FD3DA7">
              <w:t>22.8%</w:t>
            </w:r>
          </w:p>
        </w:tc>
        <w:tc>
          <w:tcPr>
            <w:tcW w:w="1620" w:type="dxa"/>
            <w:tcBorders>
              <w:top w:val="single" w:sz="6" w:space="0" w:color="808080" w:themeColor="background1" w:themeShade="80"/>
              <w:bottom w:val="single" w:sz="6" w:space="0" w:color="808080" w:themeColor="background1" w:themeShade="80"/>
            </w:tcBorders>
            <w:shd w:val="clear" w:color="auto" w:fill="auto"/>
            <w:noWrap/>
          </w:tcPr>
          <w:p w14:paraId="15A2A32C" w14:textId="5F7D986C" w:rsidR="00B45769" w:rsidRPr="00C00335" w:rsidRDefault="00B45769" w:rsidP="00B45769">
            <w:pPr>
              <w:pStyle w:val="TableText"/>
              <w:keepNext/>
              <w:jc w:val="center"/>
            </w:pPr>
            <w:r w:rsidRPr="00FD3DA7">
              <w:t>77.2%</w:t>
            </w:r>
          </w:p>
        </w:tc>
        <w:tc>
          <w:tcPr>
            <w:tcW w:w="2761" w:type="dxa"/>
            <w:vMerge/>
            <w:shd w:val="clear" w:color="auto" w:fill="auto"/>
            <w:noWrap/>
          </w:tcPr>
          <w:p w14:paraId="1B5A969E" w14:textId="77777777" w:rsidR="00B45769" w:rsidRPr="00C00335" w:rsidRDefault="00B45769" w:rsidP="00B45769">
            <w:pPr>
              <w:pStyle w:val="TableText"/>
              <w:keepNext/>
            </w:pPr>
          </w:p>
        </w:tc>
      </w:tr>
      <w:tr w:rsidR="00B45769" w:rsidRPr="00C00335" w14:paraId="21424CE7" w14:textId="77777777" w:rsidTr="00260D8A">
        <w:trPr>
          <w:cantSplit/>
        </w:trPr>
        <w:tc>
          <w:tcPr>
            <w:tcW w:w="1754" w:type="dxa"/>
            <w:vMerge w:val="restart"/>
            <w:tcBorders>
              <w:top w:val="single" w:sz="6" w:space="0" w:color="808080" w:themeColor="background1" w:themeShade="80"/>
              <w:bottom w:val="single" w:sz="6" w:space="0" w:color="808080" w:themeColor="background1" w:themeShade="80"/>
            </w:tcBorders>
          </w:tcPr>
          <w:p w14:paraId="6AE61F87" w14:textId="77777777" w:rsidR="00B45769" w:rsidRPr="00C00335" w:rsidRDefault="00B45769" w:rsidP="00B45769">
            <w:pPr>
              <w:pStyle w:val="TableText"/>
              <w:keepNext/>
            </w:pPr>
            <w:r w:rsidRPr="00C00335">
              <w:t>MSM</w:t>
            </w:r>
          </w:p>
        </w:tc>
        <w:tc>
          <w:tcPr>
            <w:tcW w:w="1719" w:type="dxa"/>
            <w:tcBorders>
              <w:top w:val="single" w:sz="6" w:space="0" w:color="808080" w:themeColor="background1" w:themeShade="80"/>
              <w:bottom w:val="single" w:sz="6" w:space="0" w:color="808080" w:themeColor="background1" w:themeShade="80"/>
            </w:tcBorders>
            <w:shd w:val="clear" w:color="auto" w:fill="auto"/>
            <w:noWrap/>
          </w:tcPr>
          <w:p w14:paraId="19546153" w14:textId="24215F9D" w:rsidR="00B45769" w:rsidRPr="00C00335" w:rsidRDefault="00B45769" w:rsidP="00B45769">
            <w:pPr>
              <w:pStyle w:val="TableText"/>
              <w:keepNext/>
              <w:jc w:val="center"/>
            </w:pPr>
            <w:r>
              <w:t>Fewer</w:t>
            </w:r>
          </w:p>
        </w:tc>
        <w:tc>
          <w:tcPr>
            <w:tcW w:w="1506" w:type="dxa"/>
            <w:tcBorders>
              <w:top w:val="single" w:sz="6" w:space="0" w:color="808080" w:themeColor="background1" w:themeShade="80"/>
              <w:bottom w:val="single" w:sz="6" w:space="0" w:color="808080" w:themeColor="background1" w:themeShade="80"/>
            </w:tcBorders>
            <w:shd w:val="clear" w:color="auto" w:fill="auto"/>
            <w:noWrap/>
          </w:tcPr>
          <w:p w14:paraId="55267A8D" w14:textId="704D5839" w:rsidR="00B45769" w:rsidRPr="00C00335" w:rsidRDefault="00B45769" w:rsidP="00B45769">
            <w:pPr>
              <w:pStyle w:val="TableText"/>
              <w:keepNext/>
              <w:jc w:val="center"/>
            </w:pPr>
            <w:r w:rsidRPr="000C3E0B">
              <w:t>82.3%</w:t>
            </w:r>
          </w:p>
        </w:tc>
        <w:tc>
          <w:tcPr>
            <w:tcW w:w="1620" w:type="dxa"/>
            <w:tcBorders>
              <w:top w:val="single" w:sz="6" w:space="0" w:color="808080" w:themeColor="background1" w:themeShade="80"/>
              <w:bottom w:val="single" w:sz="6" w:space="0" w:color="808080" w:themeColor="background1" w:themeShade="80"/>
            </w:tcBorders>
            <w:shd w:val="clear" w:color="auto" w:fill="auto"/>
            <w:noWrap/>
          </w:tcPr>
          <w:p w14:paraId="4038656A" w14:textId="623E7F9C" w:rsidR="00B45769" w:rsidRPr="00C00335" w:rsidRDefault="00B45769" w:rsidP="00B45769">
            <w:pPr>
              <w:pStyle w:val="TableText"/>
              <w:keepNext/>
              <w:jc w:val="center"/>
            </w:pPr>
            <w:r w:rsidRPr="000C3E0B">
              <w:t>17.7%</w:t>
            </w:r>
          </w:p>
        </w:tc>
        <w:tc>
          <w:tcPr>
            <w:tcW w:w="2761" w:type="dxa"/>
            <w:vMerge/>
            <w:shd w:val="clear" w:color="auto" w:fill="auto"/>
            <w:noWrap/>
          </w:tcPr>
          <w:p w14:paraId="4E976674" w14:textId="4373FF3A" w:rsidR="00B45769" w:rsidRPr="00C00335" w:rsidRDefault="00B45769" w:rsidP="00B45769">
            <w:pPr>
              <w:pStyle w:val="TableText"/>
              <w:keepNext/>
            </w:pPr>
          </w:p>
        </w:tc>
      </w:tr>
      <w:tr w:rsidR="00B45769" w:rsidRPr="00C00335" w14:paraId="7AF877C7" w14:textId="77777777" w:rsidTr="00260D8A">
        <w:trPr>
          <w:cantSplit/>
        </w:trPr>
        <w:tc>
          <w:tcPr>
            <w:tcW w:w="1754" w:type="dxa"/>
            <w:vMerge/>
            <w:tcBorders>
              <w:top w:val="single" w:sz="6" w:space="0" w:color="808080" w:themeColor="background1" w:themeShade="80"/>
              <w:bottom w:val="single" w:sz="12" w:space="0" w:color="000000"/>
            </w:tcBorders>
          </w:tcPr>
          <w:p w14:paraId="078D0ED1" w14:textId="77777777" w:rsidR="00B45769" w:rsidRPr="00C00335" w:rsidRDefault="00B45769" w:rsidP="00B45769">
            <w:pPr>
              <w:pStyle w:val="TableText"/>
              <w:keepNext/>
            </w:pPr>
          </w:p>
        </w:tc>
        <w:tc>
          <w:tcPr>
            <w:tcW w:w="1719" w:type="dxa"/>
            <w:tcBorders>
              <w:top w:val="single" w:sz="6" w:space="0" w:color="808080" w:themeColor="background1" w:themeShade="80"/>
              <w:bottom w:val="single" w:sz="12" w:space="0" w:color="000000"/>
            </w:tcBorders>
            <w:shd w:val="clear" w:color="auto" w:fill="auto"/>
            <w:noWrap/>
          </w:tcPr>
          <w:p w14:paraId="497E13AF" w14:textId="2F5DCAD9" w:rsidR="00B45769" w:rsidRPr="00C00335" w:rsidRDefault="00B45769" w:rsidP="00B45769">
            <w:pPr>
              <w:pStyle w:val="TableText"/>
              <w:keepNext/>
              <w:jc w:val="center"/>
            </w:pPr>
            <w:r>
              <w:t>Multiple</w:t>
            </w:r>
          </w:p>
        </w:tc>
        <w:tc>
          <w:tcPr>
            <w:tcW w:w="1506" w:type="dxa"/>
            <w:tcBorders>
              <w:top w:val="single" w:sz="6" w:space="0" w:color="808080" w:themeColor="background1" w:themeShade="80"/>
              <w:bottom w:val="single" w:sz="12" w:space="0" w:color="000000"/>
            </w:tcBorders>
            <w:shd w:val="clear" w:color="auto" w:fill="auto"/>
            <w:noWrap/>
          </w:tcPr>
          <w:p w14:paraId="04C5FD6A" w14:textId="12B27C16" w:rsidR="00B45769" w:rsidRPr="00C00335" w:rsidRDefault="00B45769" w:rsidP="00B45769">
            <w:pPr>
              <w:pStyle w:val="TableText"/>
              <w:keepNext/>
              <w:jc w:val="center"/>
            </w:pPr>
            <w:r w:rsidRPr="000C3E0B">
              <w:t>36.7%</w:t>
            </w:r>
          </w:p>
        </w:tc>
        <w:tc>
          <w:tcPr>
            <w:tcW w:w="1620" w:type="dxa"/>
            <w:tcBorders>
              <w:top w:val="single" w:sz="6" w:space="0" w:color="808080" w:themeColor="background1" w:themeShade="80"/>
              <w:bottom w:val="single" w:sz="12" w:space="0" w:color="000000"/>
            </w:tcBorders>
            <w:shd w:val="clear" w:color="auto" w:fill="auto"/>
            <w:noWrap/>
          </w:tcPr>
          <w:p w14:paraId="3A978102" w14:textId="644F077F" w:rsidR="00B45769" w:rsidRPr="00C00335" w:rsidRDefault="00B45769" w:rsidP="00B45769">
            <w:pPr>
              <w:pStyle w:val="TableText"/>
              <w:keepNext/>
              <w:jc w:val="center"/>
            </w:pPr>
            <w:r w:rsidRPr="000C3E0B">
              <w:t>63.3%</w:t>
            </w:r>
          </w:p>
        </w:tc>
        <w:tc>
          <w:tcPr>
            <w:tcW w:w="2761" w:type="dxa"/>
            <w:vMerge/>
            <w:tcBorders>
              <w:bottom w:val="single" w:sz="12" w:space="0" w:color="000000"/>
            </w:tcBorders>
            <w:shd w:val="clear" w:color="auto" w:fill="auto"/>
            <w:noWrap/>
          </w:tcPr>
          <w:p w14:paraId="613CF7BA" w14:textId="14658525" w:rsidR="00B45769" w:rsidRPr="00C00335" w:rsidRDefault="00B45769" w:rsidP="00B45769">
            <w:pPr>
              <w:pStyle w:val="TableText"/>
              <w:keepNext/>
            </w:pPr>
          </w:p>
        </w:tc>
      </w:tr>
    </w:tbl>
    <w:p w14:paraId="29180C00" w14:textId="784319EC" w:rsidR="008F5D01" w:rsidRPr="00C00335" w:rsidRDefault="008B7BBC" w:rsidP="00181BDA">
      <w:pPr>
        <w:pStyle w:val="Source2"/>
      </w:pPr>
      <w:r w:rsidRPr="00C00335">
        <w:t>Note: HET = heterosexual</w:t>
      </w:r>
      <w:r w:rsidR="00751CF7" w:rsidRPr="00C00335">
        <w:t>; MSM = men who have sex with men</w:t>
      </w:r>
      <w:r w:rsidR="00C03EBD" w:rsidRPr="00C00335">
        <w:t xml:space="preserve">; PWID = </w:t>
      </w:r>
      <w:r w:rsidRPr="00C00335">
        <w:t>people who inject drugs</w:t>
      </w:r>
    </w:p>
    <w:p w14:paraId="063E2D43" w14:textId="21190B41" w:rsidR="002A1E55" w:rsidRPr="00C00335" w:rsidRDefault="002A1E55" w:rsidP="004B71BF">
      <w:pPr>
        <w:pStyle w:val="Source1"/>
        <w:ind w:left="0" w:firstLine="0"/>
      </w:pPr>
      <w:r w:rsidRPr="00410126">
        <w:rPr>
          <w:vertAlign w:val="superscript"/>
        </w:rPr>
        <w:t xml:space="preserve">a </w:t>
      </w:r>
      <w:r w:rsidR="00F44A8D" w:rsidRPr="00410126">
        <w:t xml:space="preserve">See Section 3 for more information on how </w:t>
      </w:r>
      <w:r w:rsidR="00367711" w:rsidRPr="00367711">
        <w:t>number</w:t>
      </w:r>
      <w:r w:rsidR="00367711">
        <w:t>s</w:t>
      </w:r>
      <w:r w:rsidR="00367711" w:rsidRPr="00367711">
        <w:t xml:space="preserve"> of HIV transmission risk factors</w:t>
      </w:r>
      <w:r w:rsidR="00F44A8D" w:rsidRPr="00410126">
        <w:t xml:space="preserve"> are defined.</w:t>
      </w:r>
      <w:r w:rsidR="00F44A8D">
        <w:rPr>
          <w:vertAlign w:val="superscript"/>
        </w:rPr>
        <w:br/>
        <w:t>b</w:t>
      </w:r>
      <w:r w:rsidR="00F44A8D" w:rsidRPr="00C00335">
        <w:rPr>
          <w:vertAlign w:val="superscript"/>
        </w:rPr>
        <w:t xml:space="preserve"> </w:t>
      </w:r>
      <w:r w:rsidRPr="00C00335">
        <w:t xml:space="preserve">All PWID </w:t>
      </w:r>
      <w:r w:rsidR="0046275D">
        <w:t>have multiple HIV transmission risk factors</w:t>
      </w:r>
      <w:r w:rsidRPr="00C00335">
        <w:t>.</w:t>
      </w:r>
    </w:p>
    <w:p w14:paraId="1A911579" w14:textId="392BE969" w:rsidR="008F5D01" w:rsidRPr="00C00335" w:rsidRDefault="004F4E6D" w:rsidP="008F5D01">
      <w:pPr>
        <w:pStyle w:val="TableTitle"/>
      </w:pPr>
      <w:bookmarkStart w:id="123" w:name="_Toc142641842"/>
      <w:r w:rsidRPr="00C00335">
        <w:lastRenderedPageBreak/>
        <w:t>Table 6.</w:t>
      </w:r>
      <w:r w:rsidR="00C55FA1">
        <w:t>6</w:t>
      </w:r>
      <w:r w:rsidR="008F5D01" w:rsidRPr="00C00335">
        <w:t>.</w:t>
      </w:r>
      <w:r w:rsidR="008F5D01" w:rsidRPr="00C00335">
        <w:tab/>
        <w:t>Distribution of Needle-Sharing Partners by Sex (</w:t>
      </w:r>
      <w:r w:rsidR="00A1059F" w:rsidRPr="00C00335">
        <w:t>PWID</w:t>
      </w:r>
      <w:r w:rsidR="008F5D01" w:rsidRPr="00C00335">
        <w:t xml:space="preserve"> </w:t>
      </w:r>
      <w:r w:rsidR="00D1426F" w:rsidRPr="00C00335">
        <w:t>O</w:t>
      </w:r>
      <w:r w:rsidR="008F5D01" w:rsidRPr="00C00335">
        <w:t>nly)</w:t>
      </w:r>
      <w:bookmarkEnd w:id="123"/>
    </w:p>
    <w:tbl>
      <w:tblPr>
        <w:tblW w:w="9360" w:type="dxa"/>
        <w:tblBorders>
          <w:top w:val="single" w:sz="12" w:space="0" w:color="000000"/>
          <w:bottom w:val="single" w:sz="12" w:space="0" w:color="000000"/>
          <w:insideH w:val="single" w:sz="2" w:space="0" w:color="DDDDDD"/>
        </w:tblBorders>
        <w:tblLayout w:type="fixed"/>
        <w:tblCellMar>
          <w:left w:w="115" w:type="dxa"/>
          <w:right w:w="115" w:type="dxa"/>
        </w:tblCellMar>
        <w:tblLook w:val="04A0" w:firstRow="1" w:lastRow="0" w:firstColumn="1" w:lastColumn="0" w:noHBand="0" w:noVBand="1"/>
      </w:tblPr>
      <w:tblGrid>
        <w:gridCol w:w="2124"/>
        <w:gridCol w:w="1777"/>
        <w:gridCol w:w="1839"/>
        <w:gridCol w:w="3620"/>
      </w:tblGrid>
      <w:tr w:rsidR="008F5D01" w:rsidRPr="00C00335" w14:paraId="1BE5C978" w14:textId="77777777" w:rsidTr="00260D8A">
        <w:trPr>
          <w:cantSplit/>
          <w:tblHeader/>
        </w:trPr>
        <w:tc>
          <w:tcPr>
            <w:tcW w:w="2124" w:type="dxa"/>
            <w:tcBorders>
              <w:top w:val="single" w:sz="12" w:space="0" w:color="000000"/>
              <w:bottom w:val="single" w:sz="6" w:space="0" w:color="auto"/>
            </w:tcBorders>
            <w:shd w:val="clear" w:color="auto" w:fill="auto"/>
            <w:noWrap/>
            <w:vAlign w:val="bottom"/>
            <w:hideMark/>
          </w:tcPr>
          <w:p w14:paraId="4AF182A5" w14:textId="77777777" w:rsidR="008F5D01" w:rsidRPr="00C00335" w:rsidRDefault="00B8648E" w:rsidP="000B1C51">
            <w:pPr>
              <w:pStyle w:val="TableHeaders"/>
              <w:keepNext/>
              <w:spacing w:before="60" w:after="60"/>
            </w:pPr>
            <w:r w:rsidRPr="00C00335">
              <w:t>Sex</w:t>
            </w:r>
          </w:p>
        </w:tc>
        <w:tc>
          <w:tcPr>
            <w:tcW w:w="1777" w:type="dxa"/>
            <w:tcBorders>
              <w:top w:val="single" w:sz="12" w:space="0" w:color="000000"/>
              <w:bottom w:val="single" w:sz="6" w:space="0" w:color="auto"/>
            </w:tcBorders>
            <w:shd w:val="clear" w:color="auto" w:fill="auto"/>
            <w:noWrap/>
            <w:vAlign w:val="bottom"/>
            <w:hideMark/>
          </w:tcPr>
          <w:p w14:paraId="2E2DDCEB" w14:textId="77777777" w:rsidR="008F5D01" w:rsidRPr="00C00335" w:rsidRDefault="008F5D01" w:rsidP="000B1C51">
            <w:pPr>
              <w:pStyle w:val="TableHeaders"/>
              <w:keepNext/>
              <w:spacing w:before="60" w:after="60"/>
            </w:pPr>
            <w:r w:rsidRPr="00C00335">
              <w:t>Males</w:t>
            </w:r>
          </w:p>
        </w:tc>
        <w:tc>
          <w:tcPr>
            <w:tcW w:w="1839" w:type="dxa"/>
            <w:tcBorders>
              <w:top w:val="single" w:sz="12" w:space="0" w:color="000000"/>
              <w:bottom w:val="single" w:sz="6" w:space="0" w:color="auto"/>
            </w:tcBorders>
            <w:shd w:val="clear" w:color="auto" w:fill="auto"/>
            <w:noWrap/>
            <w:vAlign w:val="bottom"/>
            <w:hideMark/>
          </w:tcPr>
          <w:p w14:paraId="3080E935" w14:textId="77777777" w:rsidR="008F5D01" w:rsidRPr="00C00335" w:rsidRDefault="008F5D01" w:rsidP="000B1C51">
            <w:pPr>
              <w:pStyle w:val="TableHeaders"/>
              <w:keepNext/>
              <w:spacing w:before="60" w:after="60"/>
            </w:pPr>
            <w:r w:rsidRPr="00C00335">
              <w:t>Females</w:t>
            </w:r>
          </w:p>
        </w:tc>
        <w:tc>
          <w:tcPr>
            <w:tcW w:w="3620" w:type="dxa"/>
            <w:tcBorders>
              <w:top w:val="single" w:sz="12" w:space="0" w:color="000000"/>
              <w:bottom w:val="single" w:sz="6" w:space="0" w:color="auto"/>
            </w:tcBorders>
            <w:shd w:val="clear" w:color="auto" w:fill="auto"/>
            <w:noWrap/>
            <w:vAlign w:val="bottom"/>
            <w:hideMark/>
          </w:tcPr>
          <w:p w14:paraId="5C7F54D1" w14:textId="77777777" w:rsidR="008F5D01" w:rsidRPr="00C00335" w:rsidRDefault="008F5D01" w:rsidP="000B1C51">
            <w:pPr>
              <w:pStyle w:val="TableHeaders"/>
              <w:keepNext/>
              <w:spacing w:before="60" w:after="60"/>
            </w:pPr>
            <w:r w:rsidRPr="00C00335">
              <w:t>Source</w:t>
            </w:r>
          </w:p>
        </w:tc>
      </w:tr>
      <w:tr w:rsidR="00B45769" w:rsidRPr="00C00335" w14:paraId="1A4F425F" w14:textId="77777777" w:rsidTr="00260D8A">
        <w:trPr>
          <w:cantSplit/>
        </w:trPr>
        <w:tc>
          <w:tcPr>
            <w:tcW w:w="2124" w:type="dxa"/>
            <w:tcBorders>
              <w:top w:val="single" w:sz="6" w:space="0" w:color="auto"/>
              <w:bottom w:val="single" w:sz="6" w:space="0" w:color="808080" w:themeColor="background1" w:themeShade="80"/>
            </w:tcBorders>
            <w:shd w:val="clear" w:color="auto" w:fill="auto"/>
            <w:noWrap/>
            <w:hideMark/>
          </w:tcPr>
          <w:p w14:paraId="596EB784" w14:textId="77777777" w:rsidR="00B45769" w:rsidRPr="00C00335" w:rsidRDefault="00B45769" w:rsidP="00B45769">
            <w:pPr>
              <w:pStyle w:val="TableText"/>
              <w:keepNext/>
            </w:pPr>
            <w:r w:rsidRPr="00C00335">
              <w:t>Males</w:t>
            </w:r>
          </w:p>
        </w:tc>
        <w:tc>
          <w:tcPr>
            <w:tcW w:w="1777" w:type="dxa"/>
            <w:tcBorders>
              <w:top w:val="single" w:sz="6" w:space="0" w:color="auto"/>
              <w:bottom w:val="single" w:sz="6" w:space="0" w:color="808080" w:themeColor="background1" w:themeShade="80"/>
            </w:tcBorders>
            <w:shd w:val="clear" w:color="auto" w:fill="auto"/>
            <w:noWrap/>
          </w:tcPr>
          <w:p w14:paraId="07832244" w14:textId="46DF731F" w:rsidR="00B45769" w:rsidRPr="00C00335" w:rsidRDefault="00B45769" w:rsidP="00B45769">
            <w:pPr>
              <w:pStyle w:val="TableText"/>
              <w:keepNext/>
              <w:jc w:val="center"/>
            </w:pPr>
            <w:r w:rsidRPr="008951ED">
              <w:t>81%</w:t>
            </w:r>
          </w:p>
        </w:tc>
        <w:tc>
          <w:tcPr>
            <w:tcW w:w="1839" w:type="dxa"/>
            <w:tcBorders>
              <w:top w:val="single" w:sz="6" w:space="0" w:color="auto"/>
              <w:bottom w:val="single" w:sz="6" w:space="0" w:color="808080" w:themeColor="background1" w:themeShade="80"/>
            </w:tcBorders>
            <w:shd w:val="clear" w:color="auto" w:fill="auto"/>
            <w:noWrap/>
          </w:tcPr>
          <w:p w14:paraId="4CC63FFA" w14:textId="055039E4" w:rsidR="00B45769" w:rsidRPr="00C00335" w:rsidRDefault="00B45769" w:rsidP="00B45769">
            <w:pPr>
              <w:pStyle w:val="TableText"/>
              <w:keepNext/>
              <w:jc w:val="center"/>
            </w:pPr>
            <w:r w:rsidRPr="008951ED">
              <w:t>19%</w:t>
            </w:r>
          </w:p>
        </w:tc>
        <w:tc>
          <w:tcPr>
            <w:tcW w:w="3620" w:type="dxa"/>
            <w:vMerge w:val="restart"/>
            <w:tcBorders>
              <w:top w:val="single" w:sz="6" w:space="0" w:color="auto"/>
              <w:bottom w:val="single" w:sz="6" w:space="0" w:color="808080" w:themeColor="background1" w:themeShade="80"/>
            </w:tcBorders>
            <w:shd w:val="clear" w:color="auto" w:fill="auto"/>
            <w:noWrap/>
            <w:hideMark/>
          </w:tcPr>
          <w:p w14:paraId="6C913947" w14:textId="26D88435" w:rsidR="00B45769" w:rsidRPr="00C00335" w:rsidRDefault="00B45769" w:rsidP="00B45769">
            <w:pPr>
              <w:pStyle w:val="TableText"/>
              <w:keepNext/>
            </w:pPr>
            <w:r w:rsidRPr="00C00335">
              <w:t>Determined by calibration.</w:t>
            </w:r>
          </w:p>
        </w:tc>
      </w:tr>
      <w:tr w:rsidR="00B45769" w:rsidRPr="00C00335" w14:paraId="587C86B4" w14:textId="77777777" w:rsidTr="00260D8A">
        <w:trPr>
          <w:cantSplit/>
        </w:trPr>
        <w:tc>
          <w:tcPr>
            <w:tcW w:w="2124" w:type="dxa"/>
            <w:tcBorders>
              <w:top w:val="single" w:sz="6" w:space="0" w:color="808080" w:themeColor="background1" w:themeShade="80"/>
              <w:bottom w:val="single" w:sz="12" w:space="0" w:color="000000"/>
            </w:tcBorders>
            <w:shd w:val="clear" w:color="auto" w:fill="auto"/>
            <w:noWrap/>
            <w:hideMark/>
          </w:tcPr>
          <w:p w14:paraId="6DB1E770" w14:textId="77777777" w:rsidR="00B45769" w:rsidRPr="00C00335" w:rsidRDefault="00B45769" w:rsidP="00B45769">
            <w:pPr>
              <w:pStyle w:val="TableText"/>
              <w:keepNext/>
            </w:pPr>
            <w:r w:rsidRPr="00C00335">
              <w:t>Females</w:t>
            </w:r>
          </w:p>
        </w:tc>
        <w:tc>
          <w:tcPr>
            <w:tcW w:w="1777" w:type="dxa"/>
            <w:tcBorders>
              <w:top w:val="single" w:sz="6" w:space="0" w:color="808080" w:themeColor="background1" w:themeShade="80"/>
              <w:bottom w:val="single" w:sz="12" w:space="0" w:color="000000"/>
            </w:tcBorders>
            <w:shd w:val="clear" w:color="auto" w:fill="auto"/>
            <w:noWrap/>
          </w:tcPr>
          <w:p w14:paraId="5D08A4FA" w14:textId="71C99A32" w:rsidR="00B45769" w:rsidRPr="00C00335" w:rsidRDefault="00B45769" w:rsidP="00B45769">
            <w:pPr>
              <w:pStyle w:val="TableText"/>
              <w:keepNext/>
              <w:jc w:val="center"/>
            </w:pPr>
            <w:r w:rsidRPr="008951ED">
              <w:t>45%</w:t>
            </w:r>
          </w:p>
        </w:tc>
        <w:tc>
          <w:tcPr>
            <w:tcW w:w="1839" w:type="dxa"/>
            <w:tcBorders>
              <w:top w:val="single" w:sz="6" w:space="0" w:color="808080" w:themeColor="background1" w:themeShade="80"/>
              <w:bottom w:val="single" w:sz="12" w:space="0" w:color="000000"/>
            </w:tcBorders>
            <w:shd w:val="clear" w:color="auto" w:fill="auto"/>
            <w:noWrap/>
          </w:tcPr>
          <w:p w14:paraId="2FADFD3D" w14:textId="5E2D5D1C" w:rsidR="00B45769" w:rsidRPr="00C00335" w:rsidRDefault="00B45769" w:rsidP="00B45769">
            <w:pPr>
              <w:pStyle w:val="TableText"/>
              <w:keepNext/>
              <w:jc w:val="center"/>
            </w:pPr>
            <w:r w:rsidRPr="008951ED">
              <w:t>55%</w:t>
            </w:r>
          </w:p>
        </w:tc>
        <w:tc>
          <w:tcPr>
            <w:tcW w:w="3620" w:type="dxa"/>
            <w:vMerge/>
            <w:tcBorders>
              <w:top w:val="single" w:sz="6" w:space="0" w:color="808080" w:themeColor="background1" w:themeShade="80"/>
              <w:bottom w:val="single" w:sz="12" w:space="0" w:color="000000"/>
            </w:tcBorders>
            <w:shd w:val="clear" w:color="auto" w:fill="auto"/>
            <w:noWrap/>
          </w:tcPr>
          <w:p w14:paraId="40D8CEA6" w14:textId="77777777" w:rsidR="00B45769" w:rsidRPr="00C00335" w:rsidRDefault="00B45769" w:rsidP="00B45769">
            <w:pPr>
              <w:pStyle w:val="TableText"/>
              <w:keepNext/>
            </w:pPr>
          </w:p>
        </w:tc>
      </w:tr>
    </w:tbl>
    <w:p w14:paraId="0F8F8234" w14:textId="7C3FED76" w:rsidR="004F4E6D" w:rsidRPr="00C00335" w:rsidRDefault="005D471A" w:rsidP="008B7BBC">
      <w:pPr>
        <w:pStyle w:val="Source1"/>
      </w:pPr>
      <w:r w:rsidRPr="00C00335">
        <w:t xml:space="preserve">Note: </w:t>
      </w:r>
      <w:r w:rsidR="00F77D76" w:rsidRPr="00C00335">
        <w:t>PWID</w:t>
      </w:r>
      <w:r w:rsidR="00E628BE" w:rsidRPr="00C00335">
        <w:t> = </w:t>
      </w:r>
      <w:r w:rsidR="00F77D76" w:rsidRPr="00C00335">
        <w:t>people who inject drugs</w:t>
      </w:r>
    </w:p>
    <w:p w14:paraId="43FFECB3" w14:textId="5B03D11E" w:rsidR="008F5D01" w:rsidRPr="00C00335" w:rsidRDefault="004F4E6D" w:rsidP="008B7BBC">
      <w:pPr>
        <w:pStyle w:val="TableTitle"/>
      </w:pPr>
      <w:bookmarkStart w:id="124" w:name="_Toc142641843"/>
      <w:r w:rsidRPr="00C00335">
        <w:t>Table 6.</w:t>
      </w:r>
      <w:r w:rsidR="00C55FA1">
        <w:t>7</w:t>
      </w:r>
      <w:r w:rsidR="008F5D01" w:rsidRPr="00C00335">
        <w:t>.</w:t>
      </w:r>
      <w:r w:rsidR="008F5D01" w:rsidRPr="00C00335">
        <w:tab/>
        <w:t>Distribution of Needle-Sharing Partners by Race</w:t>
      </w:r>
      <w:r w:rsidR="00B8648E" w:rsidRPr="00C00335">
        <w:t>/Ethnicity</w:t>
      </w:r>
      <w:r w:rsidR="008F5D01" w:rsidRPr="00C00335">
        <w:t xml:space="preserve"> (</w:t>
      </w:r>
      <w:r w:rsidR="00F77D76" w:rsidRPr="00C00335">
        <w:t>PWID</w:t>
      </w:r>
      <w:r w:rsidR="008F5D01" w:rsidRPr="00C00335">
        <w:t xml:space="preserve"> </w:t>
      </w:r>
      <w:r w:rsidR="00D1426F" w:rsidRPr="00C00335">
        <w:t>O</w:t>
      </w:r>
      <w:r w:rsidR="008F5D01" w:rsidRPr="00C00335">
        <w:t>nly)</w:t>
      </w:r>
      <w:bookmarkEnd w:id="124"/>
    </w:p>
    <w:tbl>
      <w:tblPr>
        <w:tblW w:w="9360" w:type="dxa"/>
        <w:tblBorders>
          <w:top w:val="single" w:sz="12" w:space="0" w:color="000000"/>
          <w:bottom w:val="single" w:sz="12" w:space="0" w:color="000000"/>
          <w:insideH w:val="single" w:sz="2" w:space="0" w:color="DDDDDD"/>
        </w:tblBorders>
        <w:tblLayout w:type="fixed"/>
        <w:tblCellMar>
          <w:left w:w="115" w:type="dxa"/>
          <w:right w:w="115" w:type="dxa"/>
        </w:tblCellMar>
        <w:tblLook w:val="04A0" w:firstRow="1" w:lastRow="0" w:firstColumn="1" w:lastColumn="0" w:noHBand="0" w:noVBand="1"/>
      </w:tblPr>
      <w:tblGrid>
        <w:gridCol w:w="1800"/>
        <w:gridCol w:w="1350"/>
        <w:gridCol w:w="1530"/>
        <w:gridCol w:w="1440"/>
        <w:gridCol w:w="3240"/>
      </w:tblGrid>
      <w:tr w:rsidR="008F5D01" w:rsidRPr="00C00335" w14:paraId="4827690A" w14:textId="77777777" w:rsidTr="004B71BF">
        <w:trPr>
          <w:cantSplit/>
          <w:tblHeader/>
        </w:trPr>
        <w:tc>
          <w:tcPr>
            <w:tcW w:w="1800" w:type="dxa"/>
            <w:tcBorders>
              <w:top w:val="single" w:sz="12" w:space="0" w:color="000000"/>
              <w:bottom w:val="single" w:sz="6" w:space="0" w:color="auto"/>
            </w:tcBorders>
            <w:shd w:val="clear" w:color="auto" w:fill="auto"/>
            <w:noWrap/>
            <w:vAlign w:val="bottom"/>
            <w:hideMark/>
          </w:tcPr>
          <w:p w14:paraId="4C287AC6" w14:textId="77777777" w:rsidR="008F5D01" w:rsidRPr="00C00335" w:rsidRDefault="00B8648E" w:rsidP="000B1C51">
            <w:pPr>
              <w:pStyle w:val="TableHeaders"/>
              <w:keepNext/>
              <w:spacing w:before="60" w:after="60"/>
            </w:pPr>
            <w:r w:rsidRPr="00C00335">
              <w:t>Race/Ethnicity</w:t>
            </w:r>
          </w:p>
        </w:tc>
        <w:tc>
          <w:tcPr>
            <w:tcW w:w="1350" w:type="dxa"/>
            <w:tcBorders>
              <w:top w:val="single" w:sz="12" w:space="0" w:color="000000"/>
              <w:bottom w:val="single" w:sz="6" w:space="0" w:color="auto"/>
            </w:tcBorders>
            <w:shd w:val="clear" w:color="auto" w:fill="auto"/>
            <w:noWrap/>
            <w:vAlign w:val="bottom"/>
            <w:hideMark/>
          </w:tcPr>
          <w:p w14:paraId="47FADF69" w14:textId="77777777" w:rsidR="008F5D01" w:rsidRPr="00C00335" w:rsidRDefault="008F5D01" w:rsidP="000B1C51">
            <w:pPr>
              <w:pStyle w:val="TableHeaders"/>
              <w:keepNext/>
              <w:spacing w:before="60" w:after="60"/>
            </w:pPr>
            <w:r w:rsidRPr="00C00335">
              <w:t>Black</w:t>
            </w:r>
          </w:p>
        </w:tc>
        <w:tc>
          <w:tcPr>
            <w:tcW w:w="1530" w:type="dxa"/>
            <w:tcBorders>
              <w:top w:val="single" w:sz="12" w:space="0" w:color="000000"/>
              <w:bottom w:val="single" w:sz="6" w:space="0" w:color="auto"/>
            </w:tcBorders>
            <w:shd w:val="clear" w:color="auto" w:fill="auto"/>
            <w:noWrap/>
            <w:vAlign w:val="bottom"/>
            <w:hideMark/>
          </w:tcPr>
          <w:p w14:paraId="7E59A50B" w14:textId="77777777" w:rsidR="008F5D01" w:rsidRPr="00C00335" w:rsidRDefault="008F5D01" w:rsidP="000B1C51">
            <w:pPr>
              <w:pStyle w:val="TableHeaders"/>
              <w:keepNext/>
              <w:spacing w:before="60" w:after="60"/>
            </w:pPr>
            <w:r w:rsidRPr="00C00335">
              <w:t>Hispanic</w:t>
            </w:r>
          </w:p>
        </w:tc>
        <w:tc>
          <w:tcPr>
            <w:tcW w:w="1440" w:type="dxa"/>
            <w:tcBorders>
              <w:top w:val="single" w:sz="12" w:space="0" w:color="000000"/>
              <w:bottom w:val="single" w:sz="6" w:space="0" w:color="auto"/>
            </w:tcBorders>
            <w:shd w:val="clear" w:color="auto" w:fill="auto"/>
            <w:noWrap/>
            <w:vAlign w:val="bottom"/>
            <w:hideMark/>
          </w:tcPr>
          <w:p w14:paraId="501D9866" w14:textId="76D62043" w:rsidR="008F5D01" w:rsidRPr="00C00335" w:rsidRDefault="00896735" w:rsidP="000B1C51">
            <w:pPr>
              <w:pStyle w:val="TableHeaders"/>
              <w:keepNext/>
              <w:spacing w:before="60" w:after="60"/>
            </w:pPr>
            <w:r>
              <w:t>White/</w:t>
            </w:r>
            <w:r w:rsidR="000E77C1">
              <w:t xml:space="preserve"> O</w:t>
            </w:r>
            <w:r>
              <w:t>ther</w:t>
            </w:r>
          </w:p>
        </w:tc>
        <w:tc>
          <w:tcPr>
            <w:tcW w:w="3240" w:type="dxa"/>
            <w:tcBorders>
              <w:top w:val="single" w:sz="12" w:space="0" w:color="000000"/>
              <w:bottom w:val="single" w:sz="6" w:space="0" w:color="auto"/>
            </w:tcBorders>
            <w:shd w:val="clear" w:color="auto" w:fill="auto"/>
            <w:noWrap/>
            <w:vAlign w:val="bottom"/>
            <w:hideMark/>
          </w:tcPr>
          <w:p w14:paraId="1A6C4F35" w14:textId="77777777" w:rsidR="008F5D01" w:rsidRPr="00C00335" w:rsidRDefault="008F5D01" w:rsidP="000B1C51">
            <w:pPr>
              <w:pStyle w:val="TableHeaders"/>
              <w:keepNext/>
              <w:spacing w:before="60" w:after="60"/>
            </w:pPr>
            <w:r w:rsidRPr="00C00335">
              <w:t>Source</w:t>
            </w:r>
          </w:p>
        </w:tc>
      </w:tr>
      <w:tr w:rsidR="008F5D01" w:rsidRPr="00C00335" w14:paraId="56D2ED30" w14:textId="77777777" w:rsidTr="004B71BF">
        <w:trPr>
          <w:cantSplit/>
        </w:trPr>
        <w:tc>
          <w:tcPr>
            <w:tcW w:w="1800" w:type="dxa"/>
            <w:tcBorders>
              <w:top w:val="single" w:sz="6" w:space="0" w:color="auto"/>
              <w:bottom w:val="single" w:sz="6" w:space="0" w:color="808080" w:themeColor="background1" w:themeShade="80"/>
            </w:tcBorders>
            <w:shd w:val="clear" w:color="auto" w:fill="auto"/>
            <w:noWrap/>
            <w:hideMark/>
          </w:tcPr>
          <w:p w14:paraId="2AF574BC" w14:textId="77777777" w:rsidR="008F5D01" w:rsidRPr="00C00335" w:rsidRDefault="008F5D01" w:rsidP="000B1C51">
            <w:pPr>
              <w:pStyle w:val="TableText"/>
              <w:keepNext/>
            </w:pPr>
            <w:r w:rsidRPr="00C00335">
              <w:t>Black</w:t>
            </w:r>
          </w:p>
        </w:tc>
        <w:tc>
          <w:tcPr>
            <w:tcW w:w="1350" w:type="dxa"/>
            <w:tcBorders>
              <w:top w:val="single" w:sz="6" w:space="0" w:color="auto"/>
              <w:bottom w:val="single" w:sz="6" w:space="0" w:color="808080" w:themeColor="background1" w:themeShade="80"/>
            </w:tcBorders>
            <w:shd w:val="clear" w:color="auto" w:fill="auto"/>
            <w:noWrap/>
            <w:hideMark/>
          </w:tcPr>
          <w:p w14:paraId="258C0A71" w14:textId="77777777" w:rsidR="008F5D01" w:rsidRPr="00C00335" w:rsidRDefault="008F5D01" w:rsidP="000B1C51">
            <w:pPr>
              <w:pStyle w:val="TableText"/>
              <w:keepNext/>
              <w:jc w:val="center"/>
            </w:pPr>
            <w:r w:rsidRPr="00C00335">
              <w:t>80%</w:t>
            </w:r>
          </w:p>
        </w:tc>
        <w:tc>
          <w:tcPr>
            <w:tcW w:w="1530" w:type="dxa"/>
            <w:tcBorders>
              <w:top w:val="single" w:sz="6" w:space="0" w:color="auto"/>
              <w:bottom w:val="single" w:sz="6" w:space="0" w:color="808080" w:themeColor="background1" w:themeShade="80"/>
            </w:tcBorders>
            <w:shd w:val="clear" w:color="auto" w:fill="auto"/>
            <w:noWrap/>
            <w:hideMark/>
          </w:tcPr>
          <w:p w14:paraId="08796918" w14:textId="77777777" w:rsidR="008F5D01" w:rsidRPr="00C00335" w:rsidRDefault="008F5D01" w:rsidP="000B1C51">
            <w:pPr>
              <w:pStyle w:val="TableText"/>
              <w:keepNext/>
              <w:jc w:val="center"/>
            </w:pPr>
            <w:r w:rsidRPr="00C00335">
              <w:t>5%</w:t>
            </w:r>
          </w:p>
        </w:tc>
        <w:tc>
          <w:tcPr>
            <w:tcW w:w="1440" w:type="dxa"/>
            <w:tcBorders>
              <w:top w:val="single" w:sz="6" w:space="0" w:color="auto"/>
              <w:bottom w:val="single" w:sz="6" w:space="0" w:color="808080" w:themeColor="background1" w:themeShade="80"/>
            </w:tcBorders>
            <w:shd w:val="clear" w:color="auto" w:fill="auto"/>
            <w:noWrap/>
            <w:hideMark/>
          </w:tcPr>
          <w:p w14:paraId="34C1819B" w14:textId="77777777" w:rsidR="008F5D01" w:rsidRPr="00C00335" w:rsidRDefault="008F5D01" w:rsidP="000B1C51">
            <w:pPr>
              <w:pStyle w:val="TableText"/>
              <w:keepNext/>
              <w:jc w:val="center"/>
            </w:pPr>
            <w:r w:rsidRPr="00C00335">
              <w:t>15%</w:t>
            </w:r>
          </w:p>
        </w:tc>
        <w:tc>
          <w:tcPr>
            <w:tcW w:w="3240" w:type="dxa"/>
            <w:vMerge w:val="restart"/>
            <w:tcBorders>
              <w:top w:val="single" w:sz="6" w:space="0" w:color="auto"/>
              <w:bottom w:val="single" w:sz="6" w:space="0" w:color="808080" w:themeColor="background1" w:themeShade="80"/>
            </w:tcBorders>
            <w:shd w:val="clear" w:color="auto" w:fill="auto"/>
            <w:noWrap/>
            <w:hideMark/>
          </w:tcPr>
          <w:p w14:paraId="7E95E083" w14:textId="21A74913" w:rsidR="008F5D01" w:rsidRPr="00C00335" w:rsidRDefault="006A61D1" w:rsidP="000B1C51">
            <w:pPr>
              <w:pStyle w:val="TableText"/>
              <w:keepNext/>
            </w:pPr>
            <w:r w:rsidRPr="00410126">
              <w:t xml:space="preserve">Data not available to inform this value. </w:t>
            </w:r>
            <w:r w:rsidR="00A96AAA" w:rsidRPr="00410126">
              <w:t>Assumed</w:t>
            </w:r>
            <w:r w:rsidR="0021012F" w:rsidRPr="00410126">
              <w:t>.</w:t>
            </w:r>
            <w:r w:rsidR="008F5D01" w:rsidRPr="00C00335">
              <w:t xml:space="preserve"> </w:t>
            </w:r>
          </w:p>
        </w:tc>
      </w:tr>
      <w:tr w:rsidR="008F5D01" w:rsidRPr="00C00335" w14:paraId="19A85B14" w14:textId="77777777" w:rsidTr="004B71BF">
        <w:trPr>
          <w:cantSplit/>
        </w:trPr>
        <w:tc>
          <w:tcPr>
            <w:tcW w:w="1800" w:type="dxa"/>
            <w:tcBorders>
              <w:top w:val="single" w:sz="6" w:space="0" w:color="808080" w:themeColor="background1" w:themeShade="80"/>
              <w:bottom w:val="single" w:sz="6" w:space="0" w:color="808080" w:themeColor="background1" w:themeShade="80"/>
            </w:tcBorders>
            <w:shd w:val="clear" w:color="auto" w:fill="auto"/>
            <w:noWrap/>
            <w:hideMark/>
          </w:tcPr>
          <w:p w14:paraId="74E21DFB" w14:textId="77777777" w:rsidR="008F5D01" w:rsidRPr="00C00335" w:rsidRDefault="008F5D01" w:rsidP="000B1C51">
            <w:pPr>
              <w:pStyle w:val="TableText"/>
              <w:keepNext/>
            </w:pPr>
            <w:r w:rsidRPr="00C00335">
              <w:t>Hispanic</w:t>
            </w:r>
          </w:p>
        </w:tc>
        <w:tc>
          <w:tcPr>
            <w:tcW w:w="1350" w:type="dxa"/>
            <w:tcBorders>
              <w:top w:val="single" w:sz="6" w:space="0" w:color="808080" w:themeColor="background1" w:themeShade="80"/>
              <w:bottom w:val="single" w:sz="6" w:space="0" w:color="808080" w:themeColor="background1" w:themeShade="80"/>
            </w:tcBorders>
            <w:shd w:val="clear" w:color="auto" w:fill="auto"/>
            <w:noWrap/>
            <w:hideMark/>
          </w:tcPr>
          <w:p w14:paraId="21A51455" w14:textId="77777777" w:rsidR="008F5D01" w:rsidRPr="00C00335" w:rsidRDefault="008F5D01" w:rsidP="000B1C51">
            <w:pPr>
              <w:pStyle w:val="TableText"/>
              <w:keepNext/>
              <w:jc w:val="center"/>
            </w:pPr>
            <w:r w:rsidRPr="00C00335">
              <w:t>5%</w:t>
            </w:r>
          </w:p>
        </w:tc>
        <w:tc>
          <w:tcPr>
            <w:tcW w:w="1530" w:type="dxa"/>
            <w:tcBorders>
              <w:top w:val="single" w:sz="6" w:space="0" w:color="808080" w:themeColor="background1" w:themeShade="80"/>
              <w:bottom w:val="single" w:sz="6" w:space="0" w:color="808080" w:themeColor="background1" w:themeShade="80"/>
            </w:tcBorders>
            <w:shd w:val="clear" w:color="auto" w:fill="auto"/>
            <w:noWrap/>
            <w:hideMark/>
          </w:tcPr>
          <w:p w14:paraId="5509B4F4" w14:textId="77777777" w:rsidR="008F5D01" w:rsidRPr="00C00335" w:rsidRDefault="008F5D01" w:rsidP="000B1C51">
            <w:pPr>
              <w:pStyle w:val="TableText"/>
              <w:keepNext/>
              <w:jc w:val="center"/>
            </w:pPr>
            <w:r w:rsidRPr="00C00335">
              <w:t>80%</w:t>
            </w:r>
          </w:p>
        </w:tc>
        <w:tc>
          <w:tcPr>
            <w:tcW w:w="1440" w:type="dxa"/>
            <w:tcBorders>
              <w:top w:val="single" w:sz="6" w:space="0" w:color="808080" w:themeColor="background1" w:themeShade="80"/>
              <w:bottom w:val="single" w:sz="6" w:space="0" w:color="808080" w:themeColor="background1" w:themeShade="80"/>
            </w:tcBorders>
            <w:shd w:val="clear" w:color="auto" w:fill="auto"/>
            <w:noWrap/>
            <w:hideMark/>
          </w:tcPr>
          <w:p w14:paraId="706FD7B1" w14:textId="77777777" w:rsidR="008F5D01" w:rsidRPr="00C00335" w:rsidRDefault="008F5D01" w:rsidP="000B1C51">
            <w:pPr>
              <w:pStyle w:val="TableText"/>
              <w:keepNext/>
              <w:jc w:val="center"/>
            </w:pPr>
            <w:r w:rsidRPr="00C00335">
              <w:t>15%</w:t>
            </w:r>
          </w:p>
        </w:tc>
        <w:tc>
          <w:tcPr>
            <w:tcW w:w="3240" w:type="dxa"/>
            <w:vMerge/>
            <w:tcBorders>
              <w:top w:val="single" w:sz="6" w:space="0" w:color="808080" w:themeColor="background1" w:themeShade="80"/>
              <w:bottom w:val="single" w:sz="6" w:space="0" w:color="808080" w:themeColor="background1" w:themeShade="80"/>
            </w:tcBorders>
            <w:shd w:val="clear" w:color="auto" w:fill="auto"/>
            <w:noWrap/>
          </w:tcPr>
          <w:p w14:paraId="0DB2A674" w14:textId="77777777" w:rsidR="008F5D01" w:rsidRPr="00C00335" w:rsidRDefault="008F5D01" w:rsidP="000B1C51">
            <w:pPr>
              <w:pStyle w:val="TableText"/>
              <w:keepNext/>
            </w:pPr>
          </w:p>
        </w:tc>
      </w:tr>
      <w:tr w:rsidR="008F5D01" w:rsidRPr="00C00335" w14:paraId="58107103" w14:textId="77777777" w:rsidTr="004B71BF">
        <w:trPr>
          <w:cantSplit/>
        </w:trPr>
        <w:tc>
          <w:tcPr>
            <w:tcW w:w="1800" w:type="dxa"/>
            <w:tcBorders>
              <w:top w:val="single" w:sz="6" w:space="0" w:color="808080" w:themeColor="background1" w:themeShade="80"/>
              <w:bottom w:val="single" w:sz="12" w:space="0" w:color="000000"/>
            </w:tcBorders>
            <w:shd w:val="clear" w:color="auto" w:fill="auto"/>
            <w:noWrap/>
            <w:hideMark/>
          </w:tcPr>
          <w:p w14:paraId="6ABAC4D0" w14:textId="29AB2DC7" w:rsidR="008F5D01" w:rsidRPr="00C00335" w:rsidRDefault="00896735" w:rsidP="000B1C51">
            <w:pPr>
              <w:pStyle w:val="TableText"/>
              <w:keepNext/>
            </w:pPr>
            <w:r>
              <w:t>White/other</w:t>
            </w:r>
          </w:p>
        </w:tc>
        <w:tc>
          <w:tcPr>
            <w:tcW w:w="1350" w:type="dxa"/>
            <w:tcBorders>
              <w:top w:val="single" w:sz="6" w:space="0" w:color="808080" w:themeColor="background1" w:themeShade="80"/>
              <w:bottom w:val="single" w:sz="12" w:space="0" w:color="000000"/>
            </w:tcBorders>
            <w:shd w:val="clear" w:color="auto" w:fill="auto"/>
            <w:noWrap/>
            <w:hideMark/>
          </w:tcPr>
          <w:p w14:paraId="1A1D4265" w14:textId="77777777" w:rsidR="008F5D01" w:rsidRPr="00C00335" w:rsidRDefault="008F5D01" w:rsidP="000B1C51">
            <w:pPr>
              <w:pStyle w:val="TableText"/>
              <w:keepNext/>
              <w:jc w:val="center"/>
            </w:pPr>
            <w:r w:rsidRPr="00C00335">
              <w:t>15%</w:t>
            </w:r>
          </w:p>
        </w:tc>
        <w:tc>
          <w:tcPr>
            <w:tcW w:w="1530" w:type="dxa"/>
            <w:tcBorders>
              <w:top w:val="single" w:sz="6" w:space="0" w:color="808080" w:themeColor="background1" w:themeShade="80"/>
              <w:bottom w:val="single" w:sz="12" w:space="0" w:color="000000"/>
            </w:tcBorders>
            <w:shd w:val="clear" w:color="auto" w:fill="auto"/>
            <w:noWrap/>
            <w:hideMark/>
          </w:tcPr>
          <w:p w14:paraId="6F88E691" w14:textId="77777777" w:rsidR="008F5D01" w:rsidRPr="00C00335" w:rsidRDefault="008F5D01" w:rsidP="000B1C51">
            <w:pPr>
              <w:pStyle w:val="TableText"/>
              <w:keepNext/>
              <w:jc w:val="center"/>
            </w:pPr>
            <w:r w:rsidRPr="00C00335">
              <w:t>5%</w:t>
            </w:r>
          </w:p>
        </w:tc>
        <w:tc>
          <w:tcPr>
            <w:tcW w:w="1440" w:type="dxa"/>
            <w:tcBorders>
              <w:top w:val="single" w:sz="6" w:space="0" w:color="808080" w:themeColor="background1" w:themeShade="80"/>
              <w:bottom w:val="single" w:sz="12" w:space="0" w:color="000000"/>
            </w:tcBorders>
            <w:shd w:val="clear" w:color="auto" w:fill="auto"/>
            <w:noWrap/>
            <w:hideMark/>
          </w:tcPr>
          <w:p w14:paraId="72024C9F" w14:textId="77777777" w:rsidR="008F5D01" w:rsidRPr="00C00335" w:rsidRDefault="008F5D01" w:rsidP="000B1C51">
            <w:pPr>
              <w:pStyle w:val="TableText"/>
              <w:keepNext/>
              <w:jc w:val="center"/>
            </w:pPr>
            <w:r w:rsidRPr="00C00335">
              <w:t>80%</w:t>
            </w:r>
          </w:p>
        </w:tc>
        <w:tc>
          <w:tcPr>
            <w:tcW w:w="3240" w:type="dxa"/>
            <w:vMerge/>
            <w:tcBorders>
              <w:top w:val="single" w:sz="6" w:space="0" w:color="808080" w:themeColor="background1" w:themeShade="80"/>
              <w:bottom w:val="single" w:sz="12" w:space="0" w:color="000000"/>
            </w:tcBorders>
            <w:shd w:val="clear" w:color="auto" w:fill="auto"/>
            <w:noWrap/>
          </w:tcPr>
          <w:p w14:paraId="5D426B04" w14:textId="77777777" w:rsidR="008F5D01" w:rsidRPr="00C00335" w:rsidRDefault="008F5D01" w:rsidP="000B1C51">
            <w:pPr>
              <w:pStyle w:val="TableText"/>
              <w:keepNext/>
            </w:pPr>
          </w:p>
        </w:tc>
      </w:tr>
    </w:tbl>
    <w:p w14:paraId="09CC63E6" w14:textId="175BE0A6" w:rsidR="008F5D01" w:rsidRPr="00C00335" w:rsidRDefault="005D471A" w:rsidP="008F5D01">
      <w:pPr>
        <w:pStyle w:val="Source1"/>
      </w:pPr>
      <w:r w:rsidRPr="00C00335">
        <w:t xml:space="preserve">Note: </w:t>
      </w:r>
      <w:r w:rsidR="00F77D76" w:rsidRPr="00C00335">
        <w:t>PWID</w:t>
      </w:r>
      <w:r w:rsidR="00E628BE" w:rsidRPr="00C00335">
        <w:t> = </w:t>
      </w:r>
      <w:r w:rsidR="00F77D76" w:rsidRPr="00C00335">
        <w:t>people who inject drugs</w:t>
      </w:r>
    </w:p>
    <w:p w14:paraId="01211FF0" w14:textId="2EB1D201" w:rsidR="008F5D01" w:rsidRPr="00410126" w:rsidRDefault="004F4E6D" w:rsidP="008F5D01">
      <w:pPr>
        <w:pStyle w:val="TableTitle"/>
      </w:pPr>
      <w:bookmarkStart w:id="125" w:name="_Toc142641844"/>
      <w:r w:rsidRPr="00410126">
        <w:t>Table 6.</w:t>
      </w:r>
      <w:r w:rsidR="00C55FA1" w:rsidRPr="00410126">
        <w:t>8</w:t>
      </w:r>
      <w:r w:rsidR="008F5D01" w:rsidRPr="00410126">
        <w:t>.</w:t>
      </w:r>
      <w:r w:rsidR="008F5D01" w:rsidRPr="00410126">
        <w:tab/>
        <w:t>Distribution of Needle-Shari</w:t>
      </w:r>
      <w:r w:rsidR="00D1426F" w:rsidRPr="00410126">
        <w:t>ng Partners by Age Group (</w:t>
      </w:r>
      <w:r w:rsidR="00F77D76" w:rsidRPr="00410126">
        <w:t>PWID</w:t>
      </w:r>
      <w:r w:rsidR="00D1426F" w:rsidRPr="00410126">
        <w:t xml:space="preserve"> O</w:t>
      </w:r>
      <w:r w:rsidR="008F5D01" w:rsidRPr="00410126">
        <w:t>nly)</w:t>
      </w:r>
      <w:bookmarkEnd w:id="125"/>
    </w:p>
    <w:tbl>
      <w:tblPr>
        <w:tblW w:w="9900" w:type="dxa"/>
        <w:tblBorders>
          <w:top w:val="single" w:sz="12" w:space="0" w:color="000000"/>
          <w:bottom w:val="single" w:sz="12" w:space="0" w:color="000000"/>
          <w:insideH w:val="single" w:sz="2" w:space="0" w:color="DDDDDD"/>
        </w:tblBorders>
        <w:tblLayout w:type="fixed"/>
        <w:tblCellMar>
          <w:left w:w="115" w:type="dxa"/>
          <w:right w:w="115" w:type="dxa"/>
        </w:tblCellMar>
        <w:tblLook w:val="04A0" w:firstRow="1" w:lastRow="0" w:firstColumn="1" w:lastColumn="0" w:noHBand="0" w:noVBand="1"/>
      </w:tblPr>
      <w:tblGrid>
        <w:gridCol w:w="900"/>
        <w:gridCol w:w="1080"/>
        <w:gridCol w:w="1080"/>
        <w:gridCol w:w="1080"/>
        <w:gridCol w:w="1080"/>
        <w:gridCol w:w="1080"/>
        <w:gridCol w:w="1080"/>
        <w:gridCol w:w="1080"/>
        <w:gridCol w:w="1440"/>
      </w:tblGrid>
      <w:tr w:rsidR="00F96EC5" w:rsidRPr="00410126" w14:paraId="11214B9E" w14:textId="6B494A4F" w:rsidTr="004B71BF">
        <w:trPr>
          <w:cantSplit/>
          <w:tblHeader/>
        </w:trPr>
        <w:tc>
          <w:tcPr>
            <w:tcW w:w="900" w:type="dxa"/>
            <w:tcBorders>
              <w:top w:val="single" w:sz="12" w:space="0" w:color="000000"/>
              <w:bottom w:val="single" w:sz="6" w:space="0" w:color="auto"/>
            </w:tcBorders>
            <w:shd w:val="clear" w:color="auto" w:fill="auto"/>
            <w:noWrap/>
            <w:vAlign w:val="bottom"/>
          </w:tcPr>
          <w:p w14:paraId="6ED2E232" w14:textId="2A100B47" w:rsidR="00F96EC5" w:rsidRPr="00410126" w:rsidRDefault="00F96EC5" w:rsidP="000B1C51">
            <w:pPr>
              <w:pStyle w:val="TableHeaders"/>
              <w:keepNext/>
              <w:spacing w:before="60" w:after="60"/>
            </w:pPr>
            <w:r w:rsidRPr="00410126">
              <w:t>Age Group</w:t>
            </w:r>
          </w:p>
        </w:tc>
        <w:tc>
          <w:tcPr>
            <w:tcW w:w="1080" w:type="dxa"/>
            <w:tcBorders>
              <w:top w:val="single" w:sz="12" w:space="0" w:color="000000"/>
              <w:bottom w:val="single" w:sz="6" w:space="0" w:color="auto"/>
            </w:tcBorders>
            <w:shd w:val="clear" w:color="auto" w:fill="auto"/>
            <w:noWrap/>
            <w:vAlign w:val="bottom"/>
          </w:tcPr>
          <w:p w14:paraId="2B3C9838" w14:textId="448D737E" w:rsidR="00F96EC5" w:rsidRPr="00410126" w:rsidRDefault="00F96EC5" w:rsidP="000B1C51">
            <w:pPr>
              <w:pStyle w:val="TableHeaders"/>
              <w:keepNext/>
              <w:spacing w:before="60" w:after="60"/>
            </w:pPr>
            <w:r w:rsidRPr="00410126">
              <w:t>13–17</w:t>
            </w:r>
          </w:p>
        </w:tc>
        <w:tc>
          <w:tcPr>
            <w:tcW w:w="1080" w:type="dxa"/>
            <w:tcBorders>
              <w:top w:val="single" w:sz="12" w:space="0" w:color="000000"/>
              <w:bottom w:val="single" w:sz="6" w:space="0" w:color="auto"/>
            </w:tcBorders>
            <w:shd w:val="clear" w:color="auto" w:fill="auto"/>
            <w:noWrap/>
            <w:vAlign w:val="bottom"/>
          </w:tcPr>
          <w:p w14:paraId="4EA86BB1" w14:textId="0194744E" w:rsidR="00F96EC5" w:rsidRPr="00410126" w:rsidRDefault="00F96EC5" w:rsidP="000B1C51">
            <w:pPr>
              <w:pStyle w:val="TableHeaders"/>
              <w:keepNext/>
              <w:spacing w:before="60" w:after="60"/>
            </w:pPr>
            <w:r w:rsidRPr="00410126">
              <w:t>18–24</w:t>
            </w:r>
          </w:p>
        </w:tc>
        <w:tc>
          <w:tcPr>
            <w:tcW w:w="1080" w:type="dxa"/>
            <w:tcBorders>
              <w:top w:val="single" w:sz="12" w:space="0" w:color="000000"/>
              <w:bottom w:val="single" w:sz="6" w:space="0" w:color="auto"/>
            </w:tcBorders>
            <w:shd w:val="clear" w:color="auto" w:fill="auto"/>
            <w:noWrap/>
            <w:vAlign w:val="bottom"/>
          </w:tcPr>
          <w:p w14:paraId="2E384CDA" w14:textId="373E8B69" w:rsidR="00F96EC5" w:rsidRPr="00410126" w:rsidRDefault="00F96EC5" w:rsidP="000B1C51">
            <w:pPr>
              <w:pStyle w:val="TableHeaders"/>
              <w:keepNext/>
              <w:spacing w:before="60" w:after="60"/>
            </w:pPr>
            <w:r w:rsidRPr="00410126">
              <w:t>25–34</w:t>
            </w:r>
          </w:p>
        </w:tc>
        <w:tc>
          <w:tcPr>
            <w:tcW w:w="1080" w:type="dxa"/>
            <w:tcBorders>
              <w:top w:val="single" w:sz="12" w:space="0" w:color="000000"/>
              <w:bottom w:val="single" w:sz="6" w:space="0" w:color="auto"/>
            </w:tcBorders>
            <w:shd w:val="clear" w:color="auto" w:fill="auto"/>
            <w:noWrap/>
            <w:vAlign w:val="bottom"/>
          </w:tcPr>
          <w:p w14:paraId="40E92215" w14:textId="75770206" w:rsidR="00F96EC5" w:rsidRPr="00410126" w:rsidRDefault="00F96EC5" w:rsidP="000B1C51">
            <w:pPr>
              <w:pStyle w:val="TableHeaders"/>
              <w:keepNext/>
              <w:spacing w:before="60" w:after="60"/>
            </w:pPr>
            <w:r w:rsidRPr="00410126">
              <w:t>35–44</w:t>
            </w:r>
          </w:p>
        </w:tc>
        <w:tc>
          <w:tcPr>
            <w:tcW w:w="1080" w:type="dxa"/>
            <w:tcBorders>
              <w:top w:val="single" w:sz="12" w:space="0" w:color="000000"/>
              <w:bottom w:val="single" w:sz="6" w:space="0" w:color="auto"/>
            </w:tcBorders>
            <w:shd w:val="clear" w:color="auto" w:fill="auto"/>
            <w:noWrap/>
            <w:vAlign w:val="bottom"/>
          </w:tcPr>
          <w:p w14:paraId="4ACD6621" w14:textId="77979398" w:rsidR="00F96EC5" w:rsidRPr="00410126" w:rsidRDefault="00F96EC5" w:rsidP="000B1C51">
            <w:pPr>
              <w:pStyle w:val="TableHeaders"/>
              <w:keepNext/>
              <w:spacing w:before="60" w:after="60"/>
            </w:pPr>
            <w:r w:rsidRPr="00410126">
              <w:t>45–54</w:t>
            </w:r>
          </w:p>
        </w:tc>
        <w:tc>
          <w:tcPr>
            <w:tcW w:w="1080" w:type="dxa"/>
            <w:tcBorders>
              <w:top w:val="single" w:sz="12" w:space="0" w:color="000000"/>
              <w:bottom w:val="single" w:sz="6" w:space="0" w:color="auto"/>
            </w:tcBorders>
            <w:vAlign w:val="bottom"/>
          </w:tcPr>
          <w:p w14:paraId="138B2F90" w14:textId="0D061759" w:rsidR="00F96EC5" w:rsidRPr="00410126" w:rsidRDefault="00F96EC5" w:rsidP="00F96EC5">
            <w:pPr>
              <w:pStyle w:val="TableHeaders"/>
              <w:keepNext/>
              <w:spacing w:before="60" w:after="60"/>
            </w:pPr>
            <w:r w:rsidRPr="00410126">
              <w:t>55</w:t>
            </w:r>
            <w:r w:rsidR="000E77C1" w:rsidRPr="00410126">
              <w:t>–</w:t>
            </w:r>
            <w:r w:rsidRPr="00410126">
              <w:t>64</w:t>
            </w:r>
          </w:p>
        </w:tc>
        <w:tc>
          <w:tcPr>
            <w:tcW w:w="1080" w:type="dxa"/>
            <w:tcBorders>
              <w:top w:val="single" w:sz="12" w:space="0" w:color="000000"/>
              <w:bottom w:val="single" w:sz="6" w:space="0" w:color="auto"/>
            </w:tcBorders>
            <w:vAlign w:val="bottom"/>
          </w:tcPr>
          <w:p w14:paraId="1EFDAD5B" w14:textId="0921DC89" w:rsidR="00F96EC5" w:rsidRPr="00410126" w:rsidRDefault="00F96EC5" w:rsidP="00F96EC5">
            <w:pPr>
              <w:pStyle w:val="TableHeaders"/>
              <w:keepNext/>
              <w:spacing w:before="60" w:after="60"/>
            </w:pPr>
            <w:r w:rsidRPr="00410126">
              <w:t>65+</w:t>
            </w:r>
          </w:p>
        </w:tc>
        <w:tc>
          <w:tcPr>
            <w:tcW w:w="1440" w:type="dxa"/>
            <w:tcBorders>
              <w:top w:val="single" w:sz="12" w:space="0" w:color="000000"/>
              <w:bottom w:val="single" w:sz="6" w:space="0" w:color="auto"/>
            </w:tcBorders>
            <w:shd w:val="clear" w:color="auto" w:fill="auto"/>
            <w:noWrap/>
            <w:vAlign w:val="bottom"/>
          </w:tcPr>
          <w:p w14:paraId="44D3EC69" w14:textId="68F1CACB" w:rsidR="00F96EC5" w:rsidRPr="00410126" w:rsidRDefault="00F96EC5" w:rsidP="000B1C51">
            <w:pPr>
              <w:pStyle w:val="TableHeaders"/>
              <w:keepNext/>
              <w:spacing w:before="60" w:after="60"/>
            </w:pPr>
            <w:r w:rsidRPr="00410126">
              <w:t>Source</w:t>
            </w:r>
          </w:p>
        </w:tc>
      </w:tr>
      <w:tr w:rsidR="00DF3DBF" w:rsidRPr="00410126" w14:paraId="45884793" w14:textId="11CA104D" w:rsidTr="00946B28">
        <w:trPr>
          <w:cantSplit/>
        </w:trPr>
        <w:tc>
          <w:tcPr>
            <w:tcW w:w="900" w:type="dxa"/>
            <w:tcBorders>
              <w:top w:val="single" w:sz="6" w:space="0" w:color="auto"/>
              <w:bottom w:val="single" w:sz="6" w:space="0" w:color="808080" w:themeColor="background1" w:themeShade="80"/>
            </w:tcBorders>
            <w:shd w:val="clear" w:color="auto" w:fill="auto"/>
            <w:noWrap/>
          </w:tcPr>
          <w:p w14:paraId="455EAD36" w14:textId="75B49EC0" w:rsidR="00DF3DBF" w:rsidRPr="00410126" w:rsidRDefault="00DF3DBF" w:rsidP="00DF3DBF">
            <w:pPr>
              <w:pStyle w:val="TableText"/>
              <w:keepNext/>
            </w:pPr>
            <w:r w:rsidRPr="00410126">
              <w:t>13–17</w:t>
            </w:r>
          </w:p>
        </w:tc>
        <w:tc>
          <w:tcPr>
            <w:tcW w:w="1080" w:type="dxa"/>
            <w:tcBorders>
              <w:top w:val="single" w:sz="6" w:space="0" w:color="auto"/>
              <w:bottom w:val="single" w:sz="6" w:space="0" w:color="808080" w:themeColor="background1" w:themeShade="80"/>
            </w:tcBorders>
            <w:shd w:val="clear" w:color="auto" w:fill="auto"/>
            <w:noWrap/>
          </w:tcPr>
          <w:p w14:paraId="5C27CF07" w14:textId="3D0A3A3F" w:rsidR="00DF3DBF" w:rsidRPr="00410126" w:rsidRDefault="00DF3DBF" w:rsidP="00DF3DBF">
            <w:pPr>
              <w:pStyle w:val="TableTextDec"/>
              <w:keepNext/>
              <w:tabs>
                <w:tab w:val="clear" w:pos="1015"/>
                <w:tab w:val="decimal" w:pos="437"/>
              </w:tabs>
            </w:pPr>
            <w:r w:rsidRPr="00410126">
              <w:t>91.05%</w:t>
            </w:r>
          </w:p>
        </w:tc>
        <w:tc>
          <w:tcPr>
            <w:tcW w:w="1080" w:type="dxa"/>
            <w:tcBorders>
              <w:top w:val="single" w:sz="6" w:space="0" w:color="auto"/>
              <w:bottom w:val="single" w:sz="6" w:space="0" w:color="808080" w:themeColor="background1" w:themeShade="80"/>
            </w:tcBorders>
            <w:shd w:val="clear" w:color="auto" w:fill="auto"/>
            <w:noWrap/>
          </w:tcPr>
          <w:p w14:paraId="7E3E1449" w14:textId="29DE6E1D" w:rsidR="00DF3DBF" w:rsidRPr="00410126" w:rsidRDefault="00DF3DBF" w:rsidP="00DF3DBF">
            <w:pPr>
              <w:pStyle w:val="TableTextDec"/>
              <w:keepNext/>
              <w:tabs>
                <w:tab w:val="clear" w:pos="1015"/>
                <w:tab w:val="decimal" w:pos="437"/>
              </w:tabs>
            </w:pPr>
            <w:r w:rsidRPr="00410126">
              <w:t>2.24%</w:t>
            </w:r>
          </w:p>
        </w:tc>
        <w:tc>
          <w:tcPr>
            <w:tcW w:w="1080" w:type="dxa"/>
            <w:tcBorders>
              <w:top w:val="single" w:sz="6" w:space="0" w:color="auto"/>
              <w:bottom w:val="single" w:sz="6" w:space="0" w:color="808080" w:themeColor="background1" w:themeShade="80"/>
            </w:tcBorders>
            <w:shd w:val="clear" w:color="auto" w:fill="auto"/>
            <w:noWrap/>
          </w:tcPr>
          <w:p w14:paraId="2E9D1F12" w14:textId="2252FFC2" w:rsidR="00DF3DBF" w:rsidRPr="00410126" w:rsidRDefault="00DF3DBF" w:rsidP="00DF3DBF">
            <w:pPr>
              <w:pStyle w:val="TableTextDec"/>
              <w:keepNext/>
              <w:tabs>
                <w:tab w:val="clear" w:pos="1015"/>
                <w:tab w:val="decimal" w:pos="437"/>
              </w:tabs>
            </w:pPr>
            <w:r w:rsidRPr="00410126">
              <w:t>2.24%</w:t>
            </w:r>
          </w:p>
        </w:tc>
        <w:tc>
          <w:tcPr>
            <w:tcW w:w="1080" w:type="dxa"/>
            <w:tcBorders>
              <w:top w:val="single" w:sz="6" w:space="0" w:color="auto"/>
              <w:bottom w:val="single" w:sz="6" w:space="0" w:color="808080" w:themeColor="background1" w:themeShade="80"/>
            </w:tcBorders>
            <w:shd w:val="clear" w:color="auto" w:fill="auto"/>
            <w:noWrap/>
          </w:tcPr>
          <w:p w14:paraId="5CBDB467" w14:textId="53C79AF8" w:rsidR="00DF3DBF" w:rsidRPr="00410126" w:rsidRDefault="00DF3DBF" w:rsidP="00DF3DBF">
            <w:pPr>
              <w:pStyle w:val="TableTextDec"/>
              <w:keepNext/>
              <w:tabs>
                <w:tab w:val="clear" w:pos="1015"/>
                <w:tab w:val="decimal" w:pos="437"/>
              </w:tabs>
            </w:pPr>
            <w:r w:rsidRPr="00410126">
              <w:t>2.24%</w:t>
            </w:r>
          </w:p>
        </w:tc>
        <w:tc>
          <w:tcPr>
            <w:tcW w:w="1080" w:type="dxa"/>
            <w:tcBorders>
              <w:top w:val="single" w:sz="6" w:space="0" w:color="auto"/>
              <w:bottom w:val="single" w:sz="6" w:space="0" w:color="808080" w:themeColor="background1" w:themeShade="80"/>
            </w:tcBorders>
            <w:shd w:val="clear" w:color="auto" w:fill="auto"/>
            <w:noWrap/>
          </w:tcPr>
          <w:p w14:paraId="74BEBC77" w14:textId="3DBA5ED0" w:rsidR="00DF3DBF" w:rsidRPr="00410126" w:rsidRDefault="00DF3DBF" w:rsidP="00DF3DBF">
            <w:pPr>
              <w:pStyle w:val="TableTextDec"/>
              <w:keepNext/>
              <w:tabs>
                <w:tab w:val="clear" w:pos="1015"/>
                <w:tab w:val="decimal" w:pos="437"/>
              </w:tabs>
            </w:pPr>
            <w:r w:rsidRPr="00410126">
              <w:t>2.00%</w:t>
            </w:r>
          </w:p>
        </w:tc>
        <w:tc>
          <w:tcPr>
            <w:tcW w:w="1080" w:type="dxa"/>
            <w:tcBorders>
              <w:top w:val="single" w:sz="6" w:space="0" w:color="auto"/>
              <w:bottom w:val="single" w:sz="6" w:space="0" w:color="808080" w:themeColor="background1" w:themeShade="80"/>
            </w:tcBorders>
          </w:tcPr>
          <w:p w14:paraId="37467303" w14:textId="52BCE068" w:rsidR="00DF3DBF" w:rsidRPr="00410126" w:rsidRDefault="00DF3DBF" w:rsidP="00DF3DBF">
            <w:pPr>
              <w:pStyle w:val="TableText"/>
              <w:keepNext/>
              <w:rPr>
                <w:szCs w:val="18"/>
              </w:rPr>
            </w:pPr>
            <w:r w:rsidRPr="00410126">
              <w:rPr>
                <w:szCs w:val="18"/>
              </w:rPr>
              <w:t>0.00%</w:t>
            </w:r>
          </w:p>
        </w:tc>
        <w:tc>
          <w:tcPr>
            <w:tcW w:w="1080" w:type="dxa"/>
            <w:tcBorders>
              <w:top w:val="single" w:sz="6" w:space="0" w:color="auto"/>
              <w:bottom w:val="single" w:sz="6" w:space="0" w:color="808080" w:themeColor="background1" w:themeShade="80"/>
            </w:tcBorders>
          </w:tcPr>
          <w:p w14:paraId="11CEB93B" w14:textId="32F9E247" w:rsidR="00DF3DBF" w:rsidRPr="00410126" w:rsidRDefault="00DF3DBF" w:rsidP="00DF3DBF">
            <w:pPr>
              <w:pStyle w:val="TableText"/>
              <w:keepNext/>
              <w:rPr>
                <w:szCs w:val="18"/>
              </w:rPr>
            </w:pPr>
            <w:r w:rsidRPr="00410126">
              <w:rPr>
                <w:szCs w:val="18"/>
              </w:rPr>
              <w:t>0.24%</w:t>
            </w:r>
          </w:p>
        </w:tc>
        <w:tc>
          <w:tcPr>
            <w:tcW w:w="1440" w:type="dxa"/>
            <w:vMerge w:val="restart"/>
            <w:tcBorders>
              <w:top w:val="single" w:sz="6" w:space="0" w:color="auto"/>
            </w:tcBorders>
            <w:shd w:val="clear" w:color="auto" w:fill="auto"/>
            <w:noWrap/>
          </w:tcPr>
          <w:p w14:paraId="54511465" w14:textId="04F04D36" w:rsidR="00DF3DBF" w:rsidRPr="00410126" w:rsidRDefault="00DF3DBF" w:rsidP="00DF3DBF">
            <w:pPr>
              <w:pStyle w:val="TableText"/>
              <w:keepNext/>
            </w:pPr>
            <w:r w:rsidRPr="00410126">
              <w:t>Assumed same as sexual mixing by age.</w:t>
            </w:r>
            <w:r w:rsidRPr="00410126" w:rsidDel="00732DBA">
              <w:t xml:space="preserve"> </w:t>
            </w:r>
          </w:p>
        </w:tc>
      </w:tr>
      <w:tr w:rsidR="00DF3DBF" w:rsidRPr="00410126" w14:paraId="78927AF3" w14:textId="5507BD75" w:rsidTr="00946B28">
        <w:trPr>
          <w:cantSplit/>
        </w:trPr>
        <w:tc>
          <w:tcPr>
            <w:tcW w:w="900" w:type="dxa"/>
            <w:tcBorders>
              <w:top w:val="single" w:sz="6" w:space="0" w:color="808080" w:themeColor="background1" w:themeShade="80"/>
              <w:bottom w:val="single" w:sz="6" w:space="0" w:color="808080" w:themeColor="background1" w:themeShade="80"/>
            </w:tcBorders>
            <w:shd w:val="clear" w:color="auto" w:fill="auto"/>
            <w:noWrap/>
          </w:tcPr>
          <w:p w14:paraId="182EA6ED" w14:textId="0FE0188B" w:rsidR="00DF3DBF" w:rsidRPr="00410126" w:rsidRDefault="00DF3DBF" w:rsidP="00DF3DBF">
            <w:pPr>
              <w:pStyle w:val="TableText"/>
              <w:keepNext/>
            </w:pPr>
            <w:r w:rsidRPr="00410126">
              <w:t>18–24</w:t>
            </w:r>
          </w:p>
        </w:tc>
        <w:tc>
          <w:tcPr>
            <w:tcW w:w="1080" w:type="dxa"/>
            <w:tcBorders>
              <w:top w:val="single" w:sz="6" w:space="0" w:color="808080" w:themeColor="background1" w:themeShade="80"/>
              <w:bottom w:val="single" w:sz="6" w:space="0" w:color="808080" w:themeColor="background1" w:themeShade="80"/>
            </w:tcBorders>
            <w:shd w:val="clear" w:color="auto" w:fill="auto"/>
            <w:noWrap/>
          </w:tcPr>
          <w:p w14:paraId="50C68160" w14:textId="258C4A5F" w:rsidR="00DF3DBF" w:rsidRPr="00410126" w:rsidRDefault="00DF3DBF" w:rsidP="00DF3DBF">
            <w:pPr>
              <w:pStyle w:val="TableTextDec"/>
              <w:keepNext/>
              <w:tabs>
                <w:tab w:val="clear" w:pos="1015"/>
                <w:tab w:val="decimal" w:pos="437"/>
              </w:tabs>
            </w:pPr>
            <w:r w:rsidRPr="00410126">
              <w:t>2.24%</w:t>
            </w:r>
          </w:p>
        </w:tc>
        <w:tc>
          <w:tcPr>
            <w:tcW w:w="1080" w:type="dxa"/>
            <w:tcBorders>
              <w:top w:val="single" w:sz="6" w:space="0" w:color="808080" w:themeColor="background1" w:themeShade="80"/>
              <w:bottom w:val="single" w:sz="6" w:space="0" w:color="808080" w:themeColor="background1" w:themeShade="80"/>
            </w:tcBorders>
            <w:shd w:val="clear" w:color="auto" w:fill="auto"/>
            <w:noWrap/>
          </w:tcPr>
          <w:p w14:paraId="6A5E3150" w14:textId="0B5230E0" w:rsidR="00DF3DBF" w:rsidRPr="00410126" w:rsidRDefault="00DF3DBF" w:rsidP="00DF3DBF">
            <w:pPr>
              <w:pStyle w:val="TableTextDec"/>
              <w:keepNext/>
              <w:tabs>
                <w:tab w:val="clear" w:pos="1015"/>
                <w:tab w:val="decimal" w:pos="437"/>
              </w:tabs>
            </w:pPr>
            <w:r w:rsidRPr="00410126">
              <w:t>91.05%</w:t>
            </w:r>
          </w:p>
        </w:tc>
        <w:tc>
          <w:tcPr>
            <w:tcW w:w="1080" w:type="dxa"/>
            <w:tcBorders>
              <w:top w:val="single" w:sz="6" w:space="0" w:color="808080" w:themeColor="background1" w:themeShade="80"/>
              <w:bottom w:val="single" w:sz="6" w:space="0" w:color="808080" w:themeColor="background1" w:themeShade="80"/>
            </w:tcBorders>
            <w:shd w:val="clear" w:color="auto" w:fill="auto"/>
            <w:noWrap/>
          </w:tcPr>
          <w:p w14:paraId="3A96CA6A" w14:textId="1C50BD2D" w:rsidR="00DF3DBF" w:rsidRPr="00410126" w:rsidRDefault="00DF3DBF" w:rsidP="00DF3DBF">
            <w:pPr>
              <w:pStyle w:val="TableTextDec"/>
              <w:keepNext/>
              <w:tabs>
                <w:tab w:val="clear" w:pos="1015"/>
                <w:tab w:val="decimal" w:pos="437"/>
              </w:tabs>
            </w:pPr>
            <w:r w:rsidRPr="00410126">
              <w:t>2.24%</w:t>
            </w:r>
          </w:p>
        </w:tc>
        <w:tc>
          <w:tcPr>
            <w:tcW w:w="1080" w:type="dxa"/>
            <w:tcBorders>
              <w:top w:val="single" w:sz="6" w:space="0" w:color="808080" w:themeColor="background1" w:themeShade="80"/>
              <w:bottom w:val="single" w:sz="6" w:space="0" w:color="808080" w:themeColor="background1" w:themeShade="80"/>
            </w:tcBorders>
            <w:shd w:val="clear" w:color="auto" w:fill="auto"/>
            <w:noWrap/>
          </w:tcPr>
          <w:p w14:paraId="45E0241E" w14:textId="7CC97CFD" w:rsidR="00DF3DBF" w:rsidRPr="00410126" w:rsidRDefault="00DF3DBF" w:rsidP="00DF3DBF">
            <w:pPr>
              <w:pStyle w:val="TableTextDec"/>
              <w:keepNext/>
              <w:tabs>
                <w:tab w:val="clear" w:pos="1015"/>
                <w:tab w:val="decimal" w:pos="437"/>
              </w:tabs>
            </w:pPr>
            <w:r w:rsidRPr="00410126">
              <w:t>2.24%</w:t>
            </w:r>
          </w:p>
        </w:tc>
        <w:tc>
          <w:tcPr>
            <w:tcW w:w="1080" w:type="dxa"/>
            <w:tcBorders>
              <w:top w:val="single" w:sz="6" w:space="0" w:color="808080" w:themeColor="background1" w:themeShade="80"/>
              <w:bottom w:val="single" w:sz="6" w:space="0" w:color="808080" w:themeColor="background1" w:themeShade="80"/>
            </w:tcBorders>
            <w:shd w:val="clear" w:color="auto" w:fill="auto"/>
            <w:noWrap/>
          </w:tcPr>
          <w:p w14:paraId="42D6640C" w14:textId="31D43538" w:rsidR="00DF3DBF" w:rsidRPr="00410126" w:rsidRDefault="00DF3DBF" w:rsidP="00DF3DBF">
            <w:pPr>
              <w:pStyle w:val="TableTextDec"/>
              <w:keepNext/>
              <w:tabs>
                <w:tab w:val="clear" w:pos="1015"/>
                <w:tab w:val="decimal" w:pos="437"/>
              </w:tabs>
            </w:pPr>
            <w:r w:rsidRPr="00410126">
              <w:t>2.00%</w:t>
            </w:r>
          </w:p>
        </w:tc>
        <w:tc>
          <w:tcPr>
            <w:tcW w:w="1080" w:type="dxa"/>
            <w:tcBorders>
              <w:top w:val="single" w:sz="6" w:space="0" w:color="808080" w:themeColor="background1" w:themeShade="80"/>
              <w:bottom w:val="single" w:sz="6" w:space="0" w:color="808080" w:themeColor="background1" w:themeShade="80"/>
            </w:tcBorders>
          </w:tcPr>
          <w:p w14:paraId="2002B1EF" w14:textId="376A983B" w:rsidR="00DF3DBF" w:rsidRPr="00410126" w:rsidRDefault="00DF3DBF" w:rsidP="00DF3DBF">
            <w:pPr>
              <w:pStyle w:val="Tabletext0"/>
              <w:keepNext/>
              <w:spacing w:before="60" w:after="60" w:line="240" w:lineRule="auto"/>
              <w:rPr>
                <w:rFonts w:ascii="Verdana" w:hAnsi="Verdana"/>
                <w:sz w:val="18"/>
                <w:szCs w:val="18"/>
              </w:rPr>
            </w:pPr>
            <w:r w:rsidRPr="00410126">
              <w:rPr>
                <w:rFonts w:ascii="Verdana" w:hAnsi="Verdana"/>
                <w:sz w:val="18"/>
                <w:szCs w:val="18"/>
              </w:rPr>
              <w:t>0.00%</w:t>
            </w:r>
          </w:p>
        </w:tc>
        <w:tc>
          <w:tcPr>
            <w:tcW w:w="1080" w:type="dxa"/>
            <w:tcBorders>
              <w:top w:val="single" w:sz="6" w:space="0" w:color="808080" w:themeColor="background1" w:themeShade="80"/>
              <w:bottom w:val="single" w:sz="6" w:space="0" w:color="808080" w:themeColor="background1" w:themeShade="80"/>
            </w:tcBorders>
          </w:tcPr>
          <w:p w14:paraId="47F84192" w14:textId="0F5EF27E" w:rsidR="00DF3DBF" w:rsidRPr="00410126" w:rsidRDefault="00DF3DBF" w:rsidP="00DF3DBF">
            <w:pPr>
              <w:pStyle w:val="Tabletext0"/>
              <w:keepNext/>
              <w:spacing w:before="60" w:after="60" w:line="240" w:lineRule="auto"/>
              <w:rPr>
                <w:rFonts w:ascii="Verdana" w:hAnsi="Verdana"/>
                <w:sz w:val="18"/>
                <w:szCs w:val="18"/>
              </w:rPr>
            </w:pPr>
            <w:r w:rsidRPr="00410126">
              <w:rPr>
                <w:rFonts w:ascii="Verdana" w:hAnsi="Verdana"/>
                <w:sz w:val="18"/>
                <w:szCs w:val="18"/>
              </w:rPr>
              <w:t>0.24%</w:t>
            </w:r>
          </w:p>
        </w:tc>
        <w:tc>
          <w:tcPr>
            <w:tcW w:w="1440" w:type="dxa"/>
            <w:vMerge/>
            <w:shd w:val="clear" w:color="auto" w:fill="auto"/>
            <w:noWrap/>
          </w:tcPr>
          <w:p w14:paraId="35C8EF56" w14:textId="42A4D125" w:rsidR="00DF3DBF" w:rsidRPr="00410126" w:rsidRDefault="00DF3DBF" w:rsidP="00DF3DBF">
            <w:pPr>
              <w:pStyle w:val="Tabletext0"/>
              <w:keepNext/>
              <w:spacing w:before="60" w:after="60" w:line="240" w:lineRule="auto"/>
            </w:pPr>
          </w:p>
        </w:tc>
      </w:tr>
      <w:tr w:rsidR="00DF3DBF" w:rsidRPr="00410126" w14:paraId="37C0F6A5" w14:textId="7636B613" w:rsidTr="00946B28">
        <w:trPr>
          <w:cantSplit/>
        </w:trPr>
        <w:tc>
          <w:tcPr>
            <w:tcW w:w="900" w:type="dxa"/>
            <w:tcBorders>
              <w:top w:val="single" w:sz="6" w:space="0" w:color="808080" w:themeColor="background1" w:themeShade="80"/>
              <w:bottom w:val="single" w:sz="6" w:space="0" w:color="808080" w:themeColor="background1" w:themeShade="80"/>
            </w:tcBorders>
            <w:shd w:val="clear" w:color="auto" w:fill="auto"/>
            <w:noWrap/>
          </w:tcPr>
          <w:p w14:paraId="2683ABC6" w14:textId="24FC1BD4" w:rsidR="00DF3DBF" w:rsidRPr="00410126" w:rsidRDefault="00DF3DBF" w:rsidP="00DF3DBF">
            <w:pPr>
              <w:pStyle w:val="TableText"/>
              <w:keepNext/>
            </w:pPr>
            <w:r w:rsidRPr="00410126">
              <w:t>25–34</w:t>
            </w:r>
          </w:p>
        </w:tc>
        <w:tc>
          <w:tcPr>
            <w:tcW w:w="1080" w:type="dxa"/>
            <w:tcBorders>
              <w:top w:val="single" w:sz="6" w:space="0" w:color="808080" w:themeColor="background1" w:themeShade="80"/>
              <w:bottom w:val="single" w:sz="6" w:space="0" w:color="808080" w:themeColor="background1" w:themeShade="80"/>
            </w:tcBorders>
            <w:shd w:val="clear" w:color="auto" w:fill="auto"/>
            <w:noWrap/>
          </w:tcPr>
          <w:p w14:paraId="24618932" w14:textId="79750C68" w:rsidR="00DF3DBF" w:rsidRPr="00410126" w:rsidRDefault="00DF3DBF" w:rsidP="00DF3DBF">
            <w:pPr>
              <w:pStyle w:val="TableTextDec"/>
              <w:keepNext/>
              <w:tabs>
                <w:tab w:val="clear" w:pos="1015"/>
                <w:tab w:val="decimal" w:pos="437"/>
              </w:tabs>
            </w:pPr>
            <w:r w:rsidRPr="00410126">
              <w:t>9.46%</w:t>
            </w:r>
          </w:p>
        </w:tc>
        <w:tc>
          <w:tcPr>
            <w:tcW w:w="1080" w:type="dxa"/>
            <w:tcBorders>
              <w:top w:val="single" w:sz="6" w:space="0" w:color="808080" w:themeColor="background1" w:themeShade="80"/>
              <w:bottom w:val="single" w:sz="6" w:space="0" w:color="808080" w:themeColor="background1" w:themeShade="80"/>
            </w:tcBorders>
            <w:shd w:val="clear" w:color="auto" w:fill="auto"/>
            <w:noWrap/>
          </w:tcPr>
          <w:p w14:paraId="4CD91AD4" w14:textId="138B51C0" w:rsidR="00DF3DBF" w:rsidRPr="00410126" w:rsidRDefault="00DF3DBF" w:rsidP="00DF3DBF">
            <w:pPr>
              <w:pStyle w:val="TableTextDec"/>
              <w:keepNext/>
              <w:tabs>
                <w:tab w:val="clear" w:pos="1015"/>
                <w:tab w:val="decimal" w:pos="437"/>
              </w:tabs>
            </w:pPr>
            <w:r w:rsidRPr="00410126">
              <w:t>9.46%</w:t>
            </w:r>
          </w:p>
        </w:tc>
        <w:tc>
          <w:tcPr>
            <w:tcW w:w="1080" w:type="dxa"/>
            <w:tcBorders>
              <w:top w:val="single" w:sz="6" w:space="0" w:color="808080" w:themeColor="background1" w:themeShade="80"/>
              <w:bottom w:val="single" w:sz="6" w:space="0" w:color="808080" w:themeColor="background1" w:themeShade="80"/>
            </w:tcBorders>
            <w:shd w:val="clear" w:color="auto" w:fill="auto"/>
            <w:noWrap/>
          </w:tcPr>
          <w:p w14:paraId="3FE724C9" w14:textId="18A71221" w:rsidR="00DF3DBF" w:rsidRPr="00410126" w:rsidRDefault="00DF3DBF" w:rsidP="00DF3DBF">
            <w:pPr>
              <w:pStyle w:val="TableTextDec"/>
              <w:keepNext/>
              <w:tabs>
                <w:tab w:val="clear" w:pos="1015"/>
                <w:tab w:val="decimal" w:pos="437"/>
              </w:tabs>
            </w:pPr>
            <w:r w:rsidRPr="00410126">
              <w:t>62.18%</w:t>
            </w:r>
          </w:p>
        </w:tc>
        <w:tc>
          <w:tcPr>
            <w:tcW w:w="1080" w:type="dxa"/>
            <w:tcBorders>
              <w:top w:val="single" w:sz="6" w:space="0" w:color="808080" w:themeColor="background1" w:themeShade="80"/>
              <w:bottom w:val="single" w:sz="6" w:space="0" w:color="808080" w:themeColor="background1" w:themeShade="80"/>
            </w:tcBorders>
            <w:shd w:val="clear" w:color="auto" w:fill="auto"/>
            <w:noWrap/>
          </w:tcPr>
          <w:p w14:paraId="217B10D5" w14:textId="3233DD11" w:rsidR="00DF3DBF" w:rsidRPr="00410126" w:rsidRDefault="00DF3DBF" w:rsidP="00DF3DBF">
            <w:pPr>
              <w:pStyle w:val="TableTextDec"/>
              <w:keepNext/>
              <w:tabs>
                <w:tab w:val="clear" w:pos="1015"/>
                <w:tab w:val="decimal" w:pos="437"/>
              </w:tabs>
            </w:pPr>
            <w:r w:rsidRPr="00410126">
              <w:t>9.46%</w:t>
            </w:r>
          </w:p>
        </w:tc>
        <w:tc>
          <w:tcPr>
            <w:tcW w:w="1080" w:type="dxa"/>
            <w:tcBorders>
              <w:top w:val="single" w:sz="6" w:space="0" w:color="808080" w:themeColor="background1" w:themeShade="80"/>
              <w:bottom w:val="single" w:sz="6" w:space="0" w:color="808080" w:themeColor="background1" w:themeShade="80"/>
            </w:tcBorders>
            <w:shd w:val="clear" w:color="auto" w:fill="auto"/>
            <w:noWrap/>
          </w:tcPr>
          <w:p w14:paraId="09417EBE" w14:textId="350A6F26" w:rsidR="00DF3DBF" w:rsidRPr="00410126" w:rsidRDefault="00DF3DBF" w:rsidP="00DF3DBF">
            <w:pPr>
              <w:pStyle w:val="TableTextDec"/>
              <w:keepNext/>
              <w:tabs>
                <w:tab w:val="clear" w:pos="1015"/>
                <w:tab w:val="decimal" w:pos="437"/>
              </w:tabs>
            </w:pPr>
            <w:r w:rsidRPr="00410126">
              <w:t>9.00%</w:t>
            </w:r>
          </w:p>
        </w:tc>
        <w:tc>
          <w:tcPr>
            <w:tcW w:w="1080" w:type="dxa"/>
            <w:tcBorders>
              <w:top w:val="single" w:sz="6" w:space="0" w:color="808080" w:themeColor="background1" w:themeShade="80"/>
              <w:bottom w:val="single" w:sz="6" w:space="0" w:color="808080" w:themeColor="background1" w:themeShade="80"/>
            </w:tcBorders>
          </w:tcPr>
          <w:p w14:paraId="61223A37" w14:textId="48898432" w:rsidR="00DF3DBF" w:rsidRPr="00410126" w:rsidRDefault="00DF3DBF" w:rsidP="00DF3DBF">
            <w:pPr>
              <w:pStyle w:val="Tabletext0"/>
              <w:keepNext/>
              <w:spacing w:before="60" w:after="60" w:line="240" w:lineRule="auto"/>
              <w:rPr>
                <w:rFonts w:ascii="Verdana" w:hAnsi="Verdana"/>
                <w:sz w:val="18"/>
                <w:szCs w:val="18"/>
              </w:rPr>
            </w:pPr>
            <w:r w:rsidRPr="00410126">
              <w:rPr>
                <w:rFonts w:ascii="Verdana" w:hAnsi="Verdana"/>
                <w:sz w:val="18"/>
                <w:szCs w:val="18"/>
              </w:rPr>
              <w:t>0.00%</w:t>
            </w:r>
          </w:p>
        </w:tc>
        <w:tc>
          <w:tcPr>
            <w:tcW w:w="1080" w:type="dxa"/>
            <w:tcBorders>
              <w:top w:val="single" w:sz="6" w:space="0" w:color="808080" w:themeColor="background1" w:themeShade="80"/>
              <w:bottom w:val="single" w:sz="6" w:space="0" w:color="808080" w:themeColor="background1" w:themeShade="80"/>
            </w:tcBorders>
          </w:tcPr>
          <w:p w14:paraId="68EE11C9" w14:textId="5EA14363" w:rsidR="00DF3DBF" w:rsidRPr="00410126" w:rsidRDefault="00DF3DBF" w:rsidP="00DF3DBF">
            <w:pPr>
              <w:pStyle w:val="Tabletext0"/>
              <w:keepNext/>
              <w:spacing w:before="60" w:after="60" w:line="240" w:lineRule="auto"/>
              <w:rPr>
                <w:rFonts w:ascii="Verdana" w:hAnsi="Verdana"/>
                <w:sz w:val="18"/>
                <w:szCs w:val="18"/>
              </w:rPr>
            </w:pPr>
            <w:r w:rsidRPr="00410126">
              <w:rPr>
                <w:rFonts w:ascii="Verdana" w:hAnsi="Verdana"/>
                <w:sz w:val="18"/>
                <w:szCs w:val="18"/>
              </w:rPr>
              <w:t>0.46%</w:t>
            </w:r>
          </w:p>
        </w:tc>
        <w:tc>
          <w:tcPr>
            <w:tcW w:w="1440" w:type="dxa"/>
            <w:vMerge/>
            <w:shd w:val="clear" w:color="auto" w:fill="auto"/>
            <w:noWrap/>
          </w:tcPr>
          <w:p w14:paraId="30A7FDD1" w14:textId="19F862AC" w:rsidR="00DF3DBF" w:rsidRPr="00410126" w:rsidRDefault="00DF3DBF" w:rsidP="00DF3DBF">
            <w:pPr>
              <w:pStyle w:val="Tabletext0"/>
              <w:keepNext/>
              <w:spacing w:before="60" w:after="60" w:line="240" w:lineRule="auto"/>
            </w:pPr>
          </w:p>
        </w:tc>
      </w:tr>
      <w:tr w:rsidR="00DF3DBF" w:rsidRPr="00410126" w14:paraId="1062106C" w14:textId="0B1536F3" w:rsidTr="00946B28">
        <w:trPr>
          <w:cantSplit/>
        </w:trPr>
        <w:tc>
          <w:tcPr>
            <w:tcW w:w="900" w:type="dxa"/>
            <w:tcBorders>
              <w:top w:val="single" w:sz="6" w:space="0" w:color="808080" w:themeColor="background1" w:themeShade="80"/>
              <w:bottom w:val="single" w:sz="6" w:space="0" w:color="808080" w:themeColor="background1" w:themeShade="80"/>
            </w:tcBorders>
            <w:shd w:val="clear" w:color="auto" w:fill="auto"/>
            <w:noWrap/>
          </w:tcPr>
          <w:p w14:paraId="00C2E8DE" w14:textId="2BF3E533" w:rsidR="00DF3DBF" w:rsidRPr="00410126" w:rsidRDefault="00DF3DBF" w:rsidP="00DF3DBF">
            <w:pPr>
              <w:pStyle w:val="TableText"/>
              <w:keepNext/>
            </w:pPr>
            <w:r w:rsidRPr="00410126">
              <w:t>35–44</w:t>
            </w:r>
          </w:p>
        </w:tc>
        <w:tc>
          <w:tcPr>
            <w:tcW w:w="1080" w:type="dxa"/>
            <w:tcBorders>
              <w:top w:val="single" w:sz="6" w:space="0" w:color="808080" w:themeColor="background1" w:themeShade="80"/>
              <w:bottom w:val="single" w:sz="6" w:space="0" w:color="808080" w:themeColor="background1" w:themeShade="80"/>
            </w:tcBorders>
            <w:shd w:val="clear" w:color="auto" w:fill="auto"/>
            <w:noWrap/>
          </w:tcPr>
          <w:p w14:paraId="506C46B8" w14:textId="00A52CE9" w:rsidR="00DF3DBF" w:rsidRPr="00410126" w:rsidRDefault="00DF3DBF" w:rsidP="00DF3DBF">
            <w:pPr>
              <w:pStyle w:val="TableTextDec"/>
              <w:keepNext/>
              <w:tabs>
                <w:tab w:val="clear" w:pos="1015"/>
                <w:tab w:val="decimal" w:pos="437"/>
              </w:tabs>
            </w:pPr>
            <w:r w:rsidRPr="00410126">
              <w:t>5.25%</w:t>
            </w:r>
          </w:p>
        </w:tc>
        <w:tc>
          <w:tcPr>
            <w:tcW w:w="1080" w:type="dxa"/>
            <w:tcBorders>
              <w:top w:val="single" w:sz="6" w:space="0" w:color="808080" w:themeColor="background1" w:themeShade="80"/>
              <w:bottom w:val="single" w:sz="6" w:space="0" w:color="808080" w:themeColor="background1" w:themeShade="80"/>
            </w:tcBorders>
            <w:shd w:val="clear" w:color="auto" w:fill="auto"/>
            <w:noWrap/>
          </w:tcPr>
          <w:p w14:paraId="64E1D1EA" w14:textId="023E3508" w:rsidR="00DF3DBF" w:rsidRPr="00410126" w:rsidRDefault="00DF3DBF" w:rsidP="00DF3DBF">
            <w:pPr>
              <w:pStyle w:val="TableTextDec"/>
              <w:keepNext/>
              <w:tabs>
                <w:tab w:val="clear" w:pos="1015"/>
                <w:tab w:val="decimal" w:pos="437"/>
              </w:tabs>
            </w:pPr>
            <w:r w:rsidRPr="00410126">
              <w:t>5.25%</w:t>
            </w:r>
          </w:p>
        </w:tc>
        <w:tc>
          <w:tcPr>
            <w:tcW w:w="1080" w:type="dxa"/>
            <w:tcBorders>
              <w:top w:val="single" w:sz="6" w:space="0" w:color="808080" w:themeColor="background1" w:themeShade="80"/>
              <w:bottom w:val="single" w:sz="6" w:space="0" w:color="808080" w:themeColor="background1" w:themeShade="80"/>
            </w:tcBorders>
            <w:shd w:val="clear" w:color="auto" w:fill="auto"/>
            <w:noWrap/>
          </w:tcPr>
          <w:p w14:paraId="463EF7D7" w14:textId="4A19CD9C" w:rsidR="00DF3DBF" w:rsidRPr="00410126" w:rsidRDefault="00DF3DBF" w:rsidP="00DF3DBF">
            <w:pPr>
              <w:pStyle w:val="TableTextDec"/>
              <w:keepNext/>
              <w:tabs>
                <w:tab w:val="clear" w:pos="1015"/>
                <w:tab w:val="decimal" w:pos="437"/>
              </w:tabs>
            </w:pPr>
            <w:r w:rsidRPr="00410126">
              <w:t>5.25%</w:t>
            </w:r>
          </w:p>
        </w:tc>
        <w:tc>
          <w:tcPr>
            <w:tcW w:w="1080" w:type="dxa"/>
            <w:tcBorders>
              <w:top w:val="single" w:sz="6" w:space="0" w:color="808080" w:themeColor="background1" w:themeShade="80"/>
              <w:bottom w:val="single" w:sz="6" w:space="0" w:color="808080" w:themeColor="background1" w:themeShade="80"/>
            </w:tcBorders>
            <w:shd w:val="clear" w:color="auto" w:fill="auto"/>
            <w:noWrap/>
          </w:tcPr>
          <w:p w14:paraId="78B6DA47" w14:textId="66A322CF" w:rsidR="00DF3DBF" w:rsidRPr="00410126" w:rsidRDefault="00DF3DBF" w:rsidP="00DF3DBF">
            <w:pPr>
              <w:pStyle w:val="TableTextDec"/>
              <w:keepNext/>
              <w:tabs>
                <w:tab w:val="clear" w:pos="1015"/>
                <w:tab w:val="decimal" w:pos="437"/>
              </w:tabs>
            </w:pPr>
            <w:r w:rsidRPr="00410126">
              <w:t>79.00%</w:t>
            </w:r>
          </w:p>
        </w:tc>
        <w:tc>
          <w:tcPr>
            <w:tcW w:w="1080" w:type="dxa"/>
            <w:tcBorders>
              <w:top w:val="single" w:sz="6" w:space="0" w:color="808080" w:themeColor="background1" w:themeShade="80"/>
              <w:bottom w:val="single" w:sz="6" w:space="0" w:color="808080" w:themeColor="background1" w:themeShade="80"/>
            </w:tcBorders>
            <w:shd w:val="clear" w:color="auto" w:fill="auto"/>
            <w:noWrap/>
          </w:tcPr>
          <w:p w14:paraId="19E0DA92" w14:textId="6C56DB6B" w:rsidR="00DF3DBF" w:rsidRPr="00410126" w:rsidRDefault="00DF3DBF" w:rsidP="00DF3DBF">
            <w:pPr>
              <w:pStyle w:val="TableTextDec"/>
              <w:keepNext/>
              <w:tabs>
                <w:tab w:val="clear" w:pos="1015"/>
                <w:tab w:val="decimal" w:pos="437"/>
              </w:tabs>
            </w:pPr>
            <w:r w:rsidRPr="00410126">
              <w:t>10.00%</w:t>
            </w:r>
          </w:p>
        </w:tc>
        <w:tc>
          <w:tcPr>
            <w:tcW w:w="1080" w:type="dxa"/>
            <w:tcBorders>
              <w:top w:val="single" w:sz="6" w:space="0" w:color="808080" w:themeColor="background1" w:themeShade="80"/>
              <w:bottom w:val="single" w:sz="6" w:space="0" w:color="808080" w:themeColor="background1" w:themeShade="80"/>
            </w:tcBorders>
          </w:tcPr>
          <w:p w14:paraId="6460F2E5" w14:textId="6BA302E8" w:rsidR="00DF3DBF" w:rsidRPr="00410126" w:rsidRDefault="00DF3DBF" w:rsidP="00DF3DBF">
            <w:pPr>
              <w:pStyle w:val="Tabletext0"/>
              <w:keepNext/>
              <w:spacing w:before="60" w:after="60" w:line="240" w:lineRule="auto"/>
              <w:rPr>
                <w:rFonts w:ascii="Verdana" w:hAnsi="Verdana"/>
                <w:sz w:val="18"/>
                <w:szCs w:val="18"/>
              </w:rPr>
            </w:pPr>
            <w:r w:rsidRPr="00410126">
              <w:rPr>
                <w:rFonts w:ascii="Verdana" w:hAnsi="Verdana"/>
                <w:sz w:val="18"/>
                <w:szCs w:val="18"/>
              </w:rPr>
              <w:t>4.00%</w:t>
            </w:r>
          </w:p>
        </w:tc>
        <w:tc>
          <w:tcPr>
            <w:tcW w:w="1080" w:type="dxa"/>
            <w:tcBorders>
              <w:top w:val="single" w:sz="6" w:space="0" w:color="808080" w:themeColor="background1" w:themeShade="80"/>
              <w:bottom w:val="single" w:sz="6" w:space="0" w:color="808080" w:themeColor="background1" w:themeShade="80"/>
            </w:tcBorders>
          </w:tcPr>
          <w:p w14:paraId="320ED832" w14:textId="67B3653B" w:rsidR="00DF3DBF" w:rsidRPr="00410126" w:rsidRDefault="00DF3DBF" w:rsidP="00DF3DBF">
            <w:pPr>
              <w:pStyle w:val="Tabletext0"/>
              <w:keepNext/>
              <w:spacing w:before="60" w:after="60" w:line="240" w:lineRule="auto"/>
              <w:rPr>
                <w:rFonts w:ascii="Verdana" w:hAnsi="Verdana"/>
                <w:sz w:val="18"/>
                <w:szCs w:val="18"/>
              </w:rPr>
            </w:pPr>
            <w:r w:rsidRPr="00410126">
              <w:rPr>
                <w:rFonts w:ascii="Verdana" w:hAnsi="Verdana"/>
                <w:sz w:val="18"/>
                <w:szCs w:val="18"/>
              </w:rPr>
              <w:t>0.25%</w:t>
            </w:r>
          </w:p>
        </w:tc>
        <w:tc>
          <w:tcPr>
            <w:tcW w:w="1440" w:type="dxa"/>
            <w:vMerge/>
            <w:shd w:val="clear" w:color="auto" w:fill="auto"/>
            <w:noWrap/>
          </w:tcPr>
          <w:p w14:paraId="622DC16B" w14:textId="102D39CB" w:rsidR="00DF3DBF" w:rsidRPr="00410126" w:rsidRDefault="00DF3DBF" w:rsidP="00DF3DBF">
            <w:pPr>
              <w:pStyle w:val="Tabletext0"/>
              <w:keepNext/>
              <w:spacing w:before="60" w:after="60" w:line="240" w:lineRule="auto"/>
            </w:pPr>
          </w:p>
        </w:tc>
      </w:tr>
      <w:tr w:rsidR="00DF3DBF" w:rsidRPr="00410126" w14:paraId="1B412A2C" w14:textId="3CE8EDE6" w:rsidTr="00946B28">
        <w:trPr>
          <w:cantSplit/>
        </w:trPr>
        <w:tc>
          <w:tcPr>
            <w:tcW w:w="900" w:type="dxa"/>
            <w:tcBorders>
              <w:top w:val="single" w:sz="6" w:space="0" w:color="808080" w:themeColor="background1" w:themeShade="80"/>
              <w:bottom w:val="single" w:sz="6" w:space="0" w:color="808080" w:themeColor="background1" w:themeShade="80"/>
            </w:tcBorders>
            <w:shd w:val="clear" w:color="auto" w:fill="auto"/>
            <w:noWrap/>
          </w:tcPr>
          <w:p w14:paraId="1D1CBDF4" w14:textId="5B2C972C" w:rsidR="00DF3DBF" w:rsidRPr="00410126" w:rsidRDefault="00DF3DBF" w:rsidP="00DF3DBF">
            <w:pPr>
              <w:pStyle w:val="TableText"/>
              <w:keepNext/>
            </w:pPr>
            <w:r w:rsidRPr="00410126">
              <w:t>45–54</w:t>
            </w:r>
          </w:p>
        </w:tc>
        <w:tc>
          <w:tcPr>
            <w:tcW w:w="1080" w:type="dxa"/>
            <w:tcBorders>
              <w:top w:val="single" w:sz="6" w:space="0" w:color="808080" w:themeColor="background1" w:themeShade="80"/>
              <w:bottom w:val="single" w:sz="6" w:space="0" w:color="808080" w:themeColor="background1" w:themeShade="80"/>
            </w:tcBorders>
            <w:shd w:val="clear" w:color="auto" w:fill="auto"/>
            <w:noWrap/>
          </w:tcPr>
          <w:p w14:paraId="72AFEE63" w14:textId="58B06433" w:rsidR="00DF3DBF" w:rsidRPr="00410126" w:rsidRDefault="00DF3DBF" w:rsidP="00DF3DBF">
            <w:pPr>
              <w:pStyle w:val="TableTextDec"/>
              <w:keepNext/>
              <w:tabs>
                <w:tab w:val="clear" w:pos="1015"/>
                <w:tab w:val="decimal" w:pos="437"/>
              </w:tabs>
            </w:pPr>
            <w:r w:rsidRPr="00410126">
              <w:t>0.00%</w:t>
            </w:r>
          </w:p>
        </w:tc>
        <w:tc>
          <w:tcPr>
            <w:tcW w:w="1080" w:type="dxa"/>
            <w:tcBorders>
              <w:top w:val="single" w:sz="6" w:space="0" w:color="808080" w:themeColor="background1" w:themeShade="80"/>
              <w:bottom w:val="single" w:sz="6" w:space="0" w:color="808080" w:themeColor="background1" w:themeShade="80"/>
            </w:tcBorders>
            <w:shd w:val="clear" w:color="auto" w:fill="auto"/>
            <w:noWrap/>
          </w:tcPr>
          <w:p w14:paraId="6259475F" w14:textId="6ED79DC1" w:rsidR="00DF3DBF" w:rsidRPr="00410126" w:rsidRDefault="00DF3DBF" w:rsidP="00DF3DBF">
            <w:pPr>
              <w:pStyle w:val="TableTextDec"/>
              <w:keepNext/>
              <w:tabs>
                <w:tab w:val="clear" w:pos="1015"/>
                <w:tab w:val="decimal" w:pos="437"/>
              </w:tabs>
            </w:pPr>
            <w:r w:rsidRPr="00410126">
              <w:t>5.25%</w:t>
            </w:r>
          </w:p>
        </w:tc>
        <w:tc>
          <w:tcPr>
            <w:tcW w:w="1080" w:type="dxa"/>
            <w:tcBorders>
              <w:top w:val="single" w:sz="6" w:space="0" w:color="808080" w:themeColor="background1" w:themeShade="80"/>
              <w:bottom w:val="single" w:sz="6" w:space="0" w:color="808080" w:themeColor="background1" w:themeShade="80"/>
            </w:tcBorders>
            <w:shd w:val="clear" w:color="auto" w:fill="auto"/>
            <w:noWrap/>
          </w:tcPr>
          <w:p w14:paraId="1613E7A6" w14:textId="7DF2A06D" w:rsidR="00DF3DBF" w:rsidRPr="00410126" w:rsidRDefault="00DF3DBF" w:rsidP="00DF3DBF">
            <w:pPr>
              <w:pStyle w:val="TableTextDec"/>
              <w:keepNext/>
              <w:tabs>
                <w:tab w:val="clear" w:pos="1015"/>
                <w:tab w:val="decimal" w:pos="437"/>
              </w:tabs>
            </w:pPr>
            <w:r w:rsidRPr="00410126">
              <w:t>5.25%</w:t>
            </w:r>
          </w:p>
        </w:tc>
        <w:tc>
          <w:tcPr>
            <w:tcW w:w="1080" w:type="dxa"/>
            <w:tcBorders>
              <w:top w:val="single" w:sz="6" w:space="0" w:color="808080" w:themeColor="background1" w:themeShade="80"/>
              <w:bottom w:val="single" w:sz="6" w:space="0" w:color="808080" w:themeColor="background1" w:themeShade="80"/>
            </w:tcBorders>
            <w:shd w:val="clear" w:color="auto" w:fill="auto"/>
            <w:noWrap/>
          </w:tcPr>
          <w:p w14:paraId="14AA8082" w14:textId="43A81013" w:rsidR="00DF3DBF" w:rsidRPr="00410126" w:rsidRDefault="00DF3DBF" w:rsidP="00DF3DBF">
            <w:pPr>
              <w:pStyle w:val="TableTextDec"/>
              <w:keepNext/>
              <w:tabs>
                <w:tab w:val="clear" w:pos="1015"/>
                <w:tab w:val="decimal" w:pos="437"/>
              </w:tabs>
            </w:pPr>
            <w:r w:rsidRPr="00410126">
              <w:t>5.25%</w:t>
            </w:r>
          </w:p>
        </w:tc>
        <w:tc>
          <w:tcPr>
            <w:tcW w:w="1080" w:type="dxa"/>
            <w:tcBorders>
              <w:top w:val="single" w:sz="6" w:space="0" w:color="808080" w:themeColor="background1" w:themeShade="80"/>
              <w:bottom w:val="single" w:sz="6" w:space="0" w:color="808080" w:themeColor="background1" w:themeShade="80"/>
            </w:tcBorders>
            <w:shd w:val="clear" w:color="auto" w:fill="auto"/>
            <w:noWrap/>
          </w:tcPr>
          <w:p w14:paraId="6C10AD5A" w14:textId="0200E3FB" w:rsidR="00DF3DBF" w:rsidRPr="00410126" w:rsidRDefault="00DF3DBF" w:rsidP="00DF3DBF">
            <w:pPr>
              <w:pStyle w:val="TableTextDec"/>
              <w:keepNext/>
              <w:tabs>
                <w:tab w:val="clear" w:pos="1015"/>
                <w:tab w:val="decimal" w:pos="437"/>
              </w:tabs>
            </w:pPr>
            <w:r w:rsidRPr="00410126">
              <w:t>70.00%</w:t>
            </w:r>
          </w:p>
        </w:tc>
        <w:tc>
          <w:tcPr>
            <w:tcW w:w="1080" w:type="dxa"/>
            <w:tcBorders>
              <w:top w:val="single" w:sz="6" w:space="0" w:color="808080" w:themeColor="background1" w:themeShade="80"/>
              <w:bottom w:val="single" w:sz="6" w:space="0" w:color="808080" w:themeColor="background1" w:themeShade="80"/>
            </w:tcBorders>
          </w:tcPr>
          <w:p w14:paraId="7042F892" w14:textId="683F7873" w:rsidR="00DF3DBF" w:rsidRPr="00410126" w:rsidRDefault="00DF3DBF" w:rsidP="00DF3DBF">
            <w:pPr>
              <w:pStyle w:val="Tabletext0"/>
              <w:keepNext/>
              <w:spacing w:before="60" w:after="60" w:line="240" w:lineRule="auto"/>
              <w:rPr>
                <w:rFonts w:ascii="Verdana" w:hAnsi="Verdana"/>
                <w:sz w:val="18"/>
                <w:szCs w:val="18"/>
              </w:rPr>
            </w:pPr>
            <w:r w:rsidRPr="00410126">
              <w:rPr>
                <w:rFonts w:ascii="Verdana" w:hAnsi="Verdana"/>
                <w:sz w:val="18"/>
                <w:szCs w:val="18"/>
              </w:rPr>
              <w:t>10.00%</w:t>
            </w:r>
          </w:p>
        </w:tc>
        <w:tc>
          <w:tcPr>
            <w:tcW w:w="1080" w:type="dxa"/>
            <w:tcBorders>
              <w:top w:val="single" w:sz="6" w:space="0" w:color="808080" w:themeColor="background1" w:themeShade="80"/>
              <w:bottom w:val="single" w:sz="6" w:space="0" w:color="808080" w:themeColor="background1" w:themeShade="80"/>
            </w:tcBorders>
          </w:tcPr>
          <w:p w14:paraId="5E422ED5" w14:textId="65FCC2D2" w:rsidR="00DF3DBF" w:rsidRPr="00410126" w:rsidRDefault="00DF3DBF" w:rsidP="00DF3DBF">
            <w:pPr>
              <w:pStyle w:val="Tabletext0"/>
              <w:keepNext/>
              <w:spacing w:before="60" w:after="60" w:line="240" w:lineRule="auto"/>
              <w:rPr>
                <w:rFonts w:ascii="Verdana" w:hAnsi="Verdana"/>
                <w:sz w:val="18"/>
                <w:szCs w:val="18"/>
              </w:rPr>
            </w:pPr>
            <w:r w:rsidRPr="00410126">
              <w:rPr>
                <w:rFonts w:ascii="Verdana" w:hAnsi="Verdana"/>
                <w:sz w:val="18"/>
                <w:szCs w:val="18"/>
              </w:rPr>
              <w:t>4.25%</w:t>
            </w:r>
          </w:p>
        </w:tc>
        <w:tc>
          <w:tcPr>
            <w:tcW w:w="1440" w:type="dxa"/>
            <w:vMerge/>
            <w:shd w:val="clear" w:color="auto" w:fill="auto"/>
            <w:noWrap/>
          </w:tcPr>
          <w:p w14:paraId="56D74364" w14:textId="7E88B985" w:rsidR="00DF3DBF" w:rsidRPr="00410126" w:rsidRDefault="00DF3DBF" w:rsidP="00DF3DBF">
            <w:pPr>
              <w:pStyle w:val="Tabletext0"/>
              <w:keepNext/>
              <w:spacing w:before="60" w:after="60" w:line="240" w:lineRule="auto"/>
            </w:pPr>
          </w:p>
        </w:tc>
      </w:tr>
      <w:tr w:rsidR="00DF3DBF" w:rsidRPr="00410126" w14:paraId="3AFE9913" w14:textId="77777777" w:rsidTr="00946B28">
        <w:trPr>
          <w:cantSplit/>
        </w:trPr>
        <w:tc>
          <w:tcPr>
            <w:tcW w:w="900" w:type="dxa"/>
            <w:tcBorders>
              <w:top w:val="single" w:sz="6" w:space="0" w:color="808080" w:themeColor="background1" w:themeShade="80"/>
              <w:bottom w:val="single" w:sz="6" w:space="0" w:color="808080" w:themeColor="background1" w:themeShade="80"/>
            </w:tcBorders>
            <w:shd w:val="clear" w:color="auto" w:fill="auto"/>
            <w:noWrap/>
          </w:tcPr>
          <w:p w14:paraId="78A1F0C6" w14:textId="7736B36D" w:rsidR="00DF3DBF" w:rsidRPr="00410126" w:rsidRDefault="00DF3DBF" w:rsidP="00DF3DBF">
            <w:pPr>
              <w:pStyle w:val="TableText"/>
              <w:keepNext/>
            </w:pPr>
            <w:r w:rsidRPr="00410126">
              <w:t>55</w:t>
            </w:r>
            <w:r w:rsidR="000E77C1" w:rsidRPr="00410126">
              <w:t>–</w:t>
            </w:r>
            <w:r w:rsidRPr="00410126">
              <w:t>64</w:t>
            </w:r>
          </w:p>
        </w:tc>
        <w:tc>
          <w:tcPr>
            <w:tcW w:w="1080" w:type="dxa"/>
            <w:tcBorders>
              <w:top w:val="single" w:sz="6" w:space="0" w:color="808080" w:themeColor="background1" w:themeShade="80"/>
              <w:bottom w:val="single" w:sz="6" w:space="0" w:color="808080" w:themeColor="background1" w:themeShade="80"/>
            </w:tcBorders>
            <w:shd w:val="clear" w:color="auto" w:fill="auto"/>
            <w:noWrap/>
          </w:tcPr>
          <w:p w14:paraId="779ED16A" w14:textId="5E6A1162" w:rsidR="00DF3DBF" w:rsidRPr="00410126" w:rsidRDefault="00DF3DBF" w:rsidP="00DF3DBF">
            <w:pPr>
              <w:pStyle w:val="TableTextDec"/>
              <w:keepNext/>
              <w:tabs>
                <w:tab w:val="clear" w:pos="1015"/>
                <w:tab w:val="decimal" w:pos="437"/>
              </w:tabs>
            </w:pPr>
            <w:r w:rsidRPr="00410126">
              <w:t>0.00%</w:t>
            </w:r>
          </w:p>
        </w:tc>
        <w:tc>
          <w:tcPr>
            <w:tcW w:w="1080" w:type="dxa"/>
            <w:tcBorders>
              <w:top w:val="single" w:sz="6" w:space="0" w:color="808080" w:themeColor="background1" w:themeShade="80"/>
              <w:bottom w:val="single" w:sz="6" w:space="0" w:color="808080" w:themeColor="background1" w:themeShade="80"/>
            </w:tcBorders>
            <w:shd w:val="clear" w:color="auto" w:fill="auto"/>
            <w:noWrap/>
          </w:tcPr>
          <w:p w14:paraId="22D4C885" w14:textId="2629CD4C" w:rsidR="00DF3DBF" w:rsidRPr="00410126" w:rsidRDefault="00DF3DBF" w:rsidP="00DF3DBF">
            <w:pPr>
              <w:pStyle w:val="TableTextDec"/>
              <w:keepNext/>
              <w:tabs>
                <w:tab w:val="clear" w:pos="1015"/>
                <w:tab w:val="decimal" w:pos="437"/>
              </w:tabs>
            </w:pPr>
            <w:r w:rsidRPr="00410126">
              <w:t>0.00%</w:t>
            </w:r>
          </w:p>
        </w:tc>
        <w:tc>
          <w:tcPr>
            <w:tcW w:w="1080" w:type="dxa"/>
            <w:tcBorders>
              <w:top w:val="single" w:sz="6" w:space="0" w:color="808080" w:themeColor="background1" w:themeShade="80"/>
              <w:bottom w:val="single" w:sz="6" w:space="0" w:color="808080" w:themeColor="background1" w:themeShade="80"/>
            </w:tcBorders>
            <w:shd w:val="clear" w:color="auto" w:fill="auto"/>
            <w:noWrap/>
          </w:tcPr>
          <w:p w14:paraId="581D5747" w14:textId="2CB59748" w:rsidR="00DF3DBF" w:rsidRPr="00410126" w:rsidRDefault="00DF3DBF" w:rsidP="00DF3DBF">
            <w:pPr>
              <w:pStyle w:val="TableTextDec"/>
              <w:keepNext/>
              <w:tabs>
                <w:tab w:val="clear" w:pos="1015"/>
                <w:tab w:val="decimal" w:pos="437"/>
              </w:tabs>
            </w:pPr>
            <w:r w:rsidRPr="00410126">
              <w:t>2.24%</w:t>
            </w:r>
          </w:p>
        </w:tc>
        <w:tc>
          <w:tcPr>
            <w:tcW w:w="1080" w:type="dxa"/>
            <w:tcBorders>
              <w:top w:val="single" w:sz="6" w:space="0" w:color="808080" w:themeColor="background1" w:themeShade="80"/>
              <w:bottom w:val="single" w:sz="6" w:space="0" w:color="808080" w:themeColor="background1" w:themeShade="80"/>
            </w:tcBorders>
            <w:shd w:val="clear" w:color="auto" w:fill="auto"/>
            <w:noWrap/>
          </w:tcPr>
          <w:p w14:paraId="78AA2B23" w14:textId="4D796140" w:rsidR="00DF3DBF" w:rsidRPr="00410126" w:rsidRDefault="00DF3DBF" w:rsidP="00DF3DBF">
            <w:pPr>
              <w:pStyle w:val="TableTextDec"/>
              <w:keepNext/>
              <w:tabs>
                <w:tab w:val="clear" w:pos="1015"/>
                <w:tab w:val="decimal" w:pos="437"/>
              </w:tabs>
            </w:pPr>
            <w:r w:rsidRPr="00410126">
              <w:t>5.25%</w:t>
            </w:r>
          </w:p>
        </w:tc>
        <w:tc>
          <w:tcPr>
            <w:tcW w:w="1080" w:type="dxa"/>
            <w:tcBorders>
              <w:top w:val="single" w:sz="6" w:space="0" w:color="808080" w:themeColor="background1" w:themeShade="80"/>
              <w:bottom w:val="single" w:sz="6" w:space="0" w:color="808080" w:themeColor="background1" w:themeShade="80"/>
            </w:tcBorders>
            <w:shd w:val="clear" w:color="auto" w:fill="auto"/>
            <w:noWrap/>
          </w:tcPr>
          <w:p w14:paraId="3345D095" w14:textId="4494A1A7" w:rsidR="00DF3DBF" w:rsidRPr="00410126" w:rsidRDefault="00DF3DBF" w:rsidP="00DF3DBF">
            <w:pPr>
              <w:pStyle w:val="TableTextDec"/>
              <w:keepNext/>
              <w:tabs>
                <w:tab w:val="clear" w:pos="1015"/>
                <w:tab w:val="decimal" w:pos="437"/>
              </w:tabs>
            </w:pPr>
            <w:r w:rsidRPr="00410126">
              <w:t>15.00%</w:t>
            </w:r>
          </w:p>
        </w:tc>
        <w:tc>
          <w:tcPr>
            <w:tcW w:w="1080" w:type="dxa"/>
            <w:tcBorders>
              <w:top w:val="single" w:sz="6" w:space="0" w:color="808080" w:themeColor="background1" w:themeShade="80"/>
              <w:bottom w:val="single" w:sz="6" w:space="0" w:color="808080" w:themeColor="background1" w:themeShade="80"/>
            </w:tcBorders>
          </w:tcPr>
          <w:p w14:paraId="185FA924" w14:textId="2CCAD379" w:rsidR="00DF3DBF" w:rsidRPr="00410126" w:rsidRDefault="00DF3DBF" w:rsidP="00DF3DBF">
            <w:pPr>
              <w:pStyle w:val="Tabletext0"/>
              <w:keepNext/>
              <w:spacing w:before="60" w:after="60" w:line="240" w:lineRule="auto"/>
              <w:rPr>
                <w:rFonts w:ascii="Verdana" w:hAnsi="Verdana"/>
                <w:sz w:val="18"/>
                <w:szCs w:val="18"/>
              </w:rPr>
            </w:pPr>
            <w:r w:rsidRPr="00410126">
              <w:rPr>
                <w:rFonts w:ascii="Verdana" w:hAnsi="Verdana"/>
                <w:sz w:val="18"/>
                <w:szCs w:val="18"/>
              </w:rPr>
              <w:t>75.00%</w:t>
            </w:r>
          </w:p>
        </w:tc>
        <w:tc>
          <w:tcPr>
            <w:tcW w:w="1080" w:type="dxa"/>
            <w:tcBorders>
              <w:top w:val="single" w:sz="6" w:space="0" w:color="808080" w:themeColor="background1" w:themeShade="80"/>
              <w:bottom w:val="single" w:sz="6" w:space="0" w:color="808080" w:themeColor="background1" w:themeShade="80"/>
            </w:tcBorders>
          </w:tcPr>
          <w:p w14:paraId="28E888B8" w14:textId="7C1F92FC" w:rsidR="00DF3DBF" w:rsidRPr="00410126" w:rsidRDefault="00DF3DBF" w:rsidP="00DF3DBF">
            <w:pPr>
              <w:pStyle w:val="Tabletext0"/>
              <w:keepNext/>
              <w:spacing w:before="60" w:after="60" w:line="240" w:lineRule="auto"/>
              <w:rPr>
                <w:rFonts w:ascii="Verdana" w:hAnsi="Verdana"/>
                <w:sz w:val="18"/>
                <w:szCs w:val="18"/>
              </w:rPr>
            </w:pPr>
            <w:r w:rsidRPr="00410126">
              <w:rPr>
                <w:rFonts w:ascii="Verdana" w:hAnsi="Verdana"/>
                <w:sz w:val="18"/>
                <w:szCs w:val="18"/>
              </w:rPr>
              <w:t>2.51%</w:t>
            </w:r>
          </w:p>
        </w:tc>
        <w:tc>
          <w:tcPr>
            <w:tcW w:w="1440" w:type="dxa"/>
            <w:vMerge/>
            <w:shd w:val="clear" w:color="auto" w:fill="auto"/>
            <w:noWrap/>
          </w:tcPr>
          <w:p w14:paraId="7BD1CEFC" w14:textId="77777777" w:rsidR="00DF3DBF" w:rsidRPr="00410126" w:rsidRDefault="00DF3DBF" w:rsidP="00DF3DBF">
            <w:pPr>
              <w:pStyle w:val="Tabletext0"/>
              <w:keepNext/>
              <w:spacing w:before="60" w:after="60" w:line="240" w:lineRule="auto"/>
            </w:pPr>
          </w:p>
        </w:tc>
      </w:tr>
      <w:tr w:rsidR="00DF3DBF" w:rsidRPr="00C00335" w14:paraId="192ABC3F" w14:textId="77777777" w:rsidTr="00946B28">
        <w:trPr>
          <w:cantSplit/>
        </w:trPr>
        <w:tc>
          <w:tcPr>
            <w:tcW w:w="900" w:type="dxa"/>
            <w:tcBorders>
              <w:top w:val="single" w:sz="6" w:space="0" w:color="808080" w:themeColor="background1" w:themeShade="80"/>
              <w:bottom w:val="single" w:sz="12" w:space="0" w:color="000000"/>
            </w:tcBorders>
            <w:shd w:val="clear" w:color="auto" w:fill="auto"/>
            <w:noWrap/>
          </w:tcPr>
          <w:p w14:paraId="2BEB127C" w14:textId="2D0FF0D8" w:rsidR="00DF3DBF" w:rsidRPr="00410126" w:rsidRDefault="00DF3DBF" w:rsidP="00DF3DBF">
            <w:pPr>
              <w:pStyle w:val="TableText"/>
              <w:keepNext/>
            </w:pPr>
            <w:r w:rsidRPr="00410126">
              <w:t>65+</w:t>
            </w:r>
          </w:p>
        </w:tc>
        <w:tc>
          <w:tcPr>
            <w:tcW w:w="1080" w:type="dxa"/>
            <w:tcBorders>
              <w:top w:val="single" w:sz="6" w:space="0" w:color="808080" w:themeColor="background1" w:themeShade="80"/>
              <w:bottom w:val="single" w:sz="12" w:space="0" w:color="000000"/>
            </w:tcBorders>
            <w:shd w:val="clear" w:color="auto" w:fill="auto"/>
            <w:noWrap/>
          </w:tcPr>
          <w:p w14:paraId="7430E241" w14:textId="150A4F80" w:rsidR="00DF3DBF" w:rsidRPr="00410126" w:rsidRDefault="00DF3DBF" w:rsidP="00DF3DBF">
            <w:pPr>
              <w:pStyle w:val="TableTextDec"/>
              <w:keepNext/>
              <w:tabs>
                <w:tab w:val="clear" w:pos="1015"/>
                <w:tab w:val="decimal" w:pos="437"/>
              </w:tabs>
            </w:pPr>
            <w:r w:rsidRPr="00410126">
              <w:t>0.00%</w:t>
            </w:r>
          </w:p>
        </w:tc>
        <w:tc>
          <w:tcPr>
            <w:tcW w:w="1080" w:type="dxa"/>
            <w:tcBorders>
              <w:top w:val="single" w:sz="6" w:space="0" w:color="808080" w:themeColor="background1" w:themeShade="80"/>
              <w:bottom w:val="single" w:sz="12" w:space="0" w:color="000000"/>
            </w:tcBorders>
            <w:shd w:val="clear" w:color="auto" w:fill="auto"/>
            <w:noWrap/>
          </w:tcPr>
          <w:p w14:paraId="1264D532" w14:textId="47988E15" w:rsidR="00DF3DBF" w:rsidRPr="00410126" w:rsidRDefault="00DF3DBF" w:rsidP="00DF3DBF">
            <w:pPr>
              <w:pStyle w:val="TableTextDec"/>
              <w:keepNext/>
              <w:tabs>
                <w:tab w:val="clear" w:pos="1015"/>
                <w:tab w:val="decimal" w:pos="437"/>
              </w:tabs>
            </w:pPr>
            <w:r w:rsidRPr="00410126">
              <w:t>0.00%</w:t>
            </w:r>
          </w:p>
        </w:tc>
        <w:tc>
          <w:tcPr>
            <w:tcW w:w="1080" w:type="dxa"/>
            <w:tcBorders>
              <w:top w:val="single" w:sz="6" w:space="0" w:color="808080" w:themeColor="background1" w:themeShade="80"/>
              <w:bottom w:val="single" w:sz="12" w:space="0" w:color="000000"/>
            </w:tcBorders>
            <w:shd w:val="clear" w:color="auto" w:fill="auto"/>
            <w:noWrap/>
          </w:tcPr>
          <w:p w14:paraId="4153A320" w14:textId="428F9864" w:rsidR="00DF3DBF" w:rsidRPr="00410126" w:rsidRDefault="00DF3DBF" w:rsidP="00DF3DBF">
            <w:pPr>
              <w:pStyle w:val="TableTextDec"/>
              <w:keepNext/>
              <w:tabs>
                <w:tab w:val="clear" w:pos="1015"/>
                <w:tab w:val="decimal" w:pos="437"/>
              </w:tabs>
            </w:pPr>
            <w:r w:rsidRPr="00410126">
              <w:t>0.00%</w:t>
            </w:r>
          </w:p>
        </w:tc>
        <w:tc>
          <w:tcPr>
            <w:tcW w:w="1080" w:type="dxa"/>
            <w:tcBorders>
              <w:top w:val="single" w:sz="6" w:space="0" w:color="808080" w:themeColor="background1" w:themeShade="80"/>
              <w:bottom w:val="single" w:sz="12" w:space="0" w:color="000000"/>
            </w:tcBorders>
            <w:shd w:val="clear" w:color="auto" w:fill="auto"/>
            <w:noWrap/>
          </w:tcPr>
          <w:p w14:paraId="40A5D2CC" w14:textId="19D60939" w:rsidR="00DF3DBF" w:rsidRPr="00410126" w:rsidRDefault="00DF3DBF" w:rsidP="00DF3DBF">
            <w:pPr>
              <w:pStyle w:val="TableTextDec"/>
              <w:keepNext/>
              <w:tabs>
                <w:tab w:val="clear" w:pos="1015"/>
                <w:tab w:val="decimal" w:pos="437"/>
              </w:tabs>
            </w:pPr>
            <w:r w:rsidRPr="00410126">
              <w:t>2.00%</w:t>
            </w:r>
          </w:p>
        </w:tc>
        <w:tc>
          <w:tcPr>
            <w:tcW w:w="1080" w:type="dxa"/>
            <w:tcBorders>
              <w:top w:val="single" w:sz="6" w:space="0" w:color="808080" w:themeColor="background1" w:themeShade="80"/>
              <w:bottom w:val="single" w:sz="12" w:space="0" w:color="000000"/>
            </w:tcBorders>
            <w:shd w:val="clear" w:color="auto" w:fill="auto"/>
            <w:noWrap/>
          </w:tcPr>
          <w:p w14:paraId="3494C396" w14:textId="432CA1D4" w:rsidR="00DF3DBF" w:rsidRPr="00410126" w:rsidRDefault="00DF3DBF" w:rsidP="00DF3DBF">
            <w:pPr>
              <w:pStyle w:val="TableTextDec"/>
              <w:keepNext/>
              <w:tabs>
                <w:tab w:val="clear" w:pos="1015"/>
                <w:tab w:val="decimal" w:pos="437"/>
              </w:tabs>
            </w:pPr>
            <w:r w:rsidRPr="00410126">
              <w:t>7.00%</w:t>
            </w:r>
          </w:p>
        </w:tc>
        <w:tc>
          <w:tcPr>
            <w:tcW w:w="1080" w:type="dxa"/>
            <w:tcBorders>
              <w:top w:val="single" w:sz="6" w:space="0" w:color="808080" w:themeColor="background1" w:themeShade="80"/>
              <w:bottom w:val="single" w:sz="12" w:space="0" w:color="000000"/>
            </w:tcBorders>
          </w:tcPr>
          <w:p w14:paraId="4A202569" w14:textId="6256B911" w:rsidR="00DF3DBF" w:rsidRPr="00410126" w:rsidRDefault="00DF3DBF" w:rsidP="00DF3DBF">
            <w:pPr>
              <w:pStyle w:val="Tabletext0"/>
              <w:keepNext/>
              <w:spacing w:before="60" w:after="60" w:line="240" w:lineRule="auto"/>
              <w:rPr>
                <w:rFonts w:ascii="Verdana" w:hAnsi="Verdana"/>
                <w:sz w:val="18"/>
                <w:szCs w:val="18"/>
              </w:rPr>
            </w:pPr>
            <w:r w:rsidRPr="00410126">
              <w:rPr>
                <w:rFonts w:ascii="Verdana" w:hAnsi="Verdana"/>
                <w:sz w:val="18"/>
                <w:szCs w:val="18"/>
              </w:rPr>
              <w:t>10.00%</w:t>
            </w:r>
          </w:p>
        </w:tc>
        <w:tc>
          <w:tcPr>
            <w:tcW w:w="1080" w:type="dxa"/>
            <w:tcBorders>
              <w:top w:val="single" w:sz="6" w:space="0" w:color="808080" w:themeColor="background1" w:themeShade="80"/>
              <w:bottom w:val="single" w:sz="12" w:space="0" w:color="000000"/>
            </w:tcBorders>
          </w:tcPr>
          <w:p w14:paraId="4E4817C4" w14:textId="3406B431" w:rsidR="00DF3DBF" w:rsidRPr="00410126" w:rsidRDefault="00DF3DBF" w:rsidP="00DF3DBF">
            <w:pPr>
              <w:pStyle w:val="Tabletext0"/>
              <w:keepNext/>
              <w:spacing w:before="60" w:after="60" w:line="240" w:lineRule="auto"/>
              <w:rPr>
                <w:rFonts w:ascii="Verdana" w:hAnsi="Verdana"/>
                <w:sz w:val="18"/>
                <w:szCs w:val="18"/>
              </w:rPr>
            </w:pPr>
            <w:r w:rsidRPr="00410126">
              <w:rPr>
                <w:rFonts w:ascii="Verdana" w:hAnsi="Verdana"/>
                <w:sz w:val="18"/>
                <w:szCs w:val="18"/>
              </w:rPr>
              <w:t>81.00%</w:t>
            </w:r>
          </w:p>
        </w:tc>
        <w:tc>
          <w:tcPr>
            <w:tcW w:w="1440" w:type="dxa"/>
            <w:vMerge/>
            <w:tcBorders>
              <w:bottom w:val="single" w:sz="12" w:space="0" w:color="000000"/>
            </w:tcBorders>
            <w:shd w:val="clear" w:color="auto" w:fill="auto"/>
            <w:noWrap/>
          </w:tcPr>
          <w:p w14:paraId="3EC4A640" w14:textId="77777777" w:rsidR="00DF3DBF" w:rsidRPr="00C00335" w:rsidRDefault="00DF3DBF" w:rsidP="00DF3DBF">
            <w:pPr>
              <w:pStyle w:val="Tabletext0"/>
              <w:keepNext/>
              <w:spacing w:before="60" w:after="60" w:line="240" w:lineRule="auto"/>
            </w:pPr>
          </w:p>
        </w:tc>
      </w:tr>
    </w:tbl>
    <w:p w14:paraId="600A8EE9" w14:textId="2ADEEF2D" w:rsidR="00807F4B" w:rsidRPr="00C00335" w:rsidRDefault="005D471A" w:rsidP="008F5D01">
      <w:pPr>
        <w:pStyle w:val="Source1"/>
      </w:pPr>
      <w:r w:rsidRPr="00C00335">
        <w:t xml:space="preserve">Note: </w:t>
      </w:r>
      <w:r w:rsidR="00F77D76" w:rsidRPr="00C00335">
        <w:t>PWID</w:t>
      </w:r>
      <w:r w:rsidR="00E628BE" w:rsidRPr="00C00335">
        <w:t> = </w:t>
      </w:r>
      <w:r w:rsidR="00F77D76" w:rsidRPr="00C00335">
        <w:t>people who inject drugs</w:t>
      </w:r>
    </w:p>
    <w:p w14:paraId="296E3703" w14:textId="77777777" w:rsidR="00467D83" w:rsidRPr="00C00335" w:rsidRDefault="00467D83" w:rsidP="00467D83">
      <w:pPr>
        <w:pStyle w:val="Heading2"/>
      </w:pPr>
      <w:bookmarkStart w:id="126" w:name="_Ref129944040"/>
      <w:bookmarkStart w:id="127" w:name="_Ref129977351"/>
      <w:bookmarkStart w:id="128" w:name="_Toc142490229"/>
      <w:r w:rsidRPr="00C00335">
        <w:t>Per-Partnership Transmission Risk</w:t>
      </w:r>
      <w:bookmarkEnd w:id="126"/>
      <w:bookmarkEnd w:id="127"/>
      <w:bookmarkEnd w:id="128"/>
    </w:p>
    <w:p w14:paraId="04412D55" w14:textId="58D17B54" w:rsidR="00467D83" w:rsidRDefault="00467D83" w:rsidP="00B41991">
      <w:pPr>
        <w:pStyle w:val="BodyText"/>
      </w:pPr>
      <w:r w:rsidRPr="00C00335">
        <w:t xml:space="preserve">We calculated the risk of infection per </w:t>
      </w:r>
      <w:proofErr w:type="spellStart"/>
      <w:r w:rsidRPr="00C00335">
        <w:t>serodiscordant</w:t>
      </w:r>
      <w:proofErr w:type="spellEnd"/>
      <w:r w:rsidRPr="00C00335">
        <w:t xml:space="preserve"> partnership for </w:t>
      </w:r>
      <w:r w:rsidR="00361ABB" w:rsidRPr="00361ABB">
        <w:t>people without HIV</w:t>
      </w:r>
      <w:r w:rsidR="00361ABB" w:rsidRPr="00361ABB" w:rsidDel="00361ABB">
        <w:t xml:space="preserve"> </w:t>
      </w:r>
      <w:r w:rsidRPr="00C00335">
        <w:t>according to a Bernoulli process</w:t>
      </w:r>
      <w:r w:rsidRPr="00C00335" w:rsidDel="00544F23">
        <w:t xml:space="preserve"> </w:t>
      </w:r>
      <w:r w:rsidRPr="00C00335">
        <w:t>that was a function of per-</w:t>
      </w:r>
      <w:r w:rsidR="00DB6E5A" w:rsidRPr="00C00335">
        <w:t>act</w:t>
      </w:r>
      <w:r w:rsidRPr="00C00335">
        <w:t xml:space="preserve"> </w:t>
      </w:r>
      <w:r w:rsidR="00AD6124" w:rsidRPr="00C00335">
        <w:t>sex- and shared needle</w:t>
      </w:r>
      <w:r w:rsidR="000E77C1">
        <w:t>–</w:t>
      </w:r>
      <w:r w:rsidRPr="00C00335">
        <w:t xml:space="preserve">transmission risk estimates and the number of </w:t>
      </w:r>
      <w:r w:rsidR="00DB6E5A" w:rsidRPr="00C00335">
        <w:t>sex acts and shared needles</w:t>
      </w:r>
      <w:r w:rsidRPr="00C00335">
        <w:t xml:space="preserve"> per partnership. In this model, per-act transmission risk represents the probability of transmission per sex</w:t>
      </w:r>
      <w:r w:rsidR="00DB6E5A" w:rsidRPr="00C00335">
        <w:t xml:space="preserve"> act</w:t>
      </w:r>
      <w:r w:rsidRPr="00C00335">
        <w:t xml:space="preserve"> or </w:t>
      </w:r>
      <w:r w:rsidR="00DB6E5A" w:rsidRPr="00C00335">
        <w:t xml:space="preserve">shared </w:t>
      </w:r>
      <w:r w:rsidRPr="00C00335">
        <w:t xml:space="preserve">needle between an HIV-infected and HIV-uninfected person. This method </w:t>
      </w:r>
      <w:r w:rsidR="00B41991" w:rsidRPr="00C00335">
        <w:t xml:space="preserve">implicitly </w:t>
      </w:r>
      <w:r w:rsidRPr="00C00335">
        <w:t xml:space="preserve">assumes that </w:t>
      </w:r>
      <w:r w:rsidR="00DB6E5A" w:rsidRPr="00C00335">
        <w:t xml:space="preserve">sex acts and shared needles </w:t>
      </w:r>
      <w:r w:rsidRPr="00C00335">
        <w:t>within a partnership are independent</w:t>
      </w:r>
      <w:r w:rsidR="00B41991" w:rsidRPr="00C00335">
        <w:t>, each with the same likelihood of infection based on an average weighted by the likelihood of condom use</w:t>
      </w:r>
      <w:r w:rsidRPr="00C00335">
        <w:t xml:space="preserve"> (Pinkerton et al., 1998). </w:t>
      </w:r>
      <w:r w:rsidR="00871E69" w:rsidRPr="00C00335">
        <w:t>Table</w:t>
      </w:r>
      <w:bookmarkStart w:id="129" w:name="_Toc398293120"/>
      <w:r w:rsidR="00871E69" w:rsidRPr="00C00335">
        <w:t>s </w:t>
      </w:r>
      <w:r w:rsidRPr="00C00335">
        <w:t>6</w:t>
      </w:r>
      <w:r w:rsidR="00CC1362" w:rsidRPr="00C00335">
        <w:t>.</w:t>
      </w:r>
      <w:r w:rsidR="00504E81">
        <w:t>9</w:t>
      </w:r>
      <w:r w:rsidRPr="00C00335">
        <w:t xml:space="preserve"> through 6</w:t>
      </w:r>
      <w:r w:rsidR="00CC1362" w:rsidRPr="00C00335">
        <w:t>.</w:t>
      </w:r>
      <w:r w:rsidR="008865E7" w:rsidRPr="00C00335">
        <w:t>1</w:t>
      </w:r>
      <w:r w:rsidR="008865E7">
        <w:t>1</w:t>
      </w:r>
      <w:r w:rsidR="008865E7" w:rsidRPr="00C00335">
        <w:t xml:space="preserve"> </w:t>
      </w:r>
      <w:r w:rsidRPr="00C00335">
        <w:t xml:space="preserve">list the values applied for all </w:t>
      </w:r>
      <w:r w:rsidRPr="00C00335">
        <w:lastRenderedPageBreak/>
        <w:t>parameters that determined these per-partnership risks, as well as the sources from which those values were obtained.</w:t>
      </w:r>
    </w:p>
    <w:p w14:paraId="3E46938D" w14:textId="1F7393E2" w:rsidR="00444AF9" w:rsidRPr="00C00335" w:rsidRDefault="00444AF9" w:rsidP="00B41991">
      <w:pPr>
        <w:pStyle w:val="BodyText"/>
      </w:pPr>
      <w:r>
        <w:t xml:space="preserve">The model considers that the annual number of sexual contacts may be affected by the COVID-19 pandemic during time periods 2 through 4 (Table 6.11). The model also considers effects of the pandemic </w:t>
      </w:r>
      <w:r w:rsidRPr="00102F81">
        <w:t>on mortality</w:t>
      </w:r>
      <w:r>
        <w:t xml:space="preserve"> rates</w:t>
      </w:r>
      <w:r w:rsidRPr="00102F81">
        <w:t xml:space="preserve"> (details provided in Section </w:t>
      </w:r>
      <w:r w:rsidRPr="00102F81">
        <w:fldChar w:fldCharType="begin"/>
      </w:r>
      <w:r w:rsidRPr="00102F81">
        <w:instrText xml:space="preserve"> REF _Ref129943640 \r \h  \* MERGEFORMAT </w:instrText>
      </w:r>
      <w:r w:rsidRPr="00102F81">
        <w:fldChar w:fldCharType="separate"/>
      </w:r>
      <w:r w:rsidR="00A87695">
        <w:t>5.1</w:t>
      </w:r>
      <w:r w:rsidRPr="00102F81">
        <w:fldChar w:fldCharType="end"/>
      </w:r>
      <w:r w:rsidRPr="00102F81">
        <w:t xml:space="preserve">), rates of progression along the HIV care continuum (details in Section </w:t>
      </w:r>
      <w:r w:rsidRPr="00102F81">
        <w:fldChar w:fldCharType="begin"/>
      </w:r>
      <w:r w:rsidRPr="00102F81">
        <w:instrText xml:space="preserve"> REF _Ref489362693 \r \h  \* MERGEFORMAT </w:instrText>
      </w:r>
      <w:r w:rsidRPr="00102F81">
        <w:fldChar w:fldCharType="separate"/>
      </w:r>
      <w:r w:rsidR="00A87695">
        <w:t>5.4.1</w:t>
      </w:r>
      <w:r w:rsidRPr="00102F81">
        <w:fldChar w:fldCharType="end"/>
      </w:r>
      <w:r w:rsidRPr="00102F81">
        <w:t xml:space="preserve">), </w:t>
      </w:r>
      <w:r>
        <w:t xml:space="preserve">and </w:t>
      </w:r>
      <w:proofErr w:type="spellStart"/>
      <w:r w:rsidRPr="00102F81">
        <w:t>PrEP</w:t>
      </w:r>
      <w:proofErr w:type="spellEnd"/>
      <w:r w:rsidRPr="00102F81">
        <w:t xml:space="preserve"> initiation (</w:t>
      </w:r>
      <w:r>
        <w:t>details in</w:t>
      </w:r>
      <w:r w:rsidRPr="00102F81">
        <w:t xml:space="preserve"> Section </w:t>
      </w:r>
      <w:r w:rsidRPr="00102F81">
        <w:fldChar w:fldCharType="begin"/>
      </w:r>
      <w:r w:rsidRPr="00102F81">
        <w:instrText xml:space="preserve"> REF _Ref129943899 \r \h  \* MERGEFORMAT </w:instrText>
      </w:r>
      <w:r w:rsidRPr="00102F81">
        <w:fldChar w:fldCharType="separate"/>
      </w:r>
      <w:r w:rsidR="00A87695">
        <w:t>5.5</w:t>
      </w:r>
      <w:r w:rsidRPr="00102F81">
        <w:fldChar w:fldCharType="end"/>
      </w:r>
      <w:r>
        <w:t>).</w:t>
      </w:r>
    </w:p>
    <w:p w14:paraId="2A938C8E" w14:textId="6F1AA576" w:rsidR="00547194" w:rsidRPr="00C00335" w:rsidRDefault="004F4E6D" w:rsidP="00260D8A">
      <w:pPr>
        <w:pStyle w:val="TableTitle"/>
        <w:spacing w:before="240" w:after="40"/>
        <w:ind w:left="1530"/>
      </w:pPr>
      <w:bookmarkStart w:id="130" w:name="_Toc142641845"/>
      <w:bookmarkEnd w:id="129"/>
      <w:r w:rsidRPr="00C00335">
        <w:t>Table 6.</w:t>
      </w:r>
      <w:r w:rsidR="00C55FA1">
        <w:t>9</w:t>
      </w:r>
      <w:r w:rsidR="00547194" w:rsidRPr="00C00335">
        <w:t>.</w:t>
      </w:r>
      <w:r w:rsidR="00547194" w:rsidRPr="00C00335">
        <w:tab/>
        <w:t>Per-</w:t>
      </w:r>
      <w:r w:rsidR="00DB6E5A" w:rsidRPr="00C00335">
        <w:t>Act</w:t>
      </w:r>
      <w:r w:rsidR="00547194" w:rsidRPr="00C00335">
        <w:t xml:space="preserve"> HIV Transmission Risk and Reductions in Risk Due to Circumcision</w:t>
      </w:r>
      <w:r w:rsidR="00B40B60" w:rsidRPr="00C00335">
        <w:t>,</w:t>
      </w:r>
      <w:r w:rsidR="00547194" w:rsidRPr="00C00335">
        <w:t xml:space="preserve"> </w:t>
      </w:r>
      <w:r w:rsidR="00887AC9" w:rsidRPr="00C00335">
        <w:t>Viral Load Suppression</w:t>
      </w:r>
      <w:r w:rsidR="007B3390" w:rsidRPr="00C00335">
        <w:t>, Condom Use</w:t>
      </w:r>
      <w:r w:rsidR="00A550DE" w:rsidRPr="00C00335">
        <w:t>, and Awareness of HIV Infection</w:t>
      </w:r>
      <w:bookmarkEnd w:id="130"/>
    </w:p>
    <w:tbl>
      <w:tblPr>
        <w:tblW w:w="5000" w:type="pct"/>
        <w:tblInd w:w="86" w:type="dxa"/>
        <w:tblBorders>
          <w:top w:val="single" w:sz="12" w:space="0" w:color="000000"/>
          <w:bottom w:val="single" w:sz="12" w:space="0" w:color="000000"/>
          <w:insideH w:val="single" w:sz="2" w:space="0" w:color="DDDDDD"/>
        </w:tblBorders>
        <w:tblLayout w:type="fixed"/>
        <w:tblCellMar>
          <w:left w:w="86" w:type="dxa"/>
          <w:right w:w="86" w:type="dxa"/>
        </w:tblCellMar>
        <w:tblLook w:val="04A0" w:firstRow="1" w:lastRow="0" w:firstColumn="1" w:lastColumn="0" w:noHBand="0" w:noVBand="1"/>
      </w:tblPr>
      <w:tblGrid>
        <w:gridCol w:w="2226"/>
        <w:gridCol w:w="1288"/>
        <w:gridCol w:w="5846"/>
      </w:tblGrid>
      <w:tr w:rsidR="00547194" w:rsidRPr="0023643C" w14:paraId="55F3470F" w14:textId="77777777" w:rsidTr="00A61376">
        <w:trPr>
          <w:cantSplit/>
          <w:tblHeader/>
        </w:trPr>
        <w:tc>
          <w:tcPr>
            <w:tcW w:w="2226" w:type="dxa"/>
            <w:tcBorders>
              <w:top w:val="single" w:sz="12" w:space="0" w:color="000000"/>
              <w:bottom w:val="single" w:sz="6" w:space="0" w:color="auto"/>
            </w:tcBorders>
            <w:shd w:val="clear" w:color="auto" w:fill="auto"/>
            <w:noWrap/>
            <w:vAlign w:val="bottom"/>
          </w:tcPr>
          <w:p w14:paraId="7983F7BA" w14:textId="77777777" w:rsidR="00547194" w:rsidRPr="0023643C" w:rsidRDefault="00547194" w:rsidP="009F0212">
            <w:pPr>
              <w:pStyle w:val="TableHeaders"/>
              <w:spacing w:before="20" w:after="20"/>
            </w:pPr>
            <w:r w:rsidRPr="0023643C">
              <w:t>Parameter</w:t>
            </w:r>
          </w:p>
        </w:tc>
        <w:tc>
          <w:tcPr>
            <w:tcW w:w="1288" w:type="dxa"/>
            <w:tcBorders>
              <w:top w:val="single" w:sz="12" w:space="0" w:color="000000"/>
              <w:bottom w:val="single" w:sz="6" w:space="0" w:color="auto"/>
            </w:tcBorders>
            <w:shd w:val="clear" w:color="auto" w:fill="auto"/>
            <w:noWrap/>
            <w:vAlign w:val="bottom"/>
            <w:hideMark/>
          </w:tcPr>
          <w:p w14:paraId="56C39A19" w14:textId="77777777" w:rsidR="00547194" w:rsidRPr="0023643C" w:rsidRDefault="00547194" w:rsidP="009F0212">
            <w:pPr>
              <w:pStyle w:val="TableHeaders"/>
              <w:spacing w:before="20" w:after="20"/>
            </w:pPr>
            <w:r w:rsidRPr="0023643C">
              <w:t>Value</w:t>
            </w:r>
          </w:p>
        </w:tc>
        <w:tc>
          <w:tcPr>
            <w:tcW w:w="5846" w:type="dxa"/>
            <w:tcBorders>
              <w:top w:val="single" w:sz="12" w:space="0" w:color="000000"/>
              <w:bottom w:val="single" w:sz="6" w:space="0" w:color="auto"/>
            </w:tcBorders>
            <w:shd w:val="clear" w:color="auto" w:fill="auto"/>
            <w:noWrap/>
            <w:vAlign w:val="bottom"/>
            <w:hideMark/>
          </w:tcPr>
          <w:p w14:paraId="28FB90EB" w14:textId="77777777" w:rsidR="00547194" w:rsidRPr="0023643C" w:rsidRDefault="00547194" w:rsidP="009F0212">
            <w:pPr>
              <w:pStyle w:val="TableHeaders"/>
              <w:spacing w:before="20" w:after="20"/>
            </w:pPr>
            <w:r w:rsidRPr="0023643C">
              <w:t>Source</w:t>
            </w:r>
          </w:p>
        </w:tc>
      </w:tr>
      <w:tr w:rsidR="00547194" w:rsidRPr="0023643C" w14:paraId="3FFC626E" w14:textId="77777777" w:rsidTr="00A61376">
        <w:trPr>
          <w:cantSplit/>
        </w:trPr>
        <w:tc>
          <w:tcPr>
            <w:tcW w:w="9360" w:type="dxa"/>
            <w:gridSpan w:val="3"/>
            <w:tcBorders>
              <w:top w:val="single" w:sz="6" w:space="0" w:color="auto"/>
              <w:bottom w:val="single" w:sz="6" w:space="0" w:color="808080" w:themeColor="background1" w:themeShade="80"/>
            </w:tcBorders>
            <w:shd w:val="clear" w:color="auto" w:fill="auto"/>
            <w:noWrap/>
          </w:tcPr>
          <w:p w14:paraId="70F9F36C" w14:textId="0105AFC5" w:rsidR="00547194" w:rsidRPr="0023643C" w:rsidRDefault="00547194" w:rsidP="009F0212">
            <w:pPr>
              <w:pStyle w:val="TableText"/>
              <w:spacing w:before="20" w:after="20"/>
            </w:pPr>
            <w:r w:rsidRPr="0023643C">
              <w:t xml:space="preserve">Base probability of transmission per </w:t>
            </w:r>
            <w:r w:rsidR="00504E81" w:rsidRPr="00504E81">
              <w:t xml:space="preserve">condomless sex act with uncircumcised (if male) </w:t>
            </w:r>
            <w:r w:rsidR="00361ABB">
              <w:t>People without HIV</w:t>
            </w:r>
          </w:p>
        </w:tc>
      </w:tr>
      <w:tr w:rsidR="00B45769" w:rsidRPr="0023643C" w14:paraId="0D57709E" w14:textId="77777777" w:rsidTr="00A61376">
        <w:trPr>
          <w:cantSplit/>
        </w:trPr>
        <w:tc>
          <w:tcPr>
            <w:tcW w:w="2226" w:type="dxa"/>
            <w:tcBorders>
              <w:top w:val="single" w:sz="6" w:space="0" w:color="808080" w:themeColor="background1" w:themeShade="80"/>
              <w:bottom w:val="single" w:sz="6" w:space="0" w:color="808080" w:themeColor="background1" w:themeShade="80"/>
            </w:tcBorders>
            <w:shd w:val="clear" w:color="auto" w:fill="auto"/>
            <w:noWrap/>
          </w:tcPr>
          <w:p w14:paraId="5058FAE4" w14:textId="77777777" w:rsidR="00B45769" w:rsidRPr="0023643C" w:rsidRDefault="00B45769" w:rsidP="00B45769">
            <w:pPr>
              <w:pStyle w:val="TableText"/>
              <w:spacing w:before="20" w:after="20"/>
              <w:ind w:left="270"/>
            </w:pPr>
            <w:r w:rsidRPr="0023643C">
              <w:t xml:space="preserve">Vaginal </w:t>
            </w:r>
            <w:proofErr w:type="spellStart"/>
            <w:r w:rsidRPr="0023643C">
              <w:t>insertive</w:t>
            </w:r>
            <w:proofErr w:type="spellEnd"/>
          </w:p>
        </w:tc>
        <w:tc>
          <w:tcPr>
            <w:tcW w:w="1288" w:type="dxa"/>
            <w:tcBorders>
              <w:top w:val="single" w:sz="6" w:space="0" w:color="808080" w:themeColor="background1" w:themeShade="80"/>
              <w:bottom w:val="single" w:sz="6" w:space="0" w:color="808080" w:themeColor="background1" w:themeShade="80"/>
            </w:tcBorders>
            <w:shd w:val="clear" w:color="auto" w:fill="auto"/>
            <w:noWrap/>
          </w:tcPr>
          <w:p w14:paraId="009DCA02" w14:textId="0D59D936" w:rsidR="00B45769" w:rsidRPr="002C3139" w:rsidRDefault="00B45769" w:rsidP="00B45769">
            <w:pPr>
              <w:pStyle w:val="TableTextDec"/>
              <w:tabs>
                <w:tab w:val="clear" w:pos="1015"/>
              </w:tabs>
              <w:spacing w:before="20" w:after="20"/>
              <w:jc w:val="center"/>
            </w:pPr>
            <w:r w:rsidRPr="00B45D64">
              <w:t>0.0005</w:t>
            </w:r>
          </w:p>
        </w:tc>
        <w:tc>
          <w:tcPr>
            <w:tcW w:w="5846" w:type="dxa"/>
            <w:vMerge w:val="restart"/>
            <w:tcBorders>
              <w:top w:val="single" w:sz="6" w:space="0" w:color="808080" w:themeColor="background1" w:themeShade="80"/>
            </w:tcBorders>
            <w:shd w:val="clear" w:color="auto" w:fill="auto"/>
            <w:noWrap/>
          </w:tcPr>
          <w:p w14:paraId="405B65A6" w14:textId="7B7EEB51" w:rsidR="00B45769" w:rsidRPr="0023643C" w:rsidRDefault="00B45769" w:rsidP="00B45769">
            <w:pPr>
              <w:pStyle w:val="TableText"/>
              <w:spacing w:before="20" w:after="20"/>
            </w:pPr>
            <w:r w:rsidRPr="0023643C">
              <w:t>Determined by calibration within bounds approximately equal to confidence intervals reported by Patel et al. (2014) (with anal receptive lower bound slightly expanded)</w:t>
            </w:r>
          </w:p>
        </w:tc>
      </w:tr>
      <w:tr w:rsidR="00B45769" w:rsidRPr="0023643C" w14:paraId="7C6AE3CF" w14:textId="77777777" w:rsidTr="00A61376">
        <w:trPr>
          <w:cantSplit/>
        </w:trPr>
        <w:tc>
          <w:tcPr>
            <w:tcW w:w="2226" w:type="dxa"/>
            <w:tcBorders>
              <w:top w:val="single" w:sz="6" w:space="0" w:color="808080" w:themeColor="background1" w:themeShade="80"/>
              <w:bottom w:val="single" w:sz="6" w:space="0" w:color="808080" w:themeColor="background1" w:themeShade="80"/>
            </w:tcBorders>
            <w:shd w:val="clear" w:color="auto" w:fill="auto"/>
            <w:noWrap/>
          </w:tcPr>
          <w:p w14:paraId="6E881E22" w14:textId="77777777" w:rsidR="00B45769" w:rsidRPr="0023643C" w:rsidRDefault="00B45769" w:rsidP="00B45769">
            <w:pPr>
              <w:pStyle w:val="TableText"/>
              <w:spacing w:before="20" w:after="20"/>
              <w:ind w:left="270"/>
            </w:pPr>
            <w:r w:rsidRPr="0023643C">
              <w:t>Vaginal receptive</w:t>
            </w:r>
          </w:p>
        </w:tc>
        <w:tc>
          <w:tcPr>
            <w:tcW w:w="1288" w:type="dxa"/>
            <w:tcBorders>
              <w:top w:val="single" w:sz="6" w:space="0" w:color="808080" w:themeColor="background1" w:themeShade="80"/>
              <w:bottom w:val="single" w:sz="6" w:space="0" w:color="808080" w:themeColor="background1" w:themeShade="80"/>
            </w:tcBorders>
            <w:shd w:val="clear" w:color="auto" w:fill="auto"/>
            <w:noWrap/>
          </w:tcPr>
          <w:p w14:paraId="76F8FC27" w14:textId="4AEE9E85" w:rsidR="00B45769" w:rsidRPr="002C3139" w:rsidRDefault="00B45769" w:rsidP="00B45769">
            <w:pPr>
              <w:pStyle w:val="TableTextDec"/>
              <w:tabs>
                <w:tab w:val="clear" w:pos="1015"/>
              </w:tabs>
              <w:spacing w:before="20" w:after="20"/>
              <w:jc w:val="center"/>
            </w:pPr>
            <w:r w:rsidRPr="00B45D64">
              <w:t>0.0005</w:t>
            </w:r>
          </w:p>
        </w:tc>
        <w:tc>
          <w:tcPr>
            <w:tcW w:w="5846" w:type="dxa"/>
            <w:vMerge/>
            <w:shd w:val="clear" w:color="auto" w:fill="auto"/>
            <w:noWrap/>
          </w:tcPr>
          <w:p w14:paraId="48EE6379" w14:textId="59406C0E" w:rsidR="00B45769" w:rsidRPr="0023643C" w:rsidRDefault="00B45769" w:rsidP="00B45769">
            <w:pPr>
              <w:pStyle w:val="TableText"/>
              <w:spacing w:before="20" w:after="20"/>
            </w:pPr>
          </w:p>
        </w:tc>
      </w:tr>
      <w:tr w:rsidR="00B45769" w:rsidRPr="0023643C" w14:paraId="49B92D60" w14:textId="77777777" w:rsidTr="00A61376">
        <w:trPr>
          <w:cantSplit/>
        </w:trPr>
        <w:tc>
          <w:tcPr>
            <w:tcW w:w="2226" w:type="dxa"/>
            <w:tcBorders>
              <w:top w:val="single" w:sz="6" w:space="0" w:color="808080" w:themeColor="background1" w:themeShade="80"/>
              <w:bottom w:val="single" w:sz="6" w:space="0" w:color="808080" w:themeColor="background1" w:themeShade="80"/>
            </w:tcBorders>
            <w:shd w:val="clear" w:color="auto" w:fill="auto"/>
            <w:noWrap/>
          </w:tcPr>
          <w:p w14:paraId="2BB267A6" w14:textId="77777777" w:rsidR="00B45769" w:rsidRPr="0023643C" w:rsidRDefault="00B45769" w:rsidP="00B45769">
            <w:pPr>
              <w:pStyle w:val="TableText"/>
              <w:spacing w:before="20" w:after="20"/>
              <w:ind w:left="270"/>
            </w:pPr>
            <w:r w:rsidRPr="0023643C">
              <w:t xml:space="preserve">Anal </w:t>
            </w:r>
            <w:proofErr w:type="spellStart"/>
            <w:r w:rsidRPr="0023643C">
              <w:t>insertive</w:t>
            </w:r>
            <w:proofErr w:type="spellEnd"/>
          </w:p>
        </w:tc>
        <w:tc>
          <w:tcPr>
            <w:tcW w:w="1288" w:type="dxa"/>
            <w:tcBorders>
              <w:top w:val="single" w:sz="6" w:space="0" w:color="808080" w:themeColor="background1" w:themeShade="80"/>
              <w:bottom w:val="single" w:sz="6" w:space="0" w:color="808080" w:themeColor="background1" w:themeShade="80"/>
            </w:tcBorders>
            <w:shd w:val="clear" w:color="auto" w:fill="auto"/>
            <w:noWrap/>
          </w:tcPr>
          <w:p w14:paraId="763F110F" w14:textId="3F442D1B" w:rsidR="00B45769" w:rsidRPr="002C3139" w:rsidRDefault="00B45769" w:rsidP="00B45769">
            <w:pPr>
              <w:pStyle w:val="TableTextDec"/>
              <w:tabs>
                <w:tab w:val="clear" w:pos="1015"/>
              </w:tabs>
              <w:spacing w:before="20" w:after="20"/>
              <w:jc w:val="center"/>
            </w:pPr>
            <w:r w:rsidRPr="00B45D64">
              <w:t>0.0007</w:t>
            </w:r>
          </w:p>
        </w:tc>
        <w:tc>
          <w:tcPr>
            <w:tcW w:w="5846" w:type="dxa"/>
            <w:vMerge/>
            <w:shd w:val="clear" w:color="auto" w:fill="auto"/>
            <w:noWrap/>
          </w:tcPr>
          <w:p w14:paraId="6C7E70C5" w14:textId="195A817F" w:rsidR="00B45769" w:rsidRPr="0023643C" w:rsidRDefault="00B45769" w:rsidP="00B45769">
            <w:pPr>
              <w:pStyle w:val="TableText"/>
              <w:spacing w:before="20" w:after="20"/>
            </w:pPr>
          </w:p>
        </w:tc>
      </w:tr>
      <w:tr w:rsidR="00B45769" w:rsidRPr="0023643C" w14:paraId="05398E69" w14:textId="77777777" w:rsidTr="00A61376">
        <w:trPr>
          <w:cantSplit/>
        </w:trPr>
        <w:tc>
          <w:tcPr>
            <w:tcW w:w="2226" w:type="dxa"/>
            <w:tcBorders>
              <w:top w:val="single" w:sz="6" w:space="0" w:color="808080" w:themeColor="background1" w:themeShade="80"/>
              <w:bottom w:val="single" w:sz="6" w:space="0" w:color="808080" w:themeColor="background1" w:themeShade="80"/>
            </w:tcBorders>
            <w:shd w:val="clear" w:color="auto" w:fill="auto"/>
            <w:noWrap/>
          </w:tcPr>
          <w:p w14:paraId="600EA6CC" w14:textId="77777777" w:rsidR="00B45769" w:rsidRPr="0023643C" w:rsidRDefault="00B45769" w:rsidP="00B45769">
            <w:pPr>
              <w:pStyle w:val="TableText"/>
              <w:spacing w:before="20" w:after="20"/>
              <w:ind w:left="270"/>
            </w:pPr>
            <w:r w:rsidRPr="0023643C">
              <w:t>Anal receptive</w:t>
            </w:r>
          </w:p>
        </w:tc>
        <w:tc>
          <w:tcPr>
            <w:tcW w:w="1288" w:type="dxa"/>
            <w:tcBorders>
              <w:top w:val="single" w:sz="6" w:space="0" w:color="808080" w:themeColor="background1" w:themeShade="80"/>
              <w:bottom w:val="single" w:sz="6" w:space="0" w:color="808080" w:themeColor="background1" w:themeShade="80"/>
            </w:tcBorders>
            <w:shd w:val="clear" w:color="auto" w:fill="auto"/>
            <w:noWrap/>
          </w:tcPr>
          <w:p w14:paraId="2D21C1AB" w14:textId="35834804" w:rsidR="00B45769" w:rsidRPr="002C3139" w:rsidRDefault="00B45769" w:rsidP="00B45769">
            <w:pPr>
              <w:pStyle w:val="TableTextDec"/>
              <w:tabs>
                <w:tab w:val="clear" w:pos="1015"/>
              </w:tabs>
              <w:spacing w:before="20" w:after="20"/>
              <w:jc w:val="center"/>
            </w:pPr>
            <w:r w:rsidRPr="00B45D64">
              <w:t>0.0111</w:t>
            </w:r>
          </w:p>
        </w:tc>
        <w:tc>
          <w:tcPr>
            <w:tcW w:w="5846" w:type="dxa"/>
            <w:vMerge/>
            <w:tcBorders>
              <w:bottom w:val="single" w:sz="6" w:space="0" w:color="808080" w:themeColor="background1" w:themeShade="80"/>
            </w:tcBorders>
            <w:shd w:val="clear" w:color="auto" w:fill="auto"/>
            <w:noWrap/>
          </w:tcPr>
          <w:p w14:paraId="030F83A2" w14:textId="5746D3D1" w:rsidR="00B45769" w:rsidRPr="0023643C" w:rsidRDefault="00B45769" w:rsidP="00B45769">
            <w:pPr>
              <w:pStyle w:val="TableText"/>
              <w:spacing w:before="20" w:after="20"/>
            </w:pPr>
          </w:p>
        </w:tc>
      </w:tr>
      <w:tr w:rsidR="00547194" w:rsidRPr="0023643C" w14:paraId="3544A116" w14:textId="77777777" w:rsidTr="00A61376">
        <w:trPr>
          <w:cantSplit/>
        </w:trPr>
        <w:tc>
          <w:tcPr>
            <w:tcW w:w="9360" w:type="dxa"/>
            <w:gridSpan w:val="3"/>
            <w:tcBorders>
              <w:top w:val="single" w:sz="6" w:space="0" w:color="808080" w:themeColor="background1" w:themeShade="80"/>
              <w:bottom w:val="single" w:sz="6" w:space="0" w:color="808080" w:themeColor="background1" w:themeShade="80"/>
            </w:tcBorders>
            <w:shd w:val="clear" w:color="auto" w:fill="auto"/>
            <w:noWrap/>
          </w:tcPr>
          <w:p w14:paraId="0C18FA3D" w14:textId="5E6824FA" w:rsidR="00547194" w:rsidRPr="0023643C" w:rsidRDefault="00547194" w:rsidP="009F0212">
            <w:pPr>
              <w:pStyle w:val="TableText"/>
              <w:spacing w:before="20" w:after="20"/>
            </w:pPr>
            <w:r w:rsidRPr="0023643C">
              <w:t>Relative risk of transmission</w:t>
            </w:r>
            <w:r w:rsidR="00317D06" w:rsidRPr="0023643C">
              <w:t xml:space="preserve"> per </w:t>
            </w:r>
            <w:r w:rsidR="00782B9B" w:rsidRPr="0023643C">
              <w:t>sex act</w:t>
            </w:r>
            <w:r w:rsidRPr="0023643C">
              <w:t xml:space="preserve"> by disease stage</w:t>
            </w:r>
            <w:r w:rsidR="00DD12A9" w:rsidRPr="0023643C">
              <w:t xml:space="preserve"> (versus overall average transmission probabilities by contact </w:t>
            </w:r>
            <w:proofErr w:type="gramStart"/>
            <w:r w:rsidR="00DD12A9" w:rsidRPr="0023643C">
              <w:t>type)</w:t>
            </w:r>
            <w:r w:rsidR="00DE3931" w:rsidRPr="0023643C">
              <w:rPr>
                <w:vertAlign w:val="superscript"/>
              </w:rPr>
              <w:t>a</w:t>
            </w:r>
            <w:proofErr w:type="gramEnd"/>
          </w:p>
        </w:tc>
      </w:tr>
      <w:tr w:rsidR="00547194" w:rsidRPr="0023643C" w14:paraId="44D82C19" w14:textId="77777777" w:rsidTr="00A61376">
        <w:trPr>
          <w:cantSplit/>
        </w:trPr>
        <w:tc>
          <w:tcPr>
            <w:tcW w:w="2226" w:type="dxa"/>
            <w:tcBorders>
              <w:top w:val="single" w:sz="6" w:space="0" w:color="808080" w:themeColor="background1" w:themeShade="80"/>
              <w:bottom w:val="single" w:sz="6" w:space="0" w:color="808080" w:themeColor="background1" w:themeShade="80"/>
            </w:tcBorders>
            <w:shd w:val="clear" w:color="auto" w:fill="auto"/>
            <w:noWrap/>
          </w:tcPr>
          <w:p w14:paraId="24E496A6" w14:textId="77777777" w:rsidR="00547194" w:rsidRPr="0023643C" w:rsidRDefault="00547194" w:rsidP="009F0212">
            <w:pPr>
              <w:pStyle w:val="TableText"/>
              <w:spacing w:before="20" w:after="20"/>
              <w:ind w:left="270"/>
            </w:pPr>
            <w:r w:rsidRPr="0023643C">
              <w:t>Acute</w:t>
            </w:r>
          </w:p>
        </w:tc>
        <w:tc>
          <w:tcPr>
            <w:tcW w:w="1288" w:type="dxa"/>
            <w:tcBorders>
              <w:top w:val="single" w:sz="6" w:space="0" w:color="808080" w:themeColor="background1" w:themeShade="80"/>
              <w:bottom w:val="single" w:sz="6" w:space="0" w:color="808080" w:themeColor="background1" w:themeShade="80"/>
            </w:tcBorders>
            <w:shd w:val="clear" w:color="auto" w:fill="auto"/>
            <w:noWrap/>
          </w:tcPr>
          <w:p w14:paraId="70742017" w14:textId="77777777" w:rsidR="00547194" w:rsidRPr="0023643C" w:rsidRDefault="00547194" w:rsidP="009F0212">
            <w:pPr>
              <w:pStyle w:val="TableTextDec"/>
              <w:tabs>
                <w:tab w:val="clear" w:pos="1015"/>
              </w:tabs>
              <w:spacing w:before="20" w:after="20"/>
              <w:jc w:val="center"/>
            </w:pPr>
            <w:r w:rsidRPr="0023643C">
              <w:t>6.8333</w:t>
            </w:r>
          </w:p>
        </w:tc>
        <w:tc>
          <w:tcPr>
            <w:tcW w:w="5846" w:type="dxa"/>
            <w:vMerge w:val="restart"/>
            <w:tcBorders>
              <w:top w:val="single" w:sz="6" w:space="0" w:color="808080" w:themeColor="background1" w:themeShade="80"/>
              <w:bottom w:val="single" w:sz="6" w:space="0" w:color="808080" w:themeColor="background1" w:themeShade="80"/>
            </w:tcBorders>
            <w:shd w:val="clear" w:color="auto" w:fill="auto"/>
            <w:noWrap/>
          </w:tcPr>
          <w:p w14:paraId="31FFFEA1" w14:textId="4F168F5E" w:rsidR="00547194" w:rsidRPr="0023643C" w:rsidRDefault="00547194" w:rsidP="009F0212">
            <w:pPr>
              <w:pStyle w:val="TableText"/>
              <w:spacing w:before="20" w:after="20"/>
            </w:pPr>
            <w:r w:rsidRPr="0023643C">
              <w:t xml:space="preserve">Wawer et al. (2005) </w:t>
            </w:r>
          </w:p>
        </w:tc>
      </w:tr>
      <w:tr w:rsidR="00547194" w:rsidRPr="0023643C" w14:paraId="6D9F79A5" w14:textId="77777777" w:rsidTr="00A61376">
        <w:trPr>
          <w:cantSplit/>
        </w:trPr>
        <w:tc>
          <w:tcPr>
            <w:tcW w:w="2226" w:type="dxa"/>
            <w:tcBorders>
              <w:top w:val="single" w:sz="6" w:space="0" w:color="808080" w:themeColor="background1" w:themeShade="80"/>
              <w:bottom w:val="single" w:sz="6" w:space="0" w:color="808080" w:themeColor="background1" w:themeShade="80"/>
            </w:tcBorders>
            <w:shd w:val="clear" w:color="auto" w:fill="auto"/>
            <w:noWrap/>
          </w:tcPr>
          <w:p w14:paraId="34208B1B" w14:textId="77777777" w:rsidR="00547194" w:rsidRPr="0023643C" w:rsidRDefault="00547194" w:rsidP="009F0212">
            <w:pPr>
              <w:pStyle w:val="TableText"/>
              <w:spacing w:before="20" w:after="20"/>
              <w:ind w:left="270"/>
            </w:pPr>
            <w:r w:rsidRPr="0023643C">
              <w:t>CD4 &gt; 500</w:t>
            </w:r>
          </w:p>
        </w:tc>
        <w:tc>
          <w:tcPr>
            <w:tcW w:w="1288" w:type="dxa"/>
            <w:tcBorders>
              <w:top w:val="single" w:sz="6" w:space="0" w:color="808080" w:themeColor="background1" w:themeShade="80"/>
              <w:bottom w:val="single" w:sz="6" w:space="0" w:color="808080" w:themeColor="background1" w:themeShade="80"/>
            </w:tcBorders>
            <w:shd w:val="clear" w:color="auto" w:fill="auto"/>
            <w:noWrap/>
          </w:tcPr>
          <w:p w14:paraId="5F856459" w14:textId="77777777" w:rsidR="00547194" w:rsidRPr="0023643C" w:rsidRDefault="00547194" w:rsidP="009F0212">
            <w:pPr>
              <w:pStyle w:val="TableTextDec"/>
              <w:tabs>
                <w:tab w:val="clear" w:pos="1015"/>
              </w:tabs>
              <w:spacing w:before="20" w:after="20"/>
              <w:jc w:val="center"/>
            </w:pPr>
            <w:r w:rsidRPr="0023643C">
              <w:t>0.5833</w:t>
            </w:r>
          </w:p>
        </w:tc>
        <w:tc>
          <w:tcPr>
            <w:tcW w:w="5846" w:type="dxa"/>
            <w:vMerge/>
            <w:tcBorders>
              <w:top w:val="single" w:sz="6" w:space="0" w:color="808080" w:themeColor="background1" w:themeShade="80"/>
              <w:bottom w:val="single" w:sz="6" w:space="0" w:color="808080" w:themeColor="background1" w:themeShade="80"/>
            </w:tcBorders>
            <w:shd w:val="clear" w:color="auto" w:fill="auto"/>
            <w:noWrap/>
          </w:tcPr>
          <w:p w14:paraId="1B67867F" w14:textId="77777777" w:rsidR="00547194" w:rsidRPr="0023643C" w:rsidRDefault="00547194" w:rsidP="009F0212">
            <w:pPr>
              <w:pStyle w:val="Tabletext0"/>
              <w:spacing w:before="20" w:after="20"/>
            </w:pPr>
          </w:p>
        </w:tc>
      </w:tr>
      <w:tr w:rsidR="00547194" w:rsidRPr="0023643C" w14:paraId="078BBBD8" w14:textId="77777777" w:rsidTr="00A61376">
        <w:trPr>
          <w:cantSplit/>
        </w:trPr>
        <w:tc>
          <w:tcPr>
            <w:tcW w:w="2226" w:type="dxa"/>
            <w:tcBorders>
              <w:top w:val="single" w:sz="6" w:space="0" w:color="808080" w:themeColor="background1" w:themeShade="80"/>
              <w:bottom w:val="single" w:sz="6" w:space="0" w:color="808080" w:themeColor="background1" w:themeShade="80"/>
            </w:tcBorders>
            <w:shd w:val="clear" w:color="auto" w:fill="auto"/>
            <w:noWrap/>
          </w:tcPr>
          <w:p w14:paraId="1A0AA209" w14:textId="77777777" w:rsidR="00547194" w:rsidRPr="0023643C" w:rsidRDefault="00547194" w:rsidP="009F0212">
            <w:pPr>
              <w:pStyle w:val="TableText"/>
              <w:spacing w:before="20" w:after="20"/>
              <w:ind w:left="270"/>
            </w:pPr>
            <w:r w:rsidRPr="0023643C">
              <w:t>CD4 350–500</w:t>
            </w:r>
          </w:p>
        </w:tc>
        <w:tc>
          <w:tcPr>
            <w:tcW w:w="1288" w:type="dxa"/>
            <w:tcBorders>
              <w:top w:val="single" w:sz="6" w:space="0" w:color="808080" w:themeColor="background1" w:themeShade="80"/>
              <w:bottom w:val="single" w:sz="6" w:space="0" w:color="808080" w:themeColor="background1" w:themeShade="80"/>
            </w:tcBorders>
            <w:shd w:val="clear" w:color="auto" w:fill="auto"/>
            <w:noWrap/>
          </w:tcPr>
          <w:p w14:paraId="24F6E6BF" w14:textId="77777777" w:rsidR="00547194" w:rsidRPr="0023643C" w:rsidRDefault="00547194" w:rsidP="009F0212">
            <w:pPr>
              <w:pStyle w:val="TableTextDec"/>
              <w:tabs>
                <w:tab w:val="clear" w:pos="1015"/>
              </w:tabs>
              <w:spacing w:before="20" w:after="20"/>
              <w:jc w:val="center"/>
            </w:pPr>
            <w:r w:rsidRPr="0023643C">
              <w:t>0.5833</w:t>
            </w:r>
          </w:p>
        </w:tc>
        <w:tc>
          <w:tcPr>
            <w:tcW w:w="5846" w:type="dxa"/>
            <w:vMerge/>
            <w:tcBorders>
              <w:top w:val="single" w:sz="6" w:space="0" w:color="808080" w:themeColor="background1" w:themeShade="80"/>
              <w:bottom w:val="single" w:sz="6" w:space="0" w:color="808080" w:themeColor="background1" w:themeShade="80"/>
            </w:tcBorders>
            <w:shd w:val="clear" w:color="auto" w:fill="auto"/>
            <w:noWrap/>
          </w:tcPr>
          <w:p w14:paraId="2EFEFF0F" w14:textId="77777777" w:rsidR="00547194" w:rsidRPr="0023643C" w:rsidRDefault="00547194" w:rsidP="009F0212">
            <w:pPr>
              <w:pStyle w:val="Tabletext0"/>
              <w:spacing w:before="20" w:after="20"/>
            </w:pPr>
          </w:p>
        </w:tc>
      </w:tr>
      <w:tr w:rsidR="00547194" w:rsidRPr="0023643C" w14:paraId="78A5C0E5" w14:textId="77777777" w:rsidTr="00A61376">
        <w:trPr>
          <w:cantSplit/>
        </w:trPr>
        <w:tc>
          <w:tcPr>
            <w:tcW w:w="2226" w:type="dxa"/>
            <w:tcBorders>
              <w:top w:val="single" w:sz="6" w:space="0" w:color="808080" w:themeColor="background1" w:themeShade="80"/>
              <w:bottom w:val="single" w:sz="6" w:space="0" w:color="808080" w:themeColor="background1" w:themeShade="80"/>
            </w:tcBorders>
            <w:shd w:val="clear" w:color="auto" w:fill="auto"/>
            <w:noWrap/>
          </w:tcPr>
          <w:p w14:paraId="16B1F555" w14:textId="77777777" w:rsidR="00547194" w:rsidRPr="0023643C" w:rsidRDefault="00547194" w:rsidP="009F0212">
            <w:pPr>
              <w:pStyle w:val="TableText"/>
              <w:spacing w:before="20" w:after="20"/>
              <w:ind w:left="270"/>
            </w:pPr>
            <w:r w:rsidRPr="0023643C">
              <w:t>CD4 200–350</w:t>
            </w:r>
          </w:p>
        </w:tc>
        <w:tc>
          <w:tcPr>
            <w:tcW w:w="1288" w:type="dxa"/>
            <w:tcBorders>
              <w:top w:val="single" w:sz="6" w:space="0" w:color="808080" w:themeColor="background1" w:themeShade="80"/>
              <w:bottom w:val="single" w:sz="6" w:space="0" w:color="808080" w:themeColor="background1" w:themeShade="80"/>
            </w:tcBorders>
            <w:shd w:val="clear" w:color="auto" w:fill="auto"/>
            <w:noWrap/>
          </w:tcPr>
          <w:p w14:paraId="441D89A2" w14:textId="77777777" w:rsidR="00547194" w:rsidRPr="0023643C" w:rsidRDefault="00547194" w:rsidP="009F0212">
            <w:pPr>
              <w:pStyle w:val="TableTextDec"/>
              <w:tabs>
                <w:tab w:val="clear" w:pos="1015"/>
              </w:tabs>
              <w:spacing w:before="20" w:after="20"/>
              <w:jc w:val="center"/>
            </w:pPr>
            <w:r w:rsidRPr="0023643C">
              <w:t>1.1667</w:t>
            </w:r>
          </w:p>
        </w:tc>
        <w:tc>
          <w:tcPr>
            <w:tcW w:w="5846" w:type="dxa"/>
            <w:vMerge/>
            <w:tcBorders>
              <w:top w:val="single" w:sz="6" w:space="0" w:color="808080" w:themeColor="background1" w:themeShade="80"/>
              <w:bottom w:val="single" w:sz="6" w:space="0" w:color="808080" w:themeColor="background1" w:themeShade="80"/>
            </w:tcBorders>
            <w:shd w:val="clear" w:color="auto" w:fill="auto"/>
            <w:noWrap/>
          </w:tcPr>
          <w:p w14:paraId="3C35D7D4" w14:textId="77777777" w:rsidR="00547194" w:rsidRPr="0023643C" w:rsidRDefault="00547194" w:rsidP="009F0212">
            <w:pPr>
              <w:pStyle w:val="Tabletext0"/>
              <w:spacing w:before="20" w:after="20"/>
            </w:pPr>
          </w:p>
        </w:tc>
      </w:tr>
      <w:tr w:rsidR="00547194" w:rsidRPr="0023643C" w14:paraId="6D573C2D" w14:textId="77777777" w:rsidTr="00A61376">
        <w:trPr>
          <w:cantSplit/>
        </w:trPr>
        <w:tc>
          <w:tcPr>
            <w:tcW w:w="2226" w:type="dxa"/>
            <w:tcBorders>
              <w:top w:val="single" w:sz="6" w:space="0" w:color="808080" w:themeColor="background1" w:themeShade="80"/>
              <w:bottom w:val="single" w:sz="6" w:space="0" w:color="808080" w:themeColor="background1" w:themeShade="80"/>
            </w:tcBorders>
            <w:shd w:val="clear" w:color="auto" w:fill="auto"/>
            <w:noWrap/>
          </w:tcPr>
          <w:p w14:paraId="09E60C14" w14:textId="3A94476E" w:rsidR="00101199" w:rsidRPr="0023643C" w:rsidRDefault="00547194" w:rsidP="00101199">
            <w:pPr>
              <w:pStyle w:val="TableText"/>
              <w:spacing w:before="20" w:after="20"/>
              <w:ind w:left="270"/>
            </w:pPr>
            <w:r w:rsidRPr="0023643C">
              <w:t>CD4 &lt; 200</w:t>
            </w:r>
          </w:p>
        </w:tc>
        <w:tc>
          <w:tcPr>
            <w:tcW w:w="1288" w:type="dxa"/>
            <w:tcBorders>
              <w:top w:val="single" w:sz="6" w:space="0" w:color="808080" w:themeColor="background1" w:themeShade="80"/>
              <w:bottom w:val="single" w:sz="6" w:space="0" w:color="808080" w:themeColor="background1" w:themeShade="80"/>
            </w:tcBorders>
            <w:shd w:val="clear" w:color="auto" w:fill="auto"/>
            <w:noWrap/>
          </w:tcPr>
          <w:p w14:paraId="596A0A8B" w14:textId="77777777" w:rsidR="00547194" w:rsidRPr="0023643C" w:rsidRDefault="00547194" w:rsidP="009F0212">
            <w:pPr>
              <w:pStyle w:val="TableTextDec"/>
              <w:tabs>
                <w:tab w:val="clear" w:pos="1015"/>
              </w:tabs>
              <w:spacing w:before="20" w:after="20"/>
              <w:jc w:val="center"/>
            </w:pPr>
            <w:r w:rsidRPr="0023643C">
              <w:t>3.5833</w:t>
            </w:r>
          </w:p>
        </w:tc>
        <w:tc>
          <w:tcPr>
            <w:tcW w:w="5846" w:type="dxa"/>
            <w:vMerge/>
            <w:tcBorders>
              <w:top w:val="single" w:sz="6" w:space="0" w:color="808080" w:themeColor="background1" w:themeShade="80"/>
              <w:bottom w:val="single" w:sz="6" w:space="0" w:color="808080" w:themeColor="background1" w:themeShade="80"/>
            </w:tcBorders>
            <w:shd w:val="clear" w:color="auto" w:fill="auto"/>
            <w:noWrap/>
          </w:tcPr>
          <w:p w14:paraId="542367F0" w14:textId="77777777" w:rsidR="00547194" w:rsidRPr="0023643C" w:rsidRDefault="00547194" w:rsidP="009F0212">
            <w:pPr>
              <w:pStyle w:val="Tabletext0"/>
              <w:spacing w:before="20" w:after="20"/>
            </w:pPr>
          </w:p>
        </w:tc>
      </w:tr>
      <w:tr w:rsidR="00426372" w:rsidRPr="0023643C" w14:paraId="5F69AD26" w14:textId="77777777" w:rsidTr="00A61376">
        <w:trPr>
          <w:cantSplit/>
        </w:trPr>
        <w:tc>
          <w:tcPr>
            <w:tcW w:w="9360" w:type="dxa"/>
            <w:gridSpan w:val="3"/>
            <w:tcBorders>
              <w:top w:val="single" w:sz="6" w:space="0" w:color="808080" w:themeColor="background1" w:themeShade="80"/>
              <w:bottom w:val="single" w:sz="6" w:space="0" w:color="808080" w:themeColor="background1" w:themeShade="80"/>
            </w:tcBorders>
            <w:shd w:val="clear" w:color="auto" w:fill="auto"/>
            <w:noWrap/>
          </w:tcPr>
          <w:p w14:paraId="46AC69F5" w14:textId="77777777" w:rsidR="00426372" w:rsidRPr="0023643C" w:rsidRDefault="00426372" w:rsidP="009F0212">
            <w:pPr>
              <w:pStyle w:val="TableText"/>
              <w:spacing w:before="20" w:after="20"/>
            </w:pPr>
            <w:r w:rsidRPr="0023643C">
              <w:t>Base probability of transmission per shared needle</w:t>
            </w:r>
          </w:p>
        </w:tc>
      </w:tr>
      <w:tr w:rsidR="00426372" w:rsidRPr="0023643C" w14:paraId="73ECF51B" w14:textId="77777777" w:rsidTr="00A61376">
        <w:trPr>
          <w:cantSplit/>
        </w:trPr>
        <w:tc>
          <w:tcPr>
            <w:tcW w:w="2226" w:type="dxa"/>
            <w:tcBorders>
              <w:top w:val="single" w:sz="6" w:space="0" w:color="808080" w:themeColor="background1" w:themeShade="80"/>
              <w:bottom w:val="single" w:sz="6" w:space="0" w:color="808080" w:themeColor="background1" w:themeShade="80"/>
            </w:tcBorders>
            <w:shd w:val="clear" w:color="auto" w:fill="auto"/>
            <w:noWrap/>
          </w:tcPr>
          <w:p w14:paraId="74248024" w14:textId="77777777" w:rsidR="00426372" w:rsidRPr="0023643C" w:rsidRDefault="00426372" w:rsidP="009F0212">
            <w:pPr>
              <w:pStyle w:val="TableText"/>
              <w:spacing w:before="20" w:after="20"/>
              <w:ind w:left="270"/>
            </w:pPr>
          </w:p>
        </w:tc>
        <w:tc>
          <w:tcPr>
            <w:tcW w:w="1288" w:type="dxa"/>
            <w:tcBorders>
              <w:top w:val="single" w:sz="6" w:space="0" w:color="808080" w:themeColor="background1" w:themeShade="80"/>
              <w:bottom w:val="single" w:sz="6" w:space="0" w:color="808080" w:themeColor="background1" w:themeShade="80"/>
            </w:tcBorders>
            <w:shd w:val="clear" w:color="auto" w:fill="auto"/>
            <w:noWrap/>
          </w:tcPr>
          <w:p w14:paraId="3754D027" w14:textId="086E87D1" w:rsidR="00426372" w:rsidRPr="00BF2D5E" w:rsidRDefault="00B45769" w:rsidP="009F0212">
            <w:pPr>
              <w:pStyle w:val="TableTextDec"/>
              <w:tabs>
                <w:tab w:val="clear" w:pos="1015"/>
              </w:tabs>
              <w:spacing w:before="20" w:after="20"/>
              <w:jc w:val="center"/>
            </w:pPr>
            <w:r w:rsidRPr="00B45769">
              <w:rPr>
                <w:i/>
              </w:rPr>
              <w:t>0.0023</w:t>
            </w:r>
          </w:p>
        </w:tc>
        <w:tc>
          <w:tcPr>
            <w:tcW w:w="5846" w:type="dxa"/>
            <w:tcBorders>
              <w:top w:val="single" w:sz="6" w:space="0" w:color="808080" w:themeColor="background1" w:themeShade="80"/>
              <w:bottom w:val="single" w:sz="6" w:space="0" w:color="808080" w:themeColor="background1" w:themeShade="80"/>
            </w:tcBorders>
            <w:shd w:val="clear" w:color="auto" w:fill="auto"/>
            <w:noWrap/>
          </w:tcPr>
          <w:p w14:paraId="4BC2315F" w14:textId="7F2CFCED" w:rsidR="00426372" w:rsidRPr="0023643C" w:rsidRDefault="00426372" w:rsidP="00A96AAA">
            <w:pPr>
              <w:pStyle w:val="TableText"/>
              <w:spacing w:before="20" w:after="20"/>
            </w:pPr>
            <w:r w:rsidRPr="0023643C">
              <w:t xml:space="preserve">Determined by calibration within </w:t>
            </w:r>
            <w:r w:rsidR="00134203" w:rsidRPr="0023643C">
              <w:t>95% confidence interval (0.0010–0.0050)</w:t>
            </w:r>
            <w:r w:rsidR="00A96AAA" w:rsidRPr="0023643C">
              <w:t xml:space="preserve"> based on </w:t>
            </w:r>
            <w:proofErr w:type="spellStart"/>
            <w:r w:rsidR="00A96AAA" w:rsidRPr="0023643C">
              <w:t>Zaric</w:t>
            </w:r>
            <w:proofErr w:type="spellEnd"/>
            <w:r w:rsidR="00A96AAA" w:rsidRPr="0023643C">
              <w:t xml:space="preserve"> et al. (2000); Wall et al. (1991), Kaplan and Heimer (1992)</w:t>
            </w:r>
            <w:r w:rsidR="00134203" w:rsidRPr="0023643C">
              <w:t xml:space="preserve"> </w:t>
            </w:r>
          </w:p>
        </w:tc>
      </w:tr>
      <w:tr w:rsidR="007B3390" w:rsidRPr="0023643C" w14:paraId="763F5BF2" w14:textId="77777777" w:rsidTr="00A61376">
        <w:trPr>
          <w:cantSplit/>
        </w:trPr>
        <w:tc>
          <w:tcPr>
            <w:tcW w:w="9360" w:type="dxa"/>
            <w:gridSpan w:val="3"/>
            <w:tcBorders>
              <w:top w:val="single" w:sz="6" w:space="0" w:color="808080" w:themeColor="background1" w:themeShade="80"/>
              <w:bottom w:val="single" w:sz="6" w:space="0" w:color="808080" w:themeColor="background1" w:themeShade="80"/>
            </w:tcBorders>
            <w:shd w:val="clear" w:color="auto" w:fill="auto"/>
            <w:noWrap/>
            <w:hideMark/>
          </w:tcPr>
          <w:p w14:paraId="24B2B10F" w14:textId="00832C5D" w:rsidR="007B3390" w:rsidRPr="0023643C" w:rsidRDefault="00911B01" w:rsidP="009F0212">
            <w:pPr>
              <w:pStyle w:val="TableText"/>
              <w:spacing w:before="20" w:after="20"/>
            </w:pPr>
            <w:r w:rsidRPr="0023643C">
              <w:t>R</w:t>
            </w:r>
            <w:r w:rsidR="007B3390" w:rsidRPr="0023643C">
              <w:t xml:space="preserve">eduction in HIV transmission per </w:t>
            </w:r>
            <w:r w:rsidR="00782B9B" w:rsidRPr="0023643C">
              <w:t>sex act</w:t>
            </w:r>
            <w:r w:rsidR="007B3390" w:rsidRPr="0023643C">
              <w:t xml:space="preserve"> due to condom use</w:t>
            </w:r>
          </w:p>
        </w:tc>
      </w:tr>
      <w:tr w:rsidR="007B3390" w:rsidRPr="0023643C" w14:paraId="77CD5E0F" w14:textId="77777777" w:rsidTr="00A61376">
        <w:trPr>
          <w:cantSplit/>
        </w:trPr>
        <w:tc>
          <w:tcPr>
            <w:tcW w:w="2226" w:type="dxa"/>
            <w:tcBorders>
              <w:top w:val="single" w:sz="6" w:space="0" w:color="808080" w:themeColor="background1" w:themeShade="80"/>
              <w:bottom w:val="single" w:sz="6" w:space="0" w:color="808080" w:themeColor="background1" w:themeShade="80"/>
            </w:tcBorders>
            <w:shd w:val="clear" w:color="auto" w:fill="auto"/>
            <w:noWrap/>
          </w:tcPr>
          <w:p w14:paraId="77B74866" w14:textId="62D62B91" w:rsidR="007B3390" w:rsidRPr="0023643C" w:rsidRDefault="007B3390" w:rsidP="009F0212">
            <w:pPr>
              <w:pStyle w:val="TableText"/>
              <w:spacing w:before="20" w:after="20"/>
              <w:ind w:left="270"/>
            </w:pPr>
            <w:r w:rsidRPr="0023643C">
              <w:t xml:space="preserve">MSM </w:t>
            </w:r>
          </w:p>
        </w:tc>
        <w:tc>
          <w:tcPr>
            <w:tcW w:w="1288" w:type="dxa"/>
            <w:tcBorders>
              <w:top w:val="single" w:sz="6" w:space="0" w:color="808080" w:themeColor="background1" w:themeShade="80"/>
              <w:bottom w:val="single" w:sz="6" w:space="0" w:color="808080" w:themeColor="background1" w:themeShade="80"/>
            </w:tcBorders>
            <w:shd w:val="clear" w:color="auto" w:fill="auto"/>
            <w:noWrap/>
          </w:tcPr>
          <w:p w14:paraId="4D616A10" w14:textId="4D523D1B" w:rsidR="007B3390" w:rsidRPr="0023643C" w:rsidRDefault="00911B01" w:rsidP="009F0212">
            <w:pPr>
              <w:pStyle w:val="TableTextDec"/>
              <w:tabs>
                <w:tab w:val="clear" w:pos="1015"/>
              </w:tabs>
              <w:spacing w:before="20" w:after="20"/>
              <w:jc w:val="center"/>
            </w:pPr>
            <w:r w:rsidRPr="0023643C">
              <w:t>0.</w:t>
            </w:r>
            <w:r w:rsidR="00C55FA1" w:rsidRPr="0023643C">
              <w:t>710</w:t>
            </w:r>
          </w:p>
        </w:tc>
        <w:tc>
          <w:tcPr>
            <w:tcW w:w="5846" w:type="dxa"/>
            <w:tcBorders>
              <w:top w:val="single" w:sz="6" w:space="0" w:color="808080" w:themeColor="background1" w:themeShade="80"/>
              <w:bottom w:val="single" w:sz="6" w:space="0" w:color="808080" w:themeColor="background1" w:themeShade="80"/>
            </w:tcBorders>
            <w:shd w:val="clear" w:color="auto" w:fill="auto"/>
            <w:noWrap/>
          </w:tcPr>
          <w:p w14:paraId="2D2ECF24" w14:textId="32893026" w:rsidR="007B3390" w:rsidRPr="0023643C" w:rsidRDefault="00911B01" w:rsidP="009F0212">
            <w:pPr>
              <w:pStyle w:val="TableText"/>
              <w:spacing w:before="20" w:after="20"/>
            </w:pPr>
            <w:r w:rsidRPr="0023643C">
              <w:t>Smith et al. (2015)</w:t>
            </w:r>
          </w:p>
        </w:tc>
      </w:tr>
      <w:tr w:rsidR="007B3390" w:rsidRPr="0023643C" w14:paraId="657FBF32" w14:textId="77777777" w:rsidTr="00A61376">
        <w:trPr>
          <w:cantSplit/>
        </w:trPr>
        <w:tc>
          <w:tcPr>
            <w:tcW w:w="2226" w:type="dxa"/>
            <w:tcBorders>
              <w:top w:val="single" w:sz="6" w:space="0" w:color="808080" w:themeColor="background1" w:themeShade="80"/>
              <w:bottom w:val="single" w:sz="6" w:space="0" w:color="808080" w:themeColor="background1" w:themeShade="80"/>
            </w:tcBorders>
            <w:shd w:val="clear" w:color="auto" w:fill="auto"/>
            <w:noWrap/>
          </w:tcPr>
          <w:p w14:paraId="50622490" w14:textId="39EE14C8" w:rsidR="007B3390" w:rsidRPr="0023643C" w:rsidRDefault="007B3390" w:rsidP="009F0212">
            <w:pPr>
              <w:pStyle w:val="TableText"/>
              <w:spacing w:before="20" w:after="20"/>
              <w:ind w:left="270"/>
            </w:pPr>
            <w:r w:rsidRPr="0023643C">
              <w:t>HET</w:t>
            </w:r>
          </w:p>
        </w:tc>
        <w:tc>
          <w:tcPr>
            <w:tcW w:w="1288" w:type="dxa"/>
            <w:tcBorders>
              <w:top w:val="single" w:sz="6" w:space="0" w:color="808080" w:themeColor="background1" w:themeShade="80"/>
              <w:bottom w:val="single" w:sz="6" w:space="0" w:color="808080" w:themeColor="background1" w:themeShade="80"/>
            </w:tcBorders>
            <w:shd w:val="clear" w:color="auto" w:fill="auto"/>
            <w:noWrap/>
          </w:tcPr>
          <w:p w14:paraId="60217EEE" w14:textId="16FCF66B" w:rsidR="007B3390" w:rsidRPr="0023643C" w:rsidRDefault="00911B01" w:rsidP="009F0212">
            <w:pPr>
              <w:pStyle w:val="TableTextDec"/>
              <w:tabs>
                <w:tab w:val="clear" w:pos="1015"/>
              </w:tabs>
              <w:spacing w:before="20" w:after="20"/>
              <w:jc w:val="center"/>
            </w:pPr>
            <w:r w:rsidRPr="0023643C">
              <w:t>0.802</w:t>
            </w:r>
          </w:p>
        </w:tc>
        <w:tc>
          <w:tcPr>
            <w:tcW w:w="5846" w:type="dxa"/>
            <w:tcBorders>
              <w:top w:val="single" w:sz="6" w:space="0" w:color="808080" w:themeColor="background1" w:themeShade="80"/>
              <w:bottom w:val="single" w:sz="6" w:space="0" w:color="808080" w:themeColor="background1" w:themeShade="80"/>
            </w:tcBorders>
            <w:shd w:val="clear" w:color="auto" w:fill="auto"/>
            <w:noWrap/>
          </w:tcPr>
          <w:p w14:paraId="000F4968" w14:textId="4EC90924" w:rsidR="00911B01" w:rsidRPr="0023643C" w:rsidRDefault="00911B01" w:rsidP="009F0212">
            <w:pPr>
              <w:pStyle w:val="TableText"/>
              <w:spacing w:before="20" w:after="20"/>
            </w:pPr>
            <w:r w:rsidRPr="0023643C">
              <w:t xml:space="preserve">Weller </w:t>
            </w:r>
            <w:r w:rsidR="009F0212" w:rsidRPr="0023643C">
              <w:t>&amp;</w:t>
            </w:r>
            <w:r w:rsidRPr="0023643C">
              <w:t xml:space="preserve"> Davis (2002)</w:t>
            </w:r>
          </w:p>
        </w:tc>
      </w:tr>
      <w:tr w:rsidR="00547194" w:rsidRPr="0023643C" w14:paraId="380288B3" w14:textId="77777777" w:rsidTr="00A61376">
        <w:trPr>
          <w:cantSplit/>
        </w:trPr>
        <w:tc>
          <w:tcPr>
            <w:tcW w:w="9360" w:type="dxa"/>
            <w:gridSpan w:val="3"/>
            <w:tcBorders>
              <w:top w:val="single" w:sz="6" w:space="0" w:color="808080" w:themeColor="background1" w:themeShade="80"/>
              <w:bottom w:val="single" w:sz="6" w:space="0" w:color="808080" w:themeColor="background1" w:themeShade="80"/>
            </w:tcBorders>
            <w:shd w:val="clear" w:color="auto" w:fill="auto"/>
            <w:noWrap/>
            <w:hideMark/>
          </w:tcPr>
          <w:p w14:paraId="648406B7" w14:textId="1A04CBE8" w:rsidR="00547194" w:rsidRPr="0023643C" w:rsidRDefault="00547194" w:rsidP="009F0212">
            <w:pPr>
              <w:pStyle w:val="TableText"/>
              <w:spacing w:before="20" w:after="20"/>
            </w:pPr>
            <w:r w:rsidRPr="0023643C">
              <w:t xml:space="preserve">Reduction in HIV transmission per </w:t>
            </w:r>
            <w:r w:rsidR="00782B9B" w:rsidRPr="0023643C">
              <w:t>sex act</w:t>
            </w:r>
            <w:r w:rsidRPr="0023643C">
              <w:t xml:space="preserve"> if </w:t>
            </w:r>
            <w:r w:rsidR="005F5C70" w:rsidRPr="0023643C">
              <w:t>HIV-uninfected</w:t>
            </w:r>
            <w:r w:rsidRPr="0023643C">
              <w:t xml:space="preserve"> partner is circumcised vs. uncircumcised</w:t>
            </w:r>
          </w:p>
        </w:tc>
      </w:tr>
      <w:tr w:rsidR="00547194" w:rsidRPr="0023643C" w14:paraId="45471803" w14:textId="77777777" w:rsidTr="00A61376">
        <w:trPr>
          <w:cantSplit/>
        </w:trPr>
        <w:tc>
          <w:tcPr>
            <w:tcW w:w="2226" w:type="dxa"/>
            <w:tcBorders>
              <w:top w:val="single" w:sz="6" w:space="0" w:color="808080" w:themeColor="background1" w:themeShade="80"/>
              <w:bottom w:val="single" w:sz="6" w:space="0" w:color="808080" w:themeColor="background1" w:themeShade="80"/>
            </w:tcBorders>
            <w:shd w:val="clear" w:color="auto" w:fill="auto"/>
            <w:noWrap/>
          </w:tcPr>
          <w:p w14:paraId="54431C49" w14:textId="77777777" w:rsidR="00547194" w:rsidRPr="0023643C" w:rsidRDefault="002B6861" w:rsidP="009F0212">
            <w:pPr>
              <w:pStyle w:val="TableText"/>
              <w:spacing w:before="20" w:after="20"/>
              <w:ind w:left="270"/>
            </w:pPr>
            <w:r w:rsidRPr="0023643C">
              <w:t xml:space="preserve">Vaginal </w:t>
            </w:r>
            <w:proofErr w:type="spellStart"/>
            <w:r w:rsidRPr="0023643C">
              <w:t>insertive</w:t>
            </w:r>
            <w:proofErr w:type="spellEnd"/>
          </w:p>
        </w:tc>
        <w:tc>
          <w:tcPr>
            <w:tcW w:w="1288" w:type="dxa"/>
            <w:tcBorders>
              <w:top w:val="single" w:sz="6" w:space="0" w:color="808080" w:themeColor="background1" w:themeShade="80"/>
              <w:bottom w:val="single" w:sz="6" w:space="0" w:color="808080" w:themeColor="background1" w:themeShade="80"/>
            </w:tcBorders>
            <w:shd w:val="clear" w:color="auto" w:fill="auto"/>
            <w:noWrap/>
            <w:hideMark/>
          </w:tcPr>
          <w:p w14:paraId="2DA0ED85" w14:textId="77777777" w:rsidR="00547194" w:rsidRPr="0023643C" w:rsidRDefault="00C432B3" w:rsidP="009F0212">
            <w:pPr>
              <w:pStyle w:val="TableTextDec"/>
              <w:tabs>
                <w:tab w:val="clear" w:pos="1015"/>
              </w:tabs>
              <w:spacing w:before="20" w:after="20"/>
              <w:jc w:val="center"/>
            </w:pPr>
            <w:r w:rsidRPr="0023643C">
              <w:t>0.</w:t>
            </w:r>
            <w:r w:rsidR="00547194" w:rsidRPr="0023643C">
              <w:t>54</w:t>
            </w:r>
          </w:p>
        </w:tc>
        <w:tc>
          <w:tcPr>
            <w:tcW w:w="5846" w:type="dxa"/>
            <w:tcBorders>
              <w:top w:val="single" w:sz="6" w:space="0" w:color="808080" w:themeColor="background1" w:themeShade="80"/>
              <w:bottom w:val="single" w:sz="6" w:space="0" w:color="808080" w:themeColor="background1" w:themeShade="80"/>
            </w:tcBorders>
            <w:shd w:val="clear" w:color="auto" w:fill="auto"/>
            <w:noWrap/>
            <w:hideMark/>
          </w:tcPr>
          <w:p w14:paraId="11C4C85B" w14:textId="77777777" w:rsidR="00547194" w:rsidRPr="0023643C" w:rsidRDefault="00547194" w:rsidP="009F0212">
            <w:pPr>
              <w:pStyle w:val="TableText"/>
              <w:spacing w:before="20" w:after="20"/>
            </w:pPr>
            <w:r w:rsidRPr="0023643C">
              <w:t>Siegfried et al. (2009)</w:t>
            </w:r>
          </w:p>
        </w:tc>
      </w:tr>
      <w:tr w:rsidR="002B6861" w:rsidRPr="0023643C" w14:paraId="7AF14500" w14:textId="77777777" w:rsidTr="00A61376">
        <w:trPr>
          <w:cantSplit/>
        </w:trPr>
        <w:tc>
          <w:tcPr>
            <w:tcW w:w="2226" w:type="dxa"/>
            <w:tcBorders>
              <w:top w:val="single" w:sz="6" w:space="0" w:color="808080" w:themeColor="background1" w:themeShade="80"/>
              <w:bottom w:val="single" w:sz="6" w:space="0" w:color="808080" w:themeColor="background1" w:themeShade="80"/>
            </w:tcBorders>
            <w:shd w:val="clear" w:color="auto" w:fill="auto"/>
            <w:noWrap/>
          </w:tcPr>
          <w:p w14:paraId="5370F378" w14:textId="77777777" w:rsidR="002B6861" w:rsidRPr="0023643C" w:rsidRDefault="002B6861" w:rsidP="009F0212">
            <w:pPr>
              <w:pStyle w:val="TableText"/>
              <w:spacing w:before="20" w:after="20"/>
              <w:ind w:left="270"/>
            </w:pPr>
            <w:r w:rsidRPr="0023643C">
              <w:t xml:space="preserve">Male-male anal </w:t>
            </w:r>
            <w:proofErr w:type="spellStart"/>
            <w:r w:rsidRPr="0023643C">
              <w:t>insertive</w:t>
            </w:r>
            <w:proofErr w:type="spellEnd"/>
          </w:p>
        </w:tc>
        <w:tc>
          <w:tcPr>
            <w:tcW w:w="1288" w:type="dxa"/>
            <w:tcBorders>
              <w:top w:val="single" w:sz="6" w:space="0" w:color="808080" w:themeColor="background1" w:themeShade="80"/>
              <w:bottom w:val="single" w:sz="6" w:space="0" w:color="808080" w:themeColor="background1" w:themeShade="80"/>
            </w:tcBorders>
            <w:shd w:val="clear" w:color="auto" w:fill="auto"/>
            <w:noWrap/>
            <w:hideMark/>
          </w:tcPr>
          <w:p w14:paraId="2F392E44" w14:textId="77777777" w:rsidR="002B6861" w:rsidRPr="0023643C" w:rsidRDefault="002B6861" w:rsidP="009F0212">
            <w:pPr>
              <w:pStyle w:val="TableTextDec"/>
              <w:tabs>
                <w:tab w:val="clear" w:pos="1015"/>
              </w:tabs>
              <w:spacing w:before="20" w:after="20"/>
              <w:jc w:val="center"/>
            </w:pPr>
            <w:r w:rsidRPr="0023643C">
              <w:t>0.00</w:t>
            </w:r>
          </w:p>
        </w:tc>
        <w:tc>
          <w:tcPr>
            <w:tcW w:w="5846" w:type="dxa"/>
            <w:tcBorders>
              <w:top w:val="single" w:sz="6" w:space="0" w:color="808080" w:themeColor="background1" w:themeShade="80"/>
              <w:bottom w:val="single" w:sz="6" w:space="0" w:color="808080" w:themeColor="background1" w:themeShade="80"/>
            </w:tcBorders>
            <w:shd w:val="clear" w:color="auto" w:fill="auto"/>
            <w:noWrap/>
            <w:hideMark/>
          </w:tcPr>
          <w:p w14:paraId="3FB0C138" w14:textId="77777777" w:rsidR="002B6861" w:rsidRPr="0023643C" w:rsidRDefault="002B6861" w:rsidP="009F0212">
            <w:pPr>
              <w:pStyle w:val="TableText"/>
              <w:spacing w:before="20" w:after="20"/>
            </w:pPr>
            <w:r w:rsidRPr="0023643C">
              <w:t>Assumption due to lack of evidence otherwise.</w:t>
            </w:r>
          </w:p>
        </w:tc>
      </w:tr>
      <w:tr w:rsidR="002B6861" w:rsidRPr="0023643C" w14:paraId="330377C7" w14:textId="77777777" w:rsidTr="00A61376">
        <w:trPr>
          <w:cantSplit/>
        </w:trPr>
        <w:tc>
          <w:tcPr>
            <w:tcW w:w="2226" w:type="dxa"/>
            <w:tcBorders>
              <w:top w:val="single" w:sz="6" w:space="0" w:color="808080" w:themeColor="background1" w:themeShade="80"/>
              <w:bottom w:val="single" w:sz="6" w:space="0" w:color="808080" w:themeColor="background1" w:themeShade="80"/>
            </w:tcBorders>
            <w:shd w:val="clear" w:color="auto" w:fill="auto"/>
            <w:noWrap/>
          </w:tcPr>
          <w:p w14:paraId="14F11208" w14:textId="77777777" w:rsidR="002B6861" w:rsidRPr="0023643C" w:rsidRDefault="002B6861" w:rsidP="009F0212">
            <w:pPr>
              <w:pStyle w:val="TableText"/>
              <w:spacing w:before="20" w:after="20"/>
              <w:ind w:left="270"/>
            </w:pPr>
            <w:r w:rsidRPr="0023643C">
              <w:t xml:space="preserve">Male-female anal </w:t>
            </w:r>
            <w:proofErr w:type="spellStart"/>
            <w:r w:rsidRPr="0023643C">
              <w:t>insertive</w:t>
            </w:r>
            <w:proofErr w:type="spellEnd"/>
          </w:p>
        </w:tc>
        <w:tc>
          <w:tcPr>
            <w:tcW w:w="1288" w:type="dxa"/>
            <w:tcBorders>
              <w:top w:val="single" w:sz="6" w:space="0" w:color="808080" w:themeColor="background1" w:themeShade="80"/>
              <w:bottom w:val="single" w:sz="6" w:space="0" w:color="808080" w:themeColor="background1" w:themeShade="80"/>
            </w:tcBorders>
            <w:shd w:val="clear" w:color="auto" w:fill="auto"/>
            <w:noWrap/>
            <w:hideMark/>
          </w:tcPr>
          <w:p w14:paraId="7F4D6849" w14:textId="77777777" w:rsidR="002B6861" w:rsidRPr="0023643C" w:rsidRDefault="002B6861" w:rsidP="009F0212">
            <w:pPr>
              <w:pStyle w:val="TableTextDec"/>
              <w:tabs>
                <w:tab w:val="clear" w:pos="1015"/>
              </w:tabs>
              <w:spacing w:before="20" w:after="20"/>
              <w:jc w:val="center"/>
            </w:pPr>
            <w:r w:rsidRPr="0023643C">
              <w:t>0.00</w:t>
            </w:r>
          </w:p>
        </w:tc>
        <w:tc>
          <w:tcPr>
            <w:tcW w:w="5846" w:type="dxa"/>
            <w:tcBorders>
              <w:top w:val="single" w:sz="6" w:space="0" w:color="808080" w:themeColor="background1" w:themeShade="80"/>
              <w:bottom w:val="single" w:sz="6" w:space="0" w:color="808080" w:themeColor="background1" w:themeShade="80"/>
            </w:tcBorders>
            <w:shd w:val="clear" w:color="auto" w:fill="auto"/>
            <w:noWrap/>
            <w:hideMark/>
          </w:tcPr>
          <w:p w14:paraId="57A6BF3D" w14:textId="77777777" w:rsidR="002B6861" w:rsidRPr="0023643C" w:rsidRDefault="002B6861" w:rsidP="009F0212">
            <w:pPr>
              <w:pStyle w:val="TableText"/>
              <w:spacing w:before="20" w:after="20"/>
            </w:pPr>
            <w:r w:rsidRPr="0023643C">
              <w:t>Assumption due to lack of evidence otherwise.</w:t>
            </w:r>
          </w:p>
        </w:tc>
      </w:tr>
      <w:tr w:rsidR="00547194" w:rsidRPr="0023643C" w14:paraId="34B674A3" w14:textId="77777777" w:rsidTr="00A61376">
        <w:trPr>
          <w:cantSplit/>
        </w:trPr>
        <w:tc>
          <w:tcPr>
            <w:tcW w:w="9360" w:type="dxa"/>
            <w:gridSpan w:val="3"/>
            <w:tcBorders>
              <w:top w:val="single" w:sz="6" w:space="0" w:color="808080" w:themeColor="background1" w:themeShade="80"/>
              <w:bottom w:val="single" w:sz="6" w:space="0" w:color="808080" w:themeColor="background1" w:themeShade="80"/>
            </w:tcBorders>
            <w:shd w:val="clear" w:color="auto" w:fill="auto"/>
            <w:noWrap/>
            <w:hideMark/>
          </w:tcPr>
          <w:p w14:paraId="2716E75C" w14:textId="03740D65" w:rsidR="00547194" w:rsidRPr="0023643C" w:rsidRDefault="00547194" w:rsidP="009F0212">
            <w:pPr>
              <w:pStyle w:val="TableText"/>
              <w:spacing w:before="20" w:after="20"/>
            </w:pPr>
            <w:r w:rsidRPr="0023643C">
              <w:t xml:space="preserve">Reduction in HIV transmission per act if </w:t>
            </w:r>
            <w:r w:rsidR="00695572" w:rsidRPr="0023643C">
              <w:t xml:space="preserve">partner is </w:t>
            </w:r>
            <w:r w:rsidR="00426372" w:rsidRPr="0023643C">
              <w:t>VLS vs. not VLS</w:t>
            </w:r>
          </w:p>
        </w:tc>
      </w:tr>
      <w:tr w:rsidR="00547194" w:rsidRPr="0023643C" w14:paraId="739BB033" w14:textId="77777777" w:rsidTr="00A61376">
        <w:trPr>
          <w:cantSplit/>
        </w:trPr>
        <w:tc>
          <w:tcPr>
            <w:tcW w:w="2226" w:type="dxa"/>
            <w:tcBorders>
              <w:top w:val="single" w:sz="6" w:space="0" w:color="808080" w:themeColor="background1" w:themeShade="80"/>
              <w:bottom w:val="single" w:sz="6" w:space="0" w:color="808080" w:themeColor="background1" w:themeShade="80"/>
            </w:tcBorders>
            <w:shd w:val="clear" w:color="auto" w:fill="auto"/>
            <w:noWrap/>
            <w:hideMark/>
          </w:tcPr>
          <w:p w14:paraId="56A55E3D" w14:textId="3DCDE12D" w:rsidR="00547194" w:rsidRPr="0023643C" w:rsidRDefault="00DB6E5A" w:rsidP="009F0212">
            <w:pPr>
              <w:pStyle w:val="TableText"/>
              <w:spacing w:before="20" w:after="20"/>
              <w:ind w:left="270"/>
            </w:pPr>
            <w:r w:rsidRPr="0023643C">
              <w:t>Shared needle</w:t>
            </w:r>
          </w:p>
        </w:tc>
        <w:tc>
          <w:tcPr>
            <w:tcW w:w="1288" w:type="dxa"/>
            <w:tcBorders>
              <w:top w:val="single" w:sz="6" w:space="0" w:color="808080" w:themeColor="background1" w:themeShade="80"/>
              <w:bottom w:val="single" w:sz="6" w:space="0" w:color="808080" w:themeColor="background1" w:themeShade="80"/>
            </w:tcBorders>
            <w:shd w:val="clear" w:color="auto" w:fill="auto"/>
            <w:noWrap/>
            <w:hideMark/>
          </w:tcPr>
          <w:p w14:paraId="211D3FE0" w14:textId="135CFF8C" w:rsidR="00547194" w:rsidRPr="00BF2D5E" w:rsidRDefault="00B45769" w:rsidP="009F0212">
            <w:pPr>
              <w:pStyle w:val="TableTextDec"/>
              <w:tabs>
                <w:tab w:val="clear" w:pos="1015"/>
              </w:tabs>
              <w:spacing w:before="20" w:after="20"/>
              <w:jc w:val="center"/>
            </w:pPr>
            <w:r w:rsidRPr="00B45769">
              <w:rPr>
                <w:i/>
              </w:rPr>
              <w:t>0.7907</w:t>
            </w:r>
          </w:p>
        </w:tc>
        <w:tc>
          <w:tcPr>
            <w:tcW w:w="5846" w:type="dxa"/>
            <w:tcBorders>
              <w:top w:val="single" w:sz="6" w:space="0" w:color="808080" w:themeColor="background1" w:themeShade="80"/>
              <w:bottom w:val="single" w:sz="6" w:space="0" w:color="808080" w:themeColor="background1" w:themeShade="80"/>
            </w:tcBorders>
            <w:shd w:val="clear" w:color="auto" w:fill="auto"/>
            <w:noWrap/>
            <w:hideMark/>
          </w:tcPr>
          <w:p w14:paraId="7A28358F" w14:textId="77777777" w:rsidR="00547194" w:rsidRPr="0023643C" w:rsidRDefault="00426372" w:rsidP="009F0212">
            <w:pPr>
              <w:pStyle w:val="TableText"/>
              <w:spacing w:before="20" w:after="20"/>
            </w:pPr>
            <w:r w:rsidRPr="0023643C">
              <w:t>Determined by calibration.</w:t>
            </w:r>
          </w:p>
        </w:tc>
      </w:tr>
      <w:tr w:rsidR="00547194" w:rsidRPr="00C00335" w14:paraId="14A57FCD" w14:textId="77777777" w:rsidTr="00A61376">
        <w:trPr>
          <w:cantSplit/>
        </w:trPr>
        <w:tc>
          <w:tcPr>
            <w:tcW w:w="2226" w:type="dxa"/>
            <w:tcBorders>
              <w:top w:val="single" w:sz="6" w:space="0" w:color="808080" w:themeColor="background1" w:themeShade="80"/>
              <w:bottom w:val="single" w:sz="12" w:space="0" w:color="auto"/>
            </w:tcBorders>
            <w:shd w:val="clear" w:color="auto" w:fill="auto"/>
            <w:noWrap/>
            <w:hideMark/>
          </w:tcPr>
          <w:p w14:paraId="36C37B1B" w14:textId="39B9E02E" w:rsidR="00547194" w:rsidRPr="0023643C" w:rsidRDefault="00547194" w:rsidP="009F0212">
            <w:pPr>
              <w:pStyle w:val="TableText"/>
              <w:spacing w:before="20" w:after="20"/>
              <w:ind w:left="270"/>
            </w:pPr>
            <w:r w:rsidRPr="0023643C">
              <w:t>Sex</w:t>
            </w:r>
            <w:r w:rsidR="00DB6E5A" w:rsidRPr="0023643C">
              <w:t xml:space="preserve"> act</w:t>
            </w:r>
          </w:p>
        </w:tc>
        <w:tc>
          <w:tcPr>
            <w:tcW w:w="1288" w:type="dxa"/>
            <w:tcBorders>
              <w:top w:val="single" w:sz="6" w:space="0" w:color="808080" w:themeColor="background1" w:themeShade="80"/>
              <w:bottom w:val="single" w:sz="12" w:space="0" w:color="auto"/>
            </w:tcBorders>
            <w:shd w:val="clear" w:color="auto" w:fill="auto"/>
            <w:noWrap/>
            <w:hideMark/>
          </w:tcPr>
          <w:p w14:paraId="045687EA" w14:textId="66FF1012" w:rsidR="00547194" w:rsidRPr="00E832D1" w:rsidRDefault="00547194" w:rsidP="009F0212">
            <w:pPr>
              <w:pStyle w:val="TableTextDec"/>
              <w:tabs>
                <w:tab w:val="clear" w:pos="1015"/>
              </w:tabs>
              <w:spacing w:before="20" w:after="20"/>
              <w:jc w:val="center"/>
            </w:pPr>
            <w:r w:rsidRPr="00E832D1">
              <w:t>0.9</w:t>
            </w:r>
            <w:r w:rsidR="00B57F8B" w:rsidRPr="00E832D1">
              <w:t>9</w:t>
            </w:r>
          </w:p>
        </w:tc>
        <w:tc>
          <w:tcPr>
            <w:tcW w:w="5846" w:type="dxa"/>
            <w:tcBorders>
              <w:top w:val="single" w:sz="6" w:space="0" w:color="808080" w:themeColor="background1" w:themeShade="80"/>
              <w:bottom w:val="single" w:sz="12" w:space="0" w:color="auto"/>
            </w:tcBorders>
            <w:shd w:val="clear" w:color="auto" w:fill="auto"/>
            <w:noWrap/>
            <w:hideMark/>
          </w:tcPr>
          <w:p w14:paraId="06A8CBF7" w14:textId="68236918" w:rsidR="00547194" w:rsidRPr="00E832D1" w:rsidRDefault="009B7808" w:rsidP="009F0212">
            <w:pPr>
              <w:pStyle w:val="TableText"/>
              <w:spacing w:before="20" w:after="20"/>
            </w:pPr>
            <w:proofErr w:type="spellStart"/>
            <w:r w:rsidRPr="00E832D1">
              <w:t>Bavinton</w:t>
            </w:r>
            <w:proofErr w:type="spellEnd"/>
            <w:r w:rsidRPr="00E832D1">
              <w:t xml:space="preserve"> et al. (2018); Cohen et al. (2016); Rodger et al. (2016); Rodger et al. (2018)</w:t>
            </w:r>
          </w:p>
        </w:tc>
      </w:tr>
    </w:tbl>
    <w:p w14:paraId="2C249060" w14:textId="5999D64C" w:rsidR="00317D06" w:rsidRPr="00C00335" w:rsidRDefault="00547194" w:rsidP="00181BDA">
      <w:pPr>
        <w:pStyle w:val="Source2"/>
      </w:pPr>
      <w:r w:rsidRPr="00C00335">
        <w:t>Note: ART</w:t>
      </w:r>
      <w:r w:rsidR="00E628BE" w:rsidRPr="00C00335">
        <w:t> = </w:t>
      </w:r>
      <w:r w:rsidRPr="00C00335">
        <w:t xml:space="preserve">antiretroviral therapy; </w:t>
      </w:r>
      <w:r w:rsidR="00911B01" w:rsidRPr="00C00335">
        <w:t xml:space="preserve">HET = heterosexual; </w:t>
      </w:r>
      <w:r w:rsidRPr="00C00335">
        <w:t>HIV</w:t>
      </w:r>
      <w:r w:rsidR="00E628BE" w:rsidRPr="00C00335">
        <w:t> = </w:t>
      </w:r>
      <w:r w:rsidRPr="00C00335">
        <w:t>human immunodeficiency virus</w:t>
      </w:r>
      <w:r w:rsidR="00426372" w:rsidRPr="00C00335">
        <w:t xml:space="preserve">; </w:t>
      </w:r>
      <w:r w:rsidR="00911B01" w:rsidRPr="00C00335">
        <w:t xml:space="preserve">MSM = men who have sex with men; </w:t>
      </w:r>
      <w:r w:rsidR="00426372" w:rsidRPr="00C00335">
        <w:t>VLS</w:t>
      </w:r>
      <w:r w:rsidR="00E628BE" w:rsidRPr="00C00335">
        <w:t> = </w:t>
      </w:r>
      <w:r w:rsidR="00426372" w:rsidRPr="00C00335">
        <w:t xml:space="preserve">viral load </w:t>
      </w:r>
      <w:r w:rsidR="00116715" w:rsidRPr="00C00335">
        <w:t>suppressed</w:t>
      </w:r>
    </w:p>
    <w:p w14:paraId="11C36F7F" w14:textId="7B1C0230" w:rsidR="00317D06" w:rsidRPr="00C00335" w:rsidRDefault="00317D06" w:rsidP="00DF1AFE">
      <w:pPr>
        <w:pStyle w:val="Source3"/>
      </w:pPr>
      <w:proofErr w:type="spellStart"/>
      <w:proofErr w:type="gramStart"/>
      <w:r w:rsidRPr="00C00335">
        <w:rPr>
          <w:vertAlign w:val="superscript"/>
        </w:rPr>
        <w:t>a</w:t>
      </w:r>
      <w:proofErr w:type="spellEnd"/>
      <w:proofErr w:type="gramEnd"/>
      <w:r w:rsidRPr="00C00335">
        <w:rPr>
          <w:vertAlign w:val="superscript"/>
        </w:rPr>
        <w:t xml:space="preserve"> </w:t>
      </w:r>
      <w:r w:rsidRPr="00C00335">
        <w:t>Early infection, the time after acute infection but before viral set point</w:t>
      </w:r>
      <w:r w:rsidR="001C0009" w:rsidRPr="00C00335">
        <w:t>,</w:t>
      </w:r>
      <w:r w:rsidRPr="00C00335">
        <w:t xml:space="preserve"> when transmission risk per </w:t>
      </w:r>
      <w:r w:rsidR="00DB6E5A" w:rsidRPr="00C00335">
        <w:t>sex act or shared needle</w:t>
      </w:r>
      <w:r w:rsidRPr="00C00335">
        <w:t xml:space="preserve"> is elevated and testing is less sensitive</w:t>
      </w:r>
      <w:r w:rsidR="00134203" w:rsidRPr="00C00335">
        <w:t>,</w:t>
      </w:r>
      <w:r w:rsidRPr="00C00335">
        <w:t xml:space="preserve"> is not accounted for in the model.</w:t>
      </w:r>
    </w:p>
    <w:p w14:paraId="11990C98" w14:textId="78EDAF2B" w:rsidR="00B41A9A" w:rsidRPr="00C00335" w:rsidRDefault="00DD36AB" w:rsidP="00260D8A">
      <w:pPr>
        <w:pStyle w:val="TableTitle"/>
        <w:ind w:left="1530"/>
      </w:pPr>
      <w:r>
        <w:br w:type="column"/>
      </w:r>
      <w:bookmarkStart w:id="131" w:name="_Toc142641846"/>
      <w:r w:rsidR="004F4E6D" w:rsidRPr="00C00335">
        <w:lastRenderedPageBreak/>
        <w:t>Table 6.</w:t>
      </w:r>
      <w:r w:rsidR="00C55FA1">
        <w:t>10</w:t>
      </w:r>
      <w:r w:rsidR="00726697" w:rsidRPr="00C00335">
        <w:t>.</w:t>
      </w:r>
      <w:r w:rsidR="00726697" w:rsidRPr="00C00335">
        <w:tab/>
      </w:r>
      <w:r w:rsidR="00B41A9A" w:rsidRPr="00C00335">
        <w:t xml:space="preserve">Sexual Partners and Sex </w:t>
      </w:r>
      <w:r w:rsidR="00782B9B" w:rsidRPr="00C00335">
        <w:t>A</w:t>
      </w:r>
      <w:r w:rsidR="00B41A9A" w:rsidRPr="00C00335">
        <w:t>cts</w:t>
      </w:r>
      <w:bookmarkEnd w:id="131"/>
    </w:p>
    <w:tbl>
      <w:tblPr>
        <w:tblW w:w="5047" w:type="pct"/>
        <w:tblInd w:w="86" w:type="dxa"/>
        <w:tblBorders>
          <w:top w:val="single" w:sz="12" w:space="0" w:color="000000"/>
          <w:bottom w:val="single" w:sz="12" w:space="0" w:color="000000"/>
          <w:insideH w:val="single" w:sz="2" w:space="0" w:color="DDDDDD"/>
        </w:tblBorders>
        <w:tblLayout w:type="fixed"/>
        <w:tblCellMar>
          <w:left w:w="115" w:type="dxa"/>
          <w:right w:w="115" w:type="dxa"/>
        </w:tblCellMar>
        <w:tblLook w:val="04A0" w:firstRow="1" w:lastRow="0" w:firstColumn="1" w:lastColumn="0" w:noHBand="0" w:noVBand="1"/>
      </w:tblPr>
      <w:tblGrid>
        <w:gridCol w:w="1993"/>
        <w:gridCol w:w="846"/>
        <w:gridCol w:w="846"/>
        <w:gridCol w:w="846"/>
        <w:gridCol w:w="846"/>
        <w:gridCol w:w="846"/>
        <w:gridCol w:w="855"/>
        <w:gridCol w:w="2370"/>
      </w:tblGrid>
      <w:tr w:rsidR="00B41A9A" w:rsidRPr="00C00335" w14:paraId="37B999C0" w14:textId="77777777" w:rsidTr="00B34DB6">
        <w:trPr>
          <w:cantSplit/>
          <w:tblHeader/>
        </w:trPr>
        <w:tc>
          <w:tcPr>
            <w:tcW w:w="1993" w:type="dxa"/>
            <w:vMerge w:val="restart"/>
            <w:tcBorders>
              <w:top w:val="single" w:sz="12" w:space="0" w:color="000000"/>
              <w:bottom w:val="single" w:sz="6" w:space="0" w:color="000000"/>
            </w:tcBorders>
            <w:shd w:val="clear" w:color="auto" w:fill="auto"/>
            <w:noWrap/>
            <w:vAlign w:val="bottom"/>
            <w:hideMark/>
          </w:tcPr>
          <w:p w14:paraId="3784D233" w14:textId="77777777" w:rsidR="00B41A9A" w:rsidRPr="00D8741A" w:rsidRDefault="005E2547" w:rsidP="00C63DB4">
            <w:pPr>
              <w:pStyle w:val="TableHeaders"/>
              <w:keepNext/>
              <w:spacing w:before="20" w:after="20" w:line="210" w:lineRule="exact"/>
            </w:pPr>
            <w:r w:rsidRPr="00D8741A">
              <w:t>Parameter</w:t>
            </w:r>
          </w:p>
        </w:tc>
        <w:tc>
          <w:tcPr>
            <w:tcW w:w="2538" w:type="dxa"/>
            <w:gridSpan w:val="3"/>
            <w:tcBorders>
              <w:top w:val="single" w:sz="12" w:space="0" w:color="000000"/>
              <w:bottom w:val="single" w:sz="6" w:space="0" w:color="000000"/>
            </w:tcBorders>
            <w:shd w:val="clear" w:color="auto" w:fill="auto"/>
            <w:noWrap/>
            <w:vAlign w:val="bottom"/>
            <w:hideMark/>
          </w:tcPr>
          <w:p w14:paraId="7D80C418" w14:textId="77777777" w:rsidR="00B41A9A" w:rsidRPr="00C00335" w:rsidRDefault="00B41A9A" w:rsidP="00C63DB4">
            <w:pPr>
              <w:pStyle w:val="TableHeaders"/>
              <w:keepNext/>
              <w:spacing w:before="20" w:after="20" w:line="210" w:lineRule="exact"/>
            </w:pPr>
            <w:r w:rsidRPr="00C00335">
              <w:t>Female</w:t>
            </w:r>
          </w:p>
        </w:tc>
        <w:tc>
          <w:tcPr>
            <w:tcW w:w="2547" w:type="dxa"/>
            <w:gridSpan w:val="3"/>
            <w:tcBorders>
              <w:top w:val="single" w:sz="12" w:space="0" w:color="000000"/>
              <w:bottom w:val="single" w:sz="6" w:space="0" w:color="000000"/>
            </w:tcBorders>
            <w:shd w:val="clear" w:color="auto" w:fill="auto"/>
            <w:noWrap/>
            <w:vAlign w:val="bottom"/>
            <w:hideMark/>
          </w:tcPr>
          <w:p w14:paraId="4FEFB731" w14:textId="77777777" w:rsidR="00B41A9A" w:rsidRPr="00C00335" w:rsidRDefault="00B41A9A" w:rsidP="00C63DB4">
            <w:pPr>
              <w:pStyle w:val="TableHeaders"/>
              <w:keepNext/>
              <w:spacing w:before="20" w:after="20" w:line="210" w:lineRule="exact"/>
            </w:pPr>
            <w:r w:rsidRPr="00C00335">
              <w:t>Male</w:t>
            </w:r>
          </w:p>
        </w:tc>
        <w:tc>
          <w:tcPr>
            <w:tcW w:w="2370" w:type="dxa"/>
            <w:vMerge w:val="restart"/>
            <w:tcBorders>
              <w:top w:val="single" w:sz="12" w:space="0" w:color="000000"/>
              <w:bottom w:val="single" w:sz="6" w:space="0" w:color="000000"/>
            </w:tcBorders>
            <w:shd w:val="clear" w:color="auto" w:fill="auto"/>
            <w:noWrap/>
            <w:vAlign w:val="bottom"/>
            <w:hideMark/>
          </w:tcPr>
          <w:p w14:paraId="3A53B0FC" w14:textId="77777777" w:rsidR="00B41A9A" w:rsidRPr="00C00335" w:rsidRDefault="00B41A9A" w:rsidP="00C63DB4">
            <w:pPr>
              <w:pStyle w:val="TableHeaders"/>
              <w:keepNext/>
              <w:spacing w:before="20" w:after="20" w:line="210" w:lineRule="exact"/>
            </w:pPr>
            <w:r w:rsidRPr="00C00335">
              <w:t>Source</w:t>
            </w:r>
          </w:p>
        </w:tc>
      </w:tr>
      <w:tr w:rsidR="00B41A9A" w:rsidRPr="00C00335" w14:paraId="54D6F075" w14:textId="77777777" w:rsidTr="00B34DB6">
        <w:trPr>
          <w:cantSplit/>
          <w:tblHeader/>
        </w:trPr>
        <w:tc>
          <w:tcPr>
            <w:tcW w:w="1993" w:type="dxa"/>
            <w:vMerge/>
            <w:tcBorders>
              <w:top w:val="single" w:sz="6" w:space="0" w:color="000000"/>
              <w:bottom w:val="single" w:sz="6" w:space="0" w:color="000000"/>
            </w:tcBorders>
            <w:shd w:val="clear" w:color="auto" w:fill="auto"/>
            <w:noWrap/>
            <w:vAlign w:val="bottom"/>
            <w:hideMark/>
          </w:tcPr>
          <w:p w14:paraId="664C2B4C" w14:textId="77777777" w:rsidR="00B41A9A" w:rsidRPr="00D8741A" w:rsidRDefault="00B41A9A" w:rsidP="00C63DB4">
            <w:pPr>
              <w:pStyle w:val="TableHeaders"/>
              <w:keepNext/>
              <w:spacing w:before="20" w:after="20" w:line="210" w:lineRule="exact"/>
            </w:pPr>
          </w:p>
        </w:tc>
        <w:tc>
          <w:tcPr>
            <w:tcW w:w="846" w:type="dxa"/>
            <w:tcBorders>
              <w:top w:val="single" w:sz="6" w:space="0" w:color="000000"/>
              <w:bottom w:val="single" w:sz="6" w:space="0" w:color="000000"/>
            </w:tcBorders>
            <w:shd w:val="clear" w:color="auto" w:fill="auto"/>
            <w:noWrap/>
            <w:vAlign w:val="bottom"/>
            <w:hideMark/>
          </w:tcPr>
          <w:p w14:paraId="1325E691" w14:textId="77777777" w:rsidR="00B41A9A" w:rsidRPr="00C00335" w:rsidRDefault="00B41A9A" w:rsidP="00C63DB4">
            <w:pPr>
              <w:pStyle w:val="TableHeaders"/>
              <w:keepNext/>
              <w:spacing w:before="20" w:after="20" w:line="210" w:lineRule="exact"/>
            </w:pPr>
            <w:r w:rsidRPr="00C00335">
              <w:t>Black</w:t>
            </w:r>
          </w:p>
        </w:tc>
        <w:tc>
          <w:tcPr>
            <w:tcW w:w="846" w:type="dxa"/>
            <w:tcBorders>
              <w:top w:val="single" w:sz="6" w:space="0" w:color="000000"/>
              <w:bottom w:val="single" w:sz="6" w:space="0" w:color="000000"/>
            </w:tcBorders>
            <w:shd w:val="clear" w:color="auto" w:fill="auto"/>
            <w:noWrap/>
            <w:vAlign w:val="bottom"/>
            <w:hideMark/>
          </w:tcPr>
          <w:p w14:paraId="300B07FE" w14:textId="77777777" w:rsidR="00B41A9A" w:rsidRPr="00C00335" w:rsidRDefault="00B41A9A" w:rsidP="00C63DB4">
            <w:pPr>
              <w:pStyle w:val="TableHeaders"/>
              <w:keepNext/>
              <w:spacing w:before="20" w:after="20" w:line="210" w:lineRule="exact"/>
            </w:pPr>
            <w:r w:rsidRPr="00C00335">
              <w:t>Hispanic</w:t>
            </w:r>
          </w:p>
        </w:tc>
        <w:tc>
          <w:tcPr>
            <w:tcW w:w="846" w:type="dxa"/>
            <w:tcBorders>
              <w:top w:val="single" w:sz="6" w:space="0" w:color="000000"/>
              <w:bottom w:val="single" w:sz="6" w:space="0" w:color="000000"/>
            </w:tcBorders>
            <w:shd w:val="clear" w:color="auto" w:fill="auto"/>
            <w:noWrap/>
            <w:vAlign w:val="bottom"/>
            <w:hideMark/>
          </w:tcPr>
          <w:p w14:paraId="323E6168" w14:textId="4C1A8F79" w:rsidR="00B41A9A" w:rsidRPr="00C00335" w:rsidRDefault="000E77C1" w:rsidP="00C63DB4">
            <w:pPr>
              <w:pStyle w:val="TableHeaders"/>
              <w:keepNext/>
              <w:spacing w:before="20" w:after="20" w:line="210" w:lineRule="exact"/>
            </w:pPr>
            <w:r>
              <w:t>O</w:t>
            </w:r>
            <w:r w:rsidR="00896735">
              <w:t>ther</w:t>
            </w:r>
          </w:p>
        </w:tc>
        <w:tc>
          <w:tcPr>
            <w:tcW w:w="846" w:type="dxa"/>
            <w:tcBorders>
              <w:top w:val="single" w:sz="6" w:space="0" w:color="000000"/>
              <w:bottom w:val="single" w:sz="6" w:space="0" w:color="000000"/>
            </w:tcBorders>
            <w:shd w:val="clear" w:color="auto" w:fill="auto"/>
            <w:noWrap/>
            <w:vAlign w:val="bottom"/>
            <w:hideMark/>
          </w:tcPr>
          <w:p w14:paraId="1E2BAD39" w14:textId="77777777" w:rsidR="00B41A9A" w:rsidRPr="00C00335" w:rsidRDefault="00B41A9A" w:rsidP="00C63DB4">
            <w:pPr>
              <w:pStyle w:val="TableHeaders"/>
              <w:keepNext/>
              <w:spacing w:before="20" w:after="20" w:line="210" w:lineRule="exact"/>
            </w:pPr>
            <w:r w:rsidRPr="00C00335">
              <w:t>Black</w:t>
            </w:r>
          </w:p>
        </w:tc>
        <w:tc>
          <w:tcPr>
            <w:tcW w:w="846" w:type="dxa"/>
            <w:tcBorders>
              <w:top w:val="single" w:sz="6" w:space="0" w:color="000000"/>
              <w:bottom w:val="single" w:sz="6" w:space="0" w:color="000000"/>
            </w:tcBorders>
            <w:shd w:val="clear" w:color="auto" w:fill="auto"/>
            <w:noWrap/>
            <w:vAlign w:val="bottom"/>
            <w:hideMark/>
          </w:tcPr>
          <w:p w14:paraId="0CA12067" w14:textId="77777777" w:rsidR="00B41A9A" w:rsidRPr="00C00335" w:rsidRDefault="00B41A9A" w:rsidP="00C63DB4">
            <w:pPr>
              <w:pStyle w:val="TableHeaders"/>
              <w:keepNext/>
              <w:spacing w:before="20" w:after="20" w:line="210" w:lineRule="exact"/>
            </w:pPr>
            <w:r w:rsidRPr="00C00335">
              <w:t>Hispanic</w:t>
            </w:r>
          </w:p>
        </w:tc>
        <w:tc>
          <w:tcPr>
            <w:tcW w:w="855" w:type="dxa"/>
            <w:tcBorders>
              <w:top w:val="single" w:sz="6" w:space="0" w:color="000000"/>
              <w:bottom w:val="single" w:sz="6" w:space="0" w:color="000000"/>
            </w:tcBorders>
            <w:shd w:val="clear" w:color="auto" w:fill="auto"/>
            <w:noWrap/>
            <w:vAlign w:val="bottom"/>
            <w:hideMark/>
          </w:tcPr>
          <w:p w14:paraId="1C64C7D7" w14:textId="1E4F4070" w:rsidR="00B41A9A" w:rsidRPr="00C00335" w:rsidRDefault="000E77C1" w:rsidP="00C63DB4">
            <w:pPr>
              <w:pStyle w:val="TableHeaders"/>
              <w:keepNext/>
              <w:spacing w:before="20" w:after="20" w:line="210" w:lineRule="exact"/>
            </w:pPr>
            <w:r>
              <w:t>O</w:t>
            </w:r>
            <w:r w:rsidR="00896735">
              <w:t>ther</w:t>
            </w:r>
          </w:p>
        </w:tc>
        <w:tc>
          <w:tcPr>
            <w:tcW w:w="2370" w:type="dxa"/>
            <w:vMerge/>
            <w:tcBorders>
              <w:top w:val="single" w:sz="6" w:space="0" w:color="000000"/>
              <w:bottom w:val="single" w:sz="6" w:space="0" w:color="000000"/>
            </w:tcBorders>
            <w:shd w:val="clear" w:color="auto" w:fill="auto"/>
            <w:noWrap/>
            <w:vAlign w:val="bottom"/>
            <w:hideMark/>
          </w:tcPr>
          <w:p w14:paraId="61535453" w14:textId="77777777" w:rsidR="00B41A9A" w:rsidRPr="00C00335" w:rsidRDefault="00B41A9A" w:rsidP="00C63DB4">
            <w:pPr>
              <w:pStyle w:val="TableHeaders"/>
              <w:keepNext/>
              <w:spacing w:before="20" w:after="20" w:line="210" w:lineRule="exact"/>
            </w:pPr>
          </w:p>
        </w:tc>
      </w:tr>
      <w:tr w:rsidR="00B41A9A" w:rsidRPr="00C00335" w14:paraId="55991502" w14:textId="77777777" w:rsidTr="006E5792">
        <w:trPr>
          <w:cantSplit/>
        </w:trPr>
        <w:tc>
          <w:tcPr>
            <w:tcW w:w="9448" w:type="dxa"/>
            <w:gridSpan w:val="8"/>
            <w:tcBorders>
              <w:top w:val="single" w:sz="6" w:space="0" w:color="000000"/>
              <w:bottom w:val="single" w:sz="6" w:space="0" w:color="808080" w:themeColor="background1" w:themeShade="80"/>
            </w:tcBorders>
            <w:shd w:val="clear" w:color="auto" w:fill="auto"/>
            <w:noWrap/>
            <w:hideMark/>
          </w:tcPr>
          <w:p w14:paraId="54D39F74" w14:textId="6167B99D" w:rsidR="00B41A9A" w:rsidRPr="00421CB1" w:rsidRDefault="00B41A9A" w:rsidP="00C63DB4">
            <w:pPr>
              <w:pStyle w:val="TableText"/>
              <w:keepNext/>
              <w:spacing w:before="20" w:after="20" w:line="210" w:lineRule="exact"/>
            </w:pPr>
            <w:r w:rsidRPr="00421CB1">
              <w:t xml:space="preserve">Annual number of </w:t>
            </w:r>
            <w:r w:rsidR="00782B9B" w:rsidRPr="00421CB1">
              <w:t xml:space="preserve">sex </w:t>
            </w:r>
            <w:r w:rsidRPr="00421CB1">
              <w:t>acts per partner</w:t>
            </w:r>
            <w:r w:rsidR="00695572" w:rsidRPr="00421CB1">
              <w:t xml:space="preserve"> for </w:t>
            </w:r>
            <w:r w:rsidR="00C27CC7">
              <w:t>p</w:t>
            </w:r>
            <w:r w:rsidR="00361ABB">
              <w:t>eople without HIV</w:t>
            </w:r>
            <w:r w:rsidR="00B34DB6">
              <w:t>, by n</w:t>
            </w:r>
            <w:r w:rsidR="00B34DB6" w:rsidRPr="00B34DB6">
              <w:t xml:space="preserve">umber of HIV </w:t>
            </w:r>
            <w:r w:rsidR="00B34DB6">
              <w:t>t</w:t>
            </w:r>
            <w:r w:rsidR="00B34DB6" w:rsidRPr="00B34DB6">
              <w:t xml:space="preserve">ransmission </w:t>
            </w:r>
            <w:r w:rsidR="00B34DB6">
              <w:t>r</w:t>
            </w:r>
            <w:r w:rsidR="00B34DB6" w:rsidRPr="00B34DB6">
              <w:t xml:space="preserve">isk </w:t>
            </w:r>
            <w:r w:rsidR="00B34DB6">
              <w:t>f</w:t>
            </w:r>
            <w:r w:rsidR="00B34DB6" w:rsidRPr="00B34DB6">
              <w:t>actors</w:t>
            </w:r>
          </w:p>
        </w:tc>
      </w:tr>
      <w:tr w:rsidR="00B41A9A" w:rsidRPr="00C00335" w14:paraId="0EC2712A" w14:textId="77777777" w:rsidTr="00B34DB6">
        <w:trPr>
          <w:cantSplit/>
        </w:trPr>
        <w:tc>
          <w:tcPr>
            <w:tcW w:w="1993" w:type="dxa"/>
            <w:tcBorders>
              <w:top w:val="single" w:sz="6" w:space="0" w:color="808080" w:themeColor="background1" w:themeShade="80"/>
              <w:bottom w:val="single" w:sz="6" w:space="0" w:color="808080" w:themeColor="background1" w:themeShade="80"/>
            </w:tcBorders>
            <w:shd w:val="clear" w:color="auto" w:fill="auto"/>
            <w:noWrap/>
            <w:hideMark/>
          </w:tcPr>
          <w:p w14:paraId="6CC7CED5" w14:textId="77777777" w:rsidR="00B41A9A" w:rsidRPr="004933A2" w:rsidRDefault="00B41A9A" w:rsidP="00C63DB4">
            <w:pPr>
              <w:pStyle w:val="TableText"/>
              <w:keepNext/>
              <w:spacing w:before="20" w:after="20" w:line="210" w:lineRule="exact"/>
              <w:ind w:left="270"/>
            </w:pPr>
            <w:r w:rsidRPr="004933A2">
              <w:t>HET</w:t>
            </w:r>
          </w:p>
        </w:tc>
        <w:tc>
          <w:tcPr>
            <w:tcW w:w="846" w:type="dxa"/>
            <w:tcBorders>
              <w:top w:val="single" w:sz="6" w:space="0" w:color="808080" w:themeColor="background1" w:themeShade="80"/>
              <w:bottom w:val="single" w:sz="6" w:space="0" w:color="808080" w:themeColor="background1" w:themeShade="80"/>
            </w:tcBorders>
            <w:shd w:val="clear" w:color="auto" w:fill="auto"/>
            <w:noWrap/>
            <w:hideMark/>
          </w:tcPr>
          <w:p w14:paraId="4856AACE" w14:textId="77777777" w:rsidR="00B41A9A" w:rsidRPr="00785356" w:rsidRDefault="00B41A9A" w:rsidP="00C63DB4">
            <w:pPr>
              <w:pStyle w:val="TableText"/>
              <w:keepNext/>
              <w:spacing w:before="20" w:after="20" w:line="210" w:lineRule="exact"/>
              <w:rPr>
                <w:highlight w:val="yellow"/>
              </w:rPr>
            </w:pPr>
          </w:p>
        </w:tc>
        <w:tc>
          <w:tcPr>
            <w:tcW w:w="846" w:type="dxa"/>
            <w:tcBorders>
              <w:top w:val="single" w:sz="6" w:space="0" w:color="808080" w:themeColor="background1" w:themeShade="80"/>
              <w:bottom w:val="single" w:sz="6" w:space="0" w:color="808080" w:themeColor="background1" w:themeShade="80"/>
            </w:tcBorders>
            <w:shd w:val="clear" w:color="auto" w:fill="auto"/>
            <w:noWrap/>
            <w:hideMark/>
          </w:tcPr>
          <w:p w14:paraId="3FE36A31" w14:textId="77777777" w:rsidR="00B41A9A" w:rsidRPr="00785356" w:rsidRDefault="00B41A9A" w:rsidP="00C63DB4">
            <w:pPr>
              <w:pStyle w:val="TableText"/>
              <w:keepNext/>
              <w:spacing w:before="20" w:after="20" w:line="210" w:lineRule="exact"/>
              <w:rPr>
                <w:highlight w:val="yellow"/>
              </w:rPr>
            </w:pPr>
          </w:p>
        </w:tc>
        <w:tc>
          <w:tcPr>
            <w:tcW w:w="846" w:type="dxa"/>
            <w:tcBorders>
              <w:top w:val="single" w:sz="6" w:space="0" w:color="808080" w:themeColor="background1" w:themeShade="80"/>
              <w:bottom w:val="single" w:sz="6" w:space="0" w:color="808080" w:themeColor="background1" w:themeShade="80"/>
            </w:tcBorders>
            <w:shd w:val="clear" w:color="auto" w:fill="auto"/>
            <w:noWrap/>
            <w:hideMark/>
          </w:tcPr>
          <w:p w14:paraId="126DACF9" w14:textId="77777777" w:rsidR="00B41A9A" w:rsidRPr="00421CB1" w:rsidRDefault="00B41A9A" w:rsidP="00C63DB4">
            <w:pPr>
              <w:pStyle w:val="TableText"/>
              <w:keepNext/>
              <w:spacing w:before="20" w:after="20" w:line="210" w:lineRule="exact"/>
            </w:pPr>
          </w:p>
        </w:tc>
        <w:tc>
          <w:tcPr>
            <w:tcW w:w="846" w:type="dxa"/>
            <w:tcBorders>
              <w:top w:val="single" w:sz="6" w:space="0" w:color="808080" w:themeColor="background1" w:themeShade="80"/>
              <w:bottom w:val="single" w:sz="6" w:space="0" w:color="808080" w:themeColor="background1" w:themeShade="80"/>
            </w:tcBorders>
            <w:shd w:val="clear" w:color="auto" w:fill="auto"/>
            <w:noWrap/>
            <w:hideMark/>
          </w:tcPr>
          <w:p w14:paraId="149197C3" w14:textId="77777777" w:rsidR="00B41A9A" w:rsidRPr="00421CB1" w:rsidRDefault="00B41A9A" w:rsidP="00C63DB4">
            <w:pPr>
              <w:pStyle w:val="TableText"/>
              <w:keepNext/>
              <w:spacing w:before="20" w:after="20" w:line="210" w:lineRule="exact"/>
            </w:pPr>
          </w:p>
        </w:tc>
        <w:tc>
          <w:tcPr>
            <w:tcW w:w="846" w:type="dxa"/>
            <w:tcBorders>
              <w:top w:val="single" w:sz="6" w:space="0" w:color="808080" w:themeColor="background1" w:themeShade="80"/>
              <w:bottom w:val="single" w:sz="6" w:space="0" w:color="808080" w:themeColor="background1" w:themeShade="80"/>
            </w:tcBorders>
            <w:shd w:val="clear" w:color="auto" w:fill="auto"/>
            <w:noWrap/>
            <w:hideMark/>
          </w:tcPr>
          <w:p w14:paraId="3077DC5F" w14:textId="77777777" w:rsidR="00B41A9A" w:rsidRPr="00421CB1" w:rsidRDefault="00B41A9A" w:rsidP="00C63DB4">
            <w:pPr>
              <w:pStyle w:val="TableText"/>
              <w:keepNext/>
              <w:spacing w:before="20" w:after="20" w:line="210" w:lineRule="exact"/>
            </w:pPr>
          </w:p>
        </w:tc>
        <w:tc>
          <w:tcPr>
            <w:tcW w:w="855" w:type="dxa"/>
            <w:tcBorders>
              <w:top w:val="single" w:sz="6" w:space="0" w:color="808080" w:themeColor="background1" w:themeShade="80"/>
              <w:bottom w:val="single" w:sz="6" w:space="0" w:color="808080" w:themeColor="background1" w:themeShade="80"/>
            </w:tcBorders>
            <w:shd w:val="clear" w:color="auto" w:fill="auto"/>
            <w:noWrap/>
            <w:hideMark/>
          </w:tcPr>
          <w:p w14:paraId="014DFBC3" w14:textId="77777777" w:rsidR="00B41A9A" w:rsidRPr="00421CB1" w:rsidRDefault="00B41A9A" w:rsidP="00C63DB4">
            <w:pPr>
              <w:pStyle w:val="TableText"/>
              <w:keepNext/>
              <w:spacing w:before="20" w:after="20" w:line="210" w:lineRule="exact"/>
            </w:pPr>
          </w:p>
        </w:tc>
        <w:tc>
          <w:tcPr>
            <w:tcW w:w="2370" w:type="dxa"/>
            <w:tcBorders>
              <w:top w:val="single" w:sz="6" w:space="0" w:color="808080" w:themeColor="background1" w:themeShade="80"/>
              <w:bottom w:val="single" w:sz="6" w:space="0" w:color="808080" w:themeColor="background1" w:themeShade="80"/>
            </w:tcBorders>
            <w:shd w:val="clear" w:color="auto" w:fill="auto"/>
            <w:noWrap/>
            <w:hideMark/>
          </w:tcPr>
          <w:p w14:paraId="27C013C0" w14:textId="77777777" w:rsidR="00B41A9A" w:rsidRPr="00421CB1" w:rsidRDefault="00B41A9A" w:rsidP="00C63DB4">
            <w:pPr>
              <w:pStyle w:val="TableText"/>
              <w:keepNext/>
              <w:spacing w:before="20" w:after="20" w:line="210" w:lineRule="exact"/>
            </w:pPr>
          </w:p>
        </w:tc>
      </w:tr>
      <w:tr w:rsidR="00B41A9A" w:rsidRPr="00C00335" w14:paraId="02410BA5" w14:textId="77777777" w:rsidTr="00B34DB6">
        <w:trPr>
          <w:cantSplit/>
        </w:trPr>
        <w:tc>
          <w:tcPr>
            <w:tcW w:w="1993" w:type="dxa"/>
            <w:tcBorders>
              <w:top w:val="single" w:sz="6" w:space="0" w:color="808080" w:themeColor="background1" w:themeShade="80"/>
              <w:bottom w:val="single" w:sz="6" w:space="0" w:color="808080" w:themeColor="background1" w:themeShade="80"/>
            </w:tcBorders>
            <w:shd w:val="clear" w:color="auto" w:fill="auto"/>
            <w:noWrap/>
            <w:hideMark/>
          </w:tcPr>
          <w:p w14:paraId="547C1104" w14:textId="6348AD53" w:rsidR="00B41A9A" w:rsidRPr="004933A2" w:rsidRDefault="00B34DB6" w:rsidP="00C63DB4">
            <w:pPr>
              <w:pStyle w:val="TableText"/>
              <w:spacing w:before="20" w:after="20" w:line="210" w:lineRule="exact"/>
              <w:ind w:left="450"/>
            </w:pPr>
            <w:r>
              <w:t>Multiple</w:t>
            </w:r>
          </w:p>
        </w:tc>
        <w:tc>
          <w:tcPr>
            <w:tcW w:w="2538" w:type="dxa"/>
            <w:gridSpan w:val="3"/>
            <w:tcBorders>
              <w:top w:val="single" w:sz="6" w:space="0" w:color="808080" w:themeColor="background1" w:themeShade="80"/>
              <w:bottom w:val="single" w:sz="6" w:space="0" w:color="808080" w:themeColor="background1" w:themeShade="80"/>
            </w:tcBorders>
            <w:shd w:val="clear" w:color="auto" w:fill="auto"/>
            <w:noWrap/>
          </w:tcPr>
          <w:p w14:paraId="36A5A3DA" w14:textId="040A77D8" w:rsidR="00B41A9A" w:rsidRPr="00421CB1" w:rsidRDefault="00B41A9A" w:rsidP="00C63DB4">
            <w:pPr>
              <w:pStyle w:val="TableText"/>
              <w:spacing w:before="20" w:after="20" w:line="210" w:lineRule="exact"/>
            </w:pPr>
            <w:r w:rsidRPr="00421CB1">
              <w:t>-----------</w:t>
            </w:r>
            <w:r w:rsidR="0037441C" w:rsidRPr="00421CB1">
              <w:t>-</w:t>
            </w:r>
            <w:r w:rsidR="00D8741A" w:rsidRPr="00421CB1">
              <w:t>45.3</w:t>
            </w:r>
            <w:r w:rsidRPr="00421CB1">
              <w:t>-</w:t>
            </w:r>
            <w:r w:rsidR="00751CF7">
              <w:t>---</w:t>
            </w:r>
            <w:r w:rsidRPr="00421CB1">
              <w:t>-------</w:t>
            </w:r>
          </w:p>
        </w:tc>
        <w:tc>
          <w:tcPr>
            <w:tcW w:w="2547" w:type="dxa"/>
            <w:gridSpan w:val="3"/>
            <w:tcBorders>
              <w:top w:val="single" w:sz="6" w:space="0" w:color="808080" w:themeColor="background1" w:themeShade="80"/>
              <w:bottom w:val="single" w:sz="6" w:space="0" w:color="808080" w:themeColor="background1" w:themeShade="80"/>
            </w:tcBorders>
            <w:shd w:val="clear" w:color="auto" w:fill="auto"/>
            <w:noWrap/>
          </w:tcPr>
          <w:p w14:paraId="0B8BB8D1" w14:textId="15A9B705" w:rsidR="00B41A9A" w:rsidRPr="00421CB1" w:rsidRDefault="00B41A9A" w:rsidP="00C63DB4">
            <w:pPr>
              <w:pStyle w:val="TableText"/>
              <w:spacing w:before="20" w:after="20" w:line="210" w:lineRule="exact"/>
            </w:pPr>
            <w:r w:rsidRPr="00421CB1">
              <w:t>------------</w:t>
            </w:r>
            <w:r w:rsidR="00D8741A" w:rsidRPr="00421CB1">
              <w:t>29.1</w:t>
            </w:r>
            <w:r w:rsidR="00751CF7" w:rsidRPr="00421CB1">
              <w:t>----</w:t>
            </w:r>
            <w:r w:rsidRPr="00421CB1">
              <w:t>-------</w:t>
            </w:r>
          </w:p>
        </w:tc>
        <w:tc>
          <w:tcPr>
            <w:tcW w:w="2370" w:type="dxa"/>
            <w:tcBorders>
              <w:top w:val="single" w:sz="6" w:space="0" w:color="808080" w:themeColor="background1" w:themeShade="80"/>
              <w:bottom w:val="single" w:sz="6" w:space="0" w:color="808080" w:themeColor="background1" w:themeShade="80"/>
            </w:tcBorders>
            <w:shd w:val="clear" w:color="auto" w:fill="auto"/>
            <w:noWrap/>
            <w:hideMark/>
          </w:tcPr>
          <w:p w14:paraId="0A3DDC82" w14:textId="77777777" w:rsidR="00B41A9A" w:rsidRPr="00421CB1" w:rsidRDefault="00B41A9A" w:rsidP="00C63DB4">
            <w:pPr>
              <w:pStyle w:val="TableText"/>
              <w:spacing w:before="20" w:after="20" w:line="210" w:lineRule="exact"/>
            </w:pPr>
            <w:proofErr w:type="spellStart"/>
            <w:r w:rsidRPr="00421CB1">
              <w:t>Calculated</w:t>
            </w:r>
            <w:r w:rsidRPr="00421CB1">
              <w:rPr>
                <w:vertAlign w:val="superscript"/>
              </w:rPr>
              <w:t>a</w:t>
            </w:r>
            <w:proofErr w:type="spellEnd"/>
            <w:r w:rsidRPr="00421CB1">
              <w:rPr>
                <w:vertAlign w:val="superscript"/>
              </w:rPr>
              <w:t>, b</w:t>
            </w:r>
          </w:p>
        </w:tc>
      </w:tr>
      <w:tr w:rsidR="00B41A9A" w:rsidRPr="00C00335" w14:paraId="03BC51E3" w14:textId="77777777" w:rsidTr="00B34DB6">
        <w:trPr>
          <w:cantSplit/>
        </w:trPr>
        <w:tc>
          <w:tcPr>
            <w:tcW w:w="1993" w:type="dxa"/>
            <w:tcBorders>
              <w:top w:val="single" w:sz="6" w:space="0" w:color="808080" w:themeColor="background1" w:themeShade="80"/>
              <w:bottom w:val="single" w:sz="6" w:space="0" w:color="808080" w:themeColor="background1" w:themeShade="80"/>
            </w:tcBorders>
            <w:shd w:val="clear" w:color="auto" w:fill="auto"/>
            <w:noWrap/>
            <w:hideMark/>
          </w:tcPr>
          <w:p w14:paraId="1468770F" w14:textId="762E3B91" w:rsidR="00B41A9A" w:rsidRPr="004933A2" w:rsidRDefault="00B34DB6" w:rsidP="00C63DB4">
            <w:pPr>
              <w:pStyle w:val="TableText"/>
              <w:spacing w:before="20" w:after="20" w:line="210" w:lineRule="exact"/>
              <w:ind w:left="450"/>
            </w:pPr>
            <w:r>
              <w:t>Fewer</w:t>
            </w:r>
          </w:p>
        </w:tc>
        <w:tc>
          <w:tcPr>
            <w:tcW w:w="2538" w:type="dxa"/>
            <w:gridSpan w:val="3"/>
            <w:tcBorders>
              <w:top w:val="single" w:sz="6" w:space="0" w:color="808080" w:themeColor="background1" w:themeShade="80"/>
              <w:bottom w:val="single" w:sz="6" w:space="0" w:color="808080" w:themeColor="background1" w:themeShade="80"/>
            </w:tcBorders>
            <w:shd w:val="clear" w:color="auto" w:fill="auto"/>
            <w:noWrap/>
          </w:tcPr>
          <w:p w14:paraId="06AC442F" w14:textId="181DE66E" w:rsidR="00B41A9A" w:rsidRPr="00421CB1" w:rsidRDefault="00B41A9A" w:rsidP="00C63DB4">
            <w:pPr>
              <w:pStyle w:val="TableText"/>
              <w:spacing w:before="20" w:after="20" w:line="210" w:lineRule="exact"/>
            </w:pPr>
            <w:r w:rsidRPr="00421CB1">
              <w:t>------------</w:t>
            </w:r>
            <w:r w:rsidR="00D8741A" w:rsidRPr="00421CB1">
              <w:t>47.3</w:t>
            </w:r>
            <w:r w:rsidRPr="00421CB1">
              <w:t>--</w:t>
            </w:r>
            <w:r w:rsidR="00751CF7">
              <w:t>-</w:t>
            </w:r>
            <w:r w:rsidRPr="00421CB1">
              <w:t>---</w:t>
            </w:r>
            <w:r w:rsidR="007930B2" w:rsidRPr="00421CB1">
              <w:t>-</w:t>
            </w:r>
            <w:r w:rsidR="00751CF7">
              <w:t>-</w:t>
            </w:r>
            <w:r w:rsidR="00DD36AB">
              <w:t>---</w:t>
            </w:r>
          </w:p>
        </w:tc>
        <w:tc>
          <w:tcPr>
            <w:tcW w:w="2547" w:type="dxa"/>
            <w:gridSpan w:val="3"/>
            <w:tcBorders>
              <w:top w:val="single" w:sz="6" w:space="0" w:color="808080" w:themeColor="background1" w:themeShade="80"/>
              <w:bottom w:val="single" w:sz="6" w:space="0" w:color="808080" w:themeColor="background1" w:themeShade="80"/>
            </w:tcBorders>
            <w:shd w:val="clear" w:color="auto" w:fill="auto"/>
            <w:noWrap/>
          </w:tcPr>
          <w:p w14:paraId="19C07F5E" w14:textId="059FEE13" w:rsidR="00B41A9A" w:rsidRPr="00421CB1" w:rsidRDefault="00B41A9A" w:rsidP="00C63DB4">
            <w:pPr>
              <w:pStyle w:val="TableText"/>
              <w:spacing w:before="20" w:after="20" w:line="210" w:lineRule="exact"/>
            </w:pPr>
            <w:r w:rsidRPr="00421CB1">
              <w:t>------------</w:t>
            </w:r>
            <w:r w:rsidR="00D8741A" w:rsidRPr="00421CB1">
              <w:t>43.6</w:t>
            </w:r>
            <w:r w:rsidR="00751CF7" w:rsidRPr="00421CB1">
              <w:t>----</w:t>
            </w:r>
            <w:r w:rsidRPr="00421CB1">
              <w:t>----</w:t>
            </w:r>
            <w:r w:rsidR="00DD36AB">
              <w:t>---</w:t>
            </w:r>
          </w:p>
        </w:tc>
        <w:tc>
          <w:tcPr>
            <w:tcW w:w="2370" w:type="dxa"/>
            <w:tcBorders>
              <w:top w:val="single" w:sz="6" w:space="0" w:color="808080" w:themeColor="background1" w:themeShade="80"/>
              <w:bottom w:val="single" w:sz="6" w:space="0" w:color="808080" w:themeColor="background1" w:themeShade="80"/>
            </w:tcBorders>
            <w:shd w:val="clear" w:color="auto" w:fill="auto"/>
            <w:noWrap/>
            <w:hideMark/>
          </w:tcPr>
          <w:p w14:paraId="08E2E6C9" w14:textId="77777777" w:rsidR="00B41A9A" w:rsidRPr="00421CB1" w:rsidRDefault="00B41A9A" w:rsidP="00C63DB4">
            <w:pPr>
              <w:pStyle w:val="TableText"/>
              <w:spacing w:before="20" w:after="20" w:line="210" w:lineRule="exact"/>
            </w:pPr>
            <w:proofErr w:type="spellStart"/>
            <w:r w:rsidRPr="00421CB1">
              <w:t>Calculated</w:t>
            </w:r>
            <w:r w:rsidRPr="00421CB1">
              <w:rPr>
                <w:vertAlign w:val="superscript"/>
              </w:rPr>
              <w:t>a</w:t>
            </w:r>
            <w:proofErr w:type="spellEnd"/>
            <w:r w:rsidRPr="00421CB1">
              <w:rPr>
                <w:vertAlign w:val="superscript"/>
              </w:rPr>
              <w:t>, b</w:t>
            </w:r>
          </w:p>
        </w:tc>
      </w:tr>
      <w:tr w:rsidR="00B41A9A" w:rsidRPr="00C00335" w14:paraId="55AD19FB" w14:textId="77777777" w:rsidTr="00B34DB6">
        <w:trPr>
          <w:cantSplit/>
        </w:trPr>
        <w:tc>
          <w:tcPr>
            <w:tcW w:w="1993" w:type="dxa"/>
            <w:tcBorders>
              <w:top w:val="single" w:sz="6" w:space="0" w:color="808080" w:themeColor="background1" w:themeShade="80"/>
              <w:bottom w:val="single" w:sz="6" w:space="0" w:color="808080" w:themeColor="background1" w:themeShade="80"/>
            </w:tcBorders>
            <w:shd w:val="clear" w:color="auto" w:fill="auto"/>
            <w:noWrap/>
            <w:hideMark/>
          </w:tcPr>
          <w:p w14:paraId="6A9E3306" w14:textId="6816D039" w:rsidR="00B41A9A" w:rsidRPr="00E832D1" w:rsidRDefault="00F77D76" w:rsidP="00C63DB4">
            <w:pPr>
              <w:pStyle w:val="TableText"/>
              <w:spacing w:before="20" w:after="20" w:line="210" w:lineRule="exact"/>
              <w:ind w:left="270"/>
            </w:pPr>
            <w:r w:rsidRPr="00E832D1">
              <w:t>PWID</w:t>
            </w:r>
          </w:p>
        </w:tc>
        <w:tc>
          <w:tcPr>
            <w:tcW w:w="846" w:type="dxa"/>
            <w:tcBorders>
              <w:top w:val="single" w:sz="6" w:space="0" w:color="808080" w:themeColor="background1" w:themeShade="80"/>
              <w:bottom w:val="single" w:sz="6" w:space="0" w:color="808080" w:themeColor="background1" w:themeShade="80"/>
            </w:tcBorders>
            <w:shd w:val="clear" w:color="auto" w:fill="auto"/>
            <w:noWrap/>
            <w:hideMark/>
          </w:tcPr>
          <w:p w14:paraId="52186AE9" w14:textId="77777777" w:rsidR="00B41A9A" w:rsidRPr="00E832D1" w:rsidRDefault="00B41A9A" w:rsidP="00C63DB4">
            <w:pPr>
              <w:pStyle w:val="TableText"/>
              <w:spacing w:before="20" w:after="20" w:line="210" w:lineRule="exact"/>
            </w:pPr>
          </w:p>
        </w:tc>
        <w:tc>
          <w:tcPr>
            <w:tcW w:w="846" w:type="dxa"/>
            <w:tcBorders>
              <w:top w:val="single" w:sz="6" w:space="0" w:color="808080" w:themeColor="background1" w:themeShade="80"/>
              <w:bottom w:val="single" w:sz="6" w:space="0" w:color="808080" w:themeColor="background1" w:themeShade="80"/>
            </w:tcBorders>
            <w:shd w:val="clear" w:color="auto" w:fill="auto"/>
            <w:noWrap/>
            <w:hideMark/>
          </w:tcPr>
          <w:p w14:paraId="0DCA3E8B" w14:textId="77777777" w:rsidR="00B41A9A" w:rsidRPr="00E832D1" w:rsidRDefault="00B41A9A" w:rsidP="00C63DB4">
            <w:pPr>
              <w:pStyle w:val="TableText"/>
              <w:spacing w:before="20" w:after="20" w:line="210" w:lineRule="exact"/>
            </w:pPr>
          </w:p>
        </w:tc>
        <w:tc>
          <w:tcPr>
            <w:tcW w:w="846" w:type="dxa"/>
            <w:tcBorders>
              <w:top w:val="single" w:sz="6" w:space="0" w:color="808080" w:themeColor="background1" w:themeShade="80"/>
              <w:bottom w:val="single" w:sz="6" w:space="0" w:color="808080" w:themeColor="background1" w:themeShade="80"/>
            </w:tcBorders>
            <w:shd w:val="clear" w:color="auto" w:fill="auto"/>
            <w:noWrap/>
            <w:hideMark/>
          </w:tcPr>
          <w:p w14:paraId="22CE226E" w14:textId="77777777" w:rsidR="00B41A9A" w:rsidRPr="00E832D1" w:rsidRDefault="00B41A9A" w:rsidP="00C63DB4">
            <w:pPr>
              <w:pStyle w:val="TableText"/>
              <w:spacing w:before="20" w:after="20" w:line="210" w:lineRule="exact"/>
            </w:pPr>
          </w:p>
        </w:tc>
        <w:tc>
          <w:tcPr>
            <w:tcW w:w="846" w:type="dxa"/>
            <w:tcBorders>
              <w:top w:val="single" w:sz="6" w:space="0" w:color="808080" w:themeColor="background1" w:themeShade="80"/>
              <w:bottom w:val="single" w:sz="6" w:space="0" w:color="808080" w:themeColor="background1" w:themeShade="80"/>
            </w:tcBorders>
            <w:shd w:val="clear" w:color="auto" w:fill="auto"/>
            <w:noWrap/>
            <w:hideMark/>
          </w:tcPr>
          <w:p w14:paraId="590B97D2" w14:textId="77777777" w:rsidR="00B41A9A" w:rsidRPr="00E832D1" w:rsidRDefault="00B41A9A" w:rsidP="00C63DB4">
            <w:pPr>
              <w:pStyle w:val="TableText"/>
              <w:spacing w:before="20" w:after="20" w:line="210" w:lineRule="exact"/>
            </w:pPr>
          </w:p>
        </w:tc>
        <w:tc>
          <w:tcPr>
            <w:tcW w:w="846" w:type="dxa"/>
            <w:tcBorders>
              <w:top w:val="single" w:sz="6" w:space="0" w:color="808080" w:themeColor="background1" w:themeShade="80"/>
              <w:bottom w:val="single" w:sz="6" w:space="0" w:color="808080" w:themeColor="background1" w:themeShade="80"/>
            </w:tcBorders>
            <w:shd w:val="clear" w:color="auto" w:fill="auto"/>
            <w:noWrap/>
            <w:hideMark/>
          </w:tcPr>
          <w:p w14:paraId="2CCC4688" w14:textId="77777777" w:rsidR="00B41A9A" w:rsidRPr="00E832D1" w:rsidRDefault="00B41A9A" w:rsidP="00C63DB4">
            <w:pPr>
              <w:pStyle w:val="TableText"/>
              <w:spacing w:before="20" w:after="20" w:line="210" w:lineRule="exact"/>
            </w:pPr>
          </w:p>
        </w:tc>
        <w:tc>
          <w:tcPr>
            <w:tcW w:w="855" w:type="dxa"/>
            <w:tcBorders>
              <w:top w:val="single" w:sz="6" w:space="0" w:color="808080" w:themeColor="background1" w:themeShade="80"/>
              <w:bottom w:val="single" w:sz="6" w:space="0" w:color="808080" w:themeColor="background1" w:themeShade="80"/>
            </w:tcBorders>
            <w:shd w:val="clear" w:color="auto" w:fill="auto"/>
            <w:noWrap/>
            <w:hideMark/>
          </w:tcPr>
          <w:p w14:paraId="33BA90D2" w14:textId="77777777" w:rsidR="00B41A9A" w:rsidRPr="00E832D1" w:rsidRDefault="00B41A9A" w:rsidP="00C63DB4">
            <w:pPr>
              <w:pStyle w:val="TableText"/>
              <w:spacing w:before="20" w:after="20" w:line="210" w:lineRule="exact"/>
            </w:pPr>
          </w:p>
        </w:tc>
        <w:tc>
          <w:tcPr>
            <w:tcW w:w="2370" w:type="dxa"/>
            <w:tcBorders>
              <w:top w:val="single" w:sz="6" w:space="0" w:color="808080" w:themeColor="background1" w:themeShade="80"/>
              <w:bottom w:val="single" w:sz="6" w:space="0" w:color="808080" w:themeColor="background1" w:themeShade="80"/>
            </w:tcBorders>
            <w:shd w:val="clear" w:color="auto" w:fill="auto"/>
            <w:noWrap/>
            <w:hideMark/>
          </w:tcPr>
          <w:p w14:paraId="175291B9" w14:textId="77777777" w:rsidR="00B41A9A" w:rsidRPr="00C00335" w:rsidRDefault="00B41A9A" w:rsidP="00C63DB4">
            <w:pPr>
              <w:pStyle w:val="TableText"/>
              <w:spacing w:before="20" w:after="20" w:line="210" w:lineRule="exact"/>
            </w:pPr>
          </w:p>
        </w:tc>
      </w:tr>
      <w:tr w:rsidR="004A4830" w:rsidRPr="00C00335" w14:paraId="2A2CB92F" w14:textId="77777777" w:rsidTr="00B34DB6">
        <w:trPr>
          <w:cantSplit/>
        </w:trPr>
        <w:tc>
          <w:tcPr>
            <w:tcW w:w="1993" w:type="dxa"/>
            <w:tcBorders>
              <w:top w:val="single" w:sz="6" w:space="0" w:color="808080" w:themeColor="background1" w:themeShade="80"/>
              <w:bottom w:val="single" w:sz="6" w:space="0" w:color="808080" w:themeColor="background1" w:themeShade="80"/>
            </w:tcBorders>
            <w:shd w:val="clear" w:color="auto" w:fill="auto"/>
            <w:noWrap/>
          </w:tcPr>
          <w:p w14:paraId="6CCA9FBA" w14:textId="66B01186" w:rsidR="004A4830" w:rsidRPr="00E832D1" w:rsidRDefault="00B34DB6" w:rsidP="00C63DB4">
            <w:pPr>
              <w:pStyle w:val="TableText"/>
              <w:spacing w:before="20" w:after="20" w:line="210" w:lineRule="exact"/>
              <w:ind w:left="450"/>
            </w:pPr>
            <w:r>
              <w:t>Multiple</w:t>
            </w:r>
          </w:p>
        </w:tc>
        <w:tc>
          <w:tcPr>
            <w:tcW w:w="846" w:type="dxa"/>
            <w:tcBorders>
              <w:top w:val="single" w:sz="6" w:space="0" w:color="808080" w:themeColor="background1" w:themeShade="80"/>
              <w:bottom w:val="single" w:sz="6" w:space="0" w:color="808080" w:themeColor="background1" w:themeShade="80"/>
            </w:tcBorders>
            <w:shd w:val="clear" w:color="auto" w:fill="auto"/>
            <w:noWrap/>
          </w:tcPr>
          <w:p w14:paraId="345E91D7" w14:textId="77777777" w:rsidR="004A4830" w:rsidRPr="00E832D1" w:rsidRDefault="004A4830" w:rsidP="00C63DB4">
            <w:pPr>
              <w:pStyle w:val="TableTextDec"/>
              <w:tabs>
                <w:tab w:val="clear" w:pos="1015"/>
                <w:tab w:val="decimal" w:pos="341"/>
              </w:tabs>
              <w:spacing w:before="20" w:after="20" w:line="210" w:lineRule="exact"/>
            </w:pPr>
            <w:r w:rsidRPr="00E832D1">
              <w:t>6.6</w:t>
            </w:r>
          </w:p>
        </w:tc>
        <w:tc>
          <w:tcPr>
            <w:tcW w:w="846" w:type="dxa"/>
            <w:tcBorders>
              <w:top w:val="single" w:sz="6" w:space="0" w:color="808080" w:themeColor="background1" w:themeShade="80"/>
              <w:bottom w:val="single" w:sz="6" w:space="0" w:color="808080" w:themeColor="background1" w:themeShade="80"/>
            </w:tcBorders>
            <w:shd w:val="clear" w:color="auto" w:fill="auto"/>
            <w:noWrap/>
          </w:tcPr>
          <w:p w14:paraId="2B0DB4E8" w14:textId="77777777" w:rsidR="004A4830" w:rsidRPr="00E832D1" w:rsidRDefault="004A4830" w:rsidP="00C63DB4">
            <w:pPr>
              <w:pStyle w:val="TableTextDec"/>
              <w:tabs>
                <w:tab w:val="clear" w:pos="1015"/>
                <w:tab w:val="decimal" w:pos="341"/>
              </w:tabs>
              <w:spacing w:before="20" w:after="20" w:line="210" w:lineRule="exact"/>
            </w:pPr>
            <w:r w:rsidRPr="00E832D1">
              <w:t>1.5</w:t>
            </w:r>
          </w:p>
        </w:tc>
        <w:tc>
          <w:tcPr>
            <w:tcW w:w="846" w:type="dxa"/>
            <w:tcBorders>
              <w:top w:val="single" w:sz="6" w:space="0" w:color="808080" w:themeColor="background1" w:themeShade="80"/>
              <w:bottom w:val="single" w:sz="6" w:space="0" w:color="808080" w:themeColor="background1" w:themeShade="80"/>
            </w:tcBorders>
            <w:shd w:val="clear" w:color="auto" w:fill="auto"/>
            <w:noWrap/>
          </w:tcPr>
          <w:p w14:paraId="47E1ECEA" w14:textId="77777777" w:rsidR="004A4830" w:rsidRPr="00E832D1" w:rsidRDefault="004A4830" w:rsidP="00C63DB4">
            <w:pPr>
              <w:pStyle w:val="TableTextDec"/>
              <w:tabs>
                <w:tab w:val="clear" w:pos="1015"/>
                <w:tab w:val="decimal" w:pos="341"/>
              </w:tabs>
              <w:spacing w:before="20" w:after="20" w:line="210" w:lineRule="exact"/>
            </w:pPr>
            <w:r w:rsidRPr="00E832D1">
              <w:t>3.</w:t>
            </w:r>
            <w:r w:rsidR="0037441C" w:rsidRPr="00E832D1">
              <w:t>7</w:t>
            </w:r>
          </w:p>
        </w:tc>
        <w:tc>
          <w:tcPr>
            <w:tcW w:w="846" w:type="dxa"/>
            <w:tcBorders>
              <w:top w:val="single" w:sz="6" w:space="0" w:color="808080" w:themeColor="background1" w:themeShade="80"/>
              <w:bottom w:val="single" w:sz="6" w:space="0" w:color="808080" w:themeColor="background1" w:themeShade="80"/>
            </w:tcBorders>
            <w:shd w:val="clear" w:color="auto" w:fill="auto"/>
            <w:noWrap/>
          </w:tcPr>
          <w:p w14:paraId="414AB588" w14:textId="77777777" w:rsidR="004A4830" w:rsidRPr="00E832D1" w:rsidRDefault="004A4830" w:rsidP="00C63DB4">
            <w:pPr>
              <w:pStyle w:val="TableTextDec"/>
              <w:tabs>
                <w:tab w:val="clear" w:pos="1015"/>
                <w:tab w:val="decimal" w:pos="341"/>
              </w:tabs>
              <w:spacing w:before="20" w:after="20" w:line="210" w:lineRule="exact"/>
            </w:pPr>
            <w:r w:rsidRPr="00E832D1">
              <w:t>9.</w:t>
            </w:r>
            <w:r w:rsidR="0037441C" w:rsidRPr="00E832D1">
              <w:t>8</w:t>
            </w:r>
          </w:p>
        </w:tc>
        <w:tc>
          <w:tcPr>
            <w:tcW w:w="846" w:type="dxa"/>
            <w:tcBorders>
              <w:top w:val="single" w:sz="6" w:space="0" w:color="808080" w:themeColor="background1" w:themeShade="80"/>
              <w:bottom w:val="single" w:sz="6" w:space="0" w:color="808080" w:themeColor="background1" w:themeShade="80"/>
            </w:tcBorders>
            <w:shd w:val="clear" w:color="auto" w:fill="auto"/>
            <w:noWrap/>
          </w:tcPr>
          <w:p w14:paraId="6A230B27" w14:textId="77777777" w:rsidR="004A4830" w:rsidRPr="00E832D1" w:rsidRDefault="004A4830" w:rsidP="00C63DB4">
            <w:pPr>
              <w:pStyle w:val="TableTextDec"/>
              <w:tabs>
                <w:tab w:val="clear" w:pos="1015"/>
                <w:tab w:val="decimal" w:pos="341"/>
              </w:tabs>
              <w:spacing w:before="20" w:after="20" w:line="210" w:lineRule="exact"/>
            </w:pPr>
            <w:r w:rsidRPr="00E832D1">
              <w:t>12.6</w:t>
            </w:r>
          </w:p>
        </w:tc>
        <w:tc>
          <w:tcPr>
            <w:tcW w:w="855" w:type="dxa"/>
            <w:tcBorders>
              <w:top w:val="single" w:sz="6" w:space="0" w:color="808080" w:themeColor="background1" w:themeShade="80"/>
              <w:bottom w:val="single" w:sz="6" w:space="0" w:color="808080" w:themeColor="background1" w:themeShade="80"/>
            </w:tcBorders>
            <w:shd w:val="clear" w:color="auto" w:fill="auto"/>
            <w:noWrap/>
          </w:tcPr>
          <w:p w14:paraId="5D6FD4D2" w14:textId="77777777" w:rsidR="004A4830" w:rsidRPr="00E832D1" w:rsidRDefault="004A4830" w:rsidP="00C63DB4">
            <w:pPr>
              <w:pStyle w:val="TableTextDec"/>
              <w:tabs>
                <w:tab w:val="clear" w:pos="1015"/>
                <w:tab w:val="decimal" w:pos="341"/>
              </w:tabs>
              <w:spacing w:before="20" w:after="20" w:line="210" w:lineRule="exact"/>
            </w:pPr>
            <w:r w:rsidRPr="00E832D1">
              <w:t>11.</w:t>
            </w:r>
            <w:r w:rsidR="0037441C" w:rsidRPr="00E832D1">
              <w:t>9</w:t>
            </w:r>
          </w:p>
        </w:tc>
        <w:tc>
          <w:tcPr>
            <w:tcW w:w="2370" w:type="dxa"/>
            <w:tcBorders>
              <w:top w:val="single" w:sz="6" w:space="0" w:color="808080" w:themeColor="background1" w:themeShade="80"/>
              <w:bottom w:val="single" w:sz="6" w:space="0" w:color="808080" w:themeColor="background1" w:themeShade="80"/>
            </w:tcBorders>
            <w:shd w:val="clear" w:color="auto" w:fill="auto"/>
            <w:noWrap/>
          </w:tcPr>
          <w:p w14:paraId="26446D95" w14:textId="77777777" w:rsidR="004A4830" w:rsidRPr="00C00335" w:rsidRDefault="004A4830" w:rsidP="00C63DB4">
            <w:pPr>
              <w:pStyle w:val="TableText"/>
              <w:spacing w:before="20" w:after="20" w:line="210" w:lineRule="exact"/>
            </w:pPr>
            <w:proofErr w:type="spellStart"/>
            <w:r w:rsidRPr="00C00335">
              <w:t>Calculated</w:t>
            </w:r>
            <w:r w:rsidRPr="00C00335">
              <w:rPr>
                <w:vertAlign w:val="superscript"/>
              </w:rPr>
              <w:t>c</w:t>
            </w:r>
            <w:proofErr w:type="spellEnd"/>
          </w:p>
        </w:tc>
      </w:tr>
      <w:tr w:rsidR="00C02ADB" w:rsidRPr="00C00335" w14:paraId="2C122892" w14:textId="77777777" w:rsidTr="006E5792">
        <w:trPr>
          <w:cantSplit/>
        </w:trPr>
        <w:tc>
          <w:tcPr>
            <w:tcW w:w="9448" w:type="dxa"/>
            <w:gridSpan w:val="8"/>
            <w:tcBorders>
              <w:top w:val="single" w:sz="6" w:space="0" w:color="808080" w:themeColor="background1" w:themeShade="80"/>
              <w:bottom w:val="single" w:sz="6" w:space="0" w:color="808080" w:themeColor="background1" w:themeShade="80"/>
            </w:tcBorders>
            <w:shd w:val="clear" w:color="auto" w:fill="auto"/>
            <w:noWrap/>
            <w:hideMark/>
          </w:tcPr>
          <w:p w14:paraId="7FB05DF9" w14:textId="1FDB07F9" w:rsidR="00C02ADB" w:rsidRPr="004933A2" w:rsidRDefault="00C02ADB" w:rsidP="00C02ADB">
            <w:pPr>
              <w:pStyle w:val="TableText"/>
              <w:spacing w:before="20" w:after="20" w:line="210" w:lineRule="exact"/>
            </w:pPr>
            <w:r w:rsidRPr="004933A2">
              <w:t>Annual number of sexual partners per HIV-uninfected person</w:t>
            </w:r>
            <w:r w:rsidR="00B34DB6">
              <w:t>, by n</w:t>
            </w:r>
            <w:r w:rsidR="00B34DB6" w:rsidRPr="00B34DB6">
              <w:t xml:space="preserve">umber of HIV </w:t>
            </w:r>
            <w:r w:rsidR="00B34DB6">
              <w:t>t</w:t>
            </w:r>
            <w:r w:rsidR="00B34DB6" w:rsidRPr="00B34DB6">
              <w:t xml:space="preserve">ransmission </w:t>
            </w:r>
            <w:r w:rsidR="00B34DB6">
              <w:t>r</w:t>
            </w:r>
            <w:r w:rsidR="00B34DB6" w:rsidRPr="00B34DB6">
              <w:t xml:space="preserve">isk </w:t>
            </w:r>
            <w:r w:rsidR="00B34DB6">
              <w:t>f</w:t>
            </w:r>
            <w:r w:rsidR="00B34DB6" w:rsidRPr="00B34DB6">
              <w:t>actors</w:t>
            </w:r>
          </w:p>
        </w:tc>
      </w:tr>
      <w:tr w:rsidR="00C02ADB" w:rsidRPr="00C00335" w14:paraId="4530354E" w14:textId="77777777" w:rsidTr="00B34DB6">
        <w:trPr>
          <w:cantSplit/>
        </w:trPr>
        <w:tc>
          <w:tcPr>
            <w:tcW w:w="1993" w:type="dxa"/>
            <w:tcBorders>
              <w:top w:val="single" w:sz="6" w:space="0" w:color="808080" w:themeColor="background1" w:themeShade="80"/>
              <w:bottom w:val="single" w:sz="6" w:space="0" w:color="808080" w:themeColor="background1" w:themeShade="80"/>
            </w:tcBorders>
            <w:shd w:val="clear" w:color="auto" w:fill="auto"/>
            <w:noWrap/>
            <w:hideMark/>
          </w:tcPr>
          <w:p w14:paraId="4FAB407B" w14:textId="77777777" w:rsidR="00C02ADB" w:rsidRPr="004933A2" w:rsidRDefault="00C02ADB" w:rsidP="00C02ADB">
            <w:pPr>
              <w:pStyle w:val="TableText"/>
              <w:spacing w:before="20" w:after="20" w:line="210" w:lineRule="exact"/>
              <w:ind w:left="270"/>
            </w:pPr>
            <w:r w:rsidRPr="004933A2">
              <w:t>HET</w:t>
            </w:r>
          </w:p>
        </w:tc>
        <w:tc>
          <w:tcPr>
            <w:tcW w:w="846" w:type="dxa"/>
            <w:tcBorders>
              <w:top w:val="single" w:sz="6" w:space="0" w:color="808080" w:themeColor="background1" w:themeShade="80"/>
              <w:bottom w:val="single" w:sz="6" w:space="0" w:color="808080" w:themeColor="background1" w:themeShade="80"/>
            </w:tcBorders>
            <w:shd w:val="clear" w:color="auto" w:fill="auto"/>
            <w:noWrap/>
            <w:hideMark/>
          </w:tcPr>
          <w:p w14:paraId="77D5878C" w14:textId="77777777" w:rsidR="00C02ADB" w:rsidRPr="004933A2" w:rsidRDefault="00C02ADB" w:rsidP="00C02ADB">
            <w:pPr>
              <w:pStyle w:val="TableText"/>
              <w:spacing w:before="20" w:after="20" w:line="210" w:lineRule="exact"/>
            </w:pPr>
          </w:p>
        </w:tc>
        <w:tc>
          <w:tcPr>
            <w:tcW w:w="846" w:type="dxa"/>
            <w:tcBorders>
              <w:top w:val="single" w:sz="6" w:space="0" w:color="808080" w:themeColor="background1" w:themeShade="80"/>
              <w:bottom w:val="single" w:sz="6" w:space="0" w:color="808080" w:themeColor="background1" w:themeShade="80"/>
            </w:tcBorders>
            <w:shd w:val="clear" w:color="auto" w:fill="auto"/>
            <w:noWrap/>
            <w:hideMark/>
          </w:tcPr>
          <w:p w14:paraId="55BDF008" w14:textId="77777777" w:rsidR="00C02ADB" w:rsidRPr="004933A2" w:rsidRDefault="00C02ADB" w:rsidP="00C02ADB">
            <w:pPr>
              <w:pStyle w:val="TableText"/>
              <w:spacing w:before="20" w:after="20" w:line="210" w:lineRule="exact"/>
            </w:pPr>
          </w:p>
        </w:tc>
        <w:tc>
          <w:tcPr>
            <w:tcW w:w="846" w:type="dxa"/>
            <w:tcBorders>
              <w:top w:val="single" w:sz="6" w:space="0" w:color="808080" w:themeColor="background1" w:themeShade="80"/>
              <w:bottom w:val="single" w:sz="6" w:space="0" w:color="808080" w:themeColor="background1" w:themeShade="80"/>
            </w:tcBorders>
            <w:shd w:val="clear" w:color="auto" w:fill="auto"/>
            <w:noWrap/>
            <w:hideMark/>
          </w:tcPr>
          <w:p w14:paraId="72AE4B94" w14:textId="77777777" w:rsidR="00C02ADB" w:rsidRPr="004933A2" w:rsidRDefault="00C02ADB" w:rsidP="00C02ADB">
            <w:pPr>
              <w:pStyle w:val="TableText"/>
              <w:spacing w:before="20" w:after="20" w:line="210" w:lineRule="exact"/>
            </w:pPr>
          </w:p>
        </w:tc>
        <w:tc>
          <w:tcPr>
            <w:tcW w:w="846" w:type="dxa"/>
            <w:tcBorders>
              <w:top w:val="single" w:sz="6" w:space="0" w:color="808080" w:themeColor="background1" w:themeShade="80"/>
              <w:bottom w:val="single" w:sz="6" w:space="0" w:color="808080" w:themeColor="background1" w:themeShade="80"/>
            </w:tcBorders>
            <w:shd w:val="clear" w:color="auto" w:fill="auto"/>
            <w:noWrap/>
            <w:hideMark/>
          </w:tcPr>
          <w:p w14:paraId="23966374" w14:textId="77777777" w:rsidR="00C02ADB" w:rsidRPr="004933A2" w:rsidRDefault="00C02ADB" w:rsidP="00C02ADB">
            <w:pPr>
              <w:pStyle w:val="TableText"/>
              <w:spacing w:before="20" w:after="20" w:line="210" w:lineRule="exact"/>
            </w:pPr>
          </w:p>
        </w:tc>
        <w:tc>
          <w:tcPr>
            <w:tcW w:w="846" w:type="dxa"/>
            <w:tcBorders>
              <w:top w:val="single" w:sz="6" w:space="0" w:color="808080" w:themeColor="background1" w:themeShade="80"/>
              <w:bottom w:val="single" w:sz="6" w:space="0" w:color="808080" w:themeColor="background1" w:themeShade="80"/>
            </w:tcBorders>
            <w:shd w:val="clear" w:color="auto" w:fill="auto"/>
            <w:noWrap/>
            <w:hideMark/>
          </w:tcPr>
          <w:p w14:paraId="5B722830" w14:textId="77777777" w:rsidR="00C02ADB" w:rsidRPr="004933A2" w:rsidRDefault="00C02ADB" w:rsidP="00C02ADB">
            <w:pPr>
              <w:pStyle w:val="TableText"/>
              <w:spacing w:before="20" w:after="20" w:line="210" w:lineRule="exact"/>
            </w:pPr>
          </w:p>
        </w:tc>
        <w:tc>
          <w:tcPr>
            <w:tcW w:w="855" w:type="dxa"/>
            <w:tcBorders>
              <w:top w:val="single" w:sz="6" w:space="0" w:color="808080" w:themeColor="background1" w:themeShade="80"/>
              <w:bottom w:val="single" w:sz="6" w:space="0" w:color="808080" w:themeColor="background1" w:themeShade="80"/>
            </w:tcBorders>
            <w:shd w:val="clear" w:color="auto" w:fill="auto"/>
            <w:noWrap/>
            <w:hideMark/>
          </w:tcPr>
          <w:p w14:paraId="457CAB7A" w14:textId="77777777" w:rsidR="00C02ADB" w:rsidRPr="004933A2" w:rsidRDefault="00C02ADB" w:rsidP="00C02ADB">
            <w:pPr>
              <w:pStyle w:val="TableText"/>
              <w:spacing w:before="20" w:after="20" w:line="210" w:lineRule="exact"/>
            </w:pPr>
          </w:p>
        </w:tc>
        <w:tc>
          <w:tcPr>
            <w:tcW w:w="2370" w:type="dxa"/>
            <w:tcBorders>
              <w:top w:val="single" w:sz="6" w:space="0" w:color="808080" w:themeColor="background1" w:themeShade="80"/>
              <w:bottom w:val="single" w:sz="6" w:space="0" w:color="808080" w:themeColor="background1" w:themeShade="80"/>
            </w:tcBorders>
            <w:shd w:val="clear" w:color="auto" w:fill="auto"/>
            <w:noWrap/>
            <w:hideMark/>
          </w:tcPr>
          <w:p w14:paraId="5ACB52B1" w14:textId="77777777" w:rsidR="00C02ADB" w:rsidRPr="004933A2" w:rsidRDefault="00C02ADB" w:rsidP="00C02ADB">
            <w:pPr>
              <w:pStyle w:val="TableText"/>
              <w:spacing w:before="20" w:after="20" w:line="210" w:lineRule="exact"/>
            </w:pPr>
          </w:p>
        </w:tc>
      </w:tr>
      <w:tr w:rsidR="00C02ADB" w:rsidRPr="00C00335" w14:paraId="5D224B17" w14:textId="77777777" w:rsidTr="00B34DB6">
        <w:trPr>
          <w:cantSplit/>
        </w:trPr>
        <w:tc>
          <w:tcPr>
            <w:tcW w:w="1993" w:type="dxa"/>
            <w:tcBorders>
              <w:top w:val="single" w:sz="6" w:space="0" w:color="808080" w:themeColor="background1" w:themeShade="80"/>
              <w:bottom w:val="single" w:sz="6" w:space="0" w:color="808080" w:themeColor="background1" w:themeShade="80"/>
            </w:tcBorders>
            <w:shd w:val="clear" w:color="auto" w:fill="auto"/>
            <w:noWrap/>
            <w:hideMark/>
          </w:tcPr>
          <w:p w14:paraId="6579C57A" w14:textId="0B9D3898" w:rsidR="00C02ADB" w:rsidRPr="00421CB1" w:rsidRDefault="00B34DB6" w:rsidP="00C02ADB">
            <w:pPr>
              <w:pStyle w:val="TableText"/>
              <w:spacing w:before="20" w:after="20" w:line="210" w:lineRule="exact"/>
              <w:ind w:left="450"/>
            </w:pPr>
            <w:r>
              <w:t>Multiple</w:t>
            </w:r>
          </w:p>
        </w:tc>
        <w:tc>
          <w:tcPr>
            <w:tcW w:w="846" w:type="dxa"/>
            <w:tcBorders>
              <w:top w:val="single" w:sz="6" w:space="0" w:color="808080" w:themeColor="background1" w:themeShade="80"/>
              <w:bottom w:val="single" w:sz="6" w:space="0" w:color="808080" w:themeColor="background1" w:themeShade="80"/>
            </w:tcBorders>
            <w:shd w:val="clear" w:color="auto" w:fill="auto"/>
            <w:noWrap/>
          </w:tcPr>
          <w:p w14:paraId="0B99D8DA" w14:textId="1F13BD63" w:rsidR="00C02ADB" w:rsidRPr="00421CB1" w:rsidRDefault="00D8741A" w:rsidP="00C02ADB">
            <w:pPr>
              <w:pStyle w:val="TableTextDec"/>
              <w:tabs>
                <w:tab w:val="clear" w:pos="1015"/>
                <w:tab w:val="decimal" w:pos="341"/>
              </w:tabs>
              <w:spacing w:before="20" w:after="20" w:line="210" w:lineRule="exact"/>
            </w:pPr>
            <w:r w:rsidRPr="00421CB1">
              <w:t>6.6</w:t>
            </w:r>
          </w:p>
        </w:tc>
        <w:tc>
          <w:tcPr>
            <w:tcW w:w="846" w:type="dxa"/>
            <w:tcBorders>
              <w:top w:val="single" w:sz="6" w:space="0" w:color="808080" w:themeColor="background1" w:themeShade="80"/>
              <w:bottom w:val="single" w:sz="6" w:space="0" w:color="808080" w:themeColor="background1" w:themeShade="80"/>
            </w:tcBorders>
            <w:shd w:val="clear" w:color="auto" w:fill="auto"/>
            <w:noWrap/>
          </w:tcPr>
          <w:p w14:paraId="2820DC84" w14:textId="535553EF" w:rsidR="00C02ADB" w:rsidRPr="00421CB1" w:rsidRDefault="00D8741A" w:rsidP="00C02ADB">
            <w:pPr>
              <w:pStyle w:val="TableTextDec"/>
              <w:tabs>
                <w:tab w:val="clear" w:pos="1015"/>
                <w:tab w:val="decimal" w:pos="341"/>
              </w:tabs>
              <w:spacing w:before="20" w:after="20" w:line="210" w:lineRule="exact"/>
            </w:pPr>
            <w:r w:rsidRPr="00421CB1">
              <w:t>4.9</w:t>
            </w:r>
          </w:p>
        </w:tc>
        <w:tc>
          <w:tcPr>
            <w:tcW w:w="846" w:type="dxa"/>
            <w:tcBorders>
              <w:top w:val="single" w:sz="6" w:space="0" w:color="808080" w:themeColor="background1" w:themeShade="80"/>
              <w:bottom w:val="single" w:sz="6" w:space="0" w:color="808080" w:themeColor="background1" w:themeShade="80"/>
            </w:tcBorders>
            <w:shd w:val="clear" w:color="auto" w:fill="auto"/>
            <w:noWrap/>
          </w:tcPr>
          <w:p w14:paraId="0FB88C12" w14:textId="0B81D0EB" w:rsidR="00C02ADB" w:rsidRPr="00421CB1" w:rsidRDefault="00D8741A" w:rsidP="00C02ADB">
            <w:pPr>
              <w:pStyle w:val="TableTextDec"/>
              <w:tabs>
                <w:tab w:val="clear" w:pos="1015"/>
                <w:tab w:val="decimal" w:pos="341"/>
              </w:tabs>
              <w:spacing w:before="20" w:after="20" w:line="210" w:lineRule="exact"/>
            </w:pPr>
            <w:r w:rsidRPr="00421CB1">
              <w:t>4.0</w:t>
            </w:r>
          </w:p>
        </w:tc>
        <w:tc>
          <w:tcPr>
            <w:tcW w:w="846" w:type="dxa"/>
            <w:tcBorders>
              <w:top w:val="single" w:sz="6" w:space="0" w:color="808080" w:themeColor="background1" w:themeShade="80"/>
              <w:bottom w:val="single" w:sz="6" w:space="0" w:color="808080" w:themeColor="background1" w:themeShade="80"/>
            </w:tcBorders>
            <w:shd w:val="clear" w:color="auto" w:fill="auto"/>
            <w:noWrap/>
          </w:tcPr>
          <w:p w14:paraId="35E25965" w14:textId="0E3879BA" w:rsidR="00C02ADB" w:rsidRPr="00421CB1" w:rsidRDefault="00D8741A" w:rsidP="00C02ADB">
            <w:pPr>
              <w:pStyle w:val="TableTextDec"/>
              <w:tabs>
                <w:tab w:val="clear" w:pos="1015"/>
                <w:tab w:val="decimal" w:pos="341"/>
              </w:tabs>
              <w:spacing w:before="20" w:after="20" w:line="210" w:lineRule="exact"/>
            </w:pPr>
            <w:r w:rsidRPr="00421CB1">
              <w:t>12.1</w:t>
            </w:r>
          </w:p>
        </w:tc>
        <w:tc>
          <w:tcPr>
            <w:tcW w:w="846" w:type="dxa"/>
            <w:tcBorders>
              <w:top w:val="single" w:sz="6" w:space="0" w:color="808080" w:themeColor="background1" w:themeShade="80"/>
              <w:bottom w:val="single" w:sz="6" w:space="0" w:color="808080" w:themeColor="background1" w:themeShade="80"/>
            </w:tcBorders>
            <w:shd w:val="clear" w:color="auto" w:fill="auto"/>
            <w:noWrap/>
          </w:tcPr>
          <w:p w14:paraId="478C3CC6" w14:textId="27A28A72" w:rsidR="00C02ADB" w:rsidRPr="00421CB1" w:rsidRDefault="00D8741A" w:rsidP="00C02ADB">
            <w:pPr>
              <w:pStyle w:val="TableTextDec"/>
              <w:tabs>
                <w:tab w:val="clear" w:pos="1015"/>
                <w:tab w:val="decimal" w:pos="341"/>
              </w:tabs>
              <w:spacing w:before="20" w:after="20" w:line="210" w:lineRule="exact"/>
            </w:pPr>
            <w:r w:rsidRPr="00421CB1">
              <w:t>8.2</w:t>
            </w:r>
          </w:p>
        </w:tc>
        <w:tc>
          <w:tcPr>
            <w:tcW w:w="855" w:type="dxa"/>
            <w:tcBorders>
              <w:top w:val="single" w:sz="6" w:space="0" w:color="808080" w:themeColor="background1" w:themeShade="80"/>
              <w:bottom w:val="single" w:sz="6" w:space="0" w:color="808080" w:themeColor="background1" w:themeShade="80"/>
            </w:tcBorders>
            <w:shd w:val="clear" w:color="auto" w:fill="auto"/>
            <w:noWrap/>
          </w:tcPr>
          <w:p w14:paraId="6A0463E6" w14:textId="21A601E5" w:rsidR="00C02ADB" w:rsidRPr="00421CB1" w:rsidRDefault="00D8741A" w:rsidP="00C02ADB">
            <w:pPr>
              <w:pStyle w:val="TableTextDec"/>
              <w:tabs>
                <w:tab w:val="clear" w:pos="1015"/>
                <w:tab w:val="decimal" w:pos="341"/>
              </w:tabs>
              <w:spacing w:before="20" w:after="20" w:line="210" w:lineRule="exact"/>
            </w:pPr>
            <w:r w:rsidRPr="00421CB1">
              <w:t>5.8</w:t>
            </w:r>
          </w:p>
        </w:tc>
        <w:tc>
          <w:tcPr>
            <w:tcW w:w="2370" w:type="dxa"/>
            <w:tcBorders>
              <w:top w:val="single" w:sz="6" w:space="0" w:color="808080" w:themeColor="background1" w:themeShade="80"/>
              <w:bottom w:val="single" w:sz="6" w:space="0" w:color="808080" w:themeColor="background1" w:themeShade="80"/>
            </w:tcBorders>
            <w:shd w:val="clear" w:color="auto" w:fill="auto"/>
            <w:noWrap/>
            <w:hideMark/>
          </w:tcPr>
          <w:p w14:paraId="457964F1" w14:textId="3573D6E1" w:rsidR="00C02ADB" w:rsidRPr="004933A2" w:rsidRDefault="00C02ADB" w:rsidP="00C02ADB">
            <w:pPr>
              <w:pStyle w:val="TableText"/>
              <w:spacing w:before="20" w:after="20" w:line="210" w:lineRule="exact"/>
            </w:pPr>
            <w:r w:rsidRPr="004933A2">
              <w:t xml:space="preserve">Calculated from </w:t>
            </w:r>
            <w:r w:rsidR="00575C2A">
              <w:t>Lin et al., (2016)</w:t>
            </w:r>
            <w:r w:rsidR="00701BB5">
              <w:t>, using 2013 NHBS data</w:t>
            </w:r>
            <w:r w:rsidR="00575C2A">
              <w:t xml:space="preserve"> and </w:t>
            </w:r>
            <w:proofErr w:type="spellStart"/>
            <w:r w:rsidR="00575C2A" w:rsidRPr="00421CB1">
              <w:t>Leichliter</w:t>
            </w:r>
            <w:proofErr w:type="spellEnd"/>
            <w:r w:rsidR="00575C2A" w:rsidRPr="00421CB1">
              <w:t xml:space="preserve"> et al., (</w:t>
            </w:r>
            <w:proofErr w:type="gramStart"/>
            <w:r w:rsidR="00575C2A" w:rsidRPr="00421CB1">
              <w:t>2010)</w:t>
            </w:r>
            <w:r w:rsidRPr="004933A2">
              <w:rPr>
                <w:vertAlign w:val="superscript"/>
              </w:rPr>
              <w:t>b</w:t>
            </w:r>
            <w:proofErr w:type="gramEnd"/>
          </w:p>
        </w:tc>
      </w:tr>
      <w:tr w:rsidR="00C02ADB" w:rsidRPr="00C00335" w14:paraId="017D529B" w14:textId="77777777" w:rsidTr="00B34DB6">
        <w:trPr>
          <w:cantSplit/>
        </w:trPr>
        <w:tc>
          <w:tcPr>
            <w:tcW w:w="1993" w:type="dxa"/>
            <w:tcBorders>
              <w:top w:val="single" w:sz="6" w:space="0" w:color="808080" w:themeColor="background1" w:themeShade="80"/>
              <w:bottom w:val="single" w:sz="6" w:space="0" w:color="808080" w:themeColor="background1" w:themeShade="80"/>
            </w:tcBorders>
            <w:shd w:val="clear" w:color="auto" w:fill="auto"/>
            <w:noWrap/>
            <w:hideMark/>
          </w:tcPr>
          <w:p w14:paraId="07A78D85" w14:textId="38073BDF" w:rsidR="00C02ADB" w:rsidRPr="00421CB1" w:rsidRDefault="00B34DB6" w:rsidP="00C02ADB">
            <w:pPr>
              <w:pStyle w:val="TableText"/>
              <w:spacing w:before="20" w:after="20" w:line="210" w:lineRule="exact"/>
              <w:ind w:left="450"/>
            </w:pPr>
            <w:r>
              <w:t>Fewer</w:t>
            </w:r>
          </w:p>
        </w:tc>
        <w:tc>
          <w:tcPr>
            <w:tcW w:w="846" w:type="dxa"/>
            <w:tcBorders>
              <w:top w:val="single" w:sz="6" w:space="0" w:color="808080" w:themeColor="background1" w:themeShade="80"/>
              <w:bottom w:val="single" w:sz="6" w:space="0" w:color="808080" w:themeColor="background1" w:themeShade="80"/>
            </w:tcBorders>
            <w:shd w:val="clear" w:color="auto" w:fill="auto"/>
            <w:noWrap/>
          </w:tcPr>
          <w:p w14:paraId="41ECEAD4" w14:textId="78A376CB" w:rsidR="00C02ADB" w:rsidRPr="00421CB1" w:rsidRDefault="00C02ADB" w:rsidP="00C02ADB">
            <w:pPr>
              <w:pStyle w:val="TableTextDec"/>
              <w:tabs>
                <w:tab w:val="clear" w:pos="1015"/>
                <w:tab w:val="decimal" w:pos="341"/>
              </w:tabs>
              <w:spacing w:before="20" w:after="20" w:line="210" w:lineRule="exact"/>
            </w:pPr>
            <w:r w:rsidRPr="00421CB1">
              <w:t>0.</w:t>
            </w:r>
            <w:r w:rsidR="00D8741A" w:rsidRPr="00421CB1">
              <w:t>8</w:t>
            </w:r>
          </w:p>
        </w:tc>
        <w:tc>
          <w:tcPr>
            <w:tcW w:w="846" w:type="dxa"/>
            <w:tcBorders>
              <w:top w:val="single" w:sz="6" w:space="0" w:color="808080" w:themeColor="background1" w:themeShade="80"/>
              <w:bottom w:val="single" w:sz="6" w:space="0" w:color="808080" w:themeColor="background1" w:themeShade="80"/>
            </w:tcBorders>
            <w:shd w:val="clear" w:color="auto" w:fill="auto"/>
            <w:noWrap/>
          </w:tcPr>
          <w:p w14:paraId="38F993BE" w14:textId="3BA5A49D" w:rsidR="00C02ADB" w:rsidRPr="00421CB1" w:rsidRDefault="00C02ADB" w:rsidP="00C02ADB">
            <w:pPr>
              <w:pStyle w:val="TableTextDec"/>
              <w:tabs>
                <w:tab w:val="clear" w:pos="1015"/>
                <w:tab w:val="decimal" w:pos="341"/>
              </w:tabs>
              <w:spacing w:before="20" w:after="20" w:line="210" w:lineRule="exact"/>
            </w:pPr>
            <w:r w:rsidRPr="00421CB1">
              <w:t>0.7</w:t>
            </w:r>
          </w:p>
        </w:tc>
        <w:tc>
          <w:tcPr>
            <w:tcW w:w="846" w:type="dxa"/>
            <w:tcBorders>
              <w:top w:val="single" w:sz="6" w:space="0" w:color="808080" w:themeColor="background1" w:themeShade="80"/>
              <w:bottom w:val="single" w:sz="6" w:space="0" w:color="808080" w:themeColor="background1" w:themeShade="80"/>
            </w:tcBorders>
            <w:shd w:val="clear" w:color="auto" w:fill="auto"/>
            <w:noWrap/>
          </w:tcPr>
          <w:p w14:paraId="59A5B9DC" w14:textId="5CA8F001" w:rsidR="00C02ADB" w:rsidRPr="00421CB1" w:rsidRDefault="00C02ADB" w:rsidP="00C02ADB">
            <w:pPr>
              <w:pStyle w:val="TableTextDec"/>
              <w:tabs>
                <w:tab w:val="clear" w:pos="1015"/>
                <w:tab w:val="decimal" w:pos="341"/>
              </w:tabs>
              <w:spacing w:before="20" w:after="20" w:line="210" w:lineRule="exact"/>
            </w:pPr>
            <w:r w:rsidRPr="00421CB1">
              <w:t>0.7</w:t>
            </w:r>
          </w:p>
        </w:tc>
        <w:tc>
          <w:tcPr>
            <w:tcW w:w="846" w:type="dxa"/>
            <w:tcBorders>
              <w:top w:val="single" w:sz="6" w:space="0" w:color="808080" w:themeColor="background1" w:themeShade="80"/>
              <w:bottom w:val="single" w:sz="6" w:space="0" w:color="808080" w:themeColor="background1" w:themeShade="80"/>
            </w:tcBorders>
            <w:shd w:val="clear" w:color="auto" w:fill="auto"/>
            <w:noWrap/>
          </w:tcPr>
          <w:p w14:paraId="45D824F5" w14:textId="580C2F74" w:rsidR="00C02ADB" w:rsidRPr="00421CB1" w:rsidRDefault="00C02ADB" w:rsidP="00C02ADB">
            <w:pPr>
              <w:pStyle w:val="TableTextDec"/>
              <w:tabs>
                <w:tab w:val="clear" w:pos="1015"/>
                <w:tab w:val="decimal" w:pos="341"/>
              </w:tabs>
              <w:spacing w:before="20" w:after="20" w:line="210" w:lineRule="exact"/>
            </w:pPr>
            <w:r w:rsidRPr="00421CB1">
              <w:t>1.2</w:t>
            </w:r>
          </w:p>
        </w:tc>
        <w:tc>
          <w:tcPr>
            <w:tcW w:w="846" w:type="dxa"/>
            <w:tcBorders>
              <w:top w:val="single" w:sz="6" w:space="0" w:color="808080" w:themeColor="background1" w:themeShade="80"/>
              <w:bottom w:val="single" w:sz="6" w:space="0" w:color="808080" w:themeColor="background1" w:themeShade="80"/>
            </w:tcBorders>
            <w:shd w:val="clear" w:color="auto" w:fill="auto"/>
            <w:noWrap/>
          </w:tcPr>
          <w:p w14:paraId="100EA466" w14:textId="66854DDB" w:rsidR="00C02ADB" w:rsidRPr="00421CB1" w:rsidRDefault="00C02ADB" w:rsidP="00C02ADB">
            <w:pPr>
              <w:pStyle w:val="TableTextDec"/>
              <w:tabs>
                <w:tab w:val="clear" w:pos="1015"/>
                <w:tab w:val="decimal" w:pos="341"/>
              </w:tabs>
              <w:spacing w:before="20" w:after="20" w:line="210" w:lineRule="exact"/>
            </w:pPr>
            <w:r w:rsidRPr="00421CB1">
              <w:t>0.9</w:t>
            </w:r>
          </w:p>
        </w:tc>
        <w:tc>
          <w:tcPr>
            <w:tcW w:w="855" w:type="dxa"/>
            <w:tcBorders>
              <w:top w:val="single" w:sz="6" w:space="0" w:color="808080" w:themeColor="background1" w:themeShade="80"/>
              <w:bottom w:val="single" w:sz="6" w:space="0" w:color="808080" w:themeColor="background1" w:themeShade="80"/>
            </w:tcBorders>
            <w:shd w:val="clear" w:color="auto" w:fill="auto"/>
            <w:noWrap/>
          </w:tcPr>
          <w:p w14:paraId="1CC584EB" w14:textId="2308A6CC" w:rsidR="00C02ADB" w:rsidRPr="00421CB1" w:rsidRDefault="00C02ADB" w:rsidP="00C02ADB">
            <w:pPr>
              <w:pStyle w:val="TableTextDec"/>
              <w:tabs>
                <w:tab w:val="clear" w:pos="1015"/>
                <w:tab w:val="decimal" w:pos="341"/>
              </w:tabs>
              <w:spacing w:before="20" w:after="20" w:line="210" w:lineRule="exact"/>
            </w:pPr>
            <w:r w:rsidRPr="00421CB1">
              <w:t>0.7</w:t>
            </w:r>
          </w:p>
        </w:tc>
        <w:tc>
          <w:tcPr>
            <w:tcW w:w="2370" w:type="dxa"/>
            <w:tcBorders>
              <w:top w:val="single" w:sz="6" w:space="0" w:color="808080" w:themeColor="background1" w:themeShade="80"/>
              <w:bottom w:val="single" w:sz="6" w:space="0" w:color="808080" w:themeColor="background1" w:themeShade="80"/>
            </w:tcBorders>
            <w:shd w:val="clear" w:color="auto" w:fill="auto"/>
            <w:noWrap/>
            <w:hideMark/>
          </w:tcPr>
          <w:p w14:paraId="6088F71F" w14:textId="326782D5" w:rsidR="00C02ADB" w:rsidRPr="004933A2" w:rsidRDefault="00575C2A" w:rsidP="00C02ADB">
            <w:pPr>
              <w:pStyle w:val="TableText"/>
              <w:spacing w:before="20" w:after="20" w:line="210" w:lineRule="exact"/>
            </w:pPr>
            <w:r w:rsidRPr="004933A2">
              <w:t xml:space="preserve">Calculated from </w:t>
            </w:r>
            <w:r>
              <w:t>Lin et al., (2016)</w:t>
            </w:r>
            <w:r w:rsidR="00701BB5">
              <w:t>, using 2006-2008 NSFG data</w:t>
            </w:r>
            <w:r>
              <w:t xml:space="preserve"> and </w:t>
            </w:r>
            <w:proofErr w:type="spellStart"/>
            <w:r w:rsidRPr="00421CB1">
              <w:t>Leichliter</w:t>
            </w:r>
            <w:proofErr w:type="spellEnd"/>
            <w:r w:rsidRPr="00421CB1">
              <w:t xml:space="preserve"> et al., (</w:t>
            </w:r>
            <w:proofErr w:type="gramStart"/>
            <w:r w:rsidRPr="00421CB1">
              <w:t>2010)</w:t>
            </w:r>
            <w:r w:rsidRPr="004933A2">
              <w:rPr>
                <w:vertAlign w:val="superscript"/>
              </w:rPr>
              <w:t>b</w:t>
            </w:r>
            <w:proofErr w:type="gramEnd"/>
          </w:p>
        </w:tc>
      </w:tr>
      <w:tr w:rsidR="00C02ADB" w:rsidRPr="00C00335" w14:paraId="0322CADF" w14:textId="77777777" w:rsidTr="00B34DB6">
        <w:trPr>
          <w:cantSplit/>
        </w:trPr>
        <w:tc>
          <w:tcPr>
            <w:tcW w:w="1993" w:type="dxa"/>
            <w:tcBorders>
              <w:top w:val="single" w:sz="6" w:space="0" w:color="808080" w:themeColor="background1" w:themeShade="80"/>
              <w:bottom w:val="single" w:sz="6" w:space="0" w:color="808080" w:themeColor="background1" w:themeShade="80"/>
            </w:tcBorders>
            <w:shd w:val="clear" w:color="auto" w:fill="auto"/>
            <w:noWrap/>
            <w:hideMark/>
          </w:tcPr>
          <w:p w14:paraId="3FD6BED4" w14:textId="5D21F5E7" w:rsidR="00C02ADB" w:rsidRPr="00C00335" w:rsidRDefault="00C02ADB" w:rsidP="00C02ADB">
            <w:pPr>
              <w:pStyle w:val="TableText"/>
              <w:spacing w:before="20" w:after="20" w:line="210" w:lineRule="exact"/>
              <w:ind w:left="270"/>
            </w:pPr>
            <w:r w:rsidRPr="00C00335">
              <w:t>PWID</w:t>
            </w:r>
          </w:p>
        </w:tc>
        <w:tc>
          <w:tcPr>
            <w:tcW w:w="846" w:type="dxa"/>
            <w:tcBorders>
              <w:top w:val="single" w:sz="6" w:space="0" w:color="808080" w:themeColor="background1" w:themeShade="80"/>
              <w:bottom w:val="single" w:sz="6" w:space="0" w:color="808080" w:themeColor="background1" w:themeShade="80"/>
            </w:tcBorders>
            <w:shd w:val="clear" w:color="auto" w:fill="auto"/>
            <w:noWrap/>
            <w:hideMark/>
          </w:tcPr>
          <w:p w14:paraId="2C639F8A" w14:textId="77777777" w:rsidR="00C02ADB" w:rsidRPr="00C00335" w:rsidRDefault="00C02ADB" w:rsidP="00C02ADB">
            <w:pPr>
              <w:pStyle w:val="TableTextDec"/>
              <w:tabs>
                <w:tab w:val="clear" w:pos="1015"/>
                <w:tab w:val="decimal" w:pos="341"/>
              </w:tabs>
              <w:spacing w:before="20" w:after="20" w:line="210" w:lineRule="exact"/>
            </w:pPr>
          </w:p>
        </w:tc>
        <w:tc>
          <w:tcPr>
            <w:tcW w:w="846" w:type="dxa"/>
            <w:tcBorders>
              <w:top w:val="single" w:sz="6" w:space="0" w:color="808080" w:themeColor="background1" w:themeShade="80"/>
              <w:bottom w:val="single" w:sz="6" w:space="0" w:color="808080" w:themeColor="background1" w:themeShade="80"/>
            </w:tcBorders>
            <w:shd w:val="clear" w:color="auto" w:fill="auto"/>
            <w:noWrap/>
            <w:hideMark/>
          </w:tcPr>
          <w:p w14:paraId="04EC2BE1" w14:textId="77777777" w:rsidR="00C02ADB" w:rsidRPr="00C00335" w:rsidRDefault="00C02ADB" w:rsidP="00C02ADB">
            <w:pPr>
              <w:pStyle w:val="TableTextDec"/>
              <w:tabs>
                <w:tab w:val="clear" w:pos="1015"/>
                <w:tab w:val="decimal" w:pos="341"/>
              </w:tabs>
              <w:spacing w:before="20" w:after="20" w:line="210" w:lineRule="exact"/>
            </w:pPr>
          </w:p>
        </w:tc>
        <w:tc>
          <w:tcPr>
            <w:tcW w:w="846" w:type="dxa"/>
            <w:tcBorders>
              <w:top w:val="single" w:sz="6" w:space="0" w:color="808080" w:themeColor="background1" w:themeShade="80"/>
              <w:bottom w:val="single" w:sz="6" w:space="0" w:color="808080" w:themeColor="background1" w:themeShade="80"/>
            </w:tcBorders>
            <w:shd w:val="clear" w:color="auto" w:fill="auto"/>
            <w:noWrap/>
            <w:hideMark/>
          </w:tcPr>
          <w:p w14:paraId="735C19CC" w14:textId="77777777" w:rsidR="00C02ADB" w:rsidRPr="00C00335" w:rsidRDefault="00C02ADB" w:rsidP="00C02ADB">
            <w:pPr>
              <w:pStyle w:val="TableTextDec"/>
              <w:tabs>
                <w:tab w:val="clear" w:pos="1015"/>
                <w:tab w:val="decimal" w:pos="341"/>
              </w:tabs>
              <w:spacing w:before="20" w:after="20" w:line="210" w:lineRule="exact"/>
            </w:pPr>
          </w:p>
        </w:tc>
        <w:tc>
          <w:tcPr>
            <w:tcW w:w="846" w:type="dxa"/>
            <w:tcBorders>
              <w:top w:val="single" w:sz="6" w:space="0" w:color="808080" w:themeColor="background1" w:themeShade="80"/>
              <w:bottom w:val="single" w:sz="6" w:space="0" w:color="808080" w:themeColor="background1" w:themeShade="80"/>
            </w:tcBorders>
            <w:shd w:val="clear" w:color="auto" w:fill="auto"/>
            <w:noWrap/>
            <w:hideMark/>
          </w:tcPr>
          <w:p w14:paraId="2F5696C1" w14:textId="77777777" w:rsidR="00C02ADB" w:rsidRPr="00C00335" w:rsidRDefault="00C02ADB" w:rsidP="00C02ADB">
            <w:pPr>
              <w:pStyle w:val="TableTextDec"/>
              <w:tabs>
                <w:tab w:val="clear" w:pos="1015"/>
                <w:tab w:val="decimal" w:pos="341"/>
              </w:tabs>
              <w:spacing w:before="20" w:after="20" w:line="210" w:lineRule="exact"/>
            </w:pPr>
          </w:p>
        </w:tc>
        <w:tc>
          <w:tcPr>
            <w:tcW w:w="846" w:type="dxa"/>
            <w:tcBorders>
              <w:top w:val="single" w:sz="6" w:space="0" w:color="808080" w:themeColor="background1" w:themeShade="80"/>
              <w:bottom w:val="single" w:sz="6" w:space="0" w:color="808080" w:themeColor="background1" w:themeShade="80"/>
            </w:tcBorders>
            <w:shd w:val="clear" w:color="auto" w:fill="auto"/>
            <w:noWrap/>
            <w:hideMark/>
          </w:tcPr>
          <w:p w14:paraId="27E23678" w14:textId="77777777" w:rsidR="00C02ADB" w:rsidRPr="00C00335" w:rsidRDefault="00C02ADB" w:rsidP="00C02ADB">
            <w:pPr>
              <w:pStyle w:val="TableTextDec"/>
              <w:tabs>
                <w:tab w:val="clear" w:pos="1015"/>
                <w:tab w:val="decimal" w:pos="341"/>
              </w:tabs>
              <w:spacing w:before="20" w:after="20" w:line="210" w:lineRule="exact"/>
            </w:pPr>
          </w:p>
        </w:tc>
        <w:tc>
          <w:tcPr>
            <w:tcW w:w="855" w:type="dxa"/>
            <w:tcBorders>
              <w:top w:val="single" w:sz="6" w:space="0" w:color="808080" w:themeColor="background1" w:themeShade="80"/>
              <w:bottom w:val="single" w:sz="6" w:space="0" w:color="808080" w:themeColor="background1" w:themeShade="80"/>
            </w:tcBorders>
            <w:shd w:val="clear" w:color="auto" w:fill="auto"/>
            <w:noWrap/>
            <w:hideMark/>
          </w:tcPr>
          <w:p w14:paraId="2C505098" w14:textId="77777777" w:rsidR="00C02ADB" w:rsidRPr="00C00335" w:rsidRDefault="00C02ADB" w:rsidP="00C02ADB">
            <w:pPr>
              <w:pStyle w:val="TableTextDec"/>
              <w:tabs>
                <w:tab w:val="clear" w:pos="1015"/>
                <w:tab w:val="decimal" w:pos="341"/>
              </w:tabs>
              <w:spacing w:before="20" w:after="20" w:line="210" w:lineRule="exact"/>
            </w:pPr>
          </w:p>
        </w:tc>
        <w:tc>
          <w:tcPr>
            <w:tcW w:w="2370" w:type="dxa"/>
            <w:tcBorders>
              <w:top w:val="single" w:sz="6" w:space="0" w:color="808080" w:themeColor="background1" w:themeShade="80"/>
              <w:bottom w:val="single" w:sz="6" w:space="0" w:color="808080" w:themeColor="background1" w:themeShade="80"/>
            </w:tcBorders>
            <w:shd w:val="clear" w:color="auto" w:fill="auto"/>
            <w:noWrap/>
            <w:hideMark/>
          </w:tcPr>
          <w:p w14:paraId="20309723" w14:textId="77777777" w:rsidR="00C02ADB" w:rsidRPr="00C00335" w:rsidRDefault="00C02ADB" w:rsidP="00C02ADB">
            <w:pPr>
              <w:pStyle w:val="TableText"/>
              <w:spacing w:before="20" w:after="20" w:line="210" w:lineRule="exact"/>
            </w:pPr>
          </w:p>
        </w:tc>
      </w:tr>
      <w:tr w:rsidR="00C02ADB" w:rsidRPr="00C00335" w14:paraId="41114A48" w14:textId="77777777" w:rsidTr="00B34DB6">
        <w:trPr>
          <w:cantSplit/>
        </w:trPr>
        <w:tc>
          <w:tcPr>
            <w:tcW w:w="1993" w:type="dxa"/>
            <w:tcBorders>
              <w:top w:val="single" w:sz="6" w:space="0" w:color="808080" w:themeColor="background1" w:themeShade="80"/>
              <w:bottom w:val="single" w:sz="6" w:space="0" w:color="808080" w:themeColor="background1" w:themeShade="80"/>
            </w:tcBorders>
            <w:shd w:val="clear" w:color="auto" w:fill="auto"/>
            <w:noWrap/>
            <w:hideMark/>
          </w:tcPr>
          <w:p w14:paraId="68CD867B" w14:textId="4813042A" w:rsidR="00C02ADB" w:rsidRPr="00C00335" w:rsidRDefault="00B34DB6" w:rsidP="00C02ADB">
            <w:pPr>
              <w:pStyle w:val="TableText"/>
              <w:spacing w:before="20" w:after="20" w:line="210" w:lineRule="exact"/>
              <w:ind w:left="450"/>
            </w:pPr>
            <w:r>
              <w:t>Multiple</w:t>
            </w:r>
          </w:p>
        </w:tc>
        <w:tc>
          <w:tcPr>
            <w:tcW w:w="846" w:type="dxa"/>
            <w:tcBorders>
              <w:top w:val="single" w:sz="6" w:space="0" w:color="808080" w:themeColor="background1" w:themeShade="80"/>
              <w:bottom w:val="single" w:sz="6" w:space="0" w:color="808080" w:themeColor="background1" w:themeShade="80"/>
            </w:tcBorders>
            <w:shd w:val="clear" w:color="auto" w:fill="auto"/>
            <w:noWrap/>
          </w:tcPr>
          <w:p w14:paraId="2FAD02BD" w14:textId="77777777" w:rsidR="00C02ADB" w:rsidRPr="00C00335" w:rsidRDefault="00C02ADB" w:rsidP="00C02ADB">
            <w:pPr>
              <w:pStyle w:val="TableTextDec"/>
              <w:tabs>
                <w:tab w:val="clear" w:pos="1015"/>
                <w:tab w:val="decimal" w:pos="341"/>
              </w:tabs>
              <w:spacing w:before="20" w:after="20" w:line="210" w:lineRule="exact"/>
            </w:pPr>
            <w:r w:rsidRPr="00C00335">
              <w:t>10.2</w:t>
            </w:r>
          </w:p>
        </w:tc>
        <w:tc>
          <w:tcPr>
            <w:tcW w:w="846" w:type="dxa"/>
            <w:tcBorders>
              <w:top w:val="single" w:sz="6" w:space="0" w:color="808080" w:themeColor="background1" w:themeShade="80"/>
              <w:bottom w:val="single" w:sz="6" w:space="0" w:color="808080" w:themeColor="background1" w:themeShade="80"/>
            </w:tcBorders>
            <w:shd w:val="clear" w:color="auto" w:fill="auto"/>
            <w:noWrap/>
          </w:tcPr>
          <w:p w14:paraId="1B4EE647" w14:textId="77777777" w:rsidR="00C02ADB" w:rsidRPr="00C00335" w:rsidRDefault="00C02ADB" w:rsidP="00C02ADB">
            <w:pPr>
              <w:pStyle w:val="TableTextDec"/>
              <w:tabs>
                <w:tab w:val="clear" w:pos="1015"/>
                <w:tab w:val="decimal" w:pos="341"/>
              </w:tabs>
              <w:spacing w:before="20" w:after="20" w:line="210" w:lineRule="exact"/>
            </w:pPr>
            <w:r w:rsidRPr="00C00335">
              <w:t>43.6</w:t>
            </w:r>
          </w:p>
        </w:tc>
        <w:tc>
          <w:tcPr>
            <w:tcW w:w="846" w:type="dxa"/>
            <w:tcBorders>
              <w:top w:val="single" w:sz="6" w:space="0" w:color="808080" w:themeColor="background1" w:themeShade="80"/>
              <w:bottom w:val="single" w:sz="6" w:space="0" w:color="808080" w:themeColor="background1" w:themeShade="80"/>
            </w:tcBorders>
            <w:shd w:val="clear" w:color="auto" w:fill="auto"/>
            <w:noWrap/>
          </w:tcPr>
          <w:p w14:paraId="3CE4EE8F" w14:textId="77777777" w:rsidR="00C02ADB" w:rsidRPr="00C00335" w:rsidRDefault="00C02ADB" w:rsidP="00C02ADB">
            <w:pPr>
              <w:pStyle w:val="TableTextDec"/>
              <w:tabs>
                <w:tab w:val="clear" w:pos="1015"/>
                <w:tab w:val="decimal" w:pos="341"/>
              </w:tabs>
              <w:spacing w:before="20" w:after="20" w:line="210" w:lineRule="exact"/>
            </w:pPr>
            <w:r w:rsidRPr="00C00335">
              <w:t>18.4</w:t>
            </w:r>
          </w:p>
        </w:tc>
        <w:tc>
          <w:tcPr>
            <w:tcW w:w="846" w:type="dxa"/>
            <w:tcBorders>
              <w:top w:val="single" w:sz="6" w:space="0" w:color="808080" w:themeColor="background1" w:themeShade="80"/>
              <w:bottom w:val="single" w:sz="6" w:space="0" w:color="808080" w:themeColor="background1" w:themeShade="80"/>
            </w:tcBorders>
            <w:shd w:val="clear" w:color="auto" w:fill="auto"/>
            <w:noWrap/>
          </w:tcPr>
          <w:p w14:paraId="35A0C9B4" w14:textId="77777777" w:rsidR="00C02ADB" w:rsidRPr="00C00335" w:rsidRDefault="00C02ADB" w:rsidP="00C02ADB">
            <w:pPr>
              <w:pStyle w:val="TableTextDec"/>
              <w:tabs>
                <w:tab w:val="clear" w:pos="1015"/>
                <w:tab w:val="decimal" w:pos="341"/>
              </w:tabs>
              <w:spacing w:before="20" w:after="20" w:line="210" w:lineRule="exact"/>
            </w:pPr>
            <w:r w:rsidRPr="00C00335">
              <w:t>6.9</w:t>
            </w:r>
          </w:p>
        </w:tc>
        <w:tc>
          <w:tcPr>
            <w:tcW w:w="846" w:type="dxa"/>
            <w:tcBorders>
              <w:top w:val="single" w:sz="6" w:space="0" w:color="808080" w:themeColor="background1" w:themeShade="80"/>
              <w:bottom w:val="single" w:sz="6" w:space="0" w:color="808080" w:themeColor="background1" w:themeShade="80"/>
            </w:tcBorders>
            <w:shd w:val="clear" w:color="auto" w:fill="auto"/>
            <w:noWrap/>
          </w:tcPr>
          <w:p w14:paraId="7466CB7D" w14:textId="77777777" w:rsidR="00C02ADB" w:rsidRPr="00C00335" w:rsidRDefault="00C02ADB" w:rsidP="00C02ADB">
            <w:pPr>
              <w:pStyle w:val="TableTextDec"/>
              <w:tabs>
                <w:tab w:val="clear" w:pos="1015"/>
                <w:tab w:val="decimal" w:pos="341"/>
              </w:tabs>
              <w:spacing w:before="20" w:after="20" w:line="210" w:lineRule="exact"/>
            </w:pPr>
            <w:r w:rsidRPr="00C00335">
              <w:t>5.4</w:t>
            </w:r>
          </w:p>
        </w:tc>
        <w:tc>
          <w:tcPr>
            <w:tcW w:w="855" w:type="dxa"/>
            <w:tcBorders>
              <w:top w:val="single" w:sz="6" w:space="0" w:color="808080" w:themeColor="background1" w:themeShade="80"/>
              <w:bottom w:val="single" w:sz="6" w:space="0" w:color="808080" w:themeColor="background1" w:themeShade="80"/>
            </w:tcBorders>
            <w:shd w:val="clear" w:color="auto" w:fill="auto"/>
            <w:noWrap/>
          </w:tcPr>
          <w:p w14:paraId="26997718" w14:textId="77777777" w:rsidR="00C02ADB" w:rsidRPr="00C00335" w:rsidRDefault="00C02ADB" w:rsidP="00C02ADB">
            <w:pPr>
              <w:pStyle w:val="TableTextDec"/>
              <w:tabs>
                <w:tab w:val="clear" w:pos="1015"/>
                <w:tab w:val="decimal" w:pos="341"/>
              </w:tabs>
              <w:spacing w:before="20" w:after="20" w:line="210" w:lineRule="exact"/>
            </w:pPr>
            <w:r w:rsidRPr="00C00335">
              <w:t>5.7</w:t>
            </w:r>
          </w:p>
        </w:tc>
        <w:tc>
          <w:tcPr>
            <w:tcW w:w="2370" w:type="dxa"/>
            <w:tcBorders>
              <w:top w:val="single" w:sz="6" w:space="0" w:color="808080" w:themeColor="background1" w:themeShade="80"/>
              <w:bottom w:val="single" w:sz="6" w:space="0" w:color="808080" w:themeColor="background1" w:themeShade="80"/>
            </w:tcBorders>
            <w:shd w:val="clear" w:color="auto" w:fill="auto"/>
            <w:noWrap/>
            <w:hideMark/>
          </w:tcPr>
          <w:p w14:paraId="687A90C8" w14:textId="77777777" w:rsidR="00C02ADB" w:rsidRPr="00C00335" w:rsidRDefault="00C02ADB" w:rsidP="00C02ADB">
            <w:pPr>
              <w:pStyle w:val="TableText"/>
              <w:spacing w:before="20" w:after="20" w:line="210" w:lineRule="exact"/>
            </w:pPr>
            <w:r w:rsidRPr="00C00335">
              <w:t>CDC unpublished data based on 2009 NHBS IDU cycle 2</w:t>
            </w:r>
          </w:p>
        </w:tc>
      </w:tr>
      <w:tr w:rsidR="00C02ADB" w:rsidRPr="00C00335" w14:paraId="2295B522" w14:textId="77777777" w:rsidTr="00B34DB6">
        <w:trPr>
          <w:cantSplit/>
        </w:trPr>
        <w:tc>
          <w:tcPr>
            <w:tcW w:w="1993" w:type="dxa"/>
            <w:tcBorders>
              <w:top w:val="single" w:sz="6" w:space="0" w:color="808080" w:themeColor="background1" w:themeShade="80"/>
              <w:bottom w:val="single" w:sz="6" w:space="0" w:color="808080" w:themeColor="background1" w:themeShade="80"/>
            </w:tcBorders>
            <w:shd w:val="clear" w:color="auto" w:fill="auto"/>
            <w:noWrap/>
            <w:hideMark/>
          </w:tcPr>
          <w:p w14:paraId="4F5B8F23" w14:textId="77777777" w:rsidR="00C02ADB" w:rsidRPr="00C00335" w:rsidRDefault="00C02ADB" w:rsidP="00C02ADB">
            <w:pPr>
              <w:pStyle w:val="TableText"/>
              <w:spacing w:before="20" w:after="20" w:line="210" w:lineRule="exact"/>
              <w:ind w:left="270"/>
            </w:pPr>
            <w:r w:rsidRPr="00C00335">
              <w:t>MSM</w:t>
            </w:r>
          </w:p>
        </w:tc>
        <w:tc>
          <w:tcPr>
            <w:tcW w:w="846" w:type="dxa"/>
            <w:tcBorders>
              <w:top w:val="single" w:sz="6" w:space="0" w:color="808080" w:themeColor="background1" w:themeShade="80"/>
              <w:bottom w:val="single" w:sz="6" w:space="0" w:color="808080" w:themeColor="background1" w:themeShade="80"/>
            </w:tcBorders>
            <w:shd w:val="clear" w:color="auto" w:fill="auto"/>
            <w:noWrap/>
            <w:hideMark/>
          </w:tcPr>
          <w:p w14:paraId="068F0989" w14:textId="77777777" w:rsidR="00C02ADB" w:rsidRPr="00C00335" w:rsidRDefault="00C02ADB" w:rsidP="00C02ADB">
            <w:pPr>
              <w:pStyle w:val="TableTextDec"/>
              <w:tabs>
                <w:tab w:val="clear" w:pos="1015"/>
                <w:tab w:val="decimal" w:pos="341"/>
              </w:tabs>
              <w:spacing w:before="20" w:after="20" w:line="210" w:lineRule="exact"/>
            </w:pPr>
          </w:p>
        </w:tc>
        <w:tc>
          <w:tcPr>
            <w:tcW w:w="846" w:type="dxa"/>
            <w:tcBorders>
              <w:top w:val="single" w:sz="6" w:space="0" w:color="808080" w:themeColor="background1" w:themeShade="80"/>
              <w:bottom w:val="single" w:sz="6" w:space="0" w:color="808080" w:themeColor="background1" w:themeShade="80"/>
            </w:tcBorders>
            <w:shd w:val="clear" w:color="auto" w:fill="auto"/>
            <w:noWrap/>
            <w:hideMark/>
          </w:tcPr>
          <w:p w14:paraId="386D7BC0" w14:textId="77777777" w:rsidR="00C02ADB" w:rsidRPr="00C00335" w:rsidRDefault="00C02ADB" w:rsidP="00C02ADB">
            <w:pPr>
              <w:pStyle w:val="TableTextDec"/>
              <w:tabs>
                <w:tab w:val="clear" w:pos="1015"/>
                <w:tab w:val="decimal" w:pos="341"/>
              </w:tabs>
              <w:spacing w:before="20" w:after="20" w:line="210" w:lineRule="exact"/>
            </w:pPr>
          </w:p>
        </w:tc>
        <w:tc>
          <w:tcPr>
            <w:tcW w:w="846" w:type="dxa"/>
            <w:tcBorders>
              <w:top w:val="single" w:sz="6" w:space="0" w:color="808080" w:themeColor="background1" w:themeShade="80"/>
              <w:bottom w:val="single" w:sz="6" w:space="0" w:color="808080" w:themeColor="background1" w:themeShade="80"/>
            </w:tcBorders>
            <w:shd w:val="clear" w:color="auto" w:fill="auto"/>
            <w:noWrap/>
            <w:hideMark/>
          </w:tcPr>
          <w:p w14:paraId="5B314A51" w14:textId="77777777" w:rsidR="00C02ADB" w:rsidRPr="00C00335" w:rsidRDefault="00C02ADB" w:rsidP="00C02ADB">
            <w:pPr>
              <w:pStyle w:val="TableTextDec"/>
              <w:tabs>
                <w:tab w:val="clear" w:pos="1015"/>
                <w:tab w:val="decimal" w:pos="341"/>
              </w:tabs>
              <w:spacing w:before="20" w:after="20" w:line="210" w:lineRule="exact"/>
            </w:pPr>
          </w:p>
        </w:tc>
        <w:tc>
          <w:tcPr>
            <w:tcW w:w="846" w:type="dxa"/>
            <w:tcBorders>
              <w:top w:val="single" w:sz="6" w:space="0" w:color="808080" w:themeColor="background1" w:themeShade="80"/>
              <w:bottom w:val="single" w:sz="6" w:space="0" w:color="808080" w:themeColor="background1" w:themeShade="80"/>
            </w:tcBorders>
            <w:shd w:val="clear" w:color="auto" w:fill="auto"/>
            <w:noWrap/>
            <w:hideMark/>
          </w:tcPr>
          <w:p w14:paraId="0CFCEFE7" w14:textId="77777777" w:rsidR="00C02ADB" w:rsidRPr="00C00335" w:rsidRDefault="00C02ADB" w:rsidP="00C02ADB">
            <w:pPr>
              <w:pStyle w:val="TableTextDec"/>
              <w:tabs>
                <w:tab w:val="clear" w:pos="1015"/>
                <w:tab w:val="decimal" w:pos="341"/>
              </w:tabs>
              <w:spacing w:before="20" w:after="20" w:line="210" w:lineRule="exact"/>
            </w:pPr>
          </w:p>
        </w:tc>
        <w:tc>
          <w:tcPr>
            <w:tcW w:w="846" w:type="dxa"/>
            <w:tcBorders>
              <w:top w:val="single" w:sz="6" w:space="0" w:color="808080" w:themeColor="background1" w:themeShade="80"/>
              <w:bottom w:val="single" w:sz="6" w:space="0" w:color="808080" w:themeColor="background1" w:themeShade="80"/>
            </w:tcBorders>
            <w:shd w:val="clear" w:color="auto" w:fill="auto"/>
            <w:noWrap/>
            <w:hideMark/>
          </w:tcPr>
          <w:p w14:paraId="5E8C28AA" w14:textId="77777777" w:rsidR="00C02ADB" w:rsidRPr="00C00335" w:rsidRDefault="00C02ADB" w:rsidP="00C02ADB">
            <w:pPr>
              <w:pStyle w:val="TableTextDec"/>
              <w:tabs>
                <w:tab w:val="clear" w:pos="1015"/>
                <w:tab w:val="decimal" w:pos="341"/>
              </w:tabs>
              <w:spacing w:before="20" w:after="20" w:line="210" w:lineRule="exact"/>
            </w:pPr>
          </w:p>
        </w:tc>
        <w:tc>
          <w:tcPr>
            <w:tcW w:w="855" w:type="dxa"/>
            <w:tcBorders>
              <w:top w:val="single" w:sz="6" w:space="0" w:color="808080" w:themeColor="background1" w:themeShade="80"/>
              <w:bottom w:val="single" w:sz="6" w:space="0" w:color="808080" w:themeColor="background1" w:themeShade="80"/>
            </w:tcBorders>
            <w:shd w:val="clear" w:color="auto" w:fill="auto"/>
            <w:noWrap/>
            <w:hideMark/>
          </w:tcPr>
          <w:p w14:paraId="4200E0FE" w14:textId="77777777" w:rsidR="00C02ADB" w:rsidRPr="00C00335" w:rsidRDefault="00C02ADB" w:rsidP="00C02ADB">
            <w:pPr>
              <w:pStyle w:val="TableTextDec"/>
              <w:tabs>
                <w:tab w:val="clear" w:pos="1015"/>
                <w:tab w:val="decimal" w:pos="341"/>
              </w:tabs>
              <w:spacing w:before="20" w:after="20" w:line="210" w:lineRule="exact"/>
            </w:pPr>
          </w:p>
        </w:tc>
        <w:tc>
          <w:tcPr>
            <w:tcW w:w="2370" w:type="dxa"/>
            <w:tcBorders>
              <w:top w:val="single" w:sz="6" w:space="0" w:color="808080" w:themeColor="background1" w:themeShade="80"/>
              <w:bottom w:val="single" w:sz="6" w:space="0" w:color="808080" w:themeColor="background1" w:themeShade="80"/>
            </w:tcBorders>
            <w:shd w:val="clear" w:color="auto" w:fill="auto"/>
            <w:noWrap/>
            <w:hideMark/>
          </w:tcPr>
          <w:p w14:paraId="36C444F1" w14:textId="77777777" w:rsidR="00C02ADB" w:rsidRPr="00C00335" w:rsidRDefault="00C02ADB" w:rsidP="00C02ADB">
            <w:pPr>
              <w:pStyle w:val="TableText"/>
              <w:spacing w:before="20" w:after="20" w:line="210" w:lineRule="exact"/>
            </w:pPr>
          </w:p>
        </w:tc>
      </w:tr>
      <w:tr w:rsidR="00C02ADB" w:rsidRPr="00C00335" w14:paraId="3F26A433" w14:textId="77777777" w:rsidTr="00B34DB6">
        <w:trPr>
          <w:cantSplit/>
        </w:trPr>
        <w:tc>
          <w:tcPr>
            <w:tcW w:w="1993" w:type="dxa"/>
            <w:tcBorders>
              <w:top w:val="single" w:sz="6" w:space="0" w:color="808080" w:themeColor="background1" w:themeShade="80"/>
              <w:bottom w:val="single" w:sz="6" w:space="0" w:color="808080" w:themeColor="background1" w:themeShade="80"/>
            </w:tcBorders>
            <w:shd w:val="clear" w:color="auto" w:fill="auto"/>
            <w:noWrap/>
            <w:hideMark/>
          </w:tcPr>
          <w:p w14:paraId="64529C30" w14:textId="1C93907C" w:rsidR="00C02ADB" w:rsidRPr="00C00335" w:rsidRDefault="00B34DB6" w:rsidP="00C02ADB">
            <w:pPr>
              <w:pStyle w:val="TableText"/>
              <w:spacing w:before="20" w:after="20" w:line="210" w:lineRule="exact"/>
              <w:ind w:left="450"/>
            </w:pPr>
            <w:r>
              <w:t>Multiple</w:t>
            </w:r>
          </w:p>
        </w:tc>
        <w:tc>
          <w:tcPr>
            <w:tcW w:w="846" w:type="dxa"/>
            <w:tcBorders>
              <w:top w:val="single" w:sz="6" w:space="0" w:color="808080" w:themeColor="background1" w:themeShade="80"/>
              <w:bottom w:val="single" w:sz="6" w:space="0" w:color="808080" w:themeColor="background1" w:themeShade="80"/>
            </w:tcBorders>
            <w:shd w:val="clear" w:color="auto" w:fill="auto"/>
            <w:noWrap/>
            <w:hideMark/>
          </w:tcPr>
          <w:p w14:paraId="503EB82D" w14:textId="11EE0054" w:rsidR="00C02ADB" w:rsidRPr="00C00335" w:rsidRDefault="00C02ADB" w:rsidP="00C02ADB">
            <w:pPr>
              <w:pStyle w:val="TableTextDec"/>
              <w:tabs>
                <w:tab w:val="clear" w:pos="1015"/>
                <w:tab w:val="decimal" w:pos="341"/>
              </w:tabs>
              <w:spacing w:before="20" w:after="20" w:line="210" w:lineRule="exact"/>
              <w:jc w:val="center"/>
            </w:pPr>
            <w:r w:rsidRPr="00C00335">
              <w:t>N/A</w:t>
            </w:r>
            <w:r w:rsidRPr="00C00335">
              <w:rPr>
                <w:vertAlign w:val="superscript"/>
              </w:rPr>
              <w:t>d</w:t>
            </w:r>
          </w:p>
        </w:tc>
        <w:tc>
          <w:tcPr>
            <w:tcW w:w="846" w:type="dxa"/>
            <w:tcBorders>
              <w:top w:val="single" w:sz="6" w:space="0" w:color="808080" w:themeColor="background1" w:themeShade="80"/>
              <w:bottom w:val="single" w:sz="6" w:space="0" w:color="808080" w:themeColor="background1" w:themeShade="80"/>
            </w:tcBorders>
            <w:shd w:val="clear" w:color="auto" w:fill="auto"/>
            <w:noWrap/>
            <w:hideMark/>
          </w:tcPr>
          <w:p w14:paraId="112C6EEB" w14:textId="3B646927" w:rsidR="00C02ADB" w:rsidRPr="00C00335" w:rsidRDefault="00C02ADB" w:rsidP="00C02ADB">
            <w:pPr>
              <w:pStyle w:val="TableTextDec"/>
              <w:tabs>
                <w:tab w:val="clear" w:pos="1015"/>
                <w:tab w:val="decimal" w:pos="341"/>
              </w:tabs>
              <w:spacing w:before="20" w:after="20" w:line="210" w:lineRule="exact"/>
              <w:jc w:val="center"/>
            </w:pPr>
            <w:r w:rsidRPr="00C00335">
              <w:t>N/A</w:t>
            </w:r>
            <w:r w:rsidRPr="00C00335">
              <w:rPr>
                <w:vertAlign w:val="superscript"/>
              </w:rPr>
              <w:t>d</w:t>
            </w:r>
          </w:p>
        </w:tc>
        <w:tc>
          <w:tcPr>
            <w:tcW w:w="846" w:type="dxa"/>
            <w:tcBorders>
              <w:top w:val="single" w:sz="6" w:space="0" w:color="808080" w:themeColor="background1" w:themeShade="80"/>
              <w:bottom w:val="single" w:sz="6" w:space="0" w:color="808080" w:themeColor="background1" w:themeShade="80"/>
            </w:tcBorders>
            <w:shd w:val="clear" w:color="auto" w:fill="auto"/>
            <w:noWrap/>
            <w:hideMark/>
          </w:tcPr>
          <w:p w14:paraId="70A7D54E" w14:textId="650CED6F" w:rsidR="00C02ADB" w:rsidRPr="00C00335" w:rsidRDefault="00C02ADB" w:rsidP="00C02ADB">
            <w:pPr>
              <w:pStyle w:val="TableTextDec"/>
              <w:tabs>
                <w:tab w:val="clear" w:pos="1015"/>
                <w:tab w:val="decimal" w:pos="341"/>
              </w:tabs>
              <w:spacing w:before="20" w:after="20" w:line="210" w:lineRule="exact"/>
              <w:jc w:val="center"/>
            </w:pPr>
            <w:r w:rsidRPr="00C00335">
              <w:t>N/A</w:t>
            </w:r>
            <w:r w:rsidRPr="00C00335">
              <w:rPr>
                <w:vertAlign w:val="superscript"/>
              </w:rPr>
              <w:t>d</w:t>
            </w:r>
          </w:p>
        </w:tc>
        <w:tc>
          <w:tcPr>
            <w:tcW w:w="846" w:type="dxa"/>
            <w:tcBorders>
              <w:top w:val="single" w:sz="6" w:space="0" w:color="808080" w:themeColor="background1" w:themeShade="80"/>
              <w:bottom w:val="single" w:sz="6" w:space="0" w:color="808080" w:themeColor="background1" w:themeShade="80"/>
            </w:tcBorders>
            <w:shd w:val="clear" w:color="auto" w:fill="auto"/>
            <w:noWrap/>
          </w:tcPr>
          <w:p w14:paraId="71AF0A6B" w14:textId="77777777" w:rsidR="00C02ADB" w:rsidRPr="00C00335" w:rsidRDefault="00C02ADB" w:rsidP="00C02ADB">
            <w:pPr>
              <w:pStyle w:val="TableTextDec"/>
              <w:tabs>
                <w:tab w:val="clear" w:pos="1015"/>
                <w:tab w:val="decimal" w:pos="341"/>
              </w:tabs>
              <w:spacing w:before="20" w:after="20" w:line="210" w:lineRule="exact"/>
            </w:pPr>
            <w:r w:rsidRPr="00C00335">
              <w:t>8.3</w:t>
            </w:r>
          </w:p>
        </w:tc>
        <w:tc>
          <w:tcPr>
            <w:tcW w:w="846" w:type="dxa"/>
            <w:tcBorders>
              <w:top w:val="single" w:sz="6" w:space="0" w:color="808080" w:themeColor="background1" w:themeShade="80"/>
              <w:bottom w:val="single" w:sz="6" w:space="0" w:color="808080" w:themeColor="background1" w:themeShade="80"/>
            </w:tcBorders>
            <w:shd w:val="clear" w:color="auto" w:fill="auto"/>
            <w:noWrap/>
          </w:tcPr>
          <w:p w14:paraId="632F9917" w14:textId="77777777" w:rsidR="00C02ADB" w:rsidRPr="00C00335" w:rsidRDefault="00C02ADB" w:rsidP="00C02ADB">
            <w:pPr>
              <w:pStyle w:val="TableTextDec"/>
              <w:tabs>
                <w:tab w:val="clear" w:pos="1015"/>
                <w:tab w:val="decimal" w:pos="341"/>
              </w:tabs>
              <w:spacing w:before="20" w:after="20" w:line="210" w:lineRule="exact"/>
            </w:pPr>
            <w:r w:rsidRPr="00C00335">
              <w:t>7.0</w:t>
            </w:r>
          </w:p>
        </w:tc>
        <w:tc>
          <w:tcPr>
            <w:tcW w:w="855" w:type="dxa"/>
            <w:tcBorders>
              <w:top w:val="single" w:sz="6" w:space="0" w:color="808080" w:themeColor="background1" w:themeShade="80"/>
              <w:bottom w:val="single" w:sz="6" w:space="0" w:color="808080" w:themeColor="background1" w:themeShade="80"/>
            </w:tcBorders>
            <w:shd w:val="clear" w:color="auto" w:fill="auto"/>
            <w:noWrap/>
          </w:tcPr>
          <w:p w14:paraId="3410E8B0" w14:textId="77777777" w:rsidR="00C02ADB" w:rsidRPr="00C00335" w:rsidRDefault="00C02ADB" w:rsidP="00C02ADB">
            <w:pPr>
              <w:pStyle w:val="TableTextDec"/>
              <w:tabs>
                <w:tab w:val="clear" w:pos="1015"/>
                <w:tab w:val="decimal" w:pos="341"/>
              </w:tabs>
              <w:spacing w:before="20" w:after="20" w:line="210" w:lineRule="exact"/>
            </w:pPr>
            <w:r w:rsidRPr="00C00335">
              <w:t>8.0</w:t>
            </w:r>
          </w:p>
        </w:tc>
        <w:tc>
          <w:tcPr>
            <w:tcW w:w="2370" w:type="dxa"/>
            <w:vMerge w:val="restart"/>
            <w:tcBorders>
              <w:top w:val="single" w:sz="6" w:space="0" w:color="808080" w:themeColor="background1" w:themeShade="80"/>
              <w:bottom w:val="single" w:sz="6" w:space="0" w:color="808080" w:themeColor="background1" w:themeShade="80"/>
            </w:tcBorders>
            <w:shd w:val="clear" w:color="auto" w:fill="auto"/>
            <w:noWrap/>
            <w:hideMark/>
          </w:tcPr>
          <w:p w14:paraId="07BB7FE8" w14:textId="77777777" w:rsidR="00C02ADB" w:rsidRPr="00C00335" w:rsidRDefault="00C02ADB" w:rsidP="00C02ADB">
            <w:pPr>
              <w:pStyle w:val="TableText"/>
              <w:spacing w:before="20" w:after="20" w:line="210" w:lineRule="exact"/>
            </w:pPr>
            <w:r w:rsidRPr="00C00335">
              <w:t>CDC unpublished data based on 2008 NHBS MSM cycle 2</w:t>
            </w:r>
          </w:p>
        </w:tc>
      </w:tr>
      <w:tr w:rsidR="00C02ADB" w:rsidRPr="00C00335" w14:paraId="09E8660D" w14:textId="77777777" w:rsidTr="00B34DB6">
        <w:trPr>
          <w:cantSplit/>
        </w:trPr>
        <w:tc>
          <w:tcPr>
            <w:tcW w:w="1993" w:type="dxa"/>
            <w:tcBorders>
              <w:top w:val="single" w:sz="6" w:space="0" w:color="808080" w:themeColor="background1" w:themeShade="80"/>
              <w:bottom w:val="single" w:sz="6" w:space="0" w:color="808080" w:themeColor="background1" w:themeShade="80"/>
            </w:tcBorders>
            <w:shd w:val="clear" w:color="auto" w:fill="auto"/>
            <w:noWrap/>
            <w:hideMark/>
          </w:tcPr>
          <w:p w14:paraId="487605DA" w14:textId="641A94A0" w:rsidR="00C02ADB" w:rsidRPr="00C00335" w:rsidRDefault="00B34DB6" w:rsidP="00C02ADB">
            <w:pPr>
              <w:pStyle w:val="TableText"/>
              <w:spacing w:before="20" w:after="20" w:line="210" w:lineRule="exact"/>
              <w:ind w:left="450"/>
            </w:pPr>
            <w:r>
              <w:t>Fewer</w:t>
            </w:r>
          </w:p>
        </w:tc>
        <w:tc>
          <w:tcPr>
            <w:tcW w:w="846" w:type="dxa"/>
            <w:tcBorders>
              <w:top w:val="single" w:sz="6" w:space="0" w:color="808080" w:themeColor="background1" w:themeShade="80"/>
              <w:bottom w:val="single" w:sz="6" w:space="0" w:color="808080" w:themeColor="background1" w:themeShade="80"/>
            </w:tcBorders>
            <w:shd w:val="clear" w:color="auto" w:fill="auto"/>
            <w:noWrap/>
            <w:hideMark/>
          </w:tcPr>
          <w:p w14:paraId="72CB676A" w14:textId="073EB115" w:rsidR="00C02ADB" w:rsidRPr="00C00335" w:rsidRDefault="00C02ADB" w:rsidP="00C02ADB">
            <w:pPr>
              <w:pStyle w:val="TableTextDec"/>
              <w:tabs>
                <w:tab w:val="clear" w:pos="1015"/>
                <w:tab w:val="decimal" w:pos="341"/>
              </w:tabs>
              <w:spacing w:before="20" w:after="20" w:line="210" w:lineRule="exact"/>
              <w:jc w:val="center"/>
            </w:pPr>
            <w:r w:rsidRPr="00C00335">
              <w:t>N/A</w:t>
            </w:r>
            <w:r w:rsidRPr="00C00335">
              <w:rPr>
                <w:vertAlign w:val="superscript"/>
              </w:rPr>
              <w:t>d</w:t>
            </w:r>
          </w:p>
        </w:tc>
        <w:tc>
          <w:tcPr>
            <w:tcW w:w="846" w:type="dxa"/>
            <w:tcBorders>
              <w:top w:val="single" w:sz="6" w:space="0" w:color="808080" w:themeColor="background1" w:themeShade="80"/>
              <w:bottom w:val="single" w:sz="6" w:space="0" w:color="808080" w:themeColor="background1" w:themeShade="80"/>
            </w:tcBorders>
            <w:shd w:val="clear" w:color="auto" w:fill="auto"/>
            <w:noWrap/>
            <w:hideMark/>
          </w:tcPr>
          <w:p w14:paraId="004B4AF1" w14:textId="39098D48" w:rsidR="00C02ADB" w:rsidRPr="00C00335" w:rsidRDefault="00C02ADB" w:rsidP="00C02ADB">
            <w:pPr>
              <w:pStyle w:val="TableTextDec"/>
              <w:tabs>
                <w:tab w:val="clear" w:pos="1015"/>
                <w:tab w:val="decimal" w:pos="341"/>
              </w:tabs>
              <w:spacing w:before="20" w:after="20" w:line="210" w:lineRule="exact"/>
              <w:jc w:val="center"/>
            </w:pPr>
            <w:r w:rsidRPr="00C00335">
              <w:t>N/A</w:t>
            </w:r>
            <w:r w:rsidRPr="00C00335">
              <w:rPr>
                <w:vertAlign w:val="superscript"/>
              </w:rPr>
              <w:t>d</w:t>
            </w:r>
          </w:p>
        </w:tc>
        <w:tc>
          <w:tcPr>
            <w:tcW w:w="846" w:type="dxa"/>
            <w:tcBorders>
              <w:top w:val="single" w:sz="6" w:space="0" w:color="808080" w:themeColor="background1" w:themeShade="80"/>
              <w:bottom w:val="single" w:sz="6" w:space="0" w:color="808080" w:themeColor="background1" w:themeShade="80"/>
            </w:tcBorders>
            <w:shd w:val="clear" w:color="auto" w:fill="auto"/>
            <w:noWrap/>
            <w:hideMark/>
          </w:tcPr>
          <w:p w14:paraId="6386B5B9" w14:textId="7742C8A5" w:rsidR="00C02ADB" w:rsidRPr="00C00335" w:rsidRDefault="00C02ADB" w:rsidP="00C02ADB">
            <w:pPr>
              <w:pStyle w:val="TableTextDec"/>
              <w:tabs>
                <w:tab w:val="clear" w:pos="1015"/>
                <w:tab w:val="decimal" w:pos="341"/>
              </w:tabs>
              <w:spacing w:before="20" w:after="20" w:line="210" w:lineRule="exact"/>
              <w:jc w:val="center"/>
            </w:pPr>
            <w:r w:rsidRPr="00C00335">
              <w:t>N/A</w:t>
            </w:r>
            <w:r w:rsidRPr="00C00335">
              <w:rPr>
                <w:vertAlign w:val="superscript"/>
              </w:rPr>
              <w:t>d</w:t>
            </w:r>
          </w:p>
        </w:tc>
        <w:tc>
          <w:tcPr>
            <w:tcW w:w="846" w:type="dxa"/>
            <w:tcBorders>
              <w:top w:val="single" w:sz="6" w:space="0" w:color="808080" w:themeColor="background1" w:themeShade="80"/>
              <w:bottom w:val="single" w:sz="6" w:space="0" w:color="808080" w:themeColor="background1" w:themeShade="80"/>
            </w:tcBorders>
            <w:shd w:val="clear" w:color="auto" w:fill="auto"/>
            <w:noWrap/>
          </w:tcPr>
          <w:p w14:paraId="41F66090" w14:textId="77777777" w:rsidR="00C02ADB" w:rsidRPr="00C00335" w:rsidRDefault="00C02ADB" w:rsidP="00C02ADB">
            <w:pPr>
              <w:pStyle w:val="TableTextDec"/>
              <w:tabs>
                <w:tab w:val="clear" w:pos="1015"/>
                <w:tab w:val="decimal" w:pos="341"/>
              </w:tabs>
              <w:spacing w:before="20" w:after="20" w:line="210" w:lineRule="exact"/>
            </w:pPr>
            <w:r w:rsidRPr="00C00335">
              <w:t>2.2</w:t>
            </w:r>
          </w:p>
        </w:tc>
        <w:tc>
          <w:tcPr>
            <w:tcW w:w="846" w:type="dxa"/>
            <w:tcBorders>
              <w:top w:val="single" w:sz="6" w:space="0" w:color="808080" w:themeColor="background1" w:themeShade="80"/>
              <w:bottom w:val="single" w:sz="6" w:space="0" w:color="808080" w:themeColor="background1" w:themeShade="80"/>
            </w:tcBorders>
            <w:shd w:val="clear" w:color="auto" w:fill="auto"/>
            <w:noWrap/>
          </w:tcPr>
          <w:p w14:paraId="23E33AD2" w14:textId="77777777" w:rsidR="00C02ADB" w:rsidRPr="00C00335" w:rsidRDefault="00C02ADB" w:rsidP="00C02ADB">
            <w:pPr>
              <w:pStyle w:val="TableTextDec"/>
              <w:tabs>
                <w:tab w:val="clear" w:pos="1015"/>
                <w:tab w:val="decimal" w:pos="341"/>
              </w:tabs>
              <w:spacing w:before="20" w:after="20" w:line="210" w:lineRule="exact"/>
            </w:pPr>
            <w:r w:rsidRPr="00C00335">
              <w:t>2.3</w:t>
            </w:r>
          </w:p>
        </w:tc>
        <w:tc>
          <w:tcPr>
            <w:tcW w:w="855" w:type="dxa"/>
            <w:tcBorders>
              <w:top w:val="single" w:sz="6" w:space="0" w:color="808080" w:themeColor="background1" w:themeShade="80"/>
              <w:bottom w:val="single" w:sz="6" w:space="0" w:color="808080" w:themeColor="background1" w:themeShade="80"/>
            </w:tcBorders>
            <w:shd w:val="clear" w:color="auto" w:fill="auto"/>
            <w:noWrap/>
          </w:tcPr>
          <w:p w14:paraId="5F546134" w14:textId="77777777" w:rsidR="00C02ADB" w:rsidRPr="00C00335" w:rsidRDefault="00C02ADB" w:rsidP="00C02ADB">
            <w:pPr>
              <w:pStyle w:val="TableTextDec"/>
              <w:tabs>
                <w:tab w:val="clear" w:pos="1015"/>
                <w:tab w:val="decimal" w:pos="341"/>
              </w:tabs>
              <w:spacing w:before="20" w:after="20" w:line="210" w:lineRule="exact"/>
            </w:pPr>
            <w:r w:rsidRPr="00C00335">
              <w:t>2.0</w:t>
            </w:r>
          </w:p>
        </w:tc>
        <w:tc>
          <w:tcPr>
            <w:tcW w:w="2370" w:type="dxa"/>
            <w:vMerge/>
            <w:tcBorders>
              <w:top w:val="single" w:sz="6" w:space="0" w:color="808080" w:themeColor="background1" w:themeShade="80"/>
              <w:bottom w:val="single" w:sz="4" w:space="0" w:color="808080" w:themeColor="background1" w:themeShade="80"/>
            </w:tcBorders>
            <w:shd w:val="clear" w:color="auto" w:fill="auto"/>
            <w:noWrap/>
            <w:hideMark/>
          </w:tcPr>
          <w:p w14:paraId="4321FCB4" w14:textId="77777777" w:rsidR="00C02ADB" w:rsidRPr="00C00335" w:rsidRDefault="00C02ADB" w:rsidP="00C02ADB">
            <w:pPr>
              <w:pStyle w:val="TableText"/>
              <w:spacing w:before="20" w:after="20" w:line="210" w:lineRule="exact"/>
            </w:pPr>
          </w:p>
        </w:tc>
      </w:tr>
      <w:tr w:rsidR="001A5BA9" w:rsidRPr="00C00335" w14:paraId="78041CD4" w14:textId="77777777" w:rsidTr="003F000B">
        <w:trPr>
          <w:cantSplit/>
        </w:trPr>
        <w:tc>
          <w:tcPr>
            <w:tcW w:w="9448" w:type="dxa"/>
            <w:gridSpan w:val="8"/>
            <w:tcBorders>
              <w:top w:val="nil"/>
              <w:bottom w:val="single" w:sz="6" w:space="0" w:color="808080" w:themeColor="background1" w:themeShade="80"/>
            </w:tcBorders>
            <w:shd w:val="clear" w:color="auto" w:fill="auto"/>
            <w:noWrap/>
            <w:hideMark/>
          </w:tcPr>
          <w:p w14:paraId="2F94BC2F" w14:textId="2F3EC552" w:rsidR="001A5BA9" w:rsidRPr="00C00335" w:rsidRDefault="001A5BA9" w:rsidP="003F000B">
            <w:pPr>
              <w:pStyle w:val="TableText"/>
              <w:keepNext/>
              <w:spacing w:before="20" w:after="20" w:line="210" w:lineRule="exact"/>
            </w:pPr>
            <w:r w:rsidRPr="00C00335">
              <w:t>Annual number of sex acts with all partners per HIV-uninfected person</w:t>
            </w:r>
          </w:p>
        </w:tc>
      </w:tr>
      <w:tr w:rsidR="00B34DB6" w:rsidRPr="00C00335" w14:paraId="39D9C0A1" w14:textId="77777777" w:rsidTr="00EA5FAE">
        <w:trPr>
          <w:cantSplit/>
        </w:trPr>
        <w:tc>
          <w:tcPr>
            <w:tcW w:w="9448" w:type="dxa"/>
            <w:gridSpan w:val="8"/>
            <w:tcBorders>
              <w:top w:val="single" w:sz="6" w:space="0" w:color="808080" w:themeColor="background1" w:themeShade="80"/>
              <w:bottom w:val="single" w:sz="6" w:space="0" w:color="808080" w:themeColor="background1" w:themeShade="80"/>
            </w:tcBorders>
            <w:shd w:val="clear" w:color="auto" w:fill="auto"/>
            <w:noWrap/>
          </w:tcPr>
          <w:p w14:paraId="4978C992" w14:textId="23C5D4B3" w:rsidR="00B34DB6" w:rsidRPr="00C00335" w:rsidRDefault="00B34DB6" w:rsidP="00F409F5">
            <w:pPr>
              <w:pStyle w:val="TableText"/>
              <w:keepNext/>
              <w:spacing w:before="20" w:after="20" w:line="210" w:lineRule="exact"/>
              <w:ind w:left="250"/>
            </w:pPr>
            <w:r w:rsidRPr="00C00335">
              <w:t>HET</w:t>
            </w:r>
            <w:r>
              <w:t>, by n</w:t>
            </w:r>
            <w:r w:rsidRPr="00B34DB6">
              <w:t xml:space="preserve">umber of HIV </w:t>
            </w:r>
            <w:r>
              <w:t>t</w:t>
            </w:r>
            <w:r w:rsidRPr="00B34DB6">
              <w:t xml:space="preserve">ransmission </w:t>
            </w:r>
            <w:r>
              <w:t>r</w:t>
            </w:r>
            <w:r w:rsidRPr="00B34DB6">
              <w:t xml:space="preserve">isk </w:t>
            </w:r>
            <w:r>
              <w:t>f</w:t>
            </w:r>
            <w:r w:rsidRPr="00B34DB6">
              <w:t>actors</w:t>
            </w:r>
          </w:p>
        </w:tc>
      </w:tr>
      <w:tr w:rsidR="001A5BA9" w:rsidRPr="001C5EE3" w14:paraId="3E38C5F3" w14:textId="77777777" w:rsidTr="00B34DB6">
        <w:trPr>
          <w:cantSplit/>
        </w:trPr>
        <w:tc>
          <w:tcPr>
            <w:tcW w:w="1993" w:type="dxa"/>
            <w:tcBorders>
              <w:top w:val="single" w:sz="6" w:space="0" w:color="808080" w:themeColor="background1" w:themeShade="80"/>
              <w:bottom w:val="single" w:sz="6" w:space="0" w:color="808080" w:themeColor="background1" w:themeShade="80"/>
            </w:tcBorders>
            <w:shd w:val="clear" w:color="auto" w:fill="auto"/>
            <w:noWrap/>
          </w:tcPr>
          <w:p w14:paraId="71BFAB1D" w14:textId="6AC4A513" w:rsidR="001A5BA9" w:rsidRPr="00421CB1" w:rsidRDefault="00B34DB6" w:rsidP="003F000B">
            <w:pPr>
              <w:pStyle w:val="TableText"/>
              <w:spacing w:before="20" w:after="20" w:line="210" w:lineRule="exact"/>
              <w:ind w:left="450"/>
            </w:pPr>
            <w:r>
              <w:t>Multiple</w:t>
            </w:r>
          </w:p>
        </w:tc>
        <w:tc>
          <w:tcPr>
            <w:tcW w:w="5085" w:type="dxa"/>
            <w:gridSpan w:val="6"/>
            <w:tcBorders>
              <w:top w:val="single" w:sz="6" w:space="0" w:color="808080" w:themeColor="background1" w:themeShade="80"/>
              <w:bottom w:val="single" w:sz="6" w:space="0" w:color="808080" w:themeColor="background1" w:themeShade="80"/>
            </w:tcBorders>
            <w:shd w:val="clear" w:color="auto" w:fill="auto"/>
            <w:noWrap/>
          </w:tcPr>
          <w:p w14:paraId="61147470" w14:textId="77777777" w:rsidR="001A5BA9" w:rsidRPr="00421CB1" w:rsidRDefault="001A5BA9" w:rsidP="003F000B">
            <w:pPr>
              <w:pStyle w:val="TableText"/>
              <w:keepNext/>
              <w:spacing w:before="20" w:after="20" w:line="210" w:lineRule="exact"/>
            </w:pPr>
            <w:r w:rsidRPr="00421CB1">
              <w:t>---------------------------205---------------------------</w:t>
            </w:r>
            <w:r>
              <w:t>-</w:t>
            </w:r>
          </w:p>
        </w:tc>
        <w:tc>
          <w:tcPr>
            <w:tcW w:w="2370" w:type="dxa"/>
            <w:vMerge w:val="restart"/>
            <w:tcBorders>
              <w:top w:val="single" w:sz="6" w:space="0" w:color="808080" w:themeColor="background1" w:themeShade="80"/>
            </w:tcBorders>
            <w:shd w:val="clear" w:color="auto" w:fill="auto"/>
            <w:noWrap/>
          </w:tcPr>
          <w:p w14:paraId="68C3E518" w14:textId="77777777" w:rsidR="001A5BA9" w:rsidRPr="00421CB1" w:rsidRDefault="001A5BA9" w:rsidP="003F000B">
            <w:pPr>
              <w:pStyle w:val="TableText"/>
              <w:keepNext/>
              <w:spacing w:before="20" w:after="20" w:line="210" w:lineRule="exact"/>
            </w:pPr>
            <w:r w:rsidRPr="00421CB1">
              <w:t xml:space="preserve">Calculated from </w:t>
            </w:r>
            <w:proofErr w:type="spellStart"/>
            <w:r w:rsidRPr="00421CB1">
              <w:t>Leichliter</w:t>
            </w:r>
            <w:proofErr w:type="spellEnd"/>
            <w:r w:rsidRPr="00421CB1">
              <w:t xml:space="preserve"> et al., (</w:t>
            </w:r>
            <w:proofErr w:type="gramStart"/>
            <w:r w:rsidRPr="00421CB1">
              <w:t>2010)</w:t>
            </w:r>
            <w:r w:rsidRPr="00421CB1">
              <w:rPr>
                <w:vertAlign w:val="superscript"/>
              </w:rPr>
              <w:t>e</w:t>
            </w:r>
            <w:proofErr w:type="gramEnd"/>
          </w:p>
        </w:tc>
      </w:tr>
      <w:tr w:rsidR="001A5BA9" w:rsidRPr="001C5EE3" w14:paraId="3A2285D0" w14:textId="77777777" w:rsidTr="00B34DB6">
        <w:trPr>
          <w:cantSplit/>
        </w:trPr>
        <w:tc>
          <w:tcPr>
            <w:tcW w:w="1993" w:type="dxa"/>
            <w:tcBorders>
              <w:top w:val="single" w:sz="6" w:space="0" w:color="808080" w:themeColor="background1" w:themeShade="80"/>
              <w:bottom w:val="single" w:sz="6" w:space="0" w:color="808080" w:themeColor="background1" w:themeShade="80"/>
            </w:tcBorders>
            <w:shd w:val="clear" w:color="auto" w:fill="auto"/>
            <w:noWrap/>
          </w:tcPr>
          <w:p w14:paraId="230EDB43" w14:textId="14FDB9C6" w:rsidR="001A5BA9" w:rsidRPr="00421CB1" w:rsidRDefault="00B34DB6" w:rsidP="003F000B">
            <w:pPr>
              <w:pStyle w:val="TableText"/>
              <w:spacing w:before="20" w:after="20" w:line="210" w:lineRule="exact"/>
              <w:ind w:left="450"/>
            </w:pPr>
            <w:r>
              <w:t>Fewer</w:t>
            </w:r>
          </w:p>
        </w:tc>
        <w:tc>
          <w:tcPr>
            <w:tcW w:w="5085" w:type="dxa"/>
            <w:gridSpan w:val="6"/>
            <w:tcBorders>
              <w:top w:val="single" w:sz="6" w:space="0" w:color="808080" w:themeColor="background1" w:themeShade="80"/>
              <w:bottom w:val="single" w:sz="6" w:space="0" w:color="808080" w:themeColor="background1" w:themeShade="80"/>
            </w:tcBorders>
            <w:shd w:val="clear" w:color="auto" w:fill="auto"/>
            <w:noWrap/>
          </w:tcPr>
          <w:p w14:paraId="0BFE66F8" w14:textId="77777777" w:rsidR="001A5BA9" w:rsidRPr="00421CB1" w:rsidRDefault="001A5BA9" w:rsidP="003F000B">
            <w:pPr>
              <w:pStyle w:val="TableText"/>
              <w:keepNext/>
              <w:spacing w:before="20" w:after="20" w:line="210" w:lineRule="exact"/>
            </w:pPr>
            <w:r w:rsidRPr="00421CB1">
              <w:t>----------------------------34----------------------------</w:t>
            </w:r>
          </w:p>
        </w:tc>
        <w:tc>
          <w:tcPr>
            <w:tcW w:w="2370" w:type="dxa"/>
            <w:vMerge/>
            <w:tcBorders>
              <w:bottom w:val="single" w:sz="6" w:space="0" w:color="808080" w:themeColor="background1" w:themeShade="80"/>
            </w:tcBorders>
            <w:shd w:val="clear" w:color="auto" w:fill="auto"/>
            <w:noWrap/>
          </w:tcPr>
          <w:p w14:paraId="39C0F277" w14:textId="77777777" w:rsidR="001A5BA9" w:rsidRPr="00421CB1" w:rsidRDefault="001A5BA9" w:rsidP="003F000B">
            <w:pPr>
              <w:pStyle w:val="TableText"/>
              <w:keepNext/>
              <w:spacing w:before="20" w:after="20" w:line="210" w:lineRule="exact"/>
            </w:pPr>
          </w:p>
        </w:tc>
      </w:tr>
      <w:tr w:rsidR="001A5BA9" w:rsidRPr="00C00335" w14:paraId="35F14E90" w14:textId="77777777" w:rsidTr="00B34DB6">
        <w:trPr>
          <w:cantSplit/>
        </w:trPr>
        <w:tc>
          <w:tcPr>
            <w:tcW w:w="1993" w:type="dxa"/>
            <w:tcBorders>
              <w:top w:val="single" w:sz="6" w:space="0" w:color="808080" w:themeColor="background1" w:themeShade="80"/>
              <w:bottom w:val="single" w:sz="6" w:space="0" w:color="808080" w:themeColor="background1" w:themeShade="80"/>
            </w:tcBorders>
            <w:shd w:val="clear" w:color="auto" w:fill="auto"/>
            <w:noWrap/>
            <w:hideMark/>
          </w:tcPr>
          <w:p w14:paraId="59745A72" w14:textId="77777777" w:rsidR="001A5BA9" w:rsidRPr="00421CB1" w:rsidRDefault="001A5BA9" w:rsidP="003F000B">
            <w:pPr>
              <w:pStyle w:val="TableText"/>
              <w:spacing w:before="20" w:after="20" w:line="210" w:lineRule="exact"/>
              <w:ind w:left="274"/>
            </w:pPr>
            <w:r w:rsidRPr="00421CB1">
              <w:t xml:space="preserve">PWID </w:t>
            </w:r>
          </w:p>
        </w:tc>
        <w:tc>
          <w:tcPr>
            <w:tcW w:w="5085" w:type="dxa"/>
            <w:gridSpan w:val="6"/>
            <w:tcBorders>
              <w:top w:val="single" w:sz="6" w:space="0" w:color="808080" w:themeColor="background1" w:themeShade="80"/>
              <w:bottom w:val="single" w:sz="6" w:space="0" w:color="808080" w:themeColor="background1" w:themeShade="80"/>
            </w:tcBorders>
            <w:shd w:val="clear" w:color="auto" w:fill="auto"/>
            <w:noWrap/>
            <w:hideMark/>
          </w:tcPr>
          <w:p w14:paraId="5FBEB81B" w14:textId="77777777" w:rsidR="001A5BA9" w:rsidRPr="00421CB1" w:rsidRDefault="001A5BA9" w:rsidP="003F000B">
            <w:pPr>
              <w:pStyle w:val="TableText"/>
              <w:keepNext/>
              <w:spacing w:before="20" w:after="20" w:line="210" w:lineRule="exact"/>
            </w:pPr>
            <w:r w:rsidRPr="00421CB1">
              <w:t>----------------------------68----------------------------</w:t>
            </w:r>
          </w:p>
        </w:tc>
        <w:tc>
          <w:tcPr>
            <w:tcW w:w="2370" w:type="dxa"/>
            <w:tcBorders>
              <w:top w:val="single" w:sz="6" w:space="0" w:color="808080" w:themeColor="background1" w:themeShade="80"/>
              <w:bottom w:val="single" w:sz="6" w:space="0" w:color="808080" w:themeColor="background1" w:themeShade="80"/>
            </w:tcBorders>
            <w:shd w:val="clear" w:color="auto" w:fill="auto"/>
            <w:noWrap/>
            <w:hideMark/>
          </w:tcPr>
          <w:p w14:paraId="32A9C4D8" w14:textId="77777777" w:rsidR="001A5BA9" w:rsidRPr="00421CB1" w:rsidRDefault="001A5BA9" w:rsidP="003F000B">
            <w:pPr>
              <w:pStyle w:val="TableText"/>
              <w:keepNext/>
              <w:spacing w:before="20" w:after="20" w:line="210" w:lineRule="exact"/>
            </w:pPr>
            <w:r w:rsidRPr="00421CB1">
              <w:t xml:space="preserve">Calculated from Reece et al. (2010a); </w:t>
            </w:r>
            <w:proofErr w:type="spellStart"/>
            <w:r w:rsidRPr="00421CB1">
              <w:t>Herbenick</w:t>
            </w:r>
            <w:proofErr w:type="spellEnd"/>
            <w:r w:rsidRPr="00421CB1">
              <w:t xml:space="preserve"> et al. (2010). Further detail on the calculation is available from the corresponding author.</w:t>
            </w:r>
          </w:p>
        </w:tc>
      </w:tr>
      <w:tr w:rsidR="001A5BA9" w:rsidRPr="00261303" w14:paraId="0BF5F76F" w14:textId="77777777" w:rsidTr="00B34DB6">
        <w:trPr>
          <w:cantSplit/>
        </w:trPr>
        <w:tc>
          <w:tcPr>
            <w:tcW w:w="1993" w:type="dxa"/>
            <w:tcBorders>
              <w:top w:val="single" w:sz="6" w:space="0" w:color="808080" w:themeColor="background1" w:themeShade="80"/>
              <w:bottom w:val="single" w:sz="6" w:space="0" w:color="808080" w:themeColor="background1" w:themeShade="80"/>
            </w:tcBorders>
            <w:shd w:val="clear" w:color="auto" w:fill="auto"/>
            <w:noWrap/>
          </w:tcPr>
          <w:p w14:paraId="241BDFCE" w14:textId="77777777" w:rsidR="001A5BA9" w:rsidRPr="00E832D1" w:rsidRDefault="001A5BA9" w:rsidP="003F000B">
            <w:pPr>
              <w:pStyle w:val="TableText"/>
              <w:spacing w:before="20" w:after="20"/>
              <w:ind w:left="274"/>
            </w:pPr>
            <w:r w:rsidRPr="00E832D1">
              <w:t>MSM, overall</w:t>
            </w:r>
          </w:p>
        </w:tc>
        <w:tc>
          <w:tcPr>
            <w:tcW w:w="846" w:type="dxa"/>
            <w:tcBorders>
              <w:top w:val="single" w:sz="6" w:space="0" w:color="808080" w:themeColor="background1" w:themeShade="80"/>
              <w:bottom w:val="single" w:sz="6" w:space="0" w:color="808080" w:themeColor="background1" w:themeShade="80"/>
            </w:tcBorders>
            <w:shd w:val="clear" w:color="auto" w:fill="auto"/>
            <w:noWrap/>
          </w:tcPr>
          <w:p w14:paraId="5C6599BB" w14:textId="77777777" w:rsidR="001A5BA9" w:rsidRPr="00E832D1" w:rsidRDefault="001A5BA9" w:rsidP="003F000B">
            <w:pPr>
              <w:pStyle w:val="TableTextDec"/>
              <w:tabs>
                <w:tab w:val="clear" w:pos="1015"/>
                <w:tab w:val="decimal" w:pos="341"/>
              </w:tabs>
              <w:spacing w:before="20" w:after="20"/>
            </w:pPr>
          </w:p>
        </w:tc>
        <w:tc>
          <w:tcPr>
            <w:tcW w:w="846" w:type="dxa"/>
            <w:tcBorders>
              <w:top w:val="single" w:sz="6" w:space="0" w:color="808080" w:themeColor="background1" w:themeShade="80"/>
              <w:bottom w:val="single" w:sz="6" w:space="0" w:color="808080" w:themeColor="background1" w:themeShade="80"/>
            </w:tcBorders>
            <w:shd w:val="clear" w:color="auto" w:fill="auto"/>
            <w:noWrap/>
          </w:tcPr>
          <w:p w14:paraId="40C7881B" w14:textId="77777777" w:rsidR="001A5BA9" w:rsidRPr="00E832D1" w:rsidRDefault="001A5BA9" w:rsidP="003F000B">
            <w:pPr>
              <w:pStyle w:val="TableTextDec"/>
              <w:tabs>
                <w:tab w:val="clear" w:pos="1015"/>
                <w:tab w:val="decimal" w:pos="341"/>
              </w:tabs>
              <w:spacing w:before="20" w:after="20"/>
            </w:pPr>
          </w:p>
        </w:tc>
        <w:tc>
          <w:tcPr>
            <w:tcW w:w="846" w:type="dxa"/>
            <w:tcBorders>
              <w:top w:val="single" w:sz="6" w:space="0" w:color="808080" w:themeColor="background1" w:themeShade="80"/>
              <w:bottom w:val="single" w:sz="6" w:space="0" w:color="808080" w:themeColor="background1" w:themeShade="80"/>
            </w:tcBorders>
            <w:shd w:val="clear" w:color="auto" w:fill="auto"/>
            <w:noWrap/>
          </w:tcPr>
          <w:p w14:paraId="41BD403C" w14:textId="77777777" w:rsidR="001A5BA9" w:rsidRPr="00E832D1" w:rsidRDefault="001A5BA9" w:rsidP="003F000B">
            <w:pPr>
              <w:pStyle w:val="TableTextDec"/>
              <w:tabs>
                <w:tab w:val="clear" w:pos="1015"/>
                <w:tab w:val="decimal" w:pos="341"/>
              </w:tabs>
              <w:spacing w:before="20" w:after="20"/>
            </w:pPr>
          </w:p>
        </w:tc>
        <w:tc>
          <w:tcPr>
            <w:tcW w:w="846" w:type="dxa"/>
            <w:tcBorders>
              <w:top w:val="single" w:sz="6" w:space="0" w:color="808080" w:themeColor="background1" w:themeShade="80"/>
              <w:bottom w:val="single" w:sz="6" w:space="0" w:color="808080" w:themeColor="background1" w:themeShade="80"/>
            </w:tcBorders>
            <w:shd w:val="clear" w:color="auto" w:fill="auto"/>
            <w:noWrap/>
          </w:tcPr>
          <w:p w14:paraId="14562221" w14:textId="77777777" w:rsidR="001A5BA9" w:rsidRPr="00E832D1" w:rsidRDefault="001A5BA9" w:rsidP="003F000B">
            <w:pPr>
              <w:pStyle w:val="TableTextDec"/>
              <w:tabs>
                <w:tab w:val="clear" w:pos="1015"/>
                <w:tab w:val="decimal" w:pos="341"/>
              </w:tabs>
              <w:spacing w:before="20" w:after="20"/>
            </w:pPr>
          </w:p>
        </w:tc>
        <w:tc>
          <w:tcPr>
            <w:tcW w:w="846" w:type="dxa"/>
            <w:tcBorders>
              <w:top w:val="single" w:sz="6" w:space="0" w:color="808080" w:themeColor="background1" w:themeShade="80"/>
              <w:bottom w:val="single" w:sz="6" w:space="0" w:color="808080" w:themeColor="background1" w:themeShade="80"/>
            </w:tcBorders>
            <w:shd w:val="clear" w:color="auto" w:fill="auto"/>
            <w:noWrap/>
          </w:tcPr>
          <w:p w14:paraId="476807C8" w14:textId="77777777" w:rsidR="001A5BA9" w:rsidRPr="00E832D1" w:rsidRDefault="001A5BA9" w:rsidP="003F000B">
            <w:pPr>
              <w:pStyle w:val="TableTextDec"/>
              <w:tabs>
                <w:tab w:val="clear" w:pos="1015"/>
                <w:tab w:val="decimal" w:pos="341"/>
              </w:tabs>
              <w:spacing w:before="20" w:after="20"/>
            </w:pPr>
          </w:p>
        </w:tc>
        <w:tc>
          <w:tcPr>
            <w:tcW w:w="855" w:type="dxa"/>
            <w:tcBorders>
              <w:top w:val="single" w:sz="6" w:space="0" w:color="808080" w:themeColor="background1" w:themeShade="80"/>
              <w:bottom w:val="single" w:sz="6" w:space="0" w:color="808080" w:themeColor="background1" w:themeShade="80"/>
            </w:tcBorders>
            <w:shd w:val="clear" w:color="auto" w:fill="auto"/>
            <w:noWrap/>
          </w:tcPr>
          <w:p w14:paraId="7CFF5B8B" w14:textId="77777777" w:rsidR="001A5BA9" w:rsidRPr="00E832D1" w:rsidRDefault="001A5BA9" w:rsidP="003F000B">
            <w:pPr>
              <w:pStyle w:val="TableTextDec"/>
              <w:tabs>
                <w:tab w:val="clear" w:pos="1015"/>
                <w:tab w:val="decimal" w:pos="341"/>
              </w:tabs>
              <w:spacing w:before="20" w:after="20"/>
            </w:pPr>
          </w:p>
        </w:tc>
        <w:tc>
          <w:tcPr>
            <w:tcW w:w="2370" w:type="dxa"/>
            <w:tcBorders>
              <w:top w:val="single" w:sz="6" w:space="0" w:color="808080" w:themeColor="background1" w:themeShade="80"/>
              <w:bottom w:val="single" w:sz="6" w:space="0" w:color="808080" w:themeColor="background1" w:themeShade="80"/>
            </w:tcBorders>
            <w:shd w:val="clear" w:color="auto" w:fill="auto"/>
            <w:noWrap/>
          </w:tcPr>
          <w:p w14:paraId="6B67E62B" w14:textId="77777777" w:rsidR="001A5BA9" w:rsidRPr="00E832D1" w:rsidRDefault="001A5BA9" w:rsidP="003F000B">
            <w:pPr>
              <w:pStyle w:val="TableText"/>
              <w:spacing w:before="20" w:after="20"/>
            </w:pPr>
          </w:p>
        </w:tc>
      </w:tr>
      <w:tr w:rsidR="001A5BA9" w:rsidRPr="00261303" w14:paraId="3AC5F9E9" w14:textId="77777777" w:rsidTr="00B34DB6">
        <w:trPr>
          <w:cantSplit/>
        </w:trPr>
        <w:tc>
          <w:tcPr>
            <w:tcW w:w="1993" w:type="dxa"/>
            <w:tcBorders>
              <w:top w:val="single" w:sz="6" w:space="0" w:color="808080" w:themeColor="background1" w:themeShade="80"/>
              <w:bottom w:val="single" w:sz="6" w:space="0" w:color="808080" w:themeColor="background1" w:themeShade="80"/>
            </w:tcBorders>
            <w:shd w:val="clear" w:color="auto" w:fill="auto"/>
            <w:noWrap/>
          </w:tcPr>
          <w:p w14:paraId="762221E1" w14:textId="77777777" w:rsidR="001A5BA9" w:rsidRPr="00E832D1" w:rsidRDefault="001A5BA9" w:rsidP="003F000B">
            <w:pPr>
              <w:pStyle w:val="TableText"/>
              <w:spacing w:before="20" w:after="20"/>
              <w:ind w:left="446"/>
            </w:pPr>
            <w:r w:rsidRPr="00E832D1">
              <w:t>13-17</w:t>
            </w:r>
          </w:p>
        </w:tc>
        <w:tc>
          <w:tcPr>
            <w:tcW w:w="846" w:type="dxa"/>
            <w:tcBorders>
              <w:top w:val="single" w:sz="6" w:space="0" w:color="808080" w:themeColor="background1" w:themeShade="80"/>
              <w:bottom w:val="single" w:sz="6" w:space="0" w:color="808080" w:themeColor="background1" w:themeShade="80"/>
            </w:tcBorders>
            <w:shd w:val="clear" w:color="auto" w:fill="auto"/>
            <w:noWrap/>
          </w:tcPr>
          <w:p w14:paraId="167ABCA9" w14:textId="77777777" w:rsidR="001A5BA9" w:rsidRPr="00E832D1" w:rsidRDefault="001A5BA9" w:rsidP="003F000B">
            <w:pPr>
              <w:pStyle w:val="TableTextDec"/>
              <w:tabs>
                <w:tab w:val="clear" w:pos="1015"/>
                <w:tab w:val="decimal" w:pos="341"/>
              </w:tabs>
              <w:spacing w:before="20" w:after="20"/>
            </w:pPr>
            <w:r w:rsidRPr="00E832D1">
              <w:t>N/A</w:t>
            </w:r>
            <w:r w:rsidRPr="00E832D1">
              <w:rPr>
                <w:vertAlign w:val="superscript"/>
              </w:rPr>
              <w:t>d</w:t>
            </w:r>
          </w:p>
        </w:tc>
        <w:tc>
          <w:tcPr>
            <w:tcW w:w="846" w:type="dxa"/>
            <w:tcBorders>
              <w:top w:val="single" w:sz="6" w:space="0" w:color="808080" w:themeColor="background1" w:themeShade="80"/>
              <w:bottom w:val="single" w:sz="6" w:space="0" w:color="808080" w:themeColor="background1" w:themeShade="80"/>
            </w:tcBorders>
            <w:shd w:val="clear" w:color="auto" w:fill="auto"/>
            <w:noWrap/>
          </w:tcPr>
          <w:p w14:paraId="7DA4660C" w14:textId="77777777" w:rsidR="001A5BA9" w:rsidRPr="00E832D1" w:rsidRDefault="001A5BA9" w:rsidP="003F000B">
            <w:pPr>
              <w:pStyle w:val="TableTextDec"/>
              <w:tabs>
                <w:tab w:val="clear" w:pos="1015"/>
                <w:tab w:val="decimal" w:pos="341"/>
              </w:tabs>
              <w:spacing w:before="20" w:after="20"/>
            </w:pPr>
            <w:r w:rsidRPr="00E832D1">
              <w:t>N/A</w:t>
            </w:r>
            <w:r w:rsidRPr="00E832D1">
              <w:rPr>
                <w:vertAlign w:val="superscript"/>
              </w:rPr>
              <w:t>d</w:t>
            </w:r>
          </w:p>
        </w:tc>
        <w:tc>
          <w:tcPr>
            <w:tcW w:w="846" w:type="dxa"/>
            <w:tcBorders>
              <w:top w:val="single" w:sz="6" w:space="0" w:color="808080" w:themeColor="background1" w:themeShade="80"/>
              <w:bottom w:val="single" w:sz="6" w:space="0" w:color="808080" w:themeColor="background1" w:themeShade="80"/>
            </w:tcBorders>
            <w:shd w:val="clear" w:color="auto" w:fill="auto"/>
            <w:noWrap/>
          </w:tcPr>
          <w:p w14:paraId="26EBE594" w14:textId="77777777" w:rsidR="001A5BA9" w:rsidRPr="00E832D1" w:rsidRDefault="001A5BA9" w:rsidP="003F000B">
            <w:pPr>
              <w:pStyle w:val="TableTextDec"/>
              <w:tabs>
                <w:tab w:val="clear" w:pos="1015"/>
                <w:tab w:val="decimal" w:pos="341"/>
              </w:tabs>
              <w:spacing w:before="20" w:after="20"/>
            </w:pPr>
            <w:r w:rsidRPr="00E832D1">
              <w:t>N/A</w:t>
            </w:r>
            <w:r w:rsidRPr="00E832D1">
              <w:rPr>
                <w:vertAlign w:val="superscript"/>
              </w:rPr>
              <w:t>d</w:t>
            </w:r>
          </w:p>
        </w:tc>
        <w:tc>
          <w:tcPr>
            <w:tcW w:w="2547" w:type="dxa"/>
            <w:gridSpan w:val="3"/>
            <w:tcBorders>
              <w:top w:val="single" w:sz="6" w:space="0" w:color="808080" w:themeColor="background1" w:themeShade="80"/>
              <w:bottom w:val="single" w:sz="6" w:space="0" w:color="808080" w:themeColor="background1" w:themeShade="80"/>
            </w:tcBorders>
            <w:shd w:val="clear" w:color="auto" w:fill="auto"/>
            <w:noWrap/>
          </w:tcPr>
          <w:p w14:paraId="42D32520" w14:textId="77777777" w:rsidR="001A5BA9" w:rsidRPr="00E832D1" w:rsidRDefault="001A5BA9" w:rsidP="003F000B">
            <w:pPr>
              <w:pStyle w:val="TableTextDec"/>
              <w:tabs>
                <w:tab w:val="clear" w:pos="1015"/>
                <w:tab w:val="decimal" w:pos="341"/>
              </w:tabs>
              <w:spacing w:before="20" w:after="20"/>
            </w:pPr>
            <w:r w:rsidRPr="00E832D1">
              <w:t>-------------30----</w:t>
            </w:r>
            <w:r>
              <w:t>-------</w:t>
            </w:r>
          </w:p>
        </w:tc>
        <w:tc>
          <w:tcPr>
            <w:tcW w:w="2370" w:type="dxa"/>
            <w:vMerge w:val="restart"/>
            <w:tcBorders>
              <w:top w:val="single" w:sz="6" w:space="0" w:color="808080" w:themeColor="background1" w:themeShade="80"/>
            </w:tcBorders>
            <w:shd w:val="clear" w:color="auto" w:fill="auto"/>
            <w:noWrap/>
          </w:tcPr>
          <w:p w14:paraId="3944059B" w14:textId="77777777" w:rsidR="001A5BA9" w:rsidRPr="00E832D1" w:rsidRDefault="001A5BA9" w:rsidP="003F000B">
            <w:pPr>
              <w:pStyle w:val="TableText"/>
              <w:spacing w:before="20" w:after="20"/>
            </w:pPr>
            <w:r w:rsidRPr="00E832D1">
              <w:t xml:space="preserve">Ages 13–17: </w:t>
            </w:r>
            <w:proofErr w:type="spellStart"/>
            <w:r w:rsidRPr="00E832D1">
              <w:t>Herbenick</w:t>
            </w:r>
            <w:proofErr w:type="spellEnd"/>
            <w:r w:rsidRPr="00E832D1">
              <w:t xml:space="preserve"> et al. (2010)</w:t>
            </w:r>
          </w:p>
          <w:p w14:paraId="0197E201" w14:textId="77777777" w:rsidR="001A5BA9" w:rsidRPr="00E832D1" w:rsidRDefault="001A5BA9" w:rsidP="003F000B">
            <w:pPr>
              <w:pStyle w:val="TableText"/>
              <w:spacing w:before="20" w:after="20"/>
            </w:pPr>
            <w:r w:rsidRPr="00E832D1">
              <w:t xml:space="preserve">Ages 18 and over: Wall et al. (2013) </w:t>
            </w:r>
          </w:p>
        </w:tc>
      </w:tr>
      <w:tr w:rsidR="001A5BA9" w:rsidRPr="00261303" w14:paraId="22003A80" w14:textId="77777777" w:rsidTr="00B34DB6">
        <w:trPr>
          <w:cantSplit/>
        </w:trPr>
        <w:tc>
          <w:tcPr>
            <w:tcW w:w="1993" w:type="dxa"/>
            <w:tcBorders>
              <w:top w:val="single" w:sz="6" w:space="0" w:color="808080" w:themeColor="background1" w:themeShade="80"/>
              <w:bottom w:val="single" w:sz="6" w:space="0" w:color="808080" w:themeColor="background1" w:themeShade="80"/>
            </w:tcBorders>
            <w:shd w:val="clear" w:color="auto" w:fill="auto"/>
            <w:noWrap/>
          </w:tcPr>
          <w:p w14:paraId="5811264D" w14:textId="77777777" w:rsidR="001A5BA9" w:rsidRPr="00E832D1" w:rsidRDefault="001A5BA9" w:rsidP="003F000B">
            <w:pPr>
              <w:pStyle w:val="TableText"/>
              <w:spacing w:before="20" w:after="20"/>
              <w:ind w:left="446"/>
            </w:pPr>
            <w:r w:rsidRPr="00E832D1">
              <w:t>18-24</w:t>
            </w:r>
          </w:p>
        </w:tc>
        <w:tc>
          <w:tcPr>
            <w:tcW w:w="846" w:type="dxa"/>
            <w:tcBorders>
              <w:top w:val="single" w:sz="6" w:space="0" w:color="808080" w:themeColor="background1" w:themeShade="80"/>
              <w:bottom w:val="single" w:sz="6" w:space="0" w:color="808080" w:themeColor="background1" w:themeShade="80"/>
            </w:tcBorders>
            <w:shd w:val="clear" w:color="auto" w:fill="auto"/>
            <w:noWrap/>
          </w:tcPr>
          <w:p w14:paraId="24F7484B" w14:textId="77777777" w:rsidR="001A5BA9" w:rsidRPr="00E832D1" w:rsidRDefault="001A5BA9" w:rsidP="003F000B">
            <w:pPr>
              <w:pStyle w:val="TableTextDec"/>
              <w:tabs>
                <w:tab w:val="clear" w:pos="1015"/>
                <w:tab w:val="decimal" w:pos="341"/>
              </w:tabs>
              <w:spacing w:before="20" w:after="20"/>
            </w:pPr>
            <w:r w:rsidRPr="00E832D1">
              <w:t>N/A</w:t>
            </w:r>
            <w:r w:rsidRPr="00E832D1">
              <w:rPr>
                <w:vertAlign w:val="superscript"/>
              </w:rPr>
              <w:t>d</w:t>
            </w:r>
          </w:p>
        </w:tc>
        <w:tc>
          <w:tcPr>
            <w:tcW w:w="846" w:type="dxa"/>
            <w:tcBorders>
              <w:top w:val="single" w:sz="6" w:space="0" w:color="808080" w:themeColor="background1" w:themeShade="80"/>
              <w:bottom w:val="single" w:sz="6" w:space="0" w:color="808080" w:themeColor="background1" w:themeShade="80"/>
            </w:tcBorders>
            <w:shd w:val="clear" w:color="auto" w:fill="auto"/>
            <w:noWrap/>
          </w:tcPr>
          <w:p w14:paraId="3D9D2370" w14:textId="77777777" w:rsidR="001A5BA9" w:rsidRPr="00E832D1" w:rsidRDefault="001A5BA9" w:rsidP="003F000B">
            <w:pPr>
              <w:pStyle w:val="TableTextDec"/>
              <w:tabs>
                <w:tab w:val="clear" w:pos="1015"/>
                <w:tab w:val="decimal" w:pos="341"/>
              </w:tabs>
              <w:spacing w:before="20" w:after="20"/>
            </w:pPr>
            <w:r w:rsidRPr="00E832D1">
              <w:t>N/A</w:t>
            </w:r>
            <w:r w:rsidRPr="00E832D1">
              <w:rPr>
                <w:vertAlign w:val="superscript"/>
              </w:rPr>
              <w:t>d</w:t>
            </w:r>
          </w:p>
        </w:tc>
        <w:tc>
          <w:tcPr>
            <w:tcW w:w="846" w:type="dxa"/>
            <w:tcBorders>
              <w:top w:val="single" w:sz="6" w:space="0" w:color="808080" w:themeColor="background1" w:themeShade="80"/>
              <w:bottom w:val="single" w:sz="6" w:space="0" w:color="808080" w:themeColor="background1" w:themeShade="80"/>
            </w:tcBorders>
            <w:shd w:val="clear" w:color="auto" w:fill="auto"/>
            <w:noWrap/>
          </w:tcPr>
          <w:p w14:paraId="50655062" w14:textId="77777777" w:rsidR="001A5BA9" w:rsidRPr="00E832D1" w:rsidRDefault="001A5BA9" w:rsidP="003F000B">
            <w:pPr>
              <w:pStyle w:val="TableTextDec"/>
              <w:tabs>
                <w:tab w:val="clear" w:pos="1015"/>
                <w:tab w:val="decimal" w:pos="341"/>
              </w:tabs>
              <w:spacing w:before="20" w:after="20"/>
            </w:pPr>
            <w:r w:rsidRPr="00E832D1">
              <w:t>N/A</w:t>
            </w:r>
            <w:r w:rsidRPr="00E832D1">
              <w:rPr>
                <w:vertAlign w:val="superscript"/>
              </w:rPr>
              <w:t>d</w:t>
            </w:r>
          </w:p>
        </w:tc>
        <w:tc>
          <w:tcPr>
            <w:tcW w:w="2547" w:type="dxa"/>
            <w:gridSpan w:val="3"/>
            <w:tcBorders>
              <w:top w:val="single" w:sz="6" w:space="0" w:color="808080" w:themeColor="background1" w:themeShade="80"/>
              <w:bottom w:val="single" w:sz="6" w:space="0" w:color="808080" w:themeColor="background1" w:themeShade="80"/>
            </w:tcBorders>
            <w:shd w:val="clear" w:color="auto" w:fill="auto"/>
            <w:noWrap/>
          </w:tcPr>
          <w:p w14:paraId="59C9B17E" w14:textId="77777777" w:rsidR="001A5BA9" w:rsidRPr="00E832D1" w:rsidRDefault="001A5BA9" w:rsidP="003F000B">
            <w:pPr>
              <w:pStyle w:val="TableTextDec"/>
              <w:tabs>
                <w:tab w:val="clear" w:pos="1015"/>
                <w:tab w:val="decimal" w:pos="341"/>
              </w:tabs>
              <w:spacing w:before="20" w:after="20"/>
            </w:pPr>
            <w:r w:rsidRPr="00E832D1">
              <w:t>-------------89-----------</w:t>
            </w:r>
            <w:r>
              <w:t>-</w:t>
            </w:r>
          </w:p>
        </w:tc>
        <w:tc>
          <w:tcPr>
            <w:tcW w:w="2370" w:type="dxa"/>
            <w:vMerge/>
            <w:shd w:val="clear" w:color="auto" w:fill="auto"/>
            <w:noWrap/>
          </w:tcPr>
          <w:p w14:paraId="29AB0C36" w14:textId="77777777" w:rsidR="001A5BA9" w:rsidRPr="00E832D1" w:rsidRDefault="001A5BA9" w:rsidP="003F000B">
            <w:pPr>
              <w:pStyle w:val="TableText"/>
              <w:spacing w:before="20" w:after="20"/>
            </w:pPr>
          </w:p>
        </w:tc>
      </w:tr>
      <w:tr w:rsidR="001A5BA9" w:rsidRPr="00261303" w14:paraId="04DFBD76" w14:textId="77777777" w:rsidTr="00B34DB6">
        <w:trPr>
          <w:cantSplit/>
        </w:trPr>
        <w:tc>
          <w:tcPr>
            <w:tcW w:w="1993" w:type="dxa"/>
            <w:tcBorders>
              <w:top w:val="single" w:sz="6" w:space="0" w:color="808080" w:themeColor="background1" w:themeShade="80"/>
              <w:bottom w:val="single" w:sz="6" w:space="0" w:color="808080" w:themeColor="background1" w:themeShade="80"/>
            </w:tcBorders>
            <w:shd w:val="clear" w:color="auto" w:fill="auto"/>
            <w:noWrap/>
          </w:tcPr>
          <w:p w14:paraId="7DD113E4" w14:textId="77777777" w:rsidR="001A5BA9" w:rsidRPr="00E832D1" w:rsidRDefault="001A5BA9" w:rsidP="003F000B">
            <w:pPr>
              <w:pStyle w:val="TableText"/>
              <w:spacing w:before="20" w:after="20"/>
              <w:ind w:left="446"/>
            </w:pPr>
            <w:r w:rsidRPr="00E832D1">
              <w:t>25-34</w:t>
            </w:r>
          </w:p>
        </w:tc>
        <w:tc>
          <w:tcPr>
            <w:tcW w:w="846" w:type="dxa"/>
            <w:tcBorders>
              <w:top w:val="single" w:sz="6" w:space="0" w:color="808080" w:themeColor="background1" w:themeShade="80"/>
              <w:bottom w:val="single" w:sz="6" w:space="0" w:color="808080" w:themeColor="background1" w:themeShade="80"/>
            </w:tcBorders>
            <w:shd w:val="clear" w:color="auto" w:fill="auto"/>
            <w:noWrap/>
          </w:tcPr>
          <w:p w14:paraId="58F51866" w14:textId="77777777" w:rsidR="001A5BA9" w:rsidRPr="00E832D1" w:rsidRDefault="001A5BA9" w:rsidP="003F000B">
            <w:pPr>
              <w:pStyle w:val="TableTextDec"/>
              <w:tabs>
                <w:tab w:val="clear" w:pos="1015"/>
                <w:tab w:val="decimal" w:pos="341"/>
              </w:tabs>
              <w:spacing w:before="20" w:after="20"/>
            </w:pPr>
            <w:r w:rsidRPr="00E832D1">
              <w:t>N/A</w:t>
            </w:r>
            <w:r w:rsidRPr="00E832D1">
              <w:rPr>
                <w:vertAlign w:val="superscript"/>
              </w:rPr>
              <w:t>d</w:t>
            </w:r>
          </w:p>
        </w:tc>
        <w:tc>
          <w:tcPr>
            <w:tcW w:w="846" w:type="dxa"/>
            <w:tcBorders>
              <w:top w:val="single" w:sz="6" w:space="0" w:color="808080" w:themeColor="background1" w:themeShade="80"/>
              <w:bottom w:val="single" w:sz="6" w:space="0" w:color="808080" w:themeColor="background1" w:themeShade="80"/>
            </w:tcBorders>
            <w:shd w:val="clear" w:color="auto" w:fill="auto"/>
            <w:noWrap/>
          </w:tcPr>
          <w:p w14:paraId="4DB5E396" w14:textId="77777777" w:rsidR="001A5BA9" w:rsidRPr="00E832D1" w:rsidRDefault="001A5BA9" w:rsidP="003F000B">
            <w:pPr>
              <w:pStyle w:val="TableTextDec"/>
              <w:tabs>
                <w:tab w:val="clear" w:pos="1015"/>
                <w:tab w:val="decimal" w:pos="341"/>
              </w:tabs>
              <w:spacing w:before="20" w:after="20"/>
            </w:pPr>
            <w:r w:rsidRPr="00E832D1">
              <w:t>N/A</w:t>
            </w:r>
            <w:r w:rsidRPr="00E832D1">
              <w:rPr>
                <w:vertAlign w:val="superscript"/>
              </w:rPr>
              <w:t>d</w:t>
            </w:r>
          </w:p>
        </w:tc>
        <w:tc>
          <w:tcPr>
            <w:tcW w:w="846" w:type="dxa"/>
            <w:tcBorders>
              <w:top w:val="single" w:sz="6" w:space="0" w:color="808080" w:themeColor="background1" w:themeShade="80"/>
              <w:bottom w:val="single" w:sz="6" w:space="0" w:color="808080" w:themeColor="background1" w:themeShade="80"/>
            </w:tcBorders>
            <w:shd w:val="clear" w:color="auto" w:fill="auto"/>
            <w:noWrap/>
          </w:tcPr>
          <w:p w14:paraId="55E8C5DC" w14:textId="77777777" w:rsidR="001A5BA9" w:rsidRPr="00E832D1" w:rsidRDefault="001A5BA9" w:rsidP="003F000B">
            <w:pPr>
              <w:pStyle w:val="TableTextDec"/>
              <w:tabs>
                <w:tab w:val="clear" w:pos="1015"/>
                <w:tab w:val="decimal" w:pos="341"/>
              </w:tabs>
              <w:spacing w:before="20" w:after="20"/>
            </w:pPr>
            <w:r w:rsidRPr="00E832D1">
              <w:t>N/A</w:t>
            </w:r>
            <w:r w:rsidRPr="00E832D1">
              <w:rPr>
                <w:vertAlign w:val="superscript"/>
              </w:rPr>
              <w:t>d</w:t>
            </w:r>
          </w:p>
        </w:tc>
        <w:tc>
          <w:tcPr>
            <w:tcW w:w="2547" w:type="dxa"/>
            <w:gridSpan w:val="3"/>
            <w:tcBorders>
              <w:top w:val="single" w:sz="6" w:space="0" w:color="808080" w:themeColor="background1" w:themeShade="80"/>
              <w:bottom w:val="single" w:sz="6" w:space="0" w:color="808080" w:themeColor="background1" w:themeShade="80"/>
            </w:tcBorders>
            <w:shd w:val="clear" w:color="auto" w:fill="auto"/>
            <w:noWrap/>
          </w:tcPr>
          <w:p w14:paraId="5DFB76FD" w14:textId="77777777" w:rsidR="001A5BA9" w:rsidRPr="00E832D1" w:rsidRDefault="001A5BA9" w:rsidP="003F000B">
            <w:pPr>
              <w:pStyle w:val="TableTextDec"/>
              <w:tabs>
                <w:tab w:val="clear" w:pos="1015"/>
                <w:tab w:val="decimal" w:pos="341"/>
              </w:tabs>
              <w:spacing w:before="20" w:after="20"/>
            </w:pPr>
            <w:r w:rsidRPr="00E832D1">
              <w:t>-------------88----</w:t>
            </w:r>
            <w:r>
              <w:t>--------</w:t>
            </w:r>
          </w:p>
        </w:tc>
        <w:tc>
          <w:tcPr>
            <w:tcW w:w="2370" w:type="dxa"/>
            <w:vMerge/>
            <w:shd w:val="clear" w:color="auto" w:fill="auto"/>
            <w:noWrap/>
          </w:tcPr>
          <w:p w14:paraId="1310C199" w14:textId="77777777" w:rsidR="001A5BA9" w:rsidRPr="00E832D1" w:rsidRDefault="001A5BA9" w:rsidP="003F000B">
            <w:pPr>
              <w:pStyle w:val="TableText"/>
              <w:spacing w:before="20" w:after="20"/>
            </w:pPr>
          </w:p>
        </w:tc>
      </w:tr>
      <w:tr w:rsidR="001A5BA9" w:rsidRPr="00261303" w14:paraId="503A6824" w14:textId="77777777" w:rsidTr="00B34DB6">
        <w:trPr>
          <w:cantSplit/>
        </w:trPr>
        <w:tc>
          <w:tcPr>
            <w:tcW w:w="1993" w:type="dxa"/>
            <w:tcBorders>
              <w:top w:val="single" w:sz="6" w:space="0" w:color="808080" w:themeColor="background1" w:themeShade="80"/>
              <w:bottom w:val="single" w:sz="6" w:space="0" w:color="808080" w:themeColor="background1" w:themeShade="80"/>
            </w:tcBorders>
            <w:shd w:val="clear" w:color="auto" w:fill="auto"/>
            <w:noWrap/>
          </w:tcPr>
          <w:p w14:paraId="16741829" w14:textId="77777777" w:rsidR="001A5BA9" w:rsidRPr="00E832D1" w:rsidRDefault="001A5BA9" w:rsidP="003F000B">
            <w:pPr>
              <w:pStyle w:val="TableText"/>
              <w:spacing w:before="20" w:after="20"/>
              <w:ind w:left="446"/>
            </w:pPr>
            <w:r w:rsidRPr="00E832D1">
              <w:t>35-44</w:t>
            </w:r>
          </w:p>
        </w:tc>
        <w:tc>
          <w:tcPr>
            <w:tcW w:w="846" w:type="dxa"/>
            <w:tcBorders>
              <w:top w:val="single" w:sz="6" w:space="0" w:color="808080" w:themeColor="background1" w:themeShade="80"/>
              <w:bottom w:val="single" w:sz="6" w:space="0" w:color="808080" w:themeColor="background1" w:themeShade="80"/>
            </w:tcBorders>
            <w:shd w:val="clear" w:color="auto" w:fill="auto"/>
            <w:noWrap/>
          </w:tcPr>
          <w:p w14:paraId="7ECF8A86" w14:textId="77777777" w:rsidR="001A5BA9" w:rsidRPr="00E832D1" w:rsidRDefault="001A5BA9" w:rsidP="003F000B">
            <w:pPr>
              <w:pStyle w:val="TableTextDec"/>
              <w:tabs>
                <w:tab w:val="clear" w:pos="1015"/>
                <w:tab w:val="decimal" w:pos="341"/>
              </w:tabs>
              <w:spacing w:before="20" w:after="20"/>
            </w:pPr>
            <w:r w:rsidRPr="00E832D1">
              <w:t>N/A</w:t>
            </w:r>
            <w:r w:rsidRPr="00E832D1">
              <w:rPr>
                <w:vertAlign w:val="superscript"/>
              </w:rPr>
              <w:t>d</w:t>
            </w:r>
          </w:p>
        </w:tc>
        <w:tc>
          <w:tcPr>
            <w:tcW w:w="846" w:type="dxa"/>
            <w:tcBorders>
              <w:top w:val="single" w:sz="6" w:space="0" w:color="808080" w:themeColor="background1" w:themeShade="80"/>
              <w:bottom w:val="single" w:sz="6" w:space="0" w:color="808080" w:themeColor="background1" w:themeShade="80"/>
            </w:tcBorders>
            <w:shd w:val="clear" w:color="auto" w:fill="auto"/>
            <w:noWrap/>
          </w:tcPr>
          <w:p w14:paraId="7B022845" w14:textId="77777777" w:rsidR="001A5BA9" w:rsidRPr="00E832D1" w:rsidRDefault="001A5BA9" w:rsidP="003F000B">
            <w:pPr>
              <w:pStyle w:val="TableTextDec"/>
              <w:tabs>
                <w:tab w:val="clear" w:pos="1015"/>
                <w:tab w:val="decimal" w:pos="341"/>
              </w:tabs>
              <w:spacing w:before="20" w:after="20"/>
            </w:pPr>
            <w:r w:rsidRPr="00E832D1">
              <w:t>N/A</w:t>
            </w:r>
            <w:r w:rsidRPr="00E832D1">
              <w:rPr>
                <w:vertAlign w:val="superscript"/>
              </w:rPr>
              <w:t>d</w:t>
            </w:r>
          </w:p>
        </w:tc>
        <w:tc>
          <w:tcPr>
            <w:tcW w:w="846" w:type="dxa"/>
            <w:tcBorders>
              <w:top w:val="single" w:sz="6" w:space="0" w:color="808080" w:themeColor="background1" w:themeShade="80"/>
              <w:bottom w:val="single" w:sz="6" w:space="0" w:color="808080" w:themeColor="background1" w:themeShade="80"/>
            </w:tcBorders>
            <w:shd w:val="clear" w:color="auto" w:fill="auto"/>
            <w:noWrap/>
          </w:tcPr>
          <w:p w14:paraId="1CCFC6FF" w14:textId="77777777" w:rsidR="001A5BA9" w:rsidRPr="00E832D1" w:rsidRDefault="001A5BA9" w:rsidP="003F000B">
            <w:pPr>
              <w:pStyle w:val="TableTextDec"/>
              <w:tabs>
                <w:tab w:val="clear" w:pos="1015"/>
                <w:tab w:val="decimal" w:pos="341"/>
              </w:tabs>
              <w:spacing w:before="20" w:after="20"/>
            </w:pPr>
            <w:r w:rsidRPr="00E832D1">
              <w:t>N/A</w:t>
            </w:r>
            <w:r w:rsidRPr="00E832D1">
              <w:rPr>
                <w:vertAlign w:val="superscript"/>
              </w:rPr>
              <w:t>d</w:t>
            </w:r>
          </w:p>
        </w:tc>
        <w:tc>
          <w:tcPr>
            <w:tcW w:w="2547" w:type="dxa"/>
            <w:gridSpan w:val="3"/>
            <w:tcBorders>
              <w:top w:val="single" w:sz="6" w:space="0" w:color="808080" w:themeColor="background1" w:themeShade="80"/>
              <w:bottom w:val="single" w:sz="6" w:space="0" w:color="808080" w:themeColor="background1" w:themeShade="80"/>
            </w:tcBorders>
            <w:shd w:val="clear" w:color="auto" w:fill="auto"/>
            <w:noWrap/>
          </w:tcPr>
          <w:p w14:paraId="6A11D5B6" w14:textId="77777777" w:rsidR="001A5BA9" w:rsidRPr="00E832D1" w:rsidRDefault="001A5BA9" w:rsidP="003F000B">
            <w:pPr>
              <w:pStyle w:val="TableTextDec"/>
              <w:tabs>
                <w:tab w:val="clear" w:pos="1015"/>
                <w:tab w:val="decimal" w:pos="341"/>
              </w:tabs>
              <w:spacing w:before="20" w:after="20"/>
            </w:pPr>
            <w:r w:rsidRPr="00E832D1">
              <w:t>-------------71----</w:t>
            </w:r>
            <w:r>
              <w:t>--------</w:t>
            </w:r>
          </w:p>
        </w:tc>
        <w:tc>
          <w:tcPr>
            <w:tcW w:w="2370" w:type="dxa"/>
            <w:vMerge/>
            <w:shd w:val="clear" w:color="auto" w:fill="auto"/>
            <w:noWrap/>
          </w:tcPr>
          <w:p w14:paraId="4940A658" w14:textId="77777777" w:rsidR="001A5BA9" w:rsidRPr="00E832D1" w:rsidRDefault="001A5BA9" w:rsidP="003F000B">
            <w:pPr>
              <w:pStyle w:val="TableText"/>
              <w:spacing w:before="20" w:after="20"/>
            </w:pPr>
          </w:p>
        </w:tc>
      </w:tr>
      <w:tr w:rsidR="001A5BA9" w:rsidRPr="00261303" w14:paraId="704C5AFD" w14:textId="77777777" w:rsidTr="00B34DB6">
        <w:trPr>
          <w:cantSplit/>
        </w:trPr>
        <w:tc>
          <w:tcPr>
            <w:tcW w:w="1993" w:type="dxa"/>
            <w:tcBorders>
              <w:top w:val="single" w:sz="6" w:space="0" w:color="808080" w:themeColor="background1" w:themeShade="80"/>
              <w:bottom w:val="single" w:sz="6" w:space="0" w:color="808080" w:themeColor="background1" w:themeShade="80"/>
            </w:tcBorders>
            <w:shd w:val="clear" w:color="auto" w:fill="auto"/>
            <w:noWrap/>
          </w:tcPr>
          <w:p w14:paraId="6BBA15AD" w14:textId="77777777" w:rsidR="001A5BA9" w:rsidRPr="00E832D1" w:rsidRDefault="001A5BA9" w:rsidP="003F000B">
            <w:pPr>
              <w:pStyle w:val="TableText"/>
              <w:spacing w:before="20" w:after="20"/>
              <w:ind w:left="446"/>
            </w:pPr>
            <w:r w:rsidRPr="00E832D1">
              <w:t>45-54</w:t>
            </w:r>
          </w:p>
        </w:tc>
        <w:tc>
          <w:tcPr>
            <w:tcW w:w="846" w:type="dxa"/>
            <w:tcBorders>
              <w:top w:val="single" w:sz="6" w:space="0" w:color="808080" w:themeColor="background1" w:themeShade="80"/>
              <w:bottom w:val="single" w:sz="6" w:space="0" w:color="808080" w:themeColor="background1" w:themeShade="80"/>
            </w:tcBorders>
            <w:shd w:val="clear" w:color="auto" w:fill="auto"/>
            <w:noWrap/>
          </w:tcPr>
          <w:p w14:paraId="5CDE7D90" w14:textId="77777777" w:rsidR="001A5BA9" w:rsidRPr="00E832D1" w:rsidRDefault="001A5BA9" w:rsidP="003F000B">
            <w:pPr>
              <w:pStyle w:val="TableTextDec"/>
              <w:tabs>
                <w:tab w:val="clear" w:pos="1015"/>
                <w:tab w:val="decimal" w:pos="341"/>
              </w:tabs>
              <w:spacing w:before="20" w:after="20"/>
            </w:pPr>
            <w:r w:rsidRPr="00E832D1">
              <w:t>N/A</w:t>
            </w:r>
            <w:r w:rsidRPr="00E832D1">
              <w:rPr>
                <w:vertAlign w:val="superscript"/>
              </w:rPr>
              <w:t>d</w:t>
            </w:r>
          </w:p>
        </w:tc>
        <w:tc>
          <w:tcPr>
            <w:tcW w:w="846" w:type="dxa"/>
            <w:tcBorders>
              <w:top w:val="single" w:sz="6" w:space="0" w:color="808080" w:themeColor="background1" w:themeShade="80"/>
              <w:bottom w:val="single" w:sz="6" w:space="0" w:color="808080" w:themeColor="background1" w:themeShade="80"/>
            </w:tcBorders>
            <w:shd w:val="clear" w:color="auto" w:fill="auto"/>
            <w:noWrap/>
          </w:tcPr>
          <w:p w14:paraId="5E83F6EB" w14:textId="77777777" w:rsidR="001A5BA9" w:rsidRPr="00E832D1" w:rsidRDefault="001A5BA9" w:rsidP="003F000B">
            <w:pPr>
              <w:pStyle w:val="TableTextDec"/>
              <w:tabs>
                <w:tab w:val="clear" w:pos="1015"/>
                <w:tab w:val="decimal" w:pos="341"/>
              </w:tabs>
              <w:spacing w:before="20" w:after="20"/>
            </w:pPr>
            <w:r w:rsidRPr="00E832D1">
              <w:t>N/A</w:t>
            </w:r>
            <w:r w:rsidRPr="00E832D1">
              <w:rPr>
                <w:vertAlign w:val="superscript"/>
              </w:rPr>
              <w:t>d</w:t>
            </w:r>
          </w:p>
        </w:tc>
        <w:tc>
          <w:tcPr>
            <w:tcW w:w="846" w:type="dxa"/>
            <w:tcBorders>
              <w:top w:val="single" w:sz="6" w:space="0" w:color="808080" w:themeColor="background1" w:themeShade="80"/>
              <w:bottom w:val="single" w:sz="6" w:space="0" w:color="808080" w:themeColor="background1" w:themeShade="80"/>
            </w:tcBorders>
            <w:shd w:val="clear" w:color="auto" w:fill="auto"/>
            <w:noWrap/>
          </w:tcPr>
          <w:p w14:paraId="07A48E02" w14:textId="77777777" w:rsidR="001A5BA9" w:rsidRPr="00E832D1" w:rsidRDefault="001A5BA9" w:rsidP="003F000B">
            <w:pPr>
              <w:pStyle w:val="TableTextDec"/>
              <w:tabs>
                <w:tab w:val="clear" w:pos="1015"/>
                <w:tab w:val="decimal" w:pos="341"/>
              </w:tabs>
              <w:spacing w:before="20" w:after="20"/>
            </w:pPr>
            <w:r w:rsidRPr="00E832D1">
              <w:t>N/A</w:t>
            </w:r>
            <w:r w:rsidRPr="00E832D1">
              <w:rPr>
                <w:vertAlign w:val="superscript"/>
              </w:rPr>
              <w:t>d</w:t>
            </w:r>
          </w:p>
        </w:tc>
        <w:tc>
          <w:tcPr>
            <w:tcW w:w="2547" w:type="dxa"/>
            <w:gridSpan w:val="3"/>
            <w:tcBorders>
              <w:top w:val="single" w:sz="6" w:space="0" w:color="808080" w:themeColor="background1" w:themeShade="80"/>
              <w:bottom w:val="single" w:sz="6" w:space="0" w:color="808080" w:themeColor="background1" w:themeShade="80"/>
            </w:tcBorders>
            <w:shd w:val="clear" w:color="auto" w:fill="auto"/>
            <w:noWrap/>
          </w:tcPr>
          <w:p w14:paraId="4EE8A723" w14:textId="77777777" w:rsidR="001A5BA9" w:rsidRPr="00E832D1" w:rsidRDefault="001A5BA9" w:rsidP="003F000B">
            <w:pPr>
              <w:pStyle w:val="TableTextDec"/>
              <w:tabs>
                <w:tab w:val="clear" w:pos="1015"/>
                <w:tab w:val="decimal" w:pos="341"/>
              </w:tabs>
              <w:spacing w:before="20" w:after="20"/>
            </w:pPr>
            <w:r w:rsidRPr="00E832D1">
              <w:t>-------------57----</w:t>
            </w:r>
            <w:r>
              <w:t>--------</w:t>
            </w:r>
          </w:p>
        </w:tc>
        <w:tc>
          <w:tcPr>
            <w:tcW w:w="2370" w:type="dxa"/>
            <w:vMerge/>
            <w:shd w:val="clear" w:color="auto" w:fill="auto"/>
            <w:noWrap/>
          </w:tcPr>
          <w:p w14:paraId="4E60BD56" w14:textId="77777777" w:rsidR="001A5BA9" w:rsidRPr="00E832D1" w:rsidRDefault="001A5BA9" w:rsidP="003F000B">
            <w:pPr>
              <w:pStyle w:val="TableText"/>
              <w:spacing w:before="20" w:after="20"/>
            </w:pPr>
          </w:p>
        </w:tc>
      </w:tr>
      <w:tr w:rsidR="001A5BA9" w:rsidRPr="00261303" w14:paraId="2537FF37" w14:textId="77777777" w:rsidTr="00B34DB6">
        <w:trPr>
          <w:cantSplit/>
        </w:trPr>
        <w:tc>
          <w:tcPr>
            <w:tcW w:w="1993" w:type="dxa"/>
            <w:tcBorders>
              <w:top w:val="single" w:sz="6" w:space="0" w:color="808080" w:themeColor="background1" w:themeShade="80"/>
              <w:bottom w:val="single" w:sz="6" w:space="0" w:color="808080" w:themeColor="background1" w:themeShade="80"/>
            </w:tcBorders>
            <w:shd w:val="clear" w:color="auto" w:fill="auto"/>
            <w:noWrap/>
          </w:tcPr>
          <w:p w14:paraId="3C4B9871" w14:textId="77777777" w:rsidR="001A5BA9" w:rsidRPr="00E832D1" w:rsidRDefault="001A5BA9" w:rsidP="003F000B">
            <w:pPr>
              <w:pStyle w:val="TableText"/>
              <w:spacing w:before="20" w:after="20"/>
              <w:ind w:left="446"/>
            </w:pPr>
            <w:r w:rsidRPr="00E832D1">
              <w:t>55-64</w:t>
            </w:r>
          </w:p>
        </w:tc>
        <w:tc>
          <w:tcPr>
            <w:tcW w:w="846" w:type="dxa"/>
            <w:tcBorders>
              <w:top w:val="single" w:sz="6" w:space="0" w:color="808080" w:themeColor="background1" w:themeShade="80"/>
              <w:bottom w:val="single" w:sz="6" w:space="0" w:color="808080" w:themeColor="background1" w:themeShade="80"/>
            </w:tcBorders>
            <w:shd w:val="clear" w:color="auto" w:fill="auto"/>
            <w:noWrap/>
          </w:tcPr>
          <w:p w14:paraId="3B23FCB2" w14:textId="77777777" w:rsidR="001A5BA9" w:rsidRPr="00E832D1" w:rsidRDefault="001A5BA9" w:rsidP="003F000B">
            <w:pPr>
              <w:pStyle w:val="TableTextDec"/>
              <w:tabs>
                <w:tab w:val="clear" w:pos="1015"/>
                <w:tab w:val="decimal" w:pos="341"/>
              </w:tabs>
              <w:spacing w:before="20" w:after="20"/>
            </w:pPr>
            <w:r w:rsidRPr="00E832D1">
              <w:t>N/A</w:t>
            </w:r>
            <w:r w:rsidRPr="00E832D1">
              <w:rPr>
                <w:vertAlign w:val="superscript"/>
              </w:rPr>
              <w:t>d</w:t>
            </w:r>
          </w:p>
        </w:tc>
        <w:tc>
          <w:tcPr>
            <w:tcW w:w="846" w:type="dxa"/>
            <w:tcBorders>
              <w:top w:val="single" w:sz="6" w:space="0" w:color="808080" w:themeColor="background1" w:themeShade="80"/>
              <w:bottom w:val="single" w:sz="6" w:space="0" w:color="808080" w:themeColor="background1" w:themeShade="80"/>
            </w:tcBorders>
            <w:shd w:val="clear" w:color="auto" w:fill="auto"/>
            <w:noWrap/>
          </w:tcPr>
          <w:p w14:paraId="6EA203BD" w14:textId="77777777" w:rsidR="001A5BA9" w:rsidRPr="00E832D1" w:rsidRDefault="001A5BA9" w:rsidP="003F000B">
            <w:pPr>
              <w:pStyle w:val="TableTextDec"/>
              <w:tabs>
                <w:tab w:val="clear" w:pos="1015"/>
                <w:tab w:val="decimal" w:pos="341"/>
              </w:tabs>
              <w:spacing w:before="20" w:after="20"/>
            </w:pPr>
            <w:r w:rsidRPr="00E832D1">
              <w:t>N/A</w:t>
            </w:r>
            <w:r w:rsidRPr="00E832D1">
              <w:rPr>
                <w:vertAlign w:val="superscript"/>
              </w:rPr>
              <w:t>d</w:t>
            </w:r>
          </w:p>
        </w:tc>
        <w:tc>
          <w:tcPr>
            <w:tcW w:w="846" w:type="dxa"/>
            <w:tcBorders>
              <w:top w:val="single" w:sz="6" w:space="0" w:color="808080" w:themeColor="background1" w:themeShade="80"/>
              <w:bottom w:val="single" w:sz="6" w:space="0" w:color="808080" w:themeColor="background1" w:themeShade="80"/>
            </w:tcBorders>
            <w:shd w:val="clear" w:color="auto" w:fill="auto"/>
            <w:noWrap/>
          </w:tcPr>
          <w:p w14:paraId="58766A03" w14:textId="77777777" w:rsidR="001A5BA9" w:rsidRPr="00E832D1" w:rsidRDefault="001A5BA9" w:rsidP="003F000B">
            <w:pPr>
              <w:pStyle w:val="TableTextDec"/>
              <w:tabs>
                <w:tab w:val="clear" w:pos="1015"/>
                <w:tab w:val="decimal" w:pos="341"/>
              </w:tabs>
              <w:spacing w:before="20" w:after="20"/>
            </w:pPr>
            <w:r w:rsidRPr="00E832D1">
              <w:t>N/A</w:t>
            </w:r>
            <w:r w:rsidRPr="00E832D1">
              <w:rPr>
                <w:vertAlign w:val="superscript"/>
              </w:rPr>
              <w:t>d</w:t>
            </w:r>
          </w:p>
        </w:tc>
        <w:tc>
          <w:tcPr>
            <w:tcW w:w="2547" w:type="dxa"/>
            <w:gridSpan w:val="3"/>
            <w:tcBorders>
              <w:top w:val="single" w:sz="6" w:space="0" w:color="808080" w:themeColor="background1" w:themeShade="80"/>
              <w:bottom w:val="single" w:sz="6" w:space="0" w:color="808080" w:themeColor="background1" w:themeShade="80"/>
            </w:tcBorders>
            <w:shd w:val="clear" w:color="auto" w:fill="auto"/>
            <w:noWrap/>
          </w:tcPr>
          <w:p w14:paraId="51CDD4C6" w14:textId="77777777" w:rsidR="001A5BA9" w:rsidRPr="00E832D1" w:rsidRDefault="001A5BA9" w:rsidP="003F000B">
            <w:pPr>
              <w:pStyle w:val="TableTextDec"/>
              <w:tabs>
                <w:tab w:val="clear" w:pos="1015"/>
                <w:tab w:val="decimal" w:pos="341"/>
              </w:tabs>
              <w:spacing w:before="20" w:after="20"/>
            </w:pPr>
            <w:r w:rsidRPr="00E832D1">
              <w:t>-------------55----</w:t>
            </w:r>
            <w:r>
              <w:t>--------</w:t>
            </w:r>
          </w:p>
        </w:tc>
        <w:tc>
          <w:tcPr>
            <w:tcW w:w="2370" w:type="dxa"/>
            <w:vMerge/>
            <w:shd w:val="clear" w:color="auto" w:fill="auto"/>
            <w:noWrap/>
          </w:tcPr>
          <w:p w14:paraId="6068880B" w14:textId="77777777" w:rsidR="001A5BA9" w:rsidRPr="00E832D1" w:rsidRDefault="001A5BA9" w:rsidP="003F000B">
            <w:pPr>
              <w:pStyle w:val="TableText"/>
              <w:spacing w:before="20" w:after="20"/>
            </w:pPr>
          </w:p>
        </w:tc>
      </w:tr>
      <w:tr w:rsidR="001A5BA9" w:rsidRPr="0023643C" w14:paraId="5ACCD37C" w14:textId="77777777" w:rsidTr="00B34DB6">
        <w:trPr>
          <w:cantSplit/>
        </w:trPr>
        <w:tc>
          <w:tcPr>
            <w:tcW w:w="1993" w:type="dxa"/>
            <w:tcBorders>
              <w:top w:val="single" w:sz="6" w:space="0" w:color="808080" w:themeColor="background1" w:themeShade="80"/>
              <w:bottom w:val="single" w:sz="6" w:space="0" w:color="808080" w:themeColor="background1" w:themeShade="80"/>
            </w:tcBorders>
            <w:shd w:val="clear" w:color="auto" w:fill="auto"/>
            <w:noWrap/>
          </w:tcPr>
          <w:p w14:paraId="7046A610" w14:textId="77777777" w:rsidR="001A5BA9" w:rsidRPr="00E832D1" w:rsidRDefault="001A5BA9" w:rsidP="003F000B">
            <w:pPr>
              <w:pStyle w:val="TableText"/>
              <w:spacing w:before="20" w:after="20"/>
              <w:ind w:left="446"/>
            </w:pPr>
            <w:r w:rsidRPr="00E832D1">
              <w:t>65+</w:t>
            </w:r>
          </w:p>
        </w:tc>
        <w:tc>
          <w:tcPr>
            <w:tcW w:w="846" w:type="dxa"/>
            <w:tcBorders>
              <w:top w:val="single" w:sz="6" w:space="0" w:color="808080" w:themeColor="background1" w:themeShade="80"/>
              <w:bottom w:val="single" w:sz="6" w:space="0" w:color="808080" w:themeColor="background1" w:themeShade="80"/>
            </w:tcBorders>
            <w:shd w:val="clear" w:color="auto" w:fill="auto"/>
            <w:noWrap/>
          </w:tcPr>
          <w:p w14:paraId="615D9FC8" w14:textId="77777777" w:rsidR="001A5BA9" w:rsidRPr="00E832D1" w:rsidRDefault="001A5BA9" w:rsidP="003F000B">
            <w:pPr>
              <w:pStyle w:val="TableTextDec"/>
              <w:tabs>
                <w:tab w:val="clear" w:pos="1015"/>
                <w:tab w:val="decimal" w:pos="341"/>
              </w:tabs>
              <w:spacing w:before="20" w:after="20"/>
            </w:pPr>
            <w:r w:rsidRPr="00E832D1">
              <w:t>N/A</w:t>
            </w:r>
            <w:r w:rsidRPr="00E832D1">
              <w:rPr>
                <w:vertAlign w:val="superscript"/>
              </w:rPr>
              <w:t>d</w:t>
            </w:r>
          </w:p>
        </w:tc>
        <w:tc>
          <w:tcPr>
            <w:tcW w:w="846" w:type="dxa"/>
            <w:tcBorders>
              <w:top w:val="single" w:sz="6" w:space="0" w:color="808080" w:themeColor="background1" w:themeShade="80"/>
              <w:bottom w:val="single" w:sz="6" w:space="0" w:color="808080" w:themeColor="background1" w:themeShade="80"/>
            </w:tcBorders>
            <w:shd w:val="clear" w:color="auto" w:fill="auto"/>
            <w:noWrap/>
          </w:tcPr>
          <w:p w14:paraId="5FC7B21E" w14:textId="77777777" w:rsidR="001A5BA9" w:rsidRPr="00E832D1" w:rsidRDefault="001A5BA9" w:rsidP="003F000B">
            <w:pPr>
              <w:pStyle w:val="TableTextDec"/>
              <w:tabs>
                <w:tab w:val="clear" w:pos="1015"/>
                <w:tab w:val="decimal" w:pos="341"/>
              </w:tabs>
              <w:spacing w:before="20" w:after="20"/>
            </w:pPr>
            <w:r w:rsidRPr="00E832D1">
              <w:t>N/A</w:t>
            </w:r>
            <w:r w:rsidRPr="00E832D1">
              <w:rPr>
                <w:vertAlign w:val="superscript"/>
              </w:rPr>
              <w:t>d</w:t>
            </w:r>
          </w:p>
        </w:tc>
        <w:tc>
          <w:tcPr>
            <w:tcW w:w="846" w:type="dxa"/>
            <w:tcBorders>
              <w:top w:val="single" w:sz="6" w:space="0" w:color="808080" w:themeColor="background1" w:themeShade="80"/>
              <w:bottom w:val="single" w:sz="6" w:space="0" w:color="808080" w:themeColor="background1" w:themeShade="80"/>
            </w:tcBorders>
            <w:shd w:val="clear" w:color="auto" w:fill="auto"/>
            <w:noWrap/>
          </w:tcPr>
          <w:p w14:paraId="0B090969" w14:textId="77777777" w:rsidR="001A5BA9" w:rsidRPr="00E832D1" w:rsidRDefault="001A5BA9" w:rsidP="003F000B">
            <w:pPr>
              <w:pStyle w:val="TableTextDec"/>
              <w:tabs>
                <w:tab w:val="clear" w:pos="1015"/>
                <w:tab w:val="decimal" w:pos="341"/>
              </w:tabs>
              <w:spacing w:before="20" w:after="20"/>
            </w:pPr>
            <w:r w:rsidRPr="00E832D1">
              <w:t>N/A</w:t>
            </w:r>
            <w:r w:rsidRPr="00E832D1">
              <w:rPr>
                <w:vertAlign w:val="superscript"/>
              </w:rPr>
              <w:t>d</w:t>
            </w:r>
          </w:p>
        </w:tc>
        <w:tc>
          <w:tcPr>
            <w:tcW w:w="2547" w:type="dxa"/>
            <w:gridSpan w:val="3"/>
            <w:tcBorders>
              <w:top w:val="single" w:sz="6" w:space="0" w:color="808080" w:themeColor="background1" w:themeShade="80"/>
              <w:bottom w:val="single" w:sz="6" w:space="0" w:color="808080" w:themeColor="background1" w:themeShade="80"/>
            </w:tcBorders>
            <w:shd w:val="clear" w:color="auto" w:fill="auto"/>
            <w:noWrap/>
          </w:tcPr>
          <w:p w14:paraId="74BAB2D2" w14:textId="77777777" w:rsidR="001A5BA9" w:rsidRPr="00E832D1" w:rsidRDefault="001A5BA9" w:rsidP="003F000B">
            <w:pPr>
              <w:pStyle w:val="TableTextDec"/>
              <w:tabs>
                <w:tab w:val="clear" w:pos="1015"/>
                <w:tab w:val="decimal" w:pos="341"/>
              </w:tabs>
              <w:spacing w:before="20" w:after="20"/>
            </w:pPr>
            <w:r w:rsidRPr="00E832D1">
              <w:t>-------------46----</w:t>
            </w:r>
            <w:r>
              <w:t>--------</w:t>
            </w:r>
          </w:p>
        </w:tc>
        <w:tc>
          <w:tcPr>
            <w:tcW w:w="2370" w:type="dxa"/>
            <w:vMerge/>
            <w:tcBorders>
              <w:bottom w:val="single" w:sz="6" w:space="0" w:color="808080" w:themeColor="background1" w:themeShade="80"/>
            </w:tcBorders>
            <w:shd w:val="clear" w:color="auto" w:fill="auto"/>
            <w:noWrap/>
          </w:tcPr>
          <w:p w14:paraId="396B0C8A" w14:textId="77777777" w:rsidR="001A5BA9" w:rsidRPr="00E832D1" w:rsidRDefault="001A5BA9" w:rsidP="003F000B">
            <w:pPr>
              <w:pStyle w:val="TableText"/>
              <w:spacing w:before="20" w:after="20"/>
            </w:pPr>
          </w:p>
        </w:tc>
      </w:tr>
    </w:tbl>
    <w:p w14:paraId="3598F379" w14:textId="77777777" w:rsidR="002B54F6" w:rsidRPr="00C00335" w:rsidRDefault="002B54F6" w:rsidP="002B54F6">
      <w:pPr>
        <w:pStyle w:val="Tablecont"/>
      </w:pPr>
      <w:r w:rsidRPr="00C00335">
        <w:lastRenderedPageBreak/>
        <w:t>(continued)</w:t>
      </w:r>
    </w:p>
    <w:p w14:paraId="47C12786" w14:textId="696A2498" w:rsidR="002B54F6" w:rsidRPr="00E058F0" w:rsidRDefault="002B54F6" w:rsidP="00E058F0">
      <w:pPr>
        <w:pStyle w:val="TableTitlecont"/>
      </w:pPr>
      <w:r w:rsidRPr="00E058F0">
        <w:t>Table 6.</w:t>
      </w:r>
      <w:r w:rsidR="00C55FA1" w:rsidRPr="00E058F0">
        <w:t>10</w:t>
      </w:r>
      <w:r w:rsidRPr="00E058F0">
        <w:t>.</w:t>
      </w:r>
      <w:r w:rsidRPr="00E058F0">
        <w:tab/>
        <w:t xml:space="preserve">Sexual Partners and Sex </w:t>
      </w:r>
      <w:r w:rsidR="00782B9B" w:rsidRPr="00E058F0">
        <w:t>A</w:t>
      </w:r>
      <w:r w:rsidRPr="00E058F0">
        <w:t>cts (continued)</w:t>
      </w:r>
    </w:p>
    <w:tbl>
      <w:tblPr>
        <w:tblW w:w="5047" w:type="pct"/>
        <w:tblInd w:w="86" w:type="dxa"/>
        <w:tblBorders>
          <w:top w:val="single" w:sz="12" w:space="0" w:color="000000"/>
          <w:bottom w:val="single" w:sz="12" w:space="0" w:color="000000"/>
          <w:insideH w:val="single" w:sz="2" w:space="0" w:color="DDDDDD"/>
        </w:tblBorders>
        <w:tblLayout w:type="fixed"/>
        <w:tblCellMar>
          <w:left w:w="115" w:type="dxa"/>
          <w:right w:w="115" w:type="dxa"/>
        </w:tblCellMar>
        <w:tblLook w:val="04A0" w:firstRow="1" w:lastRow="0" w:firstColumn="1" w:lastColumn="0" w:noHBand="0" w:noVBand="1"/>
      </w:tblPr>
      <w:tblGrid>
        <w:gridCol w:w="1983"/>
        <w:gridCol w:w="11"/>
        <w:gridCol w:w="832"/>
        <w:gridCol w:w="13"/>
        <w:gridCol w:w="831"/>
        <w:gridCol w:w="14"/>
        <w:gridCol w:w="831"/>
        <w:gridCol w:w="14"/>
        <w:gridCol w:w="845"/>
        <w:gridCol w:w="845"/>
        <w:gridCol w:w="6"/>
        <w:gridCol w:w="848"/>
        <w:gridCol w:w="6"/>
        <w:gridCol w:w="2348"/>
        <w:gridCol w:w="21"/>
      </w:tblGrid>
      <w:tr w:rsidR="002B54F6" w:rsidRPr="0023643C" w14:paraId="799579EB" w14:textId="77777777" w:rsidTr="001A5BA9">
        <w:trPr>
          <w:gridAfter w:val="1"/>
          <w:wAfter w:w="21" w:type="dxa"/>
          <w:cantSplit/>
          <w:tblHeader/>
        </w:trPr>
        <w:tc>
          <w:tcPr>
            <w:tcW w:w="1994" w:type="dxa"/>
            <w:gridSpan w:val="2"/>
            <w:vMerge w:val="restart"/>
            <w:tcBorders>
              <w:top w:val="single" w:sz="12" w:space="0" w:color="000000"/>
              <w:bottom w:val="single" w:sz="6" w:space="0" w:color="auto"/>
            </w:tcBorders>
            <w:shd w:val="clear" w:color="auto" w:fill="auto"/>
            <w:noWrap/>
            <w:vAlign w:val="bottom"/>
            <w:hideMark/>
          </w:tcPr>
          <w:p w14:paraId="58160CDB" w14:textId="77777777" w:rsidR="002B54F6" w:rsidRPr="00E832D1" w:rsidRDefault="002B54F6" w:rsidP="00871E69">
            <w:pPr>
              <w:pStyle w:val="TableHeaders"/>
              <w:keepNext/>
              <w:spacing w:before="20" w:after="20"/>
            </w:pPr>
          </w:p>
        </w:tc>
        <w:tc>
          <w:tcPr>
            <w:tcW w:w="2535" w:type="dxa"/>
            <w:gridSpan w:val="6"/>
            <w:tcBorders>
              <w:top w:val="single" w:sz="12" w:space="0" w:color="000000"/>
              <w:bottom w:val="single" w:sz="6" w:space="0" w:color="auto"/>
            </w:tcBorders>
            <w:shd w:val="clear" w:color="auto" w:fill="auto"/>
            <w:noWrap/>
            <w:vAlign w:val="bottom"/>
            <w:hideMark/>
          </w:tcPr>
          <w:p w14:paraId="60F80AD8" w14:textId="77777777" w:rsidR="002B54F6" w:rsidRPr="00E832D1" w:rsidRDefault="002B54F6" w:rsidP="00871E69">
            <w:pPr>
              <w:pStyle w:val="TableHeaders"/>
              <w:keepNext/>
              <w:spacing w:before="20" w:after="20"/>
            </w:pPr>
            <w:r w:rsidRPr="00E832D1">
              <w:t>Female</w:t>
            </w:r>
          </w:p>
        </w:tc>
        <w:tc>
          <w:tcPr>
            <w:tcW w:w="2544" w:type="dxa"/>
            <w:gridSpan w:val="4"/>
            <w:tcBorders>
              <w:top w:val="single" w:sz="12" w:space="0" w:color="000000"/>
              <w:bottom w:val="single" w:sz="6" w:space="0" w:color="auto"/>
            </w:tcBorders>
            <w:shd w:val="clear" w:color="auto" w:fill="auto"/>
            <w:noWrap/>
            <w:vAlign w:val="bottom"/>
            <w:hideMark/>
          </w:tcPr>
          <w:p w14:paraId="26C4DFC8" w14:textId="77777777" w:rsidR="002B54F6" w:rsidRPr="00E832D1" w:rsidRDefault="002B54F6" w:rsidP="00871E69">
            <w:pPr>
              <w:pStyle w:val="TableHeaders"/>
              <w:keepNext/>
              <w:spacing w:before="20" w:after="20"/>
            </w:pPr>
            <w:r w:rsidRPr="00E832D1">
              <w:t>Male</w:t>
            </w:r>
          </w:p>
        </w:tc>
        <w:tc>
          <w:tcPr>
            <w:tcW w:w="2354" w:type="dxa"/>
            <w:gridSpan w:val="2"/>
            <w:vMerge w:val="restart"/>
            <w:tcBorders>
              <w:top w:val="single" w:sz="12" w:space="0" w:color="000000"/>
              <w:bottom w:val="single" w:sz="6" w:space="0" w:color="auto"/>
            </w:tcBorders>
            <w:shd w:val="clear" w:color="auto" w:fill="auto"/>
            <w:noWrap/>
            <w:vAlign w:val="bottom"/>
            <w:hideMark/>
          </w:tcPr>
          <w:p w14:paraId="69C9B0EE" w14:textId="77777777" w:rsidR="002B54F6" w:rsidRPr="00E832D1" w:rsidRDefault="002B54F6" w:rsidP="00871E69">
            <w:pPr>
              <w:pStyle w:val="TableHeaders"/>
              <w:keepNext/>
              <w:spacing w:before="20" w:after="20"/>
            </w:pPr>
            <w:r w:rsidRPr="00E832D1">
              <w:t>Source</w:t>
            </w:r>
          </w:p>
        </w:tc>
      </w:tr>
      <w:tr w:rsidR="002B54F6" w:rsidRPr="0023643C" w14:paraId="6EBE2B01" w14:textId="77777777" w:rsidTr="001A5BA9">
        <w:trPr>
          <w:gridAfter w:val="1"/>
          <w:wAfter w:w="21" w:type="dxa"/>
          <w:cantSplit/>
          <w:tblHeader/>
        </w:trPr>
        <w:tc>
          <w:tcPr>
            <w:tcW w:w="1994" w:type="dxa"/>
            <w:gridSpan w:val="2"/>
            <w:vMerge/>
            <w:tcBorders>
              <w:top w:val="single" w:sz="6" w:space="0" w:color="000000"/>
              <w:bottom w:val="single" w:sz="6" w:space="0" w:color="auto"/>
            </w:tcBorders>
            <w:shd w:val="clear" w:color="auto" w:fill="auto"/>
            <w:noWrap/>
            <w:vAlign w:val="bottom"/>
            <w:hideMark/>
          </w:tcPr>
          <w:p w14:paraId="767315F1" w14:textId="77777777" w:rsidR="002B54F6" w:rsidRPr="00E832D1" w:rsidRDefault="002B54F6" w:rsidP="00871E69">
            <w:pPr>
              <w:pStyle w:val="TableHeaders"/>
              <w:keepNext/>
              <w:spacing w:before="20" w:after="20"/>
            </w:pPr>
          </w:p>
        </w:tc>
        <w:tc>
          <w:tcPr>
            <w:tcW w:w="845" w:type="dxa"/>
            <w:gridSpan w:val="2"/>
            <w:tcBorders>
              <w:top w:val="single" w:sz="6" w:space="0" w:color="auto"/>
              <w:bottom w:val="single" w:sz="6" w:space="0" w:color="auto"/>
            </w:tcBorders>
            <w:shd w:val="clear" w:color="auto" w:fill="auto"/>
            <w:noWrap/>
            <w:vAlign w:val="bottom"/>
            <w:hideMark/>
          </w:tcPr>
          <w:p w14:paraId="381DBC35" w14:textId="77777777" w:rsidR="002B54F6" w:rsidRPr="00E832D1" w:rsidRDefault="002B54F6" w:rsidP="00871E69">
            <w:pPr>
              <w:pStyle w:val="TableHeaders"/>
              <w:keepNext/>
              <w:spacing w:before="20" w:after="20"/>
            </w:pPr>
            <w:r w:rsidRPr="00E832D1">
              <w:t>Black</w:t>
            </w:r>
          </w:p>
        </w:tc>
        <w:tc>
          <w:tcPr>
            <w:tcW w:w="845" w:type="dxa"/>
            <w:gridSpan w:val="2"/>
            <w:tcBorders>
              <w:top w:val="single" w:sz="6" w:space="0" w:color="auto"/>
              <w:bottom w:val="single" w:sz="6" w:space="0" w:color="auto"/>
            </w:tcBorders>
            <w:shd w:val="clear" w:color="auto" w:fill="auto"/>
            <w:noWrap/>
            <w:vAlign w:val="bottom"/>
            <w:hideMark/>
          </w:tcPr>
          <w:p w14:paraId="67CA0841" w14:textId="77777777" w:rsidR="002B54F6" w:rsidRPr="00E832D1" w:rsidRDefault="002B54F6" w:rsidP="00871E69">
            <w:pPr>
              <w:pStyle w:val="TableHeaders"/>
              <w:keepNext/>
              <w:spacing w:before="20" w:after="20"/>
            </w:pPr>
            <w:r w:rsidRPr="00E832D1">
              <w:t>Hispanic</w:t>
            </w:r>
          </w:p>
        </w:tc>
        <w:tc>
          <w:tcPr>
            <w:tcW w:w="845" w:type="dxa"/>
            <w:gridSpan w:val="2"/>
            <w:tcBorders>
              <w:top w:val="single" w:sz="6" w:space="0" w:color="auto"/>
              <w:bottom w:val="single" w:sz="6" w:space="0" w:color="auto"/>
            </w:tcBorders>
            <w:shd w:val="clear" w:color="auto" w:fill="auto"/>
            <w:noWrap/>
            <w:vAlign w:val="bottom"/>
            <w:hideMark/>
          </w:tcPr>
          <w:p w14:paraId="4CAB9EFF" w14:textId="187FDEC8" w:rsidR="002B54F6" w:rsidRPr="00E832D1" w:rsidRDefault="000E77C1" w:rsidP="00871E69">
            <w:pPr>
              <w:pStyle w:val="TableHeaders"/>
              <w:keepNext/>
              <w:spacing w:before="20" w:after="20"/>
            </w:pPr>
            <w:r w:rsidRPr="00E832D1">
              <w:t>O</w:t>
            </w:r>
            <w:r w:rsidR="00896735" w:rsidRPr="00E832D1">
              <w:t>ther</w:t>
            </w:r>
          </w:p>
        </w:tc>
        <w:tc>
          <w:tcPr>
            <w:tcW w:w="845" w:type="dxa"/>
            <w:tcBorders>
              <w:top w:val="single" w:sz="6" w:space="0" w:color="auto"/>
              <w:bottom w:val="single" w:sz="6" w:space="0" w:color="auto"/>
            </w:tcBorders>
            <w:shd w:val="clear" w:color="auto" w:fill="auto"/>
            <w:noWrap/>
            <w:vAlign w:val="bottom"/>
            <w:hideMark/>
          </w:tcPr>
          <w:p w14:paraId="6EFF805D" w14:textId="77777777" w:rsidR="002B54F6" w:rsidRPr="00E832D1" w:rsidRDefault="002B54F6" w:rsidP="00871E69">
            <w:pPr>
              <w:pStyle w:val="TableHeaders"/>
              <w:keepNext/>
              <w:spacing w:before="20" w:after="20"/>
            </w:pPr>
            <w:r w:rsidRPr="00E832D1">
              <w:t>Black</w:t>
            </w:r>
          </w:p>
        </w:tc>
        <w:tc>
          <w:tcPr>
            <w:tcW w:w="845" w:type="dxa"/>
            <w:tcBorders>
              <w:top w:val="single" w:sz="6" w:space="0" w:color="auto"/>
              <w:bottom w:val="single" w:sz="6" w:space="0" w:color="auto"/>
            </w:tcBorders>
            <w:shd w:val="clear" w:color="auto" w:fill="auto"/>
            <w:noWrap/>
            <w:vAlign w:val="bottom"/>
            <w:hideMark/>
          </w:tcPr>
          <w:p w14:paraId="5AEC66EB" w14:textId="77777777" w:rsidR="002B54F6" w:rsidRPr="00E832D1" w:rsidRDefault="002B54F6" w:rsidP="00871E69">
            <w:pPr>
              <w:pStyle w:val="TableHeaders"/>
              <w:keepNext/>
              <w:spacing w:before="20" w:after="20"/>
            </w:pPr>
            <w:r w:rsidRPr="00E832D1">
              <w:t>Hispanic</w:t>
            </w:r>
          </w:p>
        </w:tc>
        <w:tc>
          <w:tcPr>
            <w:tcW w:w="854" w:type="dxa"/>
            <w:gridSpan w:val="2"/>
            <w:tcBorders>
              <w:top w:val="single" w:sz="6" w:space="0" w:color="auto"/>
              <w:bottom w:val="single" w:sz="6" w:space="0" w:color="auto"/>
            </w:tcBorders>
            <w:shd w:val="clear" w:color="auto" w:fill="auto"/>
            <w:noWrap/>
            <w:vAlign w:val="bottom"/>
            <w:hideMark/>
          </w:tcPr>
          <w:p w14:paraId="3A353E3B" w14:textId="170C1581" w:rsidR="002B54F6" w:rsidRPr="00E832D1" w:rsidRDefault="000E77C1" w:rsidP="00871E69">
            <w:pPr>
              <w:pStyle w:val="TableHeaders"/>
              <w:keepNext/>
              <w:spacing w:before="20" w:after="20"/>
            </w:pPr>
            <w:r w:rsidRPr="00E832D1">
              <w:t>O</w:t>
            </w:r>
            <w:r w:rsidR="00896735" w:rsidRPr="00E832D1">
              <w:t>ther</w:t>
            </w:r>
          </w:p>
        </w:tc>
        <w:tc>
          <w:tcPr>
            <w:tcW w:w="2354" w:type="dxa"/>
            <w:gridSpan w:val="2"/>
            <w:vMerge/>
            <w:tcBorders>
              <w:top w:val="single" w:sz="6" w:space="0" w:color="000000"/>
              <w:bottom w:val="single" w:sz="6" w:space="0" w:color="auto"/>
            </w:tcBorders>
            <w:shd w:val="clear" w:color="auto" w:fill="auto"/>
            <w:noWrap/>
            <w:vAlign w:val="bottom"/>
            <w:hideMark/>
          </w:tcPr>
          <w:p w14:paraId="27A136C0" w14:textId="77777777" w:rsidR="002B54F6" w:rsidRPr="00E832D1" w:rsidRDefault="002B54F6" w:rsidP="00871E69">
            <w:pPr>
              <w:pStyle w:val="TableHeaders"/>
              <w:keepNext/>
              <w:spacing w:before="20" w:after="20"/>
            </w:pPr>
          </w:p>
        </w:tc>
      </w:tr>
      <w:tr w:rsidR="006E5792" w:rsidRPr="00C00335" w14:paraId="3AFCD61A" w14:textId="77777777" w:rsidTr="001A5BA9">
        <w:trPr>
          <w:cantSplit/>
        </w:trPr>
        <w:tc>
          <w:tcPr>
            <w:tcW w:w="9448" w:type="dxa"/>
            <w:gridSpan w:val="15"/>
            <w:tcBorders>
              <w:top w:val="nil"/>
              <w:bottom w:val="single" w:sz="6" w:space="0" w:color="808080" w:themeColor="background1" w:themeShade="80"/>
            </w:tcBorders>
            <w:shd w:val="clear" w:color="auto" w:fill="auto"/>
            <w:noWrap/>
            <w:hideMark/>
          </w:tcPr>
          <w:p w14:paraId="1E0EDB39" w14:textId="21A392E5" w:rsidR="006E5792" w:rsidRPr="00C00335" w:rsidRDefault="006E5792" w:rsidP="00C562D8">
            <w:pPr>
              <w:pStyle w:val="TableText"/>
              <w:keepNext/>
              <w:spacing w:before="20" w:after="20" w:line="210" w:lineRule="exact"/>
            </w:pPr>
            <w:r w:rsidRPr="00C00335">
              <w:t>Annual number of sex acts with all partners per HIV-uninfected person</w:t>
            </w:r>
            <w:r w:rsidR="001A5BA9">
              <w:t xml:space="preserve"> (continued)</w:t>
            </w:r>
          </w:p>
        </w:tc>
      </w:tr>
      <w:tr w:rsidR="00B34DB6" w:rsidRPr="0023643C" w14:paraId="184B60F2" w14:textId="77777777" w:rsidTr="000E4B67">
        <w:trPr>
          <w:gridAfter w:val="1"/>
          <w:wAfter w:w="21" w:type="dxa"/>
          <w:cantSplit/>
        </w:trPr>
        <w:tc>
          <w:tcPr>
            <w:tcW w:w="7073" w:type="dxa"/>
            <w:gridSpan w:val="12"/>
            <w:tcBorders>
              <w:top w:val="single" w:sz="6" w:space="0" w:color="808080" w:themeColor="background1" w:themeShade="80"/>
              <w:bottom w:val="single" w:sz="6" w:space="0" w:color="808080" w:themeColor="background1" w:themeShade="80"/>
            </w:tcBorders>
            <w:shd w:val="clear" w:color="auto" w:fill="auto"/>
            <w:noWrap/>
          </w:tcPr>
          <w:p w14:paraId="1946F37A" w14:textId="45A1C1EA" w:rsidR="00B34DB6" w:rsidRPr="00E832D1" w:rsidRDefault="00B34DB6" w:rsidP="00F409F5">
            <w:pPr>
              <w:pStyle w:val="TableTextDec"/>
              <w:tabs>
                <w:tab w:val="clear" w:pos="1015"/>
                <w:tab w:val="decimal" w:pos="341"/>
              </w:tabs>
              <w:spacing w:before="20" w:after="20"/>
              <w:ind w:left="250"/>
            </w:pPr>
            <w:r w:rsidRPr="0023643C">
              <w:t>MSM</w:t>
            </w:r>
            <w:r>
              <w:t xml:space="preserve"> with fewer HIV transmission risk factors</w:t>
            </w:r>
          </w:p>
        </w:tc>
        <w:tc>
          <w:tcPr>
            <w:tcW w:w="2354" w:type="dxa"/>
            <w:gridSpan w:val="2"/>
            <w:tcBorders>
              <w:top w:val="single" w:sz="6" w:space="0" w:color="808080" w:themeColor="background1" w:themeShade="80"/>
              <w:bottom w:val="single" w:sz="6" w:space="0" w:color="808080" w:themeColor="background1" w:themeShade="80"/>
            </w:tcBorders>
            <w:shd w:val="clear" w:color="auto" w:fill="auto"/>
            <w:noWrap/>
          </w:tcPr>
          <w:p w14:paraId="51F75381" w14:textId="77777777" w:rsidR="00B34DB6" w:rsidRPr="00E832D1" w:rsidRDefault="00B34DB6" w:rsidP="004C5294">
            <w:pPr>
              <w:pStyle w:val="TableText"/>
              <w:spacing w:before="20" w:after="20"/>
            </w:pPr>
          </w:p>
        </w:tc>
      </w:tr>
      <w:tr w:rsidR="00CE430C" w:rsidRPr="0023643C" w14:paraId="433FC68B" w14:textId="77777777" w:rsidTr="001A5BA9">
        <w:trPr>
          <w:gridAfter w:val="1"/>
          <w:wAfter w:w="21" w:type="dxa"/>
          <w:cantSplit/>
        </w:trPr>
        <w:tc>
          <w:tcPr>
            <w:tcW w:w="1994" w:type="dxa"/>
            <w:gridSpan w:val="2"/>
            <w:tcBorders>
              <w:top w:val="single" w:sz="6" w:space="0" w:color="808080" w:themeColor="background1" w:themeShade="80"/>
              <w:bottom w:val="single" w:sz="6" w:space="0" w:color="808080" w:themeColor="background1" w:themeShade="80"/>
            </w:tcBorders>
            <w:shd w:val="clear" w:color="auto" w:fill="auto"/>
            <w:noWrap/>
          </w:tcPr>
          <w:p w14:paraId="6815442A" w14:textId="171F4BE4" w:rsidR="00CE430C" w:rsidRPr="0023643C" w:rsidRDefault="00CE430C" w:rsidP="00CE430C">
            <w:pPr>
              <w:pStyle w:val="TableText"/>
              <w:spacing w:before="20" w:after="20"/>
              <w:ind w:left="446"/>
            </w:pPr>
            <w:r w:rsidRPr="0023643C">
              <w:t>13-17</w:t>
            </w:r>
          </w:p>
        </w:tc>
        <w:tc>
          <w:tcPr>
            <w:tcW w:w="845" w:type="dxa"/>
            <w:gridSpan w:val="2"/>
            <w:tcBorders>
              <w:top w:val="single" w:sz="6" w:space="0" w:color="808080" w:themeColor="background1" w:themeShade="80"/>
              <w:bottom w:val="single" w:sz="6" w:space="0" w:color="808080" w:themeColor="background1" w:themeShade="80"/>
            </w:tcBorders>
            <w:shd w:val="clear" w:color="auto" w:fill="auto"/>
            <w:noWrap/>
          </w:tcPr>
          <w:p w14:paraId="12E4F067" w14:textId="3A0432B4" w:rsidR="00CE430C" w:rsidRPr="00E832D1" w:rsidRDefault="00CE430C" w:rsidP="00CE430C">
            <w:pPr>
              <w:pStyle w:val="TableTextDec"/>
              <w:tabs>
                <w:tab w:val="clear" w:pos="1015"/>
                <w:tab w:val="decimal" w:pos="341"/>
              </w:tabs>
              <w:spacing w:before="20" w:after="20"/>
            </w:pPr>
            <w:r w:rsidRPr="00E832D1">
              <w:t>N/A</w:t>
            </w:r>
            <w:r w:rsidRPr="00E832D1">
              <w:rPr>
                <w:vertAlign w:val="superscript"/>
              </w:rPr>
              <w:t>d</w:t>
            </w:r>
          </w:p>
        </w:tc>
        <w:tc>
          <w:tcPr>
            <w:tcW w:w="845" w:type="dxa"/>
            <w:gridSpan w:val="2"/>
            <w:tcBorders>
              <w:top w:val="single" w:sz="6" w:space="0" w:color="808080" w:themeColor="background1" w:themeShade="80"/>
              <w:bottom w:val="single" w:sz="6" w:space="0" w:color="808080" w:themeColor="background1" w:themeShade="80"/>
            </w:tcBorders>
            <w:shd w:val="clear" w:color="auto" w:fill="auto"/>
            <w:noWrap/>
          </w:tcPr>
          <w:p w14:paraId="73E75D88" w14:textId="545CC5E4" w:rsidR="00CE430C" w:rsidRPr="00E832D1" w:rsidRDefault="00CE430C" w:rsidP="00CE430C">
            <w:pPr>
              <w:pStyle w:val="TableTextDec"/>
              <w:tabs>
                <w:tab w:val="clear" w:pos="1015"/>
                <w:tab w:val="decimal" w:pos="341"/>
              </w:tabs>
              <w:spacing w:before="20" w:after="20"/>
            </w:pPr>
            <w:r w:rsidRPr="00E832D1">
              <w:t>N/A</w:t>
            </w:r>
            <w:r w:rsidRPr="00E832D1">
              <w:rPr>
                <w:vertAlign w:val="superscript"/>
              </w:rPr>
              <w:t>d</w:t>
            </w:r>
          </w:p>
        </w:tc>
        <w:tc>
          <w:tcPr>
            <w:tcW w:w="845" w:type="dxa"/>
            <w:gridSpan w:val="2"/>
            <w:tcBorders>
              <w:top w:val="single" w:sz="6" w:space="0" w:color="808080" w:themeColor="background1" w:themeShade="80"/>
              <w:bottom w:val="single" w:sz="6" w:space="0" w:color="808080" w:themeColor="background1" w:themeShade="80"/>
            </w:tcBorders>
            <w:shd w:val="clear" w:color="auto" w:fill="auto"/>
            <w:noWrap/>
          </w:tcPr>
          <w:p w14:paraId="0DFC1A81" w14:textId="2D8A56BB" w:rsidR="00CE430C" w:rsidRPr="00E832D1" w:rsidRDefault="00CE430C" w:rsidP="00CE430C">
            <w:pPr>
              <w:pStyle w:val="TableTextDec"/>
              <w:tabs>
                <w:tab w:val="clear" w:pos="1015"/>
                <w:tab w:val="decimal" w:pos="341"/>
              </w:tabs>
              <w:spacing w:before="20" w:after="20"/>
            </w:pPr>
            <w:r w:rsidRPr="00E832D1">
              <w:t>N/A</w:t>
            </w:r>
            <w:r w:rsidRPr="00E832D1">
              <w:rPr>
                <w:vertAlign w:val="superscript"/>
              </w:rPr>
              <w:t>d</w:t>
            </w:r>
          </w:p>
        </w:tc>
        <w:tc>
          <w:tcPr>
            <w:tcW w:w="845" w:type="dxa"/>
            <w:tcBorders>
              <w:top w:val="single" w:sz="6" w:space="0" w:color="808080" w:themeColor="background1" w:themeShade="80"/>
              <w:bottom w:val="single" w:sz="6" w:space="0" w:color="808080" w:themeColor="background1" w:themeShade="80"/>
            </w:tcBorders>
            <w:shd w:val="clear" w:color="auto" w:fill="auto"/>
            <w:noWrap/>
          </w:tcPr>
          <w:p w14:paraId="1B917027" w14:textId="637CF869" w:rsidR="00CE430C" w:rsidRPr="00E832D1" w:rsidRDefault="00CE430C" w:rsidP="00CE430C">
            <w:pPr>
              <w:pStyle w:val="TableTextDec"/>
              <w:tabs>
                <w:tab w:val="clear" w:pos="1015"/>
                <w:tab w:val="decimal" w:pos="341"/>
              </w:tabs>
              <w:spacing w:before="20" w:after="20"/>
            </w:pPr>
            <w:r w:rsidRPr="00CA7011">
              <w:t>29.0</w:t>
            </w:r>
          </w:p>
        </w:tc>
        <w:tc>
          <w:tcPr>
            <w:tcW w:w="845" w:type="dxa"/>
            <w:tcBorders>
              <w:top w:val="single" w:sz="6" w:space="0" w:color="808080" w:themeColor="background1" w:themeShade="80"/>
              <w:bottom w:val="single" w:sz="6" w:space="0" w:color="808080" w:themeColor="background1" w:themeShade="80"/>
            </w:tcBorders>
            <w:shd w:val="clear" w:color="auto" w:fill="auto"/>
            <w:noWrap/>
          </w:tcPr>
          <w:p w14:paraId="35883EDE" w14:textId="4C52C61C" w:rsidR="00CE430C" w:rsidRPr="00E832D1" w:rsidRDefault="00CE430C" w:rsidP="00CE430C">
            <w:pPr>
              <w:pStyle w:val="TableTextDec"/>
              <w:tabs>
                <w:tab w:val="clear" w:pos="1015"/>
                <w:tab w:val="decimal" w:pos="341"/>
              </w:tabs>
              <w:spacing w:before="20" w:after="20"/>
            </w:pPr>
            <w:r w:rsidRPr="00806D8A">
              <w:t>27.5</w:t>
            </w:r>
          </w:p>
        </w:tc>
        <w:tc>
          <w:tcPr>
            <w:tcW w:w="854" w:type="dxa"/>
            <w:gridSpan w:val="2"/>
            <w:tcBorders>
              <w:top w:val="single" w:sz="6" w:space="0" w:color="808080" w:themeColor="background1" w:themeShade="80"/>
              <w:bottom w:val="single" w:sz="6" w:space="0" w:color="808080" w:themeColor="background1" w:themeShade="80"/>
            </w:tcBorders>
            <w:shd w:val="clear" w:color="auto" w:fill="auto"/>
            <w:noWrap/>
          </w:tcPr>
          <w:p w14:paraId="46E0950D" w14:textId="1E870494" w:rsidR="00CE430C" w:rsidRPr="00E832D1" w:rsidRDefault="00CE430C" w:rsidP="00CE430C">
            <w:pPr>
              <w:pStyle w:val="TableTextDec"/>
              <w:tabs>
                <w:tab w:val="clear" w:pos="1015"/>
                <w:tab w:val="decimal" w:pos="341"/>
              </w:tabs>
              <w:spacing w:before="20" w:after="20"/>
            </w:pPr>
            <w:r w:rsidRPr="006A0FC9">
              <w:t>28.4</w:t>
            </w:r>
          </w:p>
        </w:tc>
        <w:tc>
          <w:tcPr>
            <w:tcW w:w="2354" w:type="dxa"/>
            <w:gridSpan w:val="2"/>
            <w:vMerge w:val="restart"/>
            <w:tcBorders>
              <w:top w:val="single" w:sz="6" w:space="0" w:color="808080" w:themeColor="background1" w:themeShade="80"/>
            </w:tcBorders>
            <w:shd w:val="clear" w:color="auto" w:fill="auto"/>
            <w:noWrap/>
          </w:tcPr>
          <w:p w14:paraId="30C2FBB9" w14:textId="0B28E968" w:rsidR="00CE430C" w:rsidRPr="00E832D1" w:rsidRDefault="00CE430C" w:rsidP="00CE430C">
            <w:pPr>
              <w:pStyle w:val="TableText"/>
              <w:spacing w:before="20" w:after="20"/>
            </w:pPr>
            <w:proofErr w:type="spellStart"/>
            <w:r w:rsidRPr="00E832D1">
              <w:t>Calculated</w:t>
            </w:r>
            <w:r w:rsidRPr="00E832D1">
              <w:rPr>
                <w:vertAlign w:val="superscript"/>
              </w:rPr>
              <w:t>f</w:t>
            </w:r>
            <w:proofErr w:type="spellEnd"/>
          </w:p>
        </w:tc>
      </w:tr>
      <w:tr w:rsidR="00CE430C" w:rsidRPr="0023643C" w14:paraId="579E5BD3" w14:textId="77777777" w:rsidTr="001A5BA9">
        <w:trPr>
          <w:gridAfter w:val="1"/>
          <w:wAfter w:w="21" w:type="dxa"/>
          <w:cantSplit/>
        </w:trPr>
        <w:tc>
          <w:tcPr>
            <w:tcW w:w="1994" w:type="dxa"/>
            <w:gridSpan w:val="2"/>
            <w:tcBorders>
              <w:top w:val="single" w:sz="6" w:space="0" w:color="808080" w:themeColor="background1" w:themeShade="80"/>
              <w:bottom w:val="single" w:sz="6" w:space="0" w:color="808080" w:themeColor="background1" w:themeShade="80"/>
            </w:tcBorders>
            <w:shd w:val="clear" w:color="auto" w:fill="auto"/>
            <w:noWrap/>
          </w:tcPr>
          <w:p w14:paraId="12222067" w14:textId="26AF14C4" w:rsidR="00CE430C" w:rsidRPr="0023643C" w:rsidRDefault="00CE430C" w:rsidP="00CE430C">
            <w:pPr>
              <w:pStyle w:val="TableText"/>
              <w:spacing w:before="20" w:after="20"/>
              <w:ind w:left="446"/>
            </w:pPr>
            <w:r w:rsidRPr="0023643C">
              <w:t>18-24</w:t>
            </w:r>
          </w:p>
        </w:tc>
        <w:tc>
          <w:tcPr>
            <w:tcW w:w="845" w:type="dxa"/>
            <w:gridSpan w:val="2"/>
            <w:tcBorders>
              <w:top w:val="single" w:sz="6" w:space="0" w:color="808080" w:themeColor="background1" w:themeShade="80"/>
              <w:bottom w:val="single" w:sz="6" w:space="0" w:color="808080" w:themeColor="background1" w:themeShade="80"/>
            </w:tcBorders>
            <w:shd w:val="clear" w:color="auto" w:fill="auto"/>
            <w:noWrap/>
          </w:tcPr>
          <w:p w14:paraId="4241B76E" w14:textId="155EBBF1" w:rsidR="00CE430C" w:rsidRPr="0023643C" w:rsidRDefault="00CE430C" w:rsidP="00CE430C">
            <w:pPr>
              <w:pStyle w:val="TableTextDec"/>
              <w:tabs>
                <w:tab w:val="clear" w:pos="1015"/>
                <w:tab w:val="decimal" w:pos="341"/>
              </w:tabs>
              <w:spacing w:before="20" w:after="20"/>
            </w:pPr>
            <w:r w:rsidRPr="0023643C">
              <w:t>N/A</w:t>
            </w:r>
            <w:r w:rsidRPr="0023643C">
              <w:rPr>
                <w:vertAlign w:val="superscript"/>
              </w:rPr>
              <w:t>d</w:t>
            </w:r>
          </w:p>
        </w:tc>
        <w:tc>
          <w:tcPr>
            <w:tcW w:w="845" w:type="dxa"/>
            <w:gridSpan w:val="2"/>
            <w:tcBorders>
              <w:top w:val="single" w:sz="6" w:space="0" w:color="808080" w:themeColor="background1" w:themeShade="80"/>
              <w:bottom w:val="single" w:sz="6" w:space="0" w:color="808080" w:themeColor="background1" w:themeShade="80"/>
            </w:tcBorders>
            <w:shd w:val="clear" w:color="auto" w:fill="auto"/>
            <w:noWrap/>
          </w:tcPr>
          <w:p w14:paraId="6E26D0A6" w14:textId="7B58CF02" w:rsidR="00CE430C" w:rsidRPr="0023643C" w:rsidRDefault="00CE430C" w:rsidP="00CE430C">
            <w:pPr>
              <w:pStyle w:val="TableTextDec"/>
              <w:tabs>
                <w:tab w:val="clear" w:pos="1015"/>
                <w:tab w:val="decimal" w:pos="341"/>
              </w:tabs>
              <w:spacing w:before="20" w:after="20"/>
            </w:pPr>
            <w:r w:rsidRPr="0023643C">
              <w:t>N/A</w:t>
            </w:r>
            <w:r w:rsidRPr="0023643C">
              <w:rPr>
                <w:vertAlign w:val="superscript"/>
              </w:rPr>
              <w:t>d</w:t>
            </w:r>
          </w:p>
        </w:tc>
        <w:tc>
          <w:tcPr>
            <w:tcW w:w="845" w:type="dxa"/>
            <w:gridSpan w:val="2"/>
            <w:tcBorders>
              <w:top w:val="single" w:sz="6" w:space="0" w:color="808080" w:themeColor="background1" w:themeShade="80"/>
              <w:bottom w:val="single" w:sz="6" w:space="0" w:color="808080" w:themeColor="background1" w:themeShade="80"/>
            </w:tcBorders>
            <w:shd w:val="clear" w:color="auto" w:fill="auto"/>
            <w:noWrap/>
          </w:tcPr>
          <w:p w14:paraId="621F5A67" w14:textId="4198ADB1" w:rsidR="00CE430C" w:rsidRPr="0023643C" w:rsidRDefault="00CE430C" w:rsidP="00CE430C">
            <w:pPr>
              <w:pStyle w:val="TableTextDec"/>
              <w:tabs>
                <w:tab w:val="clear" w:pos="1015"/>
                <w:tab w:val="decimal" w:pos="341"/>
              </w:tabs>
              <w:spacing w:before="20" w:after="20"/>
            </w:pPr>
            <w:r w:rsidRPr="0023643C">
              <w:t>N/A</w:t>
            </w:r>
            <w:r w:rsidRPr="0023643C">
              <w:rPr>
                <w:vertAlign w:val="superscript"/>
              </w:rPr>
              <w:t>d</w:t>
            </w:r>
          </w:p>
        </w:tc>
        <w:tc>
          <w:tcPr>
            <w:tcW w:w="845" w:type="dxa"/>
            <w:tcBorders>
              <w:top w:val="single" w:sz="6" w:space="0" w:color="808080" w:themeColor="background1" w:themeShade="80"/>
              <w:bottom w:val="single" w:sz="6" w:space="0" w:color="808080" w:themeColor="background1" w:themeShade="80"/>
            </w:tcBorders>
            <w:shd w:val="clear" w:color="auto" w:fill="auto"/>
            <w:noWrap/>
          </w:tcPr>
          <w:p w14:paraId="67DC030C" w14:textId="3CC76487" w:rsidR="00CE430C" w:rsidRPr="0023643C" w:rsidRDefault="00CE430C" w:rsidP="00CE430C">
            <w:pPr>
              <w:pStyle w:val="TableTextDec"/>
              <w:tabs>
                <w:tab w:val="clear" w:pos="1015"/>
                <w:tab w:val="decimal" w:pos="341"/>
              </w:tabs>
              <w:spacing w:before="20" w:after="20"/>
            </w:pPr>
            <w:r w:rsidRPr="00CA7011">
              <w:t>60.0</w:t>
            </w:r>
          </w:p>
        </w:tc>
        <w:tc>
          <w:tcPr>
            <w:tcW w:w="845" w:type="dxa"/>
            <w:tcBorders>
              <w:top w:val="single" w:sz="6" w:space="0" w:color="808080" w:themeColor="background1" w:themeShade="80"/>
              <w:bottom w:val="single" w:sz="6" w:space="0" w:color="808080" w:themeColor="background1" w:themeShade="80"/>
            </w:tcBorders>
            <w:shd w:val="clear" w:color="auto" w:fill="auto"/>
            <w:noWrap/>
          </w:tcPr>
          <w:p w14:paraId="7E6DD732" w14:textId="486862D0" w:rsidR="00CE430C" w:rsidRPr="0023643C" w:rsidRDefault="00CE430C" w:rsidP="00CE430C">
            <w:pPr>
              <w:pStyle w:val="TableTextDec"/>
              <w:tabs>
                <w:tab w:val="clear" w:pos="1015"/>
                <w:tab w:val="decimal" w:pos="341"/>
              </w:tabs>
              <w:spacing w:before="20" w:after="20"/>
            </w:pPr>
            <w:r w:rsidRPr="00806D8A">
              <w:t>63.8</w:t>
            </w:r>
          </w:p>
        </w:tc>
        <w:tc>
          <w:tcPr>
            <w:tcW w:w="854" w:type="dxa"/>
            <w:gridSpan w:val="2"/>
            <w:tcBorders>
              <w:top w:val="single" w:sz="6" w:space="0" w:color="808080" w:themeColor="background1" w:themeShade="80"/>
              <w:bottom w:val="single" w:sz="6" w:space="0" w:color="808080" w:themeColor="background1" w:themeShade="80"/>
            </w:tcBorders>
            <w:shd w:val="clear" w:color="auto" w:fill="auto"/>
            <w:noWrap/>
          </w:tcPr>
          <w:p w14:paraId="56E59252" w14:textId="67A3A23F" w:rsidR="00CE430C" w:rsidRPr="0023643C" w:rsidRDefault="00CE430C" w:rsidP="00CE430C">
            <w:pPr>
              <w:pStyle w:val="TableTextDec"/>
              <w:tabs>
                <w:tab w:val="clear" w:pos="1015"/>
                <w:tab w:val="decimal" w:pos="341"/>
              </w:tabs>
              <w:spacing w:before="20" w:after="20"/>
            </w:pPr>
            <w:r w:rsidRPr="006A0FC9">
              <w:t>81.0</w:t>
            </w:r>
          </w:p>
        </w:tc>
        <w:tc>
          <w:tcPr>
            <w:tcW w:w="2354" w:type="dxa"/>
            <w:gridSpan w:val="2"/>
            <w:vMerge/>
            <w:shd w:val="clear" w:color="auto" w:fill="auto"/>
            <w:noWrap/>
          </w:tcPr>
          <w:p w14:paraId="402B490D" w14:textId="77777777" w:rsidR="00CE430C" w:rsidRPr="0023643C" w:rsidRDefault="00CE430C" w:rsidP="00CE430C">
            <w:pPr>
              <w:pStyle w:val="TableText"/>
              <w:spacing w:before="20" w:after="20"/>
            </w:pPr>
          </w:p>
        </w:tc>
      </w:tr>
      <w:tr w:rsidR="00CE430C" w:rsidRPr="0023643C" w14:paraId="1DDE9EEE" w14:textId="77777777" w:rsidTr="001A5BA9">
        <w:trPr>
          <w:gridAfter w:val="1"/>
          <w:wAfter w:w="21" w:type="dxa"/>
          <w:cantSplit/>
        </w:trPr>
        <w:tc>
          <w:tcPr>
            <w:tcW w:w="1994" w:type="dxa"/>
            <w:gridSpan w:val="2"/>
            <w:tcBorders>
              <w:top w:val="single" w:sz="6" w:space="0" w:color="808080" w:themeColor="background1" w:themeShade="80"/>
              <w:bottom w:val="single" w:sz="6" w:space="0" w:color="808080" w:themeColor="background1" w:themeShade="80"/>
            </w:tcBorders>
            <w:shd w:val="clear" w:color="auto" w:fill="auto"/>
            <w:noWrap/>
          </w:tcPr>
          <w:p w14:paraId="2C9DF8E3" w14:textId="25BC59C1" w:rsidR="00CE430C" w:rsidRPr="0023643C" w:rsidRDefault="00CE430C" w:rsidP="00CE430C">
            <w:pPr>
              <w:pStyle w:val="TableText"/>
              <w:spacing w:before="20" w:after="20"/>
              <w:ind w:left="446"/>
            </w:pPr>
            <w:r w:rsidRPr="0023643C">
              <w:t>25-34</w:t>
            </w:r>
          </w:p>
        </w:tc>
        <w:tc>
          <w:tcPr>
            <w:tcW w:w="845" w:type="dxa"/>
            <w:gridSpan w:val="2"/>
            <w:tcBorders>
              <w:top w:val="single" w:sz="6" w:space="0" w:color="808080" w:themeColor="background1" w:themeShade="80"/>
              <w:bottom w:val="single" w:sz="6" w:space="0" w:color="808080" w:themeColor="background1" w:themeShade="80"/>
            </w:tcBorders>
            <w:shd w:val="clear" w:color="auto" w:fill="auto"/>
            <w:noWrap/>
          </w:tcPr>
          <w:p w14:paraId="4361F70E" w14:textId="5E8036D8" w:rsidR="00CE430C" w:rsidRPr="0023643C" w:rsidRDefault="00CE430C" w:rsidP="00CE430C">
            <w:pPr>
              <w:pStyle w:val="TableTextDec"/>
              <w:tabs>
                <w:tab w:val="clear" w:pos="1015"/>
                <w:tab w:val="decimal" w:pos="341"/>
              </w:tabs>
              <w:spacing w:before="20" w:after="20"/>
            </w:pPr>
            <w:r w:rsidRPr="0023643C">
              <w:t>N/A</w:t>
            </w:r>
            <w:r w:rsidRPr="0023643C">
              <w:rPr>
                <w:vertAlign w:val="superscript"/>
              </w:rPr>
              <w:t>d</w:t>
            </w:r>
          </w:p>
        </w:tc>
        <w:tc>
          <w:tcPr>
            <w:tcW w:w="845" w:type="dxa"/>
            <w:gridSpan w:val="2"/>
            <w:tcBorders>
              <w:top w:val="single" w:sz="6" w:space="0" w:color="808080" w:themeColor="background1" w:themeShade="80"/>
              <w:bottom w:val="single" w:sz="6" w:space="0" w:color="808080" w:themeColor="background1" w:themeShade="80"/>
            </w:tcBorders>
            <w:shd w:val="clear" w:color="auto" w:fill="auto"/>
            <w:noWrap/>
          </w:tcPr>
          <w:p w14:paraId="204F9EB7" w14:textId="58AE6038" w:rsidR="00CE430C" w:rsidRPr="0023643C" w:rsidRDefault="00CE430C" w:rsidP="00CE430C">
            <w:pPr>
              <w:pStyle w:val="TableTextDec"/>
              <w:tabs>
                <w:tab w:val="clear" w:pos="1015"/>
                <w:tab w:val="decimal" w:pos="341"/>
              </w:tabs>
              <w:spacing w:before="20" w:after="20"/>
            </w:pPr>
            <w:r w:rsidRPr="0023643C">
              <w:t>N/A</w:t>
            </w:r>
            <w:r w:rsidRPr="0023643C">
              <w:rPr>
                <w:vertAlign w:val="superscript"/>
              </w:rPr>
              <w:t>d</w:t>
            </w:r>
          </w:p>
        </w:tc>
        <w:tc>
          <w:tcPr>
            <w:tcW w:w="845" w:type="dxa"/>
            <w:gridSpan w:val="2"/>
            <w:tcBorders>
              <w:top w:val="single" w:sz="6" w:space="0" w:color="808080" w:themeColor="background1" w:themeShade="80"/>
              <w:bottom w:val="single" w:sz="6" w:space="0" w:color="808080" w:themeColor="background1" w:themeShade="80"/>
            </w:tcBorders>
            <w:shd w:val="clear" w:color="auto" w:fill="auto"/>
            <w:noWrap/>
          </w:tcPr>
          <w:p w14:paraId="2988A906" w14:textId="18836ED5" w:rsidR="00CE430C" w:rsidRPr="0023643C" w:rsidRDefault="00CE430C" w:rsidP="00CE430C">
            <w:pPr>
              <w:pStyle w:val="TableTextDec"/>
              <w:tabs>
                <w:tab w:val="clear" w:pos="1015"/>
                <w:tab w:val="decimal" w:pos="341"/>
              </w:tabs>
              <w:spacing w:before="20" w:after="20"/>
            </w:pPr>
            <w:r w:rsidRPr="0023643C">
              <w:t>N/A</w:t>
            </w:r>
            <w:r w:rsidRPr="0023643C">
              <w:rPr>
                <w:vertAlign w:val="superscript"/>
              </w:rPr>
              <w:t>d</w:t>
            </w:r>
          </w:p>
        </w:tc>
        <w:tc>
          <w:tcPr>
            <w:tcW w:w="845" w:type="dxa"/>
            <w:tcBorders>
              <w:top w:val="single" w:sz="6" w:space="0" w:color="808080" w:themeColor="background1" w:themeShade="80"/>
              <w:bottom w:val="single" w:sz="6" w:space="0" w:color="808080" w:themeColor="background1" w:themeShade="80"/>
            </w:tcBorders>
            <w:shd w:val="clear" w:color="auto" w:fill="auto"/>
            <w:noWrap/>
          </w:tcPr>
          <w:p w14:paraId="7AC91D26" w14:textId="0B943F2E" w:rsidR="00CE430C" w:rsidRPr="0023643C" w:rsidRDefault="00CE430C" w:rsidP="00CE430C">
            <w:pPr>
              <w:pStyle w:val="TableTextDec"/>
              <w:tabs>
                <w:tab w:val="clear" w:pos="1015"/>
                <w:tab w:val="decimal" w:pos="341"/>
              </w:tabs>
              <w:spacing w:before="20" w:after="20"/>
            </w:pPr>
            <w:r w:rsidRPr="00CA7011">
              <w:t>69.4</w:t>
            </w:r>
          </w:p>
        </w:tc>
        <w:tc>
          <w:tcPr>
            <w:tcW w:w="845" w:type="dxa"/>
            <w:tcBorders>
              <w:top w:val="single" w:sz="6" w:space="0" w:color="808080" w:themeColor="background1" w:themeShade="80"/>
              <w:bottom w:val="single" w:sz="6" w:space="0" w:color="808080" w:themeColor="background1" w:themeShade="80"/>
            </w:tcBorders>
            <w:shd w:val="clear" w:color="auto" w:fill="auto"/>
            <w:noWrap/>
          </w:tcPr>
          <w:p w14:paraId="10703012" w14:textId="51487797" w:rsidR="00CE430C" w:rsidRPr="0023643C" w:rsidRDefault="00CE430C" w:rsidP="00CE430C">
            <w:pPr>
              <w:pStyle w:val="TableTextDec"/>
              <w:tabs>
                <w:tab w:val="clear" w:pos="1015"/>
                <w:tab w:val="decimal" w:pos="341"/>
              </w:tabs>
              <w:spacing w:before="20" w:after="20"/>
            </w:pPr>
            <w:r w:rsidRPr="00806D8A">
              <w:t>66.8</w:t>
            </w:r>
          </w:p>
        </w:tc>
        <w:tc>
          <w:tcPr>
            <w:tcW w:w="854" w:type="dxa"/>
            <w:gridSpan w:val="2"/>
            <w:tcBorders>
              <w:top w:val="single" w:sz="6" w:space="0" w:color="808080" w:themeColor="background1" w:themeShade="80"/>
              <w:bottom w:val="single" w:sz="6" w:space="0" w:color="808080" w:themeColor="background1" w:themeShade="80"/>
            </w:tcBorders>
            <w:shd w:val="clear" w:color="auto" w:fill="auto"/>
            <w:noWrap/>
          </w:tcPr>
          <w:p w14:paraId="3AF0E05B" w14:textId="6420B851" w:rsidR="00CE430C" w:rsidRPr="0023643C" w:rsidRDefault="00CE430C" w:rsidP="00CE430C">
            <w:pPr>
              <w:pStyle w:val="TableTextDec"/>
              <w:tabs>
                <w:tab w:val="clear" w:pos="1015"/>
                <w:tab w:val="decimal" w:pos="341"/>
              </w:tabs>
              <w:spacing w:before="20" w:after="20"/>
            </w:pPr>
            <w:r w:rsidRPr="006A0FC9">
              <w:t>74.0</w:t>
            </w:r>
          </w:p>
        </w:tc>
        <w:tc>
          <w:tcPr>
            <w:tcW w:w="2354" w:type="dxa"/>
            <w:gridSpan w:val="2"/>
            <w:vMerge/>
            <w:shd w:val="clear" w:color="auto" w:fill="auto"/>
            <w:noWrap/>
          </w:tcPr>
          <w:p w14:paraId="45DBD747" w14:textId="77777777" w:rsidR="00CE430C" w:rsidRPr="0023643C" w:rsidRDefault="00CE430C" w:rsidP="00CE430C">
            <w:pPr>
              <w:pStyle w:val="TableText"/>
              <w:spacing w:before="20" w:after="20"/>
            </w:pPr>
          </w:p>
        </w:tc>
      </w:tr>
      <w:tr w:rsidR="00CE430C" w:rsidRPr="0023643C" w14:paraId="23E9B521" w14:textId="77777777" w:rsidTr="001A5BA9">
        <w:trPr>
          <w:gridAfter w:val="1"/>
          <w:wAfter w:w="21" w:type="dxa"/>
          <w:cantSplit/>
        </w:trPr>
        <w:tc>
          <w:tcPr>
            <w:tcW w:w="1994" w:type="dxa"/>
            <w:gridSpan w:val="2"/>
            <w:tcBorders>
              <w:top w:val="single" w:sz="6" w:space="0" w:color="808080" w:themeColor="background1" w:themeShade="80"/>
              <w:bottom w:val="single" w:sz="6" w:space="0" w:color="808080" w:themeColor="background1" w:themeShade="80"/>
            </w:tcBorders>
            <w:shd w:val="clear" w:color="auto" w:fill="auto"/>
            <w:noWrap/>
          </w:tcPr>
          <w:p w14:paraId="4FE89F9D" w14:textId="45CBFD95" w:rsidR="00CE430C" w:rsidRPr="0023643C" w:rsidRDefault="00CE430C" w:rsidP="00CE430C">
            <w:pPr>
              <w:pStyle w:val="TableText"/>
              <w:spacing w:before="20" w:after="20"/>
              <w:ind w:left="446"/>
            </w:pPr>
            <w:r w:rsidRPr="0023643C">
              <w:t>35-44</w:t>
            </w:r>
          </w:p>
        </w:tc>
        <w:tc>
          <w:tcPr>
            <w:tcW w:w="845" w:type="dxa"/>
            <w:gridSpan w:val="2"/>
            <w:tcBorders>
              <w:top w:val="single" w:sz="6" w:space="0" w:color="808080" w:themeColor="background1" w:themeShade="80"/>
              <w:bottom w:val="single" w:sz="6" w:space="0" w:color="808080" w:themeColor="background1" w:themeShade="80"/>
            </w:tcBorders>
            <w:shd w:val="clear" w:color="auto" w:fill="auto"/>
            <w:noWrap/>
          </w:tcPr>
          <w:p w14:paraId="2A4034A9" w14:textId="75CDC9BE" w:rsidR="00CE430C" w:rsidRPr="0023643C" w:rsidRDefault="00CE430C" w:rsidP="00CE430C">
            <w:pPr>
              <w:pStyle w:val="TableTextDec"/>
              <w:tabs>
                <w:tab w:val="clear" w:pos="1015"/>
                <w:tab w:val="decimal" w:pos="341"/>
              </w:tabs>
              <w:spacing w:before="20" w:after="20"/>
            </w:pPr>
            <w:r w:rsidRPr="0023643C">
              <w:t>N/A</w:t>
            </w:r>
            <w:r w:rsidRPr="0023643C">
              <w:rPr>
                <w:vertAlign w:val="superscript"/>
              </w:rPr>
              <w:t>d</w:t>
            </w:r>
          </w:p>
        </w:tc>
        <w:tc>
          <w:tcPr>
            <w:tcW w:w="845" w:type="dxa"/>
            <w:gridSpan w:val="2"/>
            <w:tcBorders>
              <w:top w:val="single" w:sz="6" w:space="0" w:color="808080" w:themeColor="background1" w:themeShade="80"/>
              <w:bottom w:val="single" w:sz="6" w:space="0" w:color="808080" w:themeColor="background1" w:themeShade="80"/>
            </w:tcBorders>
            <w:shd w:val="clear" w:color="auto" w:fill="auto"/>
            <w:noWrap/>
          </w:tcPr>
          <w:p w14:paraId="7C30FD13" w14:textId="012EAA30" w:rsidR="00CE430C" w:rsidRPr="0023643C" w:rsidRDefault="00CE430C" w:rsidP="00CE430C">
            <w:pPr>
              <w:pStyle w:val="TableTextDec"/>
              <w:tabs>
                <w:tab w:val="clear" w:pos="1015"/>
                <w:tab w:val="decimal" w:pos="341"/>
              </w:tabs>
              <w:spacing w:before="20" w:after="20"/>
            </w:pPr>
            <w:r w:rsidRPr="0023643C">
              <w:t>N/A</w:t>
            </w:r>
            <w:r w:rsidRPr="0023643C">
              <w:rPr>
                <w:vertAlign w:val="superscript"/>
              </w:rPr>
              <w:t>d</w:t>
            </w:r>
          </w:p>
        </w:tc>
        <w:tc>
          <w:tcPr>
            <w:tcW w:w="845" w:type="dxa"/>
            <w:gridSpan w:val="2"/>
            <w:tcBorders>
              <w:top w:val="single" w:sz="6" w:space="0" w:color="808080" w:themeColor="background1" w:themeShade="80"/>
              <w:bottom w:val="single" w:sz="6" w:space="0" w:color="808080" w:themeColor="background1" w:themeShade="80"/>
            </w:tcBorders>
            <w:shd w:val="clear" w:color="auto" w:fill="auto"/>
            <w:noWrap/>
          </w:tcPr>
          <w:p w14:paraId="7E69BF41" w14:textId="1BC0782F" w:rsidR="00CE430C" w:rsidRPr="0023643C" w:rsidRDefault="00CE430C" w:rsidP="00CE430C">
            <w:pPr>
              <w:pStyle w:val="TableTextDec"/>
              <w:tabs>
                <w:tab w:val="clear" w:pos="1015"/>
                <w:tab w:val="decimal" w:pos="341"/>
              </w:tabs>
              <w:spacing w:before="20" w:after="20"/>
            </w:pPr>
            <w:r w:rsidRPr="0023643C">
              <w:t>N/A</w:t>
            </w:r>
            <w:r w:rsidRPr="0023643C">
              <w:rPr>
                <w:vertAlign w:val="superscript"/>
              </w:rPr>
              <w:t>d</w:t>
            </w:r>
          </w:p>
        </w:tc>
        <w:tc>
          <w:tcPr>
            <w:tcW w:w="845" w:type="dxa"/>
            <w:tcBorders>
              <w:top w:val="single" w:sz="6" w:space="0" w:color="808080" w:themeColor="background1" w:themeShade="80"/>
              <w:bottom w:val="single" w:sz="6" w:space="0" w:color="808080" w:themeColor="background1" w:themeShade="80"/>
            </w:tcBorders>
            <w:shd w:val="clear" w:color="auto" w:fill="auto"/>
            <w:noWrap/>
          </w:tcPr>
          <w:p w14:paraId="39DB1C78" w14:textId="564BDACF" w:rsidR="00CE430C" w:rsidRPr="0023643C" w:rsidRDefault="00CE430C" w:rsidP="00CE430C">
            <w:pPr>
              <w:pStyle w:val="TableTextDec"/>
              <w:tabs>
                <w:tab w:val="clear" w:pos="1015"/>
                <w:tab w:val="decimal" w:pos="341"/>
              </w:tabs>
              <w:spacing w:before="20" w:after="20"/>
            </w:pPr>
            <w:r w:rsidRPr="00CA7011">
              <w:t>75.2</w:t>
            </w:r>
          </w:p>
        </w:tc>
        <w:tc>
          <w:tcPr>
            <w:tcW w:w="845" w:type="dxa"/>
            <w:tcBorders>
              <w:top w:val="single" w:sz="6" w:space="0" w:color="808080" w:themeColor="background1" w:themeShade="80"/>
              <w:bottom w:val="single" w:sz="6" w:space="0" w:color="808080" w:themeColor="background1" w:themeShade="80"/>
            </w:tcBorders>
            <w:shd w:val="clear" w:color="auto" w:fill="auto"/>
            <w:noWrap/>
          </w:tcPr>
          <w:p w14:paraId="25E00B2D" w14:textId="371619CE" w:rsidR="00CE430C" w:rsidRPr="0023643C" w:rsidRDefault="00CE430C" w:rsidP="00CE430C">
            <w:pPr>
              <w:pStyle w:val="TableTextDec"/>
              <w:tabs>
                <w:tab w:val="clear" w:pos="1015"/>
                <w:tab w:val="decimal" w:pos="341"/>
              </w:tabs>
              <w:spacing w:before="20" w:after="20"/>
            </w:pPr>
            <w:r w:rsidRPr="00806D8A">
              <w:t>56.2</w:t>
            </w:r>
          </w:p>
        </w:tc>
        <w:tc>
          <w:tcPr>
            <w:tcW w:w="854" w:type="dxa"/>
            <w:gridSpan w:val="2"/>
            <w:tcBorders>
              <w:top w:val="single" w:sz="6" w:space="0" w:color="808080" w:themeColor="background1" w:themeShade="80"/>
              <w:bottom w:val="single" w:sz="6" w:space="0" w:color="808080" w:themeColor="background1" w:themeShade="80"/>
            </w:tcBorders>
            <w:shd w:val="clear" w:color="auto" w:fill="auto"/>
            <w:noWrap/>
          </w:tcPr>
          <w:p w14:paraId="1F198030" w14:textId="65E8CF2C" w:rsidR="00CE430C" w:rsidRPr="0023643C" w:rsidRDefault="00CE430C" w:rsidP="00CE430C">
            <w:pPr>
              <w:pStyle w:val="TableTextDec"/>
              <w:tabs>
                <w:tab w:val="clear" w:pos="1015"/>
                <w:tab w:val="decimal" w:pos="341"/>
              </w:tabs>
              <w:spacing w:before="20" w:after="20"/>
            </w:pPr>
            <w:r w:rsidRPr="006A0FC9">
              <w:t>64.1</w:t>
            </w:r>
          </w:p>
        </w:tc>
        <w:tc>
          <w:tcPr>
            <w:tcW w:w="2354" w:type="dxa"/>
            <w:gridSpan w:val="2"/>
            <w:vMerge/>
            <w:shd w:val="clear" w:color="auto" w:fill="auto"/>
            <w:noWrap/>
          </w:tcPr>
          <w:p w14:paraId="305765D0" w14:textId="77777777" w:rsidR="00CE430C" w:rsidRPr="0023643C" w:rsidRDefault="00CE430C" w:rsidP="00CE430C">
            <w:pPr>
              <w:pStyle w:val="TableText"/>
              <w:spacing w:before="20" w:after="20"/>
            </w:pPr>
          </w:p>
        </w:tc>
      </w:tr>
      <w:tr w:rsidR="00CE430C" w:rsidRPr="0023643C" w14:paraId="4EB60228" w14:textId="77777777" w:rsidTr="001A5BA9">
        <w:trPr>
          <w:gridAfter w:val="1"/>
          <w:wAfter w:w="21" w:type="dxa"/>
          <w:cantSplit/>
        </w:trPr>
        <w:tc>
          <w:tcPr>
            <w:tcW w:w="1994" w:type="dxa"/>
            <w:gridSpan w:val="2"/>
            <w:tcBorders>
              <w:top w:val="single" w:sz="6" w:space="0" w:color="808080" w:themeColor="background1" w:themeShade="80"/>
              <w:bottom w:val="single" w:sz="6" w:space="0" w:color="808080" w:themeColor="background1" w:themeShade="80"/>
            </w:tcBorders>
            <w:shd w:val="clear" w:color="auto" w:fill="auto"/>
            <w:noWrap/>
          </w:tcPr>
          <w:p w14:paraId="286A5480" w14:textId="3DCC0702" w:rsidR="00CE430C" w:rsidRPr="0023643C" w:rsidRDefault="00CE430C" w:rsidP="00CE430C">
            <w:pPr>
              <w:pStyle w:val="TableText"/>
              <w:spacing w:before="20" w:after="20"/>
              <w:ind w:left="446"/>
            </w:pPr>
            <w:r w:rsidRPr="0023643C">
              <w:t>45-54</w:t>
            </w:r>
          </w:p>
        </w:tc>
        <w:tc>
          <w:tcPr>
            <w:tcW w:w="845" w:type="dxa"/>
            <w:gridSpan w:val="2"/>
            <w:tcBorders>
              <w:top w:val="single" w:sz="6" w:space="0" w:color="808080" w:themeColor="background1" w:themeShade="80"/>
              <w:bottom w:val="single" w:sz="6" w:space="0" w:color="808080" w:themeColor="background1" w:themeShade="80"/>
            </w:tcBorders>
            <w:shd w:val="clear" w:color="auto" w:fill="auto"/>
            <w:noWrap/>
          </w:tcPr>
          <w:p w14:paraId="123887D9" w14:textId="68FBE678" w:rsidR="00CE430C" w:rsidRPr="0023643C" w:rsidRDefault="00CE430C" w:rsidP="00CE430C">
            <w:pPr>
              <w:pStyle w:val="TableTextDec"/>
              <w:tabs>
                <w:tab w:val="clear" w:pos="1015"/>
                <w:tab w:val="decimal" w:pos="341"/>
              </w:tabs>
              <w:spacing w:before="20" w:after="20"/>
            </w:pPr>
            <w:r w:rsidRPr="0023643C">
              <w:t>N/A</w:t>
            </w:r>
            <w:r w:rsidRPr="0023643C">
              <w:rPr>
                <w:vertAlign w:val="superscript"/>
              </w:rPr>
              <w:t>d</w:t>
            </w:r>
          </w:p>
        </w:tc>
        <w:tc>
          <w:tcPr>
            <w:tcW w:w="845" w:type="dxa"/>
            <w:gridSpan w:val="2"/>
            <w:tcBorders>
              <w:top w:val="single" w:sz="6" w:space="0" w:color="808080" w:themeColor="background1" w:themeShade="80"/>
              <w:bottom w:val="single" w:sz="6" w:space="0" w:color="808080" w:themeColor="background1" w:themeShade="80"/>
            </w:tcBorders>
            <w:shd w:val="clear" w:color="auto" w:fill="auto"/>
            <w:noWrap/>
          </w:tcPr>
          <w:p w14:paraId="1DC03F0A" w14:textId="0A5361B0" w:rsidR="00CE430C" w:rsidRPr="0023643C" w:rsidRDefault="00CE430C" w:rsidP="00CE430C">
            <w:pPr>
              <w:pStyle w:val="TableTextDec"/>
              <w:tabs>
                <w:tab w:val="clear" w:pos="1015"/>
                <w:tab w:val="decimal" w:pos="341"/>
              </w:tabs>
              <w:spacing w:before="20" w:after="20"/>
            </w:pPr>
            <w:r w:rsidRPr="0023643C">
              <w:t>N/A</w:t>
            </w:r>
            <w:r w:rsidRPr="0023643C">
              <w:rPr>
                <w:vertAlign w:val="superscript"/>
              </w:rPr>
              <w:t>d</w:t>
            </w:r>
          </w:p>
        </w:tc>
        <w:tc>
          <w:tcPr>
            <w:tcW w:w="845" w:type="dxa"/>
            <w:gridSpan w:val="2"/>
            <w:tcBorders>
              <w:top w:val="single" w:sz="6" w:space="0" w:color="808080" w:themeColor="background1" w:themeShade="80"/>
              <w:bottom w:val="single" w:sz="6" w:space="0" w:color="808080" w:themeColor="background1" w:themeShade="80"/>
            </w:tcBorders>
            <w:shd w:val="clear" w:color="auto" w:fill="auto"/>
            <w:noWrap/>
          </w:tcPr>
          <w:p w14:paraId="733F26BD" w14:textId="4FAA735E" w:rsidR="00CE430C" w:rsidRPr="0023643C" w:rsidRDefault="00CE430C" w:rsidP="00CE430C">
            <w:pPr>
              <w:pStyle w:val="TableTextDec"/>
              <w:tabs>
                <w:tab w:val="clear" w:pos="1015"/>
                <w:tab w:val="decimal" w:pos="341"/>
              </w:tabs>
              <w:spacing w:before="20" w:after="20"/>
            </w:pPr>
            <w:r w:rsidRPr="0023643C">
              <w:t>N/A</w:t>
            </w:r>
            <w:r w:rsidRPr="0023643C">
              <w:rPr>
                <w:vertAlign w:val="superscript"/>
              </w:rPr>
              <w:t>d</w:t>
            </w:r>
          </w:p>
        </w:tc>
        <w:tc>
          <w:tcPr>
            <w:tcW w:w="845" w:type="dxa"/>
            <w:tcBorders>
              <w:top w:val="single" w:sz="6" w:space="0" w:color="808080" w:themeColor="background1" w:themeShade="80"/>
              <w:bottom w:val="single" w:sz="6" w:space="0" w:color="808080" w:themeColor="background1" w:themeShade="80"/>
            </w:tcBorders>
            <w:shd w:val="clear" w:color="auto" w:fill="auto"/>
            <w:noWrap/>
          </w:tcPr>
          <w:p w14:paraId="58BE2522" w14:textId="2F60B4EF" w:rsidR="00CE430C" w:rsidRPr="0023643C" w:rsidRDefault="00CE430C" w:rsidP="00CE430C">
            <w:pPr>
              <w:pStyle w:val="TableTextDec"/>
              <w:tabs>
                <w:tab w:val="clear" w:pos="1015"/>
                <w:tab w:val="decimal" w:pos="341"/>
              </w:tabs>
              <w:spacing w:before="20" w:after="20"/>
            </w:pPr>
            <w:r w:rsidRPr="00CA7011">
              <w:t>45.6</w:t>
            </w:r>
          </w:p>
        </w:tc>
        <w:tc>
          <w:tcPr>
            <w:tcW w:w="845" w:type="dxa"/>
            <w:tcBorders>
              <w:top w:val="single" w:sz="6" w:space="0" w:color="808080" w:themeColor="background1" w:themeShade="80"/>
              <w:bottom w:val="single" w:sz="6" w:space="0" w:color="808080" w:themeColor="background1" w:themeShade="80"/>
            </w:tcBorders>
            <w:shd w:val="clear" w:color="auto" w:fill="auto"/>
            <w:noWrap/>
          </w:tcPr>
          <w:p w14:paraId="11A36897" w14:textId="2C0A0885" w:rsidR="00CE430C" w:rsidRPr="0023643C" w:rsidRDefault="00CE430C" w:rsidP="00CE430C">
            <w:pPr>
              <w:pStyle w:val="TableTextDec"/>
              <w:tabs>
                <w:tab w:val="clear" w:pos="1015"/>
                <w:tab w:val="decimal" w:pos="341"/>
              </w:tabs>
              <w:spacing w:before="20" w:after="20"/>
            </w:pPr>
            <w:r w:rsidRPr="00806D8A">
              <w:t>51.3</w:t>
            </w:r>
          </w:p>
        </w:tc>
        <w:tc>
          <w:tcPr>
            <w:tcW w:w="854" w:type="dxa"/>
            <w:gridSpan w:val="2"/>
            <w:tcBorders>
              <w:top w:val="single" w:sz="6" w:space="0" w:color="808080" w:themeColor="background1" w:themeShade="80"/>
              <w:bottom w:val="single" w:sz="6" w:space="0" w:color="808080" w:themeColor="background1" w:themeShade="80"/>
            </w:tcBorders>
            <w:shd w:val="clear" w:color="auto" w:fill="auto"/>
            <w:noWrap/>
          </w:tcPr>
          <w:p w14:paraId="44F01729" w14:textId="17F5AC0A" w:rsidR="00CE430C" w:rsidRPr="0023643C" w:rsidRDefault="00CE430C" w:rsidP="00CE430C">
            <w:pPr>
              <w:pStyle w:val="TableTextDec"/>
              <w:tabs>
                <w:tab w:val="clear" w:pos="1015"/>
                <w:tab w:val="decimal" w:pos="341"/>
              </w:tabs>
              <w:spacing w:before="20" w:after="20"/>
            </w:pPr>
            <w:r w:rsidRPr="006A0FC9">
              <w:t>48.2</w:t>
            </w:r>
          </w:p>
        </w:tc>
        <w:tc>
          <w:tcPr>
            <w:tcW w:w="2354" w:type="dxa"/>
            <w:gridSpan w:val="2"/>
            <w:vMerge/>
            <w:shd w:val="clear" w:color="auto" w:fill="auto"/>
            <w:noWrap/>
          </w:tcPr>
          <w:p w14:paraId="49B56379" w14:textId="77777777" w:rsidR="00CE430C" w:rsidRPr="0023643C" w:rsidRDefault="00CE430C" w:rsidP="00CE430C">
            <w:pPr>
              <w:pStyle w:val="TableText"/>
              <w:spacing w:before="20" w:after="20"/>
            </w:pPr>
          </w:p>
        </w:tc>
      </w:tr>
      <w:tr w:rsidR="00CE430C" w:rsidRPr="0023643C" w14:paraId="6DF92C0F" w14:textId="77777777" w:rsidTr="001A5BA9">
        <w:trPr>
          <w:gridAfter w:val="1"/>
          <w:wAfter w:w="21" w:type="dxa"/>
          <w:cantSplit/>
        </w:trPr>
        <w:tc>
          <w:tcPr>
            <w:tcW w:w="1994" w:type="dxa"/>
            <w:gridSpan w:val="2"/>
            <w:tcBorders>
              <w:top w:val="single" w:sz="6" w:space="0" w:color="808080" w:themeColor="background1" w:themeShade="80"/>
              <w:bottom w:val="single" w:sz="6" w:space="0" w:color="808080" w:themeColor="background1" w:themeShade="80"/>
            </w:tcBorders>
            <w:shd w:val="clear" w:color="auto" w:fill="auto"/>
            <w:noWrap/>
          </w:tcPr>
          <w:p w14:paraId="3442A6B0" w14:textId="5735B550" w:rsidR="00CE430C" w:rsidRPr="0023643C" w:rsidRDefault="00CE430C" w:rsidP="00CE430C">
            <w:pPr>
              <w:pStyle w:val="TableText"/>
              <w:spacing w:before="20" w:after="20"/>
              <w:ind w:left="446"/>
            </w:pPr>
            <w:r w:rsidRPr="0023643C">
              <w:t>55-64</w:t>
            </w:r>
          </w:p>
        </w:tc>
        <w:tc>
          <w:tcPr>
            <w:tcW w:w="845" w:type="dxa"/>
            <w:gridSpan w:val="2"/>
            <w:tcBorders>
              <w:top w:val="single" w:sz="6" w:space="0" w:color="808080" w:themeColor="background1" w:themeShade="80"/>
              <w:bottom w:val="single" w:sz="6" w:space="0" w:color="808080" w:themeColor="background1" w:themeShade="80"/>
            </w:tcBorders>
            <w:shd w:val="clear" w:color="auto" w:fill="auto"/>
            <w:noWrap/>
          </w:tcPr>
          <w:p w14:paraId="7C0177AA" w14:textId="0F068882" w:rsidR="00CE430C" w:rsidRPr="0023643C" w:rsidRDefault="00CE430C" w:rsidP="00CE430C">
            <w:pPr>
              <w:pStyle w:val="TableTextDec"/>
              <w:tabs>
                <w:tab w:val="clear" w:pos="1015"/>
                <w:tab w:val="decimal" w:pos="341"/>
              </w:tabs>
              <w:spacing w:before="20" w:after="20"/>
            </w:pPr>
            <w:r w:rsidRPr="0023643C">
              <w:t>N/A</w:t>
            </w:r>
            <w:r w:rsidRPr="0023643C">
              <w:rPr>
                <w:vertAlign w:val="superscript"/>
              </w:rPr>
              <w:t>d</w:t>
            </w:r>
          </w:p>
        </w:tc>
        <w:tc>
          <w:tcPr>
            <w:tcW w:w="845" w:type="dxa"/>
            <w:gridSpan w:val="2"/>
            <w:tcBorders>
              <w:top w:val="single" w:sz="6" w:space="0" w:color="808080" w:themeColor="background1" w:themeShade="80"/>
              <w:bottom w:val="single" w:sz="6" w:space="0" w:color="808080" w:themeColor="background1" w:themeShade="80"/>
            </w:tcBorders>
            <w:shd w:val="clear" w:color="auto" w:fill="auto"/>
            <w:noWrap/>
          </w:tcPr>
          <w:p w14:paraId="5F58AAC5" w14:textId="52BC8E7E" w:rsidR="00CE430C" w:rsidRPr="0023643C" w:rsidRDefault="00CE430C" w:rsidP="00CE430C">
            <w:pPr>
              <w:pStyle w:val="TableTextDec"/>
              <w:tabs>
                <w:tab w:val="clear" w:pos="1015"/>
                <w:tab w:val="decimal" w:pos="341"/>
              </w:tabs>
              <w:spacing w:before="20" w:after="20"/>
            </w:pPr>
            <w:r w:rsidRPr="0023643C">
              <w:t>N/A</w:t>
            </w:r>
            <w:r w:rsidRPr="0023643C">
              <w:rPr>
                <w:vertAlign w:val="superscript"/>
              </w:rPr>
              <w:t>d</w:t>
            </w:r>
          </w:p>
        </w:tc>
        <w:tc>
          <w:tcPr>
            <w:tcW w:w="845" w:type="dxa"/>
            <w:gridSpan w:val="2"/>
            <w:tcBorders>
              <w:top w:val="single" w:sz="6" w:space="0" w:color="808080" w:themeColor="background1" w:themeShade="80"/>
              <w:bottom w:val="single" w:sz="6" w:space="0" w:color="808080" w:themeColor="background1" w:themeShade="80"/>
            </w:tcBorders>
            <w:shd w:val="clear" w:color="auto" w:fill="auto"/>
            <w:noWrap/>
          </w:tcPr>
          <w:p w14:paraId="679C24B3" w14:textId="4B2EA499" w:rsidR="00CE430C" w:rsidRPr="0023643C" w:rsidRDefault="00CE430C" w:rsidP="00CE430C">
            <w:pPr>
              <w:pStyle w:val="TableTextDec"/>
              <w:tabs>
                <w:tab w:val="clear" w:pos="1015"/>
                <w:tab w:val="decimal" w:pos="341"/>
              </w:tabs>
              <w:spacing w:before="20" w:after="20"/>
            </w:pPr>
            <w:r w:rsidRPr="0023643C">
              <w:t>N/A</w:t>
            </w:r>
            <w:r w:rsidRPr="0023643C">
              <w:rPr>
                <w:vertAlign w:val="superscript"/>
              </w:rPr>
              <w:t>d</w:t>
            </w:r>
          </w:p>
        </w:tc>
        <w:tc>
          <w:tcPr>
            <w:tcW w:w="845" w:type="dxa"/>
            <w:tcBorders>
              <w:top w:val="single" w:sz="6" w:space="0" w:color="808080" w:themeColor="background1" w:themeShade="80"/>
              <w:bottom w:val="single" w:sz="6" w:space="0" w:color="808080" w:themeColor="background1" w:themeShade="80"/>
            </w:tcBorders>
            <w:shd w:val="clear" w:color="auto" w:fill="auto"/>
            <w:noWrap/>
          </w:tcPr>
          <w:p w14:paraId="6C38DEC3" w14:textId="46D5A751" w:rsidR="00CE430C" w:rsidRPr="0023643C" w:rsidRDefault="00CE430C" w:rsidP="00CE430C">
            <w:pPr>
              <w:pStyle w:val="TableTextDec"/>
              <w:tabs>
                <w:tab w:val="clear" w:pos="1015"/>
                <w:tab w:val="decimal" w:pos="341"/>
              </w:tabs>
              <w:spacing w:before="20" w:after="20"/>
            </w:pPr>
            <w:r w:rsidRPr="00CA7011">
              <w:t>50.9</w:t>
            </w:r>
          </w:p>
        </w:tc>
        <w:tc>
          <w:tcPr>
            <w:tcW w:w="845" w:type="dxa"/>
            <w:tcBorders>
              <w:top w:val="single" w:sz="6" w:space="0" w:color="808080" w:themeColor="background1" w:themeShade="80"/>
              <w:bottom w:val="single" w:sz="6" w:space="0" w:color="808080" w:themeColor="background1" w:themeShade="80"/>
            </w:tcBorders>
            <w:shd w:val="clear" w:color="auto" w:fill="auto"/>
            <w:noWrap/>
          </w:tcPr>
          <w:p w14:paraId="5CC6C2B8" w14:textId="0D80A44C" w:rsidR="00CE430C" w:rsidRPr="0023643C" w:rsidRDefault="00CE430C" w:rsidP="00CE430C">
            <w:pPr>
              <w:pStyle w:val="TableTextDec"/>
              <w:tabs>
                <w:tab w:val="clear" w:pos="1015"/>
                <w:tab w:val="decimal" w:pos="341"/>
              </w:tabs>
              <w:spacing w:before="20" w:after="20"/>
            </w:pPr>
            <w:r w:rsidRPr="00806D8A">
              <w:t>48.7</w:t>
            </w:r>
          </w:p>
        </w:tc>
        <w:tc>
          <w:tcPr>
            <w:tcW w:w="854" w:type="dxa"/>
            <w:gridSpan w:val="2"/>
            <w:tcBorders>
              <w:top w:val="single" w:sz="6" w:space="0" w:color="808080" w:themeColor="background1" w:themeShade="80"/>
              <w:bottom w:val="single" w:sz="6" w:space="0" w:color="808080" w:themeColor="background1" w:themeShade="80"/>
            </w:tcBorders>
            <w:shd w:val="clear" w:color="auto" w:fill="auto"/>
            <w:noWrap/>
          </w:tcPr>
          <w:p w14:paraId="5028EBA1" w14:textId="1B2BB13B" w:rsidR="00CE430C" w:rsidRPr="0023643C" w:rsidRDefault="00CE430C" w:rsidP="00CE430C">
            <w:pPr>
              <w:pStyle w:val="TableTextDec"/>
              <w:tabs>
                <w:tab w:val="clear" w:pos="1015"/>
                <w:tab w:val="decimal" w:pos="341"/>
              </w:tabs>
              <w:spacing w:before="20" w:after="20"/>
            </w:pPr>
            <w:r w:rsidRPr="006A0FC9">
              <w:t>46.9</w:t>
            </w:r>
          </w:p>
        </w:tc>
        <w:tc>
          <w:tcPr>
            <w:tcW w:w="2354" w:type="dxa"/>
            <w:gridSpan w:val="2"/>
            <w:vMerge/>
            <w:shd w:val="clear" w:color="auto" w:fill="auto"/>
            <w:noWrap/>
          </w:tcPr>
          <w:p w14:paraId="4CE450B6" w14:textId="77777777" w:rsidR="00CE430C" w:rsidRPr="0023643C" w:rsidRDefault="00CE430C" w:rsidP="00CE430C">
            <w:pPr>
              <w:pStyle w:val="TableText"/>
              <w:spacing w:before="20" w:after="20"/>
            </w:pPr>
          </w:p>
        </w:tc>
      </w:tr>
      <w:tr w:rsidR="00CE430C" w:rsidRPr="0023643C" w14:paraId="2B8F68AC" w14:textId="77777777" w:rsidTr="001A5BA9">
        <w:trPr>
          <w:gridAfter w:val="1"/>
          <w:wAfter w:w="21" w:type="dxa"/>
          <w:cantSplit/>
        </w:trPr>
        <w:tc>
          <w:tcPr>
            <w:tcW w:w="1994" w:type="dxa"/>
            <w:gridSpan w:val="2"/>
            <w:tcBorders>
              <w:top w:val="single" w:sz="6" w:space="0" w:color="808080" w:themeColor="background1" w:themeShade="80"/>
              <w:bottom w:val="single" w:sz="6" w:space="0" w:color="808080" w:themeColor="background1" w:themeShade="80"/>
            </w:tcBorders>
            <w:shd w:val="clear" w:color="auto" w:fill="auto"/>
            <w:noWrap/>
          </w:tcPr>
          <w:p w14:paraId="41AA224B" w14:textId="427992E2" w:rsidR="00CE430C" w:rsidRPr="0023643C" w:rsidRDefault="00CE430C" w:rsidP="00CE430C">
            <w:pPr>
              <w:pStyle w:val="TableText"/>
              <w:spacing w:before="20" w:after="20"/>
              <w:ind w:left="446"/>
            </w:pPr>
            <w:r w:rsidRPr="0023643C">
              <w:t>65+</w:t>
            </w:r>
          </w:p>
        </w:tc>
        <w:tc>
          <w:tcPr>
            <w:tcW w:w="845" w:type="dxa"/>
            <w:gridSpan w:val="2"/>
            <w:tcBorders>
              <w:top w:val="single" w:sz="6" w:space="0" w:color="808080" w:themeColor="background1" w:themeShade="80"/>
              <w:bottom w:val="single" w:sz="6" w:space="0" w:color="808080" w:themeColor="background1" w:themeShade="80"/>
            </w:tcBorders>
            <w:shd w:val="clear" w:color="auto" w:fill="auto"/>
            <w:noWrap/>
          </w:tcPr>
          <w:p w14:paraId="36F26FAA" w14:textId="1C27AF94" w:rsidR="00CE430C" w:rsidRPr="0023643C" w:rsidRDefault="00CE430C" w:rsidP="00CE430C">
            <w:pPr>
              <w:pStyle w:val="TableTextDec"/>
              <w:tabs>
                <w:tab w:val="clear" w:pos="1015"/>
                <w:tab w:val="decimal" w:pos="341"/>
              </w:tabs>
              <w:spacing w:before="20" w:after="20"/>
            </w:pPr>
            <w:r w:rsidRPr="0023643C">
              <w:t>N/A</w:t>
            </w:r>
            <w:r w:rsidRPr="0023643C">
              <w:rPr>
                <w:vertAlign w:val="superscript"/>
              </w:rPr>
              <w:t>d</w:t>
            </w:r>
          </w:p>
        </w:tc>
        <w:tc>
          <w:tcPr>
            <w:tcW w:w="845" w:type="dxa"/>
            <w:gridSpan w:val="2"/>
            <w:tcBorders>
              <w:top w:val="single" w:sz="6" w:space="0" w:color="808080" w:themeColor="background1" w:themeShade="80"/>
              <w:bottom w:val="single" w:sz="6" w:space="0" w:color="808080" w:themeColor="background1" w:themeShade="80"/>
            </w:tcBorders>
            <w:shd w:val="clear" w:color="auto" w:fill="auto"/>
            <w:noWrap/>
          </w:tcPr>
          <w:p w14:paraId="0DB28D20" w14:textId="1D46B767" w:rsidR="00CE430C" w:rsidRPr="0023643C" w:rsidRDefault="00CE430C" w:rsidP="00CE430C">
            <w:pPr>
              <w:pStyle w:val="TableTextDec"/>
              <w:tabs>
                <w:tab w:val="clear" w:pos="1015"/>
                <w:tab w:val="decimal" w:pos="341"/>
              </w:tabs>
              <w:spacing w:before="20" w:after="20"/>
            </w:pPr>
            <w:r w:rsidRPr="0023643C">
              <w:t>N/A</w:t>
            </w:r>
            <w:r w:rsidRPr="0023643C">
              <w:rPr>
                <w:vertAlign w:val="superscript"/>
              </w:rPr>
              <w:t>d</w:t>
            </w:r>
          </w:p>
        </w:tc>
        <w:tc>
          <w:tcPr>
            <w:tcW w:w="845" w:type="dxa"/>
            <w:gridSpan w:val="2"/>
            <w:tcBorders>
              <w:top w:val="single" w:sz="6" w:space="0" w:color="808080" w:themeColor="background1" w:themeShade="80"/>
              <w:bottom w:val="single" w:sz="6" w:space="0" w:color="808080" w:themeColor="background1" w:themeShade="80"/>
            </w:tcBorders>
            <w:shd w:val="clear" w:color="auto" w:fill="auto"/>
            <w:noWrap/>
          </w:tcPr>
          <w:p w14:paraId="15DCB93A" w14:textId="60023E99" w:rsidR="00CE430C" w:rsidRPr="0023643C" w:rsidRDefault="00CE430C" w:rsidP="00CE430C">
            <w:pPr>
              <w:pStyle w:val="TableTextDec"/>
              <w:tabs>
                <w:tab w:val="clear" w:pos="1015"/>
                <w:tab w:val="decimal" w:pos="341"/>
              </w:tabs>
              <w:spacing w:before="20" w:after="20"/>
            </w:pPr>
            <w:r w:rsidRPr="0023643C">
              <w:t>N/A</w:t>
            </w:r>
            <w:r w:rsidRPr="0023643C">
              <w:rPr>
                <w:vertAlign w:val="superscript"/>
              </w:rPr>
              <w:t>d</w:t>
            </w:r>
          </w:p>
        </w:tc>
        <w:tc>
          <w:tcPr>
            <w:tcW w:w="845" w:type="dxa"/>
            <w:tcBorders>
              <w:top w:val="single" w:sz="6" w:space="0" w:color="808080" w:themeColor="background1" w:themeShade="80"/>
              <w:bottom w:val="single" w:sz="6" w:space="0" w:color="808080" w:themeColor="background1" w:themeShade="80"/>
            </w:tcBorders>
            <w:shd w:val="clear" w:color="auto" w:fill="auto"/>
            <w:noWrap/>
          </w:tcPr>
          <w:p w14:paraId="4FBAAD2D" w14:textId="763AF20E" w:rsidR="00CE430C" w:rsidRPr="0023643C" w:rsidRDefault="00CE430C" w:rsidP="00CE430C">
            <w:pPr>
              <w:pStyle w:val="TableTextDec"/>
              <w:tabs>
                <w:tab w:val="clear" w:pos="1015"/>
                <w:tab w:val="decimal" w:pos="341"/>
              </w:tabs>
              <w:spacing w:before="20" w:after="20"/>
            </w:pPr>
            <w:r w:rsidRPr="00CA7011">
              <w:t>35.8</w:t>
            </w:r>
          </w:p>
        </w:tc>
        <w:tc>
          <w:tcPr>
            <w:tcW w:w="845" w:type="dxa"/>
            <w:tcBorders>
              <w:top w:val="single" w:sz="6" w:space="0" w:color="808080" w:themeColor="background1" w:themeShade="80"/>
              <w:bottom w:val="single" w:sz="6" w:space="0" w:color="808080" w:themeColor="background1" w:themeShade="80"/>
            </w:tcBorders>
            <w:shd w:val="clear" w:color="auto" w:fill="auto"/>
            <w:noWrap/>
          </w:tcPr>
          <w:p w14:paraId="47927FA6" w14:textId="4E650A2E" w:rsidR="00CE430C" w:rsidRPr="0023643C" w:rsidRDefault="00CE430C" w:rsidP="00CE430C">
            <w:pPr>
              <w:pStyle w:val="TableTextDec"/>
              <w:tabs>
                <w:tab w:val="clear" w:pos="1015"/>
                <w:tab w:val="decimal" w:pos="341"/>
              </w:tabs>
              <w:spacing w:before="20" w:after="20"/>
            </w:pPr>
            <w:r w:rsidRPr="00806D8A">
              <w:t>34.7</w:t>
            </w:r>
          </w:p>
        </w:tc>
        <w:tc>
          <w:tcPr>
            <w:tcW w:w="854" w:type="dxa"/>
            <w:gridSpan w:val="2"/>
            <w:tcBorders>
              <w:top w:val="single" w:sz="6" w:space="0" w:color="808080" w:themeColor="background1" w:themeShade="80"/>
              <w:bottom w:val="single" w:sz="6" w:space="0" w:color="808080" w:themeColor="background1" w:themeShade="80"/>
            </w:tcBorders>
            <w:shd w:val="clear" w:color="auto" w:fill="auto"/>
            <w:noWrap/>
          </w:tcPr>
          <w:p w14:paraId="5A37D726" w14:textId="154473BC" w:rsidR="00CE430C" w:rsidRPr="0023643C" w:rsidRDefault="00CE430C" w:rsidP="00CE430C">
            <w:pPr>
              <w:pStyle w:val="TableTextDec"/>
              <w:tabs>
                <w:tab w:val="clear" w:pos="1015"/>
                <w:tab w:val="decimal" w:pos="341"/>
              </w:tabs>
              <w:spacing w:before="20" w:after="20"/>
            </w:pPr>
            <w:r w:rsidRPr="006A0FC9">
              <w:t>42.0</w:t>
            </w:r>
          </w:p>
        </w:tc>
        <w:tc>
          <w:tcPr>
            <w:tcW w:w="2354" w:type="dxa"/>
            <w:gridSpan w:val="2"/>
            <w:vMerge/>
            <w:tcBorders>
              <w:bottom w:val="single" w:sz="6" w:space="0" w:color="808080" w:themeColor="background1" w:themeShade="80"/>
            </w:tcBorders>
            <w:shd w:val="clear" w:color="auto" w:fill="auto"/>
            <w:noWrap/>
          </w:tcPr>
          <w:p w14:paraId="2B45B076" w14:textId="77777777" w:rsidR="00CE430C" w:rsidRPr="0023643C" w:rsidRDefault="00CE430C" w:rsidP="00CE430C">
            <w:pPr>
              <w:pStyle w:val="TableText"/>
              <w:spacing w:before="20" w:after="20"/>
            </w:pPr>
          </w:p>
        </w:tc>
      </w:tr>
      <w:tr w:rsidR="0046275D" w:rsidRPr="0023643C" w14:paraId="2F0E107C" w14:textId="77777777" w:rsidTr="001D6FA9">
        <w:trPr>
          <w:gridAfter w:val="1"/>
          <w:wAfter w:w="21" w:type="dxa"/>
          <w:cantSplit/>
        </w:trPr>
        <w:tc>
          <w:tcPr>
            <w:tcW w:w="7073" w:type="dxa"/>
            <w:gridSpan w:val="12"/>
            <w:tcBorders>
              <w:top w:val="single" w:sz="6" w:space="0" w:color="808080" w:themeColor="background1" w:themeShade="80"/>
              <w:bottom w:val="single" w:sz="6" w:space="0" w:color="808080" w:themeColor="background1" w:themeShade="80"/>
            </w:tcBorders>
            <w:shd w:val="clear" w:color="auto" w:fill="auto"/>
            <w:noWrap/>
          </w:tcPr>
          <w:p w14:paraId="221419B7" w14:textId="30E86952" w:rsidR="0046275D" w:rsidRPr="0023643C" w:rsidRDefault="0046275D" w:rsidP="00F409F5">
            <w:pPr>
              <w:pStyle w:val="TableTextDec"/>
              <w:tabs>
                <w:tab w:val="clear" w:pos="1015"/>
                <w:tab w:val="decimal" w:pos="341"/>
              </w:tabs>
              <w:spacing w:before="20" w:after="20"/>
              <w:ind w:left="250"/>
            </w:pPr>
            <w:r w:rsidRPr="0023643C">
              <w:t>MSM</w:t>
            </w:r>
            <w:r>
              <w:t xml:space="preserve"> with multiple HIV transmission risk factors</w:t>
            </w:r>
          </w:p>
        </w:tc>
        <w:tc>
          <w:tcPr>
            <w:tcW w:w="2354" w:type="dxa"/>
            <w:gridSpan w:val="2"/>
            <w:tcBorders>
              <w:top w:val="single" w:sz="6" w:space="0" w:color="808080" w:themeColor="background1" w:themeShade="80"/>
              <w:bottom w:val="single" w:sz="6" w:space="0" w:color="808080" w:themeColor="background1" w:themeShade="80"/>
            </w:tcBorders>
            <w:shd w:val="clear" w:color="auto" w:fill="auto"/>
            <w:noWrap/>
          </w:tcPr>
          <w:p w14:paraId="782B454A" w14:textId="77777777" w:rsidR="0046275D" w:rsidRPr="0023643C" w:rsidRDefault="0046275D" w:rsidP="00501A1D">
            <w:pPr>
              <w:pStyle w:val="TableText"/>
              <w:spacing w:before="20" w:after="20"/>
            </w:pPr>
          </w:p>
        </w:tc>
      </w:tr>
      <w:tr w:rsidR="00B45769" w:rsidRPr="0023643C" w14:paraId="0AB27782" w14:textId="77777777" w:rsidTr="001A5BA9">
        <w:trPr>
          <w:gridAfter w:val="1"/>
          <w:wAfter w:w="21" w:type="dxa"/>
          <w:cantSplit/>
        </w:trPr>
        <w:tc>
          <w:tcPr>
            <w:tcW w:w="1994" w:type="dxa"/>
            <w:gridSpan w:val="2"/>
            <w:tcBorders>
              <w:top w:val="single" w:sz="6" w:space="0" w:color="808080" w:themeColor="background1" w:themeShade="80"/>
              <w:bottom w:val="single" w:sz="6" w:space="0" w:color="808080" w:themeColor="background1" w:themeShade="80"/>
            </w:tcBorders>
            <w:shd w:val="clear" w:color="auto" w:fill="auto"/>
            <w:noWrap/>
          </w:tcPr>
          <w:p w14:paraId="1FD25DAA" w14:textId="277284F3" w:rsidR="00B45769" w:rsidRPr="0023643C" w:rsidRDefault="00B45769" w:rsidP="00B45769">
            <w:pPr>
              <w:pStyle w:val="TableText"/>
              <w:spacing w:before="20" w:after="20"/>
              <w:ind w:left="446"/>
            </w:pPr>
            <w:r w:rsidRPr="0023643C">
              <w:t>13-17</w:t>
            </w:r>
          </w:p>
        </w:tc>
        <w:tc>
          <w:tcPr>
            <w:tcW w:w="845" w:type="dxa"/>
            <w:gridSpan w:val="2"/>
            <w:tcBorders>
              <w:top w:val="single" w:sz="6" w:space="0" w:color="808080" w:themeColor="background1" w:themeShade="80"/>
              <w:bottom w:val="single" w:sz="6" w:space="0" w:color="808080" w:themeColor="background1" w:themeShade="80"/>
            </w:tcBorders>
            <w:shd w:val="clear" w:color="auto" w:fill="auto"/>
            <w:noWrap/>
          </w:tcPr>
          <w:p w14:paraId="646018EC" w14:textId="3C29C5AA" w:rsidR="00B45769" w:rsidRPr="0023643C" w:rsidRDefault="00B45769" w:rsidP="00B45769">
            <w:pPr>
              <w:pStyle w:val="TableTextDec"/>
              <w:tabs>
                <w:tab w:val="clear" w:pos="1015"/>
                <w:tab w:val="decimal" w:pos="341"/>
              </w:tabs>
              <w:spacing w:before="20" w:after="20"/>
            </w:pPr>
            <w:r w:rsidRPr="0023643C">
              <w:t>N/A</w:t>
            </w:r>
            <w:r w:rsidRPr="0023643C">
              <w:rPr>
                <w:vertAlign w:val="superscript"/>
              </w:rPr>
              <w:t>d</w:t>
            </w:r>
          </w:p>
        </w:tc>
        <w:tc>
          <w:tcPr>
            <w:tcW w:w="845" w:type="dxa"/>
            <w:gridSpan w:val="2"/>
            <w:tcBorders>
              <w:top w:val="single" w:sz="6" w:space="0" w:color="808080" w:themeColor="background1" w:themeShade="80"/>
              <w:bottom w:val="single" w:sz="6" w:space="0" w:color="808080" w:themeColor="background1" w:themeShade="80"/>
            </w:tcBorders>
            <w:shd w:val="clear" w:color="auto" w:fill="auto"/>
            <w:noWrap/>
          </w:tcPr>
          <w:p w14:paraId="55A91197" w14:textId="384DBFDB" w:rsidR="00B45769" w:rsidRPr="0023643C" w:rsidRDefault="00B45769" w:rsidP="00B45769">
            <w:pPr>
              <w:pStyle w:val="TableTextDec"/>
              <w:tabs>
                <w:tab w:val="clear" w:pos="1015"/>
                <w:tab w:val="decimal" w:pos="341"/>
              </w:tabs>
              <w:spacing w:before="20" w:after="20"/>
            </w:pPr>
            <w:r w:rsidRPr="0023643C">
              <w:t>N/A</w:t>
            </w:r>
            <w:r w:rsidRPr="0023643C">
              <w:rPr>
                <w:vertAlign w:val="superscript"/>
              </w:rPr>
              <w:t>d</w:t>
            </w:r>
          </w:p>
        </w:tc>
        <w:tc>
          <w:tcPr>
            <w:tcW w:w="845" w:type="dxa"/>
            <w:gridSpan w:val="2"/>
            <w:tcBorders>
              <w:top w:val="single" w:sz="6" w:space="0" w:color="808080" w:themeColor="background1" w:themeShade="80"/>
              <w:bottom w:val="single" w:sz="6" w:space="0" w:color="808080" w:themeColor="background1" w:themeShade="80"/>
            </w:tcBorders>
            <w:shd w:val="clear" w:color="auto" w:fill="auto"/>
            <w:noWrap/>
          </w:tcPr>
          <w:p w14:paraId="5214B15C" w14:textId="5D6B3900" w:rsidR="00B45769" w:rsidRPr="0023643C" w:rsidRDefault="00B45769" w:rsidP="00B45769">
            <w:pPr>
              <w:pStyle w:val="TableTextDec"/>
              <w:tabs>
                <w:tab w:val="clear" w:pos="1015"/>
                <w:tab w:val="decimal" w:pos="341"/>
              </w:tabs>
              <w:spacing w:before="20" w:after="20"/>
            </w:pPr>
            <w:r w:rsidRPr="0023643C">
              <w:t>N/A</w:t>
            </w:r>
            <w:r w:rsidRPr="0023643C">
              <w:rPr>
                <w:vertAlign w:val="superscript"/>
              </w:rPr>
              <w:t>d</w:t>
            </w:r>
          </w:p>
        </w:tc>
        <w:tc>
          <w:tcPr>
            <w:tcW w:w="845" w:type="dxa"/>
            <w:tcBorders>
              <w:top w:val="single" w:sz="6" w:space="0" w:color="808080" w:themeColor="background1" w:themeShade="80"/>
              <w:bottom w:val="single" w:sz="6" w:space="0" w:color="808080" w:themeColor="background1" w:themeShade="80"/>
            </w:tcBorders>
            <w:shd w:val="clear" w:color="auto" w:fill="auto"/>
            <w:noWrap/>
          </w:tcPr>
          <w:p w14:paraId="7EE4F8A6" w14:textId="71C44E2F" w:rsidR="00B45769" w:rsidRPr="0023643C" w:rsidRDefault="00B45769" w:rsidP="00B45769">
            <w:pPr>
              <w:pStyle w:val="TableTextDec"/>
              <w:tabs>
                <w:tab w:val="clear" w:pos="1015"/>
                <w:tab w:val="decimal" w:pos="341"/>
              </w:tabs>
              <w:spacing w:before="20" w:after="20"/>
            </w:pPr>
            <w:r w:rsidRPr="00493179">
              <w:t>36.6</w:t>
            </w:r>
          </w:p>
        </w:tc>
        <w:tc>
          <w:tcPr>
            <w:tcW w:w="845" w:type="dxa"/>
            <w:tcBorders>
              <w:top w:val="single" w:sz="6" w:space="0" w:color="808080" w:themeColor="background1" w:themeShade="80"/>
              <w:bottom w:val="single" w:sz="6" w:space="0" w:color="808080" w:themeColor="background1" w:themeShade="80"/>
            </w:tcBorders>
            <w:shd w:val="clear" w:color="auto" w:fill="auto"/>
            <w:noWrap/>
          </w:tcPr>
          <w:p w14:paraId="3123FD87" w14:textId="12F86759" w:rsidR="00B45769" w:rsidRPr="0023643C" w:rsidRDefault="00B45769" w:rsidP="00B45769">
            <w:pPr>
              <w:pStyle w:val="TableTextDec"/>
              <w:tabs>
                <w:tab w:val="clear" w:pos="1015"/>
                <w:tab w:val="decimal" w:pos="341"/>
              </w:tabs>
              <w:spacing w:before="20" w:after="20"/>
            </w:pPr>
            <w:r w:rsidRPr="00A9094E">
              <w:t>40.4</w:t>
            </w:r>
          </w:p>
        </w:tc>
        <w:tc>
          <w:tcPr>
            <w:tcW w:w="854" w:type="dxa"/>
            <w:gridSpan w:val="2"/>
            <w:tcBorders>
              <w:top w:val="single" w:sz="6" w:space="0" w:color="808080" w:themeColor="background1" w:themeShade="80"/>
              <w:bottom w:val="single" w:sz="6" w:space="0" w:color="808080" w:themeColor="background1" w:themeShade="80"/>
            </w:tcBorders>
            <w:shd w:val="clear" w:color="auto" w:fill="auto"/>
            <w:noWrap/>
          </w:tcPr>
          <w:p w14:paraId="4CC1FC62" w14:textId="5EA187FD" w:rsidR="00B45769" w:rsidRPr="0023643C" w:rsidRDefault="00B45769" w:rsidP="00B45769">
            <w:pPr>
              <w:pStyle w:val="TableTextDec"/>
              <w:tabs>
                <w:tab w:val="clear" w:pos="1015"/>
                <w:tab w:val="decimal" w:pos="341"/>
              </w:tabs>
              <w:spacing w:before="20" w:after="20"/>
            </w:pPr>
            <w:r w:rsidRPr="00B97581">
              <w:t>31.5</w:t>
            </w:r>
          </w:p>
        </w:tc>
        <w:tc>
          <w:tcPr>
            <w:tcW w:w="2354" w:type="dxa"/>
            <w:gridSpan w:val="2"/>
            <w:vMerge w:val="restart"/>
            <w:tcBorders>
              <w:top w:val="single" w:sz="6" w:space="0" w:color="808080" w:themeColor="background1" w:themeShade="80"/>
            </w:tcBorders>
            <w:shd w:val="clear" w:color="auto" w:fill="auto"/>
            <w:noWrap/>
          </w:tcPr>
          <w:p w14:paraId="48FC1B5C" w14:textId="0F259060" w:rsidR="00B45769" w:rsidRPr="0023643C" w:rsidRDefault="00B45769" w:rsidP="00B45769">
            <w:pPr>
              <w:pStyle w:val="TableText"/>
              <w:spacing w:before="20" w:after="20"/>
            </w:pPr>
            <w:bookmarkStart w:id="132" w:name="_Hlk525808968"/>
            <w:r w:rsidRPr="0023643C">
              <w:t>Determined by calibration</w:t>
            </w:r>
            <w:bookmarkEnd w:id="132"/>
          </w:p>
        </w:tc>
      </w:tr>
      <w:tr w:rsidR="00B45769" w:rsidRPr="0023643C" w14:paraId="546B67FA" w14:textId="77777777" w:rsidTr="001A5BA9">
        <w:trPr>
          <w:gridAfter w:val="1"/>
          <w:wAfter w:w="21" w:type="dxa"/>
          <w:cantSplit/>
        </w:trPr>
        <w:tc>
          <w:tcPr>
            <w:tcW w:w="1994" w:type="dxa"/>
            <w:gridSpan w:val="2"/>
            <w:tcBorders>
              <w:top w:val="single" w:sz="6" w:space="0" w:color="808080" w:themeColor="background1" w:themeShade="80"/>
              <w:bottom w:val="single" w:sz="6" w:space="0" w:color="808080" w:themeColor="background1" w:themeShade="80"/>
            </w:tcBorders>
            <w:shd w:val="clear" w:color="auto" w:fill="auto"/>
            <w:noWrap/>
          </w:tcPr>
          <w:p w14:paraId="2A6790D3" w14:textId="6F63326B" w:rsidR="00B45769" w:rsidRPr="0023643C" w:rsidRDefault="00B45769" w:rsidP="00B45769">
            <w:pPr>
              <w:pStyle w:val="TableText"/>
              <w:spacing w:before="20" w:after="20"/>
              <w:ind w:left="446"/>
            </w:pPr>
            <w:r w:rsidRPr="0023643C">
              <w:t>18-24</w:t>
            </w:r>
          </w:p>
        </w:tc>
        <w:tc>
          <w:tcPr>
            <w:tcW w:w="845" w:type="dxa"/>
            <w:gridSpan w:val="2"/>
            <w:tcBorders>
              <w:top w:val="single" w:sz="6" w:space="0" w:color="808080" w:themeColor="background1" w:themeShade="80"/>
              <w:bottom w:val="single" w:sz="6" w:space="0" w:color="808080" w:themeColor="background1" w:themeShade="80"/>
            </w:tcBorders>
            <w:shd w:val="clear" w:color="auto" w:fill="auto"/>
            <w:noWrap/>
          </w:tcPr>
          <w:p w14:paraId="622BC4AB" w14:textId="6549269D" w:rsidR="00B45769" w:rsidRPr="0023643C" w:rsidRDefault="00B45769" w:rsidP="00B45769">
            <w:pPr>
              <w:pStyle w:val="TableTextDec"/>
              <w:tabs>
                <w:tab w:val="clear" w:pos="1015"/>
                <w:tab w:val="decimal" w:pos="341"/>
              </w:tabs>
              <w:spacing w:before="20" w:after="20"/>
            </w:pPr>
            <w:r w:rsidRPr="0023643C">
              <w:t>N/A</w:t>
            </w:r>
            <w:r w:rsidRPr="0023643C">
              <w:rPr>
                <w:vertAlign w:val="superscript"/>
              </w:rPr>
              <w:t>d</w:t>
            </w:r>
          </w:p>
        </w:tc>
        <w:tc>
          <w:tcPr>
            <w:tcW w:w="845" w:type="dxa"/>
            <w:gridSpan w:val="2"/>
            <w:tcBorders>
              <w:top w:val="single" w:sz="6" w:space="0" w:color="808080" w:themeColor="background1" w:themeShade="80"/>
              <w:bottom w:val="single" w:sz="6" w:space="0" w:color="808080" w:themeColor="background1" w:themeShade="80"/>
            </w:tcBorders>
            <w:shd w:val="clear" w:color="auto" w:fill="auto"/>
            <w:noWrap/>
          </w:tcPr>
          <w:p w14:paraId="4424CD8B" w14:textId="420D776C" w:rsidR="00B45769" w:rsidRPr="0023643C" w:rsidRDefault="00B45769" w:rsidP="00B45769">
            <w:pPr>
              <w:pStyle w:val="TableTextDec"/>
              <w:tabs>
                <w:tab w:val="clear" w:pos="1015"/>
                <w:tab w:val="decimal" w:pos="341"/>
              </w:tabs>
              <w:spacing w:before="20" w:after="20"/>
            </w:pPr>
            <w:r w:rsidRPr="0023643C">
              <w:t>N/A</w:t>
            </w:r>
            <w:r w:rsidRPr="0023643C">
              <w:rPr>
                <w:vertAlign w:val="superscript"/>
              </w:rPr>
              <w:t>d</w:t>
            </w:r>
          </w:p>
        </w:tc>
        <w:tc>
          <w:tcPr>
            <w:tcW w:w="845" w:type="dxa"/>
            <w:gridSpan w:val="2"/>
            <w:tcBorders>
              <w:top w:val="single" w:sz="6" w:space="0" w:color="808080" w:themeColor="background1" w:themeShade="80"/>
              <w:bottom w:val="single" w:sz="6" w:space="0" w:color="808080" w:themeColor="background1" w:themeShade="80"/>
            </w:tcBorders>
            <w:shd w:val="clear" w:color="auto" w:fill="auto"/>
            <w:noWrap/>
          </w:tcPr>
          <w:p w14:paraId="52EE2191" w14:textId="5AB59AB1" w:rsidR="00B45769" w:rsidRPr="0023643C" w:rsidRDefault="00B45769" w:rsidP="00B45769">
            <w:pPr>
              <w:pStyle w:val="TableTextDec"/>
              <w:tabs>
                <w:tab w:val="clear" w:pos="1015"/>
                <w:tab w:val="decimal" w:pos="341"/>
              </w:tabs>
              <w:spacing w:before="20" w:after="20"/>
            </w:pPr>
            <w:r w:rsidRPr="0023643C">
              <w:t>N/A</w:t>
            </w:r>
            <w:r w:rsidRPr="0023643C">
              <w:rPr>
                <w:vertAlign w:val="superscript"/>
              </w:rPr>
              <w:t>d</w:t>
            </w:r>
          </w:p>
        </w:tc>
        <w:tc>
          <w:tcPr>
            <w:tcW w:w="845" w:type="dxa"/>
            <w:tcBorders>
              <w:top w:val="single" w:sz="6" w:space="0" w:color="808080" w:themeColor="background1" w:themeShade="80"/>
              <w:bottom w:val="single" w:sz="6" w:space="0" w:color="808080" w:themeColor="background1" w:themeShade="80"/>
            </w:tcBorders>
            <w:shd w:val="clear" w:color="auto" w:fill="auto"/>
            <w:noWrap/>
          </w:tcPr>
          <w:p w14:paraId="148A89E0" w14:textId="75EAD9C3" w:rsidR="00B45769" w:rsidRPr="0023643C" w:rsidRDefault="00B45769" w:rsidP="00B45769">
            <w:pPr>
              <w:pStyle w:val="TableTextDec"/>
              <w:tabs>
                <w:tab w:val="clear" w:pos="1015"/>
                <w:tab w:val="decimal" w:pos="341"/>
              </w:tabs>
              <w:spacing w:before="20" w:after="20"/>
            </w:pPr>
            <w:r w:rsidRPr="00493179">
              <w:t>110.3</w:t>
            </w:r>
          </w:p>
        </w:tc>
        <w:tc>
          <w:tcPr>
            <w:tcW w:w="845" w:type="dxa"/>
            <w:tcBorders>
              <w:top w:val="single" w:sz="6" w:space="0" w:color="808080" w:themeColor="background1" w:themeShade="80"/>
              <w:bottom w:val="single" w:sz="6" w:space="0" w:color="808080" w:themeColor="background1" w:themeShade="80"/>
            </w:tcBorders>
            <w:shd w:val="clear" w:color="auto" w:fill="auto"/>
            <w:noWrap/>
          </w:tcPr>
          <w:p w14:paraId="21D813D2" w14:textId="4DB0FA69" w:rsidR="00B45769" w:rsidRPr="0023643C" w:rsidRDefault="00B45769" w:rsidP="00B45769">
            <w:pPr>
              <w:pStyle w:val="TableTextDec"/>
              <w:tabs>
                <w:tab w:val="clear" w:pos="1015"/>
                <w:tab w:val="decimal" w:pos="341"/>
              </w:tabs>
              <w:spacing w:before="20" w:after="20"/>
            </w:pPr>
            <w:r w:rsidRPr="00A9094E">
              <w:t>110.7</w:t>
            </w:r>
          </w:p>
        </w:tc>
        <w:tc>
          <w:tcPr>
            <w:tcW w:w="854" w:type="dxa"/>
            <w:gridSpan w:val="2"/>
            <w:tcBorders>
              <w:top w:val="single" w:sz="6" w:space="0" w:color="808080" w:themeColor="background1" w:themeShade="80"/>
              <w:bottom w:val="single" w:sz="6" w:space="0" w:color="808080" w:themeColor="background1" w:themeShade="80"/>
            </w:tcBorders>
            <w:shd w:val="clear" w:color="auto" w:fill="auto"/>
            <w:noWrap/>
          </w:tcPr>
          <w:p w14:paraId="797D10AA" w14:textId="19836FA1" w:rsidR="00B45769" w:rsidRPr="0023643C" w:rsidRDefault="00B45769" w:rsidP="00B45769">
            <w:pPr>
              <w:pStyle w:val="TableTextDec"/>
              <w:tabs>
                <w:tab w:val="clear" w:pos="1015"/>
                <w:tab w:val="decimal" w:pos="341"/>
              </w:tabs>
              <w:spacing w:before="20" w:after="20"/>
            </w:pPr>
            <w:r w:rsidRPr="00B97581">
              <w:t>91.8</w:t>
            </w:r>
          </w:p>
        </w:tc>
        <w:tc>
          <w:tcPr>
            <w:tcW w:w="2354" w:type="dxa"/>
            <w:gridSpan w:val="2"/>
            <w:vMerge/>
            <w:shd w:val="clear" w:color="auto" w:fill="auto"/>
            <w:noWrap/>
          </w:tcPr>
          <w:p w14:paraId="4DF53E7F" w14:textId="77777777" w:rsidR="00B45769" w:rsidRPr="0023643C" w:rsidRDefault="00B45769" w:rsidP="00B45769">
            <w:pPr>
              <w:pStyle w:val="TableText"/>
              <w:spacing w:before="20" w:after="20"/>
            </w:pPr>
          </w:p>
        </w:tc>
      </w:tr>
      <w:tr w:rsidR="00B45769" w:rsidRPr="0023643C" w14:paraId="3AF74DAE" w14:textId="77777777" w:rsidTr="001A5BA9">
        <w:trPr>
          <w:gridAfter w:val="1"/>
          <w:wAfter w:w="21" w:type="dxa"/>
          <w:cantSplit/>
        </w:trPr>
        <w:tc>
          <w:tcPr>
            <w:tcW w:w="1994" w:type="dxa"/>
            <w:gridSpan w:val="2"/>
            <w:tcBorders>
              <w:top w:val="single" w:sz="6" w:space="0" w:color="808080" w:themeColor="background1" w:themeShade="80"/>
              <w:bottom w:val="single" w:sz="6" w:space="0" w:color="808080" w:themeColor="background1" w:themeShade="80"/>
            </w:tcBorders>
            <w:shd w:val="clear" w:color="auto" w:fill="auto"/>
            <w:noWrap/>
          </w:tcPr>
          <w:p w14:paraId="498A89D2" w14:textId="4B923266" w:rsidR="00B45769" w:rsidRPr="0023643C" w:rsidRDefault="00B45769" w:rsidP="00B45769">
            <w:pPr>
              <w:pStyle w:val="TableText"/>
              <w:spacing w:before="20" w:after="20"/>
              <w:ind w:left="446"/>
            </w:pPr>
            <w:r w:rsidRPr="0023643C">
              <w:t>25-34</w:t>
            </w:r>
          </w:p>
        </w:tc>
        <w:tc>
          <w:tcPr>
            <w:tcW w:w="845" w:type="dxa"/>
            <w:gridSpan w:val="2"/>
            <w:tcBorders>
              <w:top w:val="single" w:sz="6" w:space="0" w:color="808080" w:themeColor="background1" w:themeShade="80"/>
              <w:bottom w:val="single" w:sz="6" w:space="0" w:color="808080" w:themeColor="background1" w:themeShade="80"/>
            </w:tcBorders>
            <w:shd w:val="clear" w:color="auto" w:fill="auto"/>
            <w:noWrap/>
          </w:tcPr>
          <w:p w14:paraId="62D61E3F" w14:textId="064ECE0F" w:rsidR="00B45769" w:rsidRPr="0023643C" w:rsidRDefault="00B45769" w:rsidP="00B45769">
            <w:pPr>
              <w:pStyle w:val="TableTextDec"/>
              <w:tabs>
                <w:tab w:val="clear" w:pos="1015"/>
                <w:tab w:val="decimal" w:pos="341"/>
              </w:tabs>
              <w:spacing w:before="20" w:after="20"/>
            </w:pPr>
            <w:r w:rsidRPr="0023643C">
              <w:t>N/A</w:t>
            </w:r>
            <w:r w:rsidRPr="0023643C">
              <w:rPr>
                <w:vertAlign w:val="superscript"/>
              </w:rPr>
              <w:t>d</w:t>
            </w:r>
          </w:p>
        </w:tc>
        <w:tc>
          <w:tcPr>
            <w:tcW w:w="845" w:type="dxa"/>
            <w:gridSpan w:val="2"/>
            <w:tcBorders>
              <w:top w:val="single" w:sz="6" w:space="0" w:color="808080" w:themeColor="background1" w:themeShade="80"/>
              <w:bottom w:val="single" w:sz="6" w:space="0" w:color="808080" w:themeColor="background1" w:themeShade="80"/>
            </w:tcBorders>
            <w:shd w:val="clear" w:color="auto" w:fill="auto"/>
            <w:noWrap/>
          </w:tcPr>
          <w:p w14:paraId="4B533260" w14:textId="7ACDC5C9" w:rsidR="00B45769" w:rsidRPr="0023643C" w:rsidRDefault="00B45769" w:rsidP="00B45769">
            <w:pPr>
              <w:pStyle w:val="TableTextDec"/>
              <w:tabs>
                <w:tab w:val="clear" w:pos="1015"/>
                <w:tab w:val="decimal" w:pos="341"/>
              </w:tabs>
              <w:spacing w:before="20" w:after="20"/>
            </w:pPr>
            <w:r w:rsidRPr="0023643C">
              <w:t>N/A</w:t>
            </w:r>
            <w:r w:rsidRPr="0023643C">
              <w:rPr>
                <w:vertAlign w:val="superscript"/>
              </w:rPr>
              <w:t>d</w:t>
            </w:r>
          </w:p>
        </w:tc>
        <w:tc>
          <w:tcPr>
            <w:tcW w:w="845" w:type="dxa"/>
            <w:gridSpan w:val="2"/>
            <w:tcBorders>
              <w:top w:val="single" w:sz="6" w:space="0" w:color="808080" w:themeColor="background1" w:themeShade="80"/>
              <w:bottom w:val="single" w:sz="6" w:space="0" w:color="808080" w:themeColor="background1" w:themeShade="80"/>
            </w:tcBorders>
            <w:shd w:val="clear" w:color="auto" w:fill="auto"/>
            <w:noWrap/>
          </w:tcPr>
          <w:p w14:paraId="51C05E65" w14:textId="2F54E3BC" w:rsidR="00B45769" w:rsidRPr="0023643C" w:rsidRDefault="00B45769" w:rsidP="00B45769">
            <w:pPr>
              <w:pStyle w:val="TableTextDec"/>
              <w:tabs>
                <w:tab w:val="clear" w:pos="1015"/>
                <w:tab w:val="decimal" w:pos="341"/>
              </w:tabs>
              <w:spacing w:before="20" w:after="20"/>
            </w:pPr>
            <w:r w:rsidRPr="0023643C">
              <w:t>N/A</w:t>
            </w:r>
            <w:r w:rsidRPr="0023643C">
              <w:rPr>
                <w:vertAlign w:val="superscript"/>
              </w:rPr>
              <w:t>d</w:t>
            </w:r>
          </w:p>
        </w:tc>
        <w:tc>
          <w:tcPr>
            <w:tcW w:w="845" w:type="dxa"/>
            <w:tcBorders>
              <w:top w:val="single" w:sz="6" w:space="0" w:color="808080" w:themeColor="background1" w:themeShade="80"/>
              <w:bottom w:val="single" w:sz="6" w:space="0" w:color="808080" w:themeColor="background1" w:themeShade="80"/>
            </w:tcBorders>
            <w:shd w:val="clear" w:color="auto" w:fill="auto"/>
            <w:noWrap/>
          </w:tcPr>
          <w:p w14:paraId="5BF23A82" w14:textId="625E3307" w:rsidR="00B45769" w:rsidRPr="0023643C" w:rsidRDefault="00B45769" w:rsidP="00B45769">
            <w:pPr>
              <w:pStyle w:val="TableTextDec"/>
              <w:tabs>
                <w:tab w:val="clear" w:pos="1015"/>
                <w:tab w:val="decimal" w:pos="341"/>
              </w:tabs>
              <w:spacing w:before="20" w:after="20"/>
            </w:pPr>
            <w:r w:rsidRPr="00493179">
              <w:t>111.0</w:t>
            </w:r>
          </w:p>
        </w:tc>
        <w:tc>
          <w:tcPr>
            <w:tcW w:w="845" w:type="dxa"/>
            <w:tcBorders>
              <w:top w:val="single" w:sz="6" w:space="0" w:color="808080" w:themeColor="background1" w:themeShade="80"/>
              <w:bottom w:val="single" w:sz="6" w:space="0" w:color="808080" w:themeColor="background1" w:themeShade="80"/>
            </w:tcBorders>
            <w:shd w:val="clear" w:color="auto" w:fill="auto"/>
            <w:noWrap/>
          </w:tcPr>
          <w:p w14:paraId="76BB63B1" w14:textId="52D86E94" w:rsidR="00B45769" w:rsidRPr="0023643C" w:rsidRDefault="00B45769" w:rsidP="00B45769">
            <w:pPr>
              <w:pStyle w:val="TableTextDec"/>
              <w:tabs>
                <w:tab w:val="clear" w:pos="1015"/>
                <w:tab w:val="decimal" w:pos="341"/>
              </w:tabs>
              <w:spacing w:before="20" w:after="20"/>
            </w:pPr>
            <w:r w:rsidRPr="00A9094E">
              <w:t>107.9</w:t>
            </w:r>
          </w:p>
        </w:tc>
        <w:tc>
          <w:tcPr>
            <w:tcW w:w="854" w:type="dxa"/>
            <w:gridSpan w:val="2"/>
            <w:tcBorders>
              <w:top w:val="single" w:sz="6" w:space="0" w:color="808080" w:themeColor="background1" w:themeShade="80"/>
              <w:bottom w:val="single" w:sz="6" w:space="0" w:color="808080" w:themeColor="background1" w:themeShade="80"/>
            </w:tcBorders>
            <w:shd w:val="clear" w:color="auto" w:fill="auto"/>
            <w:noWrap/>
          </w:tcPr>
          <w:p w14:paraId="0DEC6EAC" w14:textId="54171834" w:rsidR="00B45769" w:rsidRPr="0023643C" w:rsidRDefault="00B45769" w:rsidP="00B45769">
            <w:pPr>
              <w:pStyle w:val="TableTextDec"/>
              <w:tabs>
                <w:tab w:val="clear" w:pos="1015"/>
                <w:tab w:val="decimal" w:pos="341"/>
              </w:tabs>
              <w:spacing w:before="20" w:after="20"/>
            </w:pPr>
            <w:r w:rsidRPr="00B97581">
              <w:t>123.0</w:t>
            </w:r>
          </w:p>
        </w:tc>
        <w:tc>
          <w:tcPr>
            <w:tcW w:w="2354" w:type="dxa"/>
            <w:gridSpan w:val="2"/>
            <w:vMerge/>
            <w:shd w:val="clear" w:color="auto" w:fill="auto"/>
            <w:noWrap/>
          </w:tcPr>
          <w:p w14:paraId="425E6937" w14:textId="77777777" w:rsidR="00B45769" w:rsidRPr="0023643C" w:rsidRDefault="00B45769" w:rsidP="00B45769">
            <w:pPr>
              <w:pStyle w:val="TableText"/>
              <w:spacing w:before="20" w:after="20"/>
            </w:pPr>
          </w:p>
        </w:tc>
      </w:tr>
      <w:tr w:rsidR="00B45769" w:rsidRPr="0023643C" w14:paraId="06587689" w14:textId="77777777" w:rsidTr="001A5BA9">
        <w:trPr>
          <w:gridAfter w:val="1"/>
          <w:wAfter w:w="21" w:type="dxa"/>
          <w:cantSplit/>
        </w:trPr>
        <w:tc>
          <w:tcPr>
            <w:tcW w:w="1994" w:type="dxa"/>
            <w:gridSpan w:val="2"/>
            <w:tcBorders>
              <w:top w:val="single" w:sz="6" w:space="0" w:color="808080" w:themeColor="background1" w:themeShade="80"/>
              <w:bottom w:val="single" w:sz="6" w:space="0" w:color="808080" w:themeColor="background1" w:themeShade="80"/>
            </w:tcBorders>
            <w:shd w:val="clear" w:color="auto" w:fill="auto"/>
            <w:noWrap/>
          </w:tcPr>
          <w:p w14:paraId="45AB4E21" w14:textId="42A452E3" w:rsidR="00B45769" w:rsidRPr="0023643C" w:rsidRDefault="00B45769" w:rsidP="00B45769">
            <w:pPr>
              <w:pStyle w:val="TableText"/>
              <w:spacing w:before="20" w:after="20"/>
              <w:ind w:left="446"/>
            </w:pPr>
            <w:r w:rsidRPr="0023643C">
              <w:t>35-44</w:t>
            </w:r>
          </w:p>
        </w:tc>
        <w:tc>
          <w:tcPr>
            <w:tcW w:w="845" w:type="dxa"/>
            <w:gridSpan w:val="2"/>
            <w:tcBorders>
              <w:top w:val="single" w:sz="6" w:space="0" w:color="808080" w:themeColor="background1" w:themeShade="80"/>
              <w:bottom w:val="single" w:sz="6" w:space="0" w:color="808080" w:themeColor="background1" w:themeShade="80"/>
            </w:tcBorders>
            <w:shd w:val="clear" w:color="auto" w:fill="auto"/>
            <w:noWrap/>
          </w:tcPr>
          <w:p w14:paraId="57E1171D" w14:textId="3F433A1B" w:rsidR="00B45769" w:rsidRPr="0023643C" w:rsidRDefault="00B45769" w:rsidP="00B45769">
            <w:pPr>
              <w:pStyle w:val="TableTextDec"/>
              <w:tabs>
                <w:tab w:val="clear" w:pos="1015"/>
                <w:tab w:val="decimal" w:pos="341"/>
              </w:tabs>
              <w:spacing w:before="20" w:after="20"/>
            </w:pPr>
            <w:r w:rsidRPr="0023643C">
              <w:t>N/A</w:t>
            </w:r>
            <w:r w:rsidRPr="0023643C">
              <w:rPr>
                <w:vertAlign w:val="superscript"/>
              </w:rPr>
              <w:t>d</w:t>
            </w:r>
          </w:p>
        </w:tc>
        <w:tc>
          <w:tcPr>
            <w:tcW w:w="845" w:type="dxa"/>
            <w:gridSpan w:val="2"/>
            <w:tcBorders>
              <w:top w:val="single" w:sz="6" w:space="0" w:color="808080" w:themeColor="background1" w:themeShade="80"/>
              <w:bottom w:val="single" w:sz="6" w:space="0" w:color="808080" w:themeColor="background1" w:themeShade="80"/>
            </w:tcBorders>
            <w:shd w:val="clear" w:color="auto" w:fill="auto"/>
            <w:noWrap/>
          </w:tcPr>
          <w:p w14:paraId="7140862E" w14:textId="06D5C1FD" w:rsidR="00B45769" w:rsidRPr="0023643C" w:rsidRDefault="00B45769" w:rsidP="00B45769">
            <w:pPr>
              <w:pStyle w:val="TableTextDec"/>
              <w:tabs>
                <w:tab w:val="clear" w:pos="1015"/>
                <w:tab w:val="decimal" w:pos="341"/>
              </w:tabs>
              <w:spacing w:before="20" w:after="20"/>
            </w:pPr>
            <w:r w:rsidRPr="0023643C">
              <w:t>N/A</w:t>
            </w:r>
            <w:r w:rsidRPr="0023643C">
              <w:rPr>
                <w:vertAlign w:val="superscript"/>
              </w:rPr>
              <w:t>d</w:t>
            </w:r>
          </w:p>
        </w:tc>
        <w:tc>
          <w:tcPr>
            <w:tcW w:w="845" w:type="dxa"/>
            <w:gridSpan w:val="2"/>
            <w:tcBorders>
              <w:top w:val="single" w:sz="6" w:space="0" w:color="808080" w:themeColor="background1" w:themeShade="80"/>
              <w:bottom w:val="single" w:sz="6" w:space="0" w:color="808080" w:themeColor="background1" w:themeShade="80"/>
            </w:tcBorders>
            <w:shd w:val="clear" w:color="auto" w:fill="auto"/>
            <w:noWrap/>
          </w:tcPr>
          <w:p w14:paraId="536879F6" w14:textId="2B4C6314" w:rsidR="00B45769" w:rsidRPr="0023643C" w:rsidRDefault="00B45769" w:rsidP="00B45769">
            <w:pPr>
              <w:pStyle w:val="TableTextDec"/>
              <w:tabs>
                <w:tab w:val="clear" w:pos="1015"/>
                <w:tab w:val="decimal" w:pos="341"/>
              </w:tabs>
              <w:spacing w:before="20" w:after="20"/>
            </w:pPr>
            <w:r w:rsidRPr="0023643C">
              <w:t>N/A</w:t>
            </w:r>
            <w:r w:rsidRPr="0023643C">
              <w:rPr>
                <w:vertAlign w:val="superscript"/>
              </w:rPr>
              <w:t>d</w:t>
            </w:r>
          </w:p>
        </w:tc>
        <w:tc>
          <w:tcPr>
            <w:tcW w:w="845" w:type="dxa"/>
            <w:tcBorders>
              <w:top w:val="single" w:sz="6" w:space="0" w:color="808080" w:themeColor="background1" w:themeShade="80"/>
              <w:bottom w:val="single" w:sz="6" w:space="0" w:color="808080" w:themeColor="background1" w:themeShade="80"/>
            </w:tcBorders>
            <w:shd w:val="clear" w:color="auto" w:fill="auto"/>
            <w:noWrap/>
          </w:tcPr>
          <w:p w14:paraId="6A1BB7E5" w14:textId="15086713" w:rsidR="00B45769" w:rsidRPr="0023643C" w:rsidRDefault="00B45769" w:rsidP="00B45769">
            <w:pPr>
              <w:pStyle w:val="TableTextDec"/>
              <w:tabs>
                <w:tab w:val="clear" w:pos="1015"/>
                <w:tab w:val="decimal" w:pos="341"/>
              </w:tabs>
              <w:spacing w:before="20" w:after="20"/>
            </w:pPr>
            <w:r w:rsidRPr="00493179">
              <w:t>79.3</w:t>
            </w:r>
          </w:p>
        </w:tc>
        <w:tc>
          <w:tcPr>
            <w:tcW w:w="845" w:type="dxa"/>
            <w:tcBorders>
              <w:top w:val="single" w:sz="6" w:space="0" w:color="808080" w:themeColor="background1" w:themeShade="80"/>
              <w:bottom w:val="single" w:sz="6" w:space="0" w:color="808080" w:themeColor="background1" w:themeShade="80"/>
            </w:tcBorders>
            <w:shd w:val="clear" w:color="auto" w:fill="auto"/>
            <w:noWrap/>
          </w:tcPr>
          <w:p w14:paraId="446AAAC0" w14:textId="7E66F1C1" w:rsidR="00B45769" w:rsidRPr="0023643C" w:rsidRDefault="00B45769" w:rsidP="00B45769">
            <w:pPr>
              <w:pStyle w:val="TableTextDec"/>
              <w:tabs>
                <w:tab w:val="clear" w:pos="1015"/>
                <w:tab w:val="decimal" w:pos="341"/>
              </w:tabs>
              <w:spacing w:before="20" w:after="20"/>
            </w:pPr>
            <w:r w:rsidRPr="00A9094E">
              <w:t>81.8</w:t>
            </w:r>
          </w:p>
        </w:tc>
        <w:tc>
          <w:tcPr>
            <w:tcW w:w="854" w:type="dxa"/>
            <w:gridSpan w:val="2"/>
            <w:tcBorders>
              <w:top w:val="single" w:sz="6" w:space="0" w:color="808080" w:themeColor="background1" w:themeShade="80"/>
              <w:bottom w:val="single" w:sz="6" w:space="0" w:color="808080" w:themeColor="background1" w:themeShade="80"/>
            </w:tcBorders>
            <w:shd w:val="clear" w:color="auto" w:fill="auto"/>
            <w:noWrap/>
          </w:tcPr>
          <w:p w14:paraId="4B256A6E" w14:textId="4E557F9C" w:rsidR="00B45769" w:rsidRPr="0023643C" w:rsidRDefault="00B45769" w:rsidP="00B45769">
            <w:pPr>
              <w:pStyle w:val="TableTextDec"/>
              <w:tabs>
                <w:tab w:val="clear" w:pos="1015"/>
                <w:tab w:val="decimal" w:pos="341"/>
              </w:tabs>
              <w:spacing w:before="20" w:after="20"/>
            </w:pPr>
            <w:r w:rsidRPr="00B97581">
              <w:t>82.3</w:t>
            </w:r>
          </w:p>
        </w:tc>
        <w:tc>
          <w:tcPr>
            <w:tcW w:w="2354" w:type="dxa"/>
            <w:gridSpan w:val="2"/>
            <w:vMerge/>
            <w:shd w:val="clear" w:color="auto" w:fill="auto"/>
            <w:noWrap/>
          </w:tcPr>
          <w:p w14:paraId="7570E044" w14:textId="77777777" w:rsidR="00B45769" w:rsidRPr="0023643C" w:rsidRDefault="00B45769" w:rsidP="00B45769">
            <w:pPr>
              <w:pStyle w:val="TableText"/>
              <w:spacing w:before="20" w:after="20"/>
            </w:pPr>
          </w:p>
        </w:tc>
      </w:tr>
      <w:tr w:rsidR="00B45769" w:rsidRPr="0023643C" w14:paraId="0452102C" w14:textId="77777777" w:rsidTr="001A5BA9">
        <w:trPr>
          <w:gridAfter w:val="1"/>
          <w:wAfter w:w="21" w:type="dxa"/>
          <w:cantSplit/>
        </w:trPr>
        <w:tc>
          <w:tcPr>
            <w:tcW w:w="1994" w:type="dxa"/>
            <w:gridSpan w:val="2"/>
            <w:tcBorders>
              <w:top w:val="single" w:sz="6" w:space="0" w:color="808080" w:themeColor="background1" w:themeShade="80"/>
              <w:bottom w:val="single" w:sz="6" w:space="0" w:color="808080" w:themeColor="background1" w:themeShade="80"/>
            </w:tcBorders>
            <w:shd w:val="clear" w:color="auto" w:fill="auto"/>
            <w:noWrap/>
          </w:tcPr>
          <w:p w14:paraId="37857448" w14:textId="350CB485" w:rsidR="00B45769" w:rsidRPr="0023643C" w:rsidRDefault="00B45769" w:rsidP="00B45769">
            <w:pPr>
              <w:pStyle w:val="TableText"/>
              <w:spacing w:before="20" w:after="20"/>
              <w:ind w:left="446"/>
            </w:pPr>
            <w:r w:rsidRPr="0023643C">
              <w:t>45-54</w:t>
            </w:r>
          </w:p>
        </w:tc>
        <w:tc>
          <w:tcPr>
            <w:tcW w:w="845" w:type="dxa"/>
            <w:gridSpan w:val="2"/>
            <w:tcBorders>
              <w:top w:val="single" w:sz="6" w:space="0" w:color="808080" w:themeColor="background1" w:themeShade="80"/>
              <w:bottom w:val="single" w:sz="6" w:space="0" w:color="808080" w:themeColor="background1" w:themeShade="80"/>
            </w:tcBorders>
            <w:shd w:val="clear" w:color="auto" w:fill="auto"/>
            <w:noWrap/>
          </w:tcPr>
          <w:p w14:paraId="15CAC633" w14:textId="0A1F58BC" w:rsidR="00B45769" w:rsidRPr="0023643C" w:rsidRDefault="00B45769" w:rsidP="00B45769">
            <w:pPr>
              <w:pStyle w:val="TableTextDec"/>
              <w:tabs>
                <w:tab w:val="clear" w:pos="1015"/>
                <w:tab w:val="decimal" w:pos="341"/>
              </w:tabs>
              <w:spacing w:before="20" w:after="20"/>
            </w:pPr>
            <w:r w:rsidRPr="0023643C">
              <w:t>N/A</w:t>
            </w:r>
            <w:r w:rsidRPr="0023643C">
              <w:rPr>
                <w:vertAlign w:val="superscript"/>
              </w:rPr>
              <w:t>d</w:t>
            </w:r>
          </w:p>
        </w:tc>
        <w:tc>
          <w:tcPr>
            <w:tcW w:w="845" w:type="dxa"/>
            <w:gridSpan w:val="2"/>
            <w:tcBorders>
              <w:top w:val="single" w:sz="6" w:space="0" w:color="808080" w:themeColor="background1" w:themeShade="80"/>
              <w:bottom w:val="single" w:sz="6" w:space="0" w:color="808080" w:themeColor="background1" w:themeShade="80"/>
            </w:tcBorders>
            <w:shd w:val="clear" w:color="auto" w:fill="auto"/>
            <w:noWrap/>
          </w:tcPr>
          <w:p w14:paraId="1F22566A" w14:textId="4A9D227D" w:rsidR="00B45769" w:rsidRPr="0023643C" w:rsidRDefault="00B45769" w:rsidP="00B45769">
            <w:pPr>
              <w:pStyle w:val="TableTextDec"/>
              <w:tabs>
                <w:tab w:val="clear" w:pos="1015"/>
                <w:tab w:val="decimal" w:pos="341"/>
              </w:tabs>
              <w:spacing w:before="20" w:after="20"/>
            </w:pPr>
            <w:r w:rsidRPr="0023643C">
              <w:t>N/A</w:t>
            </w:r>
            <w:r w:rsidRPr="0023643C">
              <w:rPr>
                <w:vertAlign w:val="superscript"/>
              </w:rPr>
              <w:t>d</w:t>
            </w:r>
          </w:p>
        </w:tc>
        <w:tc>
          <w:tcPr>
            <w:tcW w:w="845" w:type="dxa"/>
            <w:gridSpan w:val="2"/>
            <w:tcBorders>
              <w:top w:val="single" w:sz="6" w:space="0" w:color="808080" w:themeColor="background1" w:themeShade="80"/>
              <w:bottom w:val="single" w:sz="6" w:space="0" w:color="808080" w:themeColor="background1" w:themeShade="80"/>
            </w:tcBorders>
            <w:shd w:val="clear" w:color="auto" w:fill="auto"/>
            <w:noWrap/>
          </w:tcPr>
          <w:p w14:paraId="0359E9B7" w14:textId="18F99504" w:rsidR="00B45769" w:rsidRPr="0023643C" w:rsidRDefault="00B45769" w:rsidP="00B45769">
            <w:pPr>
              <w:pStyle w:val="TableTextDec"/>
              <w:tabs>
                <w:tab w:val="clear" w:pos="1015"/>
                <w:tab w:val="decimal" w:pos="341"/>
              </w:tabs>
              <w:spacing w:before="20" w:after="20"/>
            </w:pPr>
            <w:r w:rsidRPr="0023643C">
              <w:t>N/A</w:t>
            </w:r>
            <w:r w:rsidRPr="0023643C">
              <w:rPr>
                <w:vertAlign w:val="superscript"/>
              </w:rPr>
              <w:t>d</w:t>
            </w:r>
          </w:p>
        </w:tc>
        <w:tc>
          <w:tcPr>
            <w:tcW w:w="845" w:type="dxa"/>
            <w:tcBorders>
              <w:top w:val="single" w:sz="6" w:space="0" w:color="808080" w:themeColor="background1" w:themeShade="80"/>
              <w:bottom w:val="single" w:sz="6" w:space="0" w:color="808080" w:themeColor="background1" w:themeShade="80"/>
            </w:tcBorders>
            <w:shd w:val="clear" w:color="auto" w:fill="auto"/>
            <w:noWrap/>
          </w:tcPr>
          <w:p w14:paraId="2B67D6B7" w14:textId="410D5F4F" w:rsidR="00B45769" w:rsidRPr="0023643C" w:rsidRDefault="00B45769" w:rsidP="00B45769">
            <w:pPr>
              <w:pStyle w:val="TableTextDec"/>
              <w:tabs>
                <w:tab w:val="clear" w:pos="1015"/>
                <w:tab w:val="decimal" w:pos="341"/>
              </w:tabs>
              <w:spacing w:before="20" w:after="20"/>
            </w:pPr>
            <w:r w:rsidRPr="00493179">
              <w:t>76.6</w:t>
            </w:r>
          </w:p>
        </w:tc>
        <w:tc>
          <w:tcPr>
            <w:tcW w:w="845" w:type="dxa"/>
            <w:tcBorders>
              <w:top w:val="single" w:sz="6" w:space="0" w:color="808080" w:themeColor="background1" w:themeShade="80"/>
              <w:bottom w:val="single" w:sz="6" w:space="0" w:color="808080" w:themeColor="background1" w:themeShade="80"/>
            </w:tcBorders>
            <w:shd w:val="clear" w:color="auto" w:fill="auto"/>
            <w:noWrap/>
          </w:tcPr>
          <w:p w14:paraId="49A4FE06" w14:textId="390E3929" w:rsidR="00B45769" w:rsidRPr="0023643C" w:rsidRDefault="00B45769" w:rsidP="00B45769">
            <w:pPr>
              <w:pStyle w:val="TableTextDec"/>
              <w:tabs>
                <w:tab w:val="clear" w:pos="1015"/>
                <w:tab w:val="decimal" w:pos="341"/>
              </w:tabs>
              <w:spacing w:before="20" w:after="20"/>
            </w:pPr>
            <w:r w:rsidRPr="00A9094E">
              <w:t>62.9</w:t>
            </w:r>
          </w:p>
        </w:tc>
        <w:tc>
          <w:tcPr>
            <w:tcW w:w="854" w:type="dxa"/>
            <w:gridSpan w:val="2"/>
            <w:tcBorders>
              <w:top w:val="single" w:sz="6" w:space="0" w:color="808080" w:themeColor="background1" w:themeShade="80"/>
              <w:bottom w:val="single" w:sz="6" w:space="0" w:color="808080" w:themeColor="background1" w:themeShade="80"/>
            </w:tcBorders>
            <w:shd w:val="clear" w:color="auto" w:fill="auto"/>
            <w:noWrap/>
          </w:tcPr>
          <w:p w14:paraId="59B21A53" w14:textId="71B39D1A" w:rsidR="00B45769" w:rsidRPr="0023643C" w:rsidRDefault="00B45769" w:rsidP="00B45769">
            <w:pPr>
              <w:pStyle w:val="TableTextDec"/>
              <w:tabs>
                <w:tab w:val="clear" w:pos="1015"/>
                <w:tab w:val="decimal" w:pos="341"/>
              </w:tabs>
              <w:spacing w:before="20" w:after="20"/>
            </w:pPr>
            <w:r w:rsidRPr="00B97581">
              <w:t>65.4</w:t>
            </w:r>
          </w:p>
        </w:tc>
        <w:tc>
          <w:tcPr>
            <w:tcW w:w="2354" w:type="dxa"/>
            <w:gridSpan w:val="2"/>
            <w:vMerge/>
            <w:shd w:val="clear" w:color="auto" w:fill="auto"/>
            <w:noWrap/>
          </w:tcPr>
          <w:p w14:paraId="20A8BC71" w14:textId="77777777" w:rsidR="00B45769" w:rsidRPr="0023643C" w:rsidRDefault="00B45769" w:rsidP="00B45769">
            <w:pPr>
              <w:pStyle w:val="TableText"/>
              <w:spacing w:before="20" w:after="20"/>
            </w:pPr>
          </w:p>
        </w:tc>
      </w:tr>
      <w:tr w:rsidR="00B45769" w:rsidRPr="0023643C" w14:paraId="3170448B" w14:textId="77777777" w:rsidTr="001A5BA9">
        <w:trPr>
          <w:gridAfter w:val="1"/>
          <w:wAfter w:w="21" w:type="dxa"/>
          <w:cantSplit/>
        </w:trPr>
        <w:tc>
          <w:tcPr>
            <w:tcW w:w="1994" w:type="dxa"/>
            <w:gridSpan w:val="2"/>
            <w:tcBorders>
              <w:top w:val="single" w:sz="6" w:space="0" w:color="808080" w:themeColor="background1" w:themeShade="80"/>
              <w:bottom w:val="single" w:sz="6" w:space="0" w:color="808080" w:themeColor="background1" w:themeShade="80"/>
            </w:tcBorders>
            <w:shd w:val="clear" w:color="auto" w:fill="auto"/>
            <w:noWrap/>
          </w:tcPr>
          <w:p w14:paraId="0B9AE642" w14:textId="437614EE" w:rsidR="00B45769" w:rsidRPr="0023643C" w:rsidRDefault="00B45769" w:rsidP="00B45769">
            <w:pPr>
              <w:pStyle w:val="TableText"/>
              <w:spacing w:before="20" w:after="20"/>
              <w:ind w:left="446"/>
            </w:pPr>
            <w:r w:rsidRPr="0023643C">
              <w:t>55-64</w:t>
            </w:r>
          </w:p>
        </w:tc>
        <w:tc>
          <w:tcPr>
            <w:tcW w:w="845" w:type="dxa"/>
            <w:gridSpan w:val="2"/>
            <w:tcBorders>
              <w:top w:val="single" w:sz="6" w:space="0" w:color="808080" w:themeColor="background1" w:themeShade="80"/>
              <w:bottom w:val="single" w:sz="6" w:space="0" w:color="808080" w:themeColor="background1" w:themeShade="80"/>
            </w:tcBorders>
            <w:shd w:val="clear" w:color="auto" w:fill="auto"/>
            <w:noWrap/>
          </w:tcPr>
          <w:p w14:paraId="50803855" w14:textId="71472083" w:rsidR="00B45769" w:rsidRPr="0023643C" w:rsidRDefault="00B45769" w:rsidP="00B45769">
            <w:pPr>
              <w:pStyle w:val="TableTextDec"/>
              <w:tabs>
                <w:tab w:val="clear" w:pos="1015"/>
                <w:tab w:val="decimal" w:pos="341"/>
              </w:tabs>
              <w:spacing w:before="20" w:after="20"/>
            </w:pPr>
            <w:r w:rsidRPr="0023643C">
              <w:t>N/A</w:t>
            </w:r>
            <w:r w:rsidRPr="0023643C">
              <w:rPr>
                <w:vertAlign w:val="superscript"/>
              </w:rPr>
              <w:t>d</w:t>
            </w:r>
          </w:p>
        </w:tc>
        <w:tc>
          <w:tcPr>
            <w:tcW w:w="845" w:type="dxa"/>
            <w:gridSpan w:val="2"/>
            <w:tcBorders>
              <w:top w:val="single" w:sz="6" w:space="0" w:color="808080" w:themeColor="background1" w:themeShade="80"/>
              <w:bottom w:val="single" w:sz="6" w:space="0" w:color="808080" w:themeColor="background1" w:themeShade="80"/>
            </w:tcBorders>
            <w:shd w:val="clear" w:color="auto" w:fill="auto"/>
            <w:noWrap/>
          </w:tcPr>
          <w:p w14:paraId="61FE0438" w14:textId="1E2DBF7C" w:rsidR="00B45769" w:rsidRPr="0023643C" w:rsidRDefault="00B45769" w:rsidP="00B45769">
            <w:pPr>
              <w:pStyle w:val="TableTextDec"/>
              <w:tabs>
                <w:tab w:val="clear" w:pos="1015"/>
                <w:tab w:val="decimal" w:pos="341"/>
              </w:tabs>
              <w:spacing w:before="20" w:after="20"/>
            </w:pPr>
            <w:r w:rsidRPr="0023643C">
              <w:t>N/A</w:t>
            </w:r>
            <w:r w:rsidRPr="0023643C">
              <w:rPr>
                <w:vertAlign w:val="superscript"/>
              </w:rPr>
              <w:t>d</w:t>
            </w:r>
          </w:p>
        </w:tc>
        <w:tc>
          <w:tcPr>
            <w:tcW w:w="845" w:type="dxa"/>
            <w:gridSpan w:val="2"/>
            <w:tcBorders>
              <w:top w:val="single" w:sz="6" w:space="0" w:color="808080" w:themeColor="background1" w:themeShade="80"/>
              <w:bottom w:val="single" w:sz="6" w:space="0" w:color="808080" w:themeColor="background1" w:themeShade="80"/>
            </w:tcBorders>
            <w:shd w:val="clear" w:color="auto" w:fill="auto"/>
            <w:noWrap/>
          </w:tcPr>
          <w:p w14:paraId="68F4D566" w14:textId="127DEC78" w:rsidR="00B45769" w:rsidRPr="0023643C" w:rsidRDefault="00B45769" w:rsidP="00B45769">
            <w:pPr>
              <w:pStyle w:val="TableTextDec"/>
              <w:tabs>
                <w:tab w:val="clear" w:pos="1015"/>
                <w:tab w:val="decimal" w:pos="341"/>
              </w:tabs>
              <w:spacing w:before="20" w:after="20"/>
            </w:pPr>
            <w:r w:rsidRPr="0023643C">
              <w:t>N/A</w:t>
            </w:r>
            <w:r w:rsidRPr="0023643C">
              <w:rPr>
                <w:vertAlign w:val="superscript"/>
              </w:rPr>
              <w:t>d</w:t>
            </w:r>
          </w:p>
        </w:tc>
        <w:tc>
          <w:tcPr>
            <w:tcW w:w="845" w:type="dxa"/>
            <w:tcBorders>
              <w:top w:val="single" w:sz="6" w:space="0" w:color="808080" w:themeColor="background1" w:themeShade="80"/>
              <w:bottom w:val="single" w:sz="6" w:space="0" w:color="808080" w:themeColor="background1" w:themeShade="80"/>
            </w:tcBorders>
            <w:shd w:val="clear" w:color="auto" w:fill="auto"/>
            <w:noWrap/>
          </w:tcPr>
          <w:p w14:paraId="13AB89F7" w14:textId="129EEC07" w:rsidR="00B45769" w:rsidRPr="0023643C" w:rsidRDefault="00B45769" w:rsidP="00B45769">
            <w:pPr>
              <w:pStyle w:val="TableTextDec"/>
              <w:tabs>
                <w:tab w:val="clear" w:pos="1015"/>
                <w:tab w:val="decimal" w:pos="341"/>
              </w:tabs>
              <w:spacing w:before="20" w:after="20"/>
            </w:pPr>
            <w:r w:rsidRPr="00493179">
              <w:t>56.6</w:t>
            </w:r>
          </w:p>
        </w:tc>
        <w:tc>
          <w:tcPr>
            <w:tcW w:w="845" w:type="dxa"/>
            <w:tcBorders>
              <w:top w:val="single" w:sz="6" w:space="0" w:color="808080" w:themeColor="background1" w:themeShade="80"/>
              <w:bottom w:val="single" w:sz="6" w:space="0" w:color="808080" w:themeColor="background1" w:themeShade="80"/>
            </w:tcBorders>
            <w:shd w:val="clear" w:color="auto" w:fill="auto"/>
            <w:noWrap/>
          </w:tcPr>
          <w:p w14:paraId="36D88F64" w14:textId="75D18C80" w:rsidR="00B45769" w:rsidRPr="0023643C" w:rsidRDefault="00B45769" w:rsidP="00B45769">
            <w:pPr>
              <w:pStyle w:val="TableTextDec"/>
              <w:tabs>
                <w:tab w:val="clear" w:pos="1015"/>
                <w:tab w:val="decimal" w:pos="341"/>
              </w:tabs>
              <w:spacing w:before="20" w:after="20"/>
            </w:pPr>
            <w:r w:rsidRPr="00A9094E">
              <w:t>66.3</w:t>
            </w:r>
          </w:p>
        </w:tc>
        <w:tc>
          <w:tcPr>
            <w:tcW w:w="854" w:type="dxa"/>
            <w:gridSpan w:val="2"/>
            <w:tcBorders>
              <w:top w:val="single" w:sz="6" w:space="0" w:color="808080" w:themeColor="background1" w:themeShade="80"/>
              <w:bottom w:val="single" w:sz="6" w:space="0" w:color="808080" w:themeColor="background1" w:themeShade="80"/>
            </w:tcBorders>
            <w:shd w:val="clear" w:color="auto" w:fill="auto"/>
            <w:noWrap/>
          </w:tcPr>
          <w:p w14:paraId="2D01ADD2" w14:textId="0308010A" w:rsidR="00B45769" w:rsidRPr="0023643C" w:rsidRDefault="00B45769" w:rsidP="00B45769">
            <w:pPr>
              <w:pStyle w:val="TableTextDec"/>
              <w:tabs>
                <w:tab w:val="clear" w:pos="1015"/>
                <w:tab w:val="decimal" w:pos="341"/>
              </w:tabs>
              <w:spacing w:before="20" w:after="20"/>
            </w:pPr>
            <w:r w:rsidRPr="00B97581">
              <w:t>71.4</w:t>
            </w:r>
          </w:p>
        </w:tc>
        <w:tc>
          <w:tcPr>
            <w:tcW w:w="2354" w:type="dxa"/>
            <w:gridSpan w:val="2"/>
            <w:vMerge/>
            <w:shd w:val="clear" w:color="auto" w:fill="auto"/>
            <w:noWrap/>
          </w:tcPr>
          <w:p w14:paraId="3476177F" w14:textId="77777777" w:rsidR="00B45769" w:rsidRPr="0023643C" w:rsidRDefault="00B45769" w:rsidP="00B45769">
            <w:pPr>
              <w:pStyle w:val="TableText"/>
              <w:spacing w:before="20" w:after="20"/>
            </w:pPr>
          </w:p>
        </w:tc>
      </w:tr>
      <w:tr w:rsidR="00B45769" w:rsidRPr="0023643C" w14:paraId="027B5826" w14:textId="77777777" w:rsidTr="001A5BA9">
        <w:trPr>
          <w:gridAfter w:val="1"/>
          <w:wAfter w:w="21" w:type="dxa"/>
          <w:cantSplit/>
        </w:trPr>
        <w:tc>
          <w:tcPr>
            <w:tcW w:w="1994" w:type="dxa"/>
            <w:gridSpan w:val="2"/>
            <w:tcBorders>
              <w:top w:val="single" w:sz="6" w:space="0" w:color="808080" w:themeColor="background1" w:themeShade="80"/>
              <w:bottom w:val="single" w:sz="6" w:space="0" w:color="808080" w:themeColor="background1" w:themeShade="80"/>
            </w:tcBorders>
            <w:shd w:val="clear" w:color="auto" w:fill="auto"/>
            <w:noWrap/>
          </w:tcPr>
          <w:p w14:paraId="201636C4" w14:textId="240DB44C" w:rsidR="00B45769" w:rsidRPr="0023643C" w:rsidRDefault="00B45769" w:rsidP="00B45769">
            <w:pPr>
              <w:pStyle w:val="TableText"/>
              <w:spacing w:before="20" w:after="20"/>
              <w:ind w:left="446"/>
            </w:pPr>
            <w:r w:rsidRPr="0023643C">
              <w:t>65+</w:t>
            </w:r>
          </w:p>
        </w:tc>
        <w:tc>
          <w:tcPr>
            <w:tcW w:w="845" w:type="dxa"/>
            <w:gridSpan w:val="2"/>
            <w:tcBorders>
              <w:top w:val="single" w:sz="6" w:space="0" w:color="808080" w:themeColor="background1" w:themeShade="80"/>
              <w:bottom w:val="single" w:sz="6" w:space="0" w:color="808080" w:themeColor="background1" w:themeShade="80"/>
            </w:tcBorders>
            <w:shd w:val="clear" w:color="auto" w:fill="auto"/>
            <w:noWrap/>
          </w:tcPr>
          <w:p w14:paraId="0F3FB900" w14:textId="12B10A11" w:rsidR="00B45769" w:rsidRPr="0023643C" w:rsidRDefault="00B45769" w:rsidP="00B45769">
            <w:pPr>
              <w:pStyle w:val="TableTextDec"/>
              <w:tabs>
                <w:tab w:val="clear" w:pos="1015"/>
                <w:tab w:val="decimal" w:pos="341"/>
              </w:tabs>
              <w:spacing w:before="20" w:after="20"/>
            </w:pPr>
            <w:r w:rsidRPr="0023643C">
              <w:t>N/A</w:t>
            </w:r>
            <w:r w:rsidRPr="0023643C">
              <w:rPr>
                <w:vertAlign w:val="superscript"/>
              </w:rPr>
              <w:t>d</w:t>
            </w:r>
          </w:p>
        </w:tc>
        <w:tc>
          <w:tcPr>
            <w:tcW w:w="845" w:type="dxa"/>
            <w:gridSpan w:val="2"/>
            <w:tcBorders>
              <w:top w:val="single" w:sz="6" w:space="0" w:color="808080" w:themeColor="background1" w:themeShade="80"/>
              <w:bottom w:val="single" w:sz="6" w:space="0" w:color="808080" w:themeColor="background1" w:themeShade="80"/>
            </w:tcBorders>
            <w:shd w:val="clear" w:color="auto" w:fill="auto"/>
            <w:noWrap/>
          </w:tcPr>
          <w:p w14:paraId="1AA8E688" w14:textId="0E57C835" w:rsidR="00B45769" w:rsidRPr="0023643C" w:rsidRDefault="00B45769" w:rsidP="00B45769">
            <w:pPr>
              <w:pStyle w:val="TableTextDec"/>
              <w:tabs>
                <w:tab w:val="clear" w:pos="1015"/>
                <w:tab w:val="decimal" w:pos="341"/>
              </w:tabs>
              <w:spacing w:before="20" w:after="20"/>
            </w:pPr>
            <w:r w:rsidRPr="0023643C">
              <w:t>N/A</w:t>
            </w:r>
            <w:r w:rsidRPr="0023643C">
              <w:rPr>
                <w:vertAlign w:val="superscript"/>
              </w:rPr>
              <w:t>d</w:t>
            </w:r>
          </w:p>
        </w:tc>
        <w:tc>
          <w:tcPr>
            <w:tcW w:w="845" w:type="dxa"/>
            <w:gridSpan w:val="2"/>
            <w:tcBorders>
              <w:top w:val="single" w:sz="6" w:space="0" w:color="808080" w:themeColor="background1" w:themeShade="80"/>
              <w:bottom w:val="single" w:sz="6" w:space="0" w:color="808080" w:themeColor="background1" w:themeShade="80"/>
            </w:tcBorders>
            <w:shd w:val="clear" w:color="auto" w:fill="auto"/>
            <w:noWrap/>
          </w:tcPr>
          <w:p w14:paraId="5CA0A55A" w14:textId="4E7172A0" w:rsidR="00B45769" w:rsidRPr="0023643C" w:rsidRDefault="00B45769" w:rsidP="00B45769">
            <w:pPr>
              <w:pStyle w:val="TableTextDec"/>
              <w:tabs>
                <w:tab w:val="clear" w:pos="1015"/>
                <w:tab w:val="decimal" w:pos="341"/>
              </w:tabs>
              <w:spacing w:before="20" w:after="20"/>
            </w:pPr>
            <w:r w:rsidRPr="0023643C">
              <w:t>N/A</w:t>
            </w:r>
            <w:r w:rsidRPr="0023643C">
              <w:rPr>
                <w:vertAlign w:val="superscript"/>
              </w:rPr>
              <w:t>d</w:t>
            </w:r>
          </w:p>
        </w:tc>
        <w:tc>
          <w:tcPr>
            <w:tcW w:w="845" w:type="dxa"/>
            <w:tcBorders>
              <w:top w:val="single" w:sz="6" w:space="0" w:color="808080" w:themeColor="background1" w:themeShade="80"/>
              <w:bottom w:val="single" w:sz="6" w:space="0" w:color="808080" w:themeColor="background1" w:themeShade="80"/>
            </w:tcBorders>
            <w:shd w:val="clear" w:color="auto" w:fill="auto"/>
            <w:noWrap/>
          </w:tcPr>
          <w:p w14:paraId="19F46582" w14:textId="651C9DE5" w:rsidR="00B45769" w:rsidRPr="0023643C" w:rsidRDefault="00B45769" w:rsidP="00B45769">
            <w:pPr>
              <w:pStyle w:val="TableTextDec"/>
              <w:tabs>
                <w:tab w:val="clear" w:pos="1015"/>
                <w:tab w:val="decimal" w:pos="341"/>
              </w:tabs>
              <w:spacing w:before="20" w:after="20"/>
            </w:pPr>
            <w:r w:rsidRPr="00493179">
              <w:t>50.0</w:t>
            </w:r>
          </w:p>
        </w:tc>
        <w:tc>
          <w:tcPr>
            <w:tcW w:w="845" w:type="dxa"/>
            <w:tcBorders>
              <w:top w:val="single" w:sz="6" w:space="0" w:color="808080" w:themeColor="background1" w:themeShade="80"/>
              <w:bottom w:val="single" w:sz="6" w:space="0" w:color="808080" w:themeColor="background1" w:themeShade="80"/>
            </w:tcBorders>
            <w:shd w:val="clear" w:color="auto" w:fill="auto"/>
            <w:noWrap/>
          </w:tcPr>
          <w:p w14:paraId="4FE6F0B6" w14:textId="15E23C0E" w:rsidR="00B45769" w:rsidRPr="0023643C" w:rsidRDefault="00B45769" w:rsidP="00B45769">
            <w:pPr>
              <w:pStyle w:val="TableTextDec"/>
              <w:tabs>
                <w:tab w:val="clear" w:pos="1015"/>
                <w:tab w:val="decimal" w:pos="341"/>
              </w:tabs>
              <w:spacing w:before="20" w:after="20"/>
            </w:pPr>
            <w:r w:rsidRPr="00A9094E">
              <w:t>60.3</w:t>
            </w:r>
          </w:p>
        </w:tc>
        <w:tc>
          <w:tcPr>
            <w:tcW w:w="854" w:type="dxa"/>
            <w:gridSpan w:val="2"/>
            <w:tcBorders>
              <w:top w:val="single" w:sz="6" w:space="0" w:color="808080" w:themeColor="background1" w:themeShade="80"/>
              <w:bottom w:val="single" w:sz="6" w:space="0" w:color="808080" w:themeColor="background1" w:themeShade="80"/>
            </w:tcBorders>
            <w:shd w:val="clear" w:color="auto" w:fill="auto"/>
            <w:noWrap/>
          </w:tcPr>
          <w:p w14:paraId="69AD50B4" w14:textId="232691BF" w:rsidR="00B45769" w:rsidRPr="0023643C" w:rsidRDefault="00B45769" w:rsidP="00B45769">
            <w:pPr>
              <w:pStyle w:val="TableTextDec"/>
              <w:tabs>
                <w:tab w:val="clear" w:pos="1015"/>
                <w:tab w:val="decimal" w:pos="341"/>
              </w:tabs>
              <w:spacing w:before="20" w:after="20"/>
            </w:pPr>
            <w:r w:rsidRPr="00B97581">
              <w:t>63.5</w:t>
            </w:r>
          </w:p>
        </w:tc>
        <w:tc>
          <w:tcPr>
            <w:tcW w:w="2354" w:type="dxa"/>
            <w:gridSpan w:val="2"/>
            <w:vMerge/>
            <w:tcBorders>
              <w:bottom w:val="single" w:sz="6" w:space="0" w:color="808080" w:themeColor="background1" w:themeShade="80"/>
            </w:tcBorders>
            <w:shd w:val="clear" w:color="auto" w:fill="auto"/>
            <w:noWrap/>
          </w:tcPr>
          <w:p w14:paraId="38FDFA62" w14:textId="77777777" w:rsidR="00B45769" w:rsidRPr="0023643C" w:rsidRDefault="00B45769" w:rsidP="00B45769">
            <w:pPr>
              <w:pStyle w:val="TableText"/>
              <w:spacing w:before="20" w:after="20"/>
            </w:pPr>
          </w:p>
        </w:tc>
      </w:tr>
      <w:tr w:rsidR="001A5BA9" w:rsidRPr="0023643C" w14:paraId="13C04CCA" w14:textId="77777777" w:rsidTr="00A61376">
        <w:trPr>
          <w:cantSplit/>
        </w:trPr>
        <w:tc>
          <w:tcPr>
            <w:tcW w:w="7079" w:type="dxa"/>
            <w:gridSpan w:val="13"/>
            <w:tcBorders>
              <w:top w:val="single" w:sz="6" w:space="0" w:color="808080" w:themeColor="background1" w:themeShade="80"/>
              <w:bottom w:val="single" w:sz="6" w:space="0" w:color="808080" w:themeColor="background1" w:themeShade="80"/>
            </w:tcBorders>
            <w:shd w:val="clear" w:color="auto" w:fill="auto"/>
            <w:noWrap/>
          </w:tcPr>
          <w:p w14:paraId="26AC10F1" w14:textId="5F1D44CE" w:rsidR="001A5BA9" w:rsidRPr="0023643C" w:rsidRDefault="001A5BA9" w:rsidP="003F000B">
            <w:pPr>
              <w:pStyle w:val="TableTextDec"/>
              <w:tabs>
                <w:tab w:val="clear" w:pos="1015"/>
                <w:tab w:val="decimal" w:pos="341"/>
              </w:tabs>
              <w:spacing w:before="20" w:after="20"/>
            </w:pPr>
            <w:r w:rsidRPr="0023643C">
              <w:t xml:space="preserve">Percentage of </w:t>
            </w:r>
            <w:r w:rsidR="00361ABB">
              <w:t>people without HIV</w:t>
            </w:r>
            <w:r w:rsidRPr="0023643C">
              <w:t>’ vaginal sex acts with infected partners that are protected with a condom when partners are undiagnosed</w:t>
            </w:r>
          </w:p>
        </w:tc>
        <w:tc>
          <w:tcPr>
            <w:tcW w:w="2369" w:type="dxa"/>
            <w:gridSpan w:val="2"/>
            <w:tcBorders>
              <w:top w:val="single" w:sz="6" w:space="0" w:color="808080" w:themeColor="background1" w:themeShade="80"/>
              <w:bottom w:val="single" w:sz="6" w:space="0" w:color="808080" w:themeColor="background1" w:themeShade="80"/>
            </w:tcBorders>
            <w:shd w:val="clear" w:color="auto" w:fill="auto"/>
            <w:noWrap/>
          </w:tcPr>
          <w:p w14:paraId="3212BBED" w14:textId="77777777" w:rsidR="001A5BA9" w:rsidRPr="0023643C" w:rsidRDefault="001A5BA9" w:rsidP="003F000B">
            <w:pPr>
              <w:pStyle w:val="TableText"/>
              <w:spacing w:before="20" w:after="20"/>
            </w:pPr>
          </w:p>
        </w:tc>
      </w:tr>
      <w:tr w:rsidR="001A5BA9" w:rsidRPr="0023643C" w14:paraId="2B4ACCEA" w14:textId="77777777" w:rsidTr="00A61376">
        <w:trPr>
          <w:cantSplit/>
        </w:trPr>
        <w:tc>
          <w:tcPr>
            <w:tcW w:w="1994" w:type="dxa"/>
            <w:gridSpan w:val="2"/>
            <w:tcBorders>
              <w:top w:val="single" w:sz="6" w:space="0" w:color="808080" w:themeColor="background1" w:themeShade="80"/>
              <w:bottom w:val="single" w:sz="6" w:space="0" w:color="808080" w:themeColor="background1" w:themeShade="80"/>
            </w:tcBorders>
            <w:shd w:val="clear" w:color="auto" w:fill="auto"/>
            <w:noWrap/>
          </w:tcPr>
          <w:p w14:paraId="534EA51E" w14:textId="77777777" w:rsidR="001A5BA9" w:rsidRPr="0023643C" w:rsidRDefault="001A5BA9" w:rsidP="003F000B">
            <w:pPr>
              <w:pStyle w:val="TableText"/>
              <w:spacing w:before="20" w:after="20"/>
              <w:ind w:left="274"/>
            </w:pPr>
            <w:r w:rsidRPr="0023643C">
              <w:t>HET/PWID</w:t>
            </w:r>
          </w:p>
        </w:tc>
        <w:tc>
          <w:tcPr>
            <w:tcW w:w="845" w:type="dxa"/>
            <w:gridSpan w:val="2"/>
            <w:tcBorders>
              <w:top w:val="single" w:sz="6" w:space="0" w:color="808080" w:themeColor="background1" w:themeShade="80"/>
              <w:bottom w:val="single" w:sz="6" w:space="0" w:color="808080" w:themeColor="background1" w:themeShade="80"/>
            </w:tcBorders>
            <w:shd w:val="clear" w:color="auto" w:fill="auto"/>
            <w:noWrap/>
          </w:tcPr>
          <w:p w14:paraId="0B215189" w14:textId="77777777" w:rsidR="001A5BA9" w:rsidRPr="0023643C" w:rsidRDefault="001A5BA9" w:rsidP="003F000B">
            <w:pPr>
              <w:pStyle w:val="TableTextDec"/>
              <w:tabs>
                <w:tab w:val="clear" w:pos="1015"/>
                <w:tab w:val="decimal" w:pos="341"/>
              </w:tabs>
              <w:spacing w:before="20" w:after="20"/>
            </w:pPr>
          </w:p>
        </w:tc>
        <w:tc>
          <w:tcPr>
            <w:tcW w:w="845" w:type="dxa"/>
            <w:gridSpan w:val="2"/>
            <w:tcBorders>
              <w:top w:val="single" w:sz="6" w:space="0" w:color="808080" w:themeColor="background1" w:themeShade="80"/>
              <w:bottom w:val="single" w:sz="6" w:space="0" w:color="808080" w:themeColor="background1" w:themeShade="80"/>
            </w:tcBorders>
            <w:shd w:val="clear" w:color="auto" w:fill="auto"/>
            <w:noWrap/>
          </w:tcPr>
          <w:p w14:paraId="18419BE3" w14:textId="77777777" w:rsidR="001A5BA9" w:rsidRPr="0023643C" w:rsidRDefault="001A5BA9" w:rsidP="003F000B">
            <w:pPr>
              <w:pStyle w:val="TableTextDec"/>
              <w:tabs>
                <w:tab w:val="clear" w:pos="1015"/>
                <w:tab w:val="decimal" w:pos="341"/>
              </w:tabs>
              <w:spacing w:before="20" w:after="20"/>
            </w:pPr>
          </w:p>
        </w:tc>
        <w:tc>
          <w:tcPr>
            <w:tcW w:w="845" w:type="dxa"/>
            <w:gridSpan w:val="2"/>
            <w:tcBorders>
              <w:top w:val="single" w:sz="6" w:space="0" w:color="808080" w:themeColor="background1" w:themeShade="80"/>
              <w:bottom w:val="single" w:sz="6" w:space="0" w:color="808080" w:themeColor="background1" w:themeShade="80"/>
            </w:tcBorders>
            <w:shd w:val="clear" w:color="auto" w:fill="auto"/>
            <w:noWrap/>
          </w:tcPr>
          <w:p w14:paraId="2805FFE6" w14:textId="77777777" w:rsidR="001A5BA9" w:rsidRPr="0023643C" w:rsidRDefault="001A5BA9" w:rsidP="003F000B">
            <w:pPr>
              <w:pStyle w:val="TableTextDec"/>
              <w:tabs>
                <w:tab w:val="clear" w:pos="1015"/>
                <w:tab w:val="decimal" w:pos="341"/>
              </w:tabs>
              <w:spacing w:before="20" w:after="20"/>
            </w:pPr>
          </w:p>
        </w:tc>
        <w:tc>
          <w:tcPr>
            <w:tcW w:w="845" w:type="dxa"/>
            <w:tcBorders>
              <w:top w:val="single" w:sz="6" w:space="0" w:color="808080" w:themeColor="background1" w:themeShade="80"/>
              <w:bottom w:val="single" w:sz="6" w:space="0" w:color="808080" w:themeColor="background1" w:themeShade="80"/>
            </w:tcBorders>
            <w:shd w:val="clear" w:color="auto" w:fill="auto"/>
            <w:noWrap/>
          </w:tcPr>
          <w:p w14:paraId="0936E962" w14:textId="77777777" w:rsidR="001A5BA9" w:rsidRPr="0023643C" w:rsidRDefault="001A5BA9" w:rsidP="003F000B">
            <w:pPr>
              <w:pStyle w:val="TableTextDec"/>
              <w:tabs>
                <w:tab w:val="clear" w:pos="1015"/>
                <w:tab w:val="decimal" w:pos="341"/>
              </w:tabs>
              <w:spacing w:before="20" w:after="20"/>
            </w:pPr>
          </w:p>
        </w:tc>
        <w:tc>
          <w:tcPr>
            <w:tcW w:w="851" w:type="dxa"/>
            <w:gridSpan w:val="2"/>
            <w:tcBorders>
              <w:top w:val="single" w:sz="6" w:space="0" w:color="808080" w:themeColor="background1" w:themeShade="80"/>
              <w:bottom w:val="single" w:sz="6" w:space="0" w:color="808080" w:themeColor="background1" w:themeShade="80"/>
            </w:tcBorders>
            <w:shd w:val="clear" w:color="auto" w:fill="auto"/>
            <w:noWrap/>
          </w:tcPr>
          <w:p w14:paraId="1AA40B60" w14:textId="77777777" w:rsidR="001A5BA9" w:rsidRPr="0023643C" w:rsidRDefault="001A5BA9" w:rsidP="003F000B">
            <w:pPr>
              <w:pStyle w:val="TableTextDec"/>
              <w:tabs>
                <w:tab w:val="clear" w:pos="1015"/>
                <w:tab w:val="decimal" w:pos="341"/>
              </w:tabs>
              <w:spacing w:before="20" w:after="20"/>
            </w:pPr>
          </w:p>
        </w:tc>
        <w:tc>
          <w:tcPr>
            <w:tcW w:w="854" w:type="dxa"/>
            <w:gridSpan w:val="2"/>
            <w:tcBorders>
              <w:top w:val="single" w:sz="6" w:space="0" w:color="808080" w:themeColor="background1" w:themeShade="80"/>
              <w:bottom w:val="single" w:sz="6" w:space="0" w:color="808080" w:themeColor="background1" w:themeShade="80"/>
            </w:tcBorders>
            <w:shd w:val="clear" w:color="auto" w:fill="auto"/>
            <w:noWrap/>
          </w:tcPr>
          <w:p w14:paraId="22553340" w14:textId="77777777" w:rsidR="001A5BA9" w:rsidRPr="0023643C" w:rsidRDefault="001A5BA9" w:rsidP="003F000B">
            <w:pPr>
              <w:pStyle w:val="TableTextDec"/>
              <w:tabs>
                <w:tab w:val="clear" w:pos="1015"/>
                <w:tab w:val="decimal" w:pos="341"/>
              </w:tabs>
              <w:spacing w:before="20" w:after="20"/>
            </w:pPr>
          </w:p>
        </w:tc>
        <w:tc>
          <w:tcPr>
            <w:tcW w:w="2369" w:type="dxa"/>
            <w:gridSpan w:val="2"/>
            <w:tcBorders>
              <w:top w:val="single" w:sz="6" w:space="0" w:color="808080" w:themeColor="background1" w:themeShade="80"/>
              <w:bottom w:val="single" w:sz="6" w:space="0" w:color="808080" w:themeColor="background1" w:themeShade="80"/>
            </w:tcBorders>
            <w:shd w:val="clear" w:color="auto" w:fill="auto"/>
            <w:noWrap/>
          </w:tcPr>
          <w:p w14:paraId="399BDBC4" w14:textId="77777777" w:rsidR="001A5BA9" w:rsidRPr="0023643C" w:rsidRDefault="001A5BA9" w:rsidP="003F000B">
            <w:pPr>
              <w:pStyle w:val="TableText"/>
              <w:spacing w:before="20" w:after="20"/>
            </w:pPr>
          </w:p>
        </w:tc>
      </w:tr>
      <w:tr w:rsidR="001A5BA9" w:rsidRPr="0023643C" w14:paraId="55BB7C1B" w14:textId="77777777" w:rsidTr="00A61376">
        <w:trPr>
          <w:cantSplit/>
        </w:trPr>
        <w:tc>
          <w:tcPr>
            <w:tcW w:w="1994" w:type="dxa"/>
            <w:gridSpan w:val="2"/>
            <w:tcBorders>
              <w:top w:val="single" w:sz="6" w:space="0" w:color="808080" w:themeColor="background1" w:themeShade="80"/>
              <w:bottom w:val="single" w:sz="6" w:space="0" w:color="808080" w:themeColor="background1" w:themeShade="80"/>
            </w:tcBorders>
            <w:shd w:val="clear" w:color="auto" w:fill="auto"/>
            <w:noWrap/>
          </w:tcPr>
          <w:p w14:paraId="6FA3F742" w14:textId="77777777" w:rsidR="001A5BA9" w:rsidRPr="0023643C" w:rsidRDefault="001A5BA9" w:rsidP="003F000B">
            <w:pPr>
              <w:pStyle w:val="TableText"/>
              <w:spacing w:before="20" w:after="20"/>
              <w:ind w:left="446"/>
            </w:pPr>
            <w:r w:rsidRPr="0023643C">
              <w:t>13-17</w:t>
            </w:r>
          </w:p>
        </w:tc>
        <w:tc>
          <w:tcPr>
            <w:tcW w:w="845" w:type="dxa"/>
            <w:gridSpan w:val="2"/>
            <w:tcBorders>
              <w:top w:val="single" w:sz="6" w:space="0" w:color="808080" w:themeColor="background1" w:themeShade="80"/>
              <w:bottom w:val="single" w:sz="6" w:space="0" w:color="808080" w:themeColor="background1" w:themeShade="80"/>
            </w:tcBorders>
            <w:shd w:val="clear" w:color="auto" w:fill="auto"/>
            <w:noWrap/>
          </w:tcPr>
          <w:p w14:paraId="00519F68" w14:textId="77777777" w:rsidR="001A5BA9" w:rsidRPr="0023643C" w:rsidRDefault="001A5BA9" w:rsidP="003F000B">
            <w:pPr>
              <w:pStyle w:val="TableTextDec"/>
              <w:tabs>
                <w:tab w:val="clear" w:pos="1015"/>
                <w:tab w:val="decimal" w:pos="341"/>
              </w:tabs>
              <w:spacing w:before="20" w:after="20"/>
            </w:pPr>
            <w:r w:rsidRPr="0023643C">
              <w:t>83.5%</w:t>
            </w:r>
          </w:p>
        </w:tc>
        <w:tc>
          <w:tcPr>
            <w:tcW w:w="845" w:type="dxa"/>
            <w:gridSpan w:val="2"/>
            <w:tcBorders>
              <w:top w:val="single" w:sz="6" w:space="0" w:color="808080" w:themeColor="background1" w:themeShade="80"/>
              <w:bottom w:val="single" w:sz="6" w:space="0" w:color="808080" w:themeColor="background1" w:themeShade="80"/>
            </w:tcBorders>
            <w:shd w:val="clear" w:color="auto" w:fill="auto"/>
            <w:noWrap/>
          </w:tcPr>
          <w:p w14:paraId="565D1925" w14:textId="77777777" w:rsidR="001A5BA9" w:rsidRPr="0023643C" w:rsidRDefault="001A5BA9" w:rsidP="003F000B">
            <w:pPr>
              <w:pStyle w:val="TableTextDec"/>
              <w:tabs>
                <w:tab w:val="clear" w:pos="1015"/>
                <w:tab w:val="decimal" w:pos="341"/>
              </w:tabs>
              <w:spacing w:before="20" w:after="20"/>
            </w:pPr>
            <w:r w:rsidRPr="0023643C">
              <w:t>68.6%</w:t>
            </w:r>
          </w:p>
        </w:tc>
        <w:tc>
          <w:tcPr>
            <w:tcW w:w="845" w:type="dxa"/>
            <w:gridSpan w:val="2"/>
            <w:tcBorders>
              <w:top w:val="single" w:sz="6" w:space="0" w:color="808080" w:themeColor="background1" w:themeShade="80"/>
              <w:bottom w:val="single" w:sz="6" w:space="0" w:color="808080" w:themeColor="background1" w:themeShade="80"/>
            </w:tcBorders>
            <w:shd w:val="clear" w:color="auto" w:fill="auto"/>
            <w:noWrap/>
          </w:tcPr>
          <w:p w14:paraId="4C9A7B68" w14:textId="77777777" w:rsidR="001A5BA9" w:rsidRPr="0023643C" w:rsidRDefault="001A5BA9" w:rsidP="003F000B">
            <w:pPr>
              <w:pStyle w:val="TableTextDec"/>
              <w:tabs>
                <w:tab w:val="clear" w:pos="1015"/>
                <w:tab w:val="decimal" w:pos="341"/>
              </w:tabs>
              <w:spacing w:before="20" w:after="20"/>
            </w:pPr>
            <w:r w:rsidRPr="0023643C">
              <w:t>46.2%</w:t>
            </w:r>
          </w:p>
        </w:tc>
        <w:tc>
          <w:tcPr>
            <w:tcW w:w="845" w:type="dxa"/>
            <w:tcBorders>
              <w:top w:val="single" w:sz="6" w:space="0" w:color="808080" w:themeColor="background1" w:themeShade="80"/>
              <w:bottom w:val="single" w:sz="6" w:space="0" w:color="808080" w:themeColor="background1" w:themeShade="80"/>
            </w:tcBorders>
            <w:shd w:val="clear" w:color="auto" w:fill="auto"/>
            <w:noWrap/>
          </w:tcPr>
          <w:p w14:paraId="5D7D1A46" w14:textId="77777777" w:rsidR="001A5BA9" w:rsidRPr="0023643C" w:rsidRDefault="001A5BA9" w:rsidP="003F000B">
            <w:pPr>
              <w:pStyle w:val="TableTextDec"/>
              <w:tabs>
                <w:tab w:val="clear" w:pos="1015"/>
                <w:tab w:val="decimal" w:pos="341"/>
              </w:tabs>
              <w:spacing w:before="20" w:after="20"/>
            </w:pPr>
            <w:r w:rsidRPr="0023643C">
              <w:t>83.5%</w:t>
            </w:r>
          </w:p>
        </w:tc>
        <w:tc>
          <w:tcPr>
            <w:tcW w:w="851" w:type="dxa"/>
            <w:gridSpan w:val="2"/>
            <w:tcBorders>
              <w:top w:val="single" w:sz="6" w:space="0" w:color="808080" w:themeColor="background1" w:themeShade="80"/>
              <w:bottom w:val="single" w:sz="6" w:space="0" w:color="808080" w:themeColor="background1" w:themeShade="80"/>
            </w:tcBorders>
            <w:shd w:val="clear" w:color="auto" w:fill="auto"/>
            <w:noWrap/>
          </w:tcPr>
          <w:p w14:paraId="2365D2F0" w14:textId="77777777" w:rsidR="001A5BA9" w:rsidRPr="0023643C" w:rsidRDefault="001A5BA9" w:rsidP="003F000B">
            <w:pPr>
              <w:pStyle w:val="TableTextDec"/>
              <w:tabs>
                <w:tab w:val="clear" w:pos="1015"/>
                <w:tab w:val="decimal" w:pos="341"/>
              </w:tabs>
              <w:spacing w:before="20" w:after="20"/>
            </w:pPr>
            <w:r w:rsidRPr="0023643C">
              <w:t>68.6%</w:t>
            </w:r>
          </w:p>
        </w:tc>
        <w:tc>
          <w:tcPr>
            <w:tcW w:w="854" w:type="dxa"/>
            <w:gridSpan w:val="2"/>
            <w:tcBorders>
              <w:top w:val="single" w:sz="6" w:space="0" w:color="808080" w:themeColor="background1" w:themeShade="80"/>
              <w:bottom w:val="single" w:sz="6" w:space="0" w:color="808080" w:themeColor="background1" w:themeShade="80"/>
            </w:tcBorders>
            <w:shd w:val="clear" w:color="auto" w:fill="auto"/>
            <w:noWrap/>
          </w:tcPr>
          <w:p w14:paraId="1459FD0F" w14:textId="77777777" w:rsidR="001A5BA9" w:rsidRPr="0023643C" w:rsidRDefault="001A5BA9" w:rsidP="003F000B">
            <w:pPr>
              <w:pStyle w:val="TableTextDec"/>
              <w:tabs>
                <w:tab w:val="clear" w:pos="1015"/>
                <w:tab w:val="decimal" w:pos="341"/>
              </w:tabs>
              <w:spacing w:before="20" w:after="20"/>
            </w:pPr>
            <w:r w:rsidRPr="0023643C">
              <w:t>46.2%</w:t>
            </w:r>
          </w:p>
        </w:tc>
        <w:tc>
          <w:tcPr>
            <w:tcW w:w="2369" w:type="dxa"/>
            <w:gridSpan w:val="2"/>
            <w:vMerge w:val="restart"/>
            <w:tcBorders>
              <w:top w:val="single" w:sz="6" w:space="0" w:color="808080" w:themeColor="background1" w:themeShade="80"/>
            </w:tcBorders>
            <w:shd w:val="clear" w:color="auto" w:fill="auto"/>
            <w:noWrap/>
          </w:tcPr>
          <w:p w14:paraId="5B4DE0F2" w14:textId="77777777" w:rsidR="001A5BA9" w:rsidRPr="0023643C" w:rsidRDefault="001A5BA9" w:rsidP="003F000B">
            <w:pPr>
              <w:pStyle w:val="TableText"/>
              <w:spacing w:before="20" w:after="20"/>
            </w:pPr>
            <w:r w:rsidRPr="0023643C">
              <w:t>Reece et al. (2010</w:t>
            </w:r>
            <w:proofErr w:type="gramStart"/>
            <w:r w:rsidRPr="0023643C">
              <w:t>b)</w:t>
            </w:r>
            <w:r w:rsidRPr="0023643C">
              <w:rPr>
                <w:vertAlign w:val="superscript"/>
              </w:rPr>
              <w:t>g</w:t>
            </w:r>
            <w:proofErr w:type="gramEnd"/>
          </w:p>
        </w:tc>
      </w:tr>
      <w:tr w:rsidR="001A5BA9" w:rsidRPr="0023643C" w14:paraId="79828131" w14:textId="77777777" w:rsidTr="00A61376">
        <w:trPr>
          <w:cantSplit/>
        </w:trPr>
        <w:tc>
          <w:tcPr>
            <w:tcW w:w="1994" w:type="dxa"/>
            <w:gridSpan w:val="2"/>
            <w:tcBorders>
              <w:top w:val="single" w:sz="6" w:space="0" w:color="808080" w:themeColor="background1" w:themeShade="80"/>
              <w:bottom w:val="single" w:sz="6" w:space="0" w:color="808080" w:themeColor="background1" w:themeShade="80"/>
            </w:tcBorders>
            <w:shd w:val="clear" w:color="auto" w:fill="auto"/>
            <w:noWrap/>
          </w:tcPr>
          <w:p w14:paraId="1494E9A2" w14:textId="77777777" w:rsidR="001A5BA9" w:rsidRPr="0023643C" w:rsidRDefault="001A5BA9" w:rsidP="003F000B">
            <w:pPr>
              <w:pStyle w:val="TableText"/>
              <w:spacing w:before="20" w:after="20"/>
              <w:ind w:left="446"/>
            </w:pPr>
            <w:r w:rsidRPr="0023643C">
              <w:t>18-24</w:t>
            </w:r>
          </w:p>
        </w:tc>
        <w:tc>
          <w:tcPr>
            <w:tcW w:w="845" w:type="dxa"/>
            <w:gridSpan w:val="2"/>
            <w:tcBorders>
              <w:top w:val="single" w:sz="6" w:space="0" w:color="808080" w:themeColor="background1" w:themeShade="80"/>
              <w:bottom w:val="single" w:sz="6" w:space="0" w:color="808080" w:themeColor="background1" w:themeShade="80"/>
            </w:tcBorders>
            <w:shd w:val="clear" w:color="auto" w:fill="auto"/>
            <w:noWrap/>
          </w:tcPr>
          <w:p w14:paraId="2FD3ACD1" w14:textId="77777777" w:rsidR="001A5BA9" w:rsidRPr="0023643C" w:rsidRDefault="001A5BA9" w:rsidP="003F000B">
            <w:pPr>
              <w:pStyle w:val="TableTextDec"/>
              <w:tabs>
                <w:tab w:val="clear" w:pos="1015"/>
                <w:tab w:val="decimal" w:pos="341"/>
              </w:tabs>
              <w:spacing w:before="20" w:after="20"/>
            </w:pPr>
            <w:r w:rsidRPr="0023643C">
              <w:t>50.9%</w:t>
            </w:r>
          </w:p>
        </w:tc>
        <w:tc>
          <w:tcPr>
            <w:tcW w:w="845" w:type="dxa"/>
            <w:gridSpan w:val="2"/>
            <w:tcBorders>
              <w:top w:val="single" w:sz="6" w:space="0" w:color="808080" w:themeColor="background1" w:themeShade="80"/>
              <w:bottom w:val="single" w:sz="6" w:space="0" w:color="808080" w:themeColor="background1" w:themeShade="80"/>
            </w:tcBorders>
            <w:shd w:val="clear" w:color="auto" w:fill="auto"/>
            <w:noWrap/>
          </w:tcPr>
          <w:p w14:paraId="669993E8" w14:textId="77777777" w:rsidR="001A5BA9" w:rsidRPr="0023643C" w:rsidRDefault="001A5BA9" w:rsidP="003F000B">
            <w:pPr>
              <w:pStyle w:val="TableTextDec"/>
              <w:tabs>
                <w:tab w:val="clear" w:pos="1015"/>
                <w:tab w:val="decimal" w:pos="341"/>
              </w:tabs>
              <w:spacing w:before="20" w:after="20"/>
            </w:pPr>
            <w:r w:rsidRPr="0023643C">
              <w:t>41.8%</w:t>
            </w:r>
          </w:p>
        </w:tc>
        <w:tc>
          <w:tcPr>
            <w:tcW w:w="845" w:type="dxa"/>
            <w:gridSpan w:val="2"/>
            <w:tcBorders>
              <w:top w:val="single" w:sz="6" w:space="0" w:color="808080" w:themeColor="background1" w:themeShade="80"/>
              <w:bottom w:val="single" w:sz="6" w:space="0" w:color="808080" w:themeColor="background1" w:themeShade="80"/>
            </w:tcBorders>
            <w:shd w:val="clear" w:color="auto" w:fill="auto"/>
            <w:noWrap/>
          </w:tcPr>
          <w:p w14:paraId="2CCC1E26" w14:textId="77777777" w:rsidR="001A5BA9" w:rsidRPr="0023643C" w:rsidRDefault="001A5BA9" w:rsidP="003F000B">
            <w:pPr>
              <w:pStyle w:val="TableTextDec"/>
              <w:tabs>
                <w:tab w:val="clear" w:pos="1015"/>
                <w:tab w:val="decimal" w:pos="341"/>
              </w:tabs>
              <w:spacing w:before="20" w:after="20"/>
            </w:pPr>
            <w:r w:rsidRPr="0023643C">
              <w:t>28.1%</w:t>
            </w:r>
          </w:p>
        </w:tc>
        <w:tc>
          <w:tcPr>
            <w:tcW w:w="845" w:type="dxa"/>
            <w:tcBorders>
              <w:top w:val="single" w:sz="6" w:space="0" w:color="808080" w:themeColor="background1" w:themeShade="80"/>
              <w:bottom w:val="single" w:sz="6" w:space="0" w:color="808080" w:themeColor="background1" w:themeShade="80"/>
            </w:tcBorders>
            <w:shd w:val="clear" w:color="auto" w:fill="auto"/>
            <w:noWrap/>
          </w:tcPr>
          <w:p w14:paraId="2DAD5CBD" w14:textId="77777777" w:rsidR="001A5BA9" w:rsidRPr="0023643C" w:rsidRDefault="001A5BA9" w:rsidP="003F000B">
            <w:pPr>
              <w:pStyle w:val="TableTextDec"/>
              <w:tabs>
                <w:tab w:val="clear" w:pos="1015"/>
                <w:tab w:val="decimal" w:pos="341"/>
              </w:tabs>
              <w:spacing w:before="20" w:after="20"/>
            </w:pPr>
            <w:r w:rsidRPr="0023643C">
              <w:t>50.9%</w:t>
            </w:r>
          </w:p>
        </w:tc>
        <w:tc>
          <w:tcPr>
            <w:tcW w:w="851" w:type="dxa"/>
            <w:gridSpan w:val="2"/>
            <w:tcBorders>
              <w:top w:val="single" w:sz="6" w:space="0" w:color="808080" w:themeColor="background1" w:themeShade="80"/>
              <w:bottom w:val="single" w:sz="6" w:space="0" w:color="808080" w:themeColor="background1" w:themeShade="80"/>
            </w:tcBorders>
            <w:shd w:val="clear" w:color="auto" w:fill="auto"/>
            <w:noWrap/>
          </w:tcPr>
          <w:p w14:paraId="6ECB9CB1" w14:textId="77777777" w:rsidR="001A5BA9" w:rsidRPr="0023643C" w:rsidRDefault="001A5BA9" w:rsidP="003F000B">
            <w:pPr>
              <w:pStyle w:val="TableTextDec"/>
              <w:tabs>
                <w:tab w:val="clear" w:pos="1015"/>
                <w:tab w:val="decimal" w:pos="341"/>
              </w:tabs>
              <w:spacing w:before="20" w:after="20"/>
            </w:pPr>
            <w:r w:rsidRPr="0023643C">
              <w:t>41.8%</w:t>
            </w:r>
          </w:p>
        </w:tc>
        <w:tc>
          <w:tcPr>
            <w:tcW w:w="854" w:type="dxa"/>
            <w:gridSpan w:val="2"/>
            <w:tcBorders>
              <w:top w:val="single" w:sz="6" w:space="0" w:color="808080" w:themeColor="background1" w:themeShade="80"/>
              <w:bottom w:val="single" w:sz="6" w:space="0" w:color="808080" w:themeColor="background1" w:themeShade="80"/>
            </w:tcBorders>
            <w:shd w:val="clear" w:color="auto" w:fill="auto"/>
            <w:noWrap/>
          </w:tcPr>
          <w:p w14:paraId="144730EF" w14:textId="77777777" w:rsidR="001A5BA9" w:rsidRPr="0023643C" w:rsidRDefault="001A5BA9" w:rsidP="003F000B">
            <w:pPr>
              <w:pStyle w:val="TableTextDec"/>
              <w:tabs>
                <w:tab w:val="clear" w:pos="1015"/>
                <w:tab w:val="decimal" w:pos="341"/>
              </w:tabs>
              <w:spacing w:before="20" w:after="20"/>
            </w:pPr>
            <w:r w:rsidRPr="0023643C">
              <w:t>28.1%</w:t>
            </w:r>
          </w:p>
        </w:tc>
        <w:tc>
          <w:tcPr>
            <w:tcW w:w="2369" w:type="dxa"/>
            <w:gridSpan w:val="2"/>
            <w:vMerge/>
            <w:shd w:val="clear" w:color="auto" w:fill="auto"/>
            <w:noWrap/>
          </w:tcPr>
          <w:p w14:paraId="0A2CF368" w14:textId="77777777" w:rsidR="001A5BA9" w:rsidRPr="0023643C" w:rsidRDefault="001A5BA9" w:rsidP="003F000B">
            <w:pPr>
              <w:pStyle w:val="TableText"/>
              <w:spacing w:before="20" w:after="20"/>
            </w:pPr>
          </w:p>
        </w:tc>
      </w:tr>
      <w:tr w:rsidR="001A5BA9" w:rsidRPr="0023643C" w14:paraId="48F0B6AC" w14:textId="77777777" w:rsidTr="00A61376">
        <w:trPr>
          <w:cantSplit/>
        </w:trPr>
        <w:tc>
          <w:tcPr>
            <w:tcW w:w="1994" w:type="dxa"/>
            <w:gridSpan w:val="2"/>
            <w:tcBorders>
              <w:top w:val="single" w:sz="6" w:space="0" w:color="808080" w:themeColor="background1" w:themeShade="80"/>
              <w:bottom w:val="single" w:sz="6" w:space="0" w:color="808080" w:themeColor="background1" w:themeShade="80"/>
            </w:tcBorders>
            <w:shd w:val="clear" w:color="auto" w:fill="auto"/>
            <w:noWrap/>
          </w:tcPr>
          <w:p w14:paraId="1EA33FA5" w14:textId="77777777" w:rsidR="001A5BA9" w:rsidRPr="0023643C" w:rsidRDefault="001A5BA9" w:rsidP="003F000B">
            <w:pPr>
              <w:pStyle w:val="TableText"/>
              <w:spacing w:before="20" w:after="20"/>
              <w:ind w:left="446"/>
            </w:pPr>
            <w:r w:rsidRPr="0023643C">
              <w:t>25-34</w:t>
            </w:r>
          </w:p>
        </w:tc>
        <w:tc>
          <w:tcPr>
            <w:tcW w:w="845" w:type="dxa"/>
            <w:gridSpan w:val="2"/>
            <w:tcBorders>
              <w:top w:val="single" w:sz="6" w:space="0" w:color="808080" w:themeColor="background1" w:themeShade="80"/>
              <w:bottom w:val="single" w:sz="6" w:space="0" w:color="808080" w:themeColor="background1" w:themeShade="80"/>
            </w:tcBorders>
            <w:shd w:val="clear" w:color="auto" w:fill="auto"/>
            <w:noWrap/>
          </w:tcPr>
          <w:p w14:paraId="77CD66BE" w14:textId="77777777" w:rsidR="001A5BA9" w:rsidRPr="0023643C" w:rsidRDefault="001A5BA9" w:rsidP="003F000B">
            <w:pPr>
              <w:pStyle w:val="TableTextDec"/>
              <w:tabs>
                <w:tab w:val="clear" w:pos="1015"/>
                <w:tab w:val="decimal" w:pos="341"/>
              </w:tabs>
              <w:spacing w:before="20" w:after="20"/>
            </w:pPr>
            <w:r w:rsidRPr="0023643C">
              <w:t>30.0%</w:t>
            </w:r>
          </w:p>
        </w:tc>
        <w:tc>
          <w:tcPr>
            <w:tcW w:w="845" w:type="dxa"/>
            <w:gridSpan w:val="2"/>
            <w:tcBorders>
              <w:top w:val="single" w:sz="6" w:space="0" w:color="808080" w:themeColor="background1" w:themeShade="80"/>
              <w:bottom w:val="single" w:sz="6" w:space="0" w:color="808080" w:themeColor="background1" w:themeShade="80"/>
            </w:tcBorders>
            <w:shd w:val="clear" w:color="auto" w:fill="auto"/>
            <w:noWrap/>
          </w:tcPr>
          <w:p w14:paraId="1DEB8402" w14:textId="77777777" w:rsidR="001A5BA9" w:rsidRPr="0023643C" w:rsidRDefault="001A5BA9" w:rsidP="003F000B">
            <w:pPr>
              <w:pStyle w:val="TableTextDec"/>
              <w:tabs>
                <w:tab w:val="clear" w:pos="1015"/>
                <w:tab w:val="decimal" w:pos="341"/>
              </w:tabs>
              <w:spacing w:before="20" w:after="20"/>
            </w:pPr>
            <w:r w:rsidRPr="0023643C">
              <w:t>24.7%</w:t>
            </w:r>
          </w:p>
        </w:tc>
        <w:tc>
          <w:tcPr>
            <w:tcW w:w="845" w:type="dxa"/>
            <w:gridSpan w:val="2"/>
            <w:tcBorders>
              <w:top w:val="single" w:sz="6" w:space="0" w:color="808080" w:themeColor="background1" w:themeShade="80"/>
              <w:bottom w:val="single" w:sz="6" w:space="0" w:color="808080" w:themeColor="background1" w:themeShade="80"/>
            </w:tcBorders>
            <w:shd w:val="clear" w:color="auto" w:fill="auto"/>
            <w:noWrap/>
          </w:tcPr>
          <w:p w14:paraId="6F33F34D" w14:textId="77777777" w:rsidR="001A5BA9" w:rsidRPr="0023643C" w:rsidRDefault="001A5BA9" w:rsidP="003F000B">
            <w:pPr>
              <w:pStyle w:val="TableTextDec"/>
              <w:tabs>
                <w:tab w:val="clear" w:pos="1015"/>
                <w:tab w:val="decimal" w:pos="341"/>
              </w:tabs>
              <w:spacing w:before="20" w:after="20"/>
            </w:pPr>
            <w:r w:rsidRPr="0023643C">
              <w:t>16.6%</w:t>
            </w:r>
          </w:p>
        </w:tc>
        <w:tc>
          <w:tcPr>
            <w:tcW w:w="845" w:type="dxa"/>
            <w:tcBorders>
              <w:top w:val="single" w:sz="6" w:space="0" w:color="808080" w:themeColor="background1" w:themeShade="80"/>
              <w:bottom w:val="single" w:sz="6" w:space="0" w:color="808080" w:themeColor="background1" w:themeShade="80"/>
            </w:tcBorders>
            <w:shd w:val="clear" w:color="auto" w:fill="auto"/>
            <w:noWrap/>
          </w:tcPr>
          <w:p w14:paraId="3709C21E" w14:textId="77777777" w:rsidR="001A5BA9" w:rsidRPr="0023643C" w:rsidRDefault="001A5BA9" w:rsidP="003F000B">
            <w:pPr>
              <w:pStyle w:val="TableTextDec"/>
              <w:tabs>
                <w:tab w:val="clear" w:pos="1015"/>
                <w:tab w:val="decimal" w:pos="341"/>
              </w:tabs>
              <w:spacing w:before="20" w:after="20"/>
            </w:pPr>
            <w:r w:rsidRPr="0023643C">
              <w:t>30.0%</w:t>
            </w:r>
          </w:p>
        </w:tc>
        <w:tc>
          <w:tcPr>
            <w:tcW w:w="851" w:type="dxa"/>
            <w:gridSpan w:val="2"/>
            <w:tcBorders>
              <w:top w:val="single" w:sz="6" w:space="0" w:color="808080" w:themeColor="background1" w:themeShade="80"/>
              <w:bottom w:val="single" w:sz="6" w:space="0" w:color="808080" w:themeColor="background1" w:themeShade="80"/>
            </w:tcBorders>
            <w:shd w:val="clear" w:color="auto" w:fill="auto"/>
            <w:noWrap/>
          </w:tcPr>
          <w:p w14:paraId="0C68B72B" w14:textId="77777777" w:rsidR="001A5BA9" w:rsidRPr="0023643C" w:rsidRDefault="001A5BA9" w:rsidP="003F000B">
            <w:pPr>
              <w:pStyle w:val="TableTextDec"/>
              <w:tabs>
                <w:tab w:val="clear" w:pos="1015"/>
                <w:tab w:val="decimal" w:pos="341"/>
              </w:tabs>
              <w:spacing w:before="20" w:after="20"/>
            </w:pPr>
            <w:r w:rsidRPr="0023643C">
              <w:t>24.7%</w:t>
            </w:r>
          </w:p>
        </w:tc>
        <w:tc>
          <w:tcPr>
            <w:tcW w:w="854" w:type="dxa"/>
            <w:gridSpan w:val="2"/>
            <w:tcBorders>
              <w:top w:val="single" w:sz="6" w:space="0" w:color="808080" w:themeColor="background1" w:themeShade="80"/>
              <w:bottom w:val="single" w:sz="6" w:space="0" w:color="808080" w:themeColor="background1" w:themeShade="80"/>
            </w:tcBorders>
            <w:shd w:val="clear" w:color="auto" w:fill="auto"/>
            <w:noWrap/>
          </w:tcPr>
          <w:p w14:paraId="28479DED" w14:textId="77777777" w:rsidR="001A5BA9" w:rsidRPr="0023643C" w:rsidRDefault="001A5BA9" w:rsidP="003F000B">
            <w:pPr>
              <w:pStyle w:val="TableTextDec"/>
              <w:tabs>
                <w:tab w:val="clear" w:pos="1015"/>
                <w:tab w:val="decimal" w:pos="341"/>
              </w:tabs>
              <w:spacing w:before="20" w:after="20"/>
            </w:pPr>
            <w:r w:rsidRPr="0023643C">
              <w:t>16.6%</w:t>
            </w:r>
          </w:p>
        </w:tc>
        <w:tc>
          <w:tcPr>
            <w:tcW w:w="2369" w:type="dxa"/>
            <w:gridSpan w:val="2"/>
            <w:vMerge/>
            <w:shd w:val="clear" w:color="auto" w:fill="auto"/>
            <w:noWrap/>
          </w:tcPr>
          <w:p w14:paraId="5E825481" w14:textId="77777777" w:rsidR="001A5BA9" w:rsidRPr="0023643C" w:rsidRDefault="001A5BA9" w:rsidP="003F000B">
            <w:pPr>
              <w:pStyle w:val="TableText"/>
              <w:spacing w:before="20" w:after="20"/>
            </w:pPr>
          </w:p>
        </w:tc>
      </w:tr>
      <w:tr w:rsidR="001A5BA9" w:rsidRPr="0023643C" w14:paraId="33640EAC" w14:textId="77777777" w:rsidTr="00A61376">
        <w:trPr>
          <w:cantSplit/>
        </w:trPr>
        <w:tc>
          <w:tcPr>
            <w:tcW w:w="1994" w:type="dxa"/>
            <w:gridSpan w:val="2"/>
            <w:tcBorders>
              <w:top w:val="single" w:sz="6" w:space="0" w:color="808080" w:themeColor="background1" w:themeShade="80"/>
              <w:bottom w:val="single" w:sz="6" w:space="0" w:color="808080" w:themeColor="background1" w:themeShade="80"/>
            </w:tcBorders>
            <w:shd w:val="clear" w:color="auto" w:fill="auto"/>
            <w:noWrap/>
          </w:tcPr>
          <w:p w14:paraId="559CCE35" w14:textId="77777777" w:rsidR="001A5BA9" w:rsidRPr="0023643C" w:rsidRDefault="001A5BA9" w:rsidP="003F000B">
            <w:pPr>
              <w:pStyle w:val="TableText"/>
              <w:spacing w:before="20" w:after="20"/>
              <w:ind w:left="446"/>
            </w:pPr>
            <w:r w:rsidRPr="0023643C">
              <w:t>35-44</w:t>
            </w:r>
          </w:p>
        </w:tc>
        <w:tc>
          <w:tcPr>
            <w:tcW w:w="845" w:type="dxa"/>
            <w:gridSpan w:val="2"/>
            <w:tcBorders>
              <w:top w:val="single" w:sz="6" w:space="0" w:color="808080" w:themeColor="background1" w:themeShade="80"/>
              <w:bottom w:val="single" w:sz="6" w:space="0" w:color="808080" w:themeColor="background1" w:themeShade="80"/>
            </w:tcBorders>
            <w:shd w:val="clear" w:color="auto" w:fill="auto"/>
            <w:noWrap/>
          </w:tcPr>
          <w:p w14:paraId="7B9FAC67" w14:textId="77777777" w:rsidR="001A5BA9" w:rsidRPr="0023643C" w:rsidRDefault="001A5BA9" w:rsidP="003F000B">
            <w:pPr>
              <w:pStyle w:val="TableTextDec"/>
              <w:tabs>
                <w:tab w:val="clear" w:pos="1015"/>
                <w:tab w:val="decimal" w:pos="341"/>
              </w:tabs>
              <w:spacing w:before="20" w:after="20"/>
            </w:pPr>
            <w:r w:rsidRPr="0023643C">
              <w:t>23.8%</w:t>
            </w:r>
          </w:p>
        </w:tc>
        <w:tc>
          <w:tcPr>
            <w:tcW w:w="845" w:type="dxa"/>
            <w:gridSpan w:val="2"/>
            <w:tcBorders>
              <w:top w:val="single" w:sz="6" w:space="0" w:color="808080" w:themeColor="background1" w:themeShade="80"/>
              <w:bottom w:val="single" w:sz="6" w:space="0" w:color="808080" w:themeColor="background1" w:themeShade="80"/>
            </w:tcBorders>
            <w:shd w:val="clear" w:color="auto" w:fill="auto"/>
            <w:noWrap/>
          </w:tcPr>
          <w:p w14:paraId="37A5F3DD" w14:textId="77777777" w:rsidR="001A5BA9" w:rsidRPr="0023643C" w:rsidRDefault="001A5BA9" w:rsidP="003F000B">
            <w:pPr>
              <w:pStyle w:val="TableTextDec"/>
              <w:tabs>
                <w:tab w:val="clear" w:pos="1015"/>
                <w:tab w:val="decimal" w:pos="341"/>
              </w:tabs>
              <w:spacing w:before="20" w:after="20"/>
            </w:pPr>
            <w:r w:rsidRPr="0023643C">
              <w:t>19.6%</w:t>
            </w:r>
          </w:p>
        </w:tc>
        <w:tc>
          <w:tcPr>
            <w:tcW w:w="845" w:type="dxa"/>
            <w:gridSpan w:val="2"/>
            <w:tcBorders>
              <w:top w:val="single" w:sz="6" w:space="0" w:color="808080" w:themeColor="background1" w:themeShade="80"/>
              <w:bottom w:val="single" w:sz="6" w:space="0" w:color="808080" w:themeColor="background1" w:themeShade="80"/>
            </w:tcBorders>
            <w:shd w:val="clear" w:color="auto" w:fill="auto"/>
            <w:noWrap/>
          </w:tcPr>
          <w:p w14:paraId="74893648" w14:textId="77777777" w:rsidR="001A5BA9" w:rsidRPr="0023643C" w:rsidRDefault="001A5BA9" w:rsidP="003F000B">
            <w:pPr>
              <w:pStyle w:val="TableTextDec"/>
              <w:tabs>
                <w:tab w:val="clear" w:pos="1015"/>
                <w:tab w:val="decimal" w:pos="341"/>
              </w:tabs>
              <w:spacing w:before="20" w:after="20"/>
            </w:pPr>
            <w:r w:rsidRPr="0023643C">
              <w:t>13.2%</w:t>
            </w:r>
          </w:p>
        </w:tc>
        <w:tc>
          <w:tcPr>
            <w:tcW w:w="845" w:type="dxa"/>
            <w:tcBorders>
              <w:top w:val="single" w:sz="6" w:space="0" w:color="808080" w:themeColor="background1" w:themeShade="80"/>
              <w:bottom w:val="single" w:sz="6" w:space="0" w:color="808080" w:themeColor="background1" w:themeShade="80"/>
            </w:tcBorders>
            <w:shd w:val="clear" w:color="auto" w:fill="auto"/>
            <w:noWrap/>
          </w:tcPr>
          <w:p w14:paraId="4EF44F8F" w14:textId="77777777" w:rsidR="001A5BA9" w:rsidRPr="0023643C" w:rsidRDefault="001A5BA9" w:rsidP="003F000B">
            <w:pPr>
              <w:pStyle w:val="TableTextDec"/>
              <w:tabs>
                <w:tab w:val="clear" w:pos="1015"/>
                <w:tab w:val="decimal" w:pos="341"/>
              </w:tabs>
              <w:spacing w:before="20" w:after="20"/>
            </w:pPr>
            <w:r w:rsidRPr="0023643C">
              <w:t>23.8%</w:t>
            </w:r>
          </w:p>
        </w:tc>
        <w:tc>
          <w:tcPr>
            <w:tcW w:w="851" w:type="dxa"/>
            <w:gridSpan w:val="2"/>
            <w:tcBorders>
              <w:top w:val="single" w:sz="6" w:space="0" w:color="808080" w:themeColor="background1" w:themeShade="80"/>
              <w:bottom w:val="single" w:sz="6" w:space="0" w:color="808080" w:themeColor="background1" w:themeShade="80"/>
            </w:tcBorders>
            <w:shd w:val="clear" w:color="auto" w:fill="auto"/>
            <w:noWrap/>
          </w:tcPr>
          <w:p w14:paraId="0D9CEDE7" w14:textId="77777777" w:rsidR="001A5BA9" w:rsidRPr="0023643C" w:rsidRDefault="001A5BA9" w:rsidP="003F000B">
            <w:pPr>
              <w:pStyle w:val="TableTextDec"/>
              <w:tabs>
                <w:tab w:val="clear" w:pos="1015"/>
                <w:tab w:val="decimal" w:pos="341"/>
              </w:tabs>
              <w:spacing w:before="20" w:after="20"/>
            </w:pPr>
            <w:r w:rsidRPr="0023643C">
              <w:t>19.6%</w:t>
            </w:r>
          </w:p>
        </w:tc>
        <w:tc>
          <w:tcPr>
            <w:tcW w:w="854" w:type="dxa"/>
            <w:gridSpan w:val="2"/>
            <w:tcBorders>
              <w:top w:val="single" w:sz="6" w:space="0" w:color="808080" w:themeColor="background1" w:themeShade="80"/>
              <w:bottom w:val="single" w:sz="6" w:space="0" w:color="808080" w:themeColor="background1" w:themeShade="80"/>
            </w:tcBorders>
            <w:shd w:val="clear" w:color="auto" w:fill="auto"/>
            <w:noWrap/>
          </w:tcPr>
          <w:p w14:paraId="585F7F4C" w14:textId="77777777" w:rsidR="001A5BA9" w:rsidRPr="0023643C" w:rsidRDefault="001A5BA9" w:rsidP="003F000B">
            <w:pPr>
              <w:pStyle w:val="TableTextDec"/>
              <w:tabs>
                <w:tab w:val="clear" w:pos="1015"/>
                <w:tab w:val="decimal" w:pos="341"/>
              </w:tabs>
              <w:spacing w:before="20" w:after="20"/>
            </w:pPr>
            <w:r w:rsidRPr="0023643C">
              <w:t>13.2%</w:t>
            </w:r>
          </w:p>
        </w:tc>
        <w:tc>
          <w:tcPr>
            <w:tcW w:w="2369" w:type="dxa"/>
            <w:gridSpan w:val="2"/>
            <w:vMerge/>
            <w:shd w:val="clear" w:color="auto" w:fill="auto"/>
            <w:noWrap/>
          </w:tcPr>
          <w:p w14:paraId="62A37248" w14:textId="77777777" w:rsidR="001A5BA9" w:rsidRPr="0023643C" w:rsidRDefault="001A5BA9" w:rsidP="003F000B">
            <w:pPr>
              <w:pStyle w:val="TableText"/>
              <w:spacing w:before="20" w:after="20"/>
            </w:pPr>
          </w:p>
        </w:tc>
      </w:tr>
      <w:tr w:rsidR="001A5BA9" w:rsidRPr="0023643C" w14:paraId="5137C277" w14:textId="77777777" w:rsidTr="00A61376">
        <w:trPr>
          <w:cantSplit/>
        </w:trPr>
        <w:tc>
          <w:tcPr>
            <w:tcW w:w="1994" w:type="dxa"/>
            <w:gridSpan w:val="2"/>
            <w:tcBorders>
              <w:top w:val="single" w:sz="6" w:space="0" w:color="808080" w:themeColor="background1" w:themeShade="80"/>
              <w:bottom w:val="single" w:sz="6" w:space="0" w:color="808080" w:themeColor="background1" w:themeShade="80"/>
            </w:tcBorders>
            <w:shd w:val="clear" w:color="auto" w:fill="auto"/>
            <w:noWrap/>
          </w:tcPr>
          <w:p w14:paraId="2093A026" w14:textId="77777777" w:rsidR="001A5BA9" w:rsidRPr="0023643C" w:rsidRDefault="001A5BA9" w:rsidP="003F000B">
            <w:pPr>
              <w:pStyle w:val="TableText"/>
              <w:spacing w:before="20" w:after="20"/>
              <w:ind w:left="446"/>
            </w:pPr>
            <w:r w:rsidRPr="0023643C">
              <w:t>45-54</w:t>
            </w:r>
          </w:p>
        </w:tc>
        <w:tc>
          <w:tcPr>
            <w:tcW w:w="845" w:type="dxa"/>
            <w:gridSpan w:val="2"/>
            <w:tcBorders>
              <w:top w:val="single" w:sz="6" w:space="0" w:color="808080" w:themeColor="background1" w:themeShade="80"/>
              <w:bottom w:val="single" w:sz="6" w:space="0" w:color="808080" w:themeColor="background1" w:themeShade="80"/>
            </w:tcBorders>
            <w:shd w:val="clear" w:color="auto" w:fill="auto"/>
            <w:noWrap/>
          </w:tcPr>
          <w:p w14:paraId="5A73861A" w14:textId="77777777" w:rsidR="001A5BA9" w:rsidRPr="0023643C" w:rsidRDefault="001A5BA9" w:rsidP="003F000B">
            <w:pPr>
              <w:pStyle w:val="TableTextDec"/>
              <w:tabs>
                <w:tab w:val="clear" w:pos="1015"/>
                <w:tab w:val="decimal" w:pos="341"/>
              </w:tabs>
              <w:spacing w:before="20" w:after="20"/>
            </w:pPr>
            <w:r w:rsidRPr="0023643C">
              <w:t>16.6%</w:t>
            </w:r>
          </w:p>
        </w:tc>
        <w:tc>
          <w:tcPr>
            <w:tcW w:w="845" w:type="dxa"/>
            <w:gridSpan w:val="2"/>
            <w:tcBorders>
              <w:top w:val="single" w:sz="6" w:space="0" w:color="808080" w:themeColor="background1" w:themeShade="80"/>
              <w:bottom w:val="single" w:sz="6" w:space="0" w:color="808080" w:themeColor="background1" w:themeShade="80"/>
            </w:tcBorders>
            <w:shd w:val="clear" w:color="auto" w:fill="auto"/>
            <w:noWrap/>
          </w:tcPr>
          <w:p w14:paraId="1CEC8B68" w14:textId="77777777" w:rsidR="001A5BA9" w:rsidRPr="0023643C" w:rsidRDefault="001A5BA9" w:rsidP="003F000B">
            <w:pPr>
              <w:pStyle w:val="TableTextDec"/>
              <w:tabs>
                <w:tab w:val="clear" w:pos="1015"/>
                <w:tab w:val="decimal" w:pos="341"/>
              </w:tabs>
              <w:spacing w:before="20" w:after="20"/>
            </w:pPr>
            <w:r w:rsidRPr="0023643C">
              <w:t>13.6%</w:t>
            </w:r>
          </w:p>
        </w:tc>
        <w:tc>
          <w:tcPr>
            <w:tcW w:w="845" w:type="dxa"/>
            <w:gridSpan w:val="2"/>
            <w:tcBorders>
              <w:top w:val="single" w:sz="6" w:space="0" w:color="808080" w:themeColor="background1" w:themeShade="80"/>
              <w:bottom w:val="single" w:sz="6" w:space="0" w:color="808080" w:themeColor="background1" w:themeShade="80"/>
            </w:tcBorders>
            <w:shd w:val="clear" w:color="auto" w:fill="auto"/>
            <w:noWrap/>
          </w:tcPr>
          <w:p w14:paraId="39ACE734" w14:textId="77777777" w:rsidR="001A5BA9" w:rsidRPr="0023643C" w:rsidRDefault="001A5BA9" w:rsidP="003F000B">
            <w:pPr>
              <w:pStyle w:val="TableTextDec"/>
              <w:tabs>
                <w:tab w:val="clear" w:pos="1015"/>
                <w:tab w:val="decimal" w:pos="341"/>
              </w:tabs>
              <w:spacing w:before="20" w:after="20"/>
            </w:pPr>
            <w:r w:rsidRPr="0023643C">
              <w:t>9.2%</w:t>
            </w:r>
          </w:p>
        </w:tc>
        <w:tc>
          <w:tcPr>
            <w:tcW w:w="845" w:type="dxa"/>
            <w:tcBorders>
              <w:top w:val="single" w:sz="6" w:space="0" w:color="808080" w:themeColor="background1" w:themeShade="80"/>
              <w:bottom w:val="single" w:sz="6" w:space="0" w:color="808080" w:themeColor="background1" w:themeShade="80"/>
            </w:tcBorders>
            <w:shd w:val="clear" w:color="auto" w:fill="auto"/>
            <w:noWrap/>
          </w:tcPr>
          <w:p w14:paraId="392E883D" w14:textId="77777777" w:rsidR="001A5BA9" w:rsidRPr="0023643C" w:rsidRDefault="001A5BA9" w:rsidP="003F000B">
            <w:pPr>
              <w:pStyle w:val="TableTextDec"/>
              <w:tabs>
                <w:tab w:val="clear" w:pos="1015"/>
                <w:tab w:val="decimal" w:pos="341"/>
              </w:tabs>
              <w:spacing w:before="20" w:after="20"/>
            </w:pPr>
            <w:r w:rsidRPr="0023643C">
              <w:t>16.6%</w:t>
            </w:r>
          </w:p>
        </w:tc>
        <w:tc>
          <w:tcPr>
            <w:tcW w:w="851" w:type="dxa"/>
            <w:gridSpan w:val="2"/>
            <w:tcBorders>
              <w:top w:val="single" w:sz="6" w:space="0" w:color="808080" w:themeColor="background1" w:themeShade="80"/>
              <w:bottom w:val="single" w:sz="6" w:space="0" w:color="808080" w:themeColor="background1" w:themeShade="80"/>
            </w:tcBorders>
            <w:shd w:val="clear" w:color="auto" w:fill="auto"/>
            <w:noWrap/>
          </w:tcPr>
          <w:p w14:paraId="492D578A" w14:textId="77777777" w:rsidR="001A5BA9" w:rsidRPr="0023643C" w:rsidRDefault="001A5BA9" w:rsidP="003F000B">
            <w:pPr>
              <w:pStyle w:val="TableTextDec"/>
              <w:tabs>
                <w:tab w:val="clear" w:pos="1015"/>
                <w:tab w:val="decimal" w:pos="341"/>
              </w:tabs>
              <w:spacing w:before="20" w:after="20"/>
            </w:pPr>
            <w:r w:rsidRPr="0023643C">
              <w:t>13.6%</w:t>
            </w:r>
          </w:p>
        </w:tc>
        <w:tc>
          <w:tcPr>
            <w:tcW w:w="854" w:type="dxa"/>
            <w:gridSpan w:val="2"/>
            <w:tcBorders>
              <w:top w:val="single" w:sz="6" w:space="0" w:color="808080" w:themeColor="background1" w:themeShade="80"/>
              <w:bottom w:val="single" w:sz="6" w:space="0" w:color="808080" w:themeColor="background1" w:themeShade="80"/>
            </w:tcBorders>
            <w:shd w:val="clear" w:color="auto" w:fill="auto"/>
            <w:noWrap/>
          </w:tcPr>
          <w:p w14:paraId="6B8418A1" w14:textId="77777777" w:rsidR="001A5BA9" w:rsidRPr="0023643C" w:rsidRDefault="001A5BA9" w:rsidP="003F000B">
            <w:pPr>
              <w:pStyle w:val="TableTextDec"/>
              <w:tabs>
                <w:tab w:val="clear" w:pos="1015"/>
                <w:tab w:val="decimal" w:pos="341"/>
              </w:tabs>
              <w:spacing w:before="20" w:after="20"/>
            </w:pPr>
            <w:r w:rsidRPr="0023643C">
              <w:t>9.2%</w:t>
            </w:r>
          </w:p>
        </w:tc>
        <w:tc>
          <w:tcPr>
            <w:tcW w:w="2369" w:type="dxa"/>
            <w:gridSpan w:val="2"/>
            <w:vMerge/>
            <w:shd w:val="clear" w:color="auto" w:fill="auto"/>
            <w:noWrap/>
          </w:tcPr>
          <w:p w14:paraId="45B1CDFA" w14:textId="77777777" w:rsidR="001A5BA9" w:rsidRPr="0023643C" w:rsidRDefault="001A5BA9" w:rsidP="003F000B">
            <w:pPr>
              <w:pStyle w:val="TableText"/>
              <w:spacing w:before="20" w:after="20"/>
            </w:pPr>
          </w:p>
        </w:tc>
      </w:tr>
      <w:tr w:rsidR="001A5BA9" w:rsidRPr="0023643C" w14:paraId="0DAE76A2" w14:textId="77777777" w:rsidTr="00A61376">
        <w:trPr>
          <w:cantSplit/>
        </w:trPr>
        <w:tc>
          <w:tcPr>
            <w:tcW w:w="1994" w:type="dxa"/>
            <w:gridSpan w:val="2"/>
            <w:tcBorders>
              <w:top w:val="single" w:sz="6" w:space="0" w:color="808080" w:themeColor="background1" w:themeShade="80"/>
              <w:bottom w:val="single" w:sz="6" w:space="0" w:color="808080" w:themeColor="background1" w:themeShade="80"/>
            </w:tcBorders>
            <w:shd w:val="clear" w:color="auto" w:fill="auto"/>
            <w:noWrap/>
          </w:tcPr>
          <w:p w14:paraId="632C367B" w14:textId="77777777" w:rsidR="001A5BA9" w:rsidRPr="0023643C" w:rsidRDefault="001A5BA9" w:rsidP="003F000B">
            <w:pPr>
              <w:pStyle w:val="TableText"/>
              <w:spacing w:before="20" w:after="20"/>
              <w:ind w:left="446"/>
            </w:pPr>
            <w:r w:rsidRPr="0023643C">
              <w:t>55-64</w:t>
            </w:r>
          </w:p>
        </w:tc>
        <w:tc>
          <w:tcPr>
            <w:tcW w:w="845" w:type="dxa"/>
            <w:gridSpan w:val="2"/>
            <w:tcBorders>
              <w:top w:val="single" w:sz="6" w:space="0" w:color="808080" w:themeColor="background1" w:themeShade="80"/>
              <w:bottom w:val="single" w:sz="6" w:space="0" w:color="808080" w:themeColor="background1" w:themeShade="80"/>
            </w:tcBorders>
            <w:shd w:val="clear" w:color="auto" w:fill="auto"/>
            <w:noWrap/>
          </w:tcPr>
          <w:p w14:paraId="3232F210" w14:textId="77777777" w:rsidR="001A5BA9" w:rsidRPr="0023643C" w:rsidRDefault="001A5BA9" w:rsidP="003F000B">
            <w:pPr>
              <w:pStyle w:val="TableTextDec"/>
              <w:tabs>
                <w:tab w:val="clear" w:pos="1015"/>
                <w:tab w:val="decimal" w:pos="341"/>
              </w:tabs>
              <w:spacing w:before="20" w:after="20"/>
            </w:pPr>
            <w:r w:rsidRPr="0023643C">
              <w:t>10.8%</w:t>
            </w:r>
          </w:p>
        </w:tc>
        <w:tc>
          <w:tcPr>
            <w:tcW w:w="845" w:type="dxa"/>
            <w:gridSpan w:val="2"/>
            <w:tcBorders>
              <w:top w:val="single" w:sz="6" w:space="0" w:color="808080" w:themeColor="background1" w:themeShade="80"/>
              <w:bottom w:val="single" w:sz="6" w:space="0" w:color="808080" w:themeColor="background1" w:themeShade="80"/>
            </w:tcBorders>
            <w:shd w:val="clear" w:color="auto" w:fill="auto"/>
            <w:noWrap/>
          </w:tcPr>
          <w:p w14:paraId="677D206F" w14:textId="77777777" w:rsidR="001A5BA9" w:rsidRPr="0023643C" w:rsidRDefault="001A5BA9" w:rsidP="003F000B">
            <w:pPr>
              <w:pStyle w:val="TableTextDec"/>
              <w:tabs>
                <w:tab w:val="clear" w:pos="1015"/>
                <w:tab w:val="decimal" w:pos="341"/>
              </w:tabs>
              <w:spacing w:before="20" w:after="20"/>
            </w:pPr>
            <w:r w:rsidRPr="0023643C">
              <w:t>8.9%</w:t>
            </w:r>
          </w:p>
        </w:tc>
        <w:tc>
          <w:tcPr>
            <w:tcW w:w="845" w:type="dxa"/>
            <w:gridSpan w:val="2"/>
            <w:tcBorders>
              <w:top w:val="single" w:sz="6" w:space="0" w:color="808080" w:themeColor="background1" w:themeShade="80"/>
              <w:bottom w:val="single" w:sz="6" w:space="0" w:color="808080" w:themeColor="background1" w:themeShade="80"/>
            </w:tcBorders>
            <w:shd w:val="clear" w:color="auto" w:fill="auto"/>
            <w:noWrap/>
          </w:tcPr>
          <w:p w14:paraId="46522D3F" w14:textId="77777777" w:rsidR="001A5BA9" w:rsidRPr="0023643C" w:rsidRDefault="001A5BA9" w:rsidP="003F000B">
            <w:pPr>
              <w:pStyle w:val="TableTextDec"/>
              <w:tabs>
                <w:tab w:val="clear" w:pos="1015"/>
                <w:tab w:val="decimal" w:pos="341"/>
              </w:tabs>
              <w:spacing w:before="20" w:after="20"/>
            </w:pPr>
            <w:r w:rsidRPr="0023643C">
              <w:t>6.0%</w:t>
            </w:r>
          </w:p>
        </w:tc>
        <w:tc>
          <w:tcPr>
            <w:tcW w:w="845" w:type="dxa"/>
            <w:tcBorders>
              <w:top w:val="single" w:sz="6" w:space="0" w:color="808080" w:themeColor="background1" w:themeShade="80"/>
              <w:bottom w:val="single" w:sz="6" w:space="0" w:color="808080" w:themeColor="background1" w:themeShade="80"/>
            </w:tcBorders>
            <w:shd w:val="clear" w:color="auto" w:fill="auto"/>
            <w:noWrap/>
          </w:tcPr>
          <w:p w14:paraId="599EAB71" w14:textId="77777777" w:rsidR="001A5BA9" w:rsidRPr="0023643C" w:rsidRDefault="001A5BA9" w:rsidP="003F000B">
            <w:pPr>
              <w:pStyle w:val="TableTextDec"/>
              <w:tabs>
                <w:tab w:val="clear" w:pos="1015"/>
                <w:tab w:val="decimal" w:pos="341"/>
              </w:tabs>
              <w:spacing w:before="20" w:after="20"/>
            </w:pPr>
            <w:r w:rsidRPr="0023643C">
              <w:t>10.8%</w:t>
            </w:r>
          </w:p>
        </w:tc>
        <w:tc>
          <w:tcPr>
            <w:tcW w:w="851" w:type="dxa"/>
            <w:gridSpan w:val="2"/>
            <w:tcBorders>
              <w:top w:val="single" w:sz="6" w:space="0" w:color="808080" w:themeColor="background1" w:themeShade="80"/>
              <w:bottom w:val="single" w:sz="6" w:space="0" w:color="808080" w:themeColor="background1" w:themeShade="80"/>
            </w:tcBorders>
            <w:shd w:val="clear" w:color="auto" w:fill="auto"/>
            <w:noWrap/>
          </w:tcPr>
          <w:p w14:paraId="3723FAEC" w14:textId="77777777" w:rsidR="001A5BA9" w:rsidRPr="0023643C" w:rsidRDefault="001A5BA9" w:rsidP="003F000B">
            <w:pPr>
              <w:pStyle w:val="TableTextDec"/>
              <w:tabs>
                <w:tab w:val="clear" w:pos="1015"/>
                <w:tab w:val="decimal" w:pos="341"/>
              </w:tabs>
              <w:spacing w:before="20" w:after="20"/>
            </w:pPr>
            <w:r w:rsidRPr="0023643C">
              <w:t>8.9%</w:t>
            </w:r>
          </w:p>
        </w:tc>
        <w:tc>
          <w:tcPr>
            <w:tcW w:w="854" w:type="dxa"/>
            <w:gridSpan w:val="2"/>
            <w:tcBorders>
              <w:top w:val="single" w:sz="6" w:space="0" w:color="808080" w:themeColor="background1" w:themeShade="80"/>
              <w:bottom w:val="single" w:sz="6" w:space="0" w:color="808080" w:themeColor="background1" w:themeShade="80"/>
            </w:tcBorders>
            <w:shd w:val="clear" w:color="auto" w:fill="auto"/>
            <w:noWrap/>
          </w:tcPr>
          <w:p w14:paraId="7A5E06A6" w14:textId="77777777" w:rsidR="001A5BA9" w:rsidRPr="0023643C" w:rsidRDefault="001A5BA9" w:rsidP="003F000B">
            <w:pPr>
              <w:pStyle w:val="TableTextDec"/>
              <w:tabs>
                <w:tab w:val="clear" w:pos="1015"/>
                <w:tab w:val="decimal" w:pos="341"/>
              </w:tabs>
              <w:spacing w:before="20" w:after="20"/>
            </w:pPr>
            <w:r w:rsidRPr="0023643C">
              <w:t>6.0%</w:t>
            </w:r>
          </w:p>
        </w:tc>
        <w:tc>
          <w:tcPr>
            <w:tcW w:w="2369" w:type="dxa"/>
            <w:gridSpan w:val="2"/>
            <w:vMerge/>
            <w:shd w:val="clear" w:color="auto" w:fill="auto"/>
            <w:noWrap/>
          </w:tcPr>
          <w:p w14:paraId="0432031F" w14:textId="77777777" w:rsidR="001A5BA9" w:rsidRPr="0023643C" w:rsidRDefault="001A5BA9" w:rsidP="003F000B">
            <w:pPr>
              <w:pStyle w:val="TableText"/>
              <w:spacing w:before="20" w:after="20"/>
            </w:pPr>
          </w:p>
        </w:tc>
      </w:tr>
      <w:tr w:rsidR="001A5BA9" w:rsidRPr="00C00335" w14:paraId="7C9457DA" w14:textId="77777777" w:rsidTr="00A61376">
        <w:trPr>
          <w:cantSplit/>
        </w:trPr>
        <w:tc>
          <w:tcPr>
            <w:tcW w:w="1994" w:type="dxa"/>
            <w:gridSpan w:val="2"/>
            <w:tcBorders>
              <w:top w:val="single" w:sz="6" w:space="0" w:color="808080" w:themeColor="background1" w:themeShade="80"/>
              <w:bottom w:val="single" w:sz="6" w:space="0" w:color="808080" w:themeColor="background1" w:themeShade="80"/>
            </w:tcBorders>
            <w:shd w:val="clear" w:color="auto" w:fill="auto"/>
            <w:noWrap/>
          </w:tcPr>
          <w:p w14:paraId="7909EB6E" w14:textId="77777777" w:rsidR="001A5BA9" w:rsidRPr="0023643C" w:rsidRDefault="001A5BA9" w:rsidP="003F000B">
            <w:pPr>
              <w:pStyle w:val="TableText"/>
              <w:spacing w:before="20" w:after="20"/>
              <w:ind w:left="446"/>
            </w:pPr>
            <w:r w:rsidRPr="0023643C">
              <w:t>65+</w:t>
            </w:r>
          </w:p>
        </w:tc>
        <w:tc>
          <w:tcPr>
            <w:tcW w:w="845" w:type="dxa"/>
            <w:gridSpan w:val="2"/>
            <w:tcBorders>
              <w:top w:val="single" w:sz="6" w:space="0" w:color="808080" w:themeColor="background1" w:themeShade="80"/>
              <w:bottom w:val="single" w:sz="6" w:space="0" w:color="808080" w:themeColor="background1" w:themeShade="80"/>
            </w:tcBorders>
            <w:shd w:val="clear" w:color="auto" w:fill="auto"/>
            <w:noWrap/>
          </w:tcPr>
          <w:p w14:paraId="0C99DF36" w14:textId="77777777" w:rsidR="001A5BA9" w:rsidRPr="0023643C" w:rsidRDefault="001A5BA9" w:rsidP="003F000B">
            <w:pPr>
              <w:pStyle w:val="TableTextDec"/>
              <w:tabs>
                <w:tab w:val="clear" w:pos="1015"/>
                <w:tab w:val="decimal" w:pos="341"/>
              </w:tabs>
              <w:spacing w:before="20" w:after="20"/>
            </w:pPr>
            <w:r w:rsidRPr="0023643C">
              <w:t>6.8%</w:t>
            </w:r>
          </w:p>
        </w:tc>
        <w:tc>
          <w:tcPr>
            <w:tcW w:w="845" w:type="dxa"/>
            <w:gridSpan w:val="2"/>
            <w:tcBorders>
              <w:top w:val="single" w:sz="6" w:space="0" w:color="808080" w:themeColor="background1" w:themeShade="80"/>
              <w:bottom w:val="single" w:sz="6" w:space="0" w:color="808080" w:themeColor="background1" w:themeShade="80"/>
            </w:tcBorders>
            <w:shd w:val="clear" w:color="auto" w:fill="auto"/>
            <w:noWrap/>
          </w:tcPr>
          <w:p w14:paraId="0614E506" w14:textId="77777777" w:rsidR="001A5BA9" w:rsidRPr="0023643C" w:rsidRDefault="001A5BA9" w:rsidP="003F000B">
            <w:pPr>
              <w:pStyle w:val="TableTextDec"/>
              <w:tabs>
                <w:tab w:val="clear" w:pos="1015"/>
                <w:tab w:val="decimal" w:pos="341"/>
              </w:tabs>
              <w:spacing w:before="20" w:after="20"/>
            </w:pPr>
            <w:r w:rsidRPr="0023643C">
              <w:t>5.6%</w:t>
            </w:r>
          </w:p>
        </w:tc>
        <w:tc>
          <w:tcPr>
            <w:tcW w:w="845" w:type="dxa"/>
            <w:gridSpan w:val="2"/>
            <w:tcBorders>
              <w:top w:val="single" w:sz="6" w:space="0" w:color="808080" w:themeColor="background1" w:themeShade="80"/>
              <w:bottom w:val="single" w:sz="6" w:space="0" w:color="808080" w:themeColor="background1" w:themeShade="80"/>
            </w:tcBorders>
            <w:shd w:val="clear" w:color="auto" w:fill="auto"/>
            <w:noWrap/>
          </w:tcPr>
          <w:p w14:paraId="6AA2D8D1" w14:textId="77777777" w:rsidR="001A5BA9" w:rsidRPr="0023643C" w:rsidRDefault="001A5BA9" w:rsidP="003F000B">
            <w:pPr>
              <w:pStyle w:val="TableTextDec"/>
              <w:tabs>
                <w:tab w:val="clear" w:pos="1015"/>
                <w:tab w:val="decimal" w:pos="341"/>
              </w:tabs>
              <w:spacing w:before="20" w:after="20"/>
            </w:pPr>
            <w:r w:rsidRPr="0023643C">
              <w:t>3.8%</w:t>
            </w:r>
          </w:p>
        </w:tc>
        <w:tc>
          <w:tcPr>
            <w:tcW w:w="845" w:type="dxa"/>
            <w:tcBorders>
              <w:top w:val="single" w:sz="6" w:space="0" w:color="808080" w:themeColor="background1" w:themeShade="80"/>
              <w:bottom w:val="single" w:sz="6" w:space="0" w:color="808080" w:themeColor="background1" w:themeShade="80"/>
            </w:tcBorders>
            <w:shd w:val="clear" w:color="auto" w:fill="auto"/>
            <w:noWrap/>
          </w:tcPr>
          <w:p w14:paraId="0464A844" w14:textId="77777777" w:rsidR="001A5BA9" w:rsidRPr="0023643C" w:rsidRDefault="001A5BA9" w:rsidP="003F000B">
            <w:pPr>
              <w:pStyle w:val="TableTextDec"/>
              <w:tabs>
                <w:tab w:val="clear" w:pos="1015"/>
                <w:tab w:val="decimal" w:pos="341"/>
              </w:tabs>
              <w:spacing w:before="20" w:after="20"/>
            </w:pPr>
            <w:r w:rsidRPr="0023643C">
              <w:t>6.8%</w:t>
            </w:r>
          </w:p>
        </w:tc>
        <w:tc>
          <w:tcPr>
            <w:tcW w:w="851" w:type="dxa"/>
            <w:gridSpan w:val="2"/>
            <w:tcBorders>
              <w:top w:val="single" w:sz="6" w:space="0" w:color="808080" w:themeColor="background1" w:themeShade="80"/>
              <w:bottom w:val="single" w:sz="6" w:space="0" w:color="808080" w:themeColor="background1" w:themeShade="80"/>
            </w:tcBorders>
            <w:shd w:val="clear" w:color="auto" w:fill="auto"/>
            <w:noWrap/>
          </w:tcPr>
          <w:p w14:paraId="2497E01E" w14:textId="77777777" w:rsidR="001A5BA9" w:rsidRPr="0023643C" w:rsidRDefault="001A5BA9" w:rsidP="003F000B">
            <w:pPr>
              <w:pStyle w:val="TableTextDec"/>
              <w:tabs>
                <w:tab w:val="clear" w:pos="1015"/>
                <w:tab w:val="decimal" w:pos="341"/>
              </w:tabs>
              <w:spacing w:before="20" w:after="20"/>
            </w:pPr>
            <w:r w:rsidRPr="0023643C">
              <w:t>5.6%</w:t>
            </w:r>
          </w:p>
        </w:tc>
        <w:tc>
          <w:tcPr>
            <w:tcW w:w="854" w:type="dxa"/>
            <w:gridSpan w:val="2"/>
            <w:tcBorders>
              <w:top w:val="single" w:sz="6" w:space="0" w:color="808080" w:themeColor="background1" w:themeShade="80"/>
              <w:bottom w:val="single" w:sz="6" w:space="0" w:color="808080" w:themeColor="background1" w:themeShade="80"/>
            </w:tcBorders>
            <w:shd w:val="clear" w:color="auto" w:fill="auto"/>
            <w:noWrap/>
          </w:tcPr>
          <w:p w14:paraId="717DA734" w14:textId="77777777" w:rsidR="001A5BA9" w:rsidRPr="0023643C" w:rsidRDefault="001A5BA9" w:rsidP="003F000B">
            <w:pPr>
              <w:pStyle w:val="TableTextDec"/>
              <w:tabs>
                <w:tab w:val="clear" w:pos="1015"/>
                <w:tab w:val="decimal" w:pos="341"/>
              </w:tabs>
              <w:spacing w:before="20" w:after="20"/>
            </w:pPr>
            <w:r w:rsidRPr="0023643C">
              <w:t>3.8%</w:t>
            </w:r>
          </w:p>
        </w:tc>
        <w:tc>
          <w:tcPr>
            <w:tcW w:w="2369" w:type="dxa"/>
            <w:gridSpan w:val="2"/>
            <w:vMerge/>
            <w:tcBorders>
              <w:bottom w:val="single" w:sz="6" w:space="0" w:color="808080" w:themeColor="background1" w:themeShade="80"/>
            </w:tcBorders>
            <w:shd w:val="clear" w:color="auto" w:fill="auto"/>
            <w:noWrap/>
          </w:tcPr>
          <w:p w14:paraId="7C845A97" w14:textId="77777777" w:rsidR="001A5BA9" w:rsidRPr="00C00335" w:rsidRDefault="001A5BA9" w:rsidP="003F000B">
            <w:pPr>
              <w:pStyle w:val="TableText"/>
              <w:spacing w:before="20" w:after="20"/>
            </w:pPr>
          </w:p>
        </w:tc>
      </w:tr>
      <w:tr w:rsidR="001A5BA9" w:rsidRPr="0023643C" w14:paraId="06617F38" w14:textId="77777777" w:rsidTr="00A61376">
        <w:trPr>
          <w:cantSplit/>
        </w:trPr>
        <w:tc>
          <w:tcPr>
            <w:tcW w:w="1983" w:type="dxa"/>
            <w:tcBorders>
              <w:top w:val="single" w:sz="6" w:space="0" w:color="808080" w:themeColor="background1" w:themeShade="80"/>
              <w:bottom w:val="single" w:sz="6" w:space="0" w:color="808080" w:themeColor="background1" w:themeShade="80"/>
            </w:tcBorders>
            <w:shd w:val="clear" w:color="auto" w:fill="auto"/>
            <w:noWrap/>
          </w:tcPr>
          <w:p w14:paraId="61FB2FEB" w14:textId="77777777" w:rsidR="001A5BA9" w:rsidRPr="0023643C" w:rsidRDefault="001A5BA9" w:rsidP="003F000B">
            <w:pPr>
              <w:pStyle w:val="TableText"/>
              <w:spacing w:before="20" w:after="20"/>
              <w:ind w:left="274"/>
            </w:pPr>
            <w:r w:rsidRPr="0023643C">
              <w:t>MSM</w:t>
            </w:r>
          </w:p>
        </w:tc>
        <w:tc>
          <w:tcPr>
            <w:tcW w:w="2532" w:type="dxa"/>
            <w:gridSpan w:val="6"/>
            <w:tcBorders>
              <w:top w:val="single" w:sz="6" w:space="0" w:color="808080" w:themeColor="background1" w:themeShade="80"/>
              <w:bottom w:val="single" w:sz="6" w:space="0" w:color="808080" w:themeColor="background1" w:themeShade="80"/>
            </w:tcBorders>
            <w:shd w:val="clear" w:color="auto" w:fill="auto"/>
            <w:noWrap/>
          </w:tcPr>
          <w:p w14:paraId="7C6A2F99" w14:textId="77777777" w:rsidR="001A5BA9" w:rsidRPr="0023643C" w:rsidRDefault="001A5BA9" w:rsidP="003F000B">
            <w:pPr>
              <w:pStyle w:val="TableText"/>
              <w:spacing w:before="20" w:after="20"/>
            </w:pPr>
          </w:p>
        </w:tc>
        <w:tc>
          <w:tcPr>
            <w:tcW w:w="2564" w:type="dxa"/>
            <w:gridSpan w:val="6"/>
            <w:tcBorders>
              <w:top w:val="single" w:sz="6" w:space="0" w:color="808080" w:themeColor="background1" w:themeShade="80"/>
              <w:bottom w:val="single" w:sz="6" w:space="0" w:color="808080" w:themeColor="background1" w:themeShade="80"/>
            </w:tcBorders>
            <w:shd w:val="clear" w:color="auto" w:fill="auto"/>
            <w:noWrap/>
          </w:tcPr>
          <w:p w14:paraId="10B0E9A2" w14:textId="77777777" w:rsidR="001A5BA9" w:rsidRPr="0023643C" w:rsidRDefault="001A5BA9" w:rsidP="003F000B">
            <w:pPr>
              <w:pStyle w:val="TableText"/>
              <w:spacing w:before="20" w:after="20"/>
            </w:pPr>
          </w:p>
        </w:tc>
        <w:tc>
          <w:tcPr>
            <w:tcW w:w="2369" w:type="dxa"/>
            <w:gridSpan w:val="2"/>
            <w:tcBorders>
              <w:top w:val="single" w:sz="6" w:space="0" w:color="808080" w:themeColor="background1" w:themeShade="80"/>
              <w:bottom w:val="single" w:sz="6" w:space="0" w:color="808080" w:themeColor="background1" w:themeShade="80"/>
            </w:tcBorders>
            <w:shd w:val="clear" w:color="auto" w:fill="auto"/>
            <w:noWrap/>
          </w:tcPr>
          <w:p w14:paraId="6DFFB8CD" w14:textId="77777777" w:rsidR="001A5BA9" w:rsidRPr="0023643C" w:rsidRDefault="001A5BA9" w:rsidP="003F000B">
            <w:pPr>
              <w:pStyle w:val="TableText"/>
              <w:spacing w:before="20" w:after="20"/>
            </w:pPr>
          </w:p>
        </w:tc>
      </w:tr>
      <w:tr w:rsidR="001A5BA9" w:rsidRPr="0023643C" w14:paraId="058461FA" w14:textId="77777777" w:rsidTr="00A61376">
        <w:trPr>
          <w:cantSplit/>
        </w:trPr>
        <w:tc>
          <w:tcPr>
            <w:tcW w:w="1983" w:type="dxa"/>
            <w:tcBorders>
              <w:top w:val="single" w:sz="6" w:space="0" w:color="808080" w:themeColor="background1" w:themeShade="80"/>
              <w:bottom w:val="single" w:sz="6" w:space="0" w:color="808080" w:themeColor="background1" w:themeShade="80"/>
            </w:tcBorders>
            <w:shd w:val="clear" w:color="auto" w:fill="auto"/>
            <w:noWrap/>
          </w:tcPr>
          <w:p w14:paraId="655A4CCD" w14:textId="77777777" w:rsidR="001A5BA9" w:rsidRPr="0023643C" w:rsidRDefault="001A5BA9" w:rsidP="003F000B">
            <w:pPr>
              <w:pStyle w:val="TableText"/>
              <w:spacing w:before="20" w:after="20"/>
              <w:ind w:left="446"/>
            </w:pPr>
            <w:r w:rsidRPr="0023643C">
              <w:t>13–17</w:t>
            </w:r>
          </w:p>
        </w:tc>
        <w:tc>
          <w:tcPr>
            <w:tcW w:w="843" w:type="dxa"/>
            <w:gridSpan w:val="2"/>
            <w:tcBorders>
              <w:top w:val="single" w:sz="6" w:space="0" w:color="808080" w:themeColor="background1" w:themeShade="80"/>
              <w:bottom w:val="single" w:sz="6" w:space="0" w:color="808080" w:themeColor="background1" w:themeShade="80"/>
            </w:tcBorders>
            <w:shd w:val="clear" w:color="auto" w:fill="auto"/>
            <w:noWrap/>
          </w:tcPr>
          <w:p w14:paraId="54413CEC" w14:textId="77777777" w:rsidR="001A5BA9" w:rsidRPr="0023643C" w:rsidRDefault="001A5BA9" w:rsidP="003F000B">
            <w:pPr>
              <w:pStyle w:val="TableText"/>
              <w:spacing w:before="20" w:after="20"/>
            </w:pPr>
            <w:r w:rsidRPr="0023643C">
              <w:t>N/A</w:t>
            </w:r>
            <w:r w:rsidRPr="0023643C">
              <w:rPr>
                <w:vertAlign w:val="superscript"/>
              </w:rPr>
              <w:t>d</w:t>
            </w:r>
          </w:p>
        </w:tc>
        <w:tc>
          <w:tcPr>
            <w:tcW w:w="844" w:type="dxa"/>
            <w:gridSpan w:val="2"/>
            <w:tcBorders>
              <w:top w:val="single" w:sz="6" w:space="0" w:color="808080" w:themeColor="background1" w:themeShade="80"/>
              <w:bottom w:val="single" w:sz="6" w:space="0" w:color="808080" w:themeColor="background1" w:themeShade="80"/>
            </w:tcBorders>
            <w:shd w:val="clear" w:color="auto" w:fill="auto"/>
          </w:tcPr>
          <w:p w14:paraId="65CB0B84" w14:textId="77777777" w:rsidR="001A5BA9" w:rsidRPr="0023643C" w:rsidRDefault="001A5BA9" w:rsidP="003F000B">
            <w:pPr>
              <w:pStyle w:val="TableText"/>
              <w:spacing w:before="20" w:after="20"/>
            </w:pPr>
            <w:r w:rsidRPr="0023643C">
              <w:t>N/A</w:t>
            </w:r>
            <w:r w:rsidRPr="0023643C">
              <w:rPr>
                <w:vertAlign w:val="superscript"/>
              </w:rPr>
              <w:t>d</w:t>
            </w:r>
          </w:p>
        </w:tc>
        <w:tc>
          <w:tcPr>
            <w:tcW w:w="845" w:type="dxa"/>
            <w:gridSpan w:val="2"/>
            <w:tcBorders>
              <w:top w:val="single" w:sz="6" w:space="0" w:color="808080" w:themeColor="background1" w:themeShade="80"/>
              <w:bottom w:val="single" w:sz="6" w:space="0" w:color="808080" w:themeColor="background1" w:themeShade="80"/>
            </w:tcBorders>
            <w:shd w:val="clear" w:color="auto" w:fill="auto"/>
          </w:tcPr>
          <w:p w14:paraId="3985A25E" w14:textId="77777777" w:rsidR="001A5BA9" w:rsidRPr="0023643C" w:rsidRDefault="001A5BA9" w:rsidP="003F000B">
            <w:pPr>
              <w:pStyle w:val="TableText"/>
              <w:spacing w:before="20" w:after="20"/>
            </w:pPr>
            <w:r w:rsidRPr="0023643C">
              <w:t>N/A</w:t>
            </w:r>
            <w:r w:rsidRPr="0023643C">
              <w:rPr>
                <w:vertAlign w:val="superscript"/>
              </w:rPr>
              <w:t>d</w:t>
            </w:r>
          </w:p>
        </w:tc>
        <w:tc>
          <w:tcPr>
            <w:tcW w:w="859" w:type="dxa"/>
            <w:gridSpan w:val="2"/>
            <w:tcBorders>
              <w:top w:val="single" w:sz="6" w:space="0" w:color="808080" w:themeColor="background1" w:themeShade="80"/>
              <w:bottom w:val="single" w:sz="6" w:space="0" w:color="808080" w:themeColor="background1" w:themeShade="80"/>
            </w:tcBorders>
            <w:shd w:val="clear" w:color="auto" w:fill="auto"/>
            <w:noWrap/>
          </w:tcPr>
          <w:p w14:paraId="56B2BAB3" w14:textId="77777777" w:rsidR="001A5BA9" w:rsidRPr="0023643C" w:rsidRDefault="001A5BA9" w:rsidP="003F000B">
            <w:pPr>
              <w:pStyle w:val="TableText"/>
              <w:spacing w:before="20" w:after="20"/>
            </w:pPr>
            <w:r w:rsidRPr="0023643C">
              <w:t>96.2%</w:t>
            </w:r>
          </w:p>
        </w:tc>
        <w:tc>
          <w:tcPr>
            <w:tcW w:w="851" w:type="dxa"/>
            <w:gridSpan w:val="2"/>
            <w:tcBorders>
              <w:top w:val="single" w:sz="6" w:space="0" w:color="808080" w:themeColor="background1" w:themeShade="80"/>
              <w:bottom w:val="single" w:sz="6" w:space="0" w:color="808080" w:themeColor="background1" w:themeShade="80"/>
            </w:tcBorders>
            <w:shd w:val="clear" w:color="auto" w:fill="auto"/>
          </w:tcPr>
          <w:p w14:paraId="21B15AF7" w14:textId="77777777" w:rsidR="001A5BA9" w:rsidRPr="0023643C" w:rsidRDefault="001A5BA9" w:rsidP="003F000B">
            <w:pPr>
              <w:pStyle w:val="TableText"/>
              <w:spacing w:before="20" w:after="20"/>
            </w:pPr>
            <w:r w:rsidRPr="0023643C">
              <w:t>79.1%</w:t>
            </w:r>
          </w:p>
        </w:tc>
        <w:tc>
          <w:tcPr>
            <w:tcW w:w="854" w:type="dxa"/>
            <w:gridSpan w:val="2"/>
            <w:tcBorders>
              <w:top w:val="single" w:sz="6" w:space="0" w:color="808080" w:themeColor="background1" w:themeShade="80"/>
              <w:bottom w:val="single" w:sz="6" w:space="0" w:color="808080" w:themeColor="background1" w:themeShade="80"/>
            </w:tcBorders>
            <w:shd w:val="clear" w:color="auto" w:fill="auto"/>
          </w:tcPr>
          <w:p w14:paraId="2BFB8BD3" w14:textId="77777777" w:rsidR="001A5BA9" w:rsidRPr="0023643C" w:rsidRDefault="001A5BA9" w:rsidP="003F000B">
            <w:pPr>
              <w:pStyle w:val="TableText"/>
              <w:spacing w:before="20" w:after="20"/>
            </w:pPr>
            <w:r w:rsidRPr="0023643C">
              <w:t>53.3%</w:t>
            </w:r>
          </w:p>
        </w:tc>
        <w:tc>
          <w:tcPr>
            <w:tcW w:w="2369" w:type="dxa"/>
            <w:gridSpan w:val="2"/>
            <w:vMerge w:val="restart"/>
            <w:tcBorders>
              <w:top w:val="single" w:sz="6" w:space="0" w:color="808080" w:themeColor="background1" w:themeShade="80"/>
            </w:tcBorders>
            <w:shd w:val="clear" w:color="auto" w:fill="auto"/>
            <w:noWrap/>
          </w:tcPr>
          <w:p w14:paraId="6C2FEC2D" w14:textId="77777777" w:rsidR="001A5BA9" w:rsidRPr="0023643C" w:rsidRDefault="001A5BA9" w:rsidP="003F000B">
            <w:pPr>
              <w:pStyle w:val="TableText"/>
              <w:spacing w:before="20" w:after="20"/>
            </w:pPr>
            <w:r w:rsidRPr="0023643C">
              <w:t>Reece et al. (2010b); assumed to be same as male HETs</w:t>
            </w:r>
          </w:p>
        </w:tc>
      </w:tr>
      <w:tr w:rsidR="001A5BA9" w:rsidRPr="0023643C" w14:paraId="4222AD42" w14:textId="77777777" w:rsidTr="00A61376">
        <w:trPr>
          <w:cantSplit/>
        </w:trPr>
        <w:tc>
          <w:tcPr>
            <w:tcW w:w="1983" w:type="dxa"/>
            <w:tcBorders>
              <w:top w:val="single" w:sz="6" w:space="0" w:color="808080" w:themeColor="background1" w:themeShade="80"/>
              <w:bottom w:val="single" w:sz="6" w:space="0" w:color="808080" w:themeColor="background1" w:themeShade="80"/>
            </w:tcBorders>
            <w:shd w:val="clear" w:color="auto" w:fill="auto"/>
            <w:noWrap/>
          </w:tcPr>
          <w:p w14:paraId="42AF6F63" w14:textId="77777777" w:rsidR="001A5BA9" w:rsidRPr="0023643C" w:rsidRDefault="001A5BA9" w:rsidP="003F000B">
            <w:pPr>
              <w:pStyle w:val="TableText"/>
              <w:spacing w:before="20" w:after="20"/>
              <w:ind w:left="446"/>
            </w:pPr>
            <w:r w:rsidRPr="0023643C">
              <w:t>18–24</w:t>
            </w:r>
          </w:p>
        </w:tc>
        <w:tc>
          <w:tcPr>
            <w:tcW w:w="843" w:type="dxa"/>
            <w:gridSpan w:val="2"/>
            <w:tcBorders>
              <w:top w:val="single" w:sz="6" w:space="0" w:color="808080" w:themeColor="background1" w:themeShade="80"/>
              <w:bottom w:val="single" w:sz="6" w:space="0" w:color="808080" w:themeColor="background1" w:themeShade="80"/>
            </w:tcBorders>
            <w:shd w:val="clear" w:color="auto" w:fill="auto"/>
            <w:noWrap/>
          </w:tcPr>
          <w:p w14:paraId="5F511250" w14:textId="77777777" w:rsidR="001A5BA9" w:rsidRPr="0023643C" w:rsidRDefault="001A5BA9" w:rsidP="003F000B">
            <w:pPr>
              <w:pStyle w:val="TableText"/>
              <w:spacing w:before="20" w:after="20"/>
            </w:pPr>
            <w:r w:rsidRPr="0023643C">
              <w:t>N/A</w:t>
            </w:r>
            <w:r w:rsidRPr="0023643C">
              <w:rPr>
                <w:vertAlign w:val="superscript"/>
              </w:rPr>
              <w:t>d</w:t>
            </w:r>
          </w:p>
        </w:tc>
        <w:tc>
          <w:tcPr>
            <w:tcW w:w="844" w:type="dxa"/>
            <w:gridSpan w:val="2"/>
            <w:tcBorders>
              <w:top w:val="single" w:sz="6" w:space="0" w:color="808080" w:themeColor="background1" w:themeShade="80"/>
              <w:bottom w:val="single" w:sz="6" w:space="0" w:color="808080" w:themeColor="background1" w:themeShade="80"/>
            </w:tcBorders>
            <w:shd w:val="clear" w:color="auto" w:fill="auto"/>
          </w:tcPr>
          <w:p w14:paraId="44386FBD" w14:textId="77777777" w:rsidR="001A5BA9" w:rsidRPr="0023643C" w:rsidRDefault="001A5BA9" w:rsidP="003F000B">
            <w:pPr>
              <w:pStyle w:val="TableText"/>
              <w:spacing w:before="20" w:after="20"/>
            </w:pPr>
            <w:r w:rsidRPr="0023643C">
              <w:t>N/A</w:t>
            </w:r>
            <w:r w:rsidRPr="0023643C">
              <w:rPr>
                <w:vertAlign w:val="superscript"/>
              </w:rPr>
              <w:t>d</w:t>
            </w:r>
          </w:p>
        </w:tc>
        <w:tc>
          <w:tcPr>
            <w:tcW w:w="845" w:type="dxa"/>
            <w:gridSpan w:val="2"/>
            <w:tcBorders>
              <w:top w:val="single" w:sz="6" w:space="0" w:color="808080" w:themeColor="background1" w:themeShade="80"/>
              <w:bottom w:val="single" w:sz="6" w:space="0" w:color="808080" w:themeColor="background1" w:themeShade="80"/>
            </w:tcBorders>
            <w:shd w:val="clear" w:color="auto" w:fill="auto"/>
          </w:tcPr>
          <w:p w14:paraId="442375FC" w14:textId="77777777" w:rsidR="001A5BA9" w:rsidRPr="0023643C" w:rsidRDefault="001A5BA9" w:rsidP="003F000B">
            <w:pPr>
              <w:pStyle w:val="TableText"/>
              <w:spacing w:before="20" w:after="20"/>
            </w:pPr>
            <w:r w:rsidRPr="0023643C">
              <w:t>N/A</w:t>
            </w:r>
            <w:r w:rsidRPr="0023643C">
              <w:rPr>
                <w:vertAlign w:val="superscript"/>
              </w:rPr>
              <w:t>d</w:t>
            </w:r>
          </w:p>
        </w:tc>
        <w:tc>
          <w:tcPr>
            <w:tcW w:w="859" w:type="dxa"/>
            <w:gridSpan w:val="2"/>
            <w:tcBorders>
              <w:top w:val="single" w:sz="6" w:space="0" w:color="808080" w:themeColor="background1" w:themeShade="80"/>
              <w:bottom w:val="single" w:sz="6" w:space="0" w:color="808080" w:themeColor="background1" w:themeShade="80"/>
            </w:tcBorders>
            <w:shd w:val="clear" w:color="auto" w:fill="auto"/>
            <w:noWrap/>
          </w:tcPr>
          <w:p w14:paraId="1F721399" w14:textId="77777777" w:rsidR="001A5BA9" w:rsidRPr="0023643C" w:rsidRDefault="001A5BA9" w:rsidP="003F000B">
            <w:pPr>
              <w:pStyle w:val="TableText"/>
              <w:spacing w:before="20" w:after="20"/>
            </w:pPr>
            <w:r w:rsidRPr="0023643C">
              <w:t>54.6%</w:t>
            </w:r>
          </w:p>
        </w:tc>
        <w:tc>
          <w:tcPr>
            <w:tcW w:w="851" w:type="dxa"/>
            <w:gridSpan w:val="2"/>
            <w:tcBorders>
              <w:top w:val="single" w:sz="6" w:space="0" w:color="808080" w:themeColor="background1" w:themeShade="80"/>
              <w:bottom w:val="single" w:sz="6" w:space="0" w:color="808080" w:themeColor="background1" w:themeShade="80"/>
            </w:tcBorders>
            <w:shd w:val="clear" w:color="auto" w:fill="auto"/>
          </w:tcPr>
          <w:p w14:paraId="7666A042" w14:textId="77777777" w:rsidR="001A5BA9" w:rsidRPr="0023643C" w:rsidRDefault="001A5BA9" w:rsidP="003F000B">
            <w:pPr>
              <w:pStyle w:val="TableText"/>
              <w:spacing w:before="20" w:after="20"/>
            </w:pPr>
            <w:r w:rsidRPr="0023643C">
              <w:t>44.9%</w:t>
            </w:r>
          </w:p>
        </w:tc>
        <w:tc>
          <w:tcPr>
            <w:tcW w:w="854" w:type="dxa"/>
            <w:gridSpan w:val="2"/>
            <w:tcBorders>
              <w:top w:val="single" w:sz="6" w:space="0" w:color="808080" w:themeColor="background1" w:themeShade="80"/>
              <w:bottom w:val="single" w:sz="6" w:space="0" w:color="808080" w:themeColor="background1" w:themeShade="80"/>
            </w:tcBorders>
            <w:shd w:val="clear" w:color="auto" w:fill="auto"/>
          </w:tcPr>
          <w:p w14:paraId="5A1EEF59" w14:textId="77777777" w:rsidR="001A5BA9" w:rsidRPr="0023643C" w:rsidRDefault="001A5BA9" w:rsidP="003F000B">
            <w:pPr>
              <w:pStyle w:val="TableText"/>
              <w:spacing w:before="20" w:after="20"/>
            </w:pPr>
            <w:r w:rsidRPr="0023643C">
              <w:t>30.2%</w:t>
            </w:r>
          </w:p>
        </w:tc>
        <w:tc>
          <w:tcPr>
            <w:tcW w:w="2369" w:type="dxa"/>
            <w:gridSpan w:val="2"/>
            <w:vMerge/>
            <w:shd w:val="clear" w:color="auto" w:fill="auto"/>
            <w:noWrap/>
          </w:tcPr>
          <w:p w14:paraId="6FD10E68" w14:textId="77777777" w:rsidR="001A5BA9" w:rsidRPr="0023643C" w:rsidRDefault="001A5BA9" w:rsidP="003F000B">
            <w:pPr>
              <w:pStyle w:val="TableText"/>
              <w:spacing w:before="20" w:after="20"/>
            </w:pPr>
          </w:p>
        </w:tc>
      </w:tr>
      <w:tr w:rsidR="001A5BA9" w:rsidRPr="0023643C" w14:paraId="3C9D9D15" w14:textId="77777777" w:rsidTr="00A61376">
        <w:trPr>
          <w:cantSplit/>
        </w:trPr>
        <w:tc>
          <w:tcPr>
            <w:tcW w:w="1983" w:type="dxa"/>
            <w:tcBorders>
              <w:top w:val="single" w:sz="6" w:space="0" w:color="808080" w:themeColor="background1" w:themeShade="80"/>
              <w:bottom w:val="single" w:sz="6" w:space="0" w:color="808080" w:themeColor="background1" w:themeShade="80"/>
            </w:tcBorders>
            <w:shd w:val="clear" w:color="auto" w:fill="auto"/>
            <w:noWrap/>
          </w:tcPr>
          <w:p w14:paraId="475D9205" w14:textId="77777777" w:rsidR="001A5BA9" w:rsidRPr="0023643C" w:rsidRDefault="001A5BA9" w:rsidP="003F000B">
            <w:pPr>
              <w:pStyle w:val="TableText"/>
              <w:spacing w:before="20" w:after="20"/>
              <w:ind w:left="446"/>
            </w:pPr>
            <w:r w:rsidRPr="0023643C">
              <w:t>25–34</w:t>
            </w:r>
          </w:p>
        </w:tc>
        <w:tc>
          <w:tcPr>
            <w:tcW w:w="843" w:type="dxa"/>
            <w:gridSpan w:val="2"/>
            <w:tcBorders>
              <w:top w:val="single" w:sz="6" w:space="0" w:color="808080" w:themeColor="background1" w:themeShade="80"/>
              <w:bottom w:val="single" w:sz="6" w:space="0" w:color="808080" w:themeColor="background1" w:themeShade="80"/>
            </w:tcBorders>
            <w:shd w:val="clear" w:color="auto" w:fill="auto"/>
            <w:noWrap/>
          </w:tcPr>
          <w:p w14:paraId="6BB7A9DF" w14:textId="77777777" w:rsidR="001A5BA9" w:rsidRPr="0023643C" w:rsidRDefault="001A5BA9" w:rsidP="003F000B">
            <w:pPr>
              <w:pStyle w:val="TableText"/>
              <w:spacing w:before="20" w:after="20"/>
            </w:pPr>
            <w:r w:rsidRPr="0023643C">
              <w:t>N/A</w:t>
            </w:r>
            <w:r w:rsidRPr="0023643C">
              <w:rPr>
                <w:vertAlign w:val="superscript"/>
              </w:rPr>
              <w:t>d</w:t>
            </w:r>
          </w:p>
        </w:tc>
        <w:tc>
          <w:tcPr>
            <w:tcW w:w="844" w:type="dxa"/>
            <w:gridSpan w:val="2"/>
            <w:tcBorders>
              <w:top w:val="single" w:sz="6" w:space="0" w:color="808080" w:themeColor="background1" w:themeShade="80"/>
              <w:bottom w:val="single" w:sz="6" w:space="0" w:color="808080" w:themeColor="background1" w:themeShade="80"/>
            </w:tcBorders>
            <w:shd w:val="clear" w:color="auto" w:fill="auto"/>
          </w:tcPr>
          <w:p w14:paraId="7FFCCAF7" w14:textId="77777777" w:rsidR="001A5BA9" w:rsidRPr="0023643C" w:rsidRDefault="001A5BA9" w:rsidP="003F000B">
            <w:pPr>
              <w:pStyle w:val="TableText"/>
              <w:spacing w:before="20" w:after="20"/>
            </w:pPr>
            <w:r w:rsidRPr="0023643C">
              <w:t>N/A</w:t>
            </w:r>
            <w:r w:rsidRPr="0023643C">
              <w:rPr>
                <w:vertAlign w:val="superscript"/>
              </w:rPr>
              <w:t>d</w:t>
            </w:r>
          </w:p>
        </w:tc>
        <w:tc>
          <w:tcPr>
            <w:tcW w:w="845" w:type="dxa"/>
            <w:gridSpan w:val="2"/>
            <w:tcBorders>
              <w:top w:val="single" w:sz="6" w:space="0" w:color="808080" w:themeColor="background1" w:themeShade="80"/>
              <w:bottom w:val="single" w:sz="6" w:space="0" w:color="808080" w:themeColor="background1" w:themeShade="80"/>
            </w:tcBorders>
            <w:shd w:val="clear" w:color="auto" w:fill="auto"/>
          </w:tcPr>
          <w:p w14:paraId="200368C8" w14:textId="77777777" w:rsidR="001A5BA9" w:rsidRPr="0023643C" w:rsidRDefault="001A5BA9" w:rsidP="003F000B">
            <w:pPr>
              <w:pStyle w:val="TableText"/>
              <w:spacing w:before="20" w:after="20"/>
            </w:pPr>
            <w:r w:rsidRPr="0023643C">
              <w:t>N/A</w:t>
            </w:r>
            <w:r w:rsidRPr="0023643C">
              <w:rPr>
                <w:vertAlign w:val="superscript"/>
              </w:rPr>
              <w:t>d</w:t>
            </w:r>
          </w:p>
        </w:tc>
        <w:tc>
          <w:tcPr>
            <w:tcW w:w="859" w:type="dxa"/>
            <w:gridSpan w:val="2"/>
            <w:tcBorders>
              <w:top w:val="single" w:sz="6" w:space="0" w:color="808080" w:themeColor="background1" w:themeShade="80"/>
              <w:bottom w:val="single" w:sz="6" w:space="0" w:color="808080" w:themeColor="background1" w:themeShade="80"/>
            </w:tcBorders>
            <w:shd w:val="clear" w:color="auto" w:fill="auto"/>
            <w:noWrap/>
          </w:tcPr>
          <w:p w14:paraId="3DD78EA8" w14:textId="77777777" w:rsidR="001A5BA9" w:rsidRPr="0023643C" w:rsidRDefault="001A5BA9" w:rsidP="003F000B">
            <w:pPr>
              <w:pStyle w:val="TableText"/>
              <w:spacing w:before="20" w:after="20"/>
            </w:pPr>
            <w:r w:rsidRPr="0023643C">
              <w:t>33.1%</w:t>
            </w:r>
          </w:p>
        </w:tc>
        <w:tc>
          <w:tcPr>
            <w:tcW w:w="851" w:type="dxa"/>
            <w:gridSpan w:val="2"/>
            <w:tcBorders>
              <w:top w:val="single" w:sz="6" w:space="0" w:color="808080" w:themeColor="background1" w:themeShade="80"/>
              <w:bottom w:val="single" w:sz="6" w:space="0" w:color="808080" w:themeColor="background1" w:themeShade="80"/>
            </w:tcBorders>
            <w:shd w:val="clear" w:color="auto" w:fill="auto"/>
          </w:tcPr>
          <w:p w14:paraId="1188A03F" w14:textId="77777777" w:rsidR="001A5BA9" w:rsidRPr="0023643C" w:rsidRDefault="001A5BA9" w:rsidP="003F000B">
            <w:pPr>
              <w:pStyle w:val="TableText"/>
              <w:spacing w:before="20" w:after="20"/>
            </w:pPr>
            <w:r w:rsidRPr="0023643C">
              <w:t>27.2%</w:t>
            </w:r>
          </w:p>
        </w:tc>
        <w:tc>
          <w:tcPr>
            <w:tcW w:w="854" w:type="dxa"/>
            <w:gridSpan w:val="2"/>
            <w:tcBorders>
              <w:top w:val="single" w:sz="6" w:space="0" w:color="808080" w:themeColor="background1" w:themeShade="80"/>
              <w:bottom w:val="single" w:sz="6" w:space="0" w:color="808080" w:themeColor="background1" w:themeShade="80"/>
            </w:tcBorders>
            <w:shd w:val="clear" w:color="auto" w:fill="auto"/>
          </w:tcPr>
          <w:p w14:paraId="417842DD" w14:textId="77777777" w:rsidR="001A5BA9" w:rsidRPr="0023643C" w:rsidRDefault="001A5BA9" w:rsidP="003F000B">
            <w:pPr>
              <w:pStyle w:val="TableText"/>
              <w:spacing w:before="20" w:after="20"/>
            </w:pPr>
            <w:r w:rsidRPr="0023643C">
              <w:t>18.3%</w:t>
            </w:r>
          </w:p>
        </w:tc>
        <w:tc>
          <w:tcPr>
            <w:tcW w:w="2369" w:type="dxa"/>
            <w:gridSpan w:val="2"/>
            <w:vMerge/>
            <w:shd w:val="clear" w:color="auto" w:fill="auto"/>
            <w:noWrap/>
          </w:tcPr>
          <w:p w14:paraId="3DA9F80B" w14:textId="77777777" w:rsidR="001A5BA9" w:rsidRPr="0023643C" w:rsidRDefault="001A5BA9" w:rsidP="003F000B">
            <w:pPr>
              <w:pStyle w:val="TableText"/>
              <w:spacing w:before="20" w:after="20"/>
            </w:pPr>
          </w:p>
        </w:tc>
      </w:tr>
      <w:tr w:rsidR="001A5BA9" w:rsidRPr="0023643C" w14:paraId="34047173" w14:textId="77777777" w:rsidTr="00A61376">
        <w:trPr>
          <w:cantSplit/>
        </w:trPr>
        <w:tc>
          <w:tcPr>
            <w:tcW w:w="1983" w:type="dxa"/>
            <w:tcBorders>
              <w:top w:val="single" w:sz="6" w:space="0" w:color="808080" w:themeColor="background1" w:themeShade="80"/>
              <w:bottom w:val="single" w:sz="6" w:space="0" w:color="808080" w:themeColor="background1" w:themeShade="80"/>
            </w:tcBorders>
            <w:shd w:val="clear" w:color="auto" w:fill="auto"/>
            <w:noWrap/>
          </w:tcPr>
          <w:p w14:paraId="059FF55D" w14:textId="77777777" w:rsidR="001A5BA9" w:rsidRPr="0023643C" w:rsidRDefault="001A5BA9" w:rsidP="003F000B">
            <w:pPr>
              <w:pStyle w:val="TableText"/>
              <w:spacing w:before="20" w:after="20"/>
              <w:ind w:left="446"/>
            </w:pPr>
            <w:r w:rsidRPr="0023643C">
              <w:t>35–44</w:t>
            </w:r>
          </w:p>
        </w:tc>
        <w:tc>
          <w:tcPr>
            <w:tcW w:w="843" w:type="dxa"/>
            <w:gridSpan w:val="2"/>
            <w:tcBorders>
              <w:top w:val="single" w:sz="6" w:space="0" w:color="808080" w:themeColor="background1" w:themeShade="80"/>
              <w:bottom w:val="single" w:sz="6" w:space="0" w:color="808080" w:themeColor="background1" w:themeShade="80"/>
            </w:tcBorders>
            <w:shd w:val="clear" w:color="auto" w:fill="auto"/>
            <w:noWrap/>
          </w:tcPr>
          <w:p w14:paraId="6494B63E" w14:textId="77777777" w:rsidR="001A5BA9" w:rsidRPr="0023643C" w:rsidRDefault="001A5BA9" w:rsidP="003F000B">
            <w:pPr>
              <w:pStyle w:val="TableText"/>
              <w:spacing w:before="20" w:after="20"/>
            </w:pPr>
            <w:r w:rsidRPr="0023643C">
              <w:t>N/A</w:t>
            </w:r>
            <w:r w:rsidRPr="0023643C">
              <w:rPr>
                <w:vertAlign w:val="superscript"/>
              </w:rPr>
              <w:t>d</w:t>
            </w:r>
          </w:p>
        </w:tc>
        <w:tc>
          <w:tcPr>
            <w:tcW w:w="844" w:type="dxa"/>
            <w:gridSpan w:val="2"/>
            <w:tcBorders>
              <w:top w:val="single" w:sz="6" w:space="0" w:color="808080" w:themeColor="background1" w:themeShade="80"/>
              <w:bottom w:val="single" w:sz="6" w:space="0" w:color="808080" w:themeColor="background1" w:themeShade="80"/>
            </w:tcBorders>
            <w:shd w:val="clear" w:color="auto" w:fill="auto"/>
          </w:tcPr>
          <w:p w14:paraId="382050F9" w14:textId="77777777" w:rsidR="001A5BA9" w:rsidRPr="0023643C" w:rsidRDefault="001A5BA9" w:rsidP="003F000B">
            <w:pPr>
              <w:pStyle w:val="TableText"/>
              <w:spacing w:before="20" w:after="20"/>
            </w:pPr>
            <w:r w:rsidRPr="0023643C">
              <w:t>N/A</w:t>
            </w:r>
            <w:r w:rsidRPr="0023643C">
              <w:rPr>
                <w:vertAlign w:val="superscript"/>
              </w:rPr>
              <w:t>d</w:t>
            </w:r>
          </w:p>
        </w:tc>
        <w:tc>
          <w:tcPr>
            <w:tcW w:w="845" w:type="dxa"/>
            <w:gridSpan w:val="2"/>
            <w:tcBorders>
              <w:top w:val="single" w:sz="6" w:space="0" w:color="808080" w:themeColor="background1" w:themeShade="80"/>
              <w:bottom w:val="single" w:sz="6" w:space="0" w:color="808080" w:themeColor="background1" w:themeShade="80"/>
            </w:tcBorders>
            <w:shd w:val="clear" w:color="auto" w:fill="auto"/>
          </w:tcPr>
          <w:p w14:paraId="4ACF423D" w14:textId="77777777" w:rsidR="001A5BA9" w:rsidRPr="0023643C" w:rsidRDefault="001A5BA9" w:rsidP="003F000B">
            <w:pPr>
              <w:pStyle w:val="TableText"/>
              <w:spacing w:before="20" w:after="20"/>
            </w:pPr>
            <w:r w:rsidRPr="0023643C">
              <w:t>N/A</w:t>
            </w:r>
            <w:r w:rsidRPr="0023643C">
              <w:rPr>
                <w:vertAlign w:val="superscript"/>
              </w:rPr>
              <w:t>d</w:t>
            </w:r>
          </w:p>
        </w:tc>
        <w:tc>
          <w:tcPr>
            <w:tcW w:w="859" w:type="dxa"/>
            <w:gridSpan w:val="2"/>
            <w:tcBorders>
              <w:top w:val="single" w:sz="6" w:space="0" w:color="808080" w:themeColor="background1" w:themeShade="80"/>
              <w:bottom w:val="single" w:sz="6" w:space="0" w:color="808080" w:themeColor="background1" w:themeShade="80"/>
            </w:tcBorders>
            <w:shd w:val="clear" w:color="auto" w:fill="auto"/>
            <w:noWrap/>
          </w:tcPr>
          <w:p w14:paraId="0C2CF993" w14:textId="77777777" w:rsidR="001A5BA9" w:rsidRPr="0023643C" w:rsidRDefault="001A5BA9" w:rsidP="003F000B">
            <w:pPr>
              <w:pStyle w:val="TableText"/>
              <w:spacing w:before="20" w:after="20"/>
            </w:pPr>
            <w:r w:rsidRPr="0023643C">
              <w:t>28.5%</w:t>
            </w:r>
          </w:p>
        </w:tc>
        <w:tc>
          <w:tcPr>
            <w:tcW w:w="851" w:type="dxa"/>
            <w:gridSpan w:val="2"/>
            <w:tcBorders>
              <w:top w:val="single" w:sz="6" w:space="0" w:color="808080" w:themeColor="background1" w:themeShade="80"/>
              <w:bottom w:val="single" w:sz="6" w:space="0" w:color="808080" w:themeColor="background1" w:themeShade="80"/>
            </w:tcBorders>
            <w:shd w:val="clear" w:color="auto" w:fill="auto"/>
          </w:tcPr>
          <w:p w14:paraId="346F46F5" w14:textId="77777777" w:rsidR="001A5BA9" w:rsidRPr="0023643C" w:rsidRDefault="001A5BA9" w:rsidP="003F000B">
            <w:pPr>
              <w:pStyle w:val="TableText"/>
              <w:spacing w:before="20" w:after="20"/>
            </w:pPr>
            <w:r w:rsidRPr="0023643C">
              <w:t>23.5%</w:t>
            </w:r>
          </w:p>
        </w:tc>
        <w:tc>
          <w:tcPr>
            <w:tcW w:w="854" w:type="dxa"/>
            <w:gridSpan w:val="2"/>
            <w:tcBorders>
              <w:top w:val="single" w:sz="6" w:space="0" w:color="808080" w:themeColor="background1" w:themeShade="80"/>
              <w:bottom w:val="single" w:sz="6" w:space="0" w:color="808080" w:themeColor="background1" w:themeShade="80"/>
            </w:tcBorders>
            <w:shd w:val="clear" w:color="auto" w:fill="auto"/>
          </w:tcPr>
          <w:p w14:paraId="2C01F494" w14:textId="77777777" w:rsidR="001A5BA9" w:rsidRPr="0023643C" w:rsidRDefault="001A5BA9" w:rsidP="003F000B">
            <w:pPr>
              <w:pStyle w:val="TableText"/>
              <w:spacing w:before="20" w:after="20"/>
            </w:pPr>
            <w:r w:rsidRPr="0023643C">
              <w:t>15.8%</w:t>
            </w:r>
          </w:p>
        </w:tc>
        <w:tc>
          <w:tcPr>
            <w:tcW w:w="2369" w:type="dxa"/>
            <w:gridSpan w:val="2"/>
            <w:vMerge/>
            <w:shd w:val="clear" w:color="auto" w:fill="auto"/>
            <w:noWrap/>
          </w:tcPr>
          <w:p w14:paraId="6210A7DB" w14:textId="77777777" w:rsidR="001A5BA9" w:rsidRPr="0023643C" w:rsidRDefault="001A5BA9" w:rsidP="003F000B">
            <w:pPr>
              <w:pStyle w:val="TableText"/>
              <w:spacing w:before="20" w:after="20"/>
            </w:pPr>
          </w:p>
        </w:tc>
      </w:tr>
      <w:tr w:rsidR="001A5BA9" w:rsidRPr="0023643C" w14:paraId="4DEB56E3" w14:textId="77777777" w:rsidTr="00A61376">
        <w:trPr>
          <w:cantSplit/>
        </w:trPr>
        <w:tc>
          <w:tcPr>
            <w:tcW w:w="1983" w:type="dxa"/>
            <w:tcBorders>
              <w:top w:val="single" w:sz="6" w:space="0" w:color="808080" w:themeColor="background1" w:themeShade="80"/>
              <w:bottom w:val="single" w:sz="6" w:space="0" w:color="808080" w:themeColor="background1" w:themeShade="80"/>
            </w:tcBorders>
            <w:shd w:val="clear" w:color="auto" w:fill="auto"/>
            <w:noWrap/>
          </w:tcPr>
          <w:p w14:paraId="29810A0B" w14:textId="77777777" w:rsidR="001A5BA9" w:rsidRPr="0023643C" w:rsidRDefault="001A5BA9" w:rsidP="003F000B">
            <w:pPr>
              <w:pStyle w:val="TableText"/>
              <w:spacing w:before="20" w:after="20"/>
              <w:ind w:left="446"/>
            </w:pPr>
            <w:r w:rsidRPr="0023643C">
              <w:t>45–54</w:t>
            </w:r>
          </w:p>
        </w:tc>
        <w:tc>
          <w:tcPr>
            <w:tcW w:w="843" w:type="dxa"/>
            <w:gridSpan w:val="2"/>
            <w:tcBorders>
              <w:top w:val="single" w:sz="6" w:space="0" w:color="808080" w:themeColor="background1" w:themeShade="80"/>
              <w:bottom w:val="single" w:sz="6" w:space="0" w:color="808080" w:themeColor="background1" w:themeShade="80"/>
            </w:tcBorders>
            <w:shd w:val="clear" w:color="auto" w:fill="auto"/>
            <w:noWrap/>
          </w:tcPr>
          <w:p w14:paraId="566B037D" w14:textId="77777777" w:rsidR="001A5BA9" w:rsidRPr="0023643C" w:rsidRDefault="001A5BA9" w:rsidP="003F000B">
            <w:pPr>
              <w:pStyle w:val="TableText"/>
              <w:spacing w:before="20" w:after="20"/>
            </w:pPr>
            <w:r w:rsidRPr="0023643C">
              <w:t>N/A</w:t>
            </w:r>
            <w:r w:rsidRPr="0023643C">
              <w:rPr>
                <w:vertAlign w:val="superscript"/>
              </w:rPr>
              <w:t>d</w:t>
            </w:r>
          </w:p>
        </w:tc>
        <w:tc>
          <w:tcPr>
            <w:tcW w:w="844" w:type="dxa"/>
            <w:gridSpan w:val="2"/>
            <w:tcBorders>
              <w:top w:val="single" w:sz="6" w:space="0" w:color="808080" w:themeColor="background1" w:themeShade="80"/>
              <w:bottom w:val="single" w:sz="6" w:space="0" w:color="808080" w:themeColor="background1" w:themeShade="80"/>
            </w:tcBorders>
            <w:shd w:val="clear" w:color="auto" w:fill="auto"/>
          </w:tcPr>
          <w:p w14:paraId="6271B4CA" w14:textId="77777777" w:rsidR="001A5BA9" w:rsidRPr="0023643C" w:rsidRDefault="001A5BA9" w:rsidP="003F000B">
            <w:pPr>
              <w:pStyle w:val="TableText"/>
              <w:spacing w:before="20" w:after="20"/>
            </w:pPr>
            <w:r w:rsidRPr="0023643C">
              <w:t>N/A</w:t>
            </w:r>
            <w:r w:rsidRPr="0023643C">
              <w:rPr>
                <w:vertAlign w:val="superscript"/>
              </w:rPr>
              <w:t>d</w:t>
            </w:r>
          </w:p>
        </w:tc>
        <w:tc>
          <w:tcPr>
            <w:tcW w:w="845" w:type="dxa"/>
            <w:gridSpan w:val="2"/>
            <w:tcBorders>
              <w:top w:val="single" w:sz="6" w:space="0" w:color="808080" w:themeColor="background1" w:themeShade="80"/>
              <w:bottom w:val="single" w:sz="6" w:space="0" w:color="808080" w:themeColor="background1" w:themeShade="80"/>
            </w:tcBorders>
            <w:shd w:val="clear" w:color="auto" w:fill="auto"/>
          </w:tcPr>
          <w:p w14:paraId="3F31962E" w14:textId="77777777" w:rsidR="001A5BA9" w:rsidRPr="0023643C" w:rsidRDefault="001A5BA9" w:rsidP="003F000B">
            <w:pPr>
              <w:pStyle w:val="TableText"/>
              <w:spacing w:before="20" w:after="20"/>
            </w:pPr>
            <w:r w:rsidRPr="0023643C">
              <w:t>N/A</w:t>
            </w:r>
            <w:r w:rsidRPr="0023643C">
              <w:rPr>
                <w:vertAlign w:val="superscript"/>
              </w:rPr>
              <w:t>d</w:t>
            </w:r>
          </w:p>
        </w:tc>
        <w:tc>
          <w:tcPr>
            <w:tcW w:w="859" w:type="dxa"/>
            <w:gridSpan w:val="2"/>
            <w:tcBorders>
              <w:top w:val="single" w:sz="6" w:space="0" w:color="808080" w:themeColor="background1" w:themeShade="80"/>
              <w:bottom w:val="single" w:sz="6" w:space="0" w:color="808080" w:themeColor="background1" w:themeShade="80"/>
            </w:tcBorders>
            <w:shd w:val="clear" w:color="auto" w:fill="auto"/>
            <w:noWrap/>
          </w:tcPr>
          <w:p w14:paraId="6C5B32A8" w14:textId="77777777" w:rsidR="001A5BA9" w:rsidRPr="0023643C" w:rsidRDefault="001A5BA9" w:rsidP="003F000B">
            <w:pPr>
              <w:pStyle w:val="TableText"/>
              <w:spacing w:before="20" w:after="20"/>
            </w:pPr>
            <w:r w:rsidRPr="0023643C">
              <w:t>18.5%</w:t>
            </w:r>
          </w:p>
        </w:tc>
        <w:tc>
          <w:tcPr>
            <w:tcW w:w="851" w:type="dxa"/>
            <w:gridSpan w:val="2"/>
            <w:tcBorders>
              <w:top w:val="single" w:sz="6" w:space="0" w:color="808080" w:themeColor="background1" w:themeShade="80"/>
              <w:bottom w:val="single" w:sz="6" w:space="0" w:color="808080" w:themeColor="background1" w:themeShade="80"/>
            </w:tcBorders>
            <w:shd w:val="clear" w:color="auto" w:fill="auto"/>
          </w:tcPr>
          <w:p w14:paraId="01B34FF8" w14:textId="77777777" w:rsidR="001A5BA9" w:rsidRPr="0023643C" w:rsidRDefault="001A5BA9" w:rsidP="003F000B">
            <w:pPr>
              <w:pStyle w:val="TableText"/>
              <w:spacing w:before="20" w:after="20"/>
            </w:pPr>
            <w:r w:rsidRPr="0023643C">
              <w:t>15.2%</w:t>
            </w:r>
          </w:p>
        </w:tc>
        <w:tc>
          <w:tcPr>
            <w:tcW w:w="854" w:type="dxa"/>
            <w:gridSpan w:val="2"/>
            <w:tcBorders>
              <w:top w:val="single" w:sz="6" w:space="0" w:color="808080" w:themeColor="background1" w:themeShade="80"/>
              <w:bottom w:val="single" w:sz="6" w:space="0" w:color="808080" w:themeColor="background1" w:themeShade="80"/>
            </w:tcBorders>
            <w:shd w:val="clear" w:color="auto" w:fill="auto"/>
          </w:tcPr>
          <w:p w14:paraId="570F9729" w14:textId="77777777" w:rsidR="001A5BA9" w:rsidRPr="0023643C" w:rsidRDefault="001A5BA9" w:rsidP="003F000B">
            <w:pPr>
              <w:pStyle w:val="TableText"/>
              <w:spacing w:before="20" w:after="20"/>
            </w:pPr>
            <w:r w:rsidRPr="0023643C">
              <w:t>10.2%</w:t>
            </w:r>
          </w:p>
        </w:tc>
        <w:tc>
          <w:tcPr>
            <w:tcW w:w="2369" w:type="dxa"/>
            <w:gridSpan w:val="2"/>
            <w:vMerge/>
            <w:shd w:val="clear" w:color="auto" w:fill="auto"/>
            <w:noWrap/>
          </w:tcPr>
          <w:p w14:paraId="0C26F756" w14:textId="77777777" w:rsidR="001A5BA9" w:rsidRPr="0023643C" w:rsidRDefault="001A5BA9" w:rsidP="003F000B">
            <w:pPr>
              <w:pStyle w:val="TableText"/>
              <w:spacing w:before="20" w:after="20"/>
            </w:pPr>
          </w:p>
        </w:tc>
      </w:tr>
      <w:tr w:rsidR="001A5BA9" w:rsidRPr="0023643C" w14:paraId="61B09852" w14:textId="77777777" w:rsidTr="00A61376">
        <w:trPr>
          <w:cantSplit/>
        </w:trPr>
        <w:tc>
          <w:tcPr>
            <w:tcW w:w="1983" w:type="dxa"/>
            <w:tcBorders>
              <w:top w:val="single" w:sz="6" w:space="0" w:color="808080" w:themeColor="background1" w:themeShade="80"/>
              <w:bottom w:val="single" w:sz="6" w:space="0" w:color="808080" w:themeColor="background1" w:themeShade="80"/>
            </w:tcBorders>
            <w:shd w:val="clear" w:color="auto" w:fill="auto"/>
            <w:noWrap/>
          </w:tcPr>
          <w:p w14:paraId="58712897" w14:textId="77777777" w:rsidR="001A5BA9" w:rsidRPr="0023643C" w:rsidRDefault="001A5BA9" w:rsidP="003F000B">
            <w:pPr>
              <w:pStyle w:val="TableText"/>
              <w:spacing w:before="20" w:after="20"/>
              <w:ind w:left="446"/>
            </w:pPr>
            <w:r w:rsidRPr="0023643C">
              <w:t>55–64</w:t>
            </w:r>
          </w:p>
        </w:tc>
        <w:tc>
          <w:tcPr>
            <w:tcW w:w="843" w:type="dxa"/>
            <w:gridSpan w:val="2"/>
            <w:tcBorders>
              <w:top w:val="single" w:sz="6" w:space="0" w:color="808080" w:themeColor="background1" w:themeShade="80"/>
              <w:bottom w:val="single" w:sz="6" w:space="0" w:color="808080" w:themeColor="background1" w:themeShade="80"/>
            </w:tcBorders>
            <w:shd w:val="clear" w:color="auto" w:fill="auto"/>
            <w:noWrap/>
          </w:tcPr>
          <w:p w14:paraId="082F18CD" w14:textId="77777777" w:rsidR="001A5BA9" w:rsidRPr="0023643C" w:rsidRDefault="001A5BA9" w:rsidP="003F000B">
            <w:pPr>
              <w:pStyle w:val="TableText"/>
              <w:spacing w:before="20" w:after="20"/>
            </w:pPr>
            <w:r w:rsidRPr="0023643C">
              <w:t>N/A</w:t>
            </w:r>
            <w:r w:rsidRPr="0023643C">
              <w:rPr>
                <w:vertAlign w:val="superscript"/>
              </w:rPr>
              <w:t>d</w:t>
            </w:r>
          </w:p>
        </w:tc>
        <w:tc>
          <w:tcPr>
            <w:tcW w:w="844" w:type="dxa"/>
            <w:gridSpan w:val="2"/>
            <w:tcBorders>
              <w:top w:val="single" w:sz="6" w:space="0" w:color="808080" w:themeColor="background1" w:themeShade="80"/>
              <w:bottom w:val="single" w:sz="6" w:space="0" w:color="808080" w:themeColor="background1" w:themeShade="80"/>
            </w:tcBorders>
            <w:shd w:val="clear" w:color="auto" w:fill="auto"/>
          </w:tcPr>
          <w:p w14:paraId="11D73230" w14:textId="77777777" w:rsidR="001A5BA9" w:rsidRPr="0023643C" w:rsidRDefault="001A5BA9" w:rsidP="003F000B">
            <w:pPr>
              <w:pStyle w:val="TableText"/>
              <w:spacing w:before="20" w:after="20"/>
            </w:pPr>
            <w:r w:rsidRPr="0023643C">
              <w:t>N/A</w:t>
            </w:r>
            <w:r w:rsidRPr="0023643C">
              <w:rPr>
                <w:vertAlign w:val="superscript"/>
              </w:rPr>
              <w:t>d</w:t>
            </w:r>
          </w:p>
        </w:tc>
        <w:tc>
          <w:tcPr>
            <w:tcW w:w="845" w:type="dxa"/>
            <w:gridSpan w:val="2"/>
            <w:tcBorders>
              <w:top w:val="single" w:sz="6" w:space="0" w:color="808080" w:themeColor="background1" w:themeShade="80"/>
              <w:bottom w:val="single" w:sz="6" w:space="0" w:color="808080" w:themeColor="background1" w:themeShade="80"/>
            </w:tcBorders>
            <w:shd w:val="clear" w:color="auto" w:fill="auto"/>
          </w:tcPr>
          <w:p w14:paraId="07AD1A62" w14:textId="77777777" w:rsidR="001A5BA9" w:rsidRPr="0023643C" w:rsidRDefault="001A5BA9" w:rsidP="003F000B">
            <w:pPr>
              <w:pStyle w:val="TableText"/>
              <w:spacing w:before="20" w:after="20"/>
            </w:pPr>
            <w:r w:rsidRPr="0023643C">
              <w:t>N/A</w:t>
            </w:r>
            <w:r w:rsidRPr="0023643C">
              <w:rPr>
                <w:vertAlign w:val="superscript"/>
              </w:rPr>
              <w:t>d</w:t>
            </w:r>
          </w:p>
        </w:tc>
        <w:tc>
          <w:tcPr>
            <w:tcW w:w="859" w:type="dxa"/>
            <w:gridSpan w:val="2"/>
            <w:tcBorders>
              <w:top w:val="single" w:sz="6" w:space="0" w:color="808080" w:themeColor="background1" w:themeShade="80"/>
              <w:bottom w:val="single" w:sz="6" w:space="0" w:color="808080" w:themeColor="background1" w:themeShade="80"/>
            </w:tcBorders>
            <w:shd w:val="clear" w:color="auto" w:fill="auto"/>
            <w:noWrap/>
          </w:tcPr>
          <w:p w14:paraId="16D9C4E5" w14:textId="77777777" w:rsidR="001A5BA9" w:rsidRPr="0023643C" w:rsidRDefault="001A5BA9" w:rsidP="003F000B">
            <w:pPr>
              <w:pStyle w:val="TableText"/>
              <w:spacing w:before="20" w:after="20"/>
            </w:pPr>
            <w:r w:rsidRPr="0023643C">
              <w:t>9.5%</w:t>
            </w:r>
          </w:p>
        </w:tc>
        <w:tc>
          <w:tcPr>
            <w:tcW w:w="851" w:type="dxa"/>
            <w:gridSpan w:val="2"/>
            <w:tcBorders>
              <w:top w:val="single" w:sz="6" w:space="0" w:color="808080" w:themeColor="background1" w:themeShade="80"/>
              <w:bottom w:val="single" w:sz="6" w:space="0" w:color="808080" w:themeColor="background1" w:themeShade="80"/>
            </w:tcBorders>
            <w:shd w:val="clear" w:color="auto" w:fill="auto"/>
          </w:tcPr>
          <w:p w14:paraId="3B634DDF" w14:textId="77777777" w:rsidR="001A5BA9" w:rsidRPr="0023643C" w:rsidRDefault="001A5BA9" w:rsidP="003F000B">
            <w:pPr>
              <w:pStyle w:val="TableText"/>
              <w:spacing w:before="20" w:after="20"/>
            </w:pPr>
            <w:r w:rsidRPr="0023643C">
              <w:t>7.9%</w:t>
            </w:r>
          </w:p>
        </w:tc>
        <w:tc>
          <w:tcPr>
            <w:tcW w:w="854" w:type="dxa"/>
            <w:gridSpan w:val="2"/>
            <w:tcBorders>
              <w:top w:val="single" w:sz="6" w:space="0" w:color="808080" w:themeColor="background1" w:themeShade="80"/>
              <w:bottom w:val="single" w:sz="6" w:space="0" w:color="808080" w:themeColor="background1" w:themeShade="80"/>
            </w:tcBorders>
            <w:shd w:val="clear" w:color="auto" w:fill="auto"/>
          </w:tcPr>
          <w:p w14:paraId="6BAF4531" w14:textId="77777777" w:rsidR="001A5BA9" w:rsidRPr="0023643C" w:rsidRDefault="001A5BA9" w:rsidP="003F000B">
            <w:pPr>
              <w:pStyle w:val="TableText"/>
              <w:spacing w:before="20" w:after="20"/>
            </w:pPr>
            <w:r w:rsidRPr="0023643C">
              <w:t>5.3%</w:t>
            </w:r>
          </w:p>
        </w:tc>
        <w:tc>
          <w:tcPr>
            <w:tcW w:w="2369" w:type="dxa"/>
            <w:gridSpan w:val="2"/>
            <w:vMerge/>
            <w:shd w:val="clear" w:color="auto" w:fill="auto"/>
            <w:noWrap/>
          </w:tcPr>
          <w:p w14:paraId="3DFE5932" w14:textId="77777777" w:rsidR="001A5BA9" w:rsidRPr="0023643C" w:rsidRDefault="001A5BA9" w:rsidP="003F000B">
            <w:pPr>
              <w:pStyle w:val="TableText"/>
              <w:spacing w:before="20" w:after="20"/>
            </w:pPr>
          </w:p>
        </w:tc>
      </w:tr>
      <w:tr w:rsidR="001A5BA9" w:rsidRPr="0023643C" w14:paraId="07EDF2F4" w14:textId="77777777" w:rsidTr="00A61376">
        <w:trPr>
          <w:cantSplit/>
        </w:trPr>
        <w:tc>
          <w:tcPr>
            <w:tcW w:w="1983" w:type="dxa"/>
            <w:tcBorders>
              <w:top w:val="single" w:sz="6" w:space="0" w:color="808080" w:themeColor="background1" w:themeShade="80"/>
              <w:bottom w:val="single" w:sz="6" w:space="0" w:color="808080" w:themeColor="background1" w:themeShade="80"/>
            </w:tcBorders>
            <w:shd w:val="clear" w:color="auto" w:fill="auto"/>
            <w:noWrap/>
          </w:tcPr>
          <w:p w14:paraId="4ED074BA" w14:textId="77777777" w:rsidR="001A5BA9" w:rsidRPr="0023643C" w:rsidRDefault="001A5BA9" w:rsidP="003F000B">
            <w:pPr>
              <w:pStyle w:val="TableText"/>
              <w:spacing w:before="20" w:after="20"/>
              <w:ind w:left="446"/>
            </w:pPr>
            <w:r w:rsidRPr="0023643C">
              <w:t>65+</w:t>
            </w:r>
          </w:p>
        </w:tc>
        <w:tc>
          <w:tcPr>
            <w:tcW w:w="843" w:type="dxa"/>
            <w:gridSpan w:val="2"/>
            <w:tcBorders>
              <w:top w:val="single" w:sz="6" w:space="0" w:color="808080" w:themeColor="background1" w:themeShade="80"/>
              <w:bottom w:val="single" w:sz="6" w:space="0" w:color="808080" w:themeColor="background1" w:themeShade="80"/>
            </w:tcBorders>
            <w:shd w:val="clear" w:color="auto" w:fill="auto"/>
            <w:noWrap/>
          </w:tcPr>
          <w:p w14:paraId="2E1AF5D6" w14:textId="77777777" w:rsidR="001A5BA9" w:rsidRPr="0023643C" w:rsidRDefault="001A5BA9" w:rsidP="003F000B">
            <w:pPr>
              <w:pStyle w:val="TableText"/>
              <w:spacing w:before="20" w:after="20"/>
            </w:pPr>
            <w:r w:rsidRPr="0023643C">
              <w:t>N/A</w:t>
            </w:r>
            <w:r w:rsidRPr="0023643C">
              <w:rPr>
                <w:vertAlign w:val="superscript"/>
              </w:rPr>
              <w:t>d</w:t>
            </w:r>
          </w:p>
        </w:tc>
        <w:tc>
          <w:tcPr>
            <w:tcW w:w="844" w:type="dxa"/>
            <w:gridSpan w:val="2"/>
            <w:tcBorders>
              <w:top w:val="single" w:sz="6" w:space="0" w:color="808080" w:themeColor="background1" w:themeShade="80"/>
              <w:bottom w:val="single" w:sz="6" w:space="0" w:color="808080" w:themeColor="background1" w:themeShade="80"/>
            </w:tcBorders>
            <w:shd w:val="clear" w:color="auto" w:fill="auto"/>
          </w:tcPr>
          <w:p w14:paraId="5B55ECA8" w14:textId="77777777" w:rsidR="001A5BA9" w:rsidRPr="0023643C" w:rsidRDefault="001A5BA9" w:rsidP="003F000B">
            <w:pPr>
              <w:pStyle w:val="TableText"/>
              <w:spacing w:before="20" w:after="20"/>
            </w:pPr>
            <w:r w:rsidRPr="0023643C">
              <w:t>N/A</w:t>
            </w:r>
            <w:r w:rsidRPr="0023643C">
              <w:rPr>
                <w:vertAlign w:val="superscript"/>
              </w:rPr>
              <w:t>d</w:t>
            </w:r>
          </w:p>
        </w:tc>
        <w:tc>
          <w:tcPr>
            <w:tcW w:w="845" w:type="dxa"/>
            <w:gridSpan w:val="2"/>
            <w:tcBorders>
              <w:top w:val="single" w:sz="6" w:space="0" w:color="808080" w:themeColor="background1" w:themeShade="80"/>
              <w:bottom w:val="single" w:sz="6" w:space="0" w:color="808080" w:themeColor="background1" w:themeShade="80"/>
            </w:tcBorders>
            <w:shd w:val="clear" w:color="auto" w:fill="auto"/>
          </w:tcPr>
          <w:p w14:paraId="0A64C1AD" w14:textId="77777777" w:rsidR="001A5BA9" w:rsidRPr="0023643C" w:rsidRDefault="001A5BA9" w:rsidP="003F000B">
            <w:pPr>
              <w:pStyle w:val="TableText"/>
              <w:spacing w:before="20" w:after="20"/>
            </w:pPr>
            <w:r w:rsidRPr="0023643C">
              <w:t>N/A</w:t>
            </w:r>
            <w:r w:rsidRPr="0023643C">
              <w:rPr>
                <w:vertAlign w:val="superscript"/>
              </w:rPr>
              <w:t>d</w:t>
            </w:r>
          </w:p>
        </w:tc>
        <w:tc>
          <w:tcPr>
            <w:tcW w:w="859" w:type="dxa"/>
            <w:gridSpan w:val="2"/>
            <w:tcBorders>
              <w:top w:val="single" w:sz="6" w:space="0" w:color="808080" w:themeColor="background1" w:themeShade="80"/>
              <w:bottom w:val="single" w:sz="6" w:space="0" w:color="808080" w:themeColor="background1" w:themeShade="80"/>
            </w:tcBorders>
            <w:shd w:val="clear" w:color="auto" w:fill="auto"/>
            <w:noWrap/>
          </w:tcPr>
          <w:p w14:paraId="5666B8C0" w14:textId="77777777" w:rsidR="001A5BA9" w:rsidRPr="0023643C" w:rsidRDefault="001A5BA9" w:rsidP="003F000B">
            <w:pPr>
              <w:pStyle w:val="TableText"/>
              <w:spacing w:before="20" w:after="20"/>
            </w:pPr>
            <w:r w:rsidRPr="0023643C">
              <w:t>6.8%</w:t>
            </w:r>
          </w:p>
        </w:tc>
        <w:tc>
          <w:tcPr>
            <w:tcW w:w="851" w:type="dxa"/>
            <w:gridSpan w:val="2"/>
            <w:tcBorders>
              <w:top w:val="single" w:sz="6" w:space="0" w:color="808080" w:themeColor="background1" w:themeShade="80"/>
              <w:bottom w:val="single" w:sz="6" w:space="0" w:color="808080" w:themeColor="background1" w:themeShade="80"/>
            </w:tcBorders>
            <w:shd w:val="clear" w:color="auto" w:fill="auto"/>
          </w:tcPr>
          <w:p w14:paraId="3DCA92B7" w14:textId="77777777" w:rsidR="001A5BA9" w:rsidRPr="0023643C" w:rsidRDefault="001A5BA9" w:rsidP="003F000B">
            <w:pPr>
              <w:pStyle w:val="TableText"/>
              <w:spacing w:before="20" w:after="20"/>
            </w:pPr>
            <w:r w:rsidRPr="0023643C">
              <w:t>5.6%</w:t>
            </w:r>
          </w:p>
        </w:tc>
        <w:tc>
          <w:tcPr>
            <w:tcW w:w="854" w:type="dxa"/>
            <w:gridSpan w:val="2"/>
            <w:tcBorders>
              <w:top w:val="single" w:sz="6" w:space="0" w:color="808080" w:themeColor="background1" w:themeShade="80"/>
              <w:bottom w:val="single" w:sz="6" w:space="0" w:color="808080" w:themeColor="background1" w:themeShade="80"/>
            </w:tcBorders>
            <w:shd w:val="clear" w:color="auto" w:fill="auto"/>
          </w:tcPr>
          <w:p w14:paraId="1F6B3EB7" w14:textId="77777777" w:rsidR="001A5BA9" w:rsidRPr="0023643C" w:rsidRDefault="001A5BA9" w:rsidP="003F000B">
            <w:pPr>
              <w:pStyle w:val="TableText"/>
              <w:spacing w:before="20" w:after="20"/>
            </w:pPr>
            <w:r w:rsidRPr="0023643C">
              <w:t>3.8%</w:t>
            </w:r>
          </w:p>
        </w:tc>
        <w:tc>
          <w:tcPr>
            <w:tcW w:w="2369" w:type="dxa"/>
            <w:gridSpan w:val="2"/>
            <w:vMerge/>
            <w:tcBorders>
              <w:bottom w:val="single" w:sz="6" w:space="0" w:color="808080" w:themeColor="background1" w:themeShade="80"/>
            </w:tcBorders>
            <w:shd w:val="clear" w:color="auto" w:fill="auto"/>
            <w:noWrap/>
          </w:tcPr>
          <w:p w14:paraId="7051A9DA" w14:textId="77777777" w:rsidR="001A5BA9" w:rsidRPr="0023643C" w:rsidRDefault="001A5BA9" w:rsidP="003F000B">
            <w:pPr>
              <w:pStyle w:val="TableText"/>
              <w:spacing w:before="20" w:after="20"/>
            </w:pPr>
          </w:p>
        </w:tc>
      </w:tr>
    </w:tbl>
    <w:p w14:paraId="598725A1" w14:textId="16EC8138" w:rsidR="003D2506" w:rsidRPr="007759E8" w:rsidRDefault="003D2506" w:rsidP="004B71BF">
      <w:pPr>
        <w:pStyle w:val="table-continued"/>
      </w:pPr>
      <w:r w:rsidRPr="00733831">
        <w:t>(continued)</w:t>
      </w:r>
    </w:p>
    <w:p w14:paraId="495F08BA" w14:textId="58308C67" w:rsidR="003D2506" w:rsidRPr="00C00335" w:rsidRDefault="003D2506" w:rsidP="00471841">
      <w:pPr>
        <w:pStyle w:val="TableTitlecont"/>
        <w:pageBreakBefore/>
      </w:pPr>
      <w:r w:rsidRPr="00C00335">
        <w:lastRenderedPageBreak/>
        <w:t>Table 6.</w:t>
      </w:r>
      <w:r>
        <w:t>10</w:t>
      </w:r>
      <w:r w:rsidRPr="00C00335">
        <w:t>.</w:t>
      </w:r>
      <w:r w:rsidRPr="00C00335">
        <w:tab/>
        <w:t>Sexual Partners and Sex Acts (continued)</w:t>
      </w:r>
    </w:p>
    <w:tbl>
      <w:tblPr>
        <w:tblW w:w="5036" w:type="pct"/>
        <w:tblInd w:w="86" w:type="dxa"/>
        <w:tblBorders>
          <w:top w:val="single" w:sz="12" w:space="0" w:color="000000"/>
          <w:bottom w:val="single" w:sz="12" w:space="0" w:color="000000"/>
          <w:insideH w:val="single" w:sz="2" w:space="0" w:color="DDDDDD"/>
        </w:tblBorders>
        <w:tblLayout w:type="fixed"/>
        <w:tblCellMar>
          <w:left w:w="115" w:type="dxa"/>
          <w:right w:w="115" w:type="dxa"/>
        </w:tblCellMar>
        <w:tblLook w:val="04A0" w:firstRow="1" w:lastRow="0" w:firstColumn="1" w:lastColumn="0" w:noHBand="0" w:noVBand="1"/>
      </w:tblPr>
      <w:tblGrid>
        <w:gridCol w:w="1755"/>
        <w:gridCol w:w="49"/>
        <w:gridCol w:w="179"/>
        <w:gridCol w:w="35"/>
        <w:gridCol w:w="37"/>
        <w:gridCol w:w="771"/>
        <w:gridCol w:w="844"/>
        <w:gridCol w:w="845"/>
        <w:gridCol w:w="70"/>
        <w:gridCol w:w="785"/>
        <w:gridCol w:w="851"/>
        <w:gridCol w:w="854"/>
        <w:gridCol w:w="62"/>
        <w:gridCol w:w="2290"/>
      </w:tblGrid>
      <w:tr w:rsidR="00946B28" w:rsidRPr="0023643C" w14:paraId="17E76461" w14:textId="77777777" w:rsidTr="00197B15">
        <w:trPr>
          <w:cantSplit/>
          <w:tblHeader/>
        </w:trPr>
        <w:tc>
          <w:tcPr>
            <w:tcW w:w="1983" w:type="dxa"/>
            <w:gridSpan w:val="3"/>
            <w:vMerge w:val="restart"/>
            <w:tcBorders>
              <w:top w:val="single" w:sz="12" w:space="0" w:color="000000"/>
              <w:bottom w:val="single" w:sz="6" w:space="0" w:color="auto"/>
            </w:tcBorders>
            <w:shd w:val="clear" w:color="auto" w:fill="auto"/>
            <w:noWrap/>
            <w:vAlign w:val="bottom"/>
            <w:hideMark/>
          </w:tcPr>
          <w:p w14:paraId="5DDE9BB7" w14:textId="77777777" w:rsidR="003D2506" w:rsidRPr="00C00335" w:rsidRDefault="003D2506" w:rsidP="00946B28">
            <w:pPr>
              <w:pStyle w:val="TableHeaders"/>
              <w:keepNext/>
              <w:spacing w:before="20" w:after="20"/>
            </w:pPr>
          </w:p>
        </w:tc>
        <w:tc>
          <w:tcPr>
            <w:tcW w:w="2532" w:type="dxa"/>
            <w:gridSpan w:val="5"/>
            <w:tcBorders>
              <w:top w:val="single" w:sz="12" w:space="0" w:color="000000"/>
              <w:bottom w:val="single" w:sz="6" w:space="0" w:color="auto"/>
            </w:tcBorders>
            <w:shd w:val="clear" w:color="auto" w:fill="auto"/>
            <w:noWrap/>
            <w:vAlign w:val="bottom"/>
            <w:hideMark/>
          </w:tcPr>
          <w:p w14:paraId="400894A5" w14:textId="77777777" w:rsidR="003D2506" w:rsidRPr="0023643C" w:rsidRDefault="003D2506" w:rsidP="00946B28">
            <w:pPr>
              <w:pStyle w:val="TableHeaders"/>
              <w:keepNext/>
              <w:spacing w:before="20" w:after="20"/>
            </w:pPr>
            <w:r w:rsidRPr="0023643C">
              <w:t>Female</w:t>
            </w:r>
          </w:p>
        </w:tc>
        <w:tc>
          <w:tcPr>
            <w:tcW w:w="2560" w:type="dxa"/>
            <w:gridSpan w:val="4"/>
            <w:tcBorders>
              <w:top w:val="single" w:sz="12" w:space="0" w:color="000000"/>
              <w:bottom w:val="single" w:sz="6" w:space="0" w:color="auto"/>
            </w:tcBorders>
            <w:shd w:val="clear" w:color="auto" w:fill="auto"/>
            <w:noWrap/>
            <w:vAlign w:val="bottom"/>
            <w:hideMark/>
          </w:tcPr>
          <w:p w14:paraId="243B5DA0" w14:textId="77777777" w:rsidR="003D2506" w:rsidRPr="0023643C" w:rsidRDefault="003D2506" w:rsidP="00946B28">
            <w:pPr>
              <w:pStyle w:val="TableHeaders"/>
              <w:keepNext/>
              <w:spacing w:before="20" w:after="20"/>
            </w:pPr>
            <w:r w:rsidRPr="0023643C">
              <w:t>Male</w:t>
            </w:r>
          </w:p>
        </w:tc>
        <w:tc>
          <w:tcPr>
            <w:tcW w:w="2352" w:type="dxa"/>
            <w:gridSpan w:val="2"/>
            <w:vMerge w:val="restart"/>
            <w:tcBorders>
              <w:top w:val="single" w:sz="12" w:space="0" w:color="000000"/>
              <w:bottom w:val="single" w:sz="6" w:space="0" w:color="auto"/>
            </w:tcBorders>
            <w:shd w:val="clear" w:color="auto" w:fill="auto"/>
            <w:noWrap/>
            <w:vAlign w:val="bottom"/>
            <w:hideMark/>
          </w:tcPr>
          <w:p w14:paraId="14839B3E" w14:textId="77777777" w:rsidR="003D2506" w:rsidRPr="0023643C" w:rsidRDefault="003D2506" w:rsidP="00946B28">
            <w:pPr>
              <w:pStyle w:val="TableHeaders"/>
              <w:keepNext/>
              <w:spacing w:before="20" w:after="20"/>
            </w:pPr>
            <w:r w:rsidRPr="0023643C">
              <w:t>Source</w:t>
            </w:r>
          </w:p>
        </w:tc>
      </w:tr>
      <w:tr w:rsidR="00946B28" w:rsidRPr="0023643C" w14:paraId="55D8AD06" w14:textId="77777777" w:rsidTr="00197B15">
        <w:trPr>
          <w:cantSplit/>
          <w:tblHeader/>
        </w:trPr>
        <w:tc>
          <w:tcPr>
            <w:tcW w:w="1983" w:type="dxa"/>
            <w:gridSpan w:val="3"/>
            <w:vMerge/>
            <w:tcBorders>
              <w:top w:val="single" w:sz="6" w:space="0" w:color="000000"/>
              <w:bottom w:val="single" w:sz="6" w:space="0" w:color="auto"/>
            </w:tcBorders>
            <w:shd w:val="clear" w:color="auto" w:fill="auto"/>
            <w:noWrap/>
            <w:vAlign w:val="bottom"/>
            <w:hideMark/>
          </w:tcPr>
          <w:p w14:paraId="2302A253" w14:textId="77777777" w:rsidR="003D2506" w:rsidRPr="0023643C" w:rsidRDefault="003D2506" w:rsidP="00946B28">
            <w:pPr>
              <w:pStyle w:val="TableHeaders"/>
              <w:keepNext/>
              <w:spacing w:before="20" w:after="20"/>
            </w:pPr>
          </w:p>
        </w:tc>
        <w:tc>
          <w:tcPr>
            <w:tcW w:w="843" w:type="dxa"/>
            <w:gridSpan w:val="3"/>
            <w:tcBorders>
              <w:top w:val="single" w:sz="6" w:space="0" w:color="auto"/>
              <w:bottom w:val="single" w:sz="6" w:space="0" w:color="auto"/>
            </w:tcBorders>
            <w:shd w:val="clear" w:color="auto" w:fill="auto"/>
            <w:noWrap/>
            <w:vAlign w:val="bottom"/>
            <w:hideMark/>
          </w:tcPr>
          <w:p w14:paraId="371A0FC3" w14:textId="77777777" w:rsidR="003D2506" w:rsidRPr="0023643C" w:rsidRDefault="003D2506" w:rsidP="00946B28">
            <w:pPr>
              <w:pStyle w:val="TableHeaders"/>
              <w:keepNext/>
              <w:spacing w:before="20" w:after="20"/>
            </w:pPr>
            <w:r w:rsidRPr="0023643C">
              <w:t>Black</w:t>
            </w:r>
          </w:p>
        </w:tc>
        <w:tc>
          <w:tcPr>
            <w:tcW w:w="844" w:type="dxa"/>
            <w:tcBorders>
              <w:top w:val="single" w:sz="6" w:space="0" w:color="auto"/>
              <w:bottom w:val="single" w:sz="6" w:space="0" w:color="auto"/>
            </w:tcBorders>
            <w:shd w:val="clear" w:color="auto" w:fill="auto"/>
            <w:noWrap/>
            <w:vAlign w:val="bottom"/>
            <w:hideMark/>
          </w:tcPr>
          <w:p w14:paraId="7DDB7BDC" w14:textId="77777777" w:rsidR="003D2506" w:rsidRPr="0023643C" w:rsidRDefault="003D2506" w:rsidP="00946B28">
            <w:pPr>
              <w:pStyle w:val="TableHeaders"/>
              <w:keepNext/>
              <w:spacing w:before="20" w:after="20"/>
            </w:pPr>
            <w:r w:rsidRPr="0023643C">
              <w:t>Hispanic</w:t>
            </w:r>
          </w:p>
        </w:tc>
        <w:tc>
          <w:tcPr>
            <w:tcW w:w="845" w:type="dxa"/>
            <w:tcBorders>
              <w:top w:val="single" w:sz="6" w:space="0" w:color="auto"/>
              <w:bottom w:val="single" w:sz="6" w:space="0" w:color="auto"/>
            </w:tcBorders>
            <w:shd w:val="clear" w:color="auto" w:fill="auto"/>
            <w:noWrap/>
            <w:vAlign w:val="bottom"/>
            <w:hideMark/>
          </w:tcPr>
          <w:p w14:paraId="682BA6D3" w14:textId="7F8957DB" w:rsidR="003D2506" w:rsidRPr="0023643C" w:rsidRDefault="000E77C1" w:rsidP="00946B28">
            <w:pPr>
              <w:pStyle w:val="TableHeaders"/>
              <w:keepNext/>
              <w:spacing w:before="20" w:after="20"/>
            </w:pPr>
            <w:r w:rsidRPr="0023643C">
              <w:t>O</w:t>
            </w:r>
            <w:r w:rsidR="00896735" w:rsidRPr="0023643C">
              <w:t>ther</w:t>
            </w:r>
          </w:p>
        </w:tc>
        <w:tc>
          <w:tcPr>
            <w:tcW w:w="855" w:type="dxa"/>
            <w:gridSpan w:val="2"/>
            <w:tcBorders>
              <w:top w:val="single" w:sz="6" w:space="0" w:color="auto"/>
              <w:bottom w:val="single" w:sz="6" w:space="0" w:color="auto"/>
            </w:tcBorders>
            <w:shd w:val="clear" w:color="auto" w:fill="auto"/>
            <w:noWrap/>
            <w:vAlign w:val="bottom"/>
            <w:hideMark/>
          </w:tcPr>
          <w:p w14:paraId="6DABC8E3" w14:textId="77777777" w:rsidR="003D2506" w:rsidRPr="0023643C" w:rsidRDefault="003D2506" w:rsidP="00946B28">
            <w:pPr>
              <w:pStyle w:val="TableHeaders"/>
              <w:keepNext/>
              <w:spacing w:before="20" w:after="20"/>
            </w:pPr>
            <w:r w:rsidRPr="0023643C">
              <w:t>Black</w:t>
            </w:r>
          </w:p>
        </w:tc>
        <w:tc>
          <w:tcPr>
            <w:tcW w:w="851" w:type="dxa"/>
            <w:tcBorders>
              <w:top w:val="single" w:sz="6" w:space="0" w:color="auto"/>
              <w:bottom w:val="single" w:sz="6" w:space="0" w:color="auto"/>
            </w:tcBorders>
            <w:shd w:val="clear" w:color="auto" w:fill="auto"/>
            <w:noWrap/>
            <w:vAlign w:val="bottom"/>
            <w:hideMark/>
          </w:tcPr>
          <w:p w14:paraId="72469D4E" w14:textId="77777777" w:rsidR="003D2506" w:rsidRPr="0023643C" w:rsidRDefault="003D2506" w:rsidP="00946B28">
            <w:pPr>
              <w:pStyle w:val="TableHeaders"/>
              <w:keepNext/>
              <w:spacing w:before="20" w:after="20"/>
            </w:pPr>
            <w:r w:rsidRPr="0023643C">
              <w:t>Hispanic</w:t>
            </w:r>
          </w:p>
        </w:tc>
        <w:tc>
          <w:tcPr>
            <w:tcW w:w="854" w:type="dxa"/>
            <w:tcBorders>
              <w:top w:val="single" w:sz="6" w:space="0" w:color="auto"/>
              <w:bottom w:val="single" w:sz="6" w:space="0" w:color="auto"/>
            </w:tcBorders>
            <w:shd w:val="clear" w:color="auto" w:fill="auto"/>
            <w:noWrap/>
            <w:vAlign w:val="bottom"/>
            <w:hideMark/>
          </w:tcPr>
          <w:p w14:paraId="1A0DA875" w14:textId="3A0A84EF" w:rsidR="003D2506" w:rsidRPr="0023643C" w:rsidRDefault="000E77C1" w:rsidP="00946B28">
            <w:pPr>
              <w:pStyle w:val="TableHeaders"/>
              <w:keepNext/>
              <w:spacing w:before="20" w:after="20"/>
            </w:pPr>
            <w:r w:rsidRPr="0023643C">
              <w:t>O</w:t>
            </w:r>
            <w:r w:rsidR="00896735" w:rsidRPr="0023643C">
              <w:t>ther</w:t>
            </w:r>
          </w:p>
        </w:tc>
        <w:tc>
          <w:tcPr>
            <w:tcW w:w="2352" w:type="dxa"/>
            <w:gridSpan w:val="2"/>
            <w:vMerge/>
            <w:tcBorders>
              <w:top w:val="single" w:sz="6" w:space="0" w:color="000000"/>
              <w:bottom w:val="single" w:sz="6" w:space="0" w:color="auto"/>
            </w:tcBorders>
            <w:shd w:val="clear" w:color="auto" w:fill="auto"/>
            <w:noWrap/>
            <w:vAlign w:val="bottom"/>
            <w:hideMark/>
          </w:tcPr>
          <w:p w14:paraId="1904525E" w14:textId="77777777" w:rsidR="003D2506" w:rsidRPr="0023643C" w:rsidRDefault="003D2506" w:rsidP="00946B28">
            <w:pPr>
              <w:pStyle w:val="TableHeaders"/>
              <w:keepNext/>
              <w:spacing w:before="20" w:after="20"/>
            </w:pPr>
          </w:p>
        </w:tc>
      </w:tr>
      <w:tr w:rsidR="00D81E67" w:rsidRPr="0023643C" w14:paraId="02668465" w14:textId="77777777" w:rsidTr="00197B15">
        <w:trPr>
          <w:cantSplit/>
        </w:trPr>
        <w:tc>
          <w:tcPr>
            <w:tcW w:w="7075" w:type="dxa"/>
            <w:gridSpan w:val="12"/>
            <w:tcBorders>
              <w:top w:val="single" w:sz="6" w:space="0" w:color="808080" w:themeColor="background1" w:themeShade="80"/>
              <w:bottom w:val="single" w:sz="6" w:space="0" w:color="808080" w:themeColor="background1" w:themeShade="80"/>
            </w:tcBorders>
            <w:shd w:val="clear" w:color="auto" w:fill="auto"/>
            <w:noWrap/>
          </w:tcPr>
          <w:p w14:paraId="613E182F" w14:textId="19B209C1" w:rsidR="00D81E67" w:rsidRPr="0023643C" w:rsidRDefault="00D81E67" w:rsidP="00D81E67">
            <w:pPr>
              <w:pStyle w:val="TableText"/>
              <w:spacing w:before="20" w:after="20"/>
            </w:pPr>
            <w:r w:rsidRPr="0023643C">
              <w:t xml:space="preserve">Percentage of </w:t>
            </w:r>
            <w:r w:rsidR="00361ABB">
              <w:t>people without HIV</w:t>
            </w:r>
            <w:r w:rsidRPr="0023643C">
              <w:t>’</w:t>
            </w:r>
            <w:r w:rsidR="00A87695">
              <w:t>s</w:t>
            </w:r>
            <w:r w:rsidRPr="0023643C">
              <w:t xml:space="preserve"> anal sex acts with infected partners protected with a condom when partners are undiagnosed </w:t>
            </w:r>
          </w:p>
        </w:tc>
        <w:tc>
          <w:tcPr>
            <w:tcW w:w="2352" w:type="dxa"/>
            <w:gridSpan w:val="2"/>
            <w:tcBorders>
              <w:top w:val="single" w:sz="6" w:space="0" w:color="808080" w:themeColor="background1" w:themeShade="80"/>
              <w:bottom w:val="single" w:sz="6" w:space="0" w:color="808080" w:themeColor="background1" w:themeShade="80"/>
            </w:tcBorders>
            <w:shd w:val="clear" w:color="auto" w:fill="auto"/>
            <w:noWrap/>
          </w:tcPr>
          <w:p w14:paraId="2632B56B" w14:textId="77777777" w:rsidR="00D81E67" w:rsidRPr="0023643C" w:rsidRDefault="00D81E67" w:rsidP="00D81E67">
            <w:pPr>
              <w:pStyle w:val="TableText"/>
              <w:spacing w:before="20" w:after="20"/>
            </w:pPr>
          </w:p>
        </w:tc>
      </w:tr>
      <w:tr w:rsidR="00D81E67" w:rsidRPr="0023643C" w14:paraId="62CB61E0" w14:textId="77777777" w:rsidTr="00197B15">
        <w:trPr>
          <w:cantSplit/>
        </w:trPr>
        <w:tc>
          <w:tcPr>
            <w:tcW w:w="1983" w:type="dxa"/>
            <w:gridSpan w:val="3"/>
            <w:tcBorders>
              <w:top w:val="single" w:sz="6" w:space="0" w:color="808080" w:themeColor="background1" w:themeShade="80"/>
              <w:bottom w:val="single" w:sz="6" w:space="0" w:color="808080" w:themeColor="background1" w:themeShade="80"/>
            </w:tcBorders>
            <w:shd w:val="clear" w:color="auto" w:fill="auto"/>
            <w:noWrap/>
          </w:tcPr>
          <w:p w14:paraId="31D1522F" w14:textId="77777777" w:rsidR="00D81E67" w:rsidRPr="0023643C" w:rsidRDefault="00D81E67" w:rsidP="004B71BF">
            <w:pPr>
              <w:pStyle w:val="TableText"/>
              <w:spacing w:before="20" w:after="20"/>
              <w:ind w:left="274"/>
            </w:pPr>
            <w:r w:rsidRPr="0023643C">
              <w:t>With male partners</w:t>
            </w:r>
          </w:p>
        </w:tc>
        <w:tc>
          <w:tcPr>
            <w:tcW w:w="2532" w:type="dxa"/>
            <w:gridSpan w:val="5"/>
            <w:tcBorders>
              <w:top w:val="single" w:sz="6" w:space="0" w:color="808080" w:themeColor="background1" w:themeShade="80"/>
              <w:bottom w:val="single" w:sz="6" w:space="0" w:color="808080" w:themeColor="background1" w:themeShade="80"/>
            </w:tcBorders>
            <w:shd w:val="clear" w:color="auto" w:fill="auto"/>
            <w:noWrap/>
          </w:tcPr>
          <w:p w14:paraId="464AA180" w14:textId="4D6271D7" w:rsidR="00D81E67" w:rsidRPr="0023643C" w:rsidRDefault="00D81E67" w:rsidP="00D81E67">
            <w:pPr>
              <w:pStyle w:val="TableText"/>
              <w:spacing w:before="20" w:after="20"/>
            </w:pPr>
          </w:p>
        </w:tc>
        <w:tc>
          <w:tcPr>
            <w:tcW w:w="2560" w:type="dxa"/>
            <w:gridSpan w:val="4"/>
            <w:tcBorders>
              <w:top w:val="single" w:sz="6" w:space="0" w:color="808080" w:themeColor="background1" w:themeShade="80"/>
              <w:bottom w:val="single" w:sz="6" w:space="0" w:color="808080" w:themeColor="background1" w:themeShade="80"/>
            </w:tcBorders>
            <w:shd w:val="clear" w:color="auto" w:fill="auto"/>
            <w:noWrap/>
          </w:tcPr>
          <w:p w14:paraId="38228FD4" w14:textId="7B3578A6" w:rsidR="00D81E67" w:rsidRPr="0023643C" w:rsidRDefault="00D81E67" w:rsidP="00D81E67">
            <w:pPr>
              <w:pStyle w:val="TableText"/>
              <w:spacing w:before="20" w:after="20"/>
            </w:pPr>
          </w:p>
        </w:tc>
        <w:tc>
          <w:tcPr>
            <w:tcW w:w="2352" w:type="dxa"/>
            <w:gridSpan w:val="2"/>
            <w:tcBorders>
              <w:top w:val="single" w:sz="6" w:space="0" w:color="808080" w:themeColor="background1" w:themeShade="80"/>
              <w:bottom w:val="single" w:sz="6" w:space="0" w:color="808080" w:themeColor="background1" w:themeShade="80"/>
            </w:tcBorders>
            <w:shd w:val="clear" w:color="auto" w:fill="auto"/>
            <w:noWrap/>
          </w:tcPr>
          <w:p w14:paraId="20F49A2D" w14:textId="5C105FBB" w:rsidR="00D81E67" w:rsidRPr="0023643C" w:rsidRDefault="00D81E67" w:rsidP="00D81E67">
            <w:pPr>
              <w:pStyle w:val="TableText"/>
              <w:spacing w:before="20" w:after="20"/>
            </w:pPr>
          </w:p>
        </w:tc>
      </w:tr>
      <w:tr w:rsidR="00FB5A2F" w:rsidRPr="0023643C" w14:paraId="0D98F327" w14:textId="77777777" w:rsidTr="00197B15">
        <w:trPr>
          <w:cantSplit/>
        </w:trPr>
        <w:tc>
          <w:tcPr>
            <w:tcW w:w="1983" w:type="dxa"/>
            <w:gridSpan w:val="3"/>
            <w:tcBorders>
              <w:top w:val="single" w:sz="6" w:space="0" w:color="808080" w:themeColor="background1" w:themeShade="80"/>
              <w:bottom w:val="single" w:sz="6" w:space="0" w:color="808080" w:themeColor="background1" w:themeShade="80"/>
            </w:tcBorders>
            <w:shd w:val="clear" w:color="auto" w:fill="auto"/>
            <w:noWrap/>
          </w:tcPr>
          <w:p w14:paraId="12F16D07" w14:textId="02E502BD" w:rsidR="00FB5A2F" w:rsidRPr="0023643C" w:rsidRDefault="00FB5A2F" w:rsidP="00FB5A2F">
            <w:pPr>
              <w:pStyle w:val="TableText"/>
              <w:spacing w:before="20" w:after="20"/>
              <w:ind w:left="446"/>
            </w:pPr>
            <w:r w:rsidRPr="0023643C">
              <w:t>13–17</w:t>
            </w:r>
          </w:p>
        </w:tc>
        <w:tc>
          <w:tcPr>
            <w:tcW w:w="2532" w:type="dxa"/>
            <w:gridSpan w:val="5"/>
            <w:vMerge w:val="restart"/>
            <w:tcBorders>
              <w:top w:val="single" w:sz="6" w:space="0" w:color="808080" w:themeColor="background1" w:themeShade="80"/>
            </w:tcBorders>
            <w:shd w:val="clear" w:color="auto" w:fill="auto"/>
            <w:noWrap/>
            <w:vAlign w:val="center"/>
          </w:tcPr>
          <w:p w14:paraId="5FFF3A0D" w14:textId="6F558B27" w:rsidR="00FB5A2F" w:rsidRPr="0023643C" w:rsidRDefault="00FB5A2F" w:rsidP="00FB5A2F">
            <w:pPr>
              <w:pStyle w:val="TableText"/>
              <w:spacing w:before="20" w:after="20"/>
              <w:jc w:val="center"/>
            </w:pPr>
            <w:r w:rsidRPr="0023643C">
              <w:t>--------------13.2</w:t>
            </w:r>
            <w:r w:rsidR="00950556">
              <w:t>%------</w:t>
            </w:r>
          </w:p>
        </w:tc>
        <w:tc>
          <w:tcPr>
            <w:tcW w:w="855" w:type="dxa"/>
            <w:gridSpan w:val="2"/>
            <w:tcBorders>
              <w:top w:val="single" w:sz="6" w:space="0" w:color="808080" w:themeColor="background1" w:themeShade="80"/>
              <w:bottom w:val="single" w:sz="6" w:space="0" w:color="808080" w:themeColor="background1" w:themeShade="80"/>
            </w:tcBorders>
            <w:shd w:val="clear" w:color="auto" w:fill="auto"/>
            <w:noWrap/>
          </w:tcPr>
          <w:p w14:paraId="1847DD96" w14:textId="251CA15C" w:rsidR="00FB5A2F" w:rsidRPr="0023643C" w:rsidRDefault="00FB5A2F" w:rsidP="00FB5A2F">
            <w:pPr>
              <w:pStyle w:val="TableText"/>
              <w:spacing w:before="20" w:after="20"/>
            </w:pPr>
            <w:r w:rsidRPr="00D07641">
              <w:t>56.1%</w:t>
            </w:r>
          </w:p>
        </w:tc>
        <w:tc>
          <w:tcPr>
            <w:tcW w:w="851" w:type="dxa"/>
            <w:tcBorders>
              <w:top w:val="single" w:sz="6" w:space="0" w:color="808080" w:themeColor="background1" w:themeShade="80"/>
              <w:bottom w:val="single" w:sz="6" w:space="0" w:color="808080" w:themeColor="background1" w:themeShade="80"/>
            </w:tcBorders>
            <w:shd w:val="clear" w:color="auto" w:fill="auto"/>
          </w:tcPr>
          <w:p w14:paraId="180C8090" w14:textId="49AD05C9" w:rsidR="00FB5A2F" w:rsidRPr="0023643C" w:rsidRDefault="00FB5A2F" w:rsidP="00FB5A2F">
            <w:pPr>
              <w:pStyle w:val="TableText"/>
              <w:spacing w:before="20" w:after="20"/>
            </w:pPr>
            <w:r w:rsidRPr="00D07641">
              <w:t>56.1%</w:t>
            </w:r>
          </w:p>
        </w:tc>
        <w:tc>
          <w:tcPr>
            <w:tcW w:w="854" w:type="dxa"/>
            <w:tcBorders>
              <w:top w:val="single" w:sz="6" w:space="0" w:color="808080" w:themeColor="background1" w:themeShade="80"/>
              <w:bottom w:val="single" w:sz="6" w:space="0" w:color="808080" w:themeColor="background1" w:themeShade="80"/>
            </w:tcBorders>
            <w:shd w:val="clear" w:color="auto" w:fill="auto"/>
          </w:tcPr>
          <w:p w14:paraId="5D62F0EB" w14:textId="2955036B" w:rsidR="00FB5A2F" w:rsidRPr="0023643C" w:rsidRDefault="00FB5A2F" w:rsidP="00FB5A2F">
            <w:pPr>
              <w:pStyle w:val="TableText"/>
              <w:spacing w:before="20" w:after="20"/>
            </w:pPr>
            <w:r w:rsidRPr="00D07641">
              <w:t>56.1%</w:t>
            </w:r>
          </w:p>
        </w:tc>
        <w:tc>
          <w:tcPr>
            <w:tcW w:w="2352" w:type="dxa"/>
            <w:gridSpan w:val="2"/>
            <w:vMerge w:val="restart"/>
            <w:tcBorders>
              <w:top w:val="single" w:sz="6" w:space="0" w:color="808080" w:themeColor="background1" w:themeShade="80"/>
            </w:tcBorders>
            <w:shd w:val="clear" w:color="auto" w:fill="auto"/>
            <w:noWrap/>
          </w:tcPr>
          <w:p w14:paraId="29AFFF99" w14:textId="77777777" w:rsidR="00FB5A2F" w:rsidRPr="0023643C" w:rsidRDefault="00FB5A2F" w:rsidP="00FB5A2F">
            <w:pPr>
              <w:pStyle w:val="TableText"/>
              <w:spacing w:before="20" w:after="20"/>
            </w:pPr>
            <w:r w:rsidRPr="0023643C">
              <w:t xml:space="preserve">Female-male partnerships: from Reece et al. (2010b). </w:t>
            </w:r>
          </w:p>
          <w:p w14:paraId="37C14C4D" w14:textId="3FC84709" w:rsidR="00FB5A2F" w:rsidRPr="0023643C" w:rsidRDefault="00FB5A2F" w:rsidP="00FB5A2F">
            <w:pPr>
              <w:pStyle w:val="TableText"/>
              <w:spacing w:before="20" w:after="20"/>
            </w:pPr>
            <w:r w:rsidRPr="0023643C">
              <w:t xml:space="preserve">Male-male partnerships: Determined </w:t>
            </w:r>
            <w:r w:rsidR="00412DCF">
              <w:t>in a previous</w:t>
            </w:r>
            <w:r w:rsidR="00412DCF" w:rsidRPr="0023643C">
              <w:t xml:space="preserve"> </w:t>
            </w:r>
            <w:r w:rsidRPr="0023643C">
              <w:t>calibration</w:t>
            </w:r>
          </w:p>
        </w:tc>
      </w:tr>
      <w:tr w:rsidR="00FB5A2F" w:rsidRPr="0023643C" w14:paraId="5E682391" w14:textId="77777777" w:rsidTr="00197B15">
        <w:trPr>
          <w:cantSplit/>
        </w:trPr>
        <w:tc>
          <w:tcPr>
            <w:tcW w:w="1983" w:type="dxa"/>
            <w:gridSpan w:val="3"/>
            <w:tcBorders>
              <w:top w:val="single" w:sz="6" w:space="0" w:color="808080" w:themeColor="background1" w:themeShade="80"/>
              <w:bottom w:val="single" w:sz="6" w:space="0" w:color="808080" w:themeColor="background1" w:themeShade="80"/>
            </w:tcBorders>
            <w:shd w:val="clear" w:color="auto" w:fill="auto"/>
            <w:noWrap/>
          </w:tcPr>
          <w:p w14:paraId="65FD8D63" w14:textId="26A6AC48" w:rsidR="00FB5A2F" w:rsidRPr="0023643C" w:rsidRDefault="00FB5A2F" w:rsidP="00FB5A2F">
            <w:pPr>
              <w:pStyle w:val="TableText"/>
              <w:spacing w:before="20" w:after="20"/>
              <w:ind w:left="446"/>
            </w:pPr>
            <w:r w:rsidRPr="0023643C">
              <w:t>18–24</w:t>
            </w:r>
          </w:p>
        </w:tc>
        <w:tc>
          <w:tcPr>
            <w:tcW w:w="2532" w:type="dxa"/>
            <w:gridSpan w:val="5"/>
            <w:vMerge/>
            <w:shd w:val="clear" w:color="auto" w:fill="auto"/>
            <w:noWrap/>
          </w:tcPr>
          <w:p w14:paraId="3C4B2C9A" w14:textId="1D6B7F9B" w:rsidR="00FB5A2F" w:rsidRPr="0023643C" w:rsidRDefault="00FB5A2F" w:rsidP="00FB5A2F">
            <w:pPr>
              <w:pStyle w:val="TableText"/>
              <w:spacing w:before="20" w:after="20"/>
              <w:jc w:val="center"/>
            </w:pPr>
          </w:p>
        </w:tc>
        <w:tc>
          <w:tcPr>
            <w:tcW w:w="855" w:type="dxa"/>
            <w:gridSpan w:val="2"/>
            <w:tcBorders>
              <w:top w:val="single" w:sz="6" w:space="0" w:color="808080" w:themeColor="background1" w:themeShade="80"/>
              <w:bottom w:val="single" w:sz="6" w:space="0" w:color="808080" w:themeColor="background1" w:themeShade="80"/>
            </w:tcBorders>
            <w:shd w:val="clear" w:color="auto" w:fill="auto"/>
            <w:noWrap/>
          </w:tcPr>
          <w:p w14:paraId="10EF8927" w14:textId="2E099C41" w:rsidR="00FB5A2F" w:rsidRPr="0023643C" w:rsidRDefault="00FB5A2F" w:rsidP="00FB5A2F">
            <w:pPr>
              <w:pStyle w:val="TableText"/>
              <w:spacing w:before="20" w:after="20"/>
            </w:pPr>
            <w:r w:rsidRPr="00D07641">
              <w:t>56.1%</w:t>
            </w:r>
          </w:p>
        </w:tc>
        <w:tc>
          <w:tcPr>
            <w:tcW w:w="851" w:type="dxa"/>
            <w:tcBorders>
              <w:top w:val="single" w:sz="6" w:space="0" w:color="808080" w:themeColor="background1" w:themeShade="80"/>
              <w:bottom w:val="single" w:sz="6" w:space="0" w:color="808080" w:themeColor="background1" w:themeShade="80"/>
            </w:tcBorders>
            <w:shd w:val="clear" w:color="auto" w:fill="auto"/>
          </w:tcPr>
          <w:p w14:paraId="506D62B3" w14:textId="6B1351BD" w:rsidR="00FB5A2F" w:rsidRPr="0023643C" w:rsidRDefault="00FB5A2F" w:rsidP="00FB5A2F">
            <w:pPr>
              <w:pStyle w:val="TableText"/>
              <w:spacing w:before="20" w:after="20"/>
            </w:pPr>
            <w:r w:rsidRPr="00D07641">
              <w:t>56.1%</w:t>
            </w:r>
          </w:p>
        </w:tc>
        <w:tc>
          <w:tcPr>
            <w:tcW w:w="854" w:type="dxa"/>
            <w:tcBorders>
              <w:top w:val="single" w:sz="6" w:space="0" w:color="808080" w:themeColor="background1" w:themeShade="80"/>
              <w:bottom w:val="single" w:sz="6" w:space="0" w:color="808080" w:themeColor="background1" w:themeShade="80"/>
            </w:tcBorders>
            <w:shd w:val="clear" w:color="auto" w:fill="auto"/>
          </w:tcPr>
          <w:p w14:paraId="2AFAF2C7" w14:textId="5B6EDFD5" w:rsidR="00FB5A2F" w:rsidRPr="0023643C" w:rsidRDefault="00FB5A2F" w:rsidP="00FB5A2F">
            <w:pPr>
              <w:pStyle w:val="TableText"/>
              <w:spacing w:before="20" w:after="20"/>
            </w:pPr>
            <w:r w:rsidRPr="00D07641">
              <w:t>56.1%</w:t>
            </w:r>
          </w:p>
        </w:tc>
        <w:tc>
          <w:tcPr>
            <w:tcW w:w="2352" w:type="dxa"/>
            <w:gridSpan w:val="2"/>
            <w:vMerge/>
            <w:shd w:val="clear" w:color="auto" w:fill="auto"/>
            <w:noWrap/>
          </w:tcPr>
          <w:p w14:paraId="7840862B" w14:textId="77777777" w:rsidR="00FB5A2F" w:rsidRPr="0023643C" w:rsidRDefault="00FB5A2F" w:rsidP="00FB5A2F">
            <w:pPr>
              <w:pStyle w:val="TableText"/>
              <w:spacing w:before="20" w:after="20"/>
            </w:pPr>
          </w:p>
        </w:tc>
      </w:tr>
      <w:tr w:rsidR="00FB5A2F" w:rsidRPr="0023643C" w14:paraId="2AC9086C" w14:textId="77777777" w:rsidTr="00197B15">
        <w:trPr>
          <w:cantSplit/>
        </w:trPr>
        <w:tc>
          <w:tcPr>
            <w:tcW w:w="1983" w:type="dxa"/>
            <w:gridSpan w:val="3"/>
            <w:tcBorders>
              <w:top w:val="single" w:sz="6" w:space="0" w:color="808080" w:themeColor="background1" w:themeShade="80"/>
              <w:bottom w:val="single" w:sz="6" w:space="0" w:color="808080" w:themeColor="background1" w:themeShade="80"/>
            </w:tcBorders>
            <w:shd w:val="clear" w:color="auto" w:fill="auto"/>
            <w:noWrap/>
          </w:tcPr>
          <w:p w14:paraId="1294BC0A" w14:textId="632C12A9" w:rsidR="00FB5A2F" w:rsidRPr="0023643C" w:rsidRDefault="00FB5A2F" w:rsidP="00FB5A2F">
            <w:pPr>
              <w:pStyle w:val="TableText"/>
              <w:spacing w:before="20" w:after="20"/>
              <w:ind w:left="446"/>
            </w:pPr>
            <w:r w:rsidRPr="0023643C">
              <w:t>25–34</w:t>
            </w:r>
          </w:p>
        </w:tc>
        <w:tc>
          <w:tcPr>
            <w:tcW w:w="2532" w:type="dxa"/>
            <w:gridSpan w:val="5"/>
            <w:vMerge/>
            <w:shd w:val="clear" w:color="auto" w:fill="auto"/>
            <w:noWrap/>
          </w:tcPr>
          <w:p w14:paraId="663FA1B6" w14:textId="13992A2D" w:rsidR="00FB5A2F" w:rsidRPr="0023643C" w:rsidRDefault="00FB5A2F" w:rsidP="00FB5A2F">
            <w:pPr>
              <w:pStyle w:val="TableText"/>
              <w:spacing w:before="20" w:after="20"/>
              <w:jc w:val="center"/>
            </w:pPr>
          </w:p>
        </w:tc>
        <w:tc>
          <w:tcPr>
            <w:tcW w:w="855" w:type="dxa"/>
            <w:gridSpan w:val="2"/>
            <w:tcBorders>
              <w:top w:val="single" w:sz="6" w:space="0" w:color="808080" w:themeColor="background1" w:themeShade="80"/>
              <w:bottom w:val="single" w:sz="6" w:space="0" w:color="808080" w:themeColor="background1" w:themeShade="80"/>
            </w:tcBorders>
            <w:shd w:val="clear" w:color="auto" w:fill="auto"/>
            <w:noWrap/>
          </w:tcPr>
          <w:p w14:paraId="4E3DE44D" w14:textId="26CAEC8F" w:rsidR="00FB5A2F" w:rsidRPr="0023643C" w:rsidRDefault="00FB5A2F" w:rsidP="00FB5A2F">
            <w:pPr>
              <w:pStyle w:val="TableText"/>
              <w:spacing w:before="20" w:after="20"/>
            </w:pPr>
            <w:r w:rsidRPr="00D07641">
              <w:t>49.0%</w:t>
            </w:r>
          </w:p>
        </w:tc>
        <w:tc>
          <w:tcPr>
            <w:tcW w:w="851" w:type="dxa"/>
            <w:tcBorders>
              <w:top w:val="single" w:sz="6" w:space="0" w:color="808080" w:themeColor="background1" w:themeShade="80"/>
              <w:bottom w:val="single" w:sz="6" w:space="0" w:color="808080" w:themeColor="background1" w:themeShade="80"/>
            </w:tcBorders>
            <w:shd w:val="clear" w:color="auto" w:fill="auto"/>
          </w:tcPr>
          <w:p w14:paraId="376C3E68" w14:textId="63C43011" w:rsidR="00FB5A2F" w:rsidRPr="0023643C" w:rsidRDefault="00FB5A2F" w:rsidP="00FB5A2F">
            <w:pPr>
              <w:pStyle w:val="TableText"/>
              <w:spacing w:before="20" w:after="20"/>
            </w:pPr>
            <w:r w:rsidRPr="00D07641">
              <w:t>49.0%</w:t>
            </w:r>
          </w:p>
        </w:tc>
        <w:tc>
          <w:tcPr>
            <w:tcW w:w="854" w:type="dxa"/>
            <w:tcBorders>
              <w:top w:val="single" w:sz="6" w:space="0" w:color="808080" w:themeColor="background1" w:themeShade="80"/>
              <w:bottom w:val="single" w:sz="6" w:space="0" w:color="808080" w:themeColor="background1" w:themeShade="80"/>
            </w:tcBorders>
            <w:shd w:val="clear" w:color="auto" w:fill="auto"/>
          </w:tcPr>
          <w:p w14:paraId="322BB2C3" w14:textId="36A4B938" w:rsidR="00FB5A2F" w:rsidRPr="0023643C" w:rsidRDefault="00FB5A2F" w:rsidP="00FB5A2F">
            <w:pPr>
              <w:pStyle w:val="TableText"/>
              <w:spacing w:before="20" w:after="20"/>
            </w:pPr>
            <w:r w:rsidRPr="00D07641">
              <w:t>49.0%</w:t>
            </w:r>
          </w:p>
        </w:tc>
        <w:tc>
          <w:tcPr>
            <w:tcW w:w="2352" w:type="dxa"/>
            <w:gridSpan w:val="2"/>
            <w:vMerge/>
            <w:shd w:val="clear" w:color="auto" w:fill="auto"/>
            <w:noWrap/>
          </w:tcPr>
          <w:p w14:paraId="5175AF0B" w14:textId="77777777" w:rsidR="00FB5A2F" w:rsidRPr="0023643C" w:rsidRDefault="00FB5A2F" w:rsidP="00FB5A2F">
            <w:pPr>
              <w:pStyle w:val="TableText"/>
              <w:spacing w:before="20" w:after="20"/>
            </w:pPr>
          </w:p>
        </w:tc>
      </w:tr>
      <w:tr w:rsidR="00FB5A2F" w:rsidRPr="0023643C" w14:paraId="0DCCB6EC" w14:textId="77777777" w:rsidTr="00197B15">
        <w:trPr>
          <w:cantSplit/>
        </w:trPr>
        <w:tc>
          <w:tcPr>
            <w:tcW w:w="1983" w:type="dxa"/>
            <w:gridSpan w:val="3"/>
            <w:tcBorders>
              <w:top w:val="single" w:sz="6" w:space="0" w:color="808080" w:themeColor="background1" w:themeShade="80"/>
              <w:bottom w:val="single" w:sz="6" w:space="0" w:color="808080" w:themeColor="background1" w:themeShade="80"/>
            </w:tcBorders>
            <w:shd w:val="clear" w:color="auto" w:fill="auto"/>
            <w:noWrap/>
          </w:tcPr>
          <w:p w14:paraId="1FACC80A" w14:textId="2CD4B955" w:rsidR="00FB5A2F" w:rsidRPr="0023643C" w:rsidRDefault="00FB5A2F" w:rsidP="00FB5A2F">
            <w:pPr>
              <w:pStyle w:val="TableText"/>
              <w:spacing w:before="20" w:after="20"/>
              <w:ind w:left="446"/>
            </w:pPr>
            <w:r w:rsidRPr="0023643C">
              <w:t>35–44</w:t>
            </w:r>
          </w:p>
        </w:tc>
        <w:tc>
          <w:tcPr>
            <w:tcW w:w="2532" w:type="dxa"/>
            <w:gridSpan w:val="5"/>
            <w:vMerge/>
            <w:shd w:val="clear" w:color="auto" w:fill="auto"/>
            <w:noWrap/>
          </w:tcPr>
          <w:p w14:paraId="19B9FAC5" w14:textId="249DDC4C" w:rsidR="00FB5A2F" w:rsidRPr="0023643C" w:rsidRDefault="00FB5A2F" w:rsidP="00FB5A2F">
            <w:pPr>
              <w:pStyle w:val="TableText"/>
              <w:spacing w:before="20" w:after="20"/>
              <w:jc w:val="center"/>
            </w:pPr>
          </w:p>
        </w:tc>
        <w:tc>
          <w:tcPr>
            <w:tcW w:w="855" w:type="dxa"/>
            <w:gridSpan w:val="2"/>
            <w:tcBorders>
              <w:top w:val="single" w:sz="6" w:space="0" w:color="808080" w:themeColor="background1" w:themeShade="80"/>
              <w:bottom w:val="single" w:sz="6" w:space="0" w:color="808080" w:themeColor="background1" w:themeShade="80"/>
            </w:tcBorders>
            <w:shd w:val="clear" w:color="auto" w:fill="auto"/>
            <w:noWrap/>
          </w:tcPr>
          <w:p w14:paraId="2571FAD9" w14:textId="22A1F27E" w:rsidR="00FB5A2F" w:rsidRPr="0023643C" w:rsidRDefault="00FB5A2F" w:rsidP="00FB5A2F">
            <w:pPr>
              <w:pStyle w:val="TableText"/>
              <w:spacing w:before="20" w:after="20"/>
            </w:pPr>
            <w:r w:rsidRPr="00D07641">
              <w:t>45.5%</w:t>
            </w:r>
          </w:p>
        </w:tc>
        <w:tc>
          <w:tcPr>
            <w:tcW w:w="851" w:type="dxa"/>
            <w:tcBorders>
              <w:top w:val="single" w:sz="6" w:space="0" w:color="808080" w:themeColor="background1" w:themeShade="80"/>
              <w:bottom w:val="single" w:sz="6" w:space="0" w:color="808080" w:themeColor="background1" w:themeShade="80"/>
            </w:tcBorders>
            <w:shd w:val="clear" w:color="auto" w:fill="auto"/>
          </w:tcPr>
          <w:p w14:paraId="20B12296" w14:textId="75D77C66" w:rsidR="00FB5A2F" w:rsidRPr="0023643C" w:rsidRDefault="00FB5A2F" w:rsidP="00FB5A2F">
            <w:pPr>
              <w:pStyle w:val="TableText"/>
              <w:spacing w:before="20" w:after="20"/>
            </w:pPr>
            <w:r w:rsidRPr="00D07641">
              <w:t>45.5%</w:t>
            </w:r>
          </w:p>
        </w:tc>
        <w:tc>
          <w:tcPr>
            <w:tcW w:w="854" w:type="dxa"/>
            <w:tcBorders>
              <w:top w:val="single" w:sz="6" w:space="0" w:color="808080" w:themeColor="background1" w:themeShade="80"/>
              <w:bottom w:val="single" w:sz="6" w:space="0" w:color="808080" w:themeColor="background1" w:themeShade="80"/>
            </w:tcBorders>
            <w:shd w:val="clear" w:color="auto" w:fill="auto"/>
          </w:tcPr>
          <w:p w14:paraId="0ED60E31" w14:textId="487F5042" w:rsidR="00FB5A2F" w:rsidRPr="0023643C" w:rsidRDefault="00FB5A2F" w:rsidP="00FB5A2F">
            <w:pPr>
              <w:pStyle w:val="TableText"/>
              <w:spacing w:before="20" w:after="20"/>
            </w:pPr>
            <w:r w:rsidRPr="00D07641">
              <w:t>45.5%</w:t>
            </w:r>
          </w:p>
        </w:tc>
        <w:tc>
          <w:tcPr>
            <w:tcW w:w="2352" w:type="dxa"/>
            <w:gridSpan w:val="2"/>
            <w:vMerge/>
            <w:shd w:val="clear" w:color="auto" w:fill="auto"/>
            <w:noWrap/>
          </w:tcPr>
          <w:p w14:paraId="44EB313C" w14:textId="77777777" w:rsidR="00FB5A2F" w:rsidRPr="0023643C" w:rsidRDefault="00FB5A2F" w:rsidP="00FB5A2F">
            <w:pPr>
              <w:pStyle w:val="TableText"/>
              <w:spacing w:before="20" w:after="20"/>
            </w:pPr>
          </w:p>
        </w:tc>
      </w:tr>
      <w:tr w:rsidR="00FB5A2F" w:rsidRPr="0023643C" w14:paraId="0E65A3BF" w14:textId="77777777" w:rsidTr="00197B15">
        <w:trPr>
          <w:cantSplit/>
        </w:trPr>
        <w:tc>
          <w:tcPr>
            <w:tcW w:w="1983" w:type="dxa"/>
            <w:gridSpan w:val="3"/>
            <w:tcBorders>
              <w:top w:val="single" w:sz="6" w:space="0" w:color="808080" w:themeColor="background1" w:themeShade="80"/>
              <w:bottom w:val="single" w:sz="6" w:space="0" w:color="808080" w:themeColor="background1" w:themeShade="80"/>
            </w:tcBorders>
            <w:shd w:val="clear" w:color="auto" w:fill="auto"/>
            <w:noWrap/>
          </w:tcPr>
          <w:p w14:paraId="5D1E0EED" w14:textId="77D6C6D8" w:rsidR="00FB5A2F" w:rsidRPr="0023643C" w:rsidRDefault="00FB5A2F" w:rsidP="00FB5A2F">
            <w:pPr>
              <w:pStyle w:val="TableText"/>
              <w:spacing w:before="20" w:after="20"/>
              <w:ind w:left="446"/>
            </w:pPr>
            <w:r w:rsidRPr="0023643C">
              <w:t>45–54</w:t>
            </w:r>
          </w:p>
        </w:tc>
        <w:tc>
          <w:tcPr>
            <w:tcW w:w="2532" w:type="dxa"/>
            <w:gridSpan w:val="5"/>
            <w:vMerge/>
            <w:shd w:val="clear" w:color="auto" w:fill="auto"/>
            <w:noWrap/>
          </w:tcPr>
          <w:p w14:paraId="13E2CA0F" w14:textId="77777777" w:rsidR="00FB5A2F" w:rsidRPr="0023643C" w:rsidRDefault="00FB5A2F" w:rsidP="00FB5A2F">
            <w:pPr>
              <w:pStyle w:val="TableText"/>
              <w:spacing w:before="20" w:after="20"/>
              <w:jc w:val="center"/>
            </w:pPr>
          </w:p>
        </w:tc>
        <w:tc>
          <w:tcPr>
            <w:tcW w:w="855" w:type="dxa"/>
            <w:gridSpan w:val="2"/>
            <w:tcBorders>
              <w:top w:val="single" w:sz="6" w:space="0" w:color="808080" w:themeColor="background1" w:themeShade="80"/>
              <w:bottom w:val="single" w:sz="6" w:space="0" w:color="808080" w:themeColor="background1" w:themeShade="80"/>
            </w:tcBorders>
            <w:shd w:val="clear" w:color="auto" w:fill="auto"/>
            <w:noWrap/>
          </w:tcPr>
          <w:p w14:paraId="03B3338A" w14:textId="6B5A89EA" w:rsidR="00FB5A2F" w:rsidRPr="0023643C" w:rsidRDefault="00FB5A2F" w:rsidP="00FB5A2F">
            <w:pPr>
              <w:pStyle w:val="TableText"/>
              <w:spacing w:before="20" w:after="20"/>
            </w:pPr>
            <w:r w:rsidRPr="00D07641">
              <w:t>42.9%</w:t>
            </w:r>
          </w:p>
        </w:tc>
        <w:tc>
          <w:tcPr>
            <w:tcW w:w="851" w:type="dxa"/>
            <w:tcBorders>
              <w:top w:val="single" w:sz="6" w:space="0" w:color="808080" w:themeColor="background1" w:themeShade="80"/>
              <w:bottom w:val="single" w:sz="6" w:space="0" w:color="808080" w:themeColor="background1" w:themeShade="80"/>
            </w:tcBorders>
            <w:shd w:val="clear" w:color="auto" w:fill="auto"/>
          </w:tcPr>
          <w:p w14:paraId="0CCCE65D" w14:textId="769943F2" w:rsidR="00FB5A2F" w:rsidRPr="0023643C" w:rsidRDefault="00FB5A2F" w:rsidP="00FB5A2F">
            <w:pPr>
              <w:pStyle w:val="TableText"/>
              <w:spacing w:before="20" w:after="20"/>
            </w:pPr>
            <w:r w:rsidRPr="00D07641">
              <w:t>42.9%</w:t>
            </w:r>
          </w:p>
        </w:tc>
        <w:tc>
          <w:tcPr>
            <w:tcW w:w="854" w:type="dxa"/>
            <w:tcBorders>
              <w:top w:val="single" w:sz="6" w:space="0" w:color="808080" w:themeColor="background1" w:themeShade="80"/>
              <w:bottom w:val="single" w:sz="6" w:space="0" w:color="808080" w:themeColor="background1" w:themeShade="80"/>
            </w:tcBorders>
            <w:shd w:val="clear" w:color="auto" w:fill="auto"/>
          </w:tcPr>
          <w:p w14:paraId="7E6E6B1A" w14:textId="0AB3E410" w:rsidR="00FB5A2F" w:rsidRPr="0023643C" w:rsidRDefault="00FB5A2F" w:rsidP="00FB5A2F">
            <w:pPr>
              <w:pStyle w:val="TableText"/>
              <w:spacing w:before="20" w:after="20"/>
            </w:pPr>
            <w:r w:rsidRPr="00D07641">
              <w:t>42.9%</w:t>
            </w:r>
          </w:p>
        </w:tc>
        <w:tc>
          <w:tcPr>
            <w:tcW w:w="2352" w:type="dxa"/>
            <w:gridSpan w:val="2"/>
            <w:vMerge/>
            <w:shd w:val="clear" w:color="auto" w:fill="auto"/>
            <w:noWrap/>
          </w:tcPr>
          <w:p w14:paraId="6D0FB37D" w14:textId="77777777" w:rsidR="00FB5A2F" w:rsidRPr="0023643C" w:rsidRDefault="00FB5A2F" w:rsidP="00FB5A2F">
            <w:pPr>
              <w:pStyle w:val="TableText"/>
              <w:spacing w:before="20" w:after="20"/>
            </w:pPr>
          </w:p>
        </w:tc>
      </w:tr>
      <w:tr w:rsidR="00FB5A2F" w:rsidRPr="0023643C" w14:paraId="56F4662A" w14:textId="77777777" w:rsidTr="00197B15">
        <w:trPr>
          <w:cantSplit/>
        </w:trPr>
        <w:tc>
          <w:tcPr>
            <w:tcW w:w="1983" w:type="dxa"/>
            <w:gridSpan w:val="3"/>
            <w:tcBorders>
              <w:top w:val="single" w:sz="6" w:space="0" w:color="808080" w:themeColor="background1" w:themeShade="80"/>
              <w:bottom w:val="single" w:sz="6" w:space="0" w:color="808080" w:themeColor="background1" w:themeShade="80"/>
            </w:tcBorders>
            <w:shd w:val="clear" w:color="auto" w:fill="auto"/>
            <w:noWrap/>
          </w:tcPr>
          <w:p w14:paraId="6AEEEB5B" w14:textId="05974BED" w:rsidR="00FB5A2F" w:rsidRPr="0023643C" w:rsidRDefault="00FB5A2F" w:rsidP="00FB5A2F">
            <w:pPr>
              <w:pStyle w:val="TableText"/>
              <w:spacing w:before="20" w:after="20"/>
              <w:ind w:left="446"/>
            </w:pPr>
            <w:r w:rsidRPr="0023643C">
              <w:t>55–64</w:t>
            </w:r>
          </w:p>
        </w:tc>
        <w:tc>
          <w:tcPr>
            <w:tcW w:w="2532" w:type="dxa"/>
            <w:gridSpan w:val="5"/>
            <w:vMerge/>
            <w:shd w:val="clear" w:color="auto" w:fill="auto"/>
            <w:noWrap/>
          </w:tcPr>
          <w:p w14:paraId="18C437B7" w14:textId="77777777" w:rsidR="00FB5A2F" w:rsidRPr="0023643C" w:rsidRDefault="00FB5A2F" w:rsidP="00FB5A2F">
            <w:pPr>
              <w:pStyle w:val="TableText"/>
              <w:spacing w:before="20" w:after="20"/>
              <w:jc w:val="center"/>
            </w:pPr>
          </w:p>
        </w:tc>
        <w:tc>
          <w:tcPr>
            <w:tcW w:w="855" w:type="dxa"/>
            <w:gridSpan w:val="2"/>
            <w:tcBorders>
              <w:top w:val="single" w:sz="6" w:space="0" w:color="808080" w:themeColor="background1" w:themeShade="80"/>
              <w:bottom w:val="single" w:sz="6" w:space="0" w:color="808080" w:themeColor="background1" w:themeShade="80"/>
            </w:tcBorders>
            <w:shd w:val="clear" w:color="auto" w:fill="auto"/>
            <w:noWrap/>
          </w:tcPr>
          <w:p w14:paraId="48365EC8" w14:textId="02F55DDD" w:rsidR="00FB5A2F" w:rsidRPr="0023643C" w:rsidRDefault="00FB5A2F" w:rsidP="00FB5A2F">
            <w:pPr>
              <w:pStyle w:val="TableText"/>
              <w:spacing w:before="20" w:after="20"/>
            </w:pPr>
            <w:r w:rsidRPr="00D07641">
              <w:t>41.3%</w:t>
            </w:r>
          </w:p>
        </w:tc>
        <w:tc>
          <w:tcPr>
            <w:tcW w:w="851" w:type="dxa"/>
            <w:tcBorders>
              <w:top w:val="single" w:sz="6" w:space="0" w:color="808080" w:themeColor="background1" w:themeShade="80"/>
              <w:bottom w:val="single" w:sz="6" w:space="0" w:color="808080" w:themeColor="background1" w:themeShade="80"/>
            </w:tcBorders>
            <w:shd w:val="clear" w:color="auto" w:fill="auto"/>
          </w:tcPr>
          <w:p w14:paraId="68DEF413" w14:textId="25182603" w:rsidR="00FB5A2F" w:rsidRPr="0023643C" w:rsidRDefault="00FB5A2F" w:rsidP="00FB5A2F">
            <w:pPr>
              <w:pStyle w:val="TableText"/>
              <w:spacing w:before="20" w:after="20"/>
            </w:pPr>
            <w:r w:rsidRPr="00D07641">
              <w:t>41.3%</w:t>
            </w:r>
          </w:p>
        </w:tc>
        <w:tc>
          <w:tcPr>
            <w:tcW w:w="854" w:type="dxa"/>
            <w:tcBorders>
              <w:top w:val="single" w:sz="6" w:space="0" w:color="808080" w:themeColor="background1" w:themeShade="80"/>
              <w:bottom w:val="single" w:sz="6" w:space="0" w:color="808080" w:themeColor="background1" w:themeShade="80"/>
            </w:tcBorders>
            <w:shd w:val="clear" w:color="auto" w:fill="auto"/>
          </w:tcPr>
          <w:p w14:paraId="3A9A25F9" w14:textId="35B894FD" w:rsidR="00FB5A2F" w:rsidRPr="0023643C" w:rsidRDefault="00FB5A2F" w:rsidP="00FB5A2F">
            <w:pPr>
              <w:pStyle w:val="TableText"/>
              <w:spacing w:before="20" w:after="20"/>
            </w:pPr>
            <w:r w:rsidRPr="00D07641">
              <w:t>41.3%</w:t>
            </w:r>
          </w:p>
        </w:tc>
        <w:tc>
          <w:tcPr>
            <w:tcW w:w="2352" w:type="dxa"/>
            <w:gridSpan w:val="2"/>
            <w:vMerge/>
            <w:shd w:val="clear" w:color="auto" w:fill="auto"/>
            <w:noWrap/>
          </w:tcPr>
          <w:p w14:paraId="46AF87AA" w14:textId="77777777" w:rsidR="00FB5A2F" w:rsidRPr="0023643C" w:rsidRDefault="00FB5A2F" w:rsidP="00FB5A2F">
            <w:pPr>
              <w:pStyle w:val="TableText"/>
              <w:spacing w:before="20" w:after="20"/>
            </w:pPr>
          </w:p>
        </w:tc>
      </w:tr>
      <w:tr w:rsidR="00FB5A2F" w:rsidRPr="0023643C" w14:paraId="26D25786" w14:textId="77777777" w:rsidTr="00197B15">
        <w:trPr>
          <w:cantSplit/>
        </w:trPr>
        <w:tc>
          <w:tcPr>
            <w:tcW w:w="1983" w:type="dxa"/>
            <w:gridSpan w:val="3"/>
            <w:tcBorders>
              <w:top w:val="single" w:sz="6" w:space="0" w:color="808080" w:themeColor="background1" w:themeShade="80"/>
              <w:bottom w:val="single" w:sz="6" w:space="0" w:color="808080" w:themeColor="background1" w:themeShade="80"/>
            </w:tcBorders>
            <w:shd w:val="clear" w:color="auto" w:fill="auto"/>
            <w:noWrap/>
          </w:tcPr>
          <w:p w14:paraId="53263EB6" w14:textId="079202BD" w:rsidR="00FB5A2F" w:rsidRPr="0023643C" w:rsidRDefault="00FB5A2F" w:rsidP="00FB5A2F">
            <w:pPr>
              <w:pStyle w:val="TableText"/>
              <w:spacing w:before="20" w:after="20"/>
              <w:ind w:left="446"/>
            </w:pPr>
            <w:r w:rsidRPr="0023643C">
              <w:t>65+</w:t>
            </w:r>
          </w:p>
        </w:tc>
        <w:tc>
          <w:tcPr>
            <w:tcW w:w="2532" w:type="dxa"/>
            <w:gridSpan w:val="5"/>
            <w:vMerge/>
            <w:tcBorders>
              <w:bottom w:val="single" w:sz="6" w:space="0" w:color="808080" w:themeColor="background1" w:themeShade="80"/>
            </w:tcBorders>
            <w:shd w:val="clear" w:color="auto" w:fill="auto"/>
            <w:noWrap/>
          </w:tcPr>
          <w:p w14:paraId="4789D85D" w14:textId="77777777" w:rsidR="00FB5A2F" w:rsidRPr="0023643C" w:rsidRDefault="00FB5A2F" w:rsidP="00FB5A2F">
            <w:pPr>
              <w:pStyle w:val="TableText"/>
              <w:spacing w:before="20" w:after="20"/>
              <w:jc w:val="center"/>
            </w:pPr>
          </w:p>
        </w:tc>
        <w:tc>
          <w:tcPr>
            <w:tcW w:w="855" w:type="dxa"/>
            <w:gridSpan w:val="2"/>
            <w:tcBorders>
              <w:top w:val="single" w:sz="6" w:space="0" w:color="808080" w:themeColor="background1" w:themeShade="80"/>
              <w:bottom w:val="single" w:sz="6" w:space="0" w:color="808080" w:themeColor="background1" w:themeShade="80"/>
            </w:tcBorders>
            <w:shd w:val="clear" w:color="auto" w:fill="auto"/>
            <w:noWrap/>
          </w:tcPr>
          <w:p w14:paraId="367A2502" w14:textId="62E81780" w:rsidR="00FB5A2F" w:rsidRPr="0023643C" w:rsidRDefault="00FB5A2F" w:rsidP="00FB5A2F">
            <w:pPr>
              <w:pStyle w:val="TableText"/>
              <w:spacing w:before="20" w:after="20"/>
            </w:pPr>
            <w:r w:rsidRPr="00D07641">
              <w:t>40.3%</w:t>
            </w:r>
          </w:p>
        </w:tc>
        <w:tc>
          <w:tcPr>
            <w:tcW w:w="851" w:type="dxa"/>
            <w:tcBorders>
              <w:top w:val="single" w:sz="6" w:space="0" w:color="808080" w:themeColor="background1" w:themeShade="80"/>
              <w:bottom w:val="single" w:sz="6" w:space="0" w:color="808080" w:themeColor="background1" w:themeShade="80"/>
            </w:tcBorders>
            <w:shd w:val="clear" w:color="auto" w:fill="auto"/>
          </w:tcPr>
          <w:p w14:paraId="06EA903A" w14:textId="63FED14C" w:rsidR="00FB5A2F" w:rsidRPr="0023643C" w:rsidRDefault="00FB5A2F" w:rsidP="00FB5A2F">
            <w:pPr>
              <w:pStyle w:val="TableText"/>
              <w:spacing w:before="20" w:after="20"/>
            </w:pPr>
            <w:r w:rsidRPr="00D07641">
              <w:t>40.3%</w:t>
            </w:r>
          </w:p>
        </w:tc>
        <w:tc>
          <w:tcPr>
            <w:tcW w:w="854" w:type="dxa"/>
            <w:tcBorders>
              <w:top w:val="single" w:sz="6" w:space="0" w:color="808080" w:themeColor="background1" w:themeShade="80"/>
              <w:bottom w:val="single" w:sz="6" w:space="0" w:color="808080" w:themeColor="background1" w:themeShade="80"/>
            </w:tcBorders>
            <w:shd w:val="clear" w:color="auto" w:fill="auto"/>
          </w:tcPr>
          <w:p w14:paraId="0E3E50B0" w14:textId="21C8E7E1" w:rsidR="00FB5A2F" w:rsidRPr="0023643C" w:rsidRDefault="00FB5A2F" w:rsidP="00FB5A2F">
            <w:pPr>
              <w:pStyle w:val="TableText"/>
              <w:spacing w:before="20" w:after="20"/>
            </w:pPr>
            <w:r w:rsidRPr="00D07641">
              <w:t>40.3%</w:t>
            </w:r>
          </w:p>
        </w:tc>
        <w:tc>
          <w:tcPr>
            <w:tcW w:w="2352" w:type="dxa"/>
            <w:gridSpan w:val="2"/>
            <w:vMerge/>
            <w:tcBorders>
              <w:bottom w:val="single" w:sz="6" w:space="0" w:color="808080" w:themeColor="background1" w:themeShade="80"/>
            </w:tcBorders>
            <w:shd w:val="clear" w:color="auto" w:fill="auto"/>
            <w:noWrap/>
          </w:tcPr>
          <w:p w14:paraId="07AA2ECE" w14:textId="77777777" w:rsidR="00FB5A2F" w:rsidRPr="0023643C" w:rsidRDefault="00FB5A2F" w:rsidP="00FB5A2F">
            <w:pPr>
              <w:pStyle w:val="TableText"/>
              <w:spacing w:before="20" w:after="20"/>
            </w:pPr>
          </w:p>
        </w:tc>
      </w:tr>
      <w:tr w:rsidR="00501A1D" w:rsidRPr="0023643C" w14:paraId="4234F503" w14:textId="77777777" w:rsidTr="00197B15">
        <w:trPr>
          <w:cantSplit/>
        </w:trPr>
        <w:tc>
          <w:tcPr>
            <w:tcW w:w="1983" w:type="dxa"/>
            <w:gridSpan w:val="3"/>
            <w:tcBorders>
              <w:top w:val="single" w:sz="6" w:space="0" w:color="808080" w:themeColor="background1" w:themeShade="80"/>
              <w:bottom w:val="single" w:sz="6" w:space="0" w:color="808080" w:themeColor="background1" w:themeShade="80"/>
            </w:tcBorders>
            <w:shd w:val="clear" w:color="auto" w:fill="auto"/>
            <w:noWrap/>
          </w:tcPr>
          <w:p w14:paraId="2F76AAB0" w14:textId="77777777" w:rsidR="00501A1D" w:rsidRPr="0023643C" w:rsidRDefault="00501A1D" w:rsidP="004B71BF">
            <w:pPr>
              <w:pStyle w:val="TableText"/>
              <w:spacing w:before="20" w:after="20"/>
              <w:ind w:left="274"/>
            </w:pPr>
            <w:r w:rsidRPr="0023643C">
              <w:t>With female partners</w:t>
            </w:r>
          </w:p>
        </w:tc>
        <w:tc>
          <w:tcPr>
            <w:tcW w:w="843" w:type="dxa"/>
            <w:gridSpan w:val="3"/>
            <w:tcBorders>
              <w:top w:val="single" w:sz="6" w:space="0" w:color="808080" w:themeColor="background1" w:themeShade="80"/>
              <w:bottom w:val="single" w:sz="6" w:space="0" w:color="808080" w:themeColor="background1" w:themeShade="80"/>
            </w:tcBorders>
            <w:shd w:val="clear" w:color="auto" w:fill="auto"/>
            <w:noWrap/>
          </w:tcPr>
          <w:p w14:paraId="767EF362" w14:textId="7ECC72DC" w:rsidR="003831F2" w:rsidRPr="0023643C" w:rsidRDefault="003831F2" w:rsidP="003831F2">
            <w:pPr>
              <w:pStyle w:val="TableText"/>
              <w:spacing w:before="20" w:after="20"/>
              <w:jc w:val="center"/>
              <w:rPr>
                <w:iCs/>
              </w:rPr>
            </w:pPr>
            <w:r w:rsidRPr="0023643C">
              <w:rPr>
                <w:iCs/>
              </w:rPr>
              <w:t>N/A</w:t>
            </w:r>
          </w:p>
        </w:tc>
        <w:tc>
          <w:tcPr>
            <w:tcW w:w="844" w:type="dxa"/>
            <w:tcBorders>
              <w:top w:val="single" w:sz="6" w:space="0" w:color="808080" w:themeColor="background1" w:themeShade="80"/>
              <w:bottom w:val="single" w:sz="6" w:space="0" w:color="808080" w:themeColor="background1" w:themeShade="80"/>
            </w:tcBorders>
            <w:shd w:val="clear" w:color="auto" w:fill="auto"/>
            <w:noWrap/>
          </w:tcPr>
          <w:p w14:paraId="7F4BE172" w14:textId="1DA7744C" w:rsidR="00501A1D" w:rsidRPr="0023643C" w:rsidRDefault="003831F2" w:rsidP="00501A1D">
            <w:pPr>
              <w:pStyle w:val="TableText"/>
              <w:spacing w:before="20" w:after="20"/>
              <w:jc w:val="center"/>
              <w:rPr>
                <w:iCs/>
              </w:rPr>
            </w:pPr>
            <w:r w:rsidRPr="0023643C">
              <w:rPr>
                <w:iCs/>
              </w:rPr>
              <w:t>N/A</w:t>
            </w:r>
          </w:p>
        </w:tc>
        <w:tc>
          <w:tcPr>
            <w:tcW w:w="845" w:type="dxa"/>
            <w:tcBorders>
              <w:top w:val="single" w:sz="6" w:space="0" w:color="808080" w:themeColor="background1" w:themeShade="80"/>
              <w:bottom w:val="single" w:sz="6" w:space="0" w:color="808080" w:themeColor="background1" w:themeShade="80"/>
            </w:tcBorders>
            <w:shd w:val="clear" w:color="auto" w:fill="auto"/>
            <w:noWrap/>
          </w:tcPr>
          <w:p w14:paraId="1D14D385" w14:textId="68463AD4" w:rsidR="00501A1D" w:rsidRPr="0023643C" w:rsidRDefault="003831F2" w:rsidP="00501A1D">
            <w:pPr>
              <w:pStyle w:val="TableText"/>
              <w:spacing w:before="20" w:after="20"/>
              <w:jc w:val="center"/>
              <w:rPr>
                <w:iCs/>
              </w:rPr>
            </w:pPr>
            <w:r w:rsidRPr="0023643C">
              <w:rPr>
                <w:iCs/>
              </w:rPr>
              <w:t>N/A</w:t>
            </w:r>
          </w:p>
        </w:tc>
        <w:tc>
          <w:tcPr>
            <w:tcW w:w="2560" w:type="dxa"/>
            <w:gridSpan w:val="4"/>
            <w:tcBorders>
              <w:top w:val="single" w:sz="6" w:space="0" w:color="808080" w:themeColor="background1" w:themeShade="80"/>
              <w:bottom w:val="single" w:sz="6" w:space="0" w:color="808080" w:themeColor="background1" w:themeShade="80"/>
            </w:tcBorders>
            <w:shd w:val="clear" w:color="auto" w:fill="auto"/>
            <w:noWrap/>
          </w:tcPr>
          <w:p w14:paraId="43034798" w14:textId="77777777" w:rsidR="00501A1D" w:rsidRPr="0023643C" w:rsidRDefault="00501A1D" w:rsidP="00501A1D">
            <w:pPr>
              <w:pStyle w:val="TableText"/>
              <w:spacing w:before="20" w:after="20"/>
            </w:pPr>
            <w:r w:rsidRPr="0023643C">
              <w:t>---------------17.8%----------------</w:t>
            </w:r>
          </w:p>
        </w:tc>
        <w:tc>
          <w:tcPr>
            <w:tcW w:w="2352" w:type="dxa"/>
            <w:gridSpan w:val="2"/>
            <w:tcBorders>
              <w:top w:val="single" w:sz="6" w:space="0" w:color="808080" w:themeColor="background1" w:themeShade="80"/>
              <w:bottom w:val="single" w:sz="6" w:space="0" w:color="808080" w:themeColor="background1" w:themeShade="80"/>
            </w:tcBorders>
            <w:shd w:val="clear" w:color="auto" w:fill="auto"/>
            <w:noWrap/>
          </w:tcPr>
          <w:p w14:paraId="6FDE677C" w14:textId="3FB74C51" w:rsidR="00501A1D" w:rsidRPr="0023643C" w:rsidRDefault="00501A1D" w:rsidP="00501A1D">
            <w:pPr>
              <w:pStyle w:val="TableText"/>
              <w:spacing w:before="20" w:after="20"/>
              <w:rPr>
                <w:vertAlign w:val="superscript"/>
              </w:rPr>
            </w:pPr>
            <w:r w:rsidRPr="0023643C">
              <w:t>Calculated from Reece et al. (2010</w:t>
            </w:r>
            <w:proofErr w:type="gramStart"/>
            <w:r w:rsidRPr="0023643C">
              <w:t>b)</w:t>
            </w:r>
            <w:r w:rsidRPr="0023643C">
              <w:rPr>
                <w:vertAlign w:val="superscript"/>
              </w:rPr>
              <w:t>h</w:t>
            </w:r>
            <w:proofErr w:type="gramEnd"/>
          </w:p>
        </w:tc>
      </w:tr>
      <w:tr w:rsidR="00501A1D" w:rsidRPr="0023643C" w14:paraId="1C5F4909" w14:textId="77777777" w:rsidTr="00197B15">
        <w:trPr>
          <w:cantSplit/>
        </w:trPr>
        <w:tc>
          <w:tcPr>
            <w:tcW w:w="7075" w:type="dxa"/>
            <w:gridSpan w:val="12"/>
            <w:tcBorders>
              <w:top w:val="single" w:sz="6" w:space="0" w:color="808080" w:themeColor="background1" w:themeShade="80"/>
              <w:bottom w:val="single" w:sz="6" w:space="0" w:color="808080" w:themeColor="background1" w:themeShade="80"/>
            </w:tcBorders>
            <w:shd w:val="clear" w:color="auto" w:fill="auto"/>
            <w:noWrap/>
          </w:tcPr>
          <w:p w14:paraId="056C6012" w14:textId="737256C2" w:rsidR="00501A1D" w:rsidRPr="0023643C" w:rsidRDefault="00501A1D" w:rsidP="00501A1D">
            <w:pPr>
              <w:pStyle w:val="TableText"/>
              <w:spacing w:before="20" w:after="20"/>
            </w:pPr>
            <w:r w:rsidRPr="0023643C">
              <w:t xml:space="preserve">Percentage of uninfected MSM’s sex acts with other MSM that are </w:t>
            </w:r>
            <w:proofErr w:type="spellStart"/>
            <w:r w:rsidRPr="0023643C">
              <w:t>insertive</w:t>
            </w:r>
            <w:proofErr w:type="spellEnd"/>
            <w:r w:rsidRPr="0023643C">
              <w:t xml:space="preserve"> (vs. receptive), by age group</w:t>
            </w:r>
          </w:p>
        </w:tc>
        <w:tc>
          <w:tcPr>
            <w:tcW w:w="2352" w:type="dxa"/>
            <w:gridSpan w:val="2"/>
            <w:tcBorders>
              <w:top w:val="single" w:sz="6" w:space="0" w:color="808080" w:themeColor="background1" w:themeShade="80"/>
              <w:bottom w:val="single" w:sz="6" w:space="0" w:color="808080" w:themeColor="background1" w:themeShade="80"/>
            </w:tcBorders>
            <w:shd w:val="clear" w:color="auto" w:fill="auto"/>
            <w:noWrap/>
          </w:tcPr>
          <w:p w14:paraId="29AE3CCD" w14:textId="77777777" w:rsidR="00501A1D" w:rsidRPr="0023643C" w:rsidRDefault="00501A1D" w:rsidP="00501A1D">
            <w:pPr>
              <w:pStyle w:val="TableText"/>
              <w:spacing w:before="20" w:after="20"/>
            </w:pPr>
          </w:p>
        </w:tc>
      </w:tr>
      <w:tr w:rsidR="00B45769" w:rsidRPr="0023643C" w14:paraId="7EB60FB2" w14:textId="77777777" w:rsidTr="00197B15">
        <w:trPr>
          <w:cantSplit/>
        </w:trPr>
        <w:tc>
          <w:tcPr>
            <w:tcW w:w="1983" w:type="dxa"/>
            <w:gridSpan w:val="3"/>
            <w:tcBorders>
              <w:top w:val="single" w:sz="6" w:space="0" w:color="808080" w:themeColor="background1" w:themeShade="80"/>
              <w:bottom w:val="single" w:sz="6" w:space="0" w:color="808080" w:themeColor="background1" w:themeShade="80"/>
            </w:tcBorders>
            <w:shd w:val="clear" w:color="auto" w:fill="auto"/>
            <w:noWrap/>
          </w:tcPr>
          <w:p w14:paraId="7E9C4927" w14:textId="18487587" w:rsidR="00B45769" w:rsidRPr="0023643C" w:rsidRDefault="00B45769" w:rsidP="00B45769">
            <w:pPr>
              <w:pStyle w:val="TableText"/>
              <w:spacing w:before="20" w:after="20"/>
              <w:ind w:left="274"/>
            </w:pPr>
            <w:r w:rsidRPr="0023643C">
              <w:t>13–17</w:t>
            </w:r>
          </w:p>
        </w:tc>
        <w:tc>
          <w:tcPr>
            <w:tcW w:w="843" w:type="dxa"/>
            <w:gridSpan w:val="3"/>
            <w:tcBorders>
              <w:top w:val="single" w:sz="6" w:space="0" w:color="808080" w:themeColor="background1" w:themeShade="80"/>
              <w:bottom w:val="single" w:sz="6" w:space="0" w:color="808080" w:themeColor="background1" w:themeShade="80"/>
            </w:tcBorders>
            <w:shd w:val="clear" w:color="auto" w:fill="auto"/>
            <w:noWrap/>
          </w:tcPr>
          <w:p w14:paraId="4CAF51AE" w14:textId="7F471E12" w:rsidR="00B45769" w:rsidRPr="0023643C" w:rsidRDefault="00B45769" w:rsidP="00B45769">
            <w:pPr>
              <w:pStyle w:val="TableText"/>
              <w:spacing w:before="20" w:after="20"/>
              <w:jc w:val="center"/>
            </w:pPr>
            <w:r w:rsidRPr="0023643C">
              <w:t>N/A</w:t>
            </w:r>
            <w:r w:rsidRPr="0023643C">
              <w:rPr>
                <w:vertAlign w:val="superscript"/>
              </w:rPr>
              <w:t>d</w:t>
            </w:r>
          </w:p>
        </w:tc>
        <w:tc>
          <w:tcPr>
            <w:tcW w:w="844" w:type="dxa"/>
            <w:tcBorders>
              <w:top w:val="single" w:sz="6" w:space="0" w:color="808080" w:themeColor="background1" w:themeShade="80"/>
              <w:bottom w:val="single" w:sz="6" w:space="0" w:color="808080" w:themeColor="background1" w:themeShade="80"/>
            </w:tcBorders>
            <w:shd w:val="clear" w:color="auto" w:fill="auto"/>
            <w:noWrap/>
          </w:tcPr>
          <w:p w14:paraId="7CDD6B6E" w14:textId="1631639A" w:rsidR="00B45769" w:rsidRPr="0023643C" w:rsidRDefault="00B45769" w:rsidP="00B45769">
            <w:pPr>
              <w:pStyle w:val="TableText"/>
              <w:spacing w:before="20" w:after="20"/>
              <w:jc w:val="center"/>
            </w:pPr>
            <w:r w:rsidRPr="0023643C">
              <w:t>N/A</w:t>
            </w:r>
            <w:r w:rsidRPr="0023643C">
              <w:rPr>
                <w:vertAlign w:val="superscript"/>
              </w:rPr>
              <w:t>d</w:t>
            </w:r>
          </w:p>
        </w:tc>
        <w:tc>
          <w:tcPr>
            <w:tcW w:w="845" w:type="dxa"/>
            <w:tcBorders>
              <w:top w:val="single" w:sz="6" w:space="0" w:color="808080" w:themeColor="background1" w:themeShade="80"/>
              <w:bottom w:val="single" w:sz="6" w:space="0" w:color="808080" w:themeColor="background1" w:themeShade="80"/>
            </w:tcBorders>
            <w:shd w:val="clear" w:color="auto" w:fill="auto"/>
            <w:noWrap/>
          </w:tcPr>
          <w:p w14:paraId="556F5864" w14:textId="0AC575E5" w:rsidR="00B45769" w:rsidRPr="0023643C" w:rsidRDefault="00B45769" w:rsidP="00B45769">
            <w:pPr>
              <w:pStyle w:val="TableText"/>
              <w:spacing w:before="20" w:after="20"/>
              <w:jc w:val="center"/>
            </w:pPr>
            <w:r w:rsidRPr="0023643C">
              <w:t>N/A</w:t>
            </w:r>
            <w:r w:rsidRPr="0023643C">
              <w:rPr>
                <w:vertAlign w:val="superscript"/>
              </w:rPr>
              <w:t>d</w:t>
            </w:r>
          </w:p>
        </w:tc>
        <w:tc>
          <w:tcPr>
            <w:tcW w:w="855" w:type="dxa"/>
            <w:gridSpan w:val="2"/>
            <w:tcBorders>
              <w:top w:val="single" w:sz="6" w:space="0" w:color="808080" w:themeColor="background1" w:themeShade="80"/>
              <w:bottom w:val="single" w:sz="6" w:space="0" w:color="808080" w:themeColor="background1" w:themeShade="80"/>
            </w:tcBorders>
            <w:shd w:val="clear" w:color="auto" w:fill="auto"/>
            <w:noWrap/>
          </w:tcPr>
          <w:p w14:paraId="681A2DAE" w14:textId="5E2D01E2" w:rsidR="00B45769" w:rsidRPr="0023643C" w:rsidRDefault="00B45769" w:rsidP="00B45769">
            <w:pPr>
              <w:pStyle w:val="TableText"/>
              <w:spacing w:before="20" w:after="20"/>
            </w:pPr>
            <w:r w:rsidRPr="0078756F">
              <w:t>42.7%</w:t>
            </w:r>
          </w:p>
        </w:tc>
        <w:tc>
          <w:tcPr>
            <w:tcW w:w="851" w:type="dxa"/>
            <w:tcBorders>
              <w:top w:val="single" w:sz="6" w:space="0" w:color="808080" w:themeColor="background1" w:themeShade="80"/>
              <w:bottom w:val="single" w:sz="6" w:space="0" w:color="808080" w:themeColor="background1" w:themeShade="80"/>
            </w:tcBorders>
            <w:shd w:val="clear" w:color="auto" w:fill="auto"/>
          </w:tcPr>
          <w:p w14:paraId="4F5755EF" w14:textId="7FAE33F5" w:rsidR="00B45769" w:rsidRPr="0023643C" w:rsidRDefault="00B45769" w:rsidP="00B45769">
            <w:pPr>
              <w:pStyle w:val="TableText"/>
              <w:spacing w:before="20" w:after="20"/>
            </w:pPr>
            <w:r w:rsidRPr="0078756F">
              <w:t>43.5%</w:t>
            </w:r>
          </w:p>
        </w:tc>
        <w:tc>
          <w:tcPr>
            <w:tcW w:w="854" w:type="dxa"/>
            <w:tcBorders>
              <w:top w:val="single" w:sz="6" w:space="0" w:color="808080" w:themeColor="background1" w:themeShade="80"/>
              <w:bottom w:val="single" w:sz="6" w:space="0" w:color="808080" w:themeColor="background1" w:themeShade="80"/>
            </w:tcBorders>
            <w:shd w:val="clear" w:color="auto" w:fill="auto"/>
          </w:tcPr>
          <w:p w14:paraId="2B9ED0DE" w14:textId="590C3DAE" w:rsidR="00B45769" w:rsidRPr="0023643C" w:rsidRDefault="00B45769" w:rsidP="00B45769">
            <w:pPr>
              <w:pStyle w:val="TableText"/>
              <w:spacing w:before="20" w:after="20"/>
            </w:pPr>
            <w:r w:rsidRPr="0078756F">
              <w:t>51.9%</w:t>
            </w:r>
          </w:p>
        </w:tc>
        <w:tc>
          <w:tcPr>
            <w:tcW w:w="2352" w:type="dxa"/>
            <w:gridSpan w:val="2"/>
            <w:vMerge w:val="restart"/>
            <w:tcBorders>
              <w:top w:val="single" w:sz="6" w:space="0" w:color="808080" w:themeColor="background1" w:themeShade="80"/>
            </w:tcBorders>
            <w:shd w:val="clear" w:color="auto" w:fill="auto"/>
            <w:noWrap/>
          </w:tcPr>
          <w:p w14:paraId="06BF94A4" w14:textId="23331C8A" w:rsidR="00B45769" w:rsidRPr="0023643C" w:rsidRDefault="00B45769" w:rsidP="00B45769">
            <w:pPr>
              <w:pStyle w:val="TableText"/>
              <w:spacing w:before="20" w:after="20"/>
            </w:pPr>
            <w:r w:rsidRPr="0023643C">
              <w:t>Determined by calibration</w:t>
            </w:r>
          </w:p>
        </w:tc>
      </w:tr>
      <w:tr w:rsidR="00B45769" w:rsidRPr="0023643C" w14:paraId="1CF85CEA" w14:textId="77777777" w:rsidTr="00197B15">
        <w:trPr>
          <w:cantSplit/>
        </w:trPr>
        <w:tc>
          <w:tcPr>
            <w:tcW w:w="1983" w:type="dxa"/>
            <w:gridSpan w:val="3"/>
            <w:tcBorders>
              <w:top w:val="single" w:sz="6" w:space="0" w:color="808080" w:themeColor="background1" w:themeShade="80"/>
              <w:bottom w:val="single" w:sz="6" w:space="0" w:color="808080" w:themeColor="background1" w:themeShade="80"/>
            </w:tcBorders>
            <w:shd w:val="clear" w:color="auto" w:fill="auto"/>
            <w:noWrap/>
          </w:tcPr>
          <w:p w14:paraId="1FD079AF" w14:textId="2ED178E3" w:rsidR="00B45769" w:rsidRPr="0023643C" w:rsidRDefault="00B45769" w:rsidP="00B45769">
            <w:pPr>
              <w:pStyle w:val="TableText"/>
              <w:spacing w:before="20" w:after="20"/>
              <w:ind w:left="274"/>
            </w:pPr>
            <w:r w:rsidRPr="0023643C">
              <w:t>18–24</w:t>
            </w:r>
          </w:p>
        </w:tc>
        <w:tc>
          <w:tcPr>
            <w:tcW w:w="843" w:type="dxa"/>
            <w:gridSpan w:val="3"/>
            <w:tcBorders>
              <w:top w:val="single" w:sz="6" w:space="0" w:color="808080" w:themeColor="background1" w:themeShade="80"/>
              <w:bottom w:val="single" w:sz="6" w:space="0" w:color="808080" w:themeColor="background1" w:themeShade="80"/>
            </w:tcBorders>
            <w:shd w:val="clear" w:color="auto" w:fill="auto"/>
            <w:noWrap/>
          </w:tcPr>
          <w:p w14:paraId="1BD8F935" w14:textId="7ED4F06D" w:rsidR="00B45769" w:rsidRPr="0023643C" w:rsidRDefault="00B45769" w:rsidP="00B45769">
            <w:pPr>
              <w:pStyle w:val="TableText"/>
              <w:spacing w:before="20" w:after="20"/>
              <w:jc w:val="center"/>
            </w:pPr>
            <w:r w:rsidRPr="0023643C">
              <w:t>N/A</w:t>
            </w:r>
            <w:r w:rsidRPr="0023643C">
              <w:rPr>
                <w:vertAlign w:val="superscript"/>
              </w:rPr>
              <w:t>d</w:t>
            </w:r>
          </w:p>
        </w:tc>
        <w:tc>
          <w:tcPr>
            <w:tcW w:w="844" w:type="dxa"/>
            <w:tcBorders>
              <w:top w:val="single" w:sz="6" w:space="0" w:color="808080" w:themeColor="background1" w:themeShade="80"/>
              <w:bottom w:val="single" w:sz="6" w:space="0" w:color="808080" w:themeColor="background1" w:themeShade="80"/>
            </w:tcBorders>
            <w:shd w:val="clear" w:color="auto" w:fill="auto"/>
            <w:noWrap/>
          </w:tcPr>
          <w:p w14:paraId="6DDD166E" w14:textId="284AECCF" w:rsidR="00B45769" w:rsidRPr="0023643C" w:rsidRDefault="00B45769" w:rsidP="00B45769">
            <w:pPr>
              <w:pStyle w:val="TableText"/>
              <w:spacing w:before="20" w:after="20"/>
              <w:jc w:val="center"/>
            </w:pPr>
            <w:r w:rsidRPr="0023643C">
              <w:t>N/A</w:t>
            </w:r>
            <w:r w:rsidRPr="0023643C">
              <w:rPr>
                <w:vertAlign w:val="superscript"/>
              </w:rPr>
              <w:t>d</w:t>
            </w:r>
          </w:p>
        </w:tc>
        <w:tc>
          <w:tcPr>
            <w:tcW w:w="845" w:type="dxa"/>
            <w:tcBorders>
              <w:top w:val="single" w:sz="6" w:space="0" w:color="808080" w:themeColor="background1" w:themeShade="80"/>
              <w:bottom w:val="single" w:sz="6" w:space="0" w:color="808080" w:themeColor="background1" w:themeShade="80"/>
            </w:tcBorders>
            <w:shd w:val="clear" w:color="auto" w:fill="auto"/>
            <w:noWrap/>
          </w:tcPr>
          <w:p w14:paraId="55B2724B" w14:textId="02E2CEEC" w:rsidR="00B45769" w:rsidRPr="0023643C" w:rsidRDefault="00B45769" w:rsidP="00B45769">
            <w:pPr>
              <w:pStyle w:val="TableText"/>
              <w:spacing w:before="20" w:after="20"/>
              <w:jc w:val="center"/>
            </w:pPr>
            <w:r w:rsidRPr="0023643C">
              <w:t>N/A</w:t>
            </w:r>
            <w:r w:rsidRPr="0023643C">
              <w:rPr>
                <w:vertAlign w:val="superscript"/>
              </w:rPr>
              <w:t>d</w:t>
            </w:r>
          </w:p>
        </w:tc>
        <w:tc>
          <w:tcPr>
            <w:tcW w:w="855" w:type="dxa"/>
            <w:gridSpan w:val="2"/>
            <w:tcBorders>
              <w:top w:val="single" w:sz="6" w:space="0" w:color="808080" w:themeColor="background1" w:themeShade="80"/>
              <w:bottom w:val="single" w:sz="6" w:space="0" w:color="808080" w:themeColor="background1" w:themeShade="80"/>
            </w:tcBorders>
            <w:shd w:val="clear" w:color="auto" w:fill="auto"/>
            <w:noWrap/>
          </w:tcPr>
          <w:p w14:paraId="02339044" w14:textId="45A729D5" w:rsidR="00B45769" w:rsidRPr="0023643C" w:rsidRDefault="00B45769" w:rsidP="00B45769">
            <w:pPr>
              <w:pStyle w:val="TableText"/>
              <w:spacing w:before="20" w:after="20"/>
            </w:pPr>
            <w:r w:rsidRPr="0078756F">
              <w:t>30.4%</w:t>
            </w:r>
          </w:p>
        </w:tc>
        <w:tc>
          <w:tcPr>
            <w:tcW w:w="851" w:type="dxa"/>
            <w:tcBorders>
              <w:top w:val="single" w:sz="6" w:space="0" w:color="808080" w:themeColor="background1" w:themeShade="80"/>
              <w:bottom w:val="single" w:sz="6" w:space="0" w:color="808080" w:themeColor="background1" w:themeShade="80"/>
            </w:tcBorders>
            <w:shd w:val="clear" w:color="auto" w:fill="auto"/>
          </w:tcPr>
          <w:p w14:paraId="0F322EA3" w14:textId="38FCA041" w:rsidR="00B45769" w:rsidRPr="0023643C" w:rsidRDefault="00B45769" w:rsidP="00B45769">
            <w:pPr>
              <w:pStyle w:val="TableText"/>
              <w:spacing w:before="20" w:after="20"/>
            </w:pPr>
            <w:r w:rsidRPr="0078756F">
              <w:t>31.5%</w:t>
            </w:r>
          </w:p>
        </w:tc>
        <w:tc>
          <w:tcPr>
            <w:tcW w:w="854" w:type="dxa"/>
            <w:tcBorders>
              <w:top w:val="single" w:sz="6" w:space="0" w:color="808080" w:themeColor="background1" w:themeShade="80"/>
              <w:bottom w:val="single" w:sz="6" w:space="0" w:color="808080" w:themeColor="background1" w:themeShade="80"/>
            </w:tcBorders>
            <w:shd w:val="clear" w:color="auto" w:fill="auto"/>
          </w:tcPr>
          <w:p w14:paraId="39D79CA9" w14:textId="4E9CA937" w:rsidR="00B45769" w:rsidRPr="0023643C" w:rsidRDefault="00B45769" w:rsidP="00B45769">
            <w:pPr>
              <w:pStyle w:val="TableText"/>
              <w:spacing w:before="20" w:after="20"/>
            </w:pPr>
            <w:r w:rsidRPr="0078756F">
              <w:t>60.6%</w:t>
            </w:r>
          </w:p>
        </w:tc>
        <w:tc>
          <w:tcPr>
            <w:tcW w:w="2352" w:type="dxa"/>
            <w:gridSpan w:val="2"/>
            <w:vMerge/>
            <w:shd w:val="clear" w:color="auto" w:fill="auto"/>
            <w:noWrap/>
          </w:tcPr>
          <w:p w14:paraId="1FA1CB13" w14:textId="77777777" w:rsidR="00B45769" w:rsidRPr="0023643C" w:rsidRDefault="00B45769" w:rsidP="00B45769">
            <w:pPr>
              <w:pStyle w:val="TableText"/>
              <w:spacing w:before="20" w:after="20"/>
            </w:pPr>
          </w:p>
        </w:tc>
      </w:tr>
      <w:tr w:rsidR="00B45769" w:rsidRPr="0023643C" w14:paraId="3858D6AC" w14:textId="77777777" w:rsidTr="00197B15">
        <w:trPr>
          <w:cantSplit/>
        </w:trPr>
        <w:tc>
          <w:tcPr>
            <w:tcW w:w="1983" w:type="dxa"/>
            <w:gridSpan w:val="3"/>
            <w:tcBorders>
              <w:top w:val="single" w:sz="6" w:space="0" w:color="808080" w:themeColor="background1" w:themeShade="80"/>
              <w:bottom w:val="single" w:sz="6" w:space="0" w:color="808080" w:themeColor="background1" w:themeShade="80"/>
            </w:tcBorders>
            <w:shd w:val="clear" w:color="auto" w:fill="auto"/>
            <w:noWrap/>
          </w:tcPr>
          <w:p w14:paraId="360912AF" w14:textId="351762D3" w:rsidR="00B45769" w:rsidRPr="0023643C" w:rsidRDefault="00B45769" w:rsidP="00B45769">
            <w:pPr>
              <w:pStyle w:val="TableText"/>
              <w:spacing w:before="20" w:after="20"/>
              <w:ind w:left="274"/>
            </w:pPr>
            <w:r w:rsidRPr="0023643C">
              <w:t>25–34</w:t>
            </w:r>
          </w:p>
        </w:tc>
        <w:tc>
          <w:tcPr>
            <w:tcW w:w="843" w:type="dxa"/>
            <w:gridSpan w:val="3"/>
            <w:tcBorders>
              <w:top w:val="single" w:sz="6" w:space="0" w:color="808080" w:themeColor="background1" w:themeShade="80"/>
              <w:bottom w:val="single" w:sz="6" w:space="0" w:color="808080" w:themeColor="background1" w:themeShade="80"/>
            </w:tcBorders>
            <w:shd w:val="clear" w:color="auto" w:fill="auto"/>
            <w:noWrap/>
          </w:tcPr>
          <w:p w14:paraId="151E9DCA" w14:textId="06F5ABE4" w:rsidR="00B45769" w:rsidRPr="0023643C" w:rsidRDefault="00B45769" w:rsidP="00B45769">
            <w:pPr>
              <w:pStyle w:val="TableText"/>
              <w:spacing w:before="20" w:after="20"/>
              <w:jc w:val="center"/>
            </w:pPr>
            <w:r w:rsidRPr="0023643C">
              <w:t>N/A</w:t>
            </w:r>
            <w:r w:rsidRPr="0023643C">
              <w:rPr>
                <w:vertAlign w:val="superscript"/>
              </w:rPr>
              <w:t>d</w:t>
            </w:r>
          </w:p>
        </w:tc>
        <w:tc>
          <w:tcPr>
            <w:tcW w:w="844" w:type="dxa"/>
            <w:tcBorders>
              <w:top w:val="single" w:sz="6" w:space="0" w:color="808080" w:themeColor="background1" w:themeShade="80"/>
              <w:bottom w:val="single" w:sz="6" w:space="0" w:color="808080" w:themeColor="background1" w:themeShade="80"/>
            </w:tcBorders>
            <w:shd w:val="clear" w:color="auto" w:fill="auto"/>
            <w:noWrap/>
          </w:tcPr>
          <w:p w14:paraId="52981C88" w14:textId="58F0C521" w:rsidR="00B45769" w:rsidRPr="0023643C" w:rsidRDefault="00B45769" w:rsidP="00B45769">
            <w:pPr>
              <w:pStyle w:val="TableText"/>
              <w:spacing w:before="20" w:after="20"/>
              <w:jc w:val="center"/>
            </w:pPr>
            <w:r w:rsidRPr="0023643C">
              <w:t>N/A</w:t>
            </w:r>
            <w:r w:rsidRPr="0023643C">
              <w:rPr>
                <w:vertAlign w:val="superscript"/>
              </w:rPr>
              <w:t>d</w:t>
            </w:r>
          </w:p>
        </w:tc>
        <w:tc>
          <w:tcPr>
            <w:tcW w:w="845" w:type="dxa"/>
            <w:tcBorders>
              <w:top w:val="single" w:sz="6" w:space="0" w:color="808080" w:themeColor="background1" w:themeShade="80"/>
              <w:bottom w:val="single" w:sz="6" w:space="0" w:color="808080" w:themeColor="background1" w:themeShade="80"/>
            </w:tcBorders>
            <w:shd w:val="clear" w:color="auto" w:fill="auto"/>
            <w:noWrap/>
          </w:tcPr>
          <w:p w14:paraId="308B788E" w14:textId="2A34D52B" w:rsidR="00B45769" w:rsidRPr="0023643C" w:rsidRDefault="00B45769" w:rsidP="00B45769">
            <w:pPr>
              <w:pStyle w:val="TableText"/>
              <w:spacing w:before="20" w:after="20"/>
              <w:jc w:val="center"/>
            </w:pPr>
            <w:r w:rsidRPr="0023643C">
              <w:t>N/A</w:t>
            </w:r>
            <w:r w:rsidRPr="0023643C">
              <w:rPr>
                <w:vertAlign w:val="superscript"/>
              </w:rPr>
              <w:t>d</w:t>
            </w:r>
          </w:p>
        </w:tc>
        <w:tc>
          <w:tcPr>
            <w:tcW w:w="855" w:type="dxa"/>
            <w:gridSpan w:val="2"/>
            <w:tcBorders>
              <w:top w:val="single" w:sz="6" w:space="0" w:color="808080" w:themeColor="background1" w:themeShade="80"/>
              <w:bottom w:val="single" w:sz="6" w:space="0" w:color="808080" w:themeColor="background1" w:themeShade="80"/>
            </w:tcBorders>
            <w:shd w:val="clear" w:color="auto" w:fill="auto"/>
            <w:noWrap/>
          </w:tcPr>
          <w:p w14:paraId="14E83BAB" w14:textId="6B148762" w:rsidR="00B45769" w:rsidRPr="0023643C" w:rsidRDefault="00B45769" w:rsidP="00B45769">
            <w:pPr>
              <w:pStyle w:val="TableText"/>
              <w:spacing w:before="20" w:after="20"/>
            </w:pPr>
            <w:r w:rsidRPr="0078756F">
              <w:t>35.7%</w:t>
            </w:r>
          </w:p>
        </w:tc>
        <w:tc>
          <w:tcPr>
            <w:tcW w:w="851" w:type="dxa"/>
            <w:tcBorders>
              <w:top w:val="single" w:sz="6" w:space="0" w:color="808080" w:themeColor="background1" w:themeShade="80"/>
              <w:bottom w:val="single" w:sz="6" w:space="0" w:color="808080" w:themeColor="background1" w:themeShade="80"/>
            </w:tcBorders>
            <w:shd w:val="clear" w:color="auto" w:fill="auto"/>
          </w:tcPr>
          <w:p w14:paraId="2C45C718" w14:textId="0D9AA3BB" w:rsidR="00B45769" w:rsidRPr="0023643C" w:rsidRDefault="00B45769" w:rsidP="00B45769">
            <w:pPr>
              <w:pStyle w:val="TableText"/>
              <w:spacing w:before="20" w:after="20"/>
            </w:pPr>
            <w:r w:rsidRPr="0078756F">
              <w:t>35.2%</w:t>
            </w:r>
          </w:p>
        </w:tc>
        <w:tc>
          <w:tcPr>
            <w:tcW w:w="854" w:type="dxa"/>
            <w:tcBorders>
              <w:top w:val="single" w:sz="6" w:space="0" w:color="808080" w:themeColor="background1" w:themeShade="80"/>
              <w:bottom w:val="single" w:sz="6" w:space="0" w:color="808080" w:themeColor="background1" w:themeShade="80"/>
            </w:tcBorders>
            <w:shd w:val="clear" w:color="auto" w:fill="auto"/>
          </w:tcPr>
          <w:p w14:paraId="719CAFAE" w14:textId="0087EA6B" w:rsidR="00B45769" w:rsidRPr="0023643C" w:rsidRDefault="00B45769" w:rsidP="00B45769">
            <w:pPr>
              <w:pStyle w:val="TableText"/>
              <w:spacing w:before="20" w:after="20"/>
            </w:pPr>
            <w:r w:rsidRPr="0078756F">
              <w:t>69.1%</w:t>
            </w:r>
          </w:p>
        </w:tc>
        <w:tc>
          <w:tcPr>
            <w:tcW w:w="2352" w:type="dxa"/>
            <w:gridSpan w:val="2"/>
            <w:vMerge/>
            <w:shd w:val="clear" w:color="auto" w:fill="auto"/>
            <w:noWrap/>
          </w:tcPr>
          <w:p w14:paraId="230CAD15" w14:textId="77777777" w:rsidR="00B45769" w:rsidRPr="0023643C" w:rsidRDefault="00B45769" w:rsidP="00B45769">
            <w:pPr>
              <w:pStyle w:val="TableText"/>
              <w:spacing w:before="20" w:after="20"/>
            </w:pPr>
          </w:p>
        </w:tc>
      </w:tr>
      <w:tr w:rsidR="00B45769" w:rsidRPr="0023643C" w14:paraId="4E4129B0" w14:textId="77777777" w:rsidTr="00197B15">
        <w:trPr>
          <w:cantSplit/>
        </w:trPr>
        <w:tc>
          <w:tcPr>
            <w:tcW w:w="1983" w:type="dxa"/>
            <w:gridSpan w:val="3"/>
            <w:tcBorders>
              <w:top w:val="single" w:sz="6" w:space="0" w:color="808080" w:themeColor="background1" w:themeShade="80"/>
              <w:bottom w:val="single" w:sz="6" w:space="0" w:color="808080" w:themeColor="background1" w:themeShade="80"/>
            </w:tcBorders>
            <w:shd w:val="clear" w:color="auto" w:fill="auto"/>
            <w:noWrap/>
          </w:tcPr>
          <w:p w14:paraId="4E8EC118" w14:textId="5D3701A2" w:rsidR="00B45769" w:rsidRPr="0023643C" w:rsidRDefault="00B45769" w:rsidP="00B45769">
            <w:pPr>
              <w:pStyle w:val="TableText"/>
              <w:spacing w:before="20" w:after="20"/>
              <w:ind w:left="274"/>
            </w:pPr>
            <w:r w:rsidRPr="0023643C">
              <w:t>35–44</w:t>
            </w:r>
          </w:p>
        </w:tc>
        <w:tc>
          <w:tcPr>
            <w:tcW w:w="843" w:type="dxa"/>
            <w:gridSpan w:val="3"/>
            <w:tcBorders>
              <w:top w:val="single" w:sz="6" w:space="0" w:color="808080" w:themeColor="background1" w:themeShade="80"/>
              <w:bottom w:val="single" w:sz="6" w:space="0" w:color="808080" w:themeColor="background1" w:themeShade="80"/>
            </w:tcBorders>
            <w:shd w:val="clear" w:color="auto" w:fill="auto"/>
            <w:noWrap/>
          </w:tcPr>
          <w:p w14:paraId="55929CBF" w14:textId="5941F31D" w:rsidR="00B45769" w:rsidRPr="0023643C" w:rsidRDefault="00B45769" w:rsidP="00B45769">
            <w:pPr>
              <w:pStyle w:val="TableText"/>
              <w:spacing w:before="20" w:after="20"/>
              <w:jc w:val="center"/>
            </w:pPr>
            <w:r w:rsidRPr="0023643C">
              <w:t>N/A</w:t>
            </w:r>
            <w:r w:rsidRPr="0023643C">
              <w:rPr>
                <w:vertAlign w:val="superscript"/>
              </w:rPr>
              <w:t>d</w:t>
            </w:r>
          </w:p>
        </w:tc>
        <w:tc>
          <w:tcPr>
            <w:tcW w:w="844" w:type="dxa"/>
            <w:tcBorders>
              <w:top w:val="single" w:sz="6" w:space="0" w:color="808080" w:themeColor="background1" w:themeShade="80"/>
              <w:bottom w:val="single" w:sz="6" w:space="0" w:color="808080" w:themeColor="background1" w:themeShade="80"/>
            </w:tcBorders>
            <w:shd w:val="clear" w:color="auto" w:fill="auto"/>
            <w:noWrap/>
          </w:tcPr>
          <w:p w14:paraId="74941BDB" w14:textId="11CC9457" w:rsidR="00B45769" w:rsidRPr="0023643C" w:rsidRDefault="00B45769" w:rsidP="00B45769">
            <w:pPr>
              <w:pStyle w:val="TableText"/>
              <w:spacing w:before="20" w:after="20"/>
              <w:jc w:val="center"/>
            </w:pPr>
            <w:r w:rsidRPr="0023643C">
              <w:t>N/A</w:t>
            </w:r>
            <w:r w:rsidRPr="0023643C">
              <w:rPr>
                <w:vertAlign w:val="superscript"/>
              </w:rPr>
              <w:t>d</w:t>
            </w:r>
          </w:p>
        </w:tc>
        <w:tc>
          <w:tcPr>
            <w:tcW w:w="845" w:type="dxa"/>
            <w:tcBorders>
              <w:top w:val="single" w:sz="6" w:space="0" w:color="808080" w:themeColor="background1" w:themeShade="80"/>
              <w:bottom w:val="single" w:sz="6" w:space="0" w:color="808080" w:themeColor="background1" w:themeShade="80"/>
            </w:tcBorders>
            <w:shd w:val="clear" w:color="auto" w:fill="auto"/>
            <w:noWrap/>
          </w:tcPr>
          <w:p w14:paraId="70FDA3E8" w14:textId="367DFBBB" w:rsidR="00B45769" w:rsidRPr="0023643C" w:rsidRDefault="00B45769" w:rsidP="00B45769">
            <w:pPr>
              <w:pStyle w:val="TableText"/>
              <w:spacing w:before="20" w:after="20"/>
              <w:jc w:val="center"/>
            </w:pPr>
            <w:r w:rsidRPr="0023643C">
              <w:t>N/A</w:t>
            </w:r>
            <w:r w:rsidRPr="0023643C">
              <w:rPr>
                <w:vertAlign w:val="superscript"/>
              </w:rPr>
              <w:t>d</w:t>
            </w:r>
          </w:p>
        </w:tc>
        <w:tc>
          <w:tcPr>
            <w:tcW w:w="855" w:type="dxa"/>
            <w:gridSpan w:val="2"/>
            <w:tcBorders>
              <w:top w:val="single" w:sz="6" w:space="0" w:color="808080" w:themeColor="background1" w:themeShade="80"/>
              <w:bottom w:val="single" w:sz="6" w:space="0" w:color="808080" w:themeColor="background1" w:themeShade="80"/>
            </w:tcBorders>
            <w:shd w:val="clear" w:color="auto" w:fill="auto"/>
            <w:noWrap/>
          </w:tcPr>
          <w:p w14:paraId="0B196275" w14:textId="7938C829" w:rsidR="00B45769" w:rsidRPr="0023643C" w:rsidRDefault="00B45769" w:rsidP="00B45769">
            <w:pPr>
              <w:pStyle w:val="TableText"/>
              <w:spacing w:before="20" w:after="20"/>
            </w:pPr>
            <w:r w:rsidRPr="0078756F">
              <w:t>41.2%</w:t>
            </w:r>
          </w:p>
        </w:tc>
        <w:tc>
          <w:tcPr>
            <w:tcW w:w="851" w:type="dxa"/>
            <w:tcBorders>
              <w:top w:val="single" w:sz="6" w:space="0" w:color="808080" w:themeColor="background1" w:themeShade="80"/>
              <w:bottom w:val="single" w:sz="6" w:space="0" w:color="808080" w:themeColor="background1" w:themeShade="80"/>
            </w:tcBorders>
            <w:shd w:val="clear" w:color="auto" w:fill="auto"/>
          </w:tcPr>
          <w:p w14:paraId="67E2E257" w14:textId="1263BD11" w:rsidR="00B45769" w:rsidRPr="0023643C" w:rsidRDefault="00B45769" w:rsidP="00B45769">
            <w:pPr>
              <w:pStyle w:val="TableText"/>
              <w:spacing w:before="20" w:after="20"/>
            </w:pPr>
            <w:r w:rsidRPr="0078756F">
              <w:t>37.7%</w:t>
            </w:r>
          </w:p>
        </w:tc>
        <w:tc>
          <w:tcPr>
            <w:tcW w:w="854" w:type="dxa"/>
            <w:tcBorders>
              <w:top w:val="single" w:sz="6" w:space="0" w:color="808080" w:themeColor="background1" w:themeShade="80"/>
              <w:bottom w:val="single" w:sz="6" w:space="0" w:color="808080" w:themeColor="background1" w:themeShade="80"/>
            </w:tcBorders>
            <w:shd w:val="clear" w:color="auto" w:fill="auto"/>
          </w:tcPr>
          <w:p w14:paraId="4D85E528" w14:textId="1758F10C" w:rsidR="00B45769" w:rsidRPr="0023643C" w:rsidRDefault="00B45769" w:rsidP="00B45769">
            <w:pPr>
              <w:pStyle w:val="TableText"/>
              <w:spacing w:before="20" w:after="20"/>
            </w:pPr>
            <w:r w:rsidRPr="0078756F">
              <w:t>66.5%</w:t>
            </w:r>
          </w:p>
        </w:tc>
        <w:tc>
          <w:tcPr>
            <w:tcW w:w="2352" w:type="dxa"/>
            <w:gridSpan w:val="2"/>
            <w:vMerge/>
            <w:shd w:val="clear" w:color="auto" w:fill="auto"/>
            <w:noWrap/>
          </w:tcPr>
          <w:p w14:paraId="24B4FC56" w14:textId="77777777" w:rsidR="00B45769" w:rsidRPr="0023643C" w:rsidRDefault="00B45769" w:rsidP="00B45769">
            <w:pPr>
              <w:pStyle w:val="TableText"/>
              <w:spacing w:before="20" w:after="20"/>
            </w:pPr>
          </w:p>
        </w:tc>
      </w:tr>
      <w:tr w:rsidR="00B45769" w:rsidRPr="0023643C" w14:paraId="1A2F2A48" w14:textId="77777777" w:rsidTr="00197B15">
        <w:trPr>
          <w:cantSplit/>
        </w:trPr>
        <w:tc>
          <w:tcPr>
            <w:tcW w:w="1983" w:type="dxa"/>
            <w:gridSpan w:val="3"/>
            <w:tcBorders>
              <w:top w:val="single" w:sz="6" w:space="0" w:color="808080" w:themeColor="background1" w:themeShade="80"/>
              <w:bottom w:val="single" w:sz="6" w:space="0" w:color="808080" w:themeColor="background1" w:themeShade="80"/>
            </w:tcBorders>
            <w:shd w:val="clear" w:color="auto" w:fill="auto"/>
            <w:noWrap/>
          </w:tcPr>
          <w:p w14:paraId="7AFCF08C" w14:textId="22467A8C" w:rsidR="00B45769" w:rsidRPr="0023643C" w:rsidRDefault="00B45769" w:rsidP="00B45769">
            <w:pPr>
              <w:pStyle w:val="TableText"/>
              <w:spacing w:before="20" w:after="20"/>
              <w:ind w:left="274"/>
            </w:pPr>
            <w:r w:rsidRPr="0023643C">
              <w:t>45–54</w:t>
            </w:r>
          </w:p>
        </w:tc>
        <w:tc>
          <w:tcPr>
            <w:tcW w:w="843" w:type="dxa"/>
            <w:gridSpan w:val="3"/>
            <w:tcBorders>
              <w:top w:val="single" w:sz="6" w:space="0" w:color="808080" w:themeColor="background1" w:themeShade="80"/>
              <w:bottom w:val="single" w:sz="6" w:space="0" w:color="808080" w:themeColor="background1" w:themeShade="80"/>
            </w:tcBorders>
            <w:shd w:val="clear" w:color="auto" w:fill="auto"/>
            <w:noWrap/>
          </w:tcPr>
          <w:p w14:paraId="54A52CB6" w14:textId="17E9AF8A" w:rsidR="00B45769" w:rsidRPr="0023643C" w:rsidRDefault="00B45769" w:rsidP="00B45769">
            <w:pPr>
              <w:pStyle w:val="TableText"/>
              <w:spacing w:before="20" w:after="20"/>
              <w:jc w:val="center"/>
            </w:pPr>
            <w:r w:rsidRPr="0023643C">
              <w:t>N/A</w:t>
            </w:r>
            <w:r w:rsidRPr="0023643C">
              <w:rPr>
                <w:vertAlign w:val="superscript"/>
              </w:rPr>
              <w:t>d</w:t>
            </w:r>
          </w:p>
        </w:tc>
        <w:tc>
          <w:tcPr>
            <w:tcW w:w="844" w:type="dxa"/>
            <w:tcBorders>
              <w:top w:val="single" w:sz="6" w:space="0" w:color="808080" w:themeColor="background1" w:themeShade="80"/>
              <w:bottom w:val="single" w:sz="6" w:space="0" w:color="808080" w:themeColor="background1" w:themeShade="80"/>
            </w:tcBorders>
            <w:shd w:val="clear" w:color="auto" w:fill="auto"/>
            <w:noWrap/>
          </w:tcPr>
          <w:p w14:paraId="5FB113B6" w14:textId="497189AB" w:rsidR="00B45769" w:rsidRPr="0023643C" w:rsidRDefault="00B45769" w:rsidP="00B45769">
            <w:pPr>
              <w:pStyle w:val="TableText"/>
              <w:spacing w:before="20" w:after="20"/>
              <w:jc w:val="center"/>
            </w:pPr>
            <w:r w:rsidRPr="0023643C">
              <w:t>N/A</w:t>
            </w:r>
            <w:r w:rsidRPr="0023643C">
              <w:rPr>
                <w:vertAlign w:val="superscript"/>
              </w:rPr>
              <w:t>d</w:t>
            </w:r>
          </w:p>
        </w:tc>
        <w:tc>
          <w:tcPr>
            <w:tcW w:w="845" w:type="dxa"/>
            <w:tcBorders>
              <w:top w:val="single" w:sz="6" w:space="0" w:color="808080" w:themeColor="background1" w:themeShade="80"/>
              <w:bottom w:val="single" w:sz="6" w:space="0" w:color="808080" w:themeColor="background1" w:themeShade="80"/>
            </w:tcBorders>
            <w:shd w:val="clear" w:color="auto" w:fill="auto"/>
            <w:noWrap/>
          </w:tcPr>
          <w:p w14:paraId="274E25E7" w14:textId="64119684" w:rsidR="00B45769" w:rsidRPr="0023643C" w:rsidRDefault="00B45769" w:rsidP="00B45769">
            <w:pPr>
              <w:pStyle w:val="TableText"/>
              <w:spacing w:before="20" w:after="20"/>
              <w:jc w:val="center"/>
            </w:pPr>
            <w:r w:rsidRPr="0023643C">
              <w:t>N/A</w:t>
            </w:r>
            <w:r w:rsidRPr="0023643C">
              <w:rPr>
                <w:vertAlign w:val="superscript"/>
              </w:rPr>
              <w:t>d</w:t>
            </w:r>
          </w:p>
        </w:tc>
        <w:tc>
          <w:tcPr>
            <w:tcW w:w="855" w:type="dxa"/>
            <w:gridSpan w:val="2"/>
            <w:tcBorders>
              <w:top w:val="single" w:sz="6" w:space="0" w:color="808080" w:themeColor="background1" w:themeShade="80"/>
              <w:bottom w:val="single" w:sz="6" w:space="0" w:color="808080" w:themeColor="background1" w:themeShade="80"/>
            </w:tcBorders>
            <w:shd w:val="clear" w:color="auto" w:fill="auto"/>
            <w:noWrap/>
          </w:tcPr>
          <w:p w14:paraId="10E32123" w14:textId="4A2411DB" w:rsidR="00B45769" w:rsidRPr="0023643C" w:rsidRDefault="00B45769" w:rsidP="00B45769">
            <w:pPr>
              <w:pStyle w:val="TableText"/>
              <w:spacing w:before="20" w:after="20"/>
            </w:pPr>
            <w:r w:rsidRPr="0078756F">
              <w:t>48.7%</w:t>
            </w:r>
          </w:p>
        </w:tc>
        <w:tc>
          <w:tcPr>
            <w:tcW w:w="851" w:type="dxa"/>
            <w:tcBorders>
              <w:top w:val="single" w:sz="6" w:space="0" w:color="808080" w:themeColor="background1" w:themeShade="80"/>
              <w:bottom w:val="single" w:sz="6" w:space="0" w:color="808080" w:themeColor="background1" w:themeShade="80"/>
            </w:tcBorders>
            <w:shd w:val="clear" w:color="auto" w:fill="auto"/>
          </w:tcPr>
          <w:p w14:paraId="747AF495" w14:textId="64CDD6BF" w:rsidR="00B45769" w:rsidRPr="0023643C" w:rsidRDefault="00B45769" w:rsidP="00B45769">
            <w:pPr>
              <w:pStyle w:val="TableText"/>
              <w:spacing w:before="20" w:after="20"/>
            </w:pPr>
            <w:r w:rsidRPr="0078756F">
              <w:t>48.3%</w:t>
            </w:r>
          </w:p>
        </w:tc>
        <w:tc>
          <w:tcPr>
            <w:tcW w:w="854" w:type="dxa"/>
            <w:tcBorders>
              <w:top w:val="single" w:sz="6" w:space="0" w:color="808080" w:themeColor="background1" w:themeShade="80"/>
              <w:bottom w:val="single" w:sz="6" w:space="0" w:color="808080" w:themeColor="background1" w:themeShade="80"/>
            </w:tcBorders>
            <w:shd w:val="clear" w:color="auto" w:fill="auto"/>
          </w:tcPr>
          <w:p w14:paraId="7C10E143" w14:textId="47B45592" w:rsidR="00B45769" w:rsidRPr="0023643C" w:rsidRDefault="00B45769" w:rsidP="00B45769">
            <w:pPr>
              <w:pStyle w:val="TableText"/>
              <w:spacing w:before="20" w:after="20"/>
            </w:pPr>
            <w:r w:rsidRPr="0078756F">
              <w:t>64.7%</w:t>
            </w:r>
          </w:p>
        </w:tc>
        <w:tc>
          <w:tcPr>
            <w:tcW w:w="2352" w:type="dxa"/>
            <w:gridSpan w:val="2"/>
            <w:vMerge/>
            <w:shd w:val="clear" w:color="auto" w:fill="auto"/>
            <w:noWrap/>
          </w:tcPr>
          <w:p w14:paraId="2E9EB915" w14:textId="77777777" w:rsidR="00B45769" w:rsidRPr="0023643C" w:rsidRDefault="00B45769" w:rsidP="00B45769">
            <w:pPr>
              <w:pStyle w:val="TableText"/>
              <w:spacing w:before="20" w:after="20"/>
            </w:pPr>
          </w:p>
        </w:tc>
      </w:tr>
      <w:tr w:rsidR="00B45769" w:rsidRPr="0023643C" w14:paraId="01CD0943" w14:textId="77777777" w:rsidTr="00197B15">
        <w:trPr>
          <w:cantSplit/>
        </w:trPr>
        <w:tc>
          <w:tcPr>
            <w:tcW w:w="1983" w:type="dxa"/>
            <w:gridSpan w:val="3"/>
            <w:tcBorders>
              <w:top w:val="single" w:sz="6" w:space="0" w:color="808080" w:themeColor="background1" w:themeShade="80"/>
              <w:bottom w:val="single" w:sz="6" w:space="0" w:color="808080" w:themeColor="background1" w:themeShade="80"/>
            </w:tcBorders>
            <w:shd w:val="clear" w:color="auto" w:fill="auto"/>
            <w:noWrap/>
          </w:tcPr>
          <w:p w14:paraId="65ACE944" w14:textId="04D80669" w:rsidR="00B45769" w:rsidRPr="0023643C" w:rsidRDefault="00B45769" w:rsidP="00B45769">
            <w:pPr>
              <w:pStyle w:val="TableText"/>
              <w:spacing w:before="20" w:after="20"/>
              <w:ind w:left="274"/>
            </w:pPr>
            <w:r w:rsidRPr="0023643C">
              <w:t>55–64</w:t>
            </w:r>
          </w:p>
        </w:tc>
        <w:tc>
          <w:tcPr>
            <w:tcW w:w="843" w:type="dxa"/>
            <w:gridSpan w:val="3"/>
            <w:tcBorders>
              <w:top w:val="single" w:sz="6" w:space="0" w:color="808080" w:themeColor="background1" w:themeShade="80"/>
              <w:bottom w:val="single" w:sz="6" w:space="0" w:color="808080" w:themeColor="background1" w:themeShade="80"/>
            </w:tcBorders>
            <w:shd w:val="clear" w:color="auto" w:fill="auto"/>
            <w:noWrap/>
          </w:tcPr>
          <w:p w14:paraId="357DBE4E" w14:textId="49219642" w:rsidR="00B45769" w:rsidRPr="0023643C" w:rsidRDefault="00B45769" w:rsidP="00B45769">
            <w:pPr>
              <w:pStyle w:val="TableText"/>
              <w:spacing w:before="20" w:after="20"/>
              <w:jc w:val="center"/>
            </w:pPr>
            <w:r w:rsidRPr="0023643C">
              <w:t>N/A</w:t>
            </w:r>
            <w:r w:rsidRPr="0023643C">
              <w:rPr>
                <w:vertAlign w:val="superscript"/>
              </w:rPr>
              <w:t>d</w:t>
            </w:r>
          </w:p>
        </w:tc>
        <w:tc>
          <w:tcPr>
            <w:tcW w:w="844" w:type="dxa"/>
            <w:tcBorders>
              <w:top w:val="single" w:sz="6" w:space="0" w:color="808080" w:themeColor="background1" w:themeShade="80"/>
              <w:bottom w:val="single" w:sz="6" w:space="0" w:color="808080" w:themeColor="background1" w:themeShade="80"/>
            </w:tcBorders>
            <w:shd w:val="clear" w:color="auto" w:fill="auto"/>
            <w:noWrap/>
          </w:tcPr>
          <w:p w14:paraId="33FA7FB1" w14:textId="736B94AA" w:rsidR="00B45769" w:rsidRPr="0023643C" w:rsidRDefault="00B45769" w:rsidP="00B45769">
            <w:pPr>
              <w:pStyle w:val="TableText"/>
              <w:spacing w:before="20" w:after="20"/>
              <w:jc w:val="center"/>
            </w:pPr>
            <w:r w:rsidRPr="0023643C">
              <w:t>N/A</w:t>
            </w:r>
            <w:r w:rsidRPr="0023643C">
              <w:rPr>
                <w:vertAlign w:val="superscript"/>
              </w:rPr>
              <w:t>d</w:t>
            </w:r>
          </w:p>
        </w:tc>
        <w:tc>
          <w:tcPr>
            <w:tcW w:w="845" w:type="dxa"/>
            <w:tcBorders>
              <w:top w:val="single" w:sz="6" w:space="0" w:color="808080" w:themeColor="background1" w:themeShade="80"/>
              <w:bottom w:val="single" w:sz="6" w:space="0" w:color="808080" w:themeColor="background1" w:themeShade="80"/>
            </w:tcBorders>
            <w:shd w:val="clear" w:color="auto" w:fill="auto"/>
            <w:noWrap/>
          </w:tcPr>
          <w:p w14:paraId="2C017C79" w14:textId="242DAB84" w:rsidR="00B45769" w:rsidRPr="0023643C" w:rsidRDefault="00B45769" w:rsidP="00B45769">
            <w:pPr>
              <w:pStyle w:val="TableText"/>
              <w:spacing w:before="20" w:after="20"/>
              <w:jc w:val="center"/>
            </w:pPr>
            <w:r w:rsidRPr="0023643C">
              <w:t>N/A</w:t>
            </w:r>
            <w:r w:rsidRPr="0023643C">
              <w:rPr>
                <w:vertAlign w:val="superscript"/>
              </w:rPr>
              <w:t>d</w:t>
            </w:r>
          </w:p>
        </w:tc>
        <w:tc>
          <w:tcPr>
            <w:tcW w:w="855" w:type="dxa"/>
            <w:gridSpan w:val="2"/>
            <w:tcBorders>
              <w:top w:val="single" w:sz="6" w:space="0" w:color="808080" w:themeColor="background1" w:themeShade="80"/>
              <w:bottom w:val="single" w:sz="6" w:space="0" w:color="808080" w:themeColor="background1" w:themeShade="80"/>
            </w:tcBorders>
            <w:shd w:val="clear" w:color="auto" w:fill="auto"/>
            <w:noWrap/>
          </w:tcPr>
          <w:p w14:paraId="4645C1D2" w14:textId="6C43A95D" w:rsidR="00B45769" w:rsidRPr="0023643C" w:rsidRDefault="00B45769" w:rsidP="00B45769">
            <w:pPr>
              <w:pStyle w:val="TableText"/>
              <w:spacing w:before="20" w:after="20"/>
            </w:pPr>
            <w:r w:rsidRPr="0078756F">
              <w:t>50.3%</w:t>
            </w:r>
          </w:p>
        </w:tc>
        <w:tc>
          <w:tcPr>
            <w:tcW w:w="851" w:type="dxa"/>
            <w:tcBorders>
              <w:top w:val="single" w:sz="6" w:space="0" w:color="808080" w:themeColor="background1" w:themeShade="80"/>
              <w:bottom w:val="single" w:sz="6" w:space="0" w:color="808080" w:themeColor="background1" w:themeShade="80"/>
            </w:tcBorders>
            <w:shd w:val="clear" w:color="auto" w:fill="auto"/>
          </w:tcPr>
          <w:p w14:paraId="7D2973D8" w14:textId="7AC54121" w:rsidR="00B45769" w:rsidRPr="0023643C" w:rsidRDefault="00B45769" w:rsidP="00B45769">
            <w:pPr>
              <w:pStyle w:val="TableText"/>
              <w:spacing w:before="20" w:after="20"/>
            </w:pPr>
            <w:r w:rsidRPr="0078756F">
              <w:t>49.4%</w:t>
            </w:r>
          </w:p>
        </w:tc>
        <w:tc>
          <w:tcPr>
            <w:tcW w:w="854" w:type="dxa"/>
            <w:tcBorders>
              <w:top w:val="single" w:sz="6" w:space="0" w:color="808080" w:themeColor="background1" w:themeShade="80"/>
              <w:bottom w:val="single" w:sz="6" w:space="0" w:color="808080" w:themeColor="background1" w:themeShade="80"/>
            </w:tcBorders>
            <w:shd w:val="clear" w:color="auto" w:fill="auto"/>
          </w:tcPr>
          <w:p w14:paraId="5010F942" w14:textId="7C608200" w:rsidR="00B45769" w:rsidRPr="0023643C" w:rsidRDefault="00B45769" w:rsidP="00B45769">
            <w:pPr>
              <w:pStyle w:val="TableText"/>
              <w:spacing w:before="20" w:after="20"/>
            </w:pPr>
            <w:r w:rsidRPr="0078756F">
              <w:t>63.4%</w:t>
            </w:r>
          </w:p>
        </w:tc>
        <w:tc>
          <w:tcPr>
            <w:tcW w:w="2352" w:type="dxa"/>
            <w:gridSpan w:val="2"/>
            <w:vMerge/>
            <w:shd w:val="clear" w:color="auto" w:fill="auto"/>
            <w:noWrap/>
          </w:tcPr>
          <w:p w14:paraId="363747DF" w14:textId="77777777" w:rsidR="00B45769" w:rsidRPr="0023643C" w:rsidRDefault="00B45769" w:rsidP="00B45769">
            <w:pPr>
              <w:pStyle w:val="TableText"/>
              <w:spacing w:before="20" w:after="20"/>
            </w:pPr>
          </w:p>
        </w:tc>
      </w:tr>
      <w:tr w:rsidR="00B45769" w:rsidRPr="00C00335" w14:paraId="0C0EF007" w14:textId="77777777" w:rsidTr="00197B15">
        <w:trPr>
          <w:cantSplit/>
        </w:trPr>
        <w:tc>
          <w:tcPr>
            <w:tcW w:w="1983" w:type="dxa"/>
            <w:gridSpan w:val="3"/>
            <w:tcBorders>
              <w:top w:val="single" w:sz="6" w:space="0" w:color="808080" w:themeColor="background1" w:themeShade="80"/>
              <w:bottom w:val="single" w:sz="6" w:space="0" w:color="808080" w:themeColor="background1" w:themeShade="80"/>
            </w:tcBorders>
            <w:shd w:val="clear" w:color="auto" w:fill="auto"/>
            <w:noWrap/>
          </w:tcPr>
          <w:p w14:paraId="44259556" w14:textId="00F100FD" w:rsidR="00B45769" w:rsidRPr="0023643C" w:rsidRDefault="00B45769" w:rsidP="00B45769">
            <w:pPr>
              <w:pStyle w:val="TableText"/>
              <w:spacing w:before="20" w:after="20"/>
              <w:ind w:left="274"/>
            </w:pPr>
            <w:r w:rsidRPr="0023643C">
              <w:t>65+</w:t>
            </w:r>
          </w:p>
        </w:tc>
        <w:tc>
          <w:tcPr>
            <w:tcW w:w="843" w:type="dxa"/>
            <w:gridSpan w:val="3"/>
            <w:tcBorders>
              <w:top w:val="single" w:sz="6" w:space="0" w:color="808080" w:themeColor="background1" w:themeShade="80"/>
              <w:bottom w:val="single" w:sz="6" w:space="0" w:color="808080" w:themeColor="background1" w:themeShade="80"/>
            </w:tcBorders>
            <w:shd w:val="clear" w:color="auto" w:fill="auto"/>
            <w:noWrap/>
          </w:tcPr>
          <w:p w14:paraId="70DEEA97" w14:textId="7DE71861" w:rsidR="00B45769" w:rsidRPr="0023643C" w:rsidRDefault="00B45769" w:rsidP="00B45769">
            <w:pPr>
              <w:pStyle w:val="TableText"/>
              <w:spacing w:before="20" w:after="20"/>
              <w:jc w:val="center"/>
            </w:pPr>
            <w:r w:rsidRPr="0023643C">
              <w:t>N/A</w:t>
            </w:r>
            <w:r w:rsidRPr="0023643C">
              <w:rPr>
                <w:vertAlign w:val="superscript"/>
              </w:rPr>
              <w:t>d</w:t>
            </w:r>
          </w:p>
        </w:tc>
        <w:tc>
          <w:tcPr>
            <w:tcW w:w="844" w:type="dxa"/>
            <w:tcBorders>
              <w:top w:val="single" w:sz="6" w:space="0" w:color="808080" w:themeColor="background1" w:themeShade="80"/>
              <w:bottom w:val="single" w:sz="6" w:space="0" w:color="808080" w:themeColor="background1" w:themeShade="80"/>
            </w:tcBorders>
            <w:shd w:val="clear" w:color="auto" w:fill="auto"/>
            <w:noWrap/>
          </w:tcPr>
          <w:p w14:paraId="32DAA7B4" w14:textId="686F1B67" w:rsidR="00B45769" w:rsidRPr="0023643C" w:rsidRDefault="00B45769" w:rsidP="00B45769">
            <w:pPr>
              <w:pStyle w:val="TableText"/>
              <w:spacing w:before="20" w:after="20"/>
              <w:jc w:val="center"/>
            </w:pPr>
            <w:r w:rsidRPr="0023643C">
              <w:t>N/A</w:t>
            </w:r>
            <w:r w:rsidRPr="0023643C">
              <w:rPr>
                <w:vertAlign w:val="superscript"/>
              </w:rPr>
              <w:t>d</w:t>
            </w:r>
          </w:p>
        </w:tc>
        <w:tc>
          <w:tcPr>
            <w:tcW w:w="845" w:type="dxa"/>
            <w:tcBorders>
              <w:top w:val="single" w:sz="6" w:space="0" w:color="808080" w:themeColor="background1" w:themeShade="80"/>
              <w:bottom w:val="single" w:sz="6" w:space="0" w:color="808080" w:themeColor="background1" w:themeShade="80"/>
            </w:tcBorders>
            <w:shd w:val="clear" w:color="auto" w:fill="auto"/>
            <w:noWrap/>
          </w:tcPr>
          <w:p w14:paraId="0960802E" w14:textId="54BCF25C" w:rsidR="00B45769" w:rsidRPr="0023643C" w:rsidRDefault="00B45769" w:rsidP="00B45769">
            <w:pPr>
              <w:pStyle w:val="TableText"/>
              <w:spacing w:before="20" w:after="20"/>
              <w:jc w:val="center"/>
            </w:pPr>
            <w:r w:rsidRPr="0023643C">
              <w:t>N/A</w:t>
            </w:r>
            <w:r w:rsidRPr="0023643C">
              <w:rPr>
                <w:vertAlign w:val="superscript"/>
              </w:rPr>
              <w:t>d</w:t>
            </w:r>
          </w:p>
        </w:tc>
        <w:tc>
          <w:tcPr>
            <w:tcW w:w="855" w:type="dxa"/>
            <w:gridSpan w:val="2"/>
            <w:tcBorders>
              <w:top w:val="single" w:sz="6" w:space="0" w:color="808080" w:themeColor="background1" w:themeShade="80"/>
              <w:bottom w:val="single" w:sz="6" w:space="0" w:color="808080" w:themeColor="background1" w:themeShade="80"/>
            </w:tcBorders>
            <w:shd w:val="clear" w:color="auto" w:fill="auto"/>
            <w:noWrap/>
          </w:tcPr>
          <w:p w14:paraId="680AD391" w14:textId="1D683350" w:rsidR="00B45769" w:rsidRPr="0023643C" w:rsidRDefault="00B45769" w:rsidP="00B45769">
            <w:pPr>
              <w:pStyle w:val="TableText"/>
              <w:spacing w:before="20" w:after="20"/>
            </w:pPr>
            <w:r w:rsidRPr="0078756F">
              <w:t>49.9%</w:t>
            </w:r>
          </w:p>
        </w:tc>
        <w:tc>
          <w:tcPr>
            <w:tcW w:w="851" w:type="dxa"/>
            <w:tcBorders>
              <w:top w:val="single" w:sz="6" w:space="0" w:color="808080" w:themeColor="background1" w:themeShade="80"/>
              <w:bottom w:val="single" w:sz="6" w:space="0" w:color="808080" w:themeColor="background1" w:themeShade="80"/>
            </w:tcBorders>
            <w:shd w:val="clear" w:color="auto" w:fill="auto"/>
          </w:tcPr>
          <w:p w14:paraId="02634B2E" w14:textId="41853A89" w:rsidR="00B45769" w:rsidRPr="0023643C" w:rsidRDefault="00B45769" w:rsidP="00B45769">
            <w:pPr>
              <w:pStyle w:val="TableText"/>
              <w:spacing w:before="20" w:after="20"/>
            </w:pPr>
            <w:r w:rsidRPr="0078756F">
              <w:t>49.4%</w:t>
            </w:r>
          </w:p>
        </w:tc>
        <w:tc>
          <w:tcPr>
            <w:tcW w:w="854" w:type="dxa"/>
            <w:tcBorders>
              <w:top w:val="single" w:sz="6" w:space="0" w:color="808080" w:themeColor="background1" w:themeShade="80"/>
              <w:bottom w:val="single" w:sz="6" w:space="0" w:color="808080" w:themeColor="background1" w:themeShade="80"/>
            </w:tcBorders>
            <w:shd w:val="clear" w:color="auto" w:fill="auto"/>
          </w:tcPr>
          <w:p w14:paraId="56222BBE" w14:textId="2F2375A2" w:rsidR="00B45769" w:rsidRPr="0023643C" w:rsidRDefault="00B45769" w:rsidP="00B45769">
            <w:pPr>
              <w:pStyle w:val="TableText"/>
              <w:spacing w:before="20" w:after="20"/>
            </w:pPr>
            <w:r w:rsidRPr="0078756F">
              <w:t>62.8%</w:t>
            </w:r>
          </w:p>
        </w:tc>
        <w:tc>
          <w:tcPr>
            <w:tcW w:w="2352" w:type="dxa"/>
            <w:gridSpan w:val="2"/>
            <w:vMerge/>
            <w:tcBorders>
              <w:bottom w:val="single" w:sz="12" w:space="0" w:color="000000"/>
            </w:tcBorders>
            <w:shd w:val="clear" w:color="auto" w:fill="auto"/>
            <w:noWrap/>
          </w:tcPr>
          <w:p w14:paraId="77F4F95A" w14:textId="77777777" w:rsidR="00B45769" w:rsidRPr="00C00335" w:rsidRDefault="00B45769" w:rsidP="00B45769">
            <w:pPr>
              <w:pStyle w:val="TableText"/>
              <w:spacing w:before="20" w:after="20"/>
            </w:pPr>
          </w:p>
        </w:tc>
      </w:tr>
      <w:tr w:rsidR="001A5BA9" w:rsidRPr="00C00335" w14:paraId="3070C759" w14:textId="77777777" w:rsidTr="003F000B">
        <w:trPr>
          <w:cantSplit/>
        </w:trPr>
        <w:tc>
          <w:tcPr>
            <w:tcW w:w="9427" w:type="dxa"/>
            <w:gridSpan w:val="14"/>
            <w:tcBorders>
              <w:top w:val="single" w:sz="6" w:space="0" w:color="808080" w:themeColor="background1" w:themeShade="80"/>
              <w:bottom w:val="single" w:sz="6" w:space="0" w:color="808080" w:themeColor="background1" w:themeShade="80"/>
            </w:tcBorders>
            <w:shd w:val="clear" w:color="auto" w:fill="auto"/>
            <w:noWrap/>
          </w:tcPr>
          <w:p w14:paraId="0CC659D4" w14:textId="77777777" w:rsidR="001A5BA9" w:rsidRPr="00C00335" w:rsidRDefault="001A5BA9" w:rsidP="003F000B">
            <w:pPr>
              <w:pStyle w:val="TableText"/>
              <w:spacing w:before="20" w:after="20"/>
            </w:pPr>
            <w:r w:rsidRPr="0058458C">
              <w:t>If participating in AI, percentage of male–female sexual partnerships that include AI</w:t>
            </w:r>
          </w:p>
        </w:tc>
      </w:tr>
      <w:tr w:rsidR="00B45769" w:rsidRPr="00C00335" w14:paraId="73DBB636" w14:textId="77777777" w:rsidTr="003F000B">
        <w:trPr>
          <w:cantSplit/>
        </w:trPr>
        <w:tc>
          <w:tcPr>
            <w:tcW w:w="1804" w:type="dxa"/>
            <w:gridSpan w:val="2"/>
            <w:tcBorders>
              <w:top w:val="single" w:sz="6" w:space="0" w:color="808080" w:themeColor="background1" w:themeShade="80"/>
              <w:bottom w:val="single" w:sz="6" w:space="0" w:color="808080" w:themeColor="background1" w:themeShade="80"/>
            </w:tcBorders>
            <w:shd w:val="clear" w:color="auto" w:fill="auto"/>
            <w:noWrap/>
          </w:tcPr>
          <w:p w14:paraId="719C770C" w14:textId="77777777" w:rsidR="00B45769" w:rsidRPr="0058458C" w:rsidRDefault="00B45769" w:rsidP="00B45769">
            <w:pPr>
              <w:pStyle w:val="TableText"/>
              <w:spacing w:before="20" w:after="20"/>
              <w:ind w:left="246"/>
            </w:pPr>
            <w:r w:rsidRPr="0023643C">
              <w:t>13–17</w:t>
            </w:r>
          </w:p>
        </w:tc>
        <w:tc>
          <w:tcPr>
            <w:tcW w:w="251" w:type="dxa"/>
            <w:gridSpan w:val="3"/>
            <w:tcBorders>
              <w:top w:val="single" w:sz="6" w:space="0" w:color="808080" w:themeColor="background1" w:themeShade="80"/>
              <w:bottom w:val="single" w:sz="6" w:space="0" w:color="808080" w:themeColor="background1" w:themeShade="80"/>
            </w:tcBorders>
            <w:shd w:val="clear" w:color="auto" w:fill="auto"/>
            <w:noWrap/>
          </w:tcPr>
          <w:p w14:paraId="1A8FFFC6" w14:textId="77777777" w:rsidR="00B45769" w:rsidRPr="0023643C" w:rsidRDefault="00B45769" w:rsidP="00B45769">
            <w:pPr>
              <w:pStyle w:val="TableText"/>
              <w:spacing w:before="20" w:after="20"/>
              <w:jc w:val="center"/>
            </w:pPr>
          </w:p>
        </w:tc>
        <w:tc>
          <w:tcPr>
            <w:tcW w:w="5082" w:type="dxa"/>
            <w:gridSpan w:val="8"/>
            <w:tcBorders>
              <w:top w:val="single" w:sz="6" w:space="0" w:color="808080" w:themeColor="background1" w:themeShade="80"/>
              <w:bottom w:val="single" w:sz="6" w:space="0" w:color="808080" w:themeColor="background1" w:themeShade="80"/>
            </w:tcBorders>
            <w:shd w:val="clear" w:color="auto" w:fill="auto"/>
            <w:noWrap/>
          </w:tcPr>
          <w:p w14:paraId="2153FE83" w14:textId="66D0D31F" w:rsidR="00B45769" w:rsidRPr="00284530" w:rsidRDefault="00B45769" w:rsidP="00B45769">
            <w:pPr>
              <w:pStyle w:val="TableText"/>
              <w:spacing w:before="20" w:after="20"/>
              <w:jc w:val="center"/>
            </w:pPr>
            <w:r>
              <w:t>------</w:t>
            </w:r>
            <w:r w:rsidRPr="0023643C">
              <w:t>----------</w:t>
            </w:r>
            <w:r>
              <w:t>--</w:t>
            </w:r>
            <w:r w:rsidRPr="0023643C">
              <w:t>-</w:t>
            </w:r>
            <w:r>
              <w:t>--</w:t>
            </w:r>
            <w:r w:rsidRPr="0023643C">
              <w:t>---</w:t>
            </w:r>
            <w:r w:rsidRPr="00060775">
              <w:t>80.1%</w:t>
            </w:r>
            <w:r w:rsidRPr="0023643C">
              <w:t>-----------</w:t>
            </w:r>
            <w:r>
              <w:t>-------------</w:t>
            </w:r>
          </w:p>
        </w:tc>
        <w:tc>
          <w:tcPr>
            <w:tcW w:w="2290" w:type="dxa"/>
            <w:shd w:val="clear" w:color="auto" w:fill="auto"/>
            <w:noWrap/>
          </w:tcPr>
          <w:p w14:paraId="2E57A82E" w14:textId="77777777" w:rsidR="00B45769" w:rsidRPr="00C00335" w:rsidRDefault="00B45769" w:rsidP="00B45769">
            <w:pPr>
              <w:pStyle w:val="TableText"/>
              <w:spacing w:before="20" w:after="20"/>
            </w:pPr>
            <w:r w:rsidRPr="0023643C">
              <w:t>Determined by calibration</w:t>
            </w:r>
          </w:p>
        </w:tc>
      </w:tr>
      <w:tr w:rsidR="00B45769" w:rsidRPr="00C00335" w14:paraId="1F6357F0" w14:textId="77777777" w:rsidTr="003F000B">
        <w:trPr>
          <w:cantSplit/>
        </w:trPr>
        <w:tc>
          <w:tcPr>
            <w:tcW w:w="1804" w:type="dxa"/>
            <w:gridSpan w:val="2"/>
            <w:tcBorders>
              <w:top w:val="single" w:sz="6" w:space="0" w:color="808080" w:themeColor="background1" w:themeShade="80"/>
              <w:bottom w:val="single" w:sz="6" w:space="0" w:color="808080" w:themeColor="background1" w:themeShade="80"/>
            </w:tcBorders>
            <w:shd w:val="clear" w:color="auto" w:fill="auto"/>
            <w:noWrap/>
          </w:tcPr>
          <w:p w14:paraId="4EEA3D16" w14:textId="707EFC86" w:rsidR="00B45769" w:rsidRPr="0058458C" w:rsidRDefault="00B45769" w:rsidP="00B45769">
            <w:pPr>
              <w:pStyle w:val="TableText"/>
              <w:spacing w:before="20" w:after="20"/>
              <w:ind w:left="246"/>
            </w:pPr>
            <w:r w:rsidRPr="0023643C">
              <w:t>18–24</w:t>
            </w:r>
          </w:p>
        </w:tc>
        <w:tc>
          <w:tcPr>
            <w:tcW w:w="251" w:type="dxa"/>
            <w:gridSpan w:val="3"/>
            <w:tcBorders>
              <w:top w:val="single" w:sz="6" w:space="0" w:color="808080" w:themeColor="background1" w:themeShade="80"/>
              <w:bottom w:val="single" w:sz="6" w:space="0" w:color="808080" w:themeColor="background1" w:themeShade="80"/>
            </w:tcBorders>
            <w:shd w:val="clear" w:color="auto" w:fill="auto"/>
            <w:noWrap/>
          </w:tcPr>
          <w:p w14:paraId="0B365E6B" w14:textId="77777777" w:rsidR="00B45769" w:rsidRPr="0023643C" w:rsidRDefault="00B45769" w:rsidP="00B45769">
            <w:pPr>
              <w:pStyle w:val="TableText"/>
              <w:spacing w:before="20" w:after="20"/>
              <w:jc w:val="center"/>
            </w:pPr>
          </w:p>
        </w:tc>
        <w:tc>
          <w:tcPr>
            <w:tcW w:w="5082" w:type="dxa"/>
            <w:gridSpan w:val="8"/>
            <w:tcBorders>
              <w:top w:val="single" w:sz="6" w:space="0" w:color="808080" w:themeColor="background1" w:themeShade="80"/>
              <w:bottom w:val="single" w:sz="6" w:space="0" w:color="808080" w:themeColor="background1" w:themeShade="80"/>
            </w:tcBorders>
            <w:shd w:val="clear" w:color="auto" w:fill="auto"/>
            <w:noWrap/>
          </w:tcPr>
          <w:p w14:paraId="3FD0F827" w14:textId="5DBAC0B0" w:rsidR="00B45769" w:rsidRPr="00284530" w:rsidRDefault="00B45769" w:rsidP="00B45769">
            <w:pPr>
              <w:pStyle w:val="TableText"/>
              <w:spacing w:before="20" w:after="20"/>
              <w:jc w:val="center"/>
            </w:pPr>
            <w:r>
              <w:t>------</w:t>
            </w:r>
            <w:r w:rsidRPr="0023643C">
              <w:t>----------</w:t>
            </w:r>
            <w:r>
              <w:t>--</w:t>
            </w:r>
            <w:r w:rsidRPr="0023643C">
              <w:t>-</w:t>
            </w:r>
            <w:r>
              <w:t>--</w:t>
            </w:r>
            <w:r w:rsidRPr="0023643C">
              <w:t>---</w:t>
            </w:r>
            <w:r w:rsidRPr="00060775">
              <w:t>80.3%</w:t>
            </w:r>
            <w:r w:rsidRPr="0023643C">
              <w:t>-----------</w:t>
            </w:r>
            <w:r>
              <w:t>-------------</w:t>
            </w:r>
          </w:p>
        </w:tc>
        <w:tc>
          <w:tcPr>
            <w:tcW w:w="2290" w:type="dxa"/>
            <w:shd w:val="clear" w:color="auto" w:fill="auto"/>
            <w:noWrap/>
          </w:tcPr>
          <w:p w14:paraId="4ECCBC5F" w14:textId="77777777" w:rsidR="00B45769" w:rsidRPr="00C00335" w:rsidRDefault="00B45769" w:rsidP="00B45769">
            <w:pPr>
              <w:pStyle w:val="TableText"/>
              <w:spacing w:before="20" w:after="20"/>
            </w:pPr>
          </w:p>
        </w:tc>
      </w:tr>
      <w:tr w:rsidR="00B45769" w:rsidRPr="00C00335" w14:paraId="4C3DC654" w14:textId="77777777" w:rsidTr="003F000B">
        <w:trPr>
          <w:cantSplit/>
        </w:trPr>
        <w:tc>
          <w:tcPr>
            <w:tcW w:w="1804" w:type="dxa"/>
            <w:gridSpan w:val="2"/>
            <w:tcBorders>
              <w:top w:val="single" w:sz="6" w:space="0" w:color="808080" w:themeColor="background1" w:themeShade="80"/>
              <w:bottom w:val="single" w:sz="6" w:space="0" w:color="808080" w:themeColor="background1" w:themeShade="80"/>
            </w:tcBorders>
            <w:shd w:val="clear" w:color="auto" w:fill="auto"/>
            <w:noWrap/>
          </w:tcPr>
          <w:p w14:paraId="41315A58" w14:textId="3CF0726B" w:rsidR="00B45769" w:rsidRPr="0058458C" w:rsidRDefault="00B45769" w:rsidP="00B45769">
            <w:pPr>
              <w:pStyle w:val="TableText"/>
              <w:spacing w:before="20" w:after="20"/>
              <w:ind w:left="246"/>
            </w:pPr>
            <w:r w:rsidRPr="0023643C">
              <w:t>25–34</w:t>
            </w:r>
          </w:p>
        </w:tc>
        <w:tc>
          <w:tcPr>
            <w:tcW w:w="251" w:type="dxa"/>
            <w:gridSpan w:val="3"/>
            <w:tcBorders>
              <w:top w:val="single" w:sz="6" w:space="0" w:color="808080" w:themeColor="background1" w:themeShade="80"/>
              <w:bottom w:val="single" w:sz="6" w:space="0" w:color="808080" w:themeColor="background1" w:themeShade="80"/>
            </w:tcBorders>
            <w:shd w:val="clear" w:color="auto" w:fill="auto"/>
            <w:noWrap/>
          </w:tcPr>
          <w:p w14:paraId="1D63B8BD" w14:textId="77777777" w:rsidR="00B45769" w:rsidRPr="0023643C" w:rsidRDefault="00B45769" w:rsidP="00B45769">
            <w:pPr>
              <w:pStyle w:val="TableText"/>
              <w:spacing w:before="20" w:after="20"/>
              <w:jc w:val="center"/>
            </w:pPr>
          </w:p>
        </w:tc>
        <w:tc>
          <w:tcPr>
            <w:tcW w:w="5082" w:type="dxa"/>
            <w:gridSpan w:val="8"/>
            <w:tcBorders>
              <w:top w:val="single" w:sz="6" w:space="0" w:color="808080" w:themeColor="background1" w:themeShade="80"/>
              <w:bottom w:val="single" w:sz="6" w:space="0" w:color="808080" w:themeColor="background1" w:themeShade="80"/>
            </w:tcBorders>
            <w:shd w:val="clear" w:color="auto" w:fill="auto"/>
            <w:noWrap/>
          </w:tcPr>
          <w:p w14:paraId="15B2EB2D" w14:textId="3EF3DBFF" w:rsidR="00B45769" w:rsidRPr="00284530" w:rsidRDefault="00B45769" w:rsidP="00B45769">
            <w:pPr>
              <w:pStyle w:val="TableText"/>
              <w:spacing w:before="20" w:after="20"/>
              <w:jc w:val="center"/>
            </w:pPr>
            <w:r>
              <w:t>------</w:t>
            </w:r>
            <w:r w:rsidRPr="0023643C">
              <w:t>----------</w:t>
            </w:r>
            <w:r>
              <w:t>--</w:t>
            </w:r>
            <w:r w:rsidRPr="0023643C">
              <w:t>-</w:t>
            </w:r>
            <w:r>
              <w:t>--</w:t>
            </w:r>
            <w:r w:rsidRPr="0023643C">
              <w:t>---</w:t>
            </w:r>
            <w:r w:rsidRPr="00060775">
              <w:t>80.1%</w:t>
            </w:r>
            <w:r w:rsidRPr="0023643C">
              <w:t>-----------</w:t>
            </w:r>
            <w:r>
              <w:t>-------------</w:t>
            </w:r>
          </w:p>
        </w:tc>
        <w:tc>
          <w:tcPr>
            <w:tcW w:w="2290" w:type="dxa"/>
            <w:shd w:val="clear" w:color="auto" w:fill="auto"/>
            <w:noWrap/>
          </w:tcPr>
          <w:p w14:paraId="0BF4DFE3" w14:textId="77777777" w:rsidR="00B45769" w:rsidRPr="00C00335" w:rsidRDefault="00B45769" w:rsidP="00B45769">
            <w:pPr>
              <w:pStyle w:val="TableText"/>
              <w:spacing w:before="20" w:after="20"/>
            </w:pPr>
          </w:p>
        </w:tc>
      </w:tr>
      <w:tr w:rsidR="00B45769" w:rsidRPr="00C00335" w14:paraId="739A05A8" w14:textId="77777777" w:rsidTr="003F000B">
        <w:trPr>
          <w:cantSplit/>
        </w:trPr>
        <w:tc>
          <w:tcPr>
            <w:tcW w:w="1804" w:type="dxa"/>
            <w:gridSpan w:val="2"/>
            <w:tcBorders>
              <w:top w:val="single" w:sz="6" w:space="0" w:color="808080" w:themeColor="background1" w:themeShade="80"/>
              <w:bottom w:val="single" w:sz="6" w:space="0" w:color="808080" w:themeColor="background1" w:themeShade="80"/>
            </w:tcBorders>
            <w:shd w:val="clear" w:color="auto" w:fill="auto"/>
            <w:noWrap/>
          </w:tcPr>
          <w:p w14:paraId="78EE6D90" w14:textId="77777777" w:rsidR="00B45769" w:rsidRPr="0058458C" w:rsidRDefault="00B45769" w:rsidP="00B45769">
            <w:pPr>
              <w:pStyle w:val="TableText"/>
              <w:spacing w:before="20" w:after="20"/>
              <w:ind w:left="246"/>
            </w:pPr>
            <w:r w:rsidRPr="0023643C">
              <w:t>35–44</w:t>
            </w:r>
          </w:p>
        </w:tc>
        <w:tc>
          <w:tcPr>
            <w:tcW w:w="251" w:type="dxa"/>
            <w:gridSpan w:val="3"/>
            <w:tcBorders>
              <w:top w:val="single" w:sz="6" w:space="0" w:color="808080" w:themeColor="background1" w:themeShade="80"/>
              <w:bottom w:val="single" w:sz="6" w:space="0" w:color="808080" w:themeColor="background1" w:themeShade="80"/>
            </w:tcBorders>
            <w:shd w:val="clear" w:color="auto" w:fill="auto"/>
            <w:noWrap/>
          </w:tcPr>
          <w:p w14:paraId="6DEE207A" w14:textId="77777777" w:rsidR="00B45769" w:rsidRPr="0023643C" w:rsidRDefault="00B45769" w:rsidP="00B45769">
            <w:pPr>
              <w:pStyle w:val="TableText"/>
              <w:spacing w:before="20" w:after="20"/>
              <w:jc w:val="center"/>
            </w:pPr>
          </w:p>
        </w:tc>
        <w:tc>
          <w:tcPr>
            <w:tcW w:w="5082" w:type="dxa"/>
            <w:gridSpan w:val="8"/>
            <w:tcBorders>
              <w:top w:val="single" w:sz="6" w:space="0" w:color="808080" w:themeColor="background1" w:themeShade="80"/>
              <w:bottom w:val="single" w:sz="6" w:space="0" w:color="808080" w:themeColor="background1" w:themeShade="80"/>
            </w:tcBorders>
            <w:shd w:val="clear" w:color="auto" w:fill="auto"/>
            <w:noWrap/>
          </w:tcPr>
          <w:p w14:paraId="6360C933" w14:textId="22C3FAEA" w:rsidR="00B45769" w:rsidRPr="00284530" w:rsidRDefault="00B45769" w:rsidP="00B45769">
            <w:pPr>
              <w:pStyle w:val="TableText"/>
              <w:spacing w:before="20" w:after="20"/>
              <w:jc w:val="center"/>
            </w:pPr>
            <w:r>
              <w:t>------</w:t>
            </w:r>
            <w:r w:rsidRPr="0023643C">
              <w:t>----------</w:t>
            </w:r>
            <w:r>
              <w:t>--</w:t>
            </w:r>
            <w:r w:rsidRPr="0023643C">
              <w:t>-</w:t>
            </w:r>
            <w:r>
              <w:t>--</w:t>
            </w:r>
            <w:r w:rsidRPr="0023643C">
              <w:t>---</w:t>
            </w:r>
            <w:r w:rsidRPr="00060775">
              <w:t>80.0%</w:t>
            </w:r>
            <w:r w:rsidRPr="0023643C">
              <w:t>-----------</w:t>
            </w:r>
            <w:r>
              <w:t>-------------</w:t>
            </w:r>
          </w:p>
        </w:tc>
        <w:tc>
          <w:tcPr>
            <w:tcW w:w="2290" w:type="dxa"/>
            <w:shd w:val="clear" w:color="auto" w:fill="auto"/>
            <w:noWrap/>
          </w:tcPr>
          <w:p w14:paraId="1313A47D" w14:textId="77777777" w:rsidR="00B45769" w:rsidRPr="00C00335" w:rsidRDefault="00B45769" w:rsidP="00B45769">
            <w:pPr>
              <w:pStyle w:val="TableText"/>
              <w:spacing w:before="20" w:after="20"/>
            </w:pPr>
          </w:p>
        </w:tc>
      </w:tr>
      <w:tr w:rsidR="00B45769" w:rsidRPr="00C00335" w14:paraId="7EB3BAC9" w14:textId="77777777" w:rsidTr="003F000B">
        <w:trPr>
          <w:cantSplit/>
        </w:trPr>
        <w:tc>
          <w:tcPr>
            <w:tcW w:w="1804" w:type="dxa"/>
            <w:gridSpan w:val="2"/>
            <w:tcBorders>
              <w:top w:val="single" w:sz="6" w:space="0" w:color="808080" w:themeColor="background1" w:themeShade="80"/>
              <w:bottom w:val="single" w:sz="6" w:space="0" w:color="808080" w:themeColor="background1" w:themeShade="80"/>
            </w:tcBorders>
            <w:shd w:val="clear" w:color="auto" w:fill="auto"/>
            <w:noWrap/>
          </w:tcPr>
          <w:p w14:paraId="76D7EB59" w14:textId="77777777" w:rsidR="00B45769" w:rsidRPr="0058458C" w:rsidRDefault="00B45769" w:rsidP="00B45769">
            <w:pPr>
              <w:pStyle w:val="TableText"/>
              <w:spacing w:before="20" w:after="20"/>
              <w:ind w:left="246"/>
            </w:pPr>
            <w:r w:rsidRPr="0023643C">
              <w:t>45–54</w:t>
            </w:r>
          </w:p>
        </w:tc>
        <w:tc>
          <w:tcPr>
            <w:tcW w:w="251" w:type="dxa"/>
            <w:gridSpan w:val="3"/>
            <w:tcBorders>
              <w:top w:val="single" w:sz="6" w:space="0" w:color="808080" w:themeColor="background1" w:themeShade="80"/>
              <w:bottom w:val="single" w:sz="6" w:space="0" w:color="808080" w:themeColor="background1" w:themeShade="80"/>
            </w:tcBorders>
            <w:shd w:val="clear" w:color="auto" w:fill="auto"/>
            <w:noWrap/>
          </w:tcPr>
          <w:p w14:paraId="546CB622" w14:textId="77777777" w:rsidR="00B45769" w:rsidRPr="0023643C" w:rsidRDefault="00B45769" w:rsidP="00B45769">
            <w:pPr>
              <w:pStyle w:val="TableText"/>
              <w:spacing w:before="20" w:after="20"/>
              <w:jc w:val="center"/>
            </w:pPr>
          </w:p>
        </w:tc>
        <w:tc>
          <w:tcPr>
            <w:tcW w:w="5082" w:type="dxa"/>
            <w:gridSpan w:val="8"/>
            <w:tcBorders>
              <w:top w:val="single" w:sz="6" w:space="0" w:color="808080" w:themeColor="background1" w:themeShade="80"/>
              <w:bottom w:val="single" w:sz="6" w:space="0" w:color="808080" w:themeColor="background1" w:themeShade="80"/>
            </w:tcBorders>
            <w:shd w:val="clear" w:color="auto" w:fill="auto"/>
            <w:noWrap/>
          </w:tcPr>
          <w:p w14:paraId="6994197B" w14:textId="22820F55" w:rsidR="00B45769" w:rsidRPr="00284530" w:rsidRDefault="00B45769" w:rsidP="00B45769">
            <w:pPr>
              <w:pStyle w:val="TableText"/>
              <w:spacing w:before="20" w:after="20"/>
              <w:jc w:val="center"/>
            </w:pPr>
            <w:r>
              <w:t>------</w:t>
            </w:r>
            <w:r w:rsidRPr="0023643C">
              <w:t>----------</w:t>
            </w:r>
            <w:r>
              <w:t>--</w:t>
            </w:r>
            <w:r w:rsidRPr="0023643C">
              <w:t>-</w:t>
            </w:r>
            <w:r>
              <w:t>--</w:t>
            </w:r>
            <w:r w:rsidRPr="0023643C">
              <w:t>---</w:t>
            </w:r>
            <w:r w:rsidRPr="00060775">
              <w:t>79.9%</w:t>
            </w:r>
            <w:r w:rsidRPr="0023643C">
              <w:t>-----------</w:t>
            </w:r>
            <w:r>
              <w:t>-------------</w:t>
            </w:r>
          </w:p>
        </w:tc>
        <w:tc>
          <w:tcPr>
            <w:tcW w:w="2290" w:type="dxa"/>
            <w:shd w:val="clear" w:color="auto" w:fill="auto"/>
            <w:noWrap/>
          </w:tcPr>
          <w:p w14:paraId="71A2696F" w14:textId="77777777" w:rsidR="00B45769" w:rsidRPr="00C00335" w:rsidRDefault="00B45769" w:rsidP="00B45769">
            <w:pPr>
              <w:pStyle w:val="TableText"/>
              <w:spacing w:before="20" w:after="20"/>
            </w:pPr>
          </w:p>
        </w:tc>
      </w:tr>
      <w:tr w:rsidR="00B45769" w:rsidRPr="00C00335" w14:paraId="0B198A77" w14:textId="77777777" w:rsidTr="003F000B">
        <w:trPr>
          <w:cantSplit/>
        </w:trPr>
        <w:tc>
          <w:tcPr>
            <w:tcW w:w="1804" w:type="dxa"/>
            <w:gridSpan w:val="2"/>
            <w:tcBorders>
              <w:top w:val="single" w:sz="6" w:space="0" w:color="808080" w:themeColor="background1" w:themeShade="80"/>
              <w:bottom w:val="single" w:sz="6" w:space="0" w:color="808080" w:themeColor="background1" w:themeShade="80"/>
            </w:tcBorders>
            <w:shd w:val="clear" w:color="auto" w:fill="auto"/>
            <w:noWrap/>
          </w:tcPr>
          <w:p w14:paraId="5011ADC6" w14:textId="77777777" w:rsidR="00B45769" w:rsidRPr="0058458C" w:rsidRDefault="00B45769" w:rsidP="00B45769">
            <w:pPr>
              <w:pStyle w:val="TableText"/>
              <w:spacing w:before="20" w:after="20"/>
              <w:ind w:left="246"/>
            </w:pPr>
            <w:r w:rsidRPr="0023643C">
              <w:t>55–64</w:t>
            </w:r>
          </w:p>
        </w:tc>
        <w:tc>
          <w:tcPr>
            <w:tcW w:w="251" w:type="dxa"/>
            <w:gridSpan w:val="3"/>
            <w:tcBorders>
              <w:top w:val="single" w:sz="6" w:space="0" w:color="808080" w:themeColor="background1" w:themeShade="80"/>
              <w:bottom w:val="single" w:sz="6" w:space="0" w:color="808080" w:themeColor="background1" w:themeShade="80"/>
            </w:tcBorders>
            <w:shd w:val="clear" w:color="auto" w:fill="auto"/>
            <w:noWrap/>
          </w:tcPr>
          <w:p w14:paraId="51446F67" w14:textId="77777777" w:rsidR="00B45769" w:rsidRPr="0023643C" w:rsidRDefault="00B45769" w:rsidP="00B45769">
            <w:pPr>
              <w:pStyle w:val="TableText"/>
              <w:spacing w:before="20" w:after="20"/>
              <w:jc w:val="center"/>
            </w:pPr>
          </w:p>
        </w:tc>
        <w:tc>
          <w:tcPr>
            <w:tcW w:w="5082" w:type="dxa"/>
            <w:gridSpan w:val="8"/>
            <w:tcBorders>
              <w:top w:val="single" w:sz="6" w:space="0" w:color="808080" w:themeColor="background1" w:themeShade="80"/>
              <w:bottom w:val="single" w:sz="6" w:space="0" w:color="808080" w:themeColor="background1" w:themeShade="80"/>
            </w:tcBorders>
            <w:shd w:val="clear" w:color="auto" w:fill="auto"/>
            <w:noWrap/>
          </w:tcPr>
          <w:p w14:paraId="4972A087" w14:textId="068E2CD7" w:rsidR="00B45769" w:rsidRPr="00284530" w:rsidRDefault="00B45769" w:rsidP="00B45769">
            <w:pPr>
              <w:pStyle w:val="TableText"/>
              <w:spacing w:before="20" w:after="20"/>
              <w:jc w:val="center"/>
            </w:pPr>
            <w:r>
              <w:t>------</w:t>
            </w:r>
            <w:r w:rsidRPr="0023643C">
              <w:t>----------</w:t>
            </w:r>
            <w:r>
              <w:t>--</w:t>
            </w:r>
            <w:r w:rsidRPr="0023643C">
              <w:t>-</w:t>
            </w:r>
            <w:r>
              <w:t>--</w:t>
            </w:r>
            <w:r w:rsidRPr="0023643C">
              <w:t>---</w:t>
            </w:r>
            <w:r w:rsidRPr="00060775">
              <w:t>79.8%</w:t>
            </w:r>
            <w:r w:rsidRPr="0023643C">
              <w:t>-----------</w:t>
            </w:r>
            <w:r>
              <w:t>-------------</w:t>
            </w:r>
          </w:p>
        </w:tc>
        <w:tc>
          <w:tcPr>
            <w:tcW w:w="2290" w:type="dxa"/>
            <w:shd w:val="clear" w:color="auto" w:fill="auto"/>
            <w:noWrap/>
          </w:tcPr>
          <w:p w14:paraId="4D853A47" w14:textId="77777777" w:rsidR="00B45769" w:rsidRPr="00C00335" w:rsidRDefault="00B45769" w:rsidP="00B45769">
            <w:pPr>
              <w:pStyle w:val="TableText"/>
              <w:spacing w:before="20" w:after="20"/>
            </w:pPr>
          </w:p>
        </w:tc>
      </w:tr>
      <w:tr w:rsidR="00B45769" w:rsidRPr="00C00335" w14:paraId="280CDD70" w14:textId="77777777" w:rsidTr="003F000B">
        <w:trPr>
          <w:cantSplit/>
        </w:trPr>
        <w:tc>
          <w:tcPr>
            <w:tcW w:w="1755" w:type="dxa"/>
            <w:tcBorders>
              <w:top w:val="single" w:sz="6" w:space="0" w:color="808080" w:themeColor="background1" w:themeShade="80"/>
              <w:bottom w:val="single" w:sz="6" w:space="0" w:color="808080" w:themeColor="background1" w:themeShade="80"/>
            </w:tcBorders>
            <w:shd w:val="clear" w:color="auto" w:fill="auto"/>
            <w:noWrap/>
          </w:tcPr>
          <w:p w14:paraId="6DE1B472" w14:textId="77777777" w:rsidR="00B45769" w:rsidRPr="0058458C" w:rsidRDefault="00B45769" w:rsidP="00B45769">
            <w:pPr>
              <w:pStyle w:val="TableText"/>
              <w:spacing w:before="20" w:after="20"/>
              <w:ind w:left="246"/>
            </w:pPr>
            <w:r w:rsidRPr="0023643C">
              <w:t>65+</w:t>
            </w:r>
          </w:p>
        </w:tc>
        <w:tc>
          <w:tcPr>
            <w:tcW w:w="263" w:type="dxa"/>
            <w:gridSpan w:val="3"/>
            <w:tcBorders>
              <w:top w:val="single" w:sz="6" w:space="0" w:color="808080" w:themeColor="background1" w:themeShade="80"/>
              <w:bottom w:val="single" w:sz="6" w:space="0" w:color="808080" w:themeColor="background1" w:themeShade="80"/>
            </w:tcBorders>
            <w:shd w:val="clear" w:color="auto" w:fill="auto"/>
            <w:noWrap/>
          </w:tcPr>
          <w:p w14:paraId="06D4629E" w14:textId="77777777" w:rsidR="00B45769" w:rsidRPr="0023643C" w:rsidRDefault="00B45769" w:rsidP="00B45769">
            <w:pPr>
              <w:pStyle w:val="TableText"/>
              <w:spacing w:before="20" w:after="20"/>
              <w:jc w:val="center"/>
            </w:pPr>
          </w:p>
        </w:tc>
        <w:tc>
          <w:tcPr>
            <w:tcW w:w="5119" w:type="dxa"/>
            <w:gridSpan w:val="9"/>
            <w:tcBorders>
              <w:top w:val="single" w:sz="6" w:space="0" w:color="808080" w:themeColor="background1" w:themeShade="80"/>
              <w:bottom w:val="single" w:sz="6" w:space="0" w:color="808080" w:themeColor="background1" w:themeShade="80"/>
            </w:tcBorders>
            <w:shd w:val="clear" w:color="auto" w:fill="auto"/>
            <w:noWrap/>
          </w:tcPr>
          <w:p w14:paraId="1CD7FBC7" w14:textId="7A3944C1" w:rsidR="00B45769" w:rsidRPr="00284530" w:rsidRDefault="00B45769" w:rsidP="00B45769">
            <w:pPr>
              <w:pStyle w:val="TableText"/>
              <w:spacing w:before="20" w:after="20"/>
              <w:jc w:val="center"/>
            </w:pPr>
            <w:r>
              <w:t>------</w:t>
            </w:r>
            <w:r w:rsidRPr="0023643C">
              <w:t>----------</w:t>
            </w:r>
            <w:r>
              <w:t>--</w:t>
            </w:r>
            <w:r w:rsidRPr="0023643C">
              <w:t>-</w:t>
            </w:r>
            <w:r>
              <w:t>--</w:t>
            </w:r>
            <w:r w:rsidRPr="0023643C">
              <w:t>---</w:t>
            </w:r>
            <w:r w:rsidRPr="00060775">
              <w:t>80.0%</w:t>
            </w:r>
            <w:r w:rsidRPr="0023643C">
              <w:t>-----------</w:t>
            </w:r>
            <w:r>
              <w:t>-------------</w:t>
            </w:r>
          </w:p>
        </w:tc>
        <w:tc>
          <w:tcPr>
            <w:tcW w:w="2290" w:type="dxa"/>
            <w:shd w:val="clear" w:color="auto" w:fill="auto"/>
            <w:noWrap/>
          </w:tcPr>
          <w:p w14:paraId="24E2B37F" w14:textId="77777777" w:rsidR="00B45769" w:rsidRPr="00C00335" w:rsidRDefault="00B45769" w:rsidP="00B45769">
            <w:pPr>
              <w:pStyle w:val="TableText"/>
              <w:spacing w:before="20" w:after="20"/>
            </w:pPr>
          </w:p>
        </w:tc>
      </w:tr>
      <w:tr w:rsidR="001A5BA9" w:rsidRPr="00C00335" w14:paraId="2E225801" w14:textId="77777777" w:rsidTr="003F000B">
        <w:trPr>
          <w:cantSplit/>
        </w:trPr>
        <w:tc>
          <w:tcPr>
            <w:tcW w:w="9427" w:type="dxa"/>
            <w:gridSpan w:val="14"/>
            <w:tcBorders>
              <w:top w:val="single" w:sz="6" w:space="0" w:color="808080" w:themeColor="background1" w:themeShade="80"/>
              <w:bottom w:val="single" w:sz="6" w:space="0" w:color="808080" w:themeColor="background1" w:themeShade="80"/>
            </w:tcBorders>
            <w:shd w:val="clear" w:color="auto" w:fill="auto"/>
            <w:noWrap/>
          </w:tcPr>
          <w:p w14:paraId="1097E469" w14:textId="77777777" w:rsidR="001A5BA9" w:rsidRPr="00C00335" w:rsidRDefault="001A5BA9" w:rsidP="003F000B">
            <w:pPr>
              <w:pStyle w:val="TableText"/>
              <w:spacing w:before="20" w:after="20"/>
            </w:pPr>
            <w:r w:rsidRPr="002C3139">
              <w:t>Percentage of Sexual Acts That Are Anal (vs. Vaginal) in Male-Female Partnerships with Anal Intercourse</w:t>
            </w:r>
          </w:p>
        </w:tc>
      </w:tr>
      <w:tr w:rsidR="001A5BA9" w:rsidRPr="00C00335" w14:paraId="43665D0D" w14:textId="77777777" w:rsidTr="003F000B">
        <w:trPr>
          <w:cantSplit/>
        </w:trPr>
        <w:tc>
          <w:tcPr>
            <w:tcW w:w="1755" w:type="dxa"/>
            <w:tcBorders>
              <w:top w:val="single" w:sz="6" w:space="0" w:color="808080" w:themeColor="background1" w:themeShade="80"/>
              <w:bottom w:val="single" w:sz="6" w:space="0" w:color="808080" w:themeColor="background1" w:themeShade="80"/>
            </w:tcBorders>
            <w:shd w:val="clear" w:color="auto" w:fill="auto"/>
            <w:noWrap/>
          </w:tcPr>
          <w:p w14:paraId="7696D941" w14:textId="77777777" w:rsidR="001A5BA9" w:rsidRPr="002C3139" w:rsidRDefault="001A5BA9" w:rsidP="003F000B">
            <w:pPr>
              <w:pStyle w:val="TableText"/>
              <w:spacing w:before="20" w:after="20"/>
              <w:ind w:left="254"/>
            </w:pPr>
            <w:r w:rsidRPr="0023643C">
              <w:t>13–17</w:t>
            </w:r>
          </w:p>
        </w:tc>
        <w:tc>
          <w:tcPr>
            <w:tcW w:w="263" w:type="dxa"/>
            <w:gridSpan w:val="3"/>
            <w:tcBorders>
              <w:top w:val="single" w:sz="6" w:space="0" w:color="808080" w:themeColor="background1" w:themeShade="80"/>
              <w:bottom w:val="single" w:sz="6" w:space="0" w:color="808080" w:themeColor="background1" w:themeShade="80"/>
            </w:tcBorders>
            <w:shd w:val="clear" w:color="auto" w:fill="auto"/>
            <w:noWrap/>
          </w:tcPr>
          <w:p w14:paraId="141989FA" w14:textId="77777777" w:rsidR="001A5BA9" w:rsidRPr="0023643C" w:rsidRDefault="001A5BA9" w:rsidP="003F000B">
            <w:pPr>
              <w:pStyle w:val="TableText"/>
              <w:spacing w:before="20" w:after="20"/>
              <w:jc w:val="center"/>
            </w:pPr>
          </w:p>
        </w:tc>
        <w:tc>
          <w:tcPr>
            <w:tcW w:w="2567" w:type="dxa"/>
            <w:gridSpan w:val="5"/>
            <w:tcBorders>
              <w:top w:val="single" w:sz="6" w:space="0" w:color="808080" w:themeColor="background1" w:themeShade="80"/>
              <w:bottom w:val="single" w:sz="6" w:space="0" w:color="808080" w:themeColor="background1" w:themeShade="80"/>
            </w:tcBorders>
            <w:shd w:val="clear" w:color="auto" w:fill="auto"/>
            <w:noWrap/>
          </w:tcPr>
          <w:p w14:paraId="32CEFCEF" w14:textId="77777777" w:rsidR="001A5BA9" w:rsidRPr="0023643C" w:rsidRDefault="001A5BA9" w:rsidP="003F000B">
            <w:pPr>
              <w:pStyle w:val="TableText"/>
              <w:spacing w:before="20" w:after="20"/>
              <w:jc w:val="center"/>
            </w:pPr>
            <w:r w:rsidRPr="0023643C">
              <w:t>14.3%</w:t>
            </w:r>
          </w:p>
        </w:tc>
        <w:tc>
          <w:tcPr>
            <w:tcW w:w="2552" w:type="dxa"/>
            <w:gridSpan w:val="4"/>
            <w:tcBorders>
              <w:top w:val="single" w:sz="6" w:space="0" w:color="808080" w:themeColor="background1" w:themeShade="80"/>
              <w:bottom w:val="single" w:sz="6" w:space="0" w:color="808080" w:themeColor="background1" w:themeShade="80"/>
            </w:tcBorders>
            <w:shd w:val="clear" w:color="auto" w:fill="auto"/>
          </w:tcPr>
          <w:p w14:paraId="49CA30BE" w14:textId="77777777" w:rsidR="001A5BA9" w:rsidRPr="0023643C" w:rsidRDefault="001A5BA9" w:rsidP="003F000B">
            <w:pPr>
              <w:pStyle w:val="TableText"/>
              <w:spacing w:before="20" w:after="20"/>
              <w:jc w:val="center"/>
            </w:pPr>
            <w:r w:rsidRPr="0023643C">
              <w:t>31.6%</w:t>
            </w:r>
          </w:p>
        </w:tc>
        <w:tc>
          <w:tcPr>
            <w:tcW w:w="2290" w:type="dxa"/>
            <w:vMerge w:val="restart"/>
            <w:shd w:val="clear" w:color="auto" w:fill="auto"/>
            <w:noWrap/>
          </w:tcPr>
          <w:p w14:paraId="6CBCD3A5" w14:textId="77777777" w:rsidR="001A5BA9" w:rsidRDefault="001A5BA9" w:rsidP="003F000B">
            <w:pPr>
              <w:pStyle w:val="TableText"/>
              <w:spacing w:before="20" w:after="20"/>
            </w:pPr>
            <w:r>
              <w:t xml:space="preserve">Female: </w:t>
            </w:r>
            <w:r w:rsidRPr="0023643C">
              <w:t>NSSHB data from Reece et al. (2010a)</w:t>
            </w:r>
          </w:p>
          <w:p w14:paraId="23104CFD" w14:textId="77777777" w:rsidR="001A5BA9" w:rsidRPr="00C00335" w:rsidRDefault="001A5BA9" w:rsidP="003F000B">
            <w:pPr>
              <w:pStyle w:val="TableText"/>
              <w:spacing w:before="20" w:after="20"/>
            </w:pPr>
            <w:r>
              <w:t xml:space="preserve">Male: </w:t>
            </w:r>
            <w:r w:rsidRPr="0023643C">
              <w:t xml:space="preserve">NSSHB data from </w:t>
            </w:r>
            <w:proofErr w:type="spellStart"/>
            <w:r w:rsidRPr="0023643C">
              <w:t>Herbenick</w:t>
            </w:r>
            <w:proofErr w:type="spellEnd"/>
            <w:r w:rsidRPr="0023643C">
              <w:t xml:space="preserve"> et al. (2010)</w:t>
            </w:r>
          </w:p>
        </w:tc>
      </w:tr>
      <w:tr w:rsidR="001A5BA9" w:rsidRPr="00C00335" w14:paraId="5E735C6F" w14:textId="77777777" w:rsidTr="003F000B">
        <w:trPr>
          <w:cantSplit/>
        </w:trPr>
        <w:tc>
          <w:tcPr>
            <w:tcW w:w="1755" w:type="dxa"/>
            <w:tcBorders>
              <w:top w:val="single" w:sz="6" w:space="0" w:color="808080" w:themeColor="background1" w:themeShade="80"/>
              <w:bottom w:val="single" w:sz="6" w:space="0" w:color="808080" w:themeColor="background1" w:themeShade="80"/>
            </w:tcBorders>
            <w:shd w:val="clear" w:color="auto" w:fill="auto"/>
            <w:noWrap/>
          </w:tcPr>
          <w:p w14:paraId="490C9F14" w14:textId="77777777" w:rsidR="001A5BA9" w:rsidRPr="002C3139" w:rsidRDefault="001A5BA9" w:rsidP="003F000B">
            <w:pPr>
              <w:pStyle w:val="TableText"/>
              <w:spacing w:before="20" w:after="20"/>
              <w:ind w:left="254"/>
            </w:pPr>
            <w:r w:rsidRPr="0023643C">
              <w:t>18–24</w:t>
            </w:r>
          </w:p>
        </w:tc>
        <w:tc>
          <w:tcPr>
            <w:tcW w:w="263" w:type="dxa"/>
            <w:gridSpan w:val="3"/>
            <w:tcBorders>
              <w:top w:val="single" w:sz="6" w:space="0" w:color="808080" w:themeColor="background1" w:themeShade="80"/>
              <w:bottom w:val="single" w:sz="6" w:space="0" w:color="808080" w:themeColor="background1" w:themeShade="80"/>
            </w:tcBorders>
            <w:shd w:val="clear" w:color="auto" w:fill="auto"/>
            <w:noWrap/>
          </w:tcPr>
          <w:p w14:paraId="043F9690" w14:textId="77777777" w:rsidR="001A5BA9" w:rsidRPr="0023643C" w:rsidRDefault="001A5BA9" w:rsidP="003F000B">
            <w:pPr>
              <w:pStyle w:val="TableText"/>
              <w:spacing w:before="20" w:after="20"/>
              <w:jc w:val="center"/>
            </w:pPr>
          </w:p>
        </w:tc>
        <w:tc>
          <w:tcPr>
            <w:tcW w:w="2567" w:type="dxa"/>
            <w:gridSpan w:val="5"/>
            <w:tcBorders>
              <w:top w:val="single" w:sz="6" w:space="0" w:color="808080" w:themeColor="background1" w:themeShade="80"/>
              <w:bottom w:val="single" w:sz="6" w:space="0" w:color="808080" w:themeColor="background1" w:themeShade="80"/>
            </w:tcBorders>
            <w:shd w:val="clear" w:color="auto" w:fill="auto"/>
            <w:noWrap/>
          </w:tcPr>
          <w:p w14:paraId="167FD30E" w14:textId="77777777" w:rsidR="001A5BA9" w:rsidRPr="0023643C" w:rsidRDefault="001A5BA9" w:rsidP="003F000B">
            <w:pPr>
              <w:pStyle w:val="TableText"/>
              <w:spacing w:before="20" w:after="20"/>
              <w:jc w:val="center"/>
            </w:pPr>
            <w:r w:rsidRPr="0023643C">
              <w:t>19.0%</w:t>
            </w:r>
          </w:p>
        </w:tc>
        <w:tc>
          <w:tcPr>
            <w:tcW w:w="2552" w:type="dxa"/>
            <w:gridSpan w:val="4"/>
            <w:tcBorders>
              <w:top w:val="single" w:sz="6" w:space="0" w:color="808080" w:themeColor="background1" w:themeShade="80"/>
              <w:bottom w:val="single" w:sz="6" w:space="0" w:color="808080" w:themeColor="background1" w:themeShade="80"/>
            </w:tcBorders>
            <w:shd w:val="clear" w:color="auto" w:fill="auto"/>
          </w:tcPr>
          <w:p w14:paraId="40D0712A" w14:textId="77777777" w:rsidR="001A5BA9" w:rsidRPr="0023643C" w:rsidRDefault="001A5BA9" w:rsidP="003F000B">
            <w:pPr>
              <w:pStyle w:val="TableText"/>
              <w:spacing w:before="20" w:after="20"/>
              <w:jc w:val="center"/>
            </w:pPr>
            <w:r w:rsidRPr="0023643C">
              <w:t>24.6%</w:t>
            </w:r>
          </w:p>
        </w:tc>
        <w:tc>
          <w:tcPr>
            <w:tcW w:w="2290" w:type="dxa"/>
            <w:vMerge/>
            <w:shd w:val="clear" w:color="auto" w:fill="auto"/>
            <w:noWrap/>
          </w:tcPr>
          <w:p w14:paraId="17923120" w14:textId="77777777" w:rsidR="001A5BA9" w:rsidRPr="00C00335" w:rsidRDefault="001A5BA9" w:rsidP="003F000B">
            <w:pPr>
              <w:pStyle w:val="TableText"/>
              <w:spacing w:before="20" w:after="20"/>
            </w:pPr>
          </w:p>
        </w:tc>
      </w:tr>
      <w:tr w:rsidR="001A5BA9" w:rsidRPr="00C00335" w14:paraId="24184F76" w14:textId="77777777" w:rsidTr="003F000B">
        <w:trPr>
          <w:cantSplit/>
        </w:trPr>
        <w:tc>
          <w:tcPr>
            <w:tcW w:w="1755" w:type="dxa"/>
            <w:tcBorders>
              <w:top w:val="single" w:sz="6" w:space="0" w:color="808080" w:themeColor="background1" w:themeShade="80"/>
              <w:bottom w:val="single" w:sz="6" w:space="0" w:color="808080" w:themeColor="background1" w:themeShade="80"/>
            </w:tcBorders>
            <w:shd w:val="clear" w:color="auto" w:fill="auto"/>
            <w:noWrap/>
          </w:tcPr>
          <w:p w14:paraId="0AADF6ED" w14:textId="77777777" w:rsidR="001A5BA9" w:rsidRPr="002C3139" w:rsidRDefault="001A5BA9" w:rsidP="003F000B">
            <w:pPr>
              <w:pStyle w:val="TableText"/>
              <w:spacing w:before="20" w:after="20"/>
              <w:ind w:left="254"/>
            </w:pPr>
            <w:r w:rsidRPr="0023643C">
              <w:t>25–34</w:t>
            </w:r>
          </w:p>
        </w:tc>
        <w:tc>
          <w:tcPr>
            <w:tcW w:w="263" w:type="dxa"/>
            <w:gridSpan w:val="3"/>
            <w:tcBorders>
              <w:top w:val="single" w:sz="6" w:space="0" w:color="808080" w:themeColor="background1" w:themeShade="80"/>
              <w:bottom w:val="single" w:sz="6" w:space="0" w:color="808080" w:themeColor="background1" w:themeShade="80"/>
            </w:tcBorders>
            <w:shd w:val="clear" w:color="auto" w:fill="auto"/>
            <w:noWrap/>
          </w:tcPr>
          <w:p w14:paraId="4EE6AB74" w14:textId="77777777" w:rsidR="001A5BA9" w:rsidRPr="0023643C" w:rsidRDefault="001A5BA9" w:rsidP="003F000B">
            <w:pPr>
              <w:pStyle w:val="TableText"/>
              <w:spacing w:before="20" w:after="20"/>
              <w:jc w:val="center"/>
            </w:pPr>
          </w:p>
        </w:tc>
        <w:tc>
          <w:tcPr>
            <w:tcW w:w="2567" w:type="dxa"/>
            <w:gridSpan w:val="5"/>
            <w:tcBorders>
              <w:top w:val="single" w:sz="6" w:space="0" w:color="808080" w:themeColor="background1" w:themeShade="80"/>
              <w:bottom w:val="single" w:sz="6" w:space="0" w:color="808080" w:themeColor="background1" w:themeShade="80"/>
            </w:tcBorders>
            <w:shd w:val="clear" w:color="auto" w:fill="auto"/>
            <w:noWrap/>
          </w:tcPr>
          <w:p w14:paraId="024C5451" w14:textId="77777777" w:rsidR="001A5BA9" w:rsidRPr="0023643C" w:rsidRDefault="001A5BA9" w:rsidP="003F000B">
            <w:pPr>
              <w:pStyle w:val="TableText"/>
              <w:spacing w:before="20" w:after="20"/>
              <w:jc w:val="center"/>
            </w:pPr>
            <w:r w:rsidRPr="0023643C">
              <w:t>20.6%</w:t>
            </w:r>
          </w:p>
        </w:tc>
        <w:tc>
          <w:tcPr>
            <w:tcW w:w="2552" w:type="dxa"/>
            <w:gridSpan w:val="4"/>
            <w:tcBorders>
              <w:top w:val="single" w:sz="6" w:space="0" w:color="808080" w:themeColor="background1" w:themeShade="80"/>
              <w:bottom w:val="single" w:sz="6" w:space="0" w:color="808080" w:themeColor="background1" w:themeShade="80"/>
            </w:tcBorders>
            <w:shd w:val="clear" w:color="auto" w:fill="auto"/>
          </w:tcPr>
          <w:p w14:paraId="454B4C5E" w14:textId="77777777" w:rsidR="001A5BA9" w:rsidRPr="0023643C" w:rsidRDefault="001A5BA9" w:rsidP="003F000B">
            <w:pPr>
              <w:pStyle w:val="TableText"/>
              <w:spacing w:before="20" w:after="20"/>
              <w:jc w:val="center"/>
            </w:pPr>
            <w:r w:rsidRPr="0023643C">
              <w:t>21.9%</w:t>
            </w:r>
          </w:p>
        </w:tc>
        <w:tc>
          <w:tcPr>
            <w:tcW w:w="2290" w:type="dxa"/>
            <w:vMerge/>
            <w:shd w:val="clear" w:color="auto" w:fill="auto"/>
            <w:noWrap/>
          </w:tcPr>
          <w:p w14:paraId="74BD7AAE" w14:textId="77777777" w:rsidR="001A5BA9" w:rsidRPr="00C00335" w:rsidRDefault="001A5BA9" w:rsidP="003F000B">
            <w:pPr>
              <w:pStyle w:val="TableText"/>
              <w:spacing w:before="20" w:after="20"/>
            </w:pPr>
          </w:p>
        </w:tc>
      </w:tr>
      <w:tr w:rsidR="001A5BA9" w:rsidRPr="00C00335" w14:paraId="5EB9A827" w14:textId="77777777" w:rsidTr="003F000B">
        <w:trPr>
          <w:cantSplit/>
        </w:trPr>
        <w:tc>
          <w:tcPr>
            <w:tcW w:w="1755" w:type="dxa"/>
            <w:tcBorders>
              <w:top w:val="single" w:sz="6" w:space="0" w:color="808080" w:themeColor="background1" w:themeShade="80"/>
              <w:bottom w:val="single" w:sz="6" w:space="0" w:color="808080" w:themeColor="background1" w:themeShade="80"/>
            </w:tcBorders>
            <w:shd w:val="clear" w:color="auto" w:fill="auto"/>
            <w:noWrap/>
          </w:tcPr>
          <w:p w14:paraId="53AD2B39" w14:textId="77777777" w:rsidR="001A5BA9" w:rsidRPr="002C3139" w:rsidRDefault="001A5BA9" w:rsidP="003F000B">
            <w:pPr>
              <w:pStyle w:val="TableText"/>
              <w:spacing w:before="20" w:after="20"/>
              <w:ind w:left="254"/>
            </w:pPr>
            <w:r w:rsidRPr="0023643C">
              <w:t>35–44</w:t>
            </w:r>
          </w:p>
        </w:tc>
        <w:tc>
          <w:tcPr>
            <w:tcW w:w="263" w:type="dxa"/>
            <w:gridSpan w:val="3"/>
            <w:tcBorders>
              <w:top w:val="single" w:sz="6" w:space="0" w:color="808080" w:themeColor="background1" w:themeShade="80"/>
              <w:bottom w:val="single" w:sz="6" w:space="0" w:color="808080" w:themeColor="background1" w:themeShade="80"/>
            </w:tcBorders>
            <w:shd w:val="clear" w:color="auto" w:fill="auto"/>
            <w:noWrap/>
          </w:tcPr>
          <w:p w14:paraId="355FFCE1" w14:textId="77777777" w:rsidR="001A5BA9" w:rsidRPr="0023643C" w:rsidRDefault="001A5BA9" w:rsidP="003F000B">
            <w:pPr>
              <w:pStyle w:val="TableText"/>
              <w:spacing w:before="20" w:after="20"/>
              <w:jc w:val="center"/>
            </w:pPr>
          </w:p>
        </w:tc>
        <w:tc>
          <w:tcPr>
            <w:tcW w:w="2567" w:type="dxa"/>
            <w:gridSpan w:val="5"/>
            <w:tcBorders>
              <w:top w:val="single" w:sz="6" w:space="0" w:color="808080" w:themeColor="background1" w:themeShade="80"/>
              <w:bottom w:val="single" w:sz="6" w:space="0" w:color="808080" w:themeColor="background1" w:themeShade="80"/>
            </w:tcBorders>
            <w:shd w:val="clear" w:color="auto" w:fill="auto"/>
            <w:noWrap/>
          </w:tcPr>
          <w:p w14:paraId="3E750F0B" w14:textId="77777777" w:rsidR="001A5BA9" w:rsidRPr="0023643C" w:rsidRDefault="001A5BA9" w:rsidP="003F000B">
            <w:pPr>
              <w:pStyle w:val="TableText"/>
              <w:spacing w:before="20" w:after="20"/>
              <w:jc w:val="center"/>
            </w:pPr>
            <w:r w:rsidRPr="0023643C">
              <w:t>16.6%</w:t>
            </w:r>
          </w:p>
        </w:tc>
        <w:tc>
          <w:tcPr>
            <w:tcW w:w="2552" w:type="dxa"/>
            <w:gridSpan w:val="4"/>
            <w:tcBorders>
              <w:top w:val="single" w:sz="6" w:space="0" w:color="808080" w:themeColor="background1" w:themeShade="80"/>
              <w:bottom w:val="single" w:sz="6" w:space="0" w:color="808080" w:themeColor="background1" w:themeShade="80"/>
            </w:tcBorders>
            <w:shd w:val="clear" w:color="auto" w:fill="auto"/>
          </w:tcPr>
          <w:p w14:paraId="2BCEE187" w14:textId="77777777" w:rsidR="001A5BA9" w:rsidRPr="0023643C" w:rsidRDefault="001A5BA9" w:rsidP="003F000B">
            <w:pPr>
              <w:pStyle w:val="TableText"/>
              <w:spacing w:before="20" w:after="20"/>
              <w:jc w:val="center"/>
            </w:pPr>
            <w:r w:rsidRPr="0023643C">
              <w:t>20.5%</w:t>
            </w:r>
          </w:p>
        </w:tc>
        <w:tc>
          <w:tcPr>
            <w:tcW w:w="2290" w:type="dxa"/>
            <w:vMerge/>
            <w:shd w:val="clear" w:color="auto" w:fill="auto"/>
            <w:noWrap/>
          </w:tcPr>
          <w:p w14:paraId="3AAECB4A" w14:textId="77777777" w:rsidR="001A5BA9" w:rsidRPr="00C00335" w:rsidRDefault="001A5BA9" w:rsidP="003F000B">
            <w:pPr>
              <w:pStyle w:val="TableText"/>
              <w:spacing w:before="20" w:after="20"/>
            </w:pPr>
          </w:p>
        </w:tc>
      </w:tr>
      <w:tr w:rsidR="001A5BA9" w:rsidRPr="00C00335" w14:paraId="761E09E0" w14:textId="77777777" w:rsidTr="003F000B">
        <w:trPr>
          <w:cantSplit/>
        </w:trPr>
        <w:tc>
          <w:tcPr>
            <w:tcW w:w="1755" w:type="dxa"/>
            <w:tcBorders>
              <w:top w:val="single" w:sz="6" w:space="0" w:color="808080" w:themeColor="background1" w:themeShade="80"/>
              <w:bottom w:val="single" w:sz="6" w:space="0" w:color="808080" w:themeColor="background1" w:themeShade="80"/>
            </w:tcBorders>
            <w:shd w:val="clear" w:color="auto" w:fill="auto"/>
            <w:noWrap/>
          </w:tcPr>
          <w:p w14:paraId="1374CAF2" w14:textId="77777777" w:rsidR="001A5BA9" w:rsidRPr="002C3139" w:rsidRDefault="001A5BA9" w:rsidP="003F000B">
            <w:pPr>
              <w:pStyle w:val="TableText"/>
              <w:spacing w:before="20" w:after="20"/>
              <w:ind w:left="254"/>
            </w:pPr>
            <w:r w:rsidRPr="0023643C">
              <w:t>45–54</w:t>
            </w:r>
          </w:p>
        </w:tc>
        <w:tc>
          <w:tcPr>
            <w:tcW w:w="263" w:type="dxa"/>
            <w:gridSpan w:val="3"/>
            <w:tcBorders>
              <w:top w:val="single" w:sz="6" w:space="0" w:color="808080" w:themeColor="background1" w:themeShade="80"/>
              <w:bottom w:val="single" w:sz="6" w:space="0" w:color="808080" w:themeColor="background1" w:themeShade="80"/>
            </w:tcBorders>
            <w:shd w:val="clear" w:color="auto" w:fill="auto"/>
            <w:noWrap/>
          </w:tcPr>
          <w:p w14:paraId="029A532D" w14:textId="77777777" w:rsidR="001A5BA9" w:rsidRPr="0023643C" w:rsidRDefault="001A5BA9" w:rsidP="003F000B">
            <w:pPr>
              <w:pStyle w:val="TableText"/>
              <w:spacing w:before="20" w:after="20"/>
              <w:jc w:val="center"/>
            </w:pPr>
          </w:p>
        </w:tc>
        <w:tc>
          <w:tcPr>
            <w:tcW w:w="2567" w:type="dxa"/>
            <w:gridSpan w:val="5"/>
            <w:tcBorders>
              <w:top w:val="single" w:sz="6" w:space="0" w:color="808080" w:themeColor="background1" w:themeShade="80"/>
              <w:bottom w:val="single" w:sz="6" w:space="0" w:color="808080" w:themeColor="background1" w:themeShade="80"/>
            </w:tcBorders>
            <w:shd w:val="clear" w:color="auto" w:fill="auto"/>
            <w:noWrap/>
          </w:tcPr>
          <w:p w14:paraId="75758DBB" w14:textId="77777777" w:rsidR="001A5BA9" w:rsidRPr="0023643C" w:rsidRDefault="001A5BA9" w:rsidP="003F000B">
            <w:pPr>
              <w:pStyle w:val="TableText"/>
              <w:spacing w:before="20" w:after="20"/>
              <w:jc w:val="center"/>
            </w:pPr>
            <w:r w:rsidRPr="0023643C">
              <w:t>17.2%</w:t>
            </w:r>
          </w:p>
        </w:tc>
        <w:tc>
          <w:tcPr>
            <w:tcW w:w="2552" w:type="dxa"/>
            <w:gridSpan w:val="4"/>
            <w:tcBorders>
              <w:top w:val="single" w:sz="6" w:space="0" w:color="808080" w:themeColor="background1" w:themeShade="80"/>
              <w:bottom w:val="single" w:sz="6" w:space="0" w:color="808080" w:themeColor="background1" w:themeShade="80"/>
            </w:tcBorders>
            <w:shd w:val="clear" w:color="auto" w:fill="auto"/>
          </w:tcPr>
          <w:p w14:paraId="39CB3B78" w14:textId="77777777" w:rsidR="001A5BA9" w:rsidRPr="0023643C" w:rsidRDefault="001A5BA9" w:rsidP="003F000B">
            <w:pPr>
              <w:pStyle w:val="TableText"/>
              <w:spacing w:before="20" w:after="20"/>
              <w:jc w:val="center"/>
            </w:pPr>
            <w:r w:rsidRPr="0023643C">
              <w:t>20.5%</w:t>
            </w:r>
          </w:p>
        </w:tc>
        <w:tc>
          <w:tcPr>
            <w:tcW w:w="2290" w:type="dxa"/>
            <w:vMerge/>
            <w:shd w:val="clear" w:color="auto" w:fill="auto"/>
            <w:noWrap/>
          </w:tcPr>
          <w:p w14:paraId="44B530CD" w14:textId="77777777" w:rsidR="001A5BA9" w:rsidRPr="00C00335" w:rsidRDefault="001A5BA9" w:rsidP="003F000B">
            <w:pPr>
              <w:pStyle w:val="TableText"/>
              <w:spacing w:before="20" w:after="20"/>
            </w:pPr>
          </w:p>
        </w:tc>
      </w:tr>
      <w:tr w:rsidR="001A5BA9" w:rsidRPr="00C00335" w14:paraId="234F393B" w14:textId="77777777" w:rsidTr="003F000B">
        <w:trPr>
          <w:cantSplit/>
        </w:trPr>
        <w:tc>
          <w:tcPr>
            <w:tcW w:w="1755" w:type="dxa"/>
            <w:tcBorders>
              <w:top w:val="single" w:sz="6" w:space="0" w:color="808080" w:themeColor="background1" w:themeShade="80"/>
              <w:bottom w:val="single" w:sz="6" w:space="0" w:color="808080" w:themeColor="background1" w:themeShade="80"/>
            </w:tcBorders>
            <w:shd w:val="clear" w:color="auto" w:fill="auto"/>
            <w:noWrap/>
          </w:tcPr>
          <w:p w14:paraId="796DDBAB" w14:textId="77777777" w:rsidR="001A5BA9" w:rsidRPr="002C3139" w:rsidRDefault="001A5BA9" w:rsidP="003F000B">
            <w:pPr>
              <w:pStyle w:val="TableText"/>
              <w:spacing w:before="20" w:after="20"/>
              <w:ind w:left="254"/>
            </w:pPr>
            <w:r w:rsidRPr="0023643C">
              <w:t>55–64</w:t>
            </w:r>
          </w:p>
        </w:tc>
        <w:tc>
          <w:tcPr>
            <w:tcW w:w="263" w:type="dxa"/>
            <w:gridSpan w:val="3"/>
            <w:tcBorders>
              <w:top w:val="single" w:sz="6" w:space="0" w:color="808080" w:themeColor="background1" w:themeShade="80"/>
              <w:bottom w:val="single" w:sz="6" w:space="0" w:color="808080" w:themeColor="background1" w:themeShade="80"/>
            </w:tcBorders>
            <w:shd w:val="clear" w:color="auto" w:fill="auto"/>
            <w:noWrap/>
          </w:tcPr>
          <w:p w14:paraId="069134B9" w14:textId="77777777" w:rsidR="001A5BA9" w:rsidRPr="0023643C" w:rsidRDefault="001A5BA9" w:rsidP="003F000B">
            <w:pPr>
              <w:pStyle w:val="TableText"/>
              <w:spacing w:before="20" w:after="20"/>
              <w:jc w:val="center"/>
            </w:pPr>
          </w:p>
        </w:tc>
        <w:tc>
          <w:tcPr>
            <w:tcW w:w="2567" w:type="dxa"/>
            <w:gridSpan w:val="5"/>
            <w:tcBorders>
              <w:top w:val="single" w:sz="6" w:space="0" w:color="808080" w:themeColor="background1" w:themeShade="80"/>
              <w:bottom w:val="single" w:sz="6" w:space="0" w:color="808080" w:themeColor="background1" w:themeShade="80"/>
            </w:tcBorders>
            <w:shd w:val="clear" w:color="auto" w:fill="auto"/>
            <w:noWrap/>
          </w:tcPr>
          <w:p w14:paraId="0BA04B97" w14:textId="77777777" w:rsidR="001A5BA9" w:rsidRPr="0023643C" w:rsidRDefault="001A5BA9" w:rsidP="003F000B">
            <w:pPr>
              <w:pStyle w:val="TableText"/>
              <w:spacing w:before="20" w:after="20"/>
              <w:jc w:val="center"/>
            </w:pPr>
            <w:r w:rsidRPr="0023643C">
              <w:t>23.0%</w:t>
            </w:r>
          </w:p>
        </w:tc>
        <w:tc>
          <w:tcPr>
            <w:tcW w:w="2552" w:type="dxa"/>
            <w:gridSpan w:val="4"/>
            <w:tcBorders>
              <w:top w:val="single" w:sz="6" w:space="0" w:color="808080" w:themeColor="background1" w:themeShade="80"/>
              <w:bottom w:val="single" w:sz="6" w:space="0" w:color="808080" w:themeColor="background1" w:themeShade="80"/>
            </w:tcBorders>
            <w:shd w:val="clear" w:color="auto" w:fill="auto"/>
          </w:tcPr>
          <w:p w14:paraId="1F80A40B" w14:textId="77777777" w:rsidR="001A5BA9" w:rsidRPr="0023643C" w:rsidRDefault="001A5BA9" w:rsidP="003F000B">
            <w:pPr>
              <w:pStyle w:val="TableText"/>
              <w:spacing w:before="20" w:after="20"/>
              <w:jc w:val="center"/>
            </w:pPr>
            <w:r w:rsidRPr="0023643C">
              <w:t>25.1%</w:t>
            </w:r>
          </w:p>
        </w:tc>
        <w:tc>
          <w:tcPr>
            <w:tcW w:w="2290" w:type="dxa"/>
            <w:vMerge/>
            <w:shd w:val="clear" w:color="auto" w:fill="auto"/>
            <w:noWrap/>
          </w:tcPr>
          <w:p w14:paraId="2521F8B7" w14:textId="77777777" w:rsidR="001A5BA9" w:rsidRPr="00C00335" w:rsidRDefault="001A5BA9" w:rsidP="003F000B">
            <w:pPr>
              <w:pStyle w:val="TableText"/>
              <w:spacing w:before="20" w:after="20"/>
            </w:pPr>
          </w:p>
        </w:tc>
      </w:tr>
      <w:tr w:rsidR="001A5BA9" w:rsidRPr="00C00335" w14:paraId="76B051CB" w14:textId="77777777" w:rsidTr="003F000B">
        <w:trPr>
          <w:cantSplit/>
        </w:trPr>
        <w:tc>
          <w:tcPr>
            <w:tcW w:w="1755" w:type="dxa"/>
            <w:tcBorders>
              <w:top w:val="single" w:sz="6" w:space="0" w:color="808080" w:themeColor="background1" w:themeShade="80"/>
              <w:bottom w:val="single" w:sz="6" w:space="0" w:color="808080" w:themeColor="background1" w:themeShade="80"/>
            </w:tcBorders>
            <w:shd w:val="clear" w:color="auto" w:fill="auto"/>
            <w:noWrap/>
          </w:tcPr>
          <w:p w14:paraId="3153617A" w14:textId="77777777" w:rsidR="001A5BA9" w:rsidRPr="002C3139" w:rsidRDefault="001A5BA9" w:rsidP="003F000B">
            <w:pPr>
              <w:pStyle w:val="TableText"/>
              <w:spacing w:before="20" w:after="20"/>
              <w:ind w:left="254"/>
            </w:pPr>
            <w:r w:rsidRPr="0023643C">
              <w:t>65+</w:t>
            </w:r>
          </w:p>
        </w:tc>
        <w:tc>
          <w:tcPr>
            <w:tcW w:w="263" w:type="dxa"/>
            <w:gridSpan w:val="3"/>
            <w:tcBorders>
              <w:top w:val="single" w:sz="6" w:space="0" w:color="808080" w:themeColor="background1" w:themeShade="80"/>
              <w:bottom w:val="single" w:sz="6" w:space="0" w:color="808080" w:themeColor="background1" w:themeShade="80"/>
            </w:tcBorders>
            <w:shd w:val="clear" w:color="auto" w:fill="auto"/>
            <w:noWrap/>
          </w:tcPr>
          <w:p w14:paraId="66CF6560" w14:textId="77777777" w:rsidR="001A5BA9" w:rsidRPr="0023643C" w:rsidRDefault="001A5BA9" w:rsidP="003F000B">
            <w:pPr>
              <w:pStyle w:val="TableText"/>
              <w:spacing w:before="20" w:after="20"/>
              <w:jc w:val="center"/>
            </w:pPr>
          </w:p>
        </w:tc>
        <w:tc>
          <w:tcPr>
            <w:tcW w:w="2567" w:type="dxa"/>
            <w:gridSpan w:val="5"/>
            <w:tcBorders>
              <w:top w:val="single" w:sz="6" w:space="0" w:color="808080" w:themeColor="background1" w:themeShade="80"/>
              <w:bottom w:val="single" w:sz="6" w:space="0" w:color="808080" w:themeColor="background1" w:themeShade="80"/>
            </w:tcBorders>
            <w:shd w:val="clear" w:color="auto" w:fill="auto"/>
            <w:noWrap/>
          </w:tcPr>
          <w:p w14:paraId="3D710ED5" w14:textId="77777777" w:rsidR="001A5BA9" w:rsidRPr="0023643C" w:rsidRDefault="001A5BA9" w:rsidP="003F000B">
            <w:pPr>
              <w:pStyle w:val="TableText"/>
              <w:spacing w:before="20" w:after="20"/>
              <w:jc w:val="center"/>
            </w:pPr>
            <w:r w:rsidRPr="0023643C">
              <w:t>36.2%</w:t>
            </w:r>
          </w:p>
        </w:tc>
        <w:tc>
          <w:tcPr>
            <w:tcW w:w="2552" w:type="dxa"/>
            <w:gridSpan w:val="4"/>
            <w:tcBorders>
              <w:top w:val="single" w:sz="6" w:space="0" w:color="808080" w:themeColor="background1" w:themeShade="80"/>
              <w:bottom w:val="single" w:sz="6" w:space="0" w:color="808080" w:themeColor="background1" w:themeShade="80"/>
            </w:tcBorders>
            <w:shd w:val="clear" w:color="auto" w:fill="auto"/>
          </w:tcPr>
          <w:p w14:paraId="3552DDFE" w14:textId="77777777" w:rsidR="001A5BA9" w:rsidRPr="0023643C" w:rsidRDefault="001A5BA9" w:rsidP="003F000B">
            <w:pPr>
              <w:pStyle w:val="TableText"/>
              <w:spacing w:before="20" w:after="20"/>
              <w:jc w:val="center"/>
            </w:pPr>
            <w:r w:rsidRPr="0023643C">
              <w:t>21.0%</w:t>
            </w:r>
          </w:p>
        </w:tc>
        <w:tc>
          <w:tcPr>
            <w:tcW w:w="2290" w:type="dxa"/>
            <w:vMerge/>
            <w:shd w:val="clear" w:color="auto" w:fill="auto"/>
            <w:noWrap/>
          </w:tcPr>
          <w:p w14:paraId="471B203B" w14:textId="77777777" w:rsidR="001A5BA9" w:rsidRPr="00C00335" w:rsidRDefault="001A5BA9" w:rsidP="003F000B">
            <w:pPr>
              <w:pStyle w:val="TableText"/>
              <w:spacing w:before="20" w:after="20"/>
            </w:pPr>
          </w:p>
        </w:tc>
      </w:tr>
    </w:tbl>
    <w:p w14:paraId="15EAD8A4" w14:textId="77777777" w:rsidR="00296F77" w:rsidRPr="00C00335" w:rsidRDefault="00296F77" w:rsidP="00296F77">
      <w:pPr>
        <w:pStyle w:val="TableTitlecont"/>
        <w:pageBreakBefore/>
      </w:pPr>
      <w:r w:rsidRPr="00C00335">
        <w:lastRenderedPageBreak/>
        <w:t>Table 6.</w:t>
      </w:r>
      <w:r>
        <w:t>10</w:t>
      </w:r>
      <w:r w:rsidRPr="00C00335">
        <w:t>.</w:t>
      </w:r>
      <w:r w:rsidRPr="00C00335">
        <w:tab/>
        <w:t>Sexual Partners and Sex Acts (continued)</w:t>
      </w:r>
    </w:p>
    <w:p w14:paraId="2B54C771" w14:textId="3B6AFA2B" w:rsidR="00296F77" w:rsidRDefault="00296F77"/>
    <w:tbl>
      <w:tblPr>
        <w:tblW w:w="5036" w:type="pct"/>
        <w:tblInd w:w="86" w:type="dxa"/>
        <w:tblBorders>
          <w:top w:val="single" w:sz="12" w:space="0" w:color="000000"/>
          <w:bottom w:val="single" w:sz="12" w:space="0" w:color="000000"/>
          <w:insideH w:val="single" w:sz="2" w:space="0" w:color="DDDDDD"/>
        </w:tblBorders>
        <w:tblLayout w:type="fixed"/>
        <w:tblCellMar>
          <w:left w:w="115" w:type="dxa"/>
          <w:right w:w="115" w:type="dxa"/>
        </w:tblCellMar>
        <w:tblLook w:val="04A0" w:firstRow="1" w:lastRow="0" w:firstColumn="1" w:lastColumn="0" w:noHBand="0" w:noVBand="1"/>
      </w:tblPr>
      <w:tblGrid>
        <w:gridCol w:w="1755"/>
        <w:gridCol w:w="263"/>
        <w:gridCol w:w="37"/>
        <w:gridCol w:w="822"/>
        <w:gridCol w:w="14"/>
        <w:gridCol w:w="838"/>
        <w:gridCol w:w="836"/>
        <w:gridCol w:w="20"/>
        <w:gridCol w:w="823"/>
        <w:gridCol w:w="29"/>
        <w:gridCol w:w="814"/>
        <w:gridCol w:w="37"/>
        <w:gridCol w:w="815"/>
        <w:gridCol w:w="34"/>
        <w:gridCol w:w="2290"/>
      </w:tblGrid>
      <w:tr w:rsidR="00296F77" w:rsidRPr="0023643C" w14:paraId="6DE52837" w14:textId="77777777" w:rsidTr="00416EFB">
        <w:trPr>
          <w:cantSplit/>
          <w:tblHeader/>
        </w:trPr>
        <w:tc>
          <w:tcPr>
            <w:tcW w:w="2055" w:type="dxa"/>
            <w:gridSpan w:val="3"/>
            <w:vMerge w:val="restart"/>
            <w:tcBorders>
              <w:top w:val="single" w:sz="12" w:space="0" w:color="000000"/>
              <w:bottom w:val="single" w:sz="6" w:space="0" w:color="auto"/>
            </w:tcBorders>
            <w:shd w:val="clear" w:color="auto" w:fill="auto"/>
            <w:noWrap/>
            <w:vAlign w:val="bottom"/>
            <w:hideMark/>
          </w:tcPr>
          <w:p w14:paraId="7E73D80C" w14:textId="77777777" w:rsidR="00296F77" w:rsidRPr="00C00335" w:rsidRDefault="00296F77" w:rsidP="00EC4AFE">
            <w:pPr>
              <w:pStyle w:val="TableHeaders"/>
              <w:keepNext/>
              <w:spacing w:before="20" w:after="20"/>
            </w:pPr>
          </w:p>
        </w:tc>
        <w:tc>
          <w:tcPr>
            <w:tcW w:w="2510" w:type="dxa"/>
            <w:gridSpan w:val="4"/>
            <w:tcBorders>
              <w:top w:val="single" w:sz="12" w:space="0" w:color="000000"/>
              <w:bottom w:val="single" w:sz="6" w:space="0" w:color="auto"/>
            </w:tcBorders>
            <w:shd w:val="clear" w:color="auto" w:fill="auto"/>
            <w:noWrap/>
            <w:vAlign w:val="bottom"/>
            <w:hideMark/>
          </w:tcPr>
          <w:p w14:paraId="3D342F0F" w14:textId="77777777" w:rsidR="00296F77" w:rsidRPr="0023643C" w:rsidRDefault="00296F77" w:rsidP="00EC4AFE">
            <w:pPr>
              <w:pStyle w:val="TableHeaders"/>
              <w:keepNext/>
              <w:spacing w:before="20" w:after="20"/>
            </w:pPr>
            <w:r w:rsidRPr="0023643C">
              <w:t>Female</w:t>
            </w:r>
          </w:p>
        </w:tc>
        <w:tc>
          <w:tcPr>
            <w:tcW w:w="2538" w:type="dxa"/>
            <w:gridSpan w:val="6"/>
            <w:tcBorders>
              <w:top w:val="single" w:sz="12" w:space="0" w:color="000000"/>
              <w:bottom w:val="single" w:sz="6" w:space="0" w:color="auto"/>
            </w:tcBorders>
            <w:shd w:val="clear" w:color="auto" w:fill="auto"/>
            <w:noWrap/>
            <w:vAlign w:val="bottom"/>
            <w:hideMark/>
          </w:tcPr>
          <w:p w14:paraId="15FE1F1B" w14:textId="77777777" w:rsidR="00296F77" w:rsidRPr="0023643C" w:rsidRDefault="00296F77" w:rsidP="00EC4AFE">
            <w:pPr>
              <w:pStyle w:val="TableHeaders"/>
              <w:keepNext/>
              <w:spacing w:before="20" w:after="20"/>
            </w:pPr>
            <w:r w:rsidRPr="0023643C">
              <w:t>Male</w:t>
            </w:r>
          </w:p>
        </w:tc>
        <w:tc>
          <w:tcPr>
            <w:tcW w:w="2324" w:type="dxa"/>
            <w:gridSpan w:val="2"/>
            <w:vMerge w:val="restart"/>
            <w:tcBorders>
              <w:top w:val="single" w:sz="12" w:space="0" w:color="000000"/>
              <w:bottom w:val="single" w:sz="6" w:space="0" w:color="auto"/>
            </w:tcBorders>
            <w:shd w:val="clear" w:color="auto" w:fill="auto"/>
            <w:noWrap/>
            <w:vAlign w:val="bottom"/>
            <w:hideMark/>
          </w:tcPr>
          <w:p w14:paraId="50FBFB51" w14:textId="77777777" w:rsidR="00296F77" w:rsidRPr="0023643C" w:rsidRDefault="00296F77" w:rsidP="00EC4AFE">
            <w:pPr>
              <w:pStyle w:val="TableHeaders"/>
              <w:keepNext/>
              <w:spacing w:before="20" w:after="20"/>
            </w:pPr>
            <w:r w:rsidRPr="0023643C">
              <w:t>Source</w:t>
            </w:r>
          </w:p>
        </w:tc>
      </w:tr>
      <w:tr w:rsidR="00296F77" w:rsidRPr="0023643C" w14:paraId="7E5EC106" w14:textId="77777777" w:rsidTr="00416EFB">
        <w:trPr>
          <w:cantSplit/>
          <w:tblHeader/>
        </w:trPr>
        <w:tc>
          <w:tcPr>
            <w:tcW w:w="2055" w:type="dxa"/>
            <w:gridSpan w:val="3"/>
            <w:vMerge/>
            <w:tcBorders>
              <w:top w:val="single" w:sz="6" w:space="0" w:color="000000"/>
              <w:bottom w:val="single" w:sz="6" w:space="0" w:color="auto"/>
            </w:tcBorders>
            <w:shd w:val="clear" w:color="auto" w:fill="auto"/>
            <w:noWrap/>
            <w:vAlign w:val="bottom"/>
            <w:hideMark/>
          </w:tcPr>
          <w:p w14:paraId="0B44C55D" w14:textId="77777777" w:rsidR="00296F77" w:rsidRPr="0023643C" w:rsidRDefault="00296F77" w:rsidP="00EC4AFE">
            <w:pPr>
              <w:pStyle w:val="TableHeaders"/>
              <w:keepNext/>
              <w:spacing w:before="20" w:after="20"/>
            </w:pPr>
          </w:p>
        </w:tc>
        <w:tc>
          <w:tcPr>
            <w:tcW w:w="836" w:type="dxa"/>
            <w:gridSpan w:val="2"/>
            <w:tcBorders>
              <w:top w:val="single" w:sz="6" w:space="0" w:color="auto"/>
              <w:bottom w:val="single" w:sz="6" w:space="0" w:color="auto"/>
            </w:tcBorders>
            <w:shd w:val="clear" w:color="auto" w:fill="auto"/>
            <w:noWrap/>
            <w:vAlign w:val="bottom"/>
            <w:hideMark/>
          </w:tcPr>
          <w:p w14:paraId="68542C2B" w14:textId="77777777" w:rsidR="00296F77" w:rsidRPr="0023643C" w:rsidRDefault="00296F77" w:rsidP="00EC4AFE">
            <w:pPr>
              <w:pStyle w:val="TableHeaders"/>
              <w:keepNext/>
              <w:spacing w:before="20" w:after="20"/>
            </w:pPr>
            <w:r w:rsidRPr="0023643C">
              <w:t>Black</w:t>
            </w:r>
          </w:p>
        </w:tc>
        <w:tc>
          <w:tcPr>
            <w:tcW w:w="838" w:type="dxa"/>
            <w:tcBorders>
              <w:top w:val="single" w:sz="6" w:space="0" w:color="auto"/>
              <w:bottom w:val="single" w:sz="6" w:space="0" w:color="auto"/>
            </w:tcBorders>
            <w:shd w:val="clear" w:color="auto" w:fill="auto"/>
            <w:noWrap/>
            <w:vAlign w:val="bottom"/>
            <w:hideMark/>
          </w:tcPr>
          <w:p w14:paraId="002F4DFC" w14:textId="77777777" w:rsidR="00296F77" w:rsidRPr="0023643C" w:rsidRDefault="00296F77" w:rsidP="00EC4AFE">
            <w:pPr>
              <w:pStyle w:val="TableHeaders"/>
              <w:keepNext/>
              <w:spacing w:before="20" w:after="20"/>
            </w:pPr>
            <w:r w:rsidRPr="0023643C">
              <w:t>Hispanic</w:t>
            </w:r>
          </w:p>
        </w:tc>
        <w:tc>
          <w:tcPr>
            <w:tcW w:w="836" w:type="dxa"/>
            <w:tcBorders>
              <w:top w:val="single" w:sz="6" w:space="0" w:color="auto"/>
              <w:bottom w:val="single" w:sz="6" w:space="0" w:color="auto"/>
            </w:tcBorders>
            <w:shd w:val="clear" w:color="auto" w:fill="auto"/>
            <w:noWrap/>
            <w:vAlign w:val="bottom"/>
            <w:hideMark/>
          </w:tcPr>
          <w:p w14:paraId="31CF604A" w14:textId="07D6C526" w:rsidR="00296F77" w:rsidRPr="0023643C" w:rsidRDefault="00296F77" w:rsidP="00EC4AFE">
            <w:pPr>
              <w:pStyle w:val="TableHeaders"/>
              <w:keepNext/>
              <w:spacing w:before="20" w:after="20"/>
            </w:pPr>
            <w:r w:rsidRPr="0023643C">
              <w:t>Other</w:t>
            </w:r>
          </w:p>
        </w:tc>
        <w:tc>
          <w:tcPr>
            <w:tcW w:w="843" w:type="dxa"/>
            <w:gridSpan w:val="2"/>
            <w:tcBorders>
              <w:top w:val="single" w:sz="6" w:space="0" w:color="auto"/>
              <w:bottom w:val="single" w:sz="6" w:space="0" w:color="auto"/>
            </w:tcBorders>
            <w:shd w:val="clear" w:color="auto" w:fill="auto"/>
            <w:noWrap/>
            <w:vAlign w:val="bottom"/>
            <w:hideMark/>
          </w:tcPr>
          <w:p w14:paraId="7BADC302" w14:textId="77777777" w:rsidR="00296F77" w:rsidRPr="0023643C" w:rsidRDefault="00296F77" w:rsidP="00EC4AFE">
            <w:pPr>
              <w:pStyle w:val="TableHeaders"/>
              <w:keepNext/>
              <w:spacing w:before="20" w:after="20"/>
            </w:pPr>
            <w:r w:rsidRPr="0023643C">
              <w:t>Black</w:t>
            </w:r>
          </w:p>
        </w:tc>
        <w:tc>
          <w:tcPr>
            <w:tcW w:w="843" w:type="dxa"/>
            <w:gridSpan w:val="2"/>
            <w:tcBorders>
              <w:top w:val="single" w:sz="6" w:space="0" w:color="auto"/>
              <w:bottom w:val="single" w:sz="6" w:space="0" w:color="auto"/>
            </w:tcBorders>
            <w:shd w:val="clear" w:color="auto" w:fill="auto"/>
            <w:noWrap/>
            <w:vAlign w:val="bottom"/>
            <w:hideMark/>
          </w:tcPr>
          <w:p w14:paraId="541F20EE" w14:textId="77777777" w:rsidR="00296F77" w:rsidRPr="0023643C" w:rsidRDefault="00296F77" w:rsidP="00EC4AFE">
            <w:pPr>
              <w:pStyle w:val="TableHeaders"/>
              <w:keepNext/>
              <w:spacing w:before="20" w:after="20"/>
            </w:pPr>
            <w:r w:rsidRPr="0023643C">
              <w:t>Hispanic</w:t>
            </w:r>
          </w:p>
        </w:tc>
        <w:tc>
          <w:tcPr>
            <w:tcW w:w="852" w:type="dxa"/>
            <w:gridSpan w:val="2"/>
            <w:tcBorders>
              <w:top w:val="single" w:sz="6" w:space="0" w:color="auto"/>
              <w:bottom w:val="single" w:sz="6" w:space="0" w:color="auto"/>
            </w:tcBorders>
            <w:shd w:val="clear" w:color="auto" w:fill="auto"/>
            <w:noWrap/>
            <w:vAlign w:val="bottom"/>
            <w:hideMark/>
          </w:tcPr>
          <w:p w14:paraId="493F3861" w14:textId="5555EDF6" w:rsidR="00296F77" w:rsidRPr="0023643C" w:rsidRDefault="00296F77" w:rsidP="00EC4AFE">
            <w:pPr>
              <w:pStyle w:val="TableHeaders"/>
              <w:keepNext/>
              <w:spacing w:before="20" w:after="20"/>
            </w:pPr>
            <w:r w:rsidRPr="0023643C">
              <w:t>Other</w:t>
            </w:r>
          </w:p>
        </w:tc>
        <w:tc>
          <w:tcPr>
            <w:tcW w:w="2324" w:type="dxa"/>
            <w:gridSpan w:val="2"/>
            <w:vMerge/>
            <w:tcBorders>
              <w:top w:val="single" w:sz="6" w:space="0" w:color="000000"/>
              <w:bottom w:val="single" w:sz="6" w:space="0" w:color="auto"/>
            </w:tcBorders>
            <w:shd w:val="clear" w:color="auto" w:fill="auto"/>
            <w:noWrap/>
            <w:vAlign w:val="bottom"/>
            <w:hideMark/>
          </w:tcPr>
          <w:p w14:paraId="1962CCFD" w14:textId="77777777" w:rsidR="00296F77" w:rsidRPr="0023643C" w:rsidRDefault="00296F77" w:rsidP="00EC4AFE">
            <w:pPr>
              <w:pStyle w:val="TableHeaders"/>
              <w:keepNext/>
              <w:spacing w:before="20" w:after="20"/>
            </w:pPr>
          </w:p>
        </w:tc>
      </w:tr>
      <w:tr w:rsidR="00050407" w:rsidRPr="00C00335" w14:paraId="28F5E755" w14:textId="77777777" w:rsidTr="00416EFB">
        <w:trPr>
          <w:cantSplit/>
        </w:trPr>
        <w:tc>
          <w:tcPr>
            <w:tcW w:w="9427" w:type="dxa"/>
            <w:gridSpan w:val="15"/>
            <w:tcBorders>
              <w:top w:val="single" w:sz="6" w:space="0" w:color="808080" w:themeColor="background1" w:themeShade="80"/>
              <w:bottom w:val="single" w:sz="6" w:space="0" w:color="808080" w:themeColor="background1" w:themeShade="80"/>
            </w:tcBorders>
            <w:shd w:val="clear" w:color="auto" w:fill="auto"/>
            <w:noWrap/>
          </w:tcPr>
          <w:p w14:paraId="085466BC" w14:textId="0427EB5D" w:rsidR="00050407" w:rsidRPr="00C00335" w:rsidRDefault="00050407" w:rsidP="002C3139">
            <w:pPr>
              <w:pStyle w:val="TableText"/>
              <w:spacing w:before="20" w:after="20"/>
            </w:pPr>
            <w:r w:rsidRPr="00F349DD">
              <w:t xml:space="preserve">Percentage of People Who Have Anal Intercourse in their Male-Female Sexual </w:t>
            </w:r>
            <w:proofErr w:type="spellStart"/>
            <w:r w:rsidRPr="00F349DD">
              <w:t>Partnerships</w:t>
            </w:r>
            <w:r w:rsidRPr="00050407">
              <w:rPr>
                <w:vertAlign w:val="superscript"/>
              </w:rPr>
              <w:t>i</w:t>
            </w:r>
            <w:proofErr w:type="spellEnd"/>
          </w:p>
        </w:tc>
      </w:tr>
      <w:tr w:rsidR="00050407" w:rsidRPr="00C00335" w14:paraId="3ED5500E" w14:textId="77777777" w:rsidTr="00416EFB">
        <w:trPr>
          <w:cantSplit/>
        </w:trPr>
        <w:tc>
          <w:tcPr>
            <w:tcW w:w="1755" w:type="dxa"/>
            <w:tcBorders>
              <w:top w:val="single" w:sz="6" w:space="0" w:color="808080" w:themeColor="background1" w:themeShade="80"/>
              <w:bottom w:val="single" w:sz="6" w:space="0" w:color="808080" w:themeColor="background1" w:themeShade="80"/>
            </w:tcBorders>
            <w:shd w:val="clear" w:color="auto" w:fill="auto"/>
            <w:noWrap/>
          </w:tcPr>
          <w:p w14:paraId="5EAC2B86" w14:textId="40A64F45" w:rsidR="00050407" w:rsidRPr="00F349DD" w:rsidRDefault="00050407" w:rsidP="00050407">
            <w:pPr>
              <w:pStyle w:val="TableText"/>
              <w:spacing w:before="20" w:after="20"/>
              <w:ind w:left="254"/>
            </w:pPr>
            <w:r w:rsidRPr="0023643C">
              <w:t>13–17</w:t>
            </w:r>
          </w:p>
        </w:tc>
        <w:tc>
          <w:tcPr>
            <w:tcW w:w="263" w:type="dxa"/>
            <w:tcBorders>
              <w:top w:val="single" w:sz="6" w:space="0" w:color="808080" w:themeColor="background1" w:themeShade="80"/>
              <w:bottom w:val="single" w:sz="6" w:space="0" w:color="808080" w:themeColor="background1" w:themeShade="80"/>
            </w:tcBorders>
            <w:shd w:val="clear" w:color="auto" w:fill="auto"/>
            <w:noWrap/>
          </w:tcPr>
          <w:p w14:paraId="0E0E9FF4" w14:textId="77777777" w:rsidR="00050407" w:rsidRPr="0023643C" w:rsidRDefault="00050407" w:rsidP="00050407">
            <w:pPr>
              <w:pStyle w:val="TableText"/>
              <w:spacing w:before="20" w:after="20"/>
              <w:jc w:val="center"/>
            </w:pPr>
          </w:p>
        </w:tc>
        <w:tc>
          <w:tcPr>
            <w:tcW w:w="859" w:type="dxa"/>
            <w:gridSpan w:val="2"/>
            <w:tcBorders>
              <w:top w:val="single" w:sz="6" w:space="0" w:color="808080" w:themeColor="background1" w:themeShade="80"/>
              <w:bottom w:val="single" w:sz="6" w:space="0" w:color="808080" w:themeColor="background1" w:themeShade="80"/>
            </w:tcBorders>
            <w:shd w:val="clear" w:color="auto" w:fill="auto"/>
            <w:noWrap/>
          </w:tcPr>
          <w:p w14:paraId="25CD44CD" w14:textId="34371F4F" w:rsidR="00050407" w:rsidRPr="0023643C" w:rsidRDefault="00050407" w:rsidP="00050407">
            <w:pPr>
              <w:pStyle w:val="TableText"/>
              <w:spacing w:before="20" w:after="20"/>
              <w:jc w:val="center"/>
            </w:pPr>
            <w:r w:rsidRPr="0023643C">
              <w:t>2.7%</w:t>
            </w:r>
          </w:p>
        </w:tc>
        <w:tc>
          <w:tcPr>
            <w:tcW w:w="852" w:type="dxa"/>
            <w:gridSpan w:val="2"/>
            <w:tcBorders>
              <w:top w:val="single" w:sz="6" w:space="0" w:color="808080" w:themeColor="background1" w:themeShade="80"/>
              <w:bottom w:val="single" w:sz="6" w:space="0" w:color="808080" w:themeColor="background1" w:themeShade="80"/>
            </w:tcBorders>
            <w:shd w:val="clear" w:color="auto" w:fill="auto"/>
          </w:tcPr>
          <w:p w14:paraId="4ED53DEB" w14:textId="41B8F57D" w:rsidR="00050407" w:rsidRPr="0023643C" w:rsidRDefault="00050407" w:rsidP="00050407">
            <w:pPr>
              <w:pStyle w:val="TableText"/>
              <w:spacing w:before="20" w:after="20"/>
              <w:jc w:val="center"/>
            </w:pPr>
            <w:r w:rsidRPr="0023643C">
              <w:t>5.6%</w:t>
            </w:r>
          </w:p>
        </w:tc>
        <w:tc>
          <w:tcPr>
            <w:tcW w:w="856" w:type="dxa"/>
            <w:gridSpan w:val="2"/>
            <w:tcBorders>
              <w:top w:val="single" w:sz="6" w:space="0" w:color="808080" w:themeColor="background1" w:themeShade="80"/>
              <w:bottom w:val="single" w:sz="6" w:space="0" w:color="808080" w:themeColor="background1" w:themeShade="80"/>
            </w:tcBorders>
            <w:shd w:val="clear" w:color="auto" w:fill="auto"/>
          </w:tcPr>
          <w:p w14:paraId="621B192C" w14:textId="6FAE8371" w:rsidR="00050407" w:rsidRPr="0023643C" w:rsidRDefault="00050407" w:rsidP="00050407">
            <w:pPr>
              <w:pStyle w:val="TableText"/>
              <w:spacing w:before="20" w:after="20"/>
              <w:jc w:val="center"/>
            </w:pPr>
            <w:r w:rsidRPr="0023643C">
              <w:t>3.7%</w:t>
            </w:r>
          </w:p>
        </w:tc>
        <w:tc>
          <w:tcPr>
            <w:tcW w:w="852" w:type="dxa"/>
            <w:gridSpan w:val="2"/>
            <w:tcBorders>
              <w:top w:val="single" w:sz="6" w:space="0" w:color="808080" w:themeColor="background1" w:themeShade="80"/>
              <w:bottom w:val="single" w:sz="6" w:space="0" w:color="808080" w:themeColor="background1" w:themeShade="80"/>
            </w:tcBorders>
            <w:shd w:val="clear" w:color="auto" w:fill="auto"/>
          </w:tcPr>
          <w:p w14:paraId="1643D4C3" w14:textId="1E94A034" w:rsidR="00050407" w:rsidRPr="0023643C" w:rsidRDefault="00050407" w:rsidP="00050407">
            <w:pPr>
              <w:pStyle w:val="TableText"/>
              <w:spacing w:before="20" w:after="20"/>
              <w:jc w:val="center"/>
            </w:pPr>
            <w:r w:rsidRPr="0023643C">
              <w:t>3.0%</w:t>
            </w:r>
          </w:p>
        </w:tc>
        <w:tc>
          <w:tcPr>
            <w:tcW w:w="851" w:type="dxa"/>
            <w:gridSpan w:val="2"/>
            <w:tcBorders>
              <w:top w:val="single" w:sz="6" w:space="0" w:color="808080" w:themeColor="background1" w:themeShade="80"/>
              <w:bottom w:val="single" w:sz="6" w:space="0" w:color="808080" w:themeColor="background1" w:themeShade="80"/>
            </w:tcBorders>
            <w:shd w:val="clear" w:color="auto" w:fill="auto"/>
          </w:tcPr>
          <w:p w14:paraId="4345FA95" w14:textId="46D2B525" w:rsidR="00050407" w:rsidRPr="0023643C" w:rsidRDefault="00050407" w:rsidP="00050407">
            <w:pPr>
              <w:pStyle w:val="TableText"/>
              <w:spacing w:before="20" w:after="20"/>
              <w:jc w:val="center"/>
            </w:pPr>
            <w:r w:rsidRPr="0023643C">
              <w:t>5.3%</w:t>
            </w:r>
          </w:p>
        </w:tc>
        <w:tc>
          <w:tcPr>
            <w:tcW w:w="849" w:type="dxa"/>
            <w:gridSpan w:val="2"/>
            <w:tcBorders>
              <w:top w:val="single" w:sz="6" w:space="0" w:color="808080" w:themeColor="background1" w:themeShade="80"/>
              <w:bottom w:val="single" w:sz="6" w:space="0" w:color="808080" w:themeColor="background1" w:themeShade="80"/>
            </w:tcBorders>
            <w:shd w:val="clear" w:color="auto" w:fill="auto"/>
          </w:tcPr>
          <w:p w14:paraId="44A19C67" w14:textId="1C7C2682" w:rsidR="00050407" w:rsidRPr="0023643C" w:rsidRDefault="00050407" w:rsidP="00050407">
            <w:pPr>
              <w:pStyle w:val="TableText"/>
              <w:spacing w:before="20" w:after="20"/>
              <w:jc w:val="center"/>
            </w:pPr>
            <w:r w:rsidRPr="0023643C">
              <w:t>2.5%</w:t>
            </w:r>
          </w:p>
        </w:tc>
        <w:tc>
          <w:tcPr>
            <w:tcW w:w="2290" w:type="dxa"/>
            <w:vMerge w:val="restart"/>
            <w:shd w:val="clear" w:color="auto" w:fill="auto"/>
            <w:noWrap/>
          </w:tcPr>
          <w:p w14:paraId="06F9F915" w14:textId="201993B8" w:rsidR="00050407" w:rsidRPr="00C00335" w:rsidRDefault="00050407" w:rsidP="00050407">
            <w:pPr>
              <w:pStyle w:val="TableText"/>
              <w:spacing w:before="20" w:after="20"/>
            </w:pPr>
            <w:r w:rsidRPr="0023643C">
              <w:t xml:space="preserve">Calculated from </w:t>
            </w:r>
            <w:proofErr w:type="spellStart"/>
            <w:r w:rsidRPr="0023643C">
              <w:t>Herbenick</w:t>
            </w:r>
            <w:proofErr w:type="spellEnd"/>
            <w:r w:rsidRPr="0023643C">
              <w:t xml:space="preserve"> et al. </w:t>
            </w:r>
            <w:r w:rsidRPr="0023643C">
              <w:rPr>
                <w:lang w:val="es-ES_tradnl"/>
              </w:rPr>
              <w:t xml:space="preserve">(2010), Reece et al. (2010a), Dodge et al. </w:t>
            </w:r>
            <w:r w:rsidRPr="0023643C">
              <w:t>(2010), and Finlayson et al. (2011)</w:t>
            </w:r>
          </w:p>
        </w:tc>
      </w:tr>
      <w:tr w:rsidR="00050407" w:rsidRPr="00C00335" w14:paraId="5A8F61F5" w14:textId="77777777" w:rsidTr="00416EFB">
        <w:trPr>
          <w:cantSplit/>
        </w:trPr>
        <w:tc>
          <w:tcPr>
            <w:tcW w:w="1755" w:type="dxa"/>
            <w:tcBorders>
              <w:top w:val="single" w:sz="6" w:space="0" w:color="808080" w:themeColor="background1" w:themeShade="80"/>
              <w:bottom w:val="single" w:sz="6" w:space="0" w:color="808080" w:themeColor="background1" w:themeShade="80"/>
            </w:tcBorders>
            <w:shd w:val="clear" w:color="auto" w:fill="auto"/>
            <w:noWrap/>
          </w:tcPr>
          <w:p w14:paraId="0FEE4090" w14:textId="473BE4BB" w:rsidR="00050407" w:rsidRPr="00F349DD" w:rsidRDefault="00050407" w:rsidP="00050407">
            <w:pPr>
              <w:pStyle w:val="TableText"/>
              <w:spacing w:before="20" w:after="20"/>
              <w:ind w:left="254"/>
            </w:pPr>
            <w:r w:rsidRPr="0023643C">
              <w:t>18–24</w:t>
            </w:r>
          </w:p>
        </w:tc>
        <w:tc>
          <w:tcPr>
            <w:tcW w:w="263" w:type="dxa"/>
            <w:tcBorders>
              <w:top w:val="single" w:sz="6" w:space="0" w:color="808080" w:themeColor="background1" w:themeShade="80"/>
              <w:bottom w:val="single" w:sz="6" w:space="0" w:color="808080" w:themeColor="background1" w:themeShade="80"/>
            </w:tcBorders>
            <w:shd w:val="clear" w:color="auto" w:fill="auto"/>
            <w:noWrap/>
          </w:tcPr>
          <w:p w14:paraId="422F926E" w14:textId="77777777" w:rsidR="00050407" w:rsidRPr="0023643C" w:rsidRDefault="00050407" w:rsidP="00050407">
            <w:pPr>
              <w:pStyle w:val="TableText"/>
              <w:spacing w:before="20" w:after="20"/>
              <w:jc w:val="center"/>
            </w:pPr>
          </w:p>
        </w:tc>
        <w:tc>
          <w:tcPr>
            <w:tcW w:w="859" w:type="dxa"/>
            <w:gridSpan w:val="2"/>
            <w:tcBorders>
              <w:top w:val="single" w:sz="6" w:space="0" w:color="808080" w:themeColor="background1" w:themeShade="80"/>
              <w:bottom w:val="single" w:sz="6" w:space="0" w:color="808080" w:themeColor="background1" w:themeShade="80"/>
            </w:tcBorders>
            <w:shd w:val="clear" w:color="auto" w:fill="auto"/>
            <w:noWrap/>
          </w:tcPr>
          <w:p w14:paraId="36114FB1" w14:textId="14F56763" w:rsidR="00050407" w:rsidRPr="0023643C" w:rsidRDefault="00050407" w:rsidP="00050407">
            <w:pPr>
              <w:pStyle w:val="TableText"/>
              <w:spacing w:before="20" w:after="20"/>
              <w:jc w:val="center"/>
            </w:pPr>
            <w:r w:rsidRPr="0023643C">
              <w:t>14.3%</w:t>
            </w:r>
          </w:p>
        </w:tc>
        <w:tc>
          <w:tcPr>
            <w:tcW w:w="852" w:type="dxa"/>
            <w:gridSpan w:val="2"/>
            <w:tcBorders>
              <w:top w:val="single" w:sz="6" w:space="0" w:color="808080" w:themeColor="background1" w:themeShade="80"/>
              <w:bottom w:val="single" w:sz="6" w:space="0" w:color="808080" w:themeColor="background1" w:themeShade="80"/>
            </w:tcBorders>
            <w:shd w:val="clear" w:color="auto" w:fill="auto"/>
          </w:tcPr>
          <w:p w14:paraId="512B08F3" w14:textId="258BF2A5" w:rsidR="00050407" w:rsidRPr="0023643C" w:rsidRDefault="00050407" w:rsidP="00050407">
            <w:pPr>
              <w:pStyle w:val="TableText"/>
              <w:spacing w:before="20" w:after="20"/>
              <w:jc w:val="center"/>
            </w:pPr>
            <w:r w:rsidRPr="0023643C">
              <w:t>29.5%</w:t>
            </w:r>
          </w:p>
        </w:tc>
        <w:tc>
          <w:tcPr>
            <w:tcW w:w="856" w:type="dxa"/>
            <w:gridSpan w:val="2"/>
            <w:tcBorders>
              <w:top w:val="single" w:sz="6" w:space="0" w:color="808080" w:themeColor="background1" w:themeShade="80"/>
              <w:bottom w:val="single" w:sz="6" w:space="0" w:color="808080" w:themeColor="background1" w:themeShade="80"/>
            </w:tcBorders>
            <w:shd w:val="clear" w:color="auto" w:fill="auto"/>
          </w:tcPr>
          <w:p w14:paraId="7B032F56" w14:textId="04E867D5" w:rsidR="00050407" w:rsidRPr="0023643C" w:rsidRDefault="00050407" w:rsidP="00050407">
            <w:pPr>
              <w:pStyle w:val="TableText"/>
              <w:spacing w:before="20" w:after="20"/>
              <w:jc w:val="center"/>
            </w:pPr>
            <w:r w:rsidRPr="0023643C">
              <w:t>20.1%</w:t>
            </w:r>
          </w:p>
        </w:tc>
        <w:tc>
          <w:tcPr>
            <w:tcW w:w="852" w:type="dxa"/>
            <w:gridSpan w:val="2"/>
            <w:tcBorders>
              <w:top w:val="single" w:sz="6" w:space="0" w:color="808080" w:themeColor="background1" w:themeShade="80"/>
              <w:bottom w:val="single" w:sz="6" w:space="0" w:color="808080" w:themeColor="background1" w:themeShade="80"/>
            </w:tcBorders>
            <w:shd w:val="clear" w:color="auto" w:fill="auto"/>
          </w:tcPr>
          <w:p w14:paraId="443BE702" w14:textId="61DE0970" w:rsidR="00050407" w:rsidRPr="0023643C" w:rsidRDefault="00050407" w:rsidP="00050407">
            <w:pPr>
              <w:pStyle w:val="TableText"/>
              <w:spacing w:before="20" w:after="20"/>
              <w:jc w:val="center"/>
            </w:pPr>
            <w:r w:rsidRPr="0023643C">
              <w:t>6.5%</w:t>
            </w:r>
          </w:p>
        </w:tc>
        <w:tc>
          <w:tcPr>
            <w:tcW w:w="851" w:type="dxa"/>
            <w:gridSpan w:val="2"/>
            <w:tcBorders>
              <w:top w:val="single" w:sz="6" w:space="0" w:color="808080" w:themeColor="background1" w:themeShade="80"/>
              <w:bottom w:val="single" w:sz="6" w:space="0" w:color="808080" w:themeColor="background1" w:themeShade="80"/>
            </w:tcBorders>
            <w:shd w:val="clear" w:color="auto" w:fill="auto"/>
          </w:tcPr>
          <w:p w14:paraId="491A1FCD" w14:textId="1E1D0114" w:rsidR="00050407" w:rsidRPr="0023643C" w:rsidRDefault="00050407" w:rsidP="00050407">
            <w:pPr>
              <w:pStyle w:val="TableText"/>
              <w:spacing w:before="20" w:after="20"/>
              <w:jc w:val="center"/>
            </w:pPr>
            <w:r w:rsidRPr="0023643C">
              <w:t>11.6%</w:t>
            </w:r>
          </w:p>
        </w:tc>
        <w:tc>
          <w:tcPr>
            <w:tcW w:w="849" w:type="dxa"/>
            <w:gridSpan w:val="2"/>
            <w:tcBorders>
              <w:top w:val="single" w:sz="6" w:space="0" w:color="808080" w:themeColor="background1" w:themeShade="80"/>
              <w:bottom w:val="single" w:sz="6" w:space="0" w:color="808080" w:themeColor="background1" w:themeShade="80"/>
            </w:tcBorders>
            <w:shd w:val="clear" w:color="auto" w:fill="auto"/>
          </w:tcPr>
          <w:p w14:paraId="0A42E0C8" w14:textId="59BF2B9D" w:rsidR="00050407" w:rsidRPr="0023643C" w:rsidRDefault="00050407" w:rsidP="00050407">
            <w:pPr>
              <w:pStyle w:val="TableText"/>
              <w:spacing w:before="20" w:after="20"/>
              <w:jc w:val="center"/>
            </w:pPr>
            <w:r w:rsidRPr="0023643C">
              <w:t>5.4%</w:t>
            </w:r>
          </w:p>
        </w:tc>
        <w:tc>
          <w:tcPr>
            <w:tcW w:w="2290" w:type="dxa"/>
            <w:vMerge/>
            <w:shd w:val="clear" w:color="auto" w:fill="auto"/>
            <w:noWrap/>
          </w:tcPr>
          <w:p w14:paraId="42B5FBF3" w14:textId="77777777" w:rsidR="00050407" w:rsidRPr="00C00335" w:rsidRDefault="00050407" w:rsidP="00050407">
            <w:pPr>
              <w:pStyle w:val="TableText"/>
              <w:spacing w:before="20" w:after="20"/>
            </w:pPr>
          </w:p>
        </w:tc>
      </w:tr>
      <w:tr w:rsidR="00050407" w:rsidRPr="00C00335" w14:paraId="4D004192" w14:textId="77777777" w:rsidTr="00416EFB">
        <w:trPr>
          <w:cantSplit/>
        </w:trPr>
        <w:tc>
          <w:tcPr>
            <w:tcW w:w="1755" w:type="dxa"/>
            <w:tcBorders>
              <w:top w:val="single" w:sz="6" w:space="0" w:color="808080" w:themeColor="background1" w:themeShade="80"/>
              <w:bottom w:val="single" w:sz="6" w:space="0" w:color="808080" w:themeColor="background1" w:themeShade="80"/>
            </w:tcBorders>
            <w:shd w:val="clear" w:color="auto" w:fill="auto"/>
            <w:noWrap/>
          </w:tcPr>
          <w:p w14:paraId="66A05DBC" w14:textId="5FC2AB87" w:rsidR="00050407" w:rsidRPr="00F349DD" w:rsidRDefault="00050407" w:rsidP="00050407">
            <w:pPr>
              <w:pStyle w:val="TableText"/>
              <w:spacing w:before="20" w:after="20"/>
              <w:ind w:left="254"/>
            </w:pPr>
            <w:r w:rsidRPr="0023643C">
              <w:t>25–34</w:t>
            </w:r>
          </w:p>
        </w:tc>
        <w:tc>
          <w:tcPr>
            <w:tcW w:w="263" w:type="dxa"/>
            <w:tcBorders>
              <w:top w:val="single" w:sz="6" w:space="0" w:color="808080" w:themeColor="background1" w:themeShade="80"/>
              <w:bottom w:val="single" w:sz="6" w:space="0" w:color="808080" w:themeColor="background1" w:themeShade="80"/>
            </w:tcBorders>
            <w:shd w:val="clear" w:color="auto" w:fill="auto"/>
            <w:noWrap/>
          </w:tcPr>
          <w:p w14:paraId="3138D309" w14:textId="77777777" w:rsidR="00050407" w:rsidRPr="0023643C" w:rsidRDefault="00050407" w:rsidP="00050407">
            <w:pPr>
              <w:pStyle w:val="TableText"/>
              <w:spacing w:before="20" w:after="20"/>
              <w:jc w:val="center"/>
            </w:pPr>
          </w:p>
        </w:tc>
        <w:tc>
          <w:tcPr>
            <w:tcW w:w="859" w:type="dxa"/>
            <w:gridSpan w:val="2"/>
            <w:tcBorders>
              <w:top w:val="single" w:sz="6" w:space="0" w:color="808080" w:themeColor="background1" w:themeShade="80"/>
              <w:bottom w:val="single" w:sz="6" w:space="0" w:color="808080" w:themeColor="background1" w:themeShade="80"/>
            </w:tcBorders>
            <w:shd w:val="clear" w:color="auto" w:fill="auto"/>
            <w:noWrap/>
          </w:tcPr>
          <w:p w14:paraId="6C04BCA9" w14:textId="62E3F938" w:rsidR="00050407" w:rsidRPr="0023643C" w:rsidRDefault="00050407" w:rsidP="00050407">
            <w:pPr>
              <w:pStyle w:val="TableText"/>
              <w:spacing w:before="20" w:after="20"/>
              <w:jc w:val="center"/>
            </w:pPr>
            <w:r w:rsidRPr="0023643C">
              <w:t>14.4%</w:t>
            </w:r>
          </w:p>
        </w:tc>
        <w:tc>
          <w:tcPr>
            <w:tcW w:w="852" w:type="dxa"/>
            <w:gridSpan w:val="2"/>
            <w:tcBorders>
              <w:top w:val="single" w:sz="6" w:space="0" w:color="808080" w:themeColor="background1" w:themeShade="80"/>
              <w:bottom w:val="single" w:sz="6" w:space="0" w:color="808080" w:themeColor="background1" w:themeShade="80"/>
            </w:tcBorders>
            <w:shd w:val="clear" w:color="auto" w:fill="auto"/>
          </w:tcPr>
          <w:p w14:paraId="0CC688AC" w14:textId="5EDCC4F0" w:rsidR="00050407" w:rsidRPr="0023643C" w:rsidRDefault="00050407" w:rsidP="00050407">
            <w:pPr>
              <w:pStyle w:val="TableText"/>
              <w:spacing w:before="20" w:after="20"/>
              <w:jc w:val="center"/>
            </w:pPr>
            <w:r w:rsidRPr="0023643C">
              <w:t>28.8%</w:t>
            </w:r>
          </w:p>
        </w:tc>
        <w:tc>
          <w:tcPr>
            <w:tcW w:w="856" w:type="dxa"/>
            <w:gridSpan w:val="2"/>
            <w:tcBorders>
              <w:top w:val="single" w:sz="6" w:space="0" w:color="808080" w:themeColor="background1" w:themeShade="80"/>
              <w:bottom w:val="single" w:sz="6" w:space="0" w:color="808080" w:themeColor="background1" w:themeShade="80"/>
            </w:tcBorders>
            <w:shd w:val="clear" w:color="auto" w:fill="auto"/>
          </w:tcPr>
          <w:p w14:paraId="3775E9E7" w14:textId="567C2518" w:rsidR="00050407" w:rsidRPr="0023643C" w:rsidRDefault="00050407" w:rsidP="00050407">
            <w:pPr>
              <w:pStyle w:val="TableText"/>
              <w:spacing w:before="20" w:after="20"/>
              <w:jc w:val="center"/>
            </w:pPr>
            <w:r w:rsidRPr="0023643C">
              <w:t>24.1%</w:t>
            </w:r>
          </w:p>
        </w:tc>
        <w:tc>
          <w:tcPr>
            <w:tcW w:w="852" w:type="dxa"/>
            <w:gridSpan w:val="2"/>
            <w:tcBorders>
              <w:top w:val="single" w:sz="6" w:space="0" w:color="808080" w:themeColor="background1" w:themeShade="80"/>
              <w:bottom w:val="single" w:sz="6" w:space="0" w:color="808080" w:themeColor="background1" w:themeShade="80"/>
            </w:tcBorders>
            <w:shd w:val="clear" w:color="auto" w:fill="auto"/>
          </w:tcPr>
          <w:p w14:paraId="419B1E55" w14:textId="15F90D97" w:rsidR="00050407" w:rsidRPr="0023643C" w:rsidRDefault="00050407" w:rsidP="00050407">
            <w:pPr>
              <w:pStyle w:val="TableText"/>
              <w:spacing w:before="20" w:after="20"/>
              <w:jc w:val="center"/>
            </w:pPr>
            <w:r w:rsidRPr="0023643C">
              <w:t>23.3%</w:t>
            </w:r>
          </w:p>
        </w:tc>
        <w:tc>
          <w:tcPr>
            <w:tcW w:w="851" w:type="dxa"/>
            <w:gridSpan w:val="2"/>
            <w:tcBorders>
              <w:top w:val="single" w:sz="6" w:space="0" w:color="808080" w:themeColor="background1" w:themeShade="80"/>
              <w:bottom w:val="single" w:sz="6" w:space="0" w:color="808080" w:themeColor="background1" w:themeShade="80"/>
            </w:tcBorders>
            <w:shd w:val="clear" w:color="auto" w:fill="auto"/>
          </w:tcPr>
          <w:p w14:paraId="76E76D6E" w14:textId="0E8B0E62" w:rsidR="00050407" w:rsidRPr="0023643C" w:rsidRDefault="00050407" w:rsidP="00050407">
            <w:pPr>
              <w:pStyle w:val="TableText"/>
              <w:spacing w:before="20" w:after="20"/>
              <w:jc w:val="center"/>
            </w:pPr>
            <w:r w:rsidRPr="0023643C">
              <w:t>28.6%</w:t>
            </w:r>
          </w:p>
        </w:tc>
        <w:tc>
          <w:tcPr>
            <w:tcW w:w="849" w:type="dxa"/>
            <w:gridSpan w:val="2"/>
            <w:tcBorders>
              <w:top w:val="single" w:sz="6" w:space="0" w:color="808080" w:themeColor="background1" w:themeShade="80"/>
              <w:bottom w:val="single" w:sz="6" w:space="0" w:color="808080" w:themeColor="background1" w:themeShade="80"/>
            </w:tcBorders>
            <w:shd w:val="clear" w:color="auto" w:fill="auto"/>
          </w:tcPr>
          <w:p w14:paraId="275E0AE6" w14:textId="07B385BE" w:rsidR="00050407" w:rsidRPr="0023643C" w:rsidRDefault="00050407" w:rsidP="00050407">
            <w:pPr>
              <w:pStyle w:val="TableText"/>
              <w:spacing w:before="20" w:after="20"/>
              <w:jc w:val="center"/>
            </w:pPr>
            <w:r w:rsidRPr="0023643C">
              <w:t>25.3%</w:t>
            </w:r>
          </w:p>
        </w:tc>
        <w:tc>
          <w:tcPr>
            <w:tcW w:w="2290" w:type="dxa"/>
            <w:vMerge/>
            <w:shd w:val="clear" w:color="auto" w:fill="auto"/>
            <w:noWrap/>
          </w:tcPr>
          <w:p w14:paraId="5DD4EFCC" w14:textId="77777777" w:rsidR="00050407" w:rsidRPr="00C00335" w:rsidRDefault="00050407" w:rsidP="00050407">
            <w:pPr>
              <w:pStyle w:val="TableText"/>
              <w:spacing w:before="20" w:after="20"/>
            </w:pPr>
          </w:p>
        </w:tc>
      </w:tr>
      <w:tr w:rsidR="00050407" w:rsidRPr="00C00335" w14:paraId="0D885FD1" w14:textId="77777777" w:rsidTr="00416EFB">
        <w:trPr>
          <w:cantSplit/>
        </w:trPr>
        <w:tc>
          <w:tcPr>
            <w:tcW w:w="1755" w:type="dxa"/>
            <w:tcBorders>
              <w:top w:val="single" w:sz="6" w:space="0" w:color="808080" w:themeColor="background1" w:themeShade="80"/>
              <w:bottom w:val="single" w:sz="6" w:space="0" w:color="808080" w:themeColor="background1" w:themeShade="80"/>
            </w:tcBorders>
            <w:shd w:val="clear" w:color="auto" w:fill="auto"/>
            <w:noWrap/>
          </w:tcPr>
          <w:p w14:paraId="1ECAF0B9" w14:textId="4A3B52D4" w:rsidR="00050407" w:rsidRPr="00F349DD" w:rsidRDefault="00050407" w:rsidP="00050407">
            <w:pPr>
              <w:pStyle w:val="TableText"/>
              <w:spacing w:before="20" w:after="20"/>
              <w:ind w:left="254"/>
            </w:pPr>
            <w:r w:rsidRPr="0023643C">
              <w:t>35–44</w:t>
            </w:r>
          </w:p>
        </w:tc>
        <w:tc>
          <w:tcPr>
            <w:tcW w:w="263" w:type="dxa"/>
            <w:tcBorders>
              <w:top w:val="single" w:sz="6" w:space="0" w:color="808080" w:themeColor="background1" w:themeShade="80"/>
              <w:bottom w:val="single" w:sz="6" w:space="0" w:color="808080" w:themeColor="background1" w:themeShade="80"/>
            </w:tcBorders>
            <w:shd w:val="clear" w:color="auto" w:fill="auto"/>
            <w:noWrap/>
          </w:tcPr>
          <w:p w14:paraId="6A81A393" w14:textId="77777777" w:rsidR="00050407" w:rsidRPr="0023643C" w:rsidRDefault="00050407" w:rsidP="00050407">
            <w:pPr>
              <w:pStyle w:val="TableText"/>
              <w:spacing w:before="20" w:after="20"/>
              <w:jc w:val="center"/>
            </w:pPr>
          </w:p>
        </w:tc>
        <w:tc>
          <w:tcPr>
            <w:tcW w:w="859" w:type="dxa"/>
            <w:gridSpan w:val="2"/>
            <w:tcBorders>
              <w:top w:val="single" w:sz="6" w:space="0" w:color="808080" w:themeColor="background1" w:themeShade="80"/>
              <w:bottom w:val="single" w:sz="6" w:space="0" w:color="808080" w:themeColor="background1" w:themeShade="80"/>
            </w:tcBorders>
            <w:shd w:val="clear" w:color="auto" w:fill="auto"/>
            <w:noWrap/>
          </w:tcPr>
          <w:p w14:paraId="0A6D2B5A" w14:textId="73A7F7DC" w:rsidR="00050407" w:rsidRPr="0023643C" w:rsidRDefault="00050407" w:rsidP="00050407">
            <w:pPr>
              <w:pStyle w:val="TableText"/>
              <w:spacing w:before="20" w:after="20"/>
              <w:jc w:val="center"/>
            </w:pPr>
            <w:r w:rsidRPr="0023643C">
              <w:t>12.2%</w:t>
            </w:r>
          </w:p>
        </w:tc>
        <w:tc>
          <w:tcPr>
            <w:tcW w:w="852" w:type="dxa"/>
            <w:gridSpan w:val="2"/>
            <w:tcBorders>
              <w:top w:val="single" w:sz="6" w:space="0" w:color="808080" w:themeColor="background1" w:themeShade="80"/>
              <w:bottom w:val="single" w:sz="6" w:space="0" w:color="808080" w:themeColor="background1" w:themeShade="80"/>
            </w:tcBorders>
            <w:shd w:val="clear" w:color="auto" w:fill="auto"/>
          </w:tcPr>
          <w:p w14:paraId="1924D338" w14:textId="0DDCB394" w:rsidR="00050407" w:rsidRPr="0023643C" w:rsidRDefault="00050407" w:rsidP="00050407">
            <w:pPr>
              <w:pStyle w:val="TableText"/>
              <w:spacing w:before="20" w:after="20"/>
              <w:jc w:val="center"/>
            </w:pPr>
            <w:r w:rsidRPr="0023643C">
              <w:t>21.0%</w:t>
            </w:r>
          </w:p>
        </w:tc>
        <w:tc>
          <w:tcPr>
            <w:tcW w:w="856" w:type="dxa"/>
            <w:gridSpan w:val="2"/>
            <w:tcBorders>
              <w:top w:val="single" w:sz="6" w:space="0" w:color="808080" w:themeColor="background1" w:themeShade="80"/>
              <w:bottom w:val="single" w:sz="6" w:space="0" w:color="808080" w:themeColor="background1" w:themeShade="80"/>
            </w:tcBorders>
            <w:shd w:val="clear" w:color="auto" w:fill="auto"/>
          </w:tcPr>
          <w:p w14:paraId="34C7D5AC" w14:textId="66E1E398" w:rsidR="00050407" w:rsidRPr="0023643C" w:rsidRDefault="00050407" w:rsidP="00050407">
            <w:pPr>
              <w:pStyle w:val="TableText"/>
              <w:spacing w:before="20" w:after="20"/>
              <w:jc w:val="center"/>
            </w:pPr>
            <w:r w:rsidRPr="0023643C">
              <w:t>18.2%</w:t>
            </w:r>
          </w:p>
        </w:tc>
        <w:tc>
          <w:tcPr>
            <w:tcW w:w="852" w:type="dxa"/>
            <w:gridSpan w:val="2"/>
            <w:tcBorders>
              <w:top w:val="single" w:sz="6" w:space="0" w:color="808080" w:themeColor="background1" w:themeShade="80"/>
              <w:bottom w:val="single" w:sz="6" w:space="0" w:color="808080" w:themeColor="background1" w:themeShade="80"/>
            </w:tcBorders>
            <w:shd w:val="clear" w:color="auto" w:fill="auto"/>
          </w:tcPr>
          <w:p w14:paraId="715D0884" w14:textId="0D1E9016" w:rsidR="00050407" w:rsidRPr="0023643C" w:rsidRDefault="00050407" w:rsidP="00050407">
            <w:pPr>
              <w:pStyle w:val="TableText"/>
              <w:spacing w:before="20" w:after="20"/>
              <w:jc w:val="center"/>
            </w:pPr>
            <w:r w:rsidRPr="0023643C">
              <w:t>15.8%</w:t>
            </w:r>
          </w:p>
        </w:tc>
        <w:tc>
          <w:tcPr>
            <w:tcW w:w="851" w:type="dxa"/>
            <w:gridSpan w:val="2"/>
            <w:tcBorders>
              <w:top w:val="single" w:sz="6" w:space="0" w:color="808080" w:themeColor="background1" w:themeShade="80"/>
              <w:bottom w:val="single" w:sz="6" w:space="0" w:color="808080" w:themeColor="background1" w:themeShade="80"/>
            </w:tcBorders>
            <w:shd w:val="clear" w:color="auto" w:fill="auto"/>
          </w:tcPr>
          <w:p w14:paraId="191C9269" w14:textId="688A4919" w:rsidR="00050407" w:rsidRPr="0023643C" w:rsidRDefault="00050407" w:rsidP="00050407">
            <w:pPr>
              <w:pStyle w:val="TableText"/>
              <w:spacing w:before="20" w:after="20"/>
              <w:jc w:val="center"/>
            </w:pPr>
            <w:r w:rsidRPr="0023643C">
              <w:t>27.0%</w:t>
            </w:r>
          </w:p>
        </w:tc>
        <w:tc>
          <w:tcPr>
            <w:tcW w:w="849" w:type="dxa"/>
            <w:gridSpan w:val="2"/>
            <w:tcBorders>
              <w:top w:val="single" w:sz="6" w:space="0" w:color="808080" w:themeColor="background1" w:themeShade="80"/>
              <w:bottom w:val="single" w:sz="6" w:space="0" w:color="808080" w:themeColor="background1" w:themeShade="80"/>
            </w:tcBorders>
            <w:shd w:val="clear" w:color="auto" w:fill="auto"/>
          </w:tcPr>
          <w:p w14:paraId="782993B1" w14:textId="1C232B43" w:rsidR="00050407" w:rsidRPr="0023643C" w:rsidRDefault="00050407" w:rsidP="00050407">
            <w:pPr>
              <w:pStyle w:val="TableText"/>
              <w:spacing w:before="20" w:after="20"/>
              <w:jc w:val="center"/>
            </w:pPr>
            <w:r w:rsidRPr="0023643C">
              <w:t>22.8%</w:t>
            </w:r>
          </w:p>
        </w:tc>
        <w:tc>
          <w:tcPr>
            <w:tcW w:w="2290" w:type="dxa"/>
            <w:vMerge/>
            <w:shd w:val="clear" w:color="auto" w:fill="auto"/>
            <w:noWrap/>
          </w:tcPr>
          <w:p w14:paraId="6E13ED6D" w14:textId="77777777" w:rsidR="00050407" w:rsidRPr="00C00335" w:rsidRDefault="00050407" w:rsidP="00050407">
            <w:pPr>
              <w:pStyle w:val="TableText"/>
              <w:spacing w:before="20" w:after="20"/>
            </w:pPr>
          </w:p>
        </w:tc>
      </w:tr>
      <w:tr w:rsidR="00050407" w:rsidRPr="00C00335" w14:paraId="15693F56" w14:textId="77777777" w:rsidTr="00416EFB">
        <w:trPr>
          <w:cantSplit/>
        </w:trPr>
        <w:tc>
          <w:tcPr>
            <w:tcW w:w="1755" w:type="dxa"/>
            <w:tcBorders>
              <w:top w:val="single" w:sz="6" w:space="0" w:color="808080" w:themeColor="background1" w:themeShade="80"/>
              <w:bottom w:val="single" w:sz="6" w:space="0" w:color="808080" w:themeColor="background1" w:themeShade="80"/>
            </w:tcBorders>
            <w:shd w:val="clear" w:color="auto" w:fill="auto"/>
            <w:noWrap/>
          </w:tcPr>
          <w:p w14:paraId="433B972A" w14:textId="60E5615C" w:rsidR="00050407" w:rsidRPr="00F349DD" w:rsidRDefault="00050407" w:rsidP="00050407">
            <w:pPr>
              <w:pStyle w:val="TableText"/>
              <w:spacing w:before="20" w:after="20"/>
              <w:ind w:left="254"/>
            </w:pPr>
            <w:r w:rsidRPr="0023643C">
              <w:t>45–54</w:t>
            </w:r>
          </w:p>
        </w:tc>
        <w:tc>
          <w:tcPr>
            <w:tcW w:w="263" w:type="dxa"/>
            <w:tcBorders>
              <w:top w:val="single" w:sz="6" w:space="0" w:color="808080" w:themeColor="background1" w:themeShade="80"/>
              <w:bottom w:val="single" w:sz="6" w:space="0" w:color="808080" w:themeColor="background1" w:themeShade="80"/>
            </w:tcBorders>
            <w:shd w:val="clear" w:color="auto" w:fill="auto"/>
            <w:noWrap/>
          </w:tcPr>
          <w:p w14:paraId="60230F88" w14:textId="77777777" w:rsidR="00050407" w:rsidRPr="0023643C" w:rsidRDefault="00050407" w:rsidP="00050407">
            <w:pPr>
              <w:pStyle w:val="TableText"/>
              <w:spacing w:before="20" w:after="20"/>
              <w:jc w:val="center"/>
            </w:pPr>
          </w:p>
        </w:tc>
        <w:tc>
          <w:tcPr>
            <w:tcW w:w="859" w:type="dxa"/>
            <w:gridSpan w:val="2"/>
            <w:tcBorders>
              <w:top w:val="single" w:sz="6" w:space="0" w:color="808080" w:themeColor="background1" w:themeShade="80"/>
              <w:bottom w:val="single" w:sz="6" w:space="0" w:color="808080" w:themeColor="background1" w:themeShade="80"/>
            </w:tcBorders>
            <w:shd w:val="clear" w:color="auto" w:fill="auto"/>
            <w:noWrap/>
          </w:tcPr>
          <w:p w14:paraId="3C17B61D" w14:textId="02E52C38" w:rsidR="00050407" w:rsidRPr="0023643C" w:rsidRDefault="00050407" w:rsidP="00050407">
            <w:pPr>
              <w:pStyle w:val="TableText"/>
              <w:spacing w:before="20" w:after="20"/>
              <w:jc w:val="center"/>
            </w:pPr>
            <w:r w:rsidRPr="0023643C">
              <w:t>8.4%</w:t>
            </w:r>
          </w:p>
        </w:tc>
        <w:tc>
          <w:tcPr>
            <w:tcW w:w="852" w:type="dxa"/>
            <w:gridSpan w:val="2"/>
            <w:tcBorders>
              <w:top w:val="single" w:sz="6" w:space="0" w:color="808080" w:themeColor="background1" w:themeShade="80"/>
              <w:bottom w:val="single" w:sz="6" w:space="0" w:color="808080" w:themeColor="background1" w:themeShade="80"/>
            </w:tcBorders>
            <w:shd w:val="clear" w:color="auto" w:fill="auto"/>
          </w:tcPr>
          <w:p w14:paraId="74B24AFA" w14:textId="2CDE0655" w:rsidR="00050407" w:rsidRPr="0023643C" w:rsidRDefault="00050407" w:rsidP="00050407">
            <w:pPr>
              <w:pStyle w:val="TableText"/>
              <w:spacing w:before="20" w:after="20"/>
              <w:jc w:val="center"/>
            </w:pPr>
            <w:r w:rsidRPr="0023643C">
              <w:t>12.3%</w:t>
            </w:r>
          </w:p>
        </w:tc>
        <w:tc>
          <w:tcPr>
            <w:tcW w:w="856" w:type="dxa"/>
            <w:gridSpan w:val="2"/>
            <w:tcBorders>
              <w:top w:val="single" w:sz="6" w:space="0" w:color="808080" w:themeColor="background1" w:themeShade="80"/>
              <w:bottom w:val="single" w:sz="6" w:space="0" w:color="808080" w:themeColor="background1" w:themeShade="80"/>
            </w:tcBorders>
            <w:shd w:val="clear" w:color="auto" w:fill="auto"/>
          </w:tcPr>
          <w:p w14:paraId="76F34DDB" w14:textId="5CA5C83E" w:rsidR="00050407" w:rsidRPr="0023643C" w:rsidRDefault="00050407" w:rsidP="00050407">
            <w:pPr>
              <w:pStyle w:val="TableText"/>
              <w:spacing w:before="20" w:after="20"/>
              <w:jc w:val="center"/>
            </w:pPr>
            <w:r w:rsidRPr="0023643C">
              <w:t>9.0%</w:t>
            </w:r>
          </w:p>
        </w:tc>
        <w:tc>
          <w:tcPr>
            <w:tcW w:w="852" w:type="dxa"/>
            <w:gridSpan w:val="2"/>
            <w:tcBorders>
              <w:top w:val="single" w:sz="6" w:space="0" w:color="808080" w:themeColor="background1" w:themeShade="80"/>
              <w:bottom w:val="single" w:sz="6" w:space="0" w:color="808080" w:themeColor="background1" w:themeShade="80"/>
            </w:tcBorders>
            <w:shd w:val="clear" w:color="auto" w:fill="auto"/>
            <w:vAlign w:val="bottom"/>
          </w:tcPr>
          <w:p w14:paraId="6EFEC045" w14:textId="0C3F6164" w:rsidR="00050407" w:rsidRPr="0023643C" w:rsidRDefault="00050407" w:rsidP="00050407">
            <w:pPr>
              <w:pStyle w:val="TableText"/>
              <w:spacing w:before="20" w:after="20"/>
              <w:jc w:val="center"/>
            </w:pPr>
            <w:r w:rsidRPr="0023643C">
              <w:rPr>
                <w:rFonts w:ascii="Calibri" w:hAnsi="Calibri"/>
                <w:sz w:val="22"/>
              </w:rPr>
              <w:t>12.5%</w:t>
            </w:r>
          </w:p>
        </w:tc>
        <w:tc>
          <w:tcPr>
            <w:tcW w:w="851" w:type="dxa"/>
            <w:gridSpan w:val="2"/>
            <w:tcBorders>
              <w:top w:val="single" w:sz="6" w:space="0" w:color="808080" w:themeColor="background1" w:themeShade="80"/>
              <w:bottom w:val="single" w:sz="6" w:space="0" w:color="808080" w:themeColor="background1" w:themeShade="80"/>
            </w:tcBorders>
            <w:shd w:val="clear" w:color="auto" w:fill="auto"/>
          </w:tcPr>
          <w:p w14:paraId="3E22FEB1" w14:textId="7687E7B5" w:rsidR="00050407" w:rsidRPr="0023643C" w:rsidRDefault="00050407" w:rsidP="00050407">
            <w:pPr>
              <w:pStyle w:val="TableText"/>
              <w:spacing w:before="20" w:after="20"/>
              <w:jc w:val="center"/>
            </w:pPr>
            <w:r w:rsidRPr="0023643C">
              <w:t>18.8%</w:t>
            </w:r>
          </w:p>
        </w:tc>
        <w:tc>
          <w:tcPr>
            <w:tcW w:w="849" w:type="dxa"/>
            <w:gridSpan w:val="2"/>
            <w:tcBorders>
              <w:top w:val="single" w:sz="6" w:space="0" w:color="808080" w:themeColor="background1" w:themeShade="80"/>
              <w:bottom w:val="single" w:sz="6" w:space="0" w:color="808080" w:themeColor="background1" w:themeShade="80"/>
            </w:tcBorders>
            <w:shd w:val="clear" w:color="auto" w:fill="auto"/>
          </w:tcPr>
          <w:p w14:paraId="5F91AE3B" w14:textId="56D0F54D" w:rsidR="00050407" w:rsidRPr="0023643C" w:rsidRDefault="00050407" w:rsidP="00050407">
            <w:pPr>
              <w:pStyle w:val="TableText"/>
              <w:spacing w:before="20" w:after="20"/>
              <w:jc w:val="center"/>
            </w:pPr>
            <w:r w:rsidRPr="0023643C">
              <w:t>16.0%</w:t>
            </w:r>
          </w:p>
        </w:tc>
        <w:tc>
          <w:tcPr>
            <w:tcW w:w="2290" w:type="dxa"/>
            <w:vMerge/>
            <w:shd w:val="clear" w:color="auto" w:fill="auto"/>
            <w:noWrap/>
          </w:tcPr>
          <w:p w14:paraId="72D5F6C8" w14:textId="77777777" w:rsidR="00050407" w:rsidRPr="00C00335" w:rsidRDefault="00050407" w:rsidP="00050407">
            <w:pPr>
              <w:pStyle w:val="TableText"/>
              <w:spacing w:before="20" w:after="20"/>
            </w:pPr>
          </w:p>
        </w:tc>
      </w:tr>
      <w:tr w:rsidR="00050407" w:rsidRPr="00C00335" w14:paraId="4C0DED21" w14:textId="77777777" w:rsidTr="00416EFB">
        <w:trPr>
          <w:cantSplit/>
        </w:trPr>
        <w:tc>
          <w:tcPr>
            <w:tcW w:w="1755" w:type="dxa"/>
            <w:tcBorders>
              <w:top w:val="single" w:sz="6" w:space="0" w:color="808080" w:themeColor="background1" w:themeShade="80"/>
              <w:bottom w:val="single" w:sz="6" w:space="0" w:color="808080" w:themeColor="background1" w:themeShade="80"/>
            </w:tcBorders>
            <w:shd w:val="clear" w:color="auto" w:fill="auto"/>
            <w:noWrap/>
          </w:tcPr>
          <w:p w14:paraId="21ADCF0A" w14:textId="5AD4F829" w:rsidR="00050407" w:rsidRPr="00F349DD" w:rsidRDefault="00050407" w:rsidP="00050407">
            <w:pPr>
              <w:pStyle w:val="TableText"/>
              <w:spacing w:before="20" w:after="20"/>
              <w:ind w:left="254"/>
            </w:pPr>
            <w:r w:rsidRPr="0023643C">
              <w:t>55–64</w:t>
            </w:r>
          </w:p>
        </w:tc>
        <w:tc>
          <w:tcPr>
            <w:tcW w:w="263" w:type="dxa"/>
            <w:tcBorders>
              <w:top w:val="single" w:sz="6" w:space="0" w:color="808080" w:themeColor="background1" w:themeShade="80"/>
              <w:bottom w:val="single" w:sz="6" w:space="0" w:color="808080" w:themeColor="background1" w:themeShade="80"/>
            </w:tcBorders>
            <w:shd w:val="clear" w:color="auto" w:fill="auto"/>
            <w:noWrap/>
          </w:tcPr>
          <w:p w14:paraId="23EC7000" w14:textId="77777777" w:rsidR="00050407" w:rsidRPr="0023643C" w:rsidRDefault="00050407" w:rsidP="00050407">
            <w:pPr>
              <w:pStyle w:val="TableText"/>
              <w:spacing w:before="20" w:after="20"/>
              <w:jc w:val="center"/>
            </w:pPr>
          </w:p>
        </w:tc>
        <w:tc>
          <w:tcPr>
            <w:tcW w:w="859" w:type="dxa"/>
            <w:gridSpan w:val="2"/>
            <w:tcBorders>
              <w:top w:val="single" w:sz="6" w:space="0" w:color="808080" w:themeColor="background1" w:themeShade="80"/>
              <w:bottom w:val="single" w:sz="6" w:space="0" w:color="808080" w:themeColor="background1" w:themeShade="80"/>
            </w:tcBorders>
            <w:shd w:val="clear" w:color="auto" w:fill="auto"/>
            <w:noWrap/>
          </w:tcPr>
          <w:p w14:paraId="409180C6" w14:textId="5EFFC970" w:rsidR="00050407" w:rsidRPr="0023643C" w:rsidRDefault="00050407" w:rsidP="00050407">
            <w:pPr>
              <w:pStyle w:val="TableText"/>
              <w:spacing w:before="20" w:after="20"/>
              <w:jc w:val="center"/>
            </w:pPr>
            <w:r w:rsidRPr="0023643C">
              <w:t>6.0%</w:t>
            </w:r>
          </w:p>
        </w:tc>
        <w:tc>
          <w:tcPr>
            <w:tcW w:w="852" w:type="dxa"/>
            <w:gridSpan w:val="2"/>
            <w:tcBorders>
              <w:top w:val="single" w:sz="6" w:space="0" w:color="808080" w:themeColor="background1" w:themeShade="80"/>
              <w:bottom w:val="single" w:sz="6" w:space="0" w:color="808080" w:themeColor="background1" w:themeShade="80"/>
            </w:tcBorders>
            <w:shd w:val="clear" w:color="auto" w:fill="auto"/>
          </w:tcPr>
          <w:p w14:paraId="2905FE6D" w14:textId="15DFC281" w:rsidR="00050407" w:rsidRPr="0023643C" w:rsidRDefault="00050407" w:rsidP="00050407">
            <w:pPr>
              <w:pStyle w:val="TableText"/>
              <w:spacing w:before="20" w:after="20"/>
              <w:jc w:val="center"/>
            </w:pPr>
            <w:r w:rsidRPr="0023643C">
              <w:t>7.6%</w:t>
            </w:r>
          </w:p>
        </w:tc>
        <w:tc>
          <w:tcPr>
            <w:tcW w:w="856" w:type="dxa"/>
            <w:gridSpan w:val="2"/>
            <w:tcBorders>
              <w:top w:val="single" w:sz="6" w:space="0" w:color="808080" w:themeColor="background1" w:themeShade="80"/>
              <w:bottom w:val="single" w:sz="6" w:space="0" w:color="808080" w:themeColor="background1" w:themeShade="80"/>
            </w:tcBorders>
            <w:shd w:val="clear" w:color="auto" w:fill="auto"/>
          </w:tcPr>
          <w:p w14:paraId="65FE74E9" w14:textId="44358928" w:rsidR="00050407" w:rsidRPr="0023643C" w:rsidRDefault="00050407" w:rsidP="00050407">
            <w:pPr>
              <w:pStyle w:val="TableText"/>
              <w:spacing w:before="20" w:after="20"/>
              <w:jc w:val="center"/>
            </w:pPr>
            <w:r w:rsidRPr="0023643C">
              <w:t>4.4%</w:t>
            </w:r>
          </w:p>
        </w:tc>
        <w:tc>
          <w:tcPr>
            <w:tcW w:w="852" w:type="dxa"/>
            <w:gridSpan w:val="2"/>
            <w:tcBorders>
              <w:top w:val="single" w:sz="6" w:space="0" w:color="808080" w:themeColor="background1" w:themeShade="80"/>
              <w:bottom w:val="single" w:sz="6" w:space="0" w:color="808080" w:themeColor="background1" w:themeShade="80"/>
            </w:tcBorders>
            <w:shd w:val="clear" w:color="auto" w:fill="auto"/>
            <w:vAlign w:val="bottom"/>
          </w:tcPr>
          <w:p w14:paraId="6DD7FC43" w14:textId="295F7034" w:rsidR="00050407" w:rsidRPr="0023643C" w:rsidRDefault="00050407" w:rsidP="00050407">
            <w:pPr>
              <w:pStyle w:val="TableText"/>
              <w:spacing w:before="20" w:after="20"/>
              <w:jc w:val="center"/>
            </w:pPr>
            <w:r w:rsidRPr="0023643C">
              <w:t>8.0%</w:t>
            </w:r>
          </w:p>
        </w:tc>
        <w:tc>
          <w:tcPr>
            <w:tcW w:w="851" w:type="dxa"/>
            <w:gridSpan w:val="2"/>
            <w:tcBorders>
              <w:top w:val="single" w:sz="6" w:space="0" w:color="808080" w:themeColor="background1" w:themeShade="80"/>
              <w:bottom w:val="single" w:sz="6" w:space="0" w:color="808080" w:themeColor="background1" w:themeShade="80"/>
            </w:tcBorders>
            <w:shd w:val="clear" w:color="auto" w:fill="auto"/>
          </w:tcPr>
          <w:p w14:paraId="11F58C94" w14:textId="4D603D94" w:rsidR="00050407" w:rsidRPr="0023643C" w:rsidRDefault="00050407" w:rsidP="00050407">
            <w:pPr>
              <w:pStyle w:val="TableText"/>
              <w:spacing w:before="20" w:after="20"/>
              <w:jc w:val="center"/>
            </w:pPr>
            <w:r w:rsidRPr="0023643C">
              <w:t>13.8%</w:t>
            </w:r>
          </w:p>
        </w:tc>
        <w:tc>
          <w:tcPr>
            <w:tcW w:w="849" w:type="dxa"/>
            <w:gridSpan w:val="2"/>
            <w:tcBorders>
              <w:top w:val="single" w:sz="6" w:space="0" w:color="808080" w:themeColor="background1" w:themeShade="80"/>
              <w:bottom w:val="single" w:sz="6" w:space="0" w:color="808080" w:themeColor="background1" w:themeShade="80"/>
            </w:tcBorders>
            <w:shd w:val="clear" w:color="auto" w:fill="auto"/>
          </w:tcPr>
          <w:p w14:paraId="141ED585" w14:textId="00272392" w:rsidR="00050407" w:rsidRPr="0023643C" w:rsidRDefault="00050407" w:rsidP="00050407">
            <w:pPr>
              <w:pStyle w:val="TableText"/>
              <w:spacing w:before="20" w:after="20"/>
              <w:jc w:val="center"/>
            </w:pPr>
            <w:r w:rsidRPr="0023643C">
              <w:t>6.5%</w:t>
            </w:r>
          </w:p>
        </w:tc>
        <w:tc>
          <w:tcPr>
            <w:tcW w:w="2290" w:type="dxa"/>
            <w:vMerge/>
            <w:shd w:val="clear" w:color="auto" w:fill="auto"/>
            <w:noWrap/>
          </w:tcPr>
          <w:p w14:paraId="7DF21B4A" w14:textId="77777777" w:rsidR="00050407" w:rsidRPr="00C00335" w:rsidRDefault="00050407" w:rsidP="00050407">
            <w:pPr>
              <w:pStyle w:val="TableText"/>
              <w:spacing w:before="20" w:after="20"/>
            </w:pPr>
          </w:p>
        </w:tc>
      </w:tr>
      <w:tr w:rsidR="00050407" w:rsidRPr="00C00335" w14:paraId="77BE330E" w14:textId="77777777" w:rsidTr="00416EFB">
        <w:trPr>
          <w:cantSplit/>
        </w:trPr>
        <w:tc>
          <w:tcPr>
            <w:tcW w:w="1755" w:type="dxa"/>
            <w:tcBorders>
              <w:top w:val="single" w:sz="6" w:space="0" w:color="808080" w:themeColor="background1" w:themeShade="80"/>
              <w:bottom w:val="single" w:sz="12" w:space="0" w:color="000000"/>
            </w:tcBorders>
            <w:shd w:val="clear" w:color="auto" w:fill="auto"/>
            <w:noWrap/>
          </w:tcPr>
          <w:p w14:paraId="1E96F69E" w14:textId="374132C2" w:rsidR="00050407" w:rsidRPr="00F349DD" w:rsidRDefault="00050407" w:rsidP="00050407">
            <w:pPr>
              <w:pStyle w:val="TableText"/>
              <w:spacing w:before="20" w:after="20"/>
              <w:ind w:left="254"/>
            </w:pPr>
            <w:r w:rsidRPr="0023643C">
              <w:t>65+</w:t>
            </w:r>
          </w:p>
        </w:tc>
        <w:tc>
          <w:tcPr>
            <w:tcW w:w="263" w:type="dxa"/>
            <w:tcBorders>
              <w:top w:val="single" w:sz="6" w:space="0" w:color="808080" w:themeColor="background1" w:themeShade="80"/>
              <w:bottom w:val="single" w:sz="12" w:space="0" w:color="000000"/>
            </w:tcBorders>
            <w:shd w:val="clear" w:color="auto" w:fill="auto"/>
            <w:noWrap/>
          </w:tcPr>
          <w:p w14:paraId="207FDBE0" w14:textId="77777777" w:rsidR="00050407" w:rsidRPr="0023643C" w:rsidRDefault="00050407" w:rsidP="00050407">
            <w:pPr>
              <w:pStyle w:val="TableText"/>
              <w:spacing w:before="20" w:after="20"/>
              <w:jc w:val="center"/>
            </w:pPr>
          </w:p>
        </w:tc>
        <w:tc>
          <w:tcPr>
            <w:tcW w:w="859" w:type="dxa"/>
            <w:gridSpan w:val="2"/>
            <w:tcBorders>
              <w:top w:val="single" w:sz="6" w:space="0" w:color="808080" w:themeColor="background1" w:themeShade="80"/>
              <w:bottom w:val="single" w:sz="12" w:space="0" w:color="000000"/>
            </w:tcBorders>
            <w:shd w:val="clear" w:color="auto" w:fill="auto"/>
            <w:noWrap/>
          </w:tcPr>
          <w:p w14:paraId="6422D6FF" w14:textId="54DBA982" w:rsidR="00050407" w:rsidRPr="0023643C" w:rsidRDefault="00050407" w:rsidP="00050407">
            <w:pPr>
              <w:pStyle w:val="TableText"/>
              <w:spacing w:before="20" w:after="20"/>
              <w:jc w:val="center"/>
            </w:pPr>
            <w:r w:rsidRPr="0023643C">
              <w:t>9.3%</w:t>
            </w:r>
          </w:p>
        </w:tc>
        <w:tc>
          <w:tcPr>
            <w:tcW w:w="852" w:type="dxa"/>
            <w:gridSpan w:val="2"/>
            <w:tcBorders>
              <w:top w:val="single" w:sz="6" w:space="0" w:color="808080" w:themeColor="background1" w:themeShade="80"/>
              <w:bottom w:val="single" w:sz="12" w:space="0" w:color="000000"/>
            </w:tcBorders>
            <w:shd w:val="clear" w:color="auto" w:fill="auto"/>
          </w:tcPr>
          <w:p w14:paraId="279EDE70" w14:textId="0A02C23D" w:rsidR="00050407" w:rsidRPr="0023643C" w:rsidRDefault="00050407" w:rsidP="00050407">
            <w:pPr>
              <w:pStyle w:val="TableText"/>
              <w:spacing w:before="20" w:after="20"/>
              <w:jc w:val="center"/>
            </w:pPr>
            <w:r w:rsidRPr="0023643C">
              <w:t>7.1%</w:t>
            </w:r>
          </w:p>
        </w:tc>
        <w:tc>
          <w:tcPr>
            <w:tcW w:w="856" w:type="dxa"/>
            <w:gridSpan w:val="2"/>
            <w:tcBorders>
              <w:top w:val="single" w:sz="6" w:space="0" w:color="808080" w:themeColor="background1" w:themeShade="80"/>
              <w:bottom w:val="single" w:sz="12" w:space="0" w:color="000000"/>
            </w:tcBorders>
            <w:shd w:val="clear" w:color="auto" w:fill="auto"/>
          </w:tcPr>
          <w:p w14:paraId="14C83473" w14:textId="26E241C1" w:rsidR="00050407" w:rsidRPr="0023643C" w:rsidRDefault="00050407" w:rsidP="00050407">
            <w:pPr>
              <w:pStyle w:val="TableText"/>
              <w:spacing w:before="20" w:after="20"/>
              <w:jc w:val="center"/>
            </w:pPr>
            <w:r w:rsidRPr="0023643C">
              <w:t>1.7%</w:t>
            </w:r>
          </w:p>
        </w:tc>
        <w:tc>
          <w:tcPr>
            <w:tcW w:w="852" w:type="dxa"/>
            <w:gridSpan w:val="2"/>
            <w:tcBorders>
              <w:top w:val="single" w:sz="6" w:space="0" w:color="808080" w:themeColor="background1" w:themeShade="80"/>
              <w:bottom w:val="single" w:sz="12" w:space="0" w:color="000000"/>
            </w:tcBorders>
            <w:shd w:val="clear" w:color="auto" w:fill="auto"/>
            <w:vAlign w:val="bottom"/>
          </w:tcPr>
          <w:p w14:paraId="5F90D75F" w14:textId="788C527B" w:rsidR="00050407" w:rsidRPr="0023643C" w:rsidRDefault="00050407" w:rsidP="00050407">
            <w:pPr>
              <w:pStyle w:val="TableText"/>
              <w:spacing w:before="20" w:after="20"/>
              <w:jc w:val="center"/>
            </w:pPr>
            <w:r w:rsidRPr="0023643C">
              <w:t>1.0%</w:t>
            </w:r>
          </w:p>
        </w:tc>
        <w:tc>
          <w:tcPr>
            <w:tcW w:w="851" w:type="dxa"/>
            <w:gridSpan w:val="2"/>
            <w:tcBorders>
              <w:top w:val="single" w:sz="6" w:space="0" w:color="808080" w:themeColor="background1" w:themeShade="80"/>
              <w:bottom w:val="single" w:sz="12" w:space="0" w:color="000000"/>
            </w:tcBorders>
            <w:shd w:val="clear" w:color="auto" w:fill="auto"/>
          </w:tcPr>
          <w:p w14:paraId="52A34F2C" w14:textId="3A452C9A" w:rsidR="00050407" w:rsidRPr="0023643C" w:rsidRDefault="00050407" w:rsidP="00050407">
            <w:pPr>
              <w:pStyle w:val="TableText"/>
              <w:spacing w:before="20" w:after="20"/>
              <w:jc w:val="center"/>
            </w:pPr>
            <w:r w:rsidRPr="0023643C">
              <w:t>10.0%</w:t>
            </w:r>
          </w:p>
        </w:tc>
        <w:tc>
          <w:tcPr>
            <w:tcW w:w="849" w:type="dxa"/>
            <w:gridSpan w:val="2"/>
            <w:tcBorders>
              <w:top w:val="single" w:sz="6" w:space="0" w:color="808080" w:themeColor="background1" w:themeShade="80"/>
              <w:bottom w:val="single" w:sz="12" w:space="0" w:color="000000"/>
            </w:tcBorders>
            <w:shd w:val="clear" w:color="auto" w:fill="auto"/>
          </w:tcPr>
          <w:p w14:paraId="5E2127E5" w14:textId="0ACCD1D0" w:rsidR="00050407" w:rsidRPr="0023643C" w:rsidRDefault="00050407" w:rsidP="00050407">
            <w:pPr>
              <w:pStyle w:val="TableText"/>
              <w:spacing w:before="20" w:after="20"/>
              <w:jc w:val="center"/>
            </w:pPr>
            <w:r w:rsidRPr="0023643C">
              <w:t>2.0%</w:t>
            </w:r>
          </w:p>
        </w:tc>
        <w:tc>
          <w:tcPr>
            <w:tcW w:w="2290" w:type="dxa"/>
            <w:vMerge/>
            <w:tcBorders>
              <w:bottom w:val="single" w:sz="12" w:space="0" w:color="000000"/>
            </w:tcBorders>
            <w:shd w:val="clear" w:color="auto" w:fill="auto"/>
            <w:noWrap/>
          </w:tcPr>
          <w:p w14:paraId="39045F06" w14:textId="77777777" w:rsidR="00050407" w:rsidRPr="00C00335" w:rsidRDefault="00050407" w:rsidP="00050407">
            <w:pPr>
              <w:pStyle w:val="TableText"/>
              <w:spacing w:before="20" w:after="20"/>
            </w:pPr>
          </w:p>
        </w:tc>
      </w:tr>
    </w:tbl>
    <w:p w14:paraId="12B5FD17" w14:textId="41A38EF3" w:rsidR="00B41A9A" w:rsidRPr="00C00335" w:rsidRDefault="005D471A" w:rsidP="00181BDA">
      <w:pPr>
        <w:pStyle w:val="Source2"/>
      </w:pPr>
      <w:r w:rsidRPr="00C00335">
        <w:t xml:space="preserve">Note: </w:t>
      </w:r>
      <w:r w:rsidR="00B41A9A" w:rsidRPr="00C00335">
        <w:t>HET</w:t>
      </w:r>
      <w:r w:rsidR="00E628BE" w:rsidRPr="00C00335">
        <w:t> = </w:t>
      </w:r>
      <w:r w:rsidR="00B41A9A" w:rsidRPr="00C00335">
        <w:t>heterosexual; HIV</w:t>
      </w:r>
      <w:r w:rsidR="00E628BE" w:rsidRPr="00C00335">
        <w:t> = </w:t>
      </w:r>
      <w:r w:rsidR="00B41A9A" w:rsidRPr="00C00335">
        <w:t>human immunodeficiency virus; MSM</w:t>
      </w:r>
      <w:r w:rsidR="00E628BE" w:rsidRPr="00C00335">
        <w:t> = </w:t>
      </w:r>
      <w:r w:rsidR="00B41A9A" w:rsidRPr="00C00335">
        <w:t>men who have sex with men</w:t>
      </w:r>
      <w:r w:rsidR="006E72C0" w:rsidRPr="00C00335">
        <w:t>; NHBS</w:t>
      </w:r>
      <w:r w:rsidR="00E628BE" w:rsidRPr="00C00335">
        <w:t> = </w:t>
      </w:r>
      <w:r w:rsidR="006E72C0" w:rsidRPr="00C00335">
        <w:t>National HIV Behavioral Surveillance</w:t>
      </w:r>
      <w:r w:rsidR="00F77D76" w:rsidRPr="00C00335">
        <w:t xml:space="preserve">; </w:t>
      </w:r>
      <w:r w:rsidR="00F349DD" w:rsidRPr="00C00335">
        <w:t>NSSHB = National Survey of Sexual Health and Behavior</w:t>
      </w:r>
      <w:r w:rsidR="00F349DD">
        <w:t xml:space="preserve">; </w:t>
      </w:r>
      <w:r w:rsidR="00F77D76" w:rsidRPr="00C00335">
        <w:t>PWID</w:t>
      </w:r>
      <w:r w:rsidR="00E628BE" w:rsidRPr="00C00335">
        <w:t> = </w:t>
      </w:r>
      <w:r w:rsidR="00F77D76" w:rsidRPr="00C00335">
        <w:t>people who inject drugs</w:t>
      </w:r>
    </w:p>
    <w:p w14:paraId="6ABB21C9" w14:textId="067752DD" w:rsidR="004A4830" w:rsidRPr="00C00335" w:rsidRDefault="00B41A9A" w:rsidP="00181BDA">
      <w:pPr>
        <w:pStyle w:val="Source2"/>
      </w:pPr>
      <w:proofErr w:type="spellStart"/>
      <w:proofErr w:type="gramStart"/>
      <w:r w:rsidRPr="00C00335">
        <w:rPr>
          <w:vertAlign w:val="superscript"/>
        </w:rPr>
        <w:t>a</w:t>
      </w:r>
      <w:proofErr w:type="spellEnd"/>
      <w:proofErr w:type="gramEnd"/>
      <w:r w:rsidR="00786610" w:rsidRPr="00C00335">
        <w:rPr>
          <w:vertAlign w:val="superscript"/>
        </w:rPr>
        <w:t xml:space="preserve"> </w:t>
      </w:r>
      <w:r w:rsidR="004D0190" w:rsidRPr="005E58DA">
        <w:t>Annual number of sex acts per partner were c</w:t>
      </w:r>
      <w:r w:rsidRPr="005E58DA">
        <w:t xml:space="preserve">alculated as (annual number of </w:t>
      </w:r>
      <w:r w:rsidR="00782B9B" w:rsidRPr="005E58DA">
        <w:t>sex act</w:t>
      </w:r>
      <w:r w:rsidRPr="005E58DA">
        <w:t xml:space="preserve">s with all partners if HIV-uninfected or HIV-infected and undiagnosed) ÷ (annual number of sexual partners). </w:t>
      </w:r>
      <w:r w:rsidR="004D0190" w:rsidRPr="005E58DA">
        <w:t>Because the denominator (annual number of partners) was stratified by race and the numerator (annual number of sexual acts) was not, we used data from the same source as the denominator (</w:t>
      </w:r>
      <w:proofErr w:type="spellStart"/>
      <w:r w:rsidR="004D0190" w:rsidRPr="005E58DA">
        <w:t>Leichliter</w:t>
      </w:r>
      <w:proofErr w:type="spellEnd"/>
      <w:r w:rsidR="004D0190" w:rsidRPr="005E58DA">
        <w:t xml:space="preserve">, et </w:t>
      </w:r>
      <w:proofErr w:type="spellStart"/>
      <w:r w:rsidR="004D0190" w:rsidRPr="005E58DA">
        <w:t>a</w:t>
      </w:r>
      <w:r w:rsidR="00575C2A">
        <w:t>.</w:t>
      </w:r>
      <w:r w:rsidR="004D0190" w:rsidRPr="005E58DA">
        <w:t>l</w:t>
      </w:r>
      <w:proofErr w:type="spellEnd"/>
      <w:r w:rsidR="004D0190" w:rsidRPr="005E58DA">
        <w:t>, 2010) to calculate overall non-race-specific estimates of annual number of partners. Those non-race-specific estimates were then used in the calculations.</w:t>
      </w:r>
    </w:p>
    <w:p w14:paraId="280C1255" w14:textId="4766D30C" w:rsidR="002B6861" w:rsidRPr="00C00335" w:rsidRDefault="00B41A9A" w:rsidP="006A4DEA">
      <w:pPr>
        <w:pStyle w:val="Source2"/>
        <w:spacing w:before="60"/>
      </w:pPr>
      <w:r w:rsidRPr="00C00335">
        <w:rPr>
          <w:vertAlign w:val="superscript"/>
        </w:rPr>
        <w:t>b</w:t>
      </w:r>
      <w:r w:rsidR="00786610" w:rsidRPr="00C00335">
        <w:rPr>
          <w:vertAlign w:val="superscript"/>
        </w:rPr>
        <w:t xml:space="preserve"> </w:t>
      </w:r>
      <w:r w:rsidR="00575C2A">
        <w:t xml:space="preserve">Lin et al., 2016 </w:t>
      </w:r>
      <w:r w:rsidRPr="001E52FE">
        <w:t>reported 1.14 partners for all HET</w:t>
      </w:r>
      <w:r w:rsidR="00575C2A">
        <w:t>s</w:t>
      </w:r>
      <w:r w:rsidRPr="001E52FE">
        <w:t xml:space="preserve"> </w:t>
      </w:r>
      <w:r w:rsidR="00575C2A">
        <w:t xml:space="preserve">(calculated from 2006-2008 NSFG data published in Chandra et al., 2011) </w:t>
      </w:r>
      <w:r w:rsidRPr="001E52FE">
        <w:t>and 5.73 for HETs</w:t>
      </w:r>
      <w:r w:rsidR="0046275D">
        <w:t xml:space="preserve"> with multiple HIV transmission risk factors</w:t>
      </w:r>
      <w:r w:rsidR="00575C2A">
        <w:t xml:space="preserve"> (unpublished 2013 NHBS data)</w:t>
      </w:r>
      <w:r w:rsidRPr="001E52FE">
        <w:t>. Those were combined with race</w:t>
      </w:r>
      <w:r w:rsidR="000C5E51" w:rsidRPr="001E52FE">
        <w:t>-</w:t>
      </w:r>
      <w:r w:rsidRPr="001E52FE">
        <w:t xml:space="preserve"> and sex</w:t>
      </w:r>
      <w:r w:rsidR="000C5E51" w:rsidRPr="001E52FE">
        <w:t>-</w:t>
      </w:r>
      <w:r w:rsidRPr="001E52FE">
        <w:t xml:space="preserve">specific ratios from </w:t>
      </w:r>
      <w:proofErr w:type="spellStart"/>
      <w:r w:rsidRPr="001E52FE">
        <w:t>Leichliter</w:t>
      </w:r>
      <w:proofErr w:type="spellEnd"/>
      <w:r w:rsidRPr="001E52FE">
        <w:t xml:space="preserve"> et al. (2010) to back out race- and sex- specific estimates of number of partners for HETs</w:t>
      </w:r>
      <w:r w:rsidR="0046275D" w:rsidRPr="0046275D">
        <w:t xml:space="preserve"> </w:t>
      </w:r>
      <w:r w:rsidR="0046275D">
        <w:t>with fewer and multiple HIV transmission risk factors</w:t>
      </w:r>
      <w:r w:rsidRPr="001E52FE">
        <w:t>, respectively.</w:t>
      </w:r>
    </w:p>
    <w:p w14:paraId="72281972" w14:textId="2D0ABCB6" w:rsidR="004A4830" w:rsidRPr="00C00335" w:rsidRDefault="004A4830" w:rsidP="006A4DEA">
      <w:pPr>
        <w:pStyle w:val="Source2"/>
        <w:spacing w:before="60"/>
      </w:pPr>
      <w:r w:rsidRPr="00C00335">
        <w:rPr>
          <w:vertAlign w:val="superscript"/>
        </w:rPr>
        <w:t xml:space="preserve">c </w:t>
      </w:r>
      <w:r w:rsidRPr="00C00335">
        <w:t xml:space="preserve">Calculated as (annual number of </w:t>
      </w:r>
      <w:r w:rsidR="00782B9B" w:rsidRPr="00C00335">
        <w:t>sex act</w:t>
      </w:r>
      <w:r w:rsidRPr="00C00335">
        <w:t>s with all partners if HIV-uninfected or HIV-infected and undiagnosed) ÷ (annual number of sexual partners).</w:t>
      </w:r>
    </w:p>
    <w:p w14:paraId="0FF65721" w14:textId="6AC8176D" w:rsidR="00035E2A" w:rsidRPr="00D8741A" w:rsidRDefault="00035E2A" w:rsidP="00035E2A">
      <w:pPr>
        <w:pStyle w:val="Source2"/>
        <w:spacing w:before="60"/>
      </w:pPr>
      <w:r w:rsidRPr="00D8741A">
        <w:rPr>
          <w:vertAlign w:val="superscript"/>
        </w:rPr>
        <w:t xml:space="preserve">d </w:t>
      </w:r>
      <w:r w:rsidRPr="00D8741A">
        <w:t>Values are not reported for MSM in the “Female” column since MSM, by definition, only include males.</w:t>
      </w:r>
      <w:r w:rsidRPr="00D8741A">
        <w:rPr>
          <w:vertAlign w:val="superscript"/>
        </w:rPr>
        <w:t xml:space="preserve"> </w:t>
      </w:r>
    </w:p>
    <w:p w14:paraId="5E502C9F" w14:textId="01319EDA" w:rsidR="00DF635E" w:rsidRDefault="00035E2A" w:rsidP="00E9227D">
      <w:pPr>
        <w:pStyle w:val="Source2"/>
        <w:spacing w:before="60"/>
      </w:pPr>
      <w:proofErr w:type="spellStart"/>
      <w:r w:rsidRPr="00296F77">
        <w:rPr>
          <w:vertAlign w:val="superscript"/>
        </w:rPr>
        <w:t>e</w:t>
      </w:r>
      <w:proofErr w:type="spellEnd"/>
      <w:r w:rsidR="00196921" w:rsidRPr="00296F77">
        <w:rPr>
          <w:vertAlign w:val="superscript"/>
        </w:rPr>
        <w:t xml:space="preserve"> </w:t>
      </w:r>
      <w:r w:rsidR="00D8741A" w:rsidRPr="00296F77">
        <w:t xml:space="preserve">Used </w:t>
      </w:r>
      <w:proofErr w:type="spellStart"/>
      <w:r w:rsidR="00D8741A" w:rsidRPr="00296F77">
        <w:t>Leichliter</w:t>
      </w:r>
      <w:proofErr w:type="spellEnd"/>
      <w:r w:rsidR="00D8741A" w:rsidRPr="00296F77">
        <w:t xml:space="preserve"> et al., 2010 Table 1 values for the distribution of vaginal sex acts in the past 4 weeks by sex and race/ethnicity to calculate the annual number of total acts per year</w:t>
      </w:r>
      <w:r w:rsidR="00A20871" w:rsidRPr="00296F77">
        <w:t>. Assumed that the</w:t>
      </w:r>
      <w:r w:rsidR="00D8741A" w:rsidRPr="00296F77">
        <w:t xml:space="preserve"> top 20% </w:t>
      </w:r>
      <w:r w:rsidR="00A20871" w:rsidRPr="00296F77">
        <w:t xml:space="preserve">represented </w:t>
      </w:r>
      <w:r w:rsidR="00B96825">
        <w:t>people with multiple HIV transmission risk factors</w:t>
      </w:r>
      <w:r w:rsidR="00D8741A" w:rsidRPr="00296F77">
        <w:t xml:space="preserve"> and bottom 80% </w:t>
      </w:r>
      <w:r w:rsidR="00B96825">
        <w:t>people with fewer HIV transmission risk factors</w:t>
      </w:r>
      <w:r w:rsidR="00D8741A" w:rsidRPr="00296F77">
        <w:t>.</w:t>
      </w:r>
      <w:r w:rsidR="00D8741A" w:rsidRPr="00296F77">
        <w:rPr>
          <w:vertAlign w:val="superscript"/>
        </w:rPr>
        <w:t xml:space="preserve"> </w:t>
      </w:r>
    </w:p>
    <w:p w14:paraId="04FD9D86" w14:textId="2A1CAD10" w:rsidR="004C5294" w:rsidRPr="00F956F1" w:rsidRDefault="004C5294" w:rsidP="00E9227D">
      <w:pPr>
        <w:pStyle w:val="Source2"/>
        <w:spacing w:before="60"/>
      </w:pPr>
      <w:r w:rsidRPr="00F956F1">
        <w:rPr>
          <w:vertAlign w:val="superscript"/>
        </w:rPr>
        <w:t>f</w:t>
      </w:r>
      <w:r w:rsidRPr="00F956F1">
        <w:t xml:space="preserve"> Calculated based on </w:t>
      </w:r>
      <w:r w:rsidR="00F956F1" w:rsidRPr="00F956F1">
        <w:t xml:space="preserve">the overall average annual contacts per year for MSM, </w:t>
      </w:r>
      <w:r w:rsidRPr="00F956F1">
        <w:t>the annual number of sexual contacts for MSM</w:t>
      </w:r>
      <w:r w:rsidR="0046275D" w:rsidRPr="0046275D">
        <w:t xml:space="preserve"> </w:t>
      </w:r>
      <w:r w:rsidR="0046275D">
        <w:t>with multiple HIV transmission risk factors</w:t>
      </w:r>
      <w:r w:rsidR="00F956F1" w:rsidRPr="00F956F1">
        <w:t xml:space="preserve"> (which is calibrated)</w:t>
      </w:r>
      <w:r w:rsidRPr="00F956F1">
        <w:t xml:space="preserve">, the percentage of MSM </w:t>
      </w:r>
      <w:r w:rsidR="00B96825">
        <w:t>with multiple HIV transmission risk factors</w:t>
      </w:r>
      <w:r w:rsidRPr="00F956F1">
        <w:t xml:space="preserve">, and </w:t>
      </w:r>
      <w:r w:rsidR="009433FA" w:rsidRPr="00F956F1">
        <w:t>MSM population sizes by race/ethnicity</w:t>
      </w:r>
      <w:r w:rsidRPr="00F956F1">
        <w:t xml:space="preserve">. </w:t>
      </w:r>
    </w:p>
    <w:p w14:paraId="3549E830" w14:textId="404EC774" w:rsidR="00F3721A" w:rsidRPr="00C00335" w:rsidRDefault="00F3721A" w:rsidP="00E9227D">
      <w:pPr>
        <w:pStyle w:val="Source2"/>
        <w:spacing w:before="60"/>
      </w:pPr>
      <w:r w:rsidRPr="00F956F1">
        <w:rPr>
          <w:vertAlign w:val="superscript"/>
        </w:rPr>
        <w:t>g</w:t>
      </w:r>
      <w:r w:rsidRPr="00F956F1">
        <w:t xml:space="preserve"> Race-specific and age-specific values from Reece et al. (2010b) </w:t>
      </w:r>
      <w:r w:rsidR="000E77C1" w:rsidRPr="00F956F1">
        <w:t xml:space="preserve">are </w:t>
      </w:r>
      <w:r w:rsidRPr="00F956F1">
        <w:t xml:space="preserve">based on the percentage of past 10 vaginal intercourse events condom protected. </w:t>
      </w:r>
      <w:r w:rsidR="00896735" w:rsidRPr="00F956F1">
        <w:t>White/other</w:t>
      </w:r>
      <w:r w:rsidRPr="00F956F1">
        <w:t xml:space="preserve"> values based on "White" population.</w:t>
      </w:r>
    </w:p>
    <w:p w14:paraId="5017F606" w14:textId="476821A1" w:rsidR="00B41A9A" w:rsidRDefault="00F3721A" w:rsidP="006A4DEA">
      <w:pPr>
        <w:pStyle w:val="Source2"/>
        <w:spacing w:before="60"/>
      </w:pPr>
      <w:r>
        <w:rPr>
          <w:vertAlign w:val="superscript"/>
        </w:rPr>
        <w:t>h</w:t>
      </w:r>
      <w:r w:rsidR="00DF635E" w:rsidRPr="00C00335">
        <w:rPr>
          <w:vertAlign w:val="superscript"/>
        </w:rPr>
        <w:t xml:space="preserve"> </w:t>
      </w:r>
      <w:r w:rsidR="00196921" w:rsidRPr="00C00335">
        <w:t>Reece et al</w:t>
      </w:r>
      <w:r w:rsidR="00C320F6" w:rsidRPr="00C00335">
        <w:t>.</w:t>
      </w:r>
      <w:r w:rsidR="00196921" w:rsidRPr="00C00335">
        <w:t xml:space="preserve"> (2010b) report the percent</w:t>
      </w:r>
      <w:r w:rsidR="00C320F6" w:rsidRPr="00C00335">
        <w:t>age</w:t>
      </w:r>
      <w:r w:rsidR="00196921" w:rsidRPr="00C00335">
        <w:t xml:space="preserve"> of condom use for all males and MSM. The HET male</w:t>
      </w:r>
      <w:r w:rsidR="00C320F6" w:rsidRPr="00C00335">
        <w:t>-</w:t>
      </w:r>
      <w:r w:rsidR="00196921" w:rsidRPr="00C00335">
        <w:t>specific percentages were derived by taking the all-male condom</w:t>
      </w:r>
      <w:r w:rsidR="00C320F6" w:rsidRPr="00C00335">
        <w:t xml:space="preserve"> </w:t>
      </w:r>
      <w:r w:rsidR="00196921" w:rsidRPr="00C00335">
        <w:t>use as a weighted average of HET and MSM condom</w:t>
      </w:r>
      <w:r w:rsidR="00C320F6" w:rsidRPr="00C00335">
        <w:t xml:space="preserve"> </w:t>
      </w:r>
      <w:r w:rsidR="00196921" w:rsidRPr="00C00335">
        <w:t>use.</w:t>
      </w:r>
    </w:p>
    <w:p w14:paraId="00DEF562" w14:textId="3207FD2F" w:rsidR="00050407" w:rsidRDefault="00050407" w:rsidP="006A4DEA">
      <w:pPr>
        <w:pStyle w:val="Source2"/>
        <w:spacing w:before="60"/>
      </w:pPr>
      <w:proofErr w:type="spellStart"/>
      <w:r>
        <w:rPr>
          <w:vertAlign w:val="superscript"/>
        </w:rPr>
        <w:t>i</w:t>
      </w:r>
      <w:proofErr w:type="spellEnd"/>
      <w:r w:rsidRPr="00C00335">
        <w:t xml:space="preserve"> It is assumed that all male-female sexual partnerships include vaginal intercourse.</w:t>
      </w:r>
    </w:p>
    <w:p w14:paraId="7788C571" w14:textId="77777777" w:rsidR="00050407" w:rsidRPr="00C00335" w:rsidRDefault="00050407" w:rsidP="00050407"/>
    <w:p w14:paraId="6903AC4B" w14:textId="482E0E76" w:rsidR="00B41A9A" w:rsidRPr="00C00335" w:rsidRDefault="004F4E6D" w:rsidP="00A61376">
      <w:pPr>
        <w:pStyle w:val="TableTitle"/>
        <w:pageBreakBefore/>
        <w:spacing w:before="120"/>
        <w:ind w:left="1526"/>
      </w:pPr>
      <w:bookmarkStart w:id="133" w:name="_Toc142641847"/>
      <w:r w:rsidRPr="00C00335">
        <w:lastRenderedPageBreak/>
        <w:t>Table 6.</w:t>
      </w:r>
      <w:r w:rsidR="008F5D01" w:rsidRPr="00C00335">
        <w:t>1</w:t>
      </w:r>
      <w:r w:rsidR="00050407">
        <w:t>1</w:t>
      </w:r>
      <w:r w:rsidR="00EA6CA4" w:rsidRPr="00C00335">
        <w:t>.</w:t>
      </w:r>
      <w:r w:rsidR="00EA6CA4" w:rsidRPr="00C00335">
        <w:tab/>
      </w:r>
      <w:r w:rsidR="00B41A9A" w:rsidRPr="00C00335">
        <w:t>Other Risk Behaviors</w:t>
      </w:r>
      <w:r w:rsidR="00444AF9">
        <w:t xml:space="preserve"> and Inputs that Determine Transmission Risk</w:t>
      </w:r>
      <w:bookmarkEnd w:id="133"/>
    </w:p>
    <w:tbl>
      <w:tblPr>
        <w:tblW w:w="9724" w:type="dxa"/>
        <w:tblInd w:w="86" w:type="dxa"/>
        <w:tblBorders>
          <w:top w:val="single" w:sz="12" w:space="0" w:color="000000"/>
          <w:bottom w:val="single" w:sz="12" w:space="0" w:color="000000"/>
          <w:insideH w:val="single" w:sz="2" w:space="0" w:color="DDDDDD"/>
        </w:tblBorders>
        <w:tblLayout w:type="fixed"/>
        <w:tblCellMar>
          <w:left w:w="115" w:type="dxa"/>
          <w:right w:w="115" w:type="dxa"/>
        </w:tblCellMar>
        <w:tblLook w:val="04A0" w:firstRow="1" w:lastRow="0" w:firstColumn="1" w:lastColumn="0" w:noHBand="0" w:noVBand="1"/>
      </w:tblPr>
      <w:tblGrid>
        <w:gridCol w:w="3604"/>
        <w:gridCol w:w="1684"/>
        <w:gridCol w:w="4436"/>
      </w:tblGrid>
      <w:tr w:rsidR="00B41A9A" w:rsidRPr="0023643C" w14:paraId="34EEAEB3" w14:textId="77777777" w:rsidTr="00050407">
        <w:trPr>
          <w:cantSplit/>
          <w:tblHeader/>
        </w:trPr>
        <w:tc>
          <w:tcPr>
            <w:tcW w:w="3604" w:type="dxa"/>
            <w:tcBorders>
              <w:top w:val="single" w:sz="12" w:space="0" w:color="000000"/>
              <w:bottom w:val="single" w:sz="6" w:space="0" w:color="auto"/>
            </w:tcBorders>
            <w:shd w:val="clear" w:color="auto" w:fill="auto"/>
            <w:noWrap/>
            <w:vAlign w:val="bottom"/>
            <w:hideMark/>
          </w:tcPr>
          <w:p w14:paraId="4CF59A5A" w14:textId="77777777" w:rsidR="00B41A9A" w:rsidRPr="0023643C" w:rsidRDefault="005D471A" w:rsidP="00EA6CA4">
            <w:pPr>
              <w:pStyle w:val="TableHeaders"/>
            </w:pPr>
            <w:r w:rsidRPr="0023643C">
              <w:t>Risk Behavior</w:t>
            </w:r>
          </w:p>
        </w:tc>
        <w:tc>
          <w:tcPr>
            <w:tcW w:w="1684" w:type="dxa"/>
            <w:tcBorders>
              <w:top w:val="single" w:sz="12" w:space="0" w:color="000000"/>
              <w:bottom w:val="single" w:sz="6" w:space="0" w:color="auto"/>
            </w:tcBorders>
            <w:shd w:val="clear" w:color="auto" w:fill="auto"/>
            <w:noWrap/>
            <w:vAlign w:val="bottom"/>
            <w:hideMark/>
          </w:tcPr>
          <w:p w14:paraId="052F5820" w14:textId="77777777" w:rsidR="00B41A9A" w:rsidRPr="0023643C" w:rsidRDefault="00B41A9A" w:rsidP="00EA6CA4">
            <w:pPr>
              <w:pStyle w:val="TableHeaders"/>
            </w:pPr>
            <w:r w:rsidRPr="0023643C">
              <w:t>Value</w:t>
            </w:r>
          </w:p>
        </w:tc>
        <w:tc>
          <w:tcPr>
            <w:tcW w:w="4436" w:type="dxa"/>
            <w:tcBorders>
              <w:top w:val="single" w:sz="12" w:space="0" w:color="000000"/>
              <w:bottom w:val="single" w:sz="6" w:space="0" w:color="auto"/>
            </w:tcBorders>
            <w:shd w:val="clear" w:color="auto" w:fill="auto"/>
            <w:noWrap/>
            <w:vAlign w:val="bottom"/>
            <w:hideMark/>
          </w:tcPr>
          <w:p w14:paraId="0454668C" w14:textId="77777777" w:rsidR="00B41A9A" w:rsidRPr="0023643C" w:rsidRDefault="00B41A9A" w:rsidP="00EA6CA4">
            <w:pPr>
              <w:pStyle w:val="TableHeaders"/>
            </w:pPr>
            <w:r w:rsidRPr="0023643C">
              <w:t>Source</w:t>
            </w:r>
          </w:p>
        </w:tc>
      </w:tr>
      <w:tr w:rsidR="007B5C56" w:rsidRPr="0023643C" w14:paraId="4E08936B" w14:textId="77777777" w:rsidTr="00050407">
        <w:trPr>
          <w:cantSplit/>
        </w:trPr>
        <w:tc>
          <w:tcPr>
            <w:tcW w:w="3604" w:type="dxa"/>
            <w:tcBorders>
              <w:top w:val="single" w:sz="6" w:space="0" w:color="auto"/>
              <w:bottom w:val="single" w:sz="6" w:space="0" w:color="808080" w:themeColor="background1" w:themeShade="80"/>
            </w:tcBorders>
            <w:shd w:val="clear" w:color="auto" w:fill="auto"/>
            <w:noWrap/>
          </w:tcPr>
          <w:p w14:paraId="541DDD95" w14:textId="6F4564D0" w:rsidR="007B5C56" w:rsidRPr="0023643C" w:rsidRDefault="007B5C56" w:rsidP="00EA6CA4">
            <w:pPr>
              <w:pStyle w:val="TableText"/>
            </w:pPr>
            <w:r w:rsidRPr="0023643C">
              <w:t>Percentage of PWID actively injecting</w:t>
            </w:r>
          </w:p>
        </w:tc>
        <w:tc>
          <w:tcPr>
            <w:tcW w:w="1684" w:type="dxa"/>
            <w:tcBorders>
              <w:top w:val="single" w:sz="6" w:space="0" w:color="auto"/>
              <w:bottom w:val="single" w:sz="6" w:space="0" w:color="808080" w:themeColor="background1" w:themeShade="80"/>
            </w:tcBorders>
            <w:shd w:val="clear" w:color="auto" w:fill="auto"/>
            <w:noWrap/>
          </w:tcPr>
          <w:p w14:paraId="18CA7459" w14:textId="7466A345" w:rsidR="007B5C56" w:rsidRPr="0023643C" w:rsidRDefault="007B5C56" w:rsidP="00385B72">
            <w:pPr>
              <w:pStyle w:val="TableTextDec"/>
              <w:tabs>
                <w:tab w:val="clear" w:pos="1015"/>
              </w:tabs>
              <w:jc w:val="center"/>
            </w:pPr>
            <w:r w:rsidRPr="0023643C">
              <w:t>40%</w:t>
            </w:r>
          </w:p>
        </w:tc>
        <w:tc>
          <w:tcPr>
            <w:tcW w:w="4436" w:type="dxa"/>
            <w:tcBorders>
              <w:top w:val="single" w:sz="6" w:space="0" w:color="auto"/>
              <w:bottom w:val="single" w:sz="6" w:space="0" w:color="808080" w:themeColor="background1" w:themeShade="80"/>
            </w:tcBorders>
            <w:shd w:val="clear" w:color="auto" w:fill="auto"/>
            <w:noWrap/>
          </w:tcPr>
          <w:p w14:paraId="29DE3E4B" w14:textId="66E70CF5" w:rsidR="007B5C56" w:rsidRPr="0023643C" w:rsidRDefault="007B5C56" w:rsidP="00EA6CA4">
            <w:pPr>
              <w:pStyle w:val="TableText"/>
            </w:pPr>
            <w:proofErr w:type="spellStart"/>
            <w:r w:rsidRPr="0023643C">
              <w:t>Assumed</w:t>
            </w:r>
            <w:r w:rsidR="009D3249" w:rsidRPr="0023643C">
              <w:rPr>
                <w:vertAlign w:val="superscript"/>
              </w:rPr>
              <w:t>a</w:t>
            </w:r>
            <w:proofErr w:type="spellEnd"/>
          </w:p>
        </w:tc>
      </w:tr>
      <w:tr w:rsidR="00B41A9A" w:rsidRPr="0023643C" w14:paraId="74698DE6" w14:textId="77777777" w:rsidTr="00050407">
        <w:trPr>
          <w:cantSplit/>
        </w:trPr>
        <w:tc>
          <w:tcPr>
            <w:tcW w:w="3604" w:type="dxa"/>
            <w:tcBorders>
              <w:top w:val="single" w:sz="6" w:space="0" w:color="auto"/>
              <w:bottom w:val="single" w:sz="6" w:space="0" w:color="808080" w:themeColor="background1" w:themeShade="80"/>
            </w:tcBorders>
            <w:shd w:val="clear" w:color="auto" w:fill="auto"/>
            <w:noWrap/>
            <w:hideMark/>
          </w:tcPr>
          <w:p w14:paraId="43B0D874" w14:textId="792C6A39" w:rsidR="00B41A9A" w:rsidRPr="00E832D1" w:rsidRDefault="00B41A9A" w:rsidP="00EA6CA4">
            <w:pPr>
              <w:pStyle w:val="TableText"/>
            </w:pPr>
            <w:r w:rsidRPr="00E832D1">
              <w:t>Annual number of injections per year</w:t>
            </w:r>
            <w:r w:rsidR="007B5C56" w:rsidRPr="00E832D1">
              <w:t xml:space="preserve"> per active PWID</w:t>
            </w:r>
          </w:p>
        </w:tc>
        <w:tc>
          <w:tcPr>
            <w:tcW w:w="1684" w:type="dxa"/>
            <w:tcBorders>
              <w:top w:val="single" w:sz="6" w:space="0" w:color="auto"/>
              <w:bottom w:val="single" w:sz="6" w:space="0" w:color="808080" w:themeColor="background1" w:themeShade="80"/>
            </w:tcBorders>
            <w:shd w:val="clear" w:color="auto" w:fill="auto"/>
            <w:noWrap/>
            <w:hideMark/>
          </w:tcPr>
          <w:p w14:paraId="726CA24B" w14:textId="37F417C6" w:rsidR="00B41A9A" w:rsidRPr="00E832D1" w:rsidRDefault="0023337F" w:rsidP="00385B72">
            <w:pPr>
              <w:pStyle w:val="TableTextDec"/>
              <w:tabs>
                <w:tab w:val="clear" w:pos="1015"/>
              </w:tabs>
              <w:jc w:val="center"/>
            </w:pPr>
            <w:r w:rsidRPr="00E832D1">
              <w:t>455</w:t>
            </w:r>
          </w:p>
        </w:tc>
        <w:tc>
          <w:tcPr>
            <w:tcW w:w="4436" w:type="dxa"/>
            <w:tcBorders>
              <w:top w:val="single" w:sz="6" w:space="0" w:color="auto"/>
              <w:bottom w:val="single" w:sz="6" w:space="0" w:color="808080" w:themeColor="background1" w:themeShade="80"/>
            </w:tcBorders>
            <w:shd w:val="clear" w:color="auto" w:fill="auto"/>
            <w:noWrap/>
            <w:hideMark/>
          </w:tcPr>
          <w:p w14:paraId="4C9B1460" w14:textId="04F37166" w:rsidR="00B41A9A" w:rsidRPr="00E832D1" w:rsidRDefault="00765B12" w:rsidP="00EA6CA4">
            <w:pPr>
              <w:pStyle w:val="TableText"/>
            </w:pPr>
            <w:r w:rsidRPr="00E832D1">
              <w:t>Calculated</w:t>
            </w:r>
            <w:r w:rsidR="00BB6FDB" w:rsidRPr="00E832D1">
              <w:t xml:space="preserve"> from CDC unpublished data from the 2015 NHBS IDU </w:t>
            </w:r>
            <w:proofErr w:type="spellStart"/>
            <w:r w:rsidR="00BB6FDB" w:rsidRPr="00E832D1">
              <w:t>cycle</w:t>
            </w:r>
            <w:r w:rsidR="009D3249" w:rsidRPr="00E832D1">
              <w:rPr>
                <w:vertAlign w:val="superscript"/>
              </w:rPr>
              <w:t>b</w:t>
            </w:r>
            <w:proofErr w:type="spellEnd"/>
            <w:r w:rsidR="00BB6FDB" w:rsidRPr="00E832D1">
              <w:rPr>
                <w:vertAlign w:val="superscript"/>
              </w:rPr>
              <w:t xml:space="preserve"> </w:t>
            </w:r>
          </w:p>
        </w:tc>
      </w:tr>
      <w:tr w:rsidR="00B41A9A" w:rsidRPr="0023643C" w14:paraId="22C0E9D4" w14:textId="77777777" w:rsidTr="00050407">
        <w:trPr>
          <w:cantSplit/>
        </w:trPr>
        <w:tc>
          <w:tcPr>
            <w:tcW w:w="3604" w:type="dxa"/>
            <w:tcBorders>
              <w:top w:val="single" w:sz="6" w:space="0" w:color="808080" w:themeColor="background1" w:themeShade="80"/>
              <w:bottom w:val="single" w:sz="6" w:space="0" w:color="808080" w:themeColor="background1" w:themeShade="80"/>
            </w:tcBorders>
            <w:shd w:val="clear" w:color="auto" w:fill="auto"/>
            <w:noWrap/>
            <w:hideMark/>
          </w:tcPr>
          <w:p w14:paraId="1075A765" w14:textId="77777777" w:rsidR="00B41A9A" w:rsidRPr="0023643C" w:rsidRDefault="00C432B3" w:rsidP="00EA6CA4">
            <w:pPr>
              <w:pStyle w:val="TableText"/>
            </w:pPr>
            <w:r w:rsidRPr="0023643C">
              <w:t xml:space="preserve">Percentage </w:t>
            </w:r>
            <w:r w:rsidR="00B41A9A" w:rsidRPr="0023643C">
              <w:t>of injections that are shared</w:t>
            </w:r>
          </w:p>
        </w:tc>
        <w:tc>
          <w:tcPr>
            <w:tcW w:w="1684" w:type="dxa"/>
            <w:tcBorders>
              <w:top w:val="single" w:sz="6" w:space="0" w:color="808080" w:themeColor="background1" w:themeShade="80"/>
              <w:bottom w:val="single" w:sz="6" w:space="0" w:color="808080" w:themeColor="background1" w:themeShade="80"/>
            </w:tcBorders>
            <w:shd w:val="clear" w:color="auto" w:fill="auto"/>
            <w:noWrap/>
            <w:hideMark/>
          </w:tcPr>
          <w:p w14:paraId="0CA38478" w14:textId="020F86B2" w:rsidR="00B41A9A" w:rsidRPr="00BF2D5E" w:rsidRDefault="00B45769" w:rsidP="00385B72">
            <w:pPr>
              <w:pStyle w:val="TableTextDec"/>
              <w:tabs>
                <w:tab w:val="clear" w:pos="1015"/>
              </w:tabs>
              <w:jc w:val="center"/>
            </w:pPr>
            <w:r w:rsidRPr="00B45769">
              <w:rPr>
                <w:i/>
              </w:rPr>
              <w:t>11.9%</w:t>
            </w:r>
          </w:p>
        </w:tc>
        <w:tc>
          <w:tcPr>
            <w:tcW w:w="4436" w:type="dxa"/>
            <w:tcBorders>
              <w:top w:val="single" w:sz="6" w:space="0" w:color="808080" w:themeColor="background1" w:themeShade="80"/>
              <w:bottom w:val="single" w:sz="6" w:space="0" w:color="808080" w:themeColor="background1" w:themeShade="80"/>
            </w:tcBorders>
            <w:shd w:val="clear" w:color="auto" w:fill="auto"/>
            <w:noWrap/>
            <w:hideMark/>
          </w:tcPr>
          <w:p w14:paraId="781D9A99" w14:textId="77777777" w:rsidR="00B41A9A" w:rsidRPr="0023643C" w:rsidRDefault="00765B12" w:rsidP="00EA6CA4">
            <w:pPr>
              <w:pStyle w:val="TableText"/>
            </w:pPr>
            <w:r w:rsidRPr="0023643C">
              <w:t>Determined by calibration</w:t>
            </w:r>
          </w:p>
        </w:tc>
      </w:tr>
      <w:tr w:rsidR="00B41A9A" w:rsidRPr="0023643C" w14:paraId="4AF1EC71" w14:textId="77777777" w:rsidTr="00050407">
        <w:trPr>
          <w:cantSplit/>
        </w:trPr>
        <w:tc>
          <w:tcPr>
            <w:tcW w:w="3604" w:type="dxa"/>
            <w:tcBorders>
              <w:top w:val="single" w:sz="6" w:space="0" w:color="808080" w:themeColor="background1" w:themeShade="80"/>
              <w:bottom w:val="single" w:sz="6" w:space="0" w:color="808080" w:themeColor="background1" w:themeShade="80"/>
            </w:tcBorders>
            <w:shd w:val="clear" w:color="auto" w:fill="auto"/>
            <w:noWrap/>
            <w:hideMark/>
          </w:tcPr>
          <w:p w14:paraId="5DD7226F" w14:textId="014CEE70" w:rsidR="00B41A9A" w:rsidRPr="0023643C" w:rsidRDefault="00341EDC" w:rsidP="00341EDC">
            <w:pPr>
              <w:pStyle w:val="TableText"/>
            </w:pPr>
            <w:r w:rsidRPr="0023643C">
              <w:t>Annual n</w:t>
            </w:r>
            <w:r w:rsidR="00B41A9A" w:rsidRPr="0023643C">
              <w:t>umber of needles shared across all partners</w:t>
            </w:r>
          </w:p>
        </w:tc>
        <w:tc>
          <w:tcPr>
            <w:tcW w:w="1684" w:type="dxa"/>
            <w:tcBorders>
              <w:top w:val="single" w:sz="6" w:space="0" w:color="808080" w:themeColor="background1" w:themeShade="80"/>
              <w:bottom w:val="single" w:sz="6" w:space="0" w:color="808080" w:themeColor="background1" w:themeShade="80"/>
            </w:tcBorders>
            <w:shd w:val="clear" w:color="auto" w:fill="auto"/>
            <w:noWrap/>
            <w:hideMark/>
          </w:tcPr>
          <w:p w14:paraId="2150F3E9" w14:textId="5AF96070" w:rsidR="00B41A9A" w:rsidRPr="00A61376" w:rsidRDefault="00FB5A2F" w:rsidP="00EA6CA4">
            <w:pPr>
              <w:pStyle w:val="TableTextDec"/>
              <w:tabs>
                <w:tab w:val="clear" w:pos="1015"/>
              </w:tabs>
              <w:jc w:val="center"/>
            </w:pPr>
            <w:r w:rsidRPr="00A61376">
              <w:t>11.3</w:t>
            </w:r>
          </w:p>
        </w:tc>
        <w:tc>
          <w:tcPr>
            <w:tcW w:w="4436" w:type="dxa"/>
            <w:tcBorders>
              <w:top w:val="single" w:sz="6" w:space="0" w:color="808080" w:themeColor="background1" w:themeShade="80"/>
              <w:bottom w:val="single" w:sz="6" w:space="0" w:color="808080" w:themeColor="background1" w:themeShade="80"/>
            </w:tcBorders>
            <w:shd w:val="clear" w:color="auto" w:fill="auto"/>
            <w:noWrap/>
            <w:hideMark/>
          </w:tcPr>
          <w:p w14:paraId="39AA0797" w14:textId="34ADE168" w:rsidR="00B41A9A" w:rsidRPr="0023643C" w:rsidRDefault="00B41A9A" w:rsidP="00CC37A8">
            <w:pPr>
              <w:pStyle w:val="TableText"/>
            </w:pPr>
            <w:proofErr w:type="spellStart"/>
            <w:r w:rsidRPr="0023643C">
              <w:t>Calculated</w:t>
            </w:r>
            <w:r w:rsidR="009D3249" w:rsidRPr="0023643C">
              <w:rPr>
                <w:vertAlign w:val="superscript"/>
              </w:rPr>
              <w:t>c</w:t>
            </w:r>
            <w:proofErr w:type="spellEnd"/>
          </w:p>
        </w:tc>
      </w:tr>
      <w:tr w:rsidR="00B41A9A" w:rsidRPr="0023643C" w14:paraId="35BA0FBE" w14:textId="77777777" w:rsidTr="00050407">
        <w:trPr>
          <w:cantSplit/>
        </w:trPr>
        <w:tc>
          <w:tcPr>
            <w:tcW w:w="3604" w:type="dxa"/>
            <w:tcBorders>
              <w:top w:val="single" w:sz="6" w:space="0" w:color="808080" w:themeColor="background1" w:themeShade="80"/>
              <w:bottom w:val="single" w:sz="6" w:space="0" w:color="808080" w:themeColor="background1" w:themeShade="80"/>
            </w:tcBorders>
            <w:shd w:val="clear" w:color="auto" w:fill="auto"/>
            <w:noWrap/>
            <w:hideMark/>
          </w:tcPr>
          <w:p w14:paraId="3E089AEB" w14:textId="0B25BDF5" w:rsidR="00B41A9A" w:rsidRPr="0023643C" w:rsidRDefault="00B41A9A" w:rsidP="005C4A38">
            <w:pPr>
              <w:pStyle w:val="TableText"/>
            </w:pPr>
            <w:r w:rsidRPr="0023643C">
              <w:t xml:space="preserve">Annual number of needle-sharing partners for </w:t>
            </w:r>
            <w:r w:rsidR="005C4A38" w:rsidRPr="0023643C">
              <w:t>PWID</w:t>
            </w:r>
          </w:p>
        </w:tc>
        <w:tc>
          <w:tcPr>
            <w:tcW w:w="1684" w:type="dxa"/>
            <w:tcBorders>
              <w:top w:val="single" w:sz="6" w:space="0" w:color="808080" w:themeColor="background1" w:themeShade="80"/>
              <w:bottom w:val="single" w:sz="6" w:space="0" w:color="808080" w:themeColor="background1" w:themeShade="80"/>
            </w:tcBorders>
            <w:shd w:val="clear" w:color="auto" w:fill="auto"/>
            <w:noWrap/>
            <w:hideMark/>
          </w:tcPr>
          <w:p w14:paraId="6B2C0A7A" w14:textId="77777777" w:rsidR="00B41A9A" w:rsidRPr="0023643C" w:rsidRDefault="00314E78" w:rsidP="00EA6CA4">
            <w:pPr>
              <w:pStyle w:val="TableTextDec"/>
              <w:tabs>
                <w:tab w:val="clear" w:pos="1015"/>
              </w:tabs>
              <w:jc w:val="center"/>
            </w:pPr>
            <w:r w:rsidRPr="0023643C">
              <w:t>9.5</w:t>
            </w:r>
          </w:p>
        </w:tc>
        <w:tc>
          <w:tcPr>
            <w:tcW w:w="4436" w:type="dxa"/>
            <w:tcBorders>
              <w:top w:val="single" w:sz="6" w:space="0" w:color="808080" w:themeColor="background1" w:themeShade="80"/>
              <w:bottom w:val="single" w:sz="6" w:space="0" w:color="808080" w:themeColor="background1" w:themeShade="80"/>
            </w:tcBorders>
            <w:shd w:val="clear" w:color="auto" w:fill="auto"/>
            <w:noWrap/>
            <w:hideMark/>
          </w:tcPr>
          <w:p w14:paraId="139AD3BF" w14:textId="5534CB61" w:rsidR="00B41A9A" w:rsidRPr="0023643C" w:rsidRDefault="00B717E6" w:rsidP="00B717E6">
            <w:pPr>
              <w:pStyle w:val="TableText"/>
            </w:pPr>
            <w:r w:rsidRPr="0023643C">
              <w:t xml:space="preserve">Assumption </w:t>
            </w:r>
            <w:r w:rsidR="00261303">
              <w:t>that number of needle-sharing partners for PWID is equal to the</w:t>
            </w:r>
            <w:r w:rsidRPr="0023643C">
              <w:t xml:space="preserve"> number of sexual partners</w:t>
            </w:r>
            <w:r w:rsidR="00261303">
              <w:t xml:space="preserve"> for PWID</w:t>
            </w:r>
            <w:r w:rsidRPr="0023643C">
              <w:t xml:space="preserve"> </w:t>
            </w:r>
            <w:r w:rsidR="00CC0051">
              <w:t>as estimated from</w:t>
            </w:r>
            <w:r w:rsidR="00CC0051" w:rsidRPr="0023643C">
              <w:t xml:space="preserve"> </w:t>
            </w:r>
            <w:r w:rsidRPr="0023643C">
              <w:t>CDC unpublished data</w:t>
            </w:r>
            <w:r w:rsidR="009F0212" w:rsidRPr="0023643C">
              <w:t xml:space="preserve"> </w:t>
            </w:r>
            <w:r w:rsidR="00261303">
              <w:t>from the</w:t>
            </w:r>
            <w:r w:rsidR="009F0212" w:rsidRPr="0023643C">
              <w:t xml:space="preserve"> 2009 NHBS IDU cycle 2</w:t>
            </w:r>
          </w:p>
        </w:tc>
      </w:tr>
      <w:tr w:rsidR="00B41A9A" w:rsidRPr="0023643C" w14:paraId="4246DEDF" w14:textId="77777777" w:rsidTr="00050407">
        <w:trPr>
          <w:cantSplit/>
        </w:trPr>
        <w:tc>
          <w:tcPr>
            <w:tcW w:w="3604" w:type="dxa"/>
            <w:tcBorders>
              <w:top w:val="single" w:sz="6" w:space="0" w:color="808080" w:themeColor="background1" w:themeShade="80"/>
              <w:bottom w:val="single" w:sz="6" w:space="0" w:color="808080" w:themeColor="background1" w:themeShade="80"/>
            </w:tcBorders>
            <w:shd w:val="clear" w:color="auto" w:fill="auto"/>
            <w:noWrap/>
            <w:hideMark/>
          </w:tcPr>
          <w:p w14:paraId="3DFABF32" w14:textId="77777777" w:rsidR="00B41A9A" w:rsidRPr="0023643C" w:rsidRDefault="00B41A9A" w:rsidP="00EA6CA4">
            <w:pPr>
              <w:pStyle w:val="TableText"/>
            </w:pPr>
            <w:r w:rsidRPr="0023643C">
              <w:t>Number of needles shared per partner</w:t>
            </w:r>
          </w:p>
        </w:tc>
        <w:tc>
          <w:tcPr>
            <w:tcW w:w="1684" w:type="dxa"/>
            <w:tcBorders>
              <w:top w:val="single" w:sz="6" w:space="0" w:color="808080" w:themeColor="background1" w:themeShade="80"/>
              <w:bottom w:val="single" w:sz="6" w:space="0" w:color="808080" w:themeColor="background1" w:themeShade="80"/>
            </w:tcBorders>
            <w:shd w:val="clear" w:color="auto" w:fill="auto"/>
            <w:noWrap/>
            <w:hideMark/>
          </w:tcPr>
          <w:p w14:paraId="5785AC77" w14:textId="33E78D39" w:rsidR="00B41A9A" w:rsidRPr="0023643C" w:rsidRDefault="00FB5A2F" w:rsidP="00385B72">
            <w:pPr>
              <w:pStyle w:val="TableTextDec"/>
              <w:tabs>
                <w:tab w:val="clear" w:pos="1015"/>
              </w:tabs>
              <w:jc w:val="center"/>
            </w:pPr>
            <w:r w:rsidRPr="00FB5A2F">
              <w:rPr>
                <w:i/>
                <w:iCs/>
              </w:rPr>
              <w:t>1.2</w:t>
            </w:r>
          </w:p>
        </w:tc>
        <w:tc>
          <w:tcPr>
            <w:tcW w:w="4436" w:type="dxa"/>
            <w:tcBorders>
              <w:top w:val="single" w:sz="6" w:space="0" w:color="808080" w:themeColor="background1" w:themeShade="80"/>
              <w:bottom w:val="single" w:sz="6" w:space="0" w:color="808080" w:themeColor="background1" w:themeShade="80"/>
            </w:tcBorders>
            <w:shd w:val="clear" w:color="auto" w:fill="auto"/>
            <w:noWrap/>
            <w:hideMark/>
          </w:tcPr>
          <w:p w14:paraId="3E364020" w14:textId="0DAD0FA0" w:rsidR="00B41A9A" w:rsidRPr="0023643C" w:rsidRDefault="00B41A9A" w:rsidP="00EA6CA4">
            <w:pPr>
              <w:pStyle w:val="TableText"/>
            </w:pPr>
            <w:proofErr w:type="spellStart"/>
            <w:r w:rsidRPr="0023643C">
              <w:t>Calculated</w:t>
            </w:r>
            <w:r w:rsidR="009D3249" w:rsidRPr="0023643C">
              <w:rPr>
                <w:vertAlign w:val="superscript"/>
              </w:rPr>
              <w:t>d</w:t>
            </w:r>
            <w:proofErr w:type="spellEnd"/>
          </w:p>
        </w:tc>
      </w:tr>
      <w:tr w:rsidR="008330A0" w:rsidRPr="0023643C" w14:paraId="142043D7" w14:textId="77777777" w:rsidTr="00050407">
        <w:trPr>
          <w:cantSplit/>
        </w:trPr>
        <w:tc>
          <w:tcPr>
            <w:tcW w:w="3604" w:type="dxa"/>
            <w:tcBorders>
              <w:top w:val="single" w:sz="6" w:space="0" w:color="808080" w:themeColor="background1" w:themeShade="80"/>
              <w:bottom w:val="single" w:sz="6" w:space="0" w:color="808080" w:themeColor="background1" w:themeShade="80"/>
            </w:tcBorders>
            <w:shd w:val="clear" w:color="auto" w:fill="auto"/>
            <w:noWrap/>
          </w:tcPr>
          <w:p w14:paraId="7B84DBC4" w14:textId="11E14EC2" w:rsidR="008330A0" w:rsidRPr="0023643C" w:rsidRDefault="008330A0" w:rsidP="0014376C">
            <w:pPr>
              <w:pStyle w:val="TableText"/>
              <w:ind w:right="-80"/>
            </w:pPr>
            <w:r w:rsidRPr="0023643C">
              <w:t>Red</w:t>
            </w:r>
            <w:r w:rsidR="00750C5E" w:rsidRPr="0023643C">
              <w:t>u</w:t>
            </w:r>
            <w:r w:rsidRPr="0023643C">
              <w:t xml:space="preserve">ction in sexual partners for diagnosed </w:t>
            </w:r>
            <w:r w:rsidR="0079728B">
              <w:t>PWH</w:t>
            </w:r>
            <w:r w:rsidRPr="0023643C">
              <w:t xml:space="preserve"> (vs. undiagnosed or uninfected)</w:t>
            </w:r>
          </w:p>
        </w:tc>
        <w:tc>
          <w:tcPr>
            <w:tcW w:w="1684" w:type="dxa"/>
            <w:tcBorders>
              <w:top w:val="single" w:sz="6" w:space="0" w:color="808080" w:themeColor="background1" w:themeShade="80"/>
              <w:bottom w:val="single" w:sz="6" w:space="0" w:color="808080" w:themeColor="background1" w:themeShade="80"/>
            </w:tcBorders>
            <w:shd w:val="clear" w:color="auto" w:fill="auto"/>
            <w:noWrap/>
          </w:tcPr>
          <w:p w14:paraId="3A3425F3" w14:textId="77777777" w:rsidR="008330A0" w:rsidRPr="0023643C" w:rsidRDefault="008330A0" w:rsidP="000B74D8">
            <w:pPr>
              <w:pStyle w:val="TableTextDec"/>
              <w:tabs>
                <w:tab w:val="clear" w:pos="1015"/>
              </w:tabs>
              <w:jc w:val="center"/>
            </w:pPr>
            <w:r w:rsidRPr="0023643C">
              <w:t>HET: 10.2%</w:t>
            </w:r>
          </w:p>
          <w:p w14:paraId="5E05EC6C" w14:textId="77777777" w:rsidR="008330A0" w:rsidRPr="0023643C" w:rsidRDefault="008330A0" w:rsidP="000B74D8">
            <w:pPr>
              <w:pStyle w:val="TableTextDec"/>
              <w:tabs>
                <w:tab w:val="clear" w:pos="1015"/>
              </w:tabs>
              <w:jc w:val="center"/>
            </w:pPr>
            <w:r w:rsidRPr="0023643C">
              <w:t>MSM: 6.8%</w:t>
            </w:r>
          </w:p>
          <w:p w14:paraId="32EFE950" w14:textId="2424C150" w:rsidR="008330A0" w:rsidRPr="0023643C" w:rsidRDefault="008330A0" w:rsidP="000B74D8">
            <w:pPr>
              <w:pStyle w:val="TableTextDec"/>
              <w:tabs>
                <w:tab w:val="clear" w:pos="1015"/>
              </w:tabs>
              <w:jc w:val="center"/>
            </w:pPr>
            <w:r w:rsidRPr="0023643C">
              <w:t>PWID: 10.2%</w:t>
            </w:r>
          </w:p>
        </w:tc>
        <w:tc>
          <w:tcPr>
            <w:tcW w:w="4436" w:type="dxa"/>
            <w:tcBorders>
              <w:top w:val="single" w:sz="6" w:space="0" w:color="808080" w:themeColor="background1" w:themeShade="80"/>
              <w:bottom w:val="single" w:sz="6" w:space="0" w:color="808080" w:themeColor="background1" w:themeShade="80"/>
            </w:tcBorders>
            <w:shd w:val="clear" w:color="auto" w:fill="auto"/>
            <w:noWrap/>
          </w:tcPr>
          <w:p w14:paraId="38D66653" w14:textId="1DECE508" w:rsidR="008330A0" w:rsidRPr="0023643C" w:rsidRDefault="00D83769" w:rsidP="00EA6CA4">
            <w:pPr>
              <w:pStyle w:val="TableText"/>
            </w:pPr>
            <w:r w:rsidRPr="0023643C">
              <w:t xml:space="preserve">Unpublished analysis of 2009-2015 </w:t>
            </w:r>
            <w:proofErr w:type="spellStart"/>
            <w:r w:rsidR="008330A0" w:rsidRPr="0023643C">
              <w:t>NHBS</w:t>
            </w:r>
            <w:r w:rsidR="009D3249" w:rsidRPr="0023643C">
              <w:rPr>
                <w:vertAlign w:val="superscript"/>
              </w:rPr>
              <w:t>e</w:t>
            </w:r>
            <w:proofErr w:type="spellEnd"/>
          </w:p>
        </w:tc>
      </w:tr>
      <w:tr w:rsidR="00BB7569" w:rsidRPr="0023643C" w14:paraId="343361C3" w14:textId="77777777" w:rsidTr="00050407">
        <w:trPr>
          <w:cantSplit/>
        </w:trPr>
        <w:tc>
          <w:tcPr>
            <w:tcW w:w="3604" w:type="dxa"/>
            <w:tcBorders>
              <w:top w:val="single" w:sz="6" w:space="0" w:color="808080" w:themeColor="background1" w:themeShade="80"/>
              <w:bottom w:val="single" w:sz="6" w:space="0" w:color="808080" w:themeColor="background1" w:themeShade="80"/>
            </w:tcBorders>
            <w:shd w:val="clear" w:color="auto" w:fill="auto"/>
            <w:noWrap/>
          </w:tcPr>
          <w:p w14:paraId="241B71C9" w14:textId="04525AF5" w:rsidR="00BB7569" w:rsidRPr="0023643C" w:rsidRDefault="00BB7569" w:rsidP="00695572">
            <w:pPr>
              <w:pStyle w:val="TableText"/>
            </w:pPr>
            <w:r w:rsidRPr="0023643C">
              <w:t xml:space="preserve">Increase in percentage of </w:t>
            </w:r>
            <w:r w:rsidR="00361ABB">
              <w:t>people without HIV</w:t>
            </w:r>
            <w:r w:rsidR="00FC4AA3" w:rsidRPr="0023643C">
              <w:t xml:space="preserve">' </w:t>
            </w:r>
            <w:r w:rsidR="00782B9B" w:rsidRPr="0023643C">
              <w:t>sex act</w:t>
            </w:r>
            <w:r w:rsidRPr="0023643C">
              <w:t>s</w:t>
            </w:r>
            <w:r w:rsidR="00695572" w:rsidRPr="0023643C">
              <w:t xml:space="preserve"> with partners</w:t>
            </w:r>
            <w:r w:rsidR="00B4475C">
              <w:t xml:space="preserve"> with HIV</w:t>
            </w:r>
            <w:r w:rsidR="00695572" w:rsidRPr="0023643C">
              <w:t xml:space="preserve"> that are</w:t>
            </w:r>
            <w:r w:rsidRPr="0023643C">
              <w:t xml:space="preserve"> protected with a condom </w:t>
            </w:r>
            <w:r w:rsidR="00695572" w:rsidRPr="0023643C">
              <w:t xml:space="preserve">when partner is </w:t>
            </w:r>
            <w:r w:rsidRPr="0023643C">
              <w:t>diagnosed vs. undiagnosed</w:t>
            </w:r>
            <w:r w:rsidR="00FC4AA3" w:rsidRPr="0023643C">
              <w:t xml:space="preserve"> </w:t>
            </w:r>
          </w:p>
        </w:tc>
        <w:tc>
          <w:tcPr>
            <w:tcW w:w="1684" w:type="dxa"/>
            <w:tcBorders>
              <w:top w:val="single" w:sz="6" w:space="0" w:color="808080" w:themeColor="background1" w:themeShade="80"/>
              <w:bottom w:val="single" w:sz="6" w:space="0" w:color="808080" w:themeColor="background1" w:themeShade="80"/>
            </w:tcBorders>
            <w:shd w:val="clear" w:color="auto" w:fill="auto"/>
            <w:noWrap/>
          </w:tcPr>
          <w:p w14:paraId="4BE8FE37" w14:textId="241B143D" w:rsidR="00BB7569" w:rsidRPr="0023643C" w:rsidRDefault="00637D2A" w:rsidP="00EA6CA4">
            <w:pPr>
              <w:pStyle w:val="TableTextDec"/>
              <w:tabs>
                <w:tab w:val="clear" w:pos="1015"/>
              </w:tabs>
              <w:jc w:val="center"/>
            </w:pPr>
            <w:r w:rsidRPr="0023643C">
              <w:t>112</w:t>
            </w:r>
            <w:r w:rsidR="00BB7569" w:rsidRPr="0023643C">
              <w:t>%</w:t>
            </w:r>
          </w:p>
        </w:tc>
        <w:tc>
          <w:tcPr>
            <w:tcW w:w="4436" w:type="dxa"/>
            <w:tcBorders>
              <w:top w:val="single" w:sz="6" w:space="0" w:color="808080" w:themeColor="background1" w:themeShade="80"/>
              <w:bottom w:val="single" w:sz="6" w:space="0" w:color="808080" w:themeColor="background1" w:themeShade="80"/>
            </w:tcBorders>
            <w:shd w:val="clear" w:color="auto" w:fill="auto"/>
            <w:noWrap/>
          </w:tcPr>
          <w:p w14:paraId="446D67C9" w14:textId="0F02E9AB" w:rsidR="00BB7569" w:rsidRPr="0023643C" w:rsidRDefault="005D4A77" w:rsidP="000727D1">
            <w:pPr>
              <w:pStyle w:val="TableText"/>
            </w:pPr>
            <w:proofErr w:type="spellStart"/>
            <w:r>
              <w:t>Malekinejad</w:t>
            </w:r>
            <w:proofErr w:type="spellEnd"/>
            <w:r>
              <w:t xml:space="preserve"> et al. (2021)</w:t>
            </w:r>
            <w:r w:rsidR="00D158AE" w:rsidRPr="0023643C">
              <w:t xml:space="preserve">; </w:t>
            </w:r>
            <w:r w:rsidR="008330A0" w:rsidRPr="0023643C">
              <w:t>Reece et al. (2010</w:t>
            </w:r>
            <w:proofErr w:type="gramStart"/>
            <w:r w:rsidR="008330A0" w:rsidRPr="0023643C">
              <w:t>b)</w:t>
            </w:r>
            <w:r w:rsidR="009D3249" w:rsidRPr="0023643C">
              <w:rPr>
                <w:vertAlign w:val="superscript"/>
              </w:rPr>
              <w:t>f</w:t>
            </w:r>
            <w:proofErr w:type="gramEnd"/>
            <w:r w:rsidR="008330A0" w:rsidRPr="0023643C">
              <w:rPr>
                <w:vertAlign w:val="superscript"/>
              </w:rPr>
              <w:t xml:space="preserve"> </w:t>
            </w:r>
          </w:p>
        </w:tc>
      </w:tr>
      <w:tr w:rsidR="00221C1D" w:rsidRPr="0023643C" w14:paraId="4D95F0C8" w14:textId="77777777" w:rsidTr="007766D5">
        <w:trPr>
          <w:cantSplit/>
        </w:trPr>
        <w:tc>
          <w:tcPr>
            <w:tcW w:w="3604" w:type="dxa"/>
            <w:tcBorders>
              <w:top w:val="single" w:sz="6" w:space="0" w:color="808080" w:themeColor="background1" w:themeShade="80"/>
              <w:bottom w:val="single" w:sz="6" w:space="0" w:color="808080" w:themeColor="background1" w:themeShade="80"/>
            </w:tcBorders>
            <w:shd w:val="clear" w:color="auto" w:fill="auto"/>
            <w:noWrap/>
          </w:tcPr>
          <w:p w14:paraId="67B2BF6E" w14:textId="6558CBB5" w:rsidR="00221C1D" w:rsidRPr="0023643C" w:rsidRDefault="00221C1D" w:rsidP="00695572">
            <w:pPr>
              <w:pStyle w:val="TableText"/>
            </w:pPr>
            <w:r w:rsidRPr="00221C1D">
              <w:t xml:space="preserve">Percent reduction in annual number of sexual contacts per </w:t>
            </w:r>
            <w:r w:rsidR="007F3FB1">
              <w:t>high-risk</w:t>
            </w:r>
            <w:r w:rsidRPr="00221C1D">
              <w:t xml:space="preserve"> uninfected person due to COVID-19</w:t>
            </w:r>
            <w:r w:rsidR="00A16E08" w:rsidRPr="00F409F5">
              <w:rPr>
                <w:vertAlign w:val="superscript"/>
              </w:rPr>
              <w:t>g</w:t>
            </w:r>
          </w:p>
        </w:tc>
        <w:tc>
          <w:tcPr>
            <w:tcW w:w="1684" w:type="dxa"/>
            <w:tcBorders>
              <w:top w:val="single" w:sz="6" w:space="0" w:color="808080" w:themeColor="background1" w:themeShade="80"/>
              <w:bottom w:val="single" w:sz="6" w:space="0" w:color="808080" w:themeColor="background1" w:themeShade="80"/>
            </w:tcBorders>
            <w:shd w:val="clear" w:color="auto" w:fill="auto"/>
            <w:noWrap/>
          </w:tcPr>
          <w:p w14:paraId="4F66D2E0" w14:textId="77777777" w:rsidR="00221C1D" w:rsidRPr="0023643C" w:rsidRDefault="00221C1D" w:rsidP="00EA6CA4">
            <w:pPr>
              <w:pStyle w:val="TableTextDec"/>
              <w:tabs>
                <w:tab w:val="clear" w:pos="1015"/>
              </w:tabs>
              <w:jc w:val="center"/>
            </w:pPr>
          </w:p>
        </w:tc>
        <w:tc>
          <w:tcPr>
            <w:tcW w:w="4436" w:type="dxa"/>
            <w:vMerge w:val="restart"/>
            <w:tcBorders>
              <w:top w:val="single" w:sz="6" w:space="0" w:color="808080" w:themeColor="background1" w:themeShade="80"/>
            </w:tcBorders>
            <w:shd w:val="clear" w:color="auto" w:fill="auto"/>
            <w:noWrap/>
          </w:tcPr>
          <w:p w14:paraId="36B4B524" w14:textId="03E55880" w:rsidR="00221C1D" w:rsidRDefault="00221C1D" w:rsidP="000727D1">
            <w:pPr>
              <w:pStyle w:val="TableText"/>
            </w:pPr>
            <w:r>
              <w:rPr>
                <w:u w:val="single"/>
              </w:rPr>
              <w:t>U</w:t>
            </w:r>
            <w:r w:rsidRPr="00221C1D">
              <w:t>npublished analysis</w:t>
            </w:r>
            <w:r w:rsidR="00444AF9">
              <w:t xml:space="preserve"> of </w:t>
            </w:r>
            <w:proofErr w:type="spellStart"/>
            <w:r w:rsidR="00444AF9">
              <w:t>iSTAMP</w:t>
            </w:r>
            <w:proofErr w:type="spellEnd"/>
            <w:r w:rsidR="00444AF9">
              <w:t xml:space="preserve"> </w:t>
            </w:r>
            <w:proofErr w:type="spellStart"/>
            <w:r w:rsidR="00444AF9">
              <w:t>data</w:t>
            </w:r>
            <w:r w:rsidR="00444AF9" w:rsidRPr="00F409F5">
              <w:rPr>
                <w:vertAlign w:val="superscript"/>
              </w:rPr>
              <w:t>g</w:t>
            </w:r>
            <w:proofErr w:type="spellEnd"/>
          </w:p>
        </w:tc>
      </w:tr>
      <w:tr w:rsidR="00221C1D" w:rsidRPr="0023643C" w14:paraId="1927031F" w14:textId="77777777" w:rsidTr="007766D5">
        <w:trPr>
          <w:cantSplit/>
        </w:trPr>
        <w:tc>
          <w:tcPr>
            <w:tcW w:w="3604" w:type="dxa"/>
            <w:tcBorders>
              <w:top w:val="single" w:sz="6" w:space="0" w:color="808080" w:themeColor="background1" w:themeShade="80"/>
              <w:bottom w:val="single" w:sz="6" w:space="0" w:color="808080" w:themeColor="background1" w:themeShade="80"/>
            </w:tcBorders>
            <w:shd w:val="clear" w:color="auto" w:fill="auto"/>
            <w:noWrap/>
          </w:tcPr>
          <w:p w14:paraId="01DC25D8" w14:textId="42619A4F" w:rsidR="00221C1D" w:rsidRPr="0023643C" w:rsidRDefault="00444AF9" w:rsidP="00F409F5">
            <w:pPr>
              <w:pStyle w:val="TableText"/>
              <w:ind w:left="360"/>
            </w:pPr>
            <w:r>
              <w:t>Time period 2 (</w:t>
            </w:r>
            <w:r w:rsidR="00221C1D">
              <w:t>2020</w:t>
            </w:r>
            <w:r>
              <w:t>)</w:t>
            </w:r>
          </w:p>
        </w:tc>
        <w:tc>
          <w:tcPr>
            <w:tcW w:w="1684" w:type="dxa"/>
            <w:tcBorders>
              <w:top w:val="single" w:sz="6" w:space="0" w:color="808080" w:themeColor="background1" w:themeShade="80"/>
              <w:bottom w:val="single" w:sz="6" w:space="0" w:color="808080" w:themeColor="background1" w:themeShade="80"/>
            </w:tcBorders>
            <w:shd w:val="clear" w:color="auto" w:fill="auto"/>
            <w:noWrap/>
          </w:tcPr>
          <w:p w14:paraId="75A48377" w14:textId="789D99B9" w:rsidR="00221C1D" w:rsidRPr="0023643C" w:rsidRDefault="00221C1D" w:rsidP="00EA6CA4">
            <w:pPr>
              <w:pStyle w:val="TableTextDec"/>
              <w:tabs>
                <w:tab w:val="clear" w:pos="1015"/>
              </w:tabs>
              <w:jc w:val="center"/>
            </w:pPr>
            <w:r>
              <w:t>20.0%</w:t>
            </w:r>
          </w:p>
        </w:tc>
        <w:tc>
          <w:tcPr>
            <w:tcW w:w="4436" w:type="dxa"/>
            <w:vMerge/>
            <w:shd w:val="clear" w:color="auto" w:fill="auto"/>
            <w:noWrap/>
          </w:tcPr>
          <w:p w14:paraId="43546EAF" w14:textId="77777777" w:rsidR="00221C1D" w:rsidRDefault="00221C1D" w:rsidP="000727D1">
            <w:pPr>
              <w:pStyle w:val="TableText"/>
            </w:pPr>
          </w:p>
        </w:tc>
      </w:tr>
      <w:tr w:rsidR="00221C1D" w:rsidRPr="0023643C" w14:paraId="414C23D6" w14:textId="77777777" w:rsidTr="007766D5">
        <w:trPr>
          <w:cantSplit/>
        </w:trPr>
        <w:tc>
          <w:tcPr>
            <w:tcW w:w="3604" w:type="dxa"/>
            <w:tcBorders>
              <w:top w:val="single" w:sz="6" w:space="0" w:color="808080" w:themeColor="background1" w:themeShade="80"/>
              <w:bottom w:val="single" w:sz="6" w:space="0" w:color="808080" w:themeColor="background1" w:themeShade="80"/>
            </w:tcBorders>
            <w:shd w:val="clear" w:color="auto" w:fill="auto"/>
            <w:noWrap/>
          </w:tcPr>
          <w:p w14:paraId="2A76D2D3" w14:textId="34B979E3" w:rsidR="00221C1D" w:rsidRPr="0023643C" w:rsidRDefault="00444AF9" w:rsidP="00F409F5">
            <w:pPr>
              <w:pStyle w:val="TableText"/>
              <w:ind w:left="360"/>
            </w:pPr>
            <w:r>
              <w:t>Time period 3 (</w:t>
            </w:r>
            <w:r w:rsidR="00221C1D">
              <w:t>2021</w:t>
            </w:r>
            <w:r>
              <w:t>)</w:t>
            </w:r>
          </w:p>
        </w:tc>
        <w:tc>
          <w:tcPr>
            <w:tcW w:w="1684" w:type="dxa"/>
            <w:tcBorders>
              <w:top w:val="single" w:sz="6" w:space="0" w:color="808080" w:themeColor="background1" w:themeShade="80"/>
              <w:bottom w:val="single" w:sz="6" w:space="0" w:color="808080" w:themeColor="background1" w:themeShade="80"/>
            </w:tcBorders>
            <w:shd w:val="clear" w:color="auto" w:fill="auto"/>
            <w:noWrap/>
          </w:tcPr>
          <w:p w14:paraId="2B82A2F3" w14:textId="68FD7CB4" w:rsidR="00221C1D" w:rsidRPr="0023643C" w:rsidRDefault="00221C1D" w:rsidP="00EA6CA4">
            <w:pPr>
              <w:pStyle w:val="TableTextDec"/>
              <w:tabs>
                <w:tab w:val="clear" w:pos="1015"/>
              </w:tabs>
              <w:jc w:val="center"/>
            </w:pPr>
            <w:r>
              <w:t>10.0%</w:t>
            </w:r>
          </w:p>
        </w:tc>
        <w:tc>
          <w:tcPr>
            <w:tcW w:w="4436" w:type="dxa"/>
            <w:vMerge/>
            <w:shd w:val="clear" w:color="auto" w:fill="auto"/>
            <w:noWrap/>
          </w:tcPr>
          <w:p w14:paraId="4DB203E4" w14:textId="77777777" w:rsidR="00221C1D" w:rsidRDefault="00221C1D" w:rsidP="000727D1">
            <w:pPr>
              <w:pStyle w:val="TableText"/>
            </w:pPr>
          </w:p>
        </w:tc>
      </w:tr>
      <w:tr w:rsidR="00221C1D" w:rsidRPr="0023643C" w14:paraId="1AA7755A" w14:textId="77777777" w:rsidTr="007766D5">
        <w:trPr>
          <w:cantSplit/>
        </w:trPr>
        <w:tc>
          <w:tcPr>
            <w:tcW w:w="3604" w:type="dxa"/>
            <w:tcBorders>
              <w:top w:val="single" w:sz="6" w:space="0" w:color="808080" w:themeColor="background1" w:themeShade="80"/>
              <w:bottom w:val="single" w:sz="6" w:space="0" w:color="808080" w:themeColor="background1" w:themeShade="80"/>
            </w:tcBorders>
            <w:shd w:val="clear" w:color="auto" w:fill="auto"/>
            <w:noWrap/>
          </w:tcPr>
          <w:p w14:paraId="4953DE96" w14:textId="3A0DD58A" w:rsidR="00221C1D" w:rsidRPr="0023643C" w:rsidRDefault="00444AF9" w:rsidP="00F409F5">
            <w:pPr>
              <w:pStyle w:val="TableText"/>
              <w:ind w:left="360"/>
            </w:pPr>
            <w:r>
              <w:t>Time period 4 (</w:t>
            </w:r>
            <w:r w:rsidR="00221C1D">
              <w:t>2022</w:t>
            </w:r>
            <w:r>
              <w:t>)</w:t>
            </w:r>
          </w:p>
        </w:tc>
        <w:tc>
          <w:tcPr>
            <w:tcW w:w="1684" w:type="dxa"/>
            <w:tcBorders>
              <w:top w:val="single" w:sz="6" w:space="0" w:color="808080" w:themeColor="background1" w:themeShade="80"/>
              <w:bottom w:val="single" w:sz="6" w:space="0" w:color="808080" w:themeColor="background1" w:themeShade="80"/>
            </w:tcBorders>
            <w:shd w:val="clear" w:color="auto" w:fill="auto"/>
            <w:noWrap/>
          </w:tcPr>
          <w:p w14:paraId="318F020D" w14:textId="0F7FBDA2" w:rsidR="00221C1D" w:rsidRPr="0023643C" w:rsidRDefault="00221C1D" w:rsidP="00EA6CA4">
            <w:pPr>
              <w:pStyle w:val="TableTextDec"/>
              <w:tabs>
                <w:tab w:val="clear" w:pos="1015"/>
              </w:tabs>
              <w:jc w:val="center"/>
            </w:pPr>
            <w:r>
              <w:t>0.0%</w:t>
            </w:r>
          </w:p>
        </w:tc>
        <w:tc>
          <w:tcPr>
            <w:tcW w:w="4436" w:type="dxa"/>
            <w:vMerge/>
            <w:tcBorders>
              <w:bottom w:val="single" w:sz="6" w:space="0" w:color="808080" w:themeColor="background1" w:themeShade="80"/>
            </w:tcBorders>
            <w:shd w:val="clear" w:color="auto" w:fill="auto"/>
            <w:noWrap/>
          </w:tcPr>
          <w:p w14:paraId="564E733B" w14:textId="77777777" w:rsidR="00221C1D" w:rsidRDefault="00221C1D" w:rsidP="000727D1">
            <w:pPr>
              <w:pStyle w:val="TableText"/>
            </w:pPr>
          </w:p>
        </w:tc>
      </w:tr>
      <w:tr w:rsidR="006E5792" w:rsidRPr="0023643C" w14:paraId="76F293D1" w14:textId="77777777" w:rsidTr="00C562D8">
        <w:trPr>
          <w:cantSplit/>
        </w:trPr>
        <w:tc>
          <w:tcPr>
            <w:tcW w:w="9724" w:type="dxa"/>
            <w:gridSpan w:val="3"/>
            <w:tcBorders>
              <w:top w:val="single" w:sz="6" w:space="0" w:color="808080" w:themeColor="background1" w:themeShade="80"/>
              <w:bottom w:val="single" w:sz="6" w:space="0" w:color="808080" w:themeColor="background1" w:themeShade="80"/>
            </w:tcBorders>
            <w:shd w:val="clear" w:color="auto" w:fill="auto"/>
            <w:noWrap/>
            <w:hideMark/>
          </w:tcPr>
          <w:p w14:paraId="1C7606E1" w14:textId="77777777" w:rsidR="006E5792" w:rsidRPr="0023643C" w:rsidRDefault="006E5792" w:rsidP="00C562D8">
            <w:pPr>
              <w:pStyle w:val="TableText"/>
            </w:pPr>
            <w:r w:rsidRPr="0023643C">
              <w:t>Percentage of sex acts in which condom provides effective protection</w:t>
            </w:r>
          </w:p>
        </w:tc>
      </w:tr>
      <w:tr w:rsidR="006E5792" w:rsidRPr="0023643C" w14:paraId="41B8C6D0" w14:textId="77777777" w:rsidTr="00C562D8">
        <w:trPr>
          <w:cantSplit/>
        </w:trPr>
        <w:tc>
          <w:tcPr>
            <w:tcW w:w="3604" w:type="dxa"/>
            <w:tcBorders>
              <w:top w:val="single" w:sz="6" w:space="0" w:color="808080" w:themeColor="background1" w:themeShade="80"/>
              <w:bottom w:val="single" w:sz="6" w:space="0" w:color="808080" w:themeColor="background1" w:themeShade="80"/>
            </w:tcBorders>
            <w:shd w:val="clear" w:color="auto" w:fill="auto"/>
            <w:noWrap/>
          </w:tcPr>
          <w:p w14:paraId="531DADF7" w14:textId="77777777" w:rsidR="006E5792" w:rsidRPr="0023643C" w:rsidRDefault="006E5792" w:rsidP="00F409F5">
            <w:pPr>
              <w:pStyle w:val="TableText"/>
              <w:ind w:left="360"/>
            </w:pPr>
            <w:r w:rsidRPr="0023643C">
              <w:t>VI</w:t>
            </w:r>
          </w:p>
        </w:tc>
        <w:tc>
          <w:tcPr>
            <w:tcW w:w="1684" w:type="dxa"/>
            <w:tcBorders>
              <w:top w:val="single" w:sz="6" w:space="0" w:color="808080" w:themeColor="background1" w:themeShade="80"/>
              <w:bottom w:val="single" w:sz="6" w:space="0" w:color="808080" w:themeColor="background1" w:themeShade="80"/>
            </w:tcBorders>
            <w:shd w:val="clear" w:color="auto" w:fill="auto"/>
            <w:noWrap/>
          </w:tcPr>
          <w:p w14:paraId="34A7AC15" w14:textId="77777777" w:rsidR="006E5792" w:rsidRPr="0023643C" w:rsidRDefault="006E5792" w:rsidP="00C562D8">
            <w:pPr>
              <w:pStyle w:val="TableTextDec"/>
              <w:tabs>
                <w:tab w:val="clear" w:pos="1015"/>
              </w:tabs>
              <w:jc w:val="center"/>
            </w:pPr>
            <w:r w:rsidRPr="0023643C">
              <w:t>80.2%</w:t>
            </w:r>
          </w:p>
        </w:tc>
        <w:tc>
          <w:tcPr>
            <w:tcW w:w="4436" w:type="dxa"/>
            <w:tcBorders>
              <w:top w:val="single" w:sz="6" w:space="0" w:color="808080" w:themeColor="background1" w:themeShade="80"/>
              <w:bottom w:val="single" w:sz="6" w:space="0" w:color="808080" w:themeColor="background1" w:themeShade="80"/>
            </w:tcBorders>
            <w:shd w:val="clear" w:color="auto" w:fill="auto"/>
            <w:noWrap/>
          </w:tcPr>
          <w:p w14:paraId="1F8162D2" w14:textId="77777777" w:rsidR="006E5792" w:rsidRPr="0023643C" w:rsidRDefault="006E5792" w:rsidP="00C562D8">
            <w:pPr>
              <w:pStyle w:val="TableText"/>
            </w:pPr>
            <w:r w:rsidRPr="0023643C">
              <w:t>Weller and Davis (2002)</w:t>
            </w:r>
          </w:p>
        </w:tc>
      </w:tr>
      <w:tr w:rsidR="006E5792" w:rsidRPr="0023643C" w14:paraId="770B66E0" w14:textId="77777777" w:rsidTr="00C562D8">
        <w:trPr>
          <w:cantSplit/>
        </w:trPr>
        <w:tc>
          <w:tcPr>
            <w:tcW w:w="3604" w:type="dxa"/>
            <w:tcBorders>
              <w:top w:val="single" w:sz="6" w:space="0" w:color="808080" w:themeColor="background1" w:themeShade="80"/>
              <w:bottom w:val="single" w:sz="6" w:space="0" w:color="808080" w:themeColor="background1" w:themeShade="80"/>
            </w:tcBorders>
            <w:shd w:val="clear" w:color="auto" w:fill="auto"/>
            <w:noWrap/>
          </w:tcPr>
          <w:p w14:paraId="68B00010" w14:textId="77777777" w:rsidR="006E5792" w:rsidRPr="0023643C" w:rsidRDefault="006E5792" w:rsidP="00C562D8">
            <w:pPr>
              <w:pStyle w:val="TableText"/>
              <w:ind w:left="364"/>
            </w:pPr>
            <w:r w:rsidRPr="0023643C">
              <w:t>AI</w:t>
            </w:r>
          </w:p>
        </w:tc>
        <w:tc>
          <w:tcPr>
            <w:tcW w:w="1684" w:type="dxa"/>
            <w:tcBorders>
              <w:top w:val="single" w:sz="6" w:space="0" w:color="808080" w:themeColor="background1" w:themeShade="80"/>
              <w:bottom w:val="single" w:sz="6" w:space="0" w:color="808080" w:themeColor="background1" w:themeShade="80"/>
            </w:tcBorders>
            <w:shd w:val="clear" w:color="auto" w:fill="auto"/>
            <w:noWrap/>
          </w:tcPr>
          <w:p w14:paraId="42FF523C" w14:textId="77777777" w:rsidR="006E5792" w:rsidRPr="0023643C" w:rsidRDefault="006E5792" w:rsidP="00C562D8">
            <w:pPr>
              <w:pStyle w:val="TableTextDec"/>
              <w:tabs>
                <w:tab w:val="clear" w:pos="1015"/>
              </w:tabs>
              <w:jc w:val="center"/>
            </w:pPr>
            <w:r w:rsidRPr="0023643C">
              <w:t>70%</w:t>
            </w:r>
          </w:p>
        </w:tc>
        <w:tc>
          <w:tcPr>
            <w:tcW w:w="4436" w:type="dxa"/>
            <w:tcBorders>
              <w:top w:val="single" w:sz="6" w:space="0" w:color="808080" w:themeColor="background1" w:themeShade="80"/>
              <w:bottom w:val="single" w:sz="6" w:space="0" w:color="808080" w:themeColor="background1" w:themeShade="80"/>
            </w:tcBorders>
            <w:shd w:val="clear" w:color="auto" w:fill="auto"/>
            <w:noWrap/>
          </w:tcPr>
          <w:p w14:paraId="58029B44" w14:textId="77777777" w:rsidR="006E5792" w:rsidRPr="0023643C" w:rsidRDefault="006E5792" w:rsidP="00C562D8">
            <w:pPr>
              <w:pStyle w:val="TableText"/>
            </w:pPr>
            <w:r w:rsidRPr="0023643C">
              <w:t>Smith et al. (2015)</w:t>
            </w:r>
          </w:p>
        </w:tc>
      </w:tr>
      <w:tr w:rsidR="006E5792" w:rsidRPr="00C00335" w14:paraId="7C5515DB" w14:textId="77777777" w:rsidTr="00C562D8">
        <w:trPr>
          <w:cantSplit/>
        </w:trPr>
        <w:tc>
          <w:tcPr>
            <w:tcW w:w="3604" w:type="dxa"/>
            <w:tcBorders>
              <w:top w:val="single" w:sz="6" w:space="0" w:color="808080" w:themeColor="background1" w:themeShade="80"/>
              <w:bottom w:val="single" w:sz="12" w:space="0" w:color="000000"/>
            </w:tcBorders>
            <w:shd w:val="clear" w:color="auto" w:fill="auto"/>
            <w:noWrap/>
          </w:tcPr>
          <w:p w14:paraId="0B76A427" w14:textId="1080C84C" w:rsidR="006E5792" w:rsidRPr="0023643C" w:rsidRDefault="006E5792" w:rsidP="00C562D8">
            <w:pPr>
              <w:pStyle w:val="TableText"/>
            </w:pPr>
            <w:r w:rsidRPr="0023643C">
              <w:t xml:space="preserve">Reduction in number of needles shared with </w:t>
            </w:r>
            <w:r w:rsidR="00B4475C" w:rsidRPr="0023643C">
              <w:t>partners</w:t>
            </w:r>
            <w:r w:rsidR="00B4475C">
              <w:t xml:space="preserve"> with HIV</w:t>
            </w:r>
            <w:r w:rsidR="00B4475C" w:rsidRPr="0023643C" w:rsidDel="00B4475C">
              <w:t xml:space="preserve"> </w:t>
            </w:r>
            <w:r w:rsidRPr="0023643C">
              <w:t xml:space="preserve">who are diagnosed versus undiagnosed or HIV-uninfected </w:t>
            </w:r>
          </w:p>
        </w:tc>
        <w:tc>
          <w:tcPr>
            <w:tcW w:w="1684" w:type="dxa"/>
            <w:tcBorders>
              <w:top w:val="single" w:sz="6" w:space="0" w:color="808080" w:themeColor="background1" w:themeShade="80"/>
              <w:bottom w:val="single" w:sz="12" w:space="0" w:color="000000"/>
            </w:tcBorders>
            <w:shd w:val="clear" w:color="auto" w:fill="auto"/>
            <w:noWrap/>
          </w:tcPr>
          <w:p w14:paraId="61841A8C" w14:textId="77777777" w:rsidR="006E5792" w:rsidRPr="0023643C" w:rsidRDefault="006E5792" w:rsidP="00C562D8">
            <w:pPr>
              <w:pStyle w:val="TableTextDec"/>
              <w:tabs>
                <w:tab w:val="clear" w:pos="1015"/>
              </w:tabs>
              <w:jc w:val="center"/>
            </w:pPr>
            <w:r w:rsidRPr="0023643C">
              <w:t>27%</w:t>
            </w:r>
          </w:p>
        </w:tc>
        <w:tc>
          <w:tcPr>
            <w:tcW w:w="4436" w:type="dxa"/>
            <w:tcBorders>
              <w:top w:val="single" w:sz="6" w:space="0" w:color="808080" w:themeColor="background1" w:themeShade="80"/>
              <w:bottom w:val="single" w:sz="12" w:space="0" w:color="000000"/>
            </w:tcBorders>
            <w:shd w:val="clear" w:color="auto" w:fill="auto"/>
            <w:noWrap/>
          </w:tcPr>
          <w:p w14:paraId="23FB5769" w14:textId="77777777" w:rsidR="006E5792" w:rsidRPr="00C00335" w:rsidRDefault="006E5792" w:rsidP="00C562D8">
            <w:pPr>
              <w:pStyle w:val="TableText"/>
            </w:pPr>
            <w:r w:rsidRPr="0023643C">
              <w:t>Assumption based on approximately half of condom use effect from diagnosis on needle-sharing behaviors</w:t>
            </w:r>
          </w:p>
        </w:tc>
      </w:tr>
    </w:tbl>
    <w:p w14:paraId="2CF1579A" w14:textId="28B1A023" w:rsidR="006E5792" w:rsidRPr="00C00335" w:rsidRDefault="006E5792" w:rsidP="006E5792">
      <w:pPr>
        <w:pStyle w:val="Source2"/>
      </w:pPr>
      <w:r w:rsidRPr="00C00335">
        <w:t xml:space="preserve">Note: AI = anal intercourse; NHBS = National HIV Behavioral Surveillance; </w:t>
      </w:r>
      <w:r>
        <w:t xml:space="preserve">PWH = people with HIV; </w:t>
      </w:r>
      <w:r w:rsidRPr="00C00335">
        <w:t>PWID = people who inject drugs; VI = vaginal intercourse</w:t>
      </w:r>
    </w:p>
    <w:p w14:paraId="2B0989AF" w14:textId="1E873E1D" w:rsidR="009D3249" w:rsidRPr="006723C3" w:rsidRDefault="009D3249" w:rsidP="00181BDA">
      <w:pPr>
        <w:pStyle w:val="Source2"/>
      </w:pPr>
      <w:proofErr w:type="gramStart"/>
      <w:r w:rsidRPr="006723C3">
        <w:rPr>
          <w:vertAlign w:val="superscript"/>
        </w:rPr>
        <w:t>a</w:t>
      </w:r>
      <w:proofErr w:type="gramEnd"/>
      <w:r w:rsidRPr="006723C3">
        <w:rPr>
          <w:vertAlign w:val="superscript"/>
        </w:rPr>
        <w:t xml:space="preserve"> </w:t>
      </w:r>
      <w:r w:rsidRPr="006723C3">
        <w:t xml:space="preserve">Assumed that only 40% of PWID are actively using in a given year, based on an estimated ~600,000 PWID in the </w:t>
      </w:r>
      <w:r w:rsidR="000E77C1" w:rsidRPr="006723C3">
        <w:t>United States</w:t>
      </w:r>
      <w:r w:rsidRPr="006723C3">
        <w:t xml:space="preserve"> </w:t>
      </w:r>
      <w:r w:rsidR="000E77C1" w:rsidRPr="006723C3">
        <w:t>who</w:t>
      </w:r>
      <w:r w:rsidRPr="006723C3">
        <w:t xml:space="preserve"> have injected within the last </w:t>
      </w:r>
      <w:r w:rsidR="000E77C1" w:rsidRPr="006723C3">
        <w:t>12</w:t>
      </w:r>
      <w:r w:rsidRPr="006723C3">
        <w:t xml:space="preserve"> months derived from </w:t>
      </w:r>
      <w:proofErr w:type="spellStart"/>
      <w:r w:rsidRPr="006723C3">
        <w:t>Lanksy</w:t>
      </w:r>
      <w:proofErr w:type="spellEnd"/>
      <w:r w:rsidRPr="006723C3">
        <w:t xml:space="preserve"> et al. (2014), divided by an estimated ~1.6 million total PWID in the </w:t>
      </w:r>
      <w:r w:rsidR="000E77C1" w:rsidRPr="006723C3">
        <w:t>United States</w:t>
      </w:r>
      <w:r w:rsidRPr="006723C3">
        <w:t xml:space="preserve"> who have injected in their lifetime, per </w:t>
      </w:r>
      <w:proofErr w:type="spellStart"/>
      <w:r w:rsidRPr="006723C3">
        <w:t>Tempalski</w:t>
      </w:r>
      <w:proofErr w:type="spellEnd"/>
      <w:r w:rsidRPr="006723C3">
        <w:t xml:space="preserve"> et al. (2013).</w:t>
      </w:r>
    </w:p>
    <w:p w14:paraId="142B788F" w14:textId="77777777" w:rsidR="00A16E08" w:rsidRPr="006723C3" w:rsidRDefault="00A16E08" w:rsidP="00A16E08">
      <w:pPr>
        <w:pStyle w:val="TableTitlecont"/>
      </w:pPr>
      <w:r w:rsidRPr="00C00335">
        <w:lastRenderedPageBreak/>
        <w:t>Table 6.</w:t>
      </w:r>
      <w:r>
        <w:t>11</w:t>
      </w:r>
      <w:r w:rsidRPr="00C00335">
        <w:t>.</w:t>
      </w:r>
      <w:r w:rsidRPr="00C00335">
        <w:tab/>
        <w:t>Other Risk Behaviors</w:t>
      </w:r>
      <w:r>
        <w:t xml:space="preserve"> (continued)</w:t>
      </w:r>
    </w:p>
    <w:p w14:paraId="343A43EC" w14:textId="76ACE422" w:rsidR="000727D1" w:rsidRPr="006723C3" w:rsidRDefault="009D3249" w:rsidP="00181BDA">
      <w:pPr>
        <w:pStyle w:val="Source2"/>
      </w:pPr>
      <w:r w:rsidRPr="00E832D1">
        <w:rPr>
          <w:vertAlign w:val="superscript"/>
        </w:rPr>
        <w:t>b</w:t>
      </w:r>
      <w:r w:rsidR="00786610" w:rsidRPr="00E832D1">
        <w:rPr>
          <w:vertAlign w:val="superscript"/>
        </w:rPr>
        <w:t xml:space="preserve"> </w:t>
      </w:r>
      <w:r w:rsidR="000727D1" w:rsidRPr="00E832D1">
        <w:t xml:space="preserve">Calculated </w:t>
      </w:r>
      <w:r w:rsidR="00BB6FDB" w:rsidRPr="00E832D1">
        <w:t>using data on the injection frequency in the past 12 months for injection drug users from the 2015 NHBS IDU cycle, which shows that among 10,487 PWIDs, 7,742 inject more than once a day, 1,131 once a day, 950 more than once a week, 659 once a week or less, and 5 had no response. Assuming those categories corresponded to 1.5 injections per day, 1 per day, 2 per week, 0.75 per week, and 0</w:t>
      </w:r>
      <w:r w:rsidR="00312968" w:rsidRPr="00E832D1">
        <w:t>, respectively, the weighted average number of injections per person per year was 455.43</w:t>
      </w:r>
      <w:r w:rsidR="000727D1" w:rsidRPr="00E832D1">
        <w:t>.</w:t>
      </w:r>
    </w:p>
    <w:p w14:paraId="3A4C7BB1" w14:textId="1F5F204E" w:rsidR="00B41A9A" w:rsidRDefault="009D3249" w:rsidP="008551E2">
      <w:pPr>
        <w:pStyle w:val="Source2"/>
        <w:spacing w:before="60"/>
      </w:pPr>
      <w:r w:rsidRPr="006723C3">
        <w:rPr>
          <w:vertAlign w:val="superscript"/>
        </w:rPr>
        <w:t>c</w:t>
      </w:r>
      <w:r w:rsidR="000727D1" w:rsidRPr="006723C3">
        <w:t xml:space="preserve"> </w:t>
      </w:r>
      <w:r w:rsidR="00B41A9A" w:rsidRPr="006723C3">
        <w:t>Calculated as (</w:t>
      </w:r>
      <w:r w:rsidR="008551E2" w:rsidRPr="006723C3">
        <w:t xml:space="preserve">Annual </w:t>
      </w:r>
      <w:r w:rsidR="00B41A9A" w:rsidRPr="006723C3">
        <w:t xml:space="preserve">number of injections across all partners per year) </w:t>
      </w:r>
      <w:r w:rsidR="003E572D" w:rsidRPr="006723C3">
        <w:t>x</w:t>
      </w:r>
      <w:r w:rsidR="00B41A9A" w:rsidRPr="006723C3">
        <w:t xml:space="preserve"> (</w:t>
      </w:r>
      <w:r w:rsidR="008551E2" w:rsidRPr="006723C3">
        <w:t>P</w:t>
      </w:r>
      <w:r w:rsidR="000727D1" w:rsidRPr="006723C3">
        <w:t>ercentage</w:t>
      </w:r>
      <w:r w:rsidR="00B41A9A" w:rsidRPr="006723C3">
        <w:t xml:space="preserve"> of injections that are shared) </w:t>
      </w:r>
    </w:p>
    <w:p w14:paraId="4D974F7D" w14:textId="5C8283C1" w:rsidR="00315F8D" w:rsidRPr="006723C3" w:rsidRDefault="009D3249" w:rsidP="00F409F5">
      <w:pPr>
        <w:pStyle w:val="Source2"/>
      </w:pPr>
      <w:r w:rsidRPr="006723C3">
        <w:rPr>
          <w:vertAlign w:val="superscript"/>
        </w:rPr>
        <w:t>d</w:t>
      </w:r>
      <w:r w:rsidR="000727D1" w:rsidRPr="006723C3">
        <w:rPr>
          <w:vertAlign w:val="superscript"/>
        </w:rPr>
        <w:t xml:space="preserve"> </w:t>
      </w:r>
      <w:r w:rsidR="00B41A9A" w:rsidRPr="006723C3">
        <w:t>Calculated as (</w:t>
      </w:r>
      <w:r w:rsidR="008551E2" w:rsidRPr="006723C3">
        <w:t xml:space="preserve">Number </w:t>
      </w:r>
      <w:r w:rsidR="00B41A9A" w:rsidRPr="006723C3">
        <w:t>of needles shared across all partners) ÷ (</w:t>
      </w:r>
      <w:r w:rsidR="008551E2" w:rsidRPr="006723C3">
        <w:t xml:space="preserve">Annual </w:t>
      </w:r>
      <w:r w:rsidR="00B41A9A" w:rsidRPr="006723C3">
        <w:t xml:space="preserve">number of needle-sharing partners for </w:t>
      </w:r>
      <w:r w:rsidR="005C4A38" w:rsidRPr="006723C3">
        <w:t>PWID</w:t>
      </w:r>
      <w:r w:rsidR="00B41A9A" w:rsidRPr="006723C3">
        <w:t>) </w:t>
      </w:r>
      <w:bookmarkStart w:id="134" w:name="_Toc398293122"/>
      <w:bookmarkStart w:id="135" w:name="_Toc398293123"/>
    </w:p>
    <w:p w14:paraId="64D2E72B" w14:textId="10E9892E" w:rsidR="008330A0" w:rsidRPr="006723C3" w:rsidRDefault="009D3249" w:rsidP="00AF5B78">
      <w:pPr>
        <w:pStyle w:val="Source2"/>
        <w:rPr>
          <w:szCs w:val="20"/>
        </w:rPr>
      </w:pPr>
      <w:r w:rsidRPr="006723C3">
        <w:rPr>
          <w:vertAlign w:val="superscript"/>
        </w:rPr>
        <w:t>e</w:t>
      </w:r>
      <w:r w:rsidR="008330A0" w:rsidRPr="006723C3">
        <w:rPr>
          <w:vertAlign w:val="superscript"/>
        </w:rPr>
        <w:t xml:space="preserve"> </w:t>
      </w:r>
      <w:r w:rsidR="008330A0" w:rsidRPr="006723C3">
        <w:rPr>
          <w:szCs w:val="20"/>
        </w:rPr>
        <w:t xml:space="preserve">Calculated from </w:t>
      </w:r>
      <w:r w:rsidR="009A4040" w:rsidRPr="006723C3">
        <w:t xml:space="preserve">unpublished </w:t>
      </w:r>
      <w:r w:rsidR="008330A0" w:rsidRPr="006723C3">
        <w:rPr>
          <w:szCs w:val="20"/>
        </w:rPr>
        <w:t xml:space="preserve">NHBS </w:t>
      </w:r>
      <w:r w:rsidR="009A4040" w:rsidRPr="006723C3">
        <w:t>2009-2015</w:t>
      </w:r>
      <w:r w:rsidR="008330A0" w:rsidRPr="006723C3">
        <w:rPr>
          <w:szCs w:val="20"/>
        </w:rPr>
        <w:t xml:space="preserve"> </w:t>
      </w:r>
      <w:r w:rsidR="009A4040" w:rsidRPr="006723C3">
        <w:t>data</w:t>
      </w:r>
      <w:r w:rsidR="008330A0" w:rsidRPr="006723C3">
        <w:rPr>
          <w:szCs w:val="20"/>
        </w:rPr>
        <w:t xml:space="preserve"> on the percent</w:t>
      </w:r>
      <w:r w:rsidR="009A4040" w:rsidRPr="006723C3">
        <w:t>age</w:t>
      </w:r>
      <w:r w:rsidR="008330A0" w:rsidRPr="006723C3">
        <w:rPr>
          <w:szCs w:val="20"/>
        </w:rPr>
        <w:t xml:space="preserve"> of </w:t>
      </w:r>
      <w:r w:rsidR="003A0B22" w:rsidRPr="006723C3">
        <w:t xml:space="preserve">survey respondents living with </w:t>
      </w:r>
      <w:r w:rsidR="004503C2">
        <w:rPr>
          <w:szCs w:val="20"/>
        </w:rPr>
        <w:t xml:space="preserve">HIV </w:t>
      </w:r>
      <w:r w:rsidR="000E77C1" w:rsidRPr="006723C3">
        <w:t>who</w:t>
      </w:r>
      <w:r w:rsidR="008330A0" w:rsidRPr="006723C3">
        <w:rPr>
          <w:szCs w:val="20"/>
        </w:rPr>
        <w:t xml:space="preserve"> </w:t>
      </w:r>
      <w:r w:rsidR="003A0B22" w:rsidRPr="006723C3">
        <w:t>we</w:t>
      </w:r>
      <w:r w:rsidR="008330A0" w:rsidRPr="006723C3">
        <w:rPr>
          <w:szCs w:val="20"/>
        </w:rPr>
        <w:t>re sexually active while aware of HIV infection versus the percent</w:t>
      </w:r>
      <w:r w:rsidR="003A0B22" w:rsidRPr="006723C3">
        <w:t>age</w:t>
      </w:r>
      <w:r w:rsidR="008330A0" w:rsidRPr="006723C3">
        <w:rPr>
          <w:szCs w:val="20"/>
        </w:rPr>
        <w:t xml:space="preserve"> that </w:t>
      </w:r>
      <w:r w:rsidR="003A0B22" w:rsidRPr="006723C3">
        <w:t>we</w:t>
      </w:r>
      <w:r w:rsidR="008330A0" w:rsidRPr="006723C3">
        <w:rPr>
          <w:szCs w:val="20"/>
        </w:rPr>
        <w:t>re sexually active while unaware of HIV infection.</w:t>
      </w:r>
    </w:p>
    <w:p w14:paraId="448D9086" w14:textId="77777777" w:rsidR="00A16E08" w:rsidRDefault="009D3249" w:rsidP="001A5BA9">
      <w:pPr>
        <w:pStyle w:val="Source2"/>
      </w:pPr>
      <w:r w:rsidRPr="006723C3">
        <w:rPr>
          <w:vertAlign w:val="superscript"/>
        </w:rPr>
        <w:t>f</w:t>
      </w:r>
      <w:r w:rsidR="008330A0" w:rsidRPr="006723C3">
        <w:t xml:space="preserve"> 20% condom use during sex acts for HIV</w:t>
      </w:r>
      <w:r w:rsidR="003A0B22" w:rsidRPr="006723C3">
        <w:t>-uninfected</w:t>
      </w:r>
      <w:r w:rsidR="008330A0" w:rsidRPr="006723C3">
        <w:t xml:space="preserve"> and undiagnosed HIV</w:t>
      </w:r>
      <w:r w:rsidR="003A0B22" w:rsidRPr="006723C3">
        <w:t>-infected</w:t>
      </w:r>
      <w:r w:rsidR="005D4A77">
        <w:t xml:space="preserve"> was</w:t>
      </w:r>
      <w:r w:rsidR="008330A0" w:rsidRPr="006723C3">
        <w:t xml:space="preserve"> based on population-wide estimates from Reece et al. (2010b).</w:t>
      </w:r>
      <w:r w:rsidR="005D4A77">
        <w:t xml:space="preserve"> T</w:t>
      </w:r>
      <w:r w:rsidR="005D4A77" w:rsidRPr="005D4A77">
        <w:t>he relative risk of not always using condoms 12 months after diagnosis (</w:t>
      </w:r>
      <w:proofErr w:type="spellStart"/>
      <w:r w:rsidR="005D4A77" w:rsidRPr="005D4A77">
        <w:t>Malekinejad</w:t>
      </w:r>
      <w:proofErr w:type="spellEnd"/>
      <w:r w:rsidR="005D4A77" w:rsidRPr="005D4A77">
        <w:t xml:space="preserve"> et al., 2021) was transformed to relative risk reduction (RRR) by deducting them from </w:t>
      </w:r>
      <w:proofErr w:type="gramStart"/>
      <w:r w:rsidR="005D4A77" w:rsidRPr="005D4A77">
        <w:t>1, and</w:t>
      </w:r>
      <w:proofErr w:type="gramEnd"/>
      <w:r w:rsidR="005D4A77" w:rsidRPr="005D4A77">
        <w:t xml:space="preserve"> multiplied by 100 to express as % reduction in risk of adverse outcome.</w:t>
      </w:r>
    </w:p>
    <w:p w14:paraId="0421BC6E" w14:textId="104DAAFF" w:rsidR="001A5BA9" w:rsidRDefault="00A16E08" w:rsidP="001A5BA9">
      <w:pPr>
        <w:pStyle w:val="Source2"/>
      </w:pPr>
      <w:r w:rsidRPr="00F409F5">
        <w:rPr>
          <w:vertAlign w:val="superscript"/>
        </w:rPr>
        <w:t>g</w:t>
      </w:r>
      <w:r>
        <w:t xml:space="preserve"> </w:t>
      </w:r>
      <w:r w:rsidR="00444AF9">
        <w:rPr>
          <w:u w:val="single"/>
        </w:rPr>
        <w:t>U</w:t>
      </w:r>
      <w:r w:rsidR="00444AF9" w:rsidRPr="00221C1D">
        <w:t xml:space="preserve">npublished </w:t>
      </w:r>
      <w:proofErr w:type="spellStart"/>
      <w:r w:rsidR="00444AF9" w:rsidRPr="00221C1D">
        <w:t>iSTAMP</w:t>
      </w:r>
      <w:proofErr w:type="spellEnd"/>
      <w:r w:rsidR="00444AF9" w:rsidRPr="00221C1D">
        <w:t xml:space="preserve"> analysis (Viguerie et al., 2023) that found a reduction in number of sexual partners by about 20% among Black and Latino MSM</w:t>
      </w:r>
      <w:r w:rsidR="00444AF9">
        <w:t xml:space="preserve"> with multiple HIV transmission risk factors</w:t>
      </w:r>
      <w:r w:rsidR="00444AF9" w:rsidRPr="00221C1D">
        <w:t xml:space="preserve">. </w:t>
      </w:r>
      <w:r w:rsidR="00444AF9">
        <w:t>Assumed half of</w:t>
      </w:r>
      <w:r w:rsidR="00444AF9" w:rsidRPr="00221C1D">
        <w:t xml:space="preserve"> the 2020 reduction in 2021</w:t>
      </w:r>
      <w:r w:rsidR="00444AF9">
        <w:t xml:space="preserve">, and no reduction in 2022. </w:t>
      </w:r>
      <w:r w:rsidRPr="00A16E08">
        <w:t xml:space="preserve">The model includes a setting to indicate whether to apply COVID effects on continuum of care, </w:t>
      </w:r>
      <w:proofErr w:type="spellStart"/>
      <w:r w:rsidRPr="00A16E08">
        <w:t>PrEP</w:t>
      </w:r>
      <w:proofErr w:type="spellEnd"/>
      <w:r w:rsidRPr="00A16E08">
        <w:t xml:space="preserve"> use, and risk behaviors in model calculations. The default setting is “no” so, by default, these effects are not applied.</w:t>
      </w:r>
      <w:r w:rsidR="008330A0" w:rsidRPr="003A0B22">
        <w:br/>
      </w:r>
      <w:bookmarkStart w:id="136" w:name="_Toc398293121"/>
    </w:p>
    <w:p w14:paraId="3121480B" w14:textId="391C0CBF" w:rsidR="00315F8D" w:rsidRPr="00C00335" w:rsidRDefault="00315F8D" w:rsidP="001A5BA9">
      <w:pPr>
        <w:pStyle w:val="Heading3"/>
      </w:pPr>
      <w:bookmarkStart w:id="137" w:name="_Toc142490230"/>
      <w:r w:rsidRPr="00C00335">
        <w:t>Per-</w:t>
      </w:r>
      <w:r w:rsidR="00DB6E5A" w:rsidRPr="00C00335">
        <w:t>Sex-</w:t>
      </w:r>
      <w:r w:rsidR="00C16CB0" w:rsidRPr="00C00335">
        <w:t>A</w:t>
      </w:r>
      <w:r w:rsidR="00DB6E5A" w:rsidRPr="00C00335">
        <w:t>ct</w:t>
      </w:r>
      <w:r w:rsidRPr="00C00335">
        <w:t xml:space="preserve"> Sexual and Needle Transmission Probabilities</w:t>
      </w:r>
      <w:bookmarkEnd w:id="136"/>
      <w:bookmarkEnd w:id="137"/>
    </w:p>
    <w:p w14:paraId="64D597F3" w14:textId="60E43EFF" w:rsidR="00315F8D" w:rsidRPr="00C00335" w:rsidRDefault="00315F8D" w:rsidP="00315F8D">
      <w:pPr>
        <w:pStyle w:val="BodyText"/>
      </w:pPr>
      <w:r w:rsidRPr="00C00335">
        <w:t xml:space="preserve">The probability of an </w:t>
      </w:r>
      <w:r w:rsidR="005F5C70" w:rsidRPr="00C00335">
        <w:t>HIV-uninfected</w:t>
      </w:r>
      <w:r w:rsidRPr="00C00335">
        <w:t xml:space="preserve"> person acquiring HIV from a </w:t>
      </w:r>
      <w:r w:rsidR="00782B9B" w:rsidRPr="00C00335">
        <w:t>sex act</w:t>
      </w:r>
      <w:r w:rsidRPr="00C00335">
        <w:t xml:space="preserve"> with a </w:t>
      </w:r>
      <w:r w:rsidR="00B4475C">
        <w:t>partner with HIV</w:t>
      </w:r>
      <w:r w:rsidRPr="00C00335">
        <w:t xml:space="preserve"> varies by the disease stage and continuum-of-care status of the partner; circumcision status of the </w:t>
      </w:r>
      <w:r w:rsidR="005F5C70" w:rsidRPr="00C00335">
        <w:t>HIV-uninfected</w:t>
      </w:r>
      <w:r w:rsidRPr="00C00335">
        <w:t xml:space="preserve"> person; condom usage; transmission group; and type of sex act (i.e., vaginal vs. anal and </w:t>
      </w:r>
      <w:proofErr w:type="spellStart"/>
      <w:r w:rsidRPr="00C00335">
        <w:t>insertive</w:t>
      </w:r>
      <w:proofErr w:type="spellEnd"/>
      <w:r w:rsidRPr="00C00335">
        <w:t xml:space="preserve"> vs. receptive) (</w:t>
      </w:r>
      <w:proofErr w:type="spellStart"/>
      <w:r w:rsidRPr="00C00335">
        <w:t>Boily</w:t>
      </w:r>
      <w:proofErr w:type="spellEnd"/>
      <w:r w:rsidRPr="00C00335">
        <w:t xml:space="preserve"> et al., 2009; </w:t>
      </w:r>
      <w:proofErr w:type="spellStart"/>
      <w:r w:rsidRPr="00C00335">
        <w:t>Leynaert</w:t>
      </w:r>
      <w:proofErr w:type="spellEnd"/>
      <w:r w:rsidRPr="00C00335">
        <w:t xml:space="preserve"> et al., 1998; Osmond et al., 1988; </w:t>
      </w:r>
      <w:proofErr w:type="spellStart"/>
      <w:r w:rsidRPr="00C00335">
        <w:t>Porco</w:t>
      </w:r>
      <w:proofErr w:type="spellEnd"/>
      <w:r w:rsidRPr="00C00335">
        <w:t xml:space="preserve"> et al., 2004). The probabilities</w:t>
      </w:r>
      <w:r w:rsidR="0030355F" w:rsidRPr="00C00335">
        <w:t xml:space="preserve"> </w:t>
      </w:r>
      <w:r w:rsidRPr="00C00335">
        <w:t xml:space="preserve">were each calculated as the product of a base probability for an HIV-infected person having </w:t>
      </w:r>
      <w:r w:rsidR="000229FE">
        <w:t xml:space="preserve">condomless </w:t>
      </w:r>
      <w:r w:rsidR="00DB6E5A" w:rsidRPr="00C00335">
        <w:t>sex act</w:t>
      </w:r>
      <w:r w:rsidRPr="00C00335">
        <w:t xml:space="preserve"> with an uncircumcised (if male) </w:t>
      </w:r>
      <w:r w:rsidR="005F5C70" w:rsidRPr="00C00335">
        <w:t>HIV-uninfected</w:t>
      </w:r>
      <w:r w:rsidRPr="00C00335">
        <w:t xml:space="preserve"> partner and the relative risk of transmission by disease stage</w:t>
      </w:r>
      <w:r w:rsidR="0030355F" w:rsidRPr="00C00335">
        <w:t xml:space="preserve"> (base probabilities and relative risks listed in </w:t>
      </w:r>
      <w:r w:rsidR="00871E69" w:rsidRPr="00C00335">
        <w:t>Table 6.</w:t>
      </w:r>
      <w:r w:rsidR="00504E81">
        <w:t>9</w:t>
      </w:r>
      <w:r w:rsidR="0030355F" w:rsidRPr="00C00335">
        <w:t>)</w:t>
      </w:r>
      <w:r w:rsidRPr="00C00335">
        <w:t xml:space="preserve">. Multiplicative reductions were then applied to those probabilities for </w:t>
      </w:r>
      <w:r w:rsidR="00DB6E5A" w:rsidRPr="00C00335">
        <w:t>sex act</w:t>
      </w:r>
      <w:r w:rsidRPr="00C00335">
        <w:t xml:space="preserve">s involving circumcised </w:t>
      </w:r>
      <w:r w:rsidR="005F5C70" w:rsidRPr="00C00335">
        <w:t>HIV-uninfected</w:t>
      </w:r>
      <w:r w:rsidRPr="00C00335">
        <w:t xml:space="preserve"> partners, </w:t>
      </w:r>
      <w:r w:rsidR="000229FE">
        <w:t>sex acts with the use of condoms and/or other prevention tools</w:t>
      </w:r>
      <w:r w:rsidRPr="00C00335">
        <w:t xml:space="preserve">, and </w:t>
      </w:r>
      <w:r w:rsidR="00D10FEF" w:rsidRPr="00C00335">
        <w:t>sex act</w:t>
      </w:r>
      <w:r w:rsidRPr="00C00335">
        <w:t>s with partners</w:t>
      </w:r>
      <w:r w:rsidR="00B4475C">
        <w:t xml:space="preserve"> with HIV</w:t>
      </w:r>
      <w:r w:rsidRPr="00C00335">
        <w:t xml:space="preserve"> who are VLS.</w:t>
      </w:r>
    </w:p>
    <w:p w14:paraId="63BDD8B9" w14:textId="6814F758" w:rsidR="000F420A" w:rsidRPr="00C00335" w:rsidRDefault="00467D83" w:rsidP="00CD74A5">
      <w:pPr>
        <w:pStyle w:val="BodyText"/>
      </w:pPr>
      <w:r w:rsidRPr="00C00335">
        <w:t xml:space="preserve">The base probabilities of transmission </w:t>
      </w:r>
      <w:r w:rsidR="00504E81" w:rsidRPr="00504E81">
        <w:t xml:space="preserve">per condomless sex act with uncircumcised (if male) </w:t>
      </w:r>
      <w:r w:rsidR="00361ABB">
        <w:t>people without HIV</w:t>
      </w:r>
      <w:r w:rsidR="00504E81" w:rsidRPr="00504E81" w:rsidDel="00504E81">
        <w:t xml:space="preserve"> </w:t>
      </w:r>
      <w:r w:rsidRPr="00C00335">
        <w:t>were calibrated</w:t>
      </w:r>
      <w:r w:rsidR="00DD0106">
        <w:t xml:space="preserve"> within bounds approximately equal to those reported in Patel et al. (2014)</w:t>
      </w:r>
      <w:r w:rsidRPr="00C00335">
        <w:t xml:space="preserve">. We applied the same sources and methods as were applied in Sorensen et al. (2012) to estimate the relative risk of transmission by disease stage. Sorensen and colleagues used clinical trial data, citing Wawer et al. (2005), on transmission risk from heterosexual partnerships by disease stage of the </w:t>
      </w:r>
      <w:r w:rsidR="00B4475C">
        <w:t>partner with HIV</w:t>
      </w:r>
      <w:r w:rsidRPr="00C00335">
        <w:t xml:space="preserve"> and </w:t>
      </w:r>
      <w:proofErr w:type="gramStart"/>
      <w:r w:rsidRPr="00C00335">
        <w:t>overall</w:t>
      </w:r>
      <w:proofErr w:type="gramEnd"/>
      <w:r w:rsidRPr="00C00335">
        <w:t xml:space="preserve"> per-act sexual risk to calculate transmission risk by disease stage.</w:t>
      </w:r>
    </w:p>
    <w:p w14:paraId="05300AC0" w14:textId="41512A7B" w:rsidR="00467D83" w:rsidRPr="00C00335" w:rsidRDefault="00467D83" w:rsidP="008551E2">
      <w:pPr>
        <w:pStyle w:val="BodyText"/>
      </w:pPr>
      <w:r w:rsidRPr="00C00335">
        <w:lastRenderedPageBreak/>
        <w:t>The probability of transmission from a shared needle was calibrated and was assumed</w:t>
      </w:r>
      <w:r w:rsidR="008551E2" w:rsidRPr="00C00335">
        <w:t xml:space="preserve"> in the base-case</w:t>
      </w:r>
      <w:r w:rsidRPr="00C00335">
        <w:t xml:space="preserve"> </w:t>
      </w:r>
      <w:r w:rsidR="008551E2" w:rsidRPr="00C00335">
        <w:t xml:space="preserve">not </w:t>
      </w:r>
      <w:r w:rsidRPr="00C00335">
        <w:t xml:space="preserve">to vary by disease stage </w:t>
      </w:r>
      <w:r w:rsidR="00B4475C">
        <w:t>of</w:t>
      </w:r>
      <w:r w:rsidR="00B4475C" w:rsidRPr="00C00335">
        <w:t xml:space="preserve"> </w:t>
      </w:r>
      <w:r w:rsidRPr="00C00335">
        <w:t xml:space="preserve">the </w:t>
      </w:r>
      <w:r w:rsidR="00B4475C">
        <w:t>partner with HIV</w:t>
      </w:r>
      <w:r w:rsidRPr="00C00335">
        <w:t xml:space="preserve">. For </w:t>
      </w:r>
      <w:r w:rsidR="00D10FEF" w:rsidRPr="00C00335">
        <w:t xml:space="preserve">needles shared </w:t>
      </w:r>
      <w:r w:rsidRPr="00C00335">
        <w:t xml:space="preserve">with a </w:t>
      </w:r>
      <w:r w:rsidR="00B4475C">
        <w:t>partner with HIV</w:t>
      </w:r>
      <w:r w:rsidR="006B5942" w:rsidRPr="00C00335">
        <w:t xml:space="preserve"> with VLS</w:t>
      </w:r>
      <w:r w:rsidRPr="00C00335">
        <w:t>, a multiplicative reduction to that probability was applied.</w:t>
      </w:r>
    </w:p>
    <w:p w14:paraId="1F191D8D" w14:textId="74DF5C37" w:rsidR="00410DE1" w:rsidRPr="00C00335" w:rsidRDefault="00410DE1" w:rsidP="00410DE1">
      <w:pPr>
        <w:pStyle w:val="Heading3"/>
      </w:pPr>
      <w:bookmarkStart w:id="138" w:name="_Toc142490231"/>
      <w:r w:rsidRPr="00C00335">
        <w:t xml:space="preserve">Number of </w:t>
      </w:r>
      <w:r w:rsidR="00D10FEF" w:rsidRPr="00C00335">
        <w:t xml:space="preserve">Sex Acts and Needles Shared </w:t>
      </w:r>
      <w:r w:rsidRPr="00C00335">
        <w:t>per Partner</w:t>
      </w:r>
      <w:bookmarkEnd w:id="134"/>
      <w:bookmarkEnd w:id="138"/>
    </w:p>
    <w:p w14:paraId="218F6DBC" w14:textId="178BD425" w:rsidR="00410DE1" w:rsidRPr="00C00335" w:rsidRDefault="00410DE1" w:rsidP="00BC594C">
      <w:pPr>
        <w:pStyle w:val="BodyText"/>
      </w:pPr>
      <w:r w:rsidRPr="00C00335">
        <w:t xml:space="preserve">The number of </w:t>
      </w:r>
      <w:r w:rsidR="00782B9B" w:rsidRPr="00C00335">
        <w:t>sex act</w:t>
      </w:r>
      <w:r w:rsidRPr="00C00335">
        <w:t xml:space="preserve">s per partner was calculated as the annual number of </w:t>
      </w:r>
      <w:r w:rsidR="00782B9B" w:rsidRPr="00C00335">
        <w:t>sex act</w:t>
      </w:r>
      <w:r w:rsidRPr="00C00335">
        <w:t xml:space="preserve">s with all partners divided by the annual number of sexual partners. We assumed </w:t>
      </w:r>
      <w:r w:rsidR="006B5942" w:rsidRPr="00C00335">
        <w:t>no</w:t>
      </w:r>
      <w:r w:rsidRPr="00C00335">
        <w:t xml:space="preserve"> reduction in the number of </w:t>
      </w:r>
      <w:r w:rsidR="00782B9B" w:rsidRPr="00C00335">
        <w:t>sex act</w:t>
      </w:r>
      <w:r w:rsidRPr="00C00335">
        <w:t xml:space="preserve">s across all partners for HIV-infected, diagnosed individuals versus </w:t>
      </w:r>
      <w:r w:rsidR="00361ABB">
        <w:t>people without HIV</w:t>
      </w:r>
      <w:r w:rsidRPr="00C00335">
        <w:t xml:space="preserve"> and HIV-infected, undiagnosed individuals. The number of sexual partners varied by transmission group, sex, </w:t>
      </w:r>
      <w:r w:rsidR="00367711" w:rsidRPr="00367711">
        <w:t>number of HIV transmission risk factors</w:t>
      </w:r>
      <w:r w:rsidRPr="00C00335">
        <w:t xml:space="preserve">, and race/ethnicity (see </w:t>
      </w:r>
      <w:r w:rsidR="00871E69" w:rsidRPr="00C00335">
        <w:t>Table 6.</w:t>
      </w:r>
      <w:r w:rsidR="00504E81">
        <w:t>10</w:t>
      </w:r>
      <w:r w:rsidRPr="00C00335">
        <w:t>).</w:t>
      </w:r>
    </w:p>
    <w:p w14:paraId="16719207" w14:textId="436188D4" w:rsidR="00410DE1" w:rsidRPr="00C00335" w:rsidRDefault="00410DE1" w:rsidP="00410DE1">
      <w:pPr>
        <w:pStyle w:val="BodyText"/>
      </w:pPr>
      <w:r w:rsidRPr="00C00335">
        <w:t>The number of needle</w:t>
      </w:r>
      <w:r w:rsidR="00D10FEF" w:rsidRPr="00C00335">
        <w:t xml:space="preserve">s shared </w:t>
      </w:r>
      <w:r w:rsidRPr="00C00335">
        <w:t xml:space="preserve">per partner was calculated as the annual number of injections across all partners per year multiplied by the </w:t>
      </w:r>
      <w:r w:rsidR="000B270A" w:rsidRPr="00C00335">
        <w:t>percentage</w:t>
      </w:r>
      <w:r w:rsidRPr="00C00335">
        <w:t xml:space="preserve"> of injections that are shared divided by the annual number of needle-sharing partners.</w:t>
      </w:r>
    </w:p>
    <w:p w14:paraId="1DFBCA05" w14:textId="0C19485A" w:rsidR="00B41A9A" w:rsidRPr="00C00335" w:rsidRDefault="00B41A9A" w:rsidP="00B41A9A">
      <w:pPr>
        <w:pStyle w:val="Heading3"/>
      </w:pPr>
      <w:bookmarkStart w:id="139" w:name="_Toc142490232"/>
      <w:r w:rsidRPr="00C00335">
        <w:t>C</w:t>
      </w:r>
      <w:r w:rsidR="008B7BBC" w:rsidRPr="00C00335">
        <w:t>alculation of P</w:t>
      </w:r>
      <w:r w:rsidRPr="00C00335">
        <w:t>er-Partnership Transmission Risk</w:t>
      </w:r>
      <w:bookmarkEnd w:id="135"/>
      <w:bookmarkEnd w:id="139"/>
    </w:p>
    <w:p w14:paraId="5F81F37D" w14:textId="28AF0167" w:rsidR="00B41A9A" w:rsidRPr="00C00335" w:rsidRDefault="00B41A9A" w:rsidP="009C6824">
      <w:pPr>
        <w:pStyle w:val="BodyText"/>
      </w:pPr>
      <w:r w:rsidRPr="00C00335">
        <w:t>Per-partnership transmission risk is represented by</w:t>
      </w:r>
      <w:r w:rsidR="00D3094D" w:rsidRPr="00C00335">
        <w:t xml:space="preserve"> </w:t>
      </w:r>
      <m:oMath>
        <m:sSubSup>
          <m:sSubSupPr>
            <m:ctrlPr>
              <w:rPr>
                <w:rFonts w:ascii="Cambria Math" w:hAnsi="Cambria Math"/>
                <w:i/>
              </w:rPr>
            </m:ctrlPr>
          </m:sSubSupPr>
          <m:e>
            <m:r>
              <w:rPr>
                <w:rFonts w:ascii="Cambria Math"/>
              </w:rPr>
              <m:t>β</m:t>
            </m:r>
          </m:e>
          <m:sub>
            <m:r>
              <w:rPr>
                <w:rFonts w:ascii="Cambria Math"/>
              </w:rPr>
              <m:t>p1,p2</m:t>
            </m:r>
          </m:sub>
          <m:sup>
            <m:r>
              <w:rPr>
                <w:rFonts w:ascii="Cambria Math"/>
              </w:rPr>
              <m:t>z,y,c</m:t>
            </m:r>
          </m:sup>
        </m:sSubSup>
      </m:oMath>
      <w:r w:rsidR="001B58D4" w:rsidRPr="00C00335">
        <w:t xml:space="preserve"> (beta)</w:t>
      </w:r>
      <w:r w:rsidRPr="00C00335">
        <w:t xml:space="preserve">, which is the probability of transmission for an </w:t>
      </w:r>
      <w:r w:rsidR="006C3A60" w:rsidRPr="006C3A60">
        <w:t>individual without HIV</w:t>
      </w:r>
      <w:r w:rsidR="006C3A60" w:rsidRPr="006C3A60" w:rsidDel="006C3A60">
        <w:t xml:space="preserve"> </w:t>
      </w:r>
      <w:r w:rsidRPr="00C00335">
        <w:t xml:space="preserve">in subpopulation </w:t>
      </w:r>
      <w:r w:rsidRPr="00C00335">
        <w:rPr>
          <w:i/>
          <w:iCs/>
        </w:rPr>
        <w:t xml:space="preserve">p1 </w:t>
      </w:r>
      <w:r w:rsidRPr="00C00335">
        <w:t xml:space="preserve">per sexual or needle-sharing partnership from </w:t>
      </w:r>
      <w:r w:rsidR="001B58D4" w:rsidRPr="00C00335">
        <w:t xml:space="preserve">transmission </w:t>
      </w:r>
      <w:r w:rsidRPr="00C00335">
        <w:t xml:space="preserve">risk type </w:t>
      </w:r>
      <w:r w:rsidRPr="00C00335">
        <w:rPr>
          <w:i/>
          <w:iCs/>
        </w:rPr>
        <w:t>z</w:t>
      </w:r>
      <w:r w:rsidR="00440551" w:rsidRPr="00C00335">
        <w:rPr>
          <w:i/>
          <w:iCs/>
        </w:rPr>
        <w:t xml:space="preserve"> </w:t>
      </w:r>
      <w:r w:rsidR="00440551" w:rsidRPr="00C00335">
        <w:rPr>
          <w:iCs/>
        </w:rPr>
        <w:t>(</w:t>
      </w:r>
      <w:r w:rsidR="00440551" w:rsidRPr="00C00335">
        <w:t>vaginal, anal, or needle)</w:t>
      </w:r>
      <w:r w:rsidRPr="00C00335">
        <w:t xml:space="preserve"> in a partnership type </w:t>
      </w:r>
      <w:r w:rsidRPr="00C00335">
        <w:rPr>
          <w:i/>
          <w:iCs/>
        </w:rPr>
        <w:t>y</w:t>
      </w:r>
      <w:r w:rsidRPr="00C00335">
        <w:t xml:space="preserve"> (</w:t>
      </w:r>
      <w:r w:rsidR="009362B8" w:rsidRPr="00C00335">
        <w:t xml:space="preserve">male-female partnership with </w:t>
      </w:r>
      <w:r w:rsidRPr="00C00335">
        <w:t xml:space="preserve">vaginal intercourse only, </w:t>
      </w:r>
      <w:r w:rsidR="009362B8" w:rsidRPr="00C00335">
        <w:t xml:space="preserve">male-male partnership with </w:t>
      </w:r>
      <w:r w:rsidRPr="00C00335">
        <w:t xml:space="preserve">anal intercourse only, </w:t>
      </w:r>
      <w:r w:rsidR="009362B8" w:rsidRPr="00C00335">
        <w:t xml:space="preserve">male-female partnership that includes </w:t>
      </w:r>
      <w:r w:rsidR="001B58D4" w:rsidRPr="00C00335">
        <w:t xml:space="preserve">both vaginal and </w:t>
      </w:r>
      <w:r w:rsidRPr="00C00335">
        <w:t xml:space="preserve">anal intercourse, or needle-sharing) with a partner who is in subpopulation </w:t>
      </w:r>
      <w:r w:rsidRPr="00C00335">
        <w:rPr>
          <w:i/>
          <w:iCs/>
        </w:rPr>
        <w:t>p2</w:t>
      </w:r>
      <w:r w:rsidRPr="00C00335">
        <w:t xml:space="preserve"> and compartment </w:t>
      </w:r>
      <w:r w:rsidRPr="00C00335">
        <w:rPr>
          <w:i/>
          <w:iCs/>
        </w:rPr>
        <w:t>c</w:t>
      </w:r>
      <w:r w:rsidRPr="00C00335">
        <w:t xml:space="preserve">. If the partner is uninfected, the risk is zero. The </w:t>
      </w:r>
      <w:r w:rsidR="001B58D4" w:rsidRPr="00C00335">
        <w:t xml:space="preserve">values of the </w:t>
      </w:r>
      <w:r w:rsidRPr="00C00335">
        <w:t>beta</w:t>
      </w:r>
      <w:r w:rsidR="00EA31E9" w:rsidRPr="00C00335">
        <w:t>s</w:t>
      </w:r>
      <w:r w:rsidR="00617B5A" w:rsidRPr="00C00335">
        <w:t xml:space="preserve"> for sexual </w:t>
      </w:r>
      <w:r w:rsidR="00EA31E9" w:rsidRPr="00C00335">
        <w:t xml:space="preserve">and needle-sharing </w:t>
      </w:r>
      <w:r w:rsidR="00617B5A" w:rsidRPr="00C00335">
        <w:t xml:space="preserve">partnerships </w:t>
      </w:r>
      <w:r w:rsidR="00EA31E9" w:rsidRPr="00C00335">
        <w:t>are</w:t>
      </w:r>
      <w:r w:rsidRPr="00C00335">
        <w:t xml:space="preserve"> calculated by using Equation</w:t>
      </w:r>
      <w:r w:rsidR="008A3FA7" w:rsidRPr="00C00335">
        <w:t>s</w:t>
      </w:r>
      <w:r w:rsidRPr="00C00335">
        <w:t xml:space="preserve"> </w:t>
      </w:r>
      <w:r w:rsidR="008B30F8" w:rsidRPr="00C00335">
        <w:t>(</w:t>
      </w:r>
      <w:r w:rsidR="00617B5A" w:rsidRPr="00C00335">
        <w:t>6</w:t>
      </w:r>
      <w:r w:rsidR="00C277F4" w:rsidRPr="00C00335">
        <w:t>.</w:t>
      </w:r>
      <w:r w:rsidRPr="00C00335">
        <w:t>1</w:t>
      </w:r>
      <w:r w:rsidR="008B30F8" w:rsidRPr="00C00335">
        <w:t>)</w:t>
      </w:r>
      <w:r w:rsidR="008A3FA7" w:rsidRPr="00C00335">
        <w:t xml:space="preserve"> and </w:t>
      </w:r>
      <w:r w:rsidR="008B30F8" w:rsidRPr="00C00335">
        <w:t>(</w:t>
      </w:r>
      <w:r w:rsidR="00617B5A" w:rsidRPr="00C00335">
        <w:t>6</w:t>
      </w:r>
      <w:r w:rsidR="00C277F4" w:rsidRPr="00C00335">
        <w:t>.</w:t>
      </w:r>
      <w:r w:rsidR="008A3FA7" w:rsidRPr="00C00335">
        <w:t>2</w:t>
      </w:r>
      <w:r w:rsidR="008B30F8" w:rsidRPr="00C00335">
        <w:t>)</w:t>
      </w:r>
      <w:r w:rsidR="00EA31E9" w:rsidRPr="00C00335">
        <w:t>, respectively</w:t>
      </w:r>
      <w:r w:rsidRPr="00C00335">
        <w:t>.</w:t>
      </w:r>
    </w:p>
    <w:p w14:paraId="1766DBCD" w14:textId="77777777" w:rsidR="000F420A" w:rsidRPr="00C00335" w:rsidRDefault="00EA31E9" w:rsidP="00EE7C4C">
      <w:pPr>
        <w:pStyle w:val="BodyText"/>
      </w:pPr>
      <w:r w:rsidRPr="00C00335">
        <w:t xml:space="preserve">Equation </w:t>
      </w:r>
      <w:r w:rsidR="008B30F8" w:rsidRPr="00C00335">
        <w:t>(</w:t>
      </w:r>
      <w:r w:rsidRPr="00C00335">
        <w:t>6</w:t>
      </w:r>
      <w:r w:rsidR="00C277F4" w:rsidRPr="00C00335">
        <w:t>.</w:t>
      </w:r>
      <w:r w:rsidRPr="00C00335">
        <w:t>1</w:t>
      </w:r>
      <w:r w:rsidR="008B30F8" w:rsidRPr="00C00335">
        <w:t>)</w:t>
      </w:r>
      <w:r w:rsidRPr="00C00335">
        <w:t xml:space="preserve"> is complex but has a simple structure:</w:t>
      </w:r>
    </w:p>
    <w:p w14:paraId="1E5C21B0" w14:textId="6AAE994C" w:rsidR="006468F9" w:rsidRPr="00C00335" w:rsidRDefault="00EA31E9" w:rsidP="002B54F6">
      <w:pPr>
        <w:pStyle w:val="equation"/>
        <w:spacing w:line="320" w:lineRule="atLeast"/>
        <w:ind w:left="720"/>
      </w:pPr>
      <w:r w:rsidRPr="00C00335">
        <w:t xml:space="preserve">1 </w:t>
      </w:r>
      <w:r w:rsidR="001F5372" w:rsidRPr="00C00335">
        <w:t>−</w:t>
      </w:r>
      <w:r w:rsidRPr="00C00335">
        <w:t xml:space="preserve"> [(Probability of not getting infected by </w:t>
      </w:r>
      <w:r w:rsidR="000229FE">
        <w:t>condomless</w:t>
      </w:r>
      <w:r w:rsidRPr="00C00335">
        <w:t xml:space="preserve"> receptive </w:t>
      </w:r>
      <w:r w:rsidR="00782B9B" w:rsidRPr="00C00335">
        <w:t xml:space="preserve">sex </w:t>
      </w:r>
      <w:proofErr w:type="gramStart"/>
      <w:r w:rsidR="00782B9B" w:rsidRPr="00C00335">
        <w:t>act</w:t>
      </w:r>
      <w:r w:rsidRPr="00C00335">
        <w:t>s)*</w:t>
      </w:r>
      <w:proofErr w:type="gramEnd"/>
      <w:r w:rsidRPr="00C00335">
        <w:br/>
        <w:t xml:space="preserve">(Probability of not getting infected by receptive </w:t>
      </w:r>
      <w:r w:rsidR="00782B9B" w:rsidRPr="00C00335">
        <w:t>sex act</w:t>
      </w:r>
      <w:r w:rsidRPr="00C00335">
        <w:t>s</w:t>
      </w:r>
      <w:r w:rsidR="00AD5D3C">
        <w:t xml:space="preserve"> with the use of condoms</w:t>
      </w:r>
      <w:r w:rsidRPr="00C00335">
        <w:t>)*</w:t>
      </w:r>
      <w:r w:rsidRPr="00C00335">
        <w:br/>
        <w:t xml:space="preserve">(Probability of not getting infected by </w:t>
      </w:r>
      <w:r w:rsidR="000229FE">
        <w:t>condomless</w:t>
      </w:r>
      <w:r w:rsidR="008436B6">
        <w:t xml:space="preserve"> </w:t>
      </w:r>
      <w:proofErr w:type="spellStart"/>
      <w:r w:rsidRPr="00C00335">
        <w:t>insertive</w:t>
      </w:r>
      <w:proofErr w:type="spellEnd"/>
      <w:r w:rsidRPr="00C00335">
        <w:t xml:space="preserve"> </w:t>
      </w:r>
      <w:r w:rsidR="00782B9B" w:rsidRPr="00C00335">
        <w:t>sex act</w:t>
      </w:r>
      <w:r w:rsidRPr="00C00335">
        <w:t>s)*</w:t>
      </w:r>
      <w:r w:rsidRPr="00C00335">
        <w:br/>
        <w:t xml:space="preserve">(Probability of not getting infected by </w:t>
      </w:r>
      <w:proofErr w:type="spellStart"/>
      <w:r w:rsidRPr="00C00335">
        <w:t>insertive</w:t>
      </w:r>
      <w:proofErr w:type="spellEnd"/>
      <w:r w:rsidRPr="00C00335">
        <w:t xml:space="preserve"> </w:t>
      </w:r>
      <w:r w:rsidR="00782B9B" w:rsidRPr="00C00335">
        <w:t>sex act</w:t>
      </w:r>
      <w:r w:rsidRPr="00C00335">
        <w:t>s</w:t>
      </w:r>
      <w:r w:rsidR="00AD5D3C">
        <w:t xml:space="preserve"> with the use of condoms</w:t>
      </w:r>
      <w:r w:rsidRPr="00C00335">
        <w:t>)].</w:t>
      </w:r>
    </w:p>
    <w:p w14:paraId="4F851F19" w14:textId="5CD5A2BC" w:rsidR="006468F9" w:rsidRPr="00C00335" w:rsidRDefault="000520A6" w:rsidP="009C6824">
      <w:pPr>
        <w:pStyle w:val="equation"/>
        <w:tabs>
          <w:tab w:val="clear" w:pos="4680"/>
        </w:tabs>
        <w:jc w:val="center"/>
      </w:pPr>
      <m:oMath>
        <m:sSubSup>
          <m:sSubSupPr>
            <m:ctrlPr>
              <w:rPr>
                <w:i/>
              </w:rPr>
            </m:ctrlPr>
          </m:sSubSupPr>
          <m:e>
            <m:r>
              <m:t>β</m:t>
            </m:r>
          </m:e>
          <m:sub>
            <m:r>
              <m:t>p1,p2,t</m:t>
            </m:r>
          </m:sub>
          <m:sup>
            <m:r>
              <m:t>z,y,c</m:t>
            </m:r>
          </m:sup>
        </m:sSubSup>
      </m:oMath>
      <w:r w:rsidR="006468F9" w:rsidRPr="00C00335">
        <w:t> =</w:t>
      </w:r>
      <m:oMath>
        <m:m>
          <m:mPr>
            <m:mcs>
              <m:mc>
                <m:mcPr>
                  <m:count m:val="1"/>
                  <m:mcJc m:val="center"/>
                </m:mcPr>
              </m:mc>
            </m:mcs>
            <m:ctrlPr>
              <w:rPr>
                <w:i/>
              </w:rPr>
            </m:ctrlPr>
          </m:mPr>
          <m:mr>
            <m:e>
              <m:r>
                <m:t>1-</m:t>
              </m:r>
              <m:sSup>
                <m:sSupPr>
                  <m:ctrlPr>
                    <w:rPr>
                      <w:i/>
                    </w:rPr>
                  </m:ctrlPr>
                </m:sSupPr>
                <m:e>
                  <m:d>
                    <m:dPr>
                      <m:ctrlPr>
                        <w:rPr>
                          <w:i/>
                        </w:rPr>
                      </m:ctrlPr>
                    </m:dPr>
                    <m:e>
                      <m:r>
                        <m:t>1-</m:t>
                      </m:r>
                      <m:d>
                        <m:dPr>
                          <m:begChr m:val="["/>
                          <m:endChr m:val="]"/>
                          <m:ctrlPr>
                            <w:rPr>
                              <w:i/>
                            </w:rPr>
                          </m:ctrlPr>
                        </m:dPr>
                        <m:e>
                          <m:r>
                            <m:t>1-</m:t>
                          </m:r>
                          <m:sSub>
                            <m:sSubPr>
                              <m:ctrlPr>
                                <w:rPr>
                                  <w:i/>
                                </w:rPr>
                              </m:ctrlPr>
                            </m:sSubPr>
                            <m:e>
                              <m:r>
                                <m:rPr>
                                  <m:sty m:val="p"/>
                                </m:rPr>
                                <m:t>Δ</m:t>
                              </m:r>
                            </m:e>
                            <m:sub>
                              <m:r>
                                <m:t>c,z</m:t>
                              </m:r>
                            </m:sub>
                          </m:sSub>
                        </m:e>
                      </m:d>
                      <m:d>
                        <m:dPr>
                          <m:begChr m:val="["/>
                          <m:endChr m:val="]"/>
                          <m:ctrlPr>
                            <w:rPr>
                              <w:i/>
                            </w:rPr>
                          </m:ctrlPr>
                        </m:dPr>
                        <m:e>
                          <m:sSub>
                            <m:sSubPr>
                              <m:ctrlPr>
                                <w:rPr>
                                  <w:i/>
                                </w:rPr>
                              </m:ctrlPr>
                            </m:sSubPr>
                            <m:e>
                              <m:r>
                                <m:rPr>
                                  <m:sty m:val="p"/>
                                </m:rPr>
                                <m:t>Φ</m:t>
                              </m:r>
                            </m:e>
                            <m:sub>
                              <m:r>
                                <m:t>c,z</m:t>
                              </m:r>
                            </m:sub>
                          </m:sSub>
                        </m:e>
                      </m:d>
                    </m:e>
                  </m:d>
                </m:e>
                <m:sup>
                  <m:d>
                    <m:dPr>
                      <m:begChr m:val="["/>
                      <m:endChr m:val="]"/>
                      <m:ctrlPr>
                        <w:rPr>
                          <w:i/>
                        </w:rPr>
                      </m:ctrlPr>
                    </m:dPr>
                    <m:e>
                      <m:sSub>
                        <m:sSubPr>
                          <m:ctrlPr>
                            <w:rPr>
                              <w:i/>
                            </w:rPr>
                          </m:ctrlPr>
                        </m:sSubPr>
                        <m:e>
                          <m:r>
                            <m:t>S</m:t>
                          </m:r>
                        </m:e>
                        <m:sub>
                          <m:r>
                            <m:t>p1</m:t>
                          </m:r>
                        </m:sub>
                      </m:sSub>
                    </m:e>
                  </m:d>
                  <m:r>
                    <m:t>[1-</m:t>
                  </m:r>
                  <m:sSubSup>
                    <m:sSubSupPr>
                      <m:ctrlPr>
                        <w:rPr>
                          <w:i/>
                        </w:rPr>
                      </m:ctrlPr>
                    </m:sSubSupPr>
                    <m:e>
                      <m:acc>
                        <m:accPr>
                          <m:chr m:val="̈"/>
                          <m:ctrlPr>
                            <w:rPr>
                              <w:i/>
                            </w:rPr>
                          </m:ctrlPr>
                        </m:accPr>
                        <m:e>
                          <m:r>
                            <m:t>C</m:t>
                          </m:r>
                        </m:e>
                      </m:acc>
                    </m:e>
                    <m:sub>
                      <m:r>
                        <m:t>t</m:t>
                      </m:r>
                    </m:sub>
                    <m:sup>
                      <m:r>
                        <m:t>s=7</m:t>
                      </m:r>
                    </m:sup>
                  </m:sSubSup>
                  <m:r>
                    <m:t>]</m:t>
                  </m:r>
                  <m:d>
                    <m:dPr>
                      <m:begChr m:val="["/>
                      <m:endChr m:val="]"/>
                      <m:ctrlPr>
                        <w:rPr>
                          <w:i/>
                          <w:iCs/>
                          <w:vertAlign w:val="subscript"/>
                        </w:rPr>
                      </m:ctrlPr>
                    </m:dPr>
                    <m:e>
                      <m:r>
                        <w:rPr>
                          <w:vertAlign w:val="subscript"/>
                        </w:rPr>
                        <m:t>1-</m:t>
                      </m:r>
                      <m:sSub>
                        <m:sSubPr>
                          <m:ctrlPr>
                            <w:rPr>
                              <w:i/>
                              <w:vertAlign w:val="subscript"/>
                            </w:rPr>
                          </m:ctrlPr>
                        </m:sSubPr>
                        <m:e>
                          <m:r>
                            <w:rPr>
                              <w:vertAlign w:val="subscript"/>
                            </w:rPr>
                            <m:t>G</m:t>
                          </m:r>
                        </m:e>
                        <m:sub>
                          <m:r>
                            <w:rPr>
                              <w:vertAlign w:val="subscript"/>
                            </w:rPr>
                            <m:t>z,p1,c</m:t>
                          </m:r>
                        </m:sub>
                      </m:sSub>
                    </m:e>
                  </m:d>
                  <m:d>
                    <m:dPr>
                      <m:begChr m:val="["/>
                      <m:endChr m:val="]"/>
                      <m:ctrlPr/>
                    </m:dPr>
                    <m:e>
                      <m:sSub>
                        <m:sSubPr>
                          <m:ctrlPr/>
                        </m:sSubPr>
                        <m:e>
                          <m:r>
                            <m:rPr>
                              <m:sty m:val="p"/>
                            </m:rPr>
                            <m:t>V</m:t>
                          </m:r>
                        </m:e>
                        <m:sub>
                          <m:r>
                            <m:t>p1,p2</m:t>
                          </m:r>
                        </m:sub>
                      </m:sSub>
                    </m:e>
                  </m:d>
                  <m:d>
                    <m:dPr>
                      <m:begChr m:val="["/>
                      <m:endChr m:val="]"/>
                      <m:ctrlPr>
                        <w:rPr>
                          <w:i/>
                        </w:rPr>
                      </m:ctrlPr>
                    </m:dPr>
                    <m:e>
                      <m:sSub>
                        <m:sSubPr>
                          <m:ctrlPr/>
                        </m:sSubPr>
                        <m:e>
                          <m:r>
                            <m:rPr>
                              <m:sty m:val="p"/>
                            </m:rPr>
                            <m:t>Ω</m:t>
                          </m:r>
                        </m:e>
                        <m:sub>
                          <m:r>
                            <m:t>p1,p2,z,y</m:t>
                          </m:r>
                        </m:sub>
                      </m:sSub>
                    </m:e>
                  </m:d>
                </m:sup>
              </m:sSup>
            </m:e>
          </m:mr>
          <m:mr>
            <m:e>
              <m:sSup>
                <m:sSupPr>
                  <m:ctrlPr>
                    <w:rPr>
                      <w:i/>
                    </w:rPr>
                  </m:ctrlPr>
                </m:sSupPr>
                <m:e>
                  <m:r>
                    <m:t xml:space="preserve"> </m:t>
                  </m:r>
                  <m:d>
                    <m:dPr>
                      <m:ctrlPr>
                        <w:rPr>
                          <w:i/>
                        </w:rPr>
                      </m:ctrlPr>
                    </m:dPr>
                    <m:e>
                      <m:r>
                        <m:t>1-</m:t>
                      </m:r>
                      <m:d>
                        <m:dPr>
                          <m:begChr m:val="["/>
                          <m:endChr m:val="]"/>
                          <m:ctrlPr>
                            <w:rPr>
                              <w:i/>
                            </w:rPr>
                          </m:ctrlPr>
                        </m:dPr>
                        <m:e>
                          <m:r>
                            <m:t>1-</m:t>
                          </m:r>
                          <m:sSub>
                            <m:sSubPr>
                              <m:ctrlPr>
                                <w:rPr>
                                  <w:i/>
                                </w:rPr>
                              </m:ctrlPr>
                            </m:sSubPr>
                            <m:e>
                              <m:r>
                                <m:t>d</m:t>
                              </m:r>
                            </m:e>
                            <m:sub>
                              <m:r>
                                <m:t>z</m:t>
                              </m:r>
                            </m:sub>
                          </m:sSub>
                        </m:e>
                      </m:d>
                      <m:d>
                        <m:dPr>
                          <m:begChr m:val="["/>
                          <m:endChr m:val="]"/>
                          <m:ctrlPr>
                            <w:rPr>
                              <w:i/>
                            </w:rPr>
                          </m:ctrlPr>
                        </m:dPr>
                        <m:e>
                          <m:r>
                            <m:t>1-</m:t>
                          </m:r>
                          <m:sSub>
                            <m:sSubPr>
                              <m:ctrlPr>
                                <w:rPr>
                                  <w:i/>
                                </w:rPr>
                              </m:ctrlPr>
                            </m:sSubPr>
                            <m:e>
                              <m:r>
                                <m:rPr>
                                  <m:sty m:val="p"/>
                                </m:rPr>
                                <m:t>Δ</m:t>
                              </m:r>
                            </m:e>
                            <m:sub>
                              <m:r>
                                <m:t>c,z</m:t>
                              </m:r>
                            </m:sub>
                          </m:sSub>
                        </m:e>
                      </m:d>
                      <m:d>
                        <m:dPr>
                          <m:begChr m:val="["/>
                          <m:endChr m:val="]"/>
                          <m:ctrlPr>
                            <w:rPr>
                              <w:i/>
                            </w:rPr>
                          </m:ctrlPr>
                        </m:dPr>
                        <m:e>
                          <m:sSub>
                            <m:sSubPr>
                              <m:ctrlPr>
                                <w:rPr>
                                  <w:i/>
                                </w:rPr>
                              </m:ctrlPr>
                            </m:sSubPr>
                            <m:e>
                              <m:r>
                                <m:rPr>
                                  <m:sty m:val="p"/>
                                </m:rPr>
                                <m:t>Φ</m:t>
                              </m:r>
                            </m:e>
                            <m:sub>
                              <m:r>
                                <m:t>c, z</m:t>
                              </m:r>
                            </m:sub>
                          </m:sSub>
                        </m:e>
                      </m:d>
                    </m:e>
                  </m:d>
                </m:e>
                <m:sup>
                  <m:d>
                    <m:dPr>
                      <m:begChr m:val="["/>
                      <m:endChr m:val="]"/>
                      <m:ctrlPr>
                        <w:rPr>
                          <w:i/>
                        </w:rPr>
                      </m:ctrlPr>
                    </m:dPr>
                    <m:e>
                      <m:sSub>
                        <m:sSubPr>
                          <m:ctrlPr>
                            <w:rPr>
                              <w:i/>
                            </w:rPr>
                          </m:ctrlPr>
                        </m:sSubPr>
                        <m:e>
                          <m:r>
                            <m:t>S</m:t>
                          </m:r>
                        </m:e>
                        <m:sub>
                          <m:r>
                            <m:t>p1</m:t>
                          </m:r>
                        </m:sub>
                      </m:sSub>
                    </m:e>
                  </m:d>
                  <m:r>
                    <m:t>[1-</m:t>
                  </m:r>
                  <m:sSubSup>
                    <m:sSubSupPr>
                      <m:ctrlPr>
                        <w:rPr>
                          <w:i/>
                        </w:rPr>
                      </m:ctrlPr>
                    </m:sSubSupPr>
                    <m:e>
                      <m:acc>
                        <m:accPr>
                          <m:chr m:val="̈"/>
                          <m:ctrlPr>
                            <w:rPr>
                              <w:i/>
                            </w:rPr>
                          </m:ctrlPr>
                        </m:accPr>
                        <m:e>
                          <m:r>
                            <m:t>C</m:t>
                          </m:r>
                        </m:e>
                      </m:acc>
                    </m:e>
                    <m:sub>
                      <m:r>
                        <m:t>t</m:t>
                      </m:r>
                    </m:sub>
                    <m:sup>
                      <m:r>
                        <m:t>s=7</m:t>
                      </m:r>
                    </m:sup>
                  </m:sSubSup>
                  <m:r>
                    <m:t>]</m:t>
                  </m:r>
                  <m:d>
                    <m:dPr>
                      <m:begChr m:val="["/>
                      <m:endChr m:val="]"/>
                      <m:ctrlPr>
                        <w:rPr>
                          <w:i/>
                          <w:iCs/>
                          <w:vertAlign w:val="subscript"/>
                        </w:rPr>
                      </m:ctrlPr>
                    </m:dPr>
                    <m:e>
                      <m:sSub>
                        <m:sSubPr>
                          <m:ctrlPr>
                            <w:rPr>
                              <w:i/>
                              <w:vertAlign w:val="subscript"/>
                            </w:rPr>
                          </m:ctrlPr>
                        </m:sSubPr>
                        <m:e>
                          <m:r>
                            <w:rPr>
                              <w:vertAlign w:val="subscript"/>
                            </w:rPr>
                            <m:t>G</m:t>
                          </m:r>
                        </m:e>
                        <m:sub>
                          <m:r>
                            <w:rPr>
                              <w:vertAlign w:val="subscript"/>
                            </w:rPr>
                            <m:t>z,p1,c</m:t>
                          </m:r>
                        </m:sub>
                      </m:sSub>
                    </m:e>
                  </m:d>
                  <m:d>
                    <m:dPr>
                      <m:begChr m:val="["/>
                      <m:endChr m:val="]"/>
                      <m:ctrlPr/>
                    </m:dPr>
                    <m:e>
                      <m:sSub>
                        <m:sSubPr>
                          <m:ctrlPr/>
                        </m:sSubPr>
                        <m:e>
                          <m:r>
                            <m:rPr>
                              <m:sty m:val="p"/>
                            </m:rPr>
                            <m:t>V</m:t>
                          </m:r>
                        </m:e>
                        <m:sub>
                          <m:r>
                            <m:t>p1,p2</m:t>
                          </m:r>
                        </m:sub>
                      </m:sSub>
                    </m:e>
                  </m:d>
                  <m:d>
                    <m:dPr>
                      <m:begChr m:val="["/>
                      <m:endChr m:val="]"/>
                      <m:ctrlPr>
                        <w:rPr>
                          <w:i/>
                        </w:rPr>
                      </m:ctrlPr>
                    </m:dPr>
                    <m:e>
                      <m:sSub>
                        <m:sSubPr>
                          <m:ctrlPr/>
                        </m:sSubPr>
                        <m:e>
                          <m:r>
                            <m:rPr>
                              <m:sty m:val="p"/>
                            </m:rPr>
                            <m:t>Ω</m:t>
                          </m:r>
                        </m:e>
                        <m:sub>
                          <m:r>
                            <m:t>p1,p2,z,y</m:t>
                          </m:r>
                        </m:sub>
                      </m:sSub>
                    </m:e>
                  </m:d>
                </m:sup>
              </m:sSup>
            </m:e>
          </m:mr>
          <m:mr>
            <m:e>
              <m:sSup>
                <m:sSupPr>
                  <m:ctrlPr>
                    <w:rPr>
                      <w:i/>
                    </w:rPr>
                  </m:ctrlPr>
                </m:sSupPr>
                <m:e>
                  <m:d>
                    <m:dPr>
                      <m:ctrlPr>
                        <w:rPr>
                          <w:i/>
                        </w:rPr>
                      </m:ctrlPr>
                    </m:dPr>
                    <m:e>
                      <m:r>
                        <m:t>1-</m:t>
                      </m:r>
                      <m:d>
                        <m:dPr>
                          <m:begChr m:val="["/>
                          <m:endChr m:val="]"/>
                          <m:ctrlPr>
                            <w:rPr>
                              <w:i/>
                            </w:rPr>
                          </m:ctrlPr>
                        </m:dPr>
                        <m:e>
                          <m:r>
                            <m:t>1-</m:t>
                          </m:r>
                          <m:sSub>
                            <m:sSubPr>
                              <m:ctrlPr>
                                <w:rPr>
                                  <w:i/>
                                </w:rPr>
                              </m:ctrlPr>
                            </m:sSubPr>
                            <m:e>
                              <m:r>
                                <m:t>b</m:t>
                              </m:r>
                            </m:e>
                            <m:sub>
                              <m:r>
                                <m:t>p1,p2,z</m:t>
                              </m:r>
                            </m:sub>
                          </m:sSub>
                        </m:e>
                      </m:d>
                      <m:d>
                        <m:dPr>
                          <m:begChr m:val="["/>
                          <m:endChr m:val="]"/>
                          <m:ctrlPr>
                            <w:rPr>
                              <w:i/>
                            </w:rPr>
                          </m:ctrlPr>
                        </m:dPr>
                        <m:e>
                          <m:r>
                            <m:t>1-</m:t>
                          </m:r>
                          <m:sSub>
                            <m:sSubPr>
                              <m:ctrlPr>
                                <w:rPr>
                                  <w:i/>
                                </w:rPr>
                              </m:ctrlPr>
                            </m:sSubPr>
                            <m:e>
                              <m:r>
                                <m:rPr>
                                  <m:sty m:val="p"/>
                                </m:rPr>
                                <m:t>Δ</m:t>
                              </m:r>
                            </m:e>
                            <m:sub>
                              <m:r>
                                <m:t>c,z</m:t>
                              </m:r>
                            </m:sub>
                          </m:sSub>
                        </m:e>
                      </m:d>
                      <m:d>
                        <m:dPr>
                          <m:begChr m:val="["/>
                          <m:endChr m:val="]"/>
                          <m:ctrlPr>
                            <w:rPr>
                              <w:i/>
                            </w:rPr>
                          </m:ctrlPr>
                        </m:dPr>
                        <m:e>
                          <m:sSub>
                            <m:sSubPr>
                              <m:ctrlPr>
                                <w:rPr>
                                  <w:i/>
                                </w:rPr>
                              </m:ctrlPr>
                            </m:sSubPr>
                            <m:e>
                              <m:r>
                                <m:rPr>
                                  <m:sty m:val="p"/>
                                </m:rPr>
                                <m:t>Γ</m:t>
                              </m:r>
                            </m:e>
                            <m:sub>
                              <m:r>
                                <m:t>c,z</m:t>
                              </m:r>
                            </m:sub>
                          </m:sSub>
                        </m:e>
                      </m:d>
                    </m:e>
                  </m:d>
                </m:e>
                <m:sup>
                  <m:d>
                    <m:dPr>
                      <m:begChr m:val="["/>
                      <m:endChr m:val="]"/>
                      <m:ctrlPr>
                        <w:rPr>
                          <w:i/>
                        </w:rPr>
                      </m:ctrlPr>
                    </m:dPr>
                    <m:e>
                      <m:sSub>
                        <m:sSubPr>
                          <m:ctrlPr>
                            <w:rPr>
                              <w:i/>
                            </w:rPr>
                          </m:ctrlPr>
                        </m:sSubPr>
                        <m:e>
                          <m:r>
                            <m:t>S</m:t>
                          </m:r>
                        </m:e>
                        <m:sub>
                          <m:r>
                            <m:t>p1</m:t>
                          </m:r>
                        </m:sub>
                      </m:sSub>
                    </m:e>
                  </m:d>
                  <m:r>
                    <m:t>[1-</m:t>
                  </m:r>
                  <m:sSubSup>
                    <m:sSubSupPr>
                      <m:ctrlPr>
                        <w:rPr>
                          <w:i/>
                        </w:rPr>
                      </m:ctrlPr>
                    </m:sSubSupPr>
                    <m:e>
                      <m:acc>
                        <m:accPr>
                          <m:chr m:val="̈"/>
                          <m:ctrlPr>
                            <w:rPr>
                              <w:i/>
                            </w:rPr>
                          </m:ctrlPr>
                        </m:accPr>
                        <m:e>
                          <m:r>
                            <m:t>C</m:t>
                          </m:r>
                        </m:e>
                      </m:acc>
                    </m:e>
                    <m:sub>
                      <m:r>
                        <m:t>t</m:t>
                      </m:r>
                    </m:sub>
                    <m:sup>
                      <m:r>
                        <m:t>s=7</m:t>
                      </m:r>
                    </m:sup>
                  </m:sSubSup>
                  <m:r>
                    <m:t>]</m:t>
                  </m:r>
                  <m:d>
                    <m:dPr>
                      <m:begChr m:val="["/>
                      <m:endChr m:val="]"/>
                      <m:ctrlPr>
                        <w:rPr>
                          <w:i/>
                          <w:iCs/>
                          <w:vertAlign w:val="subscript"/>
                        </w:rPr>
                      </m:ctrlPr>
                    </m:dPr>
                    <m:e>
                      <m:r>
                        <w:rPr>
                          <w:vertAlign w:val="subscript"/>
                        </w:rPr>
                        <m:t>1-</m:t>
                      </m:r>
                      <m:sSub>
                        <m:sSubPr>
                          <m:ctrlPr>
                            <w:rPr>
                              <w:i/>
                              <w:vertAlign w:val="subscript"/>
                            </w:rPr>
                          </m:ctrlPr>
                        </m:sSubPr>
                        <m:e>
                          <m:r>
                            <w:rPr>
                              <w:vertAlign w:val="subscript"/>
                            </w:rPr>
                            <m:t>G</m:t>
                          </m:r>
                        </m:e>
                        <m:sub>
                          <m:r>
                            <w:rPr>
                              <w:vertAlign w:val="subscript"/>
                            </w:rPr>
                            <m:t>z,p1,c</m:t>
                          </m:r>
                        </m:sub>
                      </m:sSub>
                    </m:e>
                  </m:d>
                  <m:d>
                    <m:dPr>
                      <m:begChr m:val="["/>
                      <m:endChr m:val="]"/>
                      <m:ctrlPr/>
                    </m:dPr>
                    <m:e>
                      <m:r>
                        <m:rPr>
                          <m:sty m:val="p"/>
                        </m:rPr>
                        <m:t>1-</m:t>
                      </m:r>
                      <m:sSub>
                        <m:sSubPr>
                          <m:ctrlPr/>
                        </m:sSubPr>
                        <m:e>
                          <m:r>
                            <m:rPr>
                              <m:sty m:val="p"/>
                            </m:rPr>
                            <m:t>V</m:t>
                          </m:r>
                        </m:e>
                        <m:sub>
                          <m:r>
                            <m:t>p1,p2</m:t>
                          </m:r>
                        </m:sub>
                      </m:sSub>
                    </m:e>
                  </m:d>
                  <m:d>
                    <m:dPr>
                      <m:begChr m:val="["/>
                      <m:endChr m:val="]"/>
                      <m:ctrlPr>
                        <w:rPr>
                          <w:i/>
                        </w:rPr>
                      </m:ctrlPr>
                    </m:dPr>
                    <m:e>
                      <m:sSub>
                        <m:sSubPr>
                          <m:ctrlPr/>
                        </m:sSubPr>
                        <m:e>
                          <m:r>
                            <m:rPr>
                              <m:sty m:val="p"/>
                            </m:rPr>
                            <m:t>Ω</m:t>
                          </m:r>
                        </m:e>
                        <m:sub>
                          <m:r>
                            <m:t>p1,p2,z,y</m:t>
                          </m:r>
                        </m:sub>
                      </m:sSub>
                    </m:e>
                  </m:d>
                </m:sup>
              </m:sSup>
              <m:ctrlPr>
                <w:rPr>
                  <w:rFonts w:eastAsia="Cambria Math" w:cs="Cambria Math"/>
                  <w:i/>
                </w:rPr>
              </m:ctrlPr>
            </m:e>
          </m:mr>
          <m:mr>
            <m:e>
              <m:sSup>
                <m:sSupPr>
                  <m:ctrlPr>
                    <w:rPr>
                      <w:i/>
                    </w:rPr>
                  </m:ctrlPr>
                </m:sSupPr>
                <m:e>
                  <m:r>
                    <m:t xml:space="preserve"> </m:t>
                  </m:r>
                  <m:d>
                    <m:dPr>
                      <m:ctrlPr>
                        <w:rPr>
                          <w:i/>
                        </w:rPr>
                      </m:ctrlPr>
                    </m:dPr>
                    <m:e>
                      <m:r>
                        <m:t>1-</m:t>
                      </m:r>
                      <m:d>
                        <m:dPr>
                          <m:begChr m:val="["/>
                          <m:endChr m:val="]"/>
                          <m:ctrlPr>
                            <w:rPr>
                              <w:i/>
                            </w:rPr>
                          </m:ctrlPr>
                        </m:dPr>
                        <m:e>
                          <m:r>
                            <m:t>1-</m:t>
                          </m:r>
                          <m:sSub>
                            <m:sSubPr>
                              <m:ctrlPr>
                                <w:rPr>
                                  <w:i/>
                                </w:rPr>
                              </m:ctrlPr>
                            </m:sSubPr>
                            <m:e>
                              <m:r>
                                <m:t>d</m:t>
                              </m:r>
                            </m:e>
                            <m:sub>
                              <m:r>
                                <m:t>z</m:t>
                              </m:r>
                            </m:sub>
                          </m:sSub>
                        </m:e>
                      </m:d>
                      <m:d>
                        <m:dPr>
                          <m:begChr m:val="["/>
                          <m:endChr m:val="]"/>
                          <m:ctrlPr>
                            <w:rPr>
                              <w:i/>
                            </w:rPr>
                          </m:ctrlPr>
                        </m:dPr>
                        <m:e>
                          <m:r>
                            <m:t>1-</m:t>
                          </m:r>
                          <m:sSub>
                            <m:sSubPr>
                              <m:ctrlPr>
                                <w:rPr>
                                  <w:i/>
                                </w:rPr>
                              </m:ctrlPr>
                            </m:sSubPr>
                            <m:e>
                              <m:r>
                                <m:t>b</m:t>
                              </m:r>
                            </m:e>
                            <m:sub>
                              <m:r>
                                <m:t>p1,p2,z</m:t>
                              </m:r>
                            </m:sub>
                          </m:sSub>
                        </m:e>
                      </m:d>
                      <m:d>
                        <m:dPr>
                          <m:begChr m:val="["/>
                          <m:endChr m:val="]"/>
                          <m:ctrlPr>
                            <w:rPr>
                              <w:i/>
                            </w:rPr>
                          </m:ctrlPr>
                        </m:dPr>
                        <m:e>
                          <m:r>
                            <m:t>1-</m:t>
                          </m:r>
                          <m:sSub>
                            <m:sSubPr>
                              <m:ctrlPr>
                                <w:rPr>
                                  <w:i/>
                                </w:rPr>
                              </m:ctrlPr>
                            </m:sSubPr>
                            <m:e>
                              <m:r>
                                <m:rPr>
                                  <m:sty m:val="p"/>
                                </m:rPr>
                                <m:t>Δ</m:t>
                              </m:r>
                            </m:e>
                            <m:sub>
                              <m:r>
                                <m:t>c,z</m:t>
                              </m:r>
                            </m:sub>
                          </m:sSub>
                        </m:e>
                      </m:d>
                      <m:d>
                        <m:dPr>
                          <m:begChr m:val="["/>
                          <m:endChr m:val="]"/>
                          <m:ctrlPr>
                            <w:rPr>
                              <w:i/>
                            </w:rPr>
                          </m:ctrlPr>
                        </m:dPr>
                        <m:e>
                          <m:sSub>
                            <m:sSubPr>
                              <m:ctrlPr>
                                <w:rPr>
                                  <w:i/>
                                </w:rPr>
                              </m:ctrlPr>
                            </m:sSubPr>
                            <m:e>
                              <m:r>
                                <m:rPr>
                                  <m:sty m:val="p"/>
                                </m:rPr>
                                <m:t>Γ</m:t>
                              </m:r>
                            </m:e>
                            <m:sub>
                              <m:r>
                                <m:t>c,z</m:t>
                              </m:r>
                            </m:sub>
                          </m:sSub>
                        </m:e>
                      </m:d>
                    </m:e>
                  </m:d>
                </m:e>
                <m:sup>
                  <m:d>
                    <m:dPr>
                      <m:begChr m:val="["/>
                      <m:endChr m:val="]"/>
                      <m:ctrlPr>
                        <w:rPr>
                          <w:i/>
                        </w:rPr>
                      </m:ctrlPr>
                    </m:dPr>
                    <m:e>
                      <m:sSub>
                        <m:sSubPr>
                          <m:ctrlPr>
                            <w:rPr>
                              <w:i/>
                            </w:rPr>
                          </m:ctrlPr>
                        </m:sSubPr>
                        <m:e>
                          <m:r>
                            <m:t>S</m:t>
                          </m:r>
                        </m:e>
                        <m:sub>
                          <m:r>
                            <m:t>p1</m:t>
                          </m:r>
                        </m:sub>
                      </m:sSub>
                    </m:e>
                  </m:d>
                  <m:r>
                    <m:t>[1-</m:t>
                  </m:r>
                  <m:sSubSup>
                    <m:sSubSupPr>
                      <m:ctrlPr>
                        <w:rPr>
                          <w:i/>
                        </w:rPr>
                      </m:ctrlPr>
                    </m:sSubSupPr>
                    <m:e>
                      <m:acc>
                        <m:accPr>
                          <m:chr m:val="̈"/>
                          <m:ctrlPr>
                            <w:rPr>
                              <w:i/>
                            </w:rPr>
                          </m:ctrlPr>
                        </m:accPr>
                        <m:e>
                          <m:r>
                            <m:t>C</m:t>
                          </m:r>
                        </m:e>
                      </m:acc>
                    </m:e>
                    <m:sub>
                      <m:r>
                        <m:t>t</m:t>
                      </m:r>
                    </m:sub>
                    <m:sup>
                      <m:r>
                        <m:t>s=7</m:t>
                      </m:r>
                    </m:sup>
                  </m:sSubSup>
                  <m:r>
                    <m:t>]</m:t>
                  </m:r>
                  <m:d>
                    <m:dPr>
                      <m:begChr m:val="["/>
                      <m:endChr m:val="]"/>
                      <m:ctrlPr>
                        <w:rPr>
                          <w:i/>
                          <w:iCs/>
                          <w:vertAlign w:val="subscript"/>
                        </w:rPr>
                      </m:ctrlPr>
                    </m:dPr>
                    <m:e>
                      <m:sSub>
                        <m:sSubPr>
                          <m:ctrlPr>
                            <w:rPr>
                              <w:i/>
                              <w:vertAlign w:val="subscript"/>
                            </w:rPr>
                          </m:ctrlPr>
                        </m:sSubPr>
                        <m:e>
                          <m:r>
                            <w:rPr>
                              <w:vertAlign w:val="subscript"/>
                            </w:rPr>
                            <m:t>G</m:t>
                          </m:r>
                        </m:e>
                        <m:sub>
                          <m:r>
                            <w:rPr>
                              <w:vertAlign w:val="subscript"/>
                            </w:rPr>
                            <m:t>z,p1,c</m:t>
                          </m:r>
                        </m:sub>
                      </m:sSub>
                    </m:e>
                  </m:d>
                  <m:d>
                    <m:dPr>
                      <m:begChr m:val="["/>
                      <m:endChr m:val="]"/>
                      <m:ctrlPr/>
                    </m:dPr>
                    <m:e>
                      <m:r>
                        <m:rPr>
                          <m:sty m:val="p"/>
                        </m:rPr>
                        <m:t>1-</m:t>
                      </m:r>
                      <m:sSub>
                        <m:sSubPr>
                          <m:ctrlPr/>
                        </m:sSubPr>
                        <m:e>
                          <m:r>
                            <m:rPr>
                              <m:sty m:val="p"/>
                            </m:rPr>
                            <m:t>V</m:t>
                          </m:r>
                        </m:e>
                        <m:sub>
                          <m:r>
                            <m:t>p1,p2</m:t>
                          </m:r>
                        </m:sub>
                      </m:sSub>
                    </m:e>
                  </m:d>
                  <m:d>
                    <m:dPr>
                      <m:begChr m:val="["/>
                      <m:endChr m:val="]"/>
                      <m:ctrlPr>
                        <w:rPr>
                          <w:i/>
                        </w:rPr>
                      </m:ctrlPr>
                    </m:dPr>
                    <m:e>
                      <m:sSub>
                        <m:sSubPr>
                          <m:ctrlPr/>
                        </m:sSubPr>
                        <m:e>
                          <m:r>
                            <m:rPr>
                              <m:sty m:val="p"/>
                            </m:rPr>
                            <m:t>Ω</m:t>
                          </m:r>
                        </m:e>
                        <m:sub>
                          <m:r>
                            <m:t>p1,p2,z,y</m:t>
                          </m:r>
                        </m:sub>
                      </m:sSub>
                    </m:e>
                  </m:d>
                </m:sup>
              </m:sSup>
            </m:e>
          </m:mr>
        </m:m>
      </m:oMath>
      <w:r w:rsidR="006468F9" w:rsidRPr="00C00335">
        <w:t> </w:t>
      </w:r>
    </w:p>
    <w:p w14:paraId="1C37A7A3" w14:textId="77777777" w:rsidR="00B41A9A" w:rsidRPr="00C00335" w:rsidRDefault="00B41A9A" w:rsidP="002B54F6">
      <w:pPr>
        <w:pStyle w:val="equation"/>
        <w:tabs>
          <w:tab w:val="clear" w:pos="4680"/>
        </w:tabs>
        <w:spacing w:after="240" w:line="320" w:lineRule="atLeast"/>
        <w:ind w:left="1440" w:hanging="720"/>
      </w:pPr>
      <w:r w:rsidRPr="00C00335">
        <w:t xml:space="preserve">for z = {vaginal intercourse and anal intercourse}, </w:t>
      </w:r>
      <w:r w:rsidRPr="00C00335">
        <w:rPr>
          <w:i/>
          <w:iCs/>
        </w:rPr>
        <w:t>y</w:t>
      </w:r>
      <w:r w:rsidRPr="00C00335">
        <w:t xml:space="preserve"> = {</w:t>
      </w:r>
      <w:r w:rsidR="009362B8" w:rsidRPr="00C00335">
        <w:t xml:space="preserve">male-female partnerships with </w:t>
      </w:r>
      <w:r w:rsidRPr="00C00335">
        <w:t xml:space="preserve">vaginal intercourse only, </w:t>
      </w:r>
      <w:r w:rsidR="009362B8" w:rsidRPr="00C00335">
        <w:t xml:space="preserve">male-male partnership with </w:t>
      </w:r>
      <w:r w:rsidRPr="00C00335">
        <w:t xml:space="preserve">anal intercourse only, </w:t>
      </w:r>
      <w:r w:rsidR="009362B8" w:rsidRPr="00C00335">
        <w:t xml:space="preserve">male-female partnership with </w:t>
      </w:r>
      <w:r w:rsidRPr="00C00335">
        <w:t>both vaginal and anal intercourse}, and p1 and p2</w:t>
      </w:r>
      <w:r w:rsidR="008735E8" w:rsidRPr="00C00335">
        <w:t> </w:t>
      </w:r>
      <w:r w:rsidRPr="00C00335">
        <w:t>=</w:t>
      </w:r>
      <w:r w:rsidR="008735E8" w:rsidRPr="00C00335">
        <w:t> </w:t>
      </w:r>
      <w:r w:rsidRPr="00C00335">
        <w:t>{all subpopulations}</w:t>
      </w:r>
      <w:r w:rsidR="008A3FA7" w:rsidRPr="00C00335">
        <w:tab/>
        <w:t>(</w:t>
      </w:r>
      <w:r w:rsidR="00FF381E" w:rsidRPr="00C00335">
        <w:t>6</w:t>
      </w:r>
      <w:r w:rsidR="00C277F4" w:rsidRPr="00C00335">
        <w:t>.</w:t>
      </w:r>
      <w:r w:rsidR="00FF381E" w:rsidRPr="00C00335">
        <w:t>1</w:t>
      </w:r>
      <w:r w:rsidR="008A3FA7" w:rsidRPr="00C00335">
        <w:t>)</w:t>
      </w:r>
    </w:p>
    <w:p w14:paraId="526F4AD1" w14:textId="0AD100BC" w:rsidR="00B41A9A" w:rsidRPr="00C00335" w:rsidRDefault="008F2136" w:rsidP="009C6824">
      <w:pPr>
        <w:pStyle w:val="equation"/>
        <w:spacing w:before="120"/>
      </w:pPr>
      <w:r w:rsidRPr="00C00335">
        <w:lastRenderedPageBreak/>
        <w:tab/>
      </w:r>
      <m:oMath>
        <m:sSubSup>
          <m:sSubSupPr>
            <m:ctrlPr>
              <w:rPr>
                <w:i/>
              </w:rPr>
            </m:ctrlPr>
          </m:sSubSupPr>
          <m:e>
            <m:r>
              <m:t>β</m:t>
            </m:r>
          </m:e>
          <m:sub>
            <m:r>
              <m:t>p1,p2,t</m:t>
            </m:r>
          </m:sub>
          <m:sup>
            <m:r>
              <m:t>z,y,c</m:t>
            </m:r>
          </m:sup>
        </m:sSubSup>
      </m:oMath>
      <w:r w:rsidR="00B41A9A" w:rsidRPr="00C00335">
        <w:t> = </w:t>
      </w:r>
      <m:oMath>
        <m:r>
          <m:t>1-</m:t>
        </m:r>
        <m:sSup>
          <m:sSupPr>
            <m:ctrlPr>
              <w:rPr>
                <w:i/>
              </w:rPr>
            </m:ctrlPr>
          </m:sSupPr>
          <m:e>
            <m:d>
              <m:dPr>
                <m:ctrlPr>
                  <w:rPr>
                    <w:i/>
                  </w:rPr>
                </m:ctrlPr>
              </m:dPr>
              <m:e>
                <m:r>
                  <m:t>1-</m:t>
                </m:r>
                <m:d>
                  <m:dPr>
                    <m:begChr m:val="["/>
                    <m:endChr m:val="]"/>
                    <m:ctrlPr>
                      <w:rPr>
                        <w:i/>
                      </w:rPr>
                    </m:ctrlPr>
                  </m:dPr>
                  <m:e>
                    <m:r>
                      <m:t>1-</m:t>
                    </m:r>
                    <m:sSub>
                      <m:sSubPr>
                        <m:ctrlPr>
                          <w:rPr>
                            <w:i/>
                          </w:rPr>
                        </m:ctrlPr>
                      </m:sSubPr>
                      <m:e>
                        <m:r>
                          <m:rPr>
                            <m:sty m:val="p"/>
                          </m:rPr>
                          <m:t>Δ</m:t>
                        </m:r>
                      </m:e>
                      <m:sub>
                        <m:r>
                          <m:t>c,z</m:t>
                        </m:r>
                      </m:sub>
                    </m:sSub>
                  </m:e>
                </m:d>
                <m:d>
                  <m:dPr>
                    <m:begChr m:val="["/>
                    <m:endChr m:val="]"/>
                    <m:ctrlPr>
                      <w:rPr>
                        <w:i/>
                      </w:rPr>
                    </m:ctrlPr>
                  </m:dPr>
                  <m:e>
                    <m:sSub>
                      <m:sSubPr>
                        <m:ctrlPr>
                          <w:rPr>
                            <w:i/>
                          </w:rPr>
                        </m:ctrlPr>
                      </m:sSubPr>
                      <m:e>
                        <m:r>
                          <m:rPr>
                            <m:sty m:val="p"/>
                          </m:rPr>
                          <m:t>Θ</m:t>
                        </m:r>
                      </m:e>
                      <m:sub>
                        <m:r>
                          <m:t>c</m:t>
                        </m:r>
                      </m:sub>
                    </m:sSub>
                  </m:e>
                </m:d>
              </m:e>
            </m:d>
          </m:e>
          <m:sup>
            <m:r>
              <m:t>(E)</m:t>
            </m:r>
            <m:sSub>
              <m:sSubPr>
                <m:ctrlPr>
                  <w:rPr>
                    <w:i/>
                  </w:rPr>
                </m:ctrlPr>
              </m:sSubPr>
              <m:e>
                <m:r>
                  <m:rPr>
                    <m:sty m:val="p"/>
                  </m:rPr>
                  <m:t>(1-Τ</m:t>
                </m:r>
              </m:e>
              <m:sub>
                <m:r>
                  <m:t>p1,p2,c</m:t>
                </m:r>
              </m:sub>
            </m:sSub>
            <m:r>
              <m:t>)</m:t>
            </m:r>
          </m:sup>
        </m:sSup>
      </m:oMath>
      <w:r w:rsidR="004F4E6D" w:rsidRPr="00C00335">
        <w:tab/>
      </w:r>
    </w:p>
    <w:p w14:paraId="12960992" w14:textId="1A434BDF" w:rsidR="00B41A9A" w:rsidRPr="00C00335" w:rsidRDefault="008A3FA7" w:rsidP="00EE7C4C">
      <w:pPr>
        <w:pStyle w:val="equation"/>
        <w:tabs>
          <w:tab w:val="clear" w:pos="4680"/>
        </w:tabs>
        <w:ind w:left="1260" w:hanging="540"/>
      </w:pPr>
      <w:r w:rsidRPr="00C00335">
        <w:t>for</w:t>
      </w:r>
      <w:r w:rsidR="008735E8" w:rsidRPr="00C00335">
        <w:tab/>
      </w:r>
      <w:r w:rsidR="00B41A9A" w:rsidRPr="00C00335">
        <w:rPr>
          <w:i/>
          <w:iCs/>
        </w:rPr>
        <w:t>z</w:t>
      </w:r>
      <w:r w:rsidR="00B41A9A" w:rsidRPr="00C00335">
        <w:t xml:space="preserve"> = {needle-sharing}, </w:t>
      </w:r>
      <w:r w:rsidR="00B41A9A" w:rsidRPr="00C00335">
        <w:rPr>
          <w:i/>
          <w:iCs/>
        </w:rPr>
        <w:t>y</w:t>
      </w:r>
      <w:r w:rsidR="00B41A9A" w:rsidRPr="00C00335">
        <w:t xml:space="preserve"> = {needle-sharing}, and </w:t>
      </w:r>
      <w:r w:rsidR="00B41A9A" w:rsidRPr="00C00335">
        <w:rPr>
          <w:i/>
          <w:iCs/>
        </w:rPr>
        <w:t>p1</w:t>
      </w:r>
      <w:r w:rsidR="00B41A9A" w:rsidRPr="00C00335">
        <w:t xml:space="preserve"> and </w:t>
      </w:r>
      <w:r w:rsidR="008735E8" w:rsidRPr="00C00335">
        <w:br/>
      </w:r>
      <w:r w:rsidR="00B41A9A" w:rsidRPr="00C00335">
        <w:rPr>
          <w:i/>
          <w:iCs/>
        </w:rPr>
        <w:t>p2</w:t>
      </w:r>
      <w:r w:rsidR="00A97030" w:rsidRPr="00C00335">
        <w:t xml:space="preserve"> = {</w:t>
      </w:r>
      <w:r w:rsidR="005C4A38" w:rsidRPr="00C00335">
        <w:t>PWID</w:t>
      </w:r>
      <w:r w:rsidR="00A97030" w:rsidRPr="00C00335">
        <w:t xml:space="preserve"> subpopulations</w:t>
      </w:r>
      <w:r w:rsidRPr="00C00335">
        <w:t>}</w:t>
      </w:r>
      <w:r w:rsidR="00A97030" w:rsidRPr="00C00335">
        <w:tab/>
        <w:t>(</w:t>
      </w:r>
      <w:r w:rsidR="00FF381E" w:rsidRPr="00C00335">
        <w:t>6</w:t>
      </w:r>
      <w:r w:rsidR="00C277F4" w:rsidRPr="00C00335">
        <w:t>.</w:t>
      </w:r>
      <w:r w:rsidR="00A97030" w:rsidRPr="00C00335">
        <w:t>2)</w:t>
      </w:r>
    </w:p>
    <w:p w14:paraId="20F9F11F" w14:textId="77777777" w:rsidR="00B41A9A" w:rsidRPr="00C00335" w:rsidRDefault="00B41A9A" w:rsidP="00315F8D">
      <w:pPr>
        <w:pStyle w:val="BodyText"/>
        <w:keepNext/>
      </w:pPr>
      <w:proofErr w:type="gramStart"/>
      <w:r w:rsidRPr="00C00335">
        <w:t>where</w:t>
      </w:r>
      <w:proofErr w:type="gramEnd"/>
    </w:p>
    <w:p w14:paraId="2FA3E5E3" w14:textId="29057225" w:rsidR="0014169A" w:rsidRPr="00C00335" w:rsidRDefault="00AA4A52" w:rsidP="002B1372">
      <w:pPr>
        <w:pStyle w:val="bullets"/>
      </w:pPr>
      <w:proofErr w:type="spellStart"/>
      <w:r w:rsidRPr="00C00335">
        <w:t>S</w:t>
      </w:r>
      <w:r w:rsidRPr="00C00335">
        <w:rPr>
          <w:iCs/>
          <w:vertAlign w:val="subscript"/>
        </w:rPr>
        <w:t>p</w:t>
      </w:r>
      <w:proofErr w:type="spellEnd"/>
      <w:r w:rsidR="0014169A" w:rsidRPr="00C00335">
        <w:t xml:space="preserve"> = number of annual </w:t>
      </w:r>
      <w:r w:rsidR="00782B9B" w:rsidRPr="00C00335">
        <w:t>sex act</w:t>
      </w:r>
      <w:r w:rsidR="0014169A" w:rsidRPr="00C00335">
        <w:t xml:space="preserve">s for an </w:t>
      </w:r>
      <w:r w:rsidR="006C3A60" w:rsidRPr="006C3A60">
        <w:t>individual without HIV</w:t>
      </w:r>
      <w:r w:rsidR="006C3A60" w:rsidRPr="006C3A60" w:rsidDel="006C3A60">
        <w:t xml:space="preserve"> </w:t>
      </w:r>
      <w:r w:rsidR="0014169A" w:rsidRPr="00C00335">
        <w:t xml:space="preserve">per partner, </w:t>
      </w:r>
      <w:r w:rsidR="005F5C70" w:rsidRPr="00C00335">
        <w:t>HIV-uninfected</w:t>
      </w:r>
      <w:r w:rsidR="0014169A" w:rsidRPr="00C00335">
        <w:t xml:space="preserve"> or undiagnosed</w:t>
      </w:r>
      <w:r w:rsidR="00E71244" w:rsidRPr="00C00335">
        <w:t xml:space="preserve">, by subpopulation </w:t>
      </w:r>
      <w:proofErr w:type="gramStart"/>
      <w:r w:rsidR="00E71244" w:rsidRPr="00C00335">
        <w:rPr>
          <w:i/>
          <w:iCs/>
        </w:rPr>
        <w:t>p</w:t>
      </w:r>
      <w:r w:rsidR="00B67E34" w:rsidRPr="00C00335">
        <w:t>;</w:t>
      </w:r>
      <w:proofErr w:type="gramEnd"/>
    </w:p>
    <w:p w14:paraId="3DB71513" w14:textId="471C8D3C" w:rsidR="0014169A" w:rsidRPr="00C00335" w:rsidRDefault="0014169A" w:rsidP="002B1372">
      <w:pPr>
        <w:pStyle w:val="bullets"/>
      </w:pPr>
      <w:proofErr w:type="spellStart"/>
      <w:proofErr w:type="gramStart"/>
      <w:r w:rsidRPr="00C00335">
        <w:t>G</w:t>
      </w:r>
      <w:r w:rsidR="00BE454E" w:rsidRPr="00C00335">
        <w:rPr>
          <w:iCs/>
          <w:vertAlign w:val="subscript"/>
        </w:rPr>
        <w:t>z,p</w:t>
      </w:r>
      <w:proofErr w:type="gramEnd"/>
      <w:r w:rsidR="00AA4A52" w:rsidRPr="00C00335">
        <w:rPr>
          <w:iCs/>
          <w:vertAlign w:val="subscript"/>
        </w:rPr>
        <w:t>,c</w:t>
      </w:r>
      <w:proofErr w:type="spellEnd"/>
      <w:r w:rsidRPr="00C00335">
        <w:t xml:space="preserve"> = </w:t>
      </w:r>
      <w:r w:rsidR="00AA4A52" w:rsidRPr="00C00335">
        <w:t xml:space="preserve">percentage of </w:t>
      </w:r>
      <w:r w:rsidR="00782B9B" w:rsidRPr="00C00335">
        <w:t>sex act</w:t>
      </w:r>
      <w:r w:rsidR="00AA4A52" w:rsidRPr="00C00335">
        <w:t xml:space="preserve">s of risk type z </w:t>
      </w:r>
      <w:r w:rsidR="003B083D" w:rsidRPr="00C00335">
        <w:t xml:space="preserve">protected with a condom, given </w:t>
      </w:r>
      <w:r w:rsidR="00BE454E" w:rsidRPr="00C00335">
        <w:t xml:space="preserve">partner in compartment </w:t>
      </w:r>
      <w:r w:rsidR="00BE454E" w:rsidRPr="00C00335">
        <w:rPr>
          <w:i/>
          <w:iCs/>
        </w:rPr>
        <w:t>c</w:t>
      </w:r>
      <w:r w:rsidR="003B083D" w:rsidRPr="00C00335">
        <w:t xml:space="preserve">, by </w:t>
      </w:r>
      <w:r w:rsidR="00BE454E" w:rsidRPr="00C00335">
        <w:t xml:space="preserve">subpopulation </w:t>
      </w:r>
      <w:r w:rsidR="00BE454E" w:rsidRPr="00C00335">
        <w:rPr>
          <w:i/>
          <w:iCs/>
        </w:rPr>
        <w:t>p</w:t>
      </w:r>
      <w:r w:rsidR="00B67E34" w:rsidRPr="00C00335">
        <w:rPr>
          <w:iCs/>
        </w:rPr>
        <w:t>;</w:t>
      </w:r>
    </w:p>
    <w:p w14:paraId="33B04B0D" w14:textId="33871786" w:rsidR="00D51793" w:rsidRPr="00C00335" w:rsidRDefault="000520A6" w:rsidP="002B1372">
      <w:pPr>
        <w:pStyle w:val="bullets"/>
      </w:pPr>
      <m:oMath>
        <m:sSub>
          <m:sSubPr>
            <m:ctrlPr>
              <w:rPr>
                <w:rFonts w:ascii="Cambria Math" w:hAnsi="Cambria Math"/>
              </w:rPr>
            </m:ctrlPr>
          </m:sSubPr>
          <m:e>
            <m:r>
              <m:rPr>
                <m:sty m:val="p"/>
              </m:rPr>
              <w:rPr>
                <w:rFonts w:ascii="Cambria Math" w:hAnsi="Cambria Math"/>
              </w:rPr>
              <m:t>Δ</m:t>
            </m:r>
          </m:e>
          <m:sub>
            <m:r>
              <m:rPr>
                <m:sty m:val="p"/>
              </m:rPr>
              <w:rPr>
                <w:rFonts w:ascii="Cambria Math" w:hAnsi="Cambria Math"/>
              </w:rPr>
              <m:t>c,z</m:t>
            </m:r>
          </m:sub>
        </m:sSub>
      </m:oMath>
      <w:r w:rsidR="00D51793" w:rsidRPr="00C00335">
        <w:t xml:space="preserve">= </w:t>
      </w:r>
      <w:r w:rsidR="00B67E34" w:rsidRPr="00C00335">
        <w:t>p</w:t>
      </w:r>
      <w:r w:rsidR="00D51793" w:rsidRPr="00C00335">
        <w:t xml:space="preserve">ercentage reduction in per-act transmission probability due to </w:t>
      </w:r>
      <w:r w:rsidR="00974941" w:rsidRPr="00C00335">
        <w:t>VLS</w:t>
      </w:r>
      <w:r w:rsidR="00D51793" w:rsidRPr="00C00335">
        <w:t xml:space="preserve">, by </w:t>
      </w:r>
      <w:r w:rsidR="00974941" w:rsidRPr="00C00335">
        <w:rPr>
          <w:iCs/>
        </w:rPr>
        <w:t>compartment c</w:t>
      </w:r>
      <w:r w:rsidR="00D51793" w:rsidRPr="00C00335">
        <w:t xml:space="preserve"> and transmission risk type </w:t>
      </w:r>
      <w:proofErr w:type="gramStart"/>
      <w:r w:rsidR="00D51793" w:rsidRPr="00C00335">
        <w:rPr>
          <w:iCs/>
        </w:rPr>
        <w:t>z</w:t>
      </w:r>
      <w:r w:rsidR="00B67E34" w:rsidRPr="00C00335">
        <w:t>;</w:t>
      </w:r>
      <w:proofErr w:type="gramEnd"/>
    </w:p>
    <w:p w14:paraId="0D3C00B3" w14:textId="54114DCB" w:rsidR="00B41A9A" w:rsidRPr="00C00335" w:rsidRDefault="000520A6" w:rsidP="009C6824">
      <w:pPr>
        <w:pStyle w:val="bullets"/>
      </w:pPr>
      <m:oMath>
        <m:sSub>
          <m:sSubPr>
            <m:ctrlPr>
              <w:rPr>
                <w:rFonts w:ascii="Cambria Math" w:hAnsi="Cambria Math"/>
                <w:i/>
              </w:rPr>
            </m:ctrlPr>
          </m:sSubPr>
          <m:e>
            <m:r>
              <w:rPr>
                <w:rFonts w:ascii="Cambria Math" w:hAnsi="Cambria Math"/>
              </w:rPr>
              <m:t>Φ</m:t>
            </m:r>
          </m:e>
          <m:sub>
            <m:r>
              <w:rPr>
                <w:rFonts w:ascii="Cambria Math" w:hAnsi="Cambria Math"/>
              </w:rPr>
              <m:t>c,z</m:t>
            </m:r>
          </m:sub>
        </m:sSub>
      </m:oMath>
      <w:r w:rsidR="00B41A9A" w:rsidRPr="00C00335">
        <w:t xml:space="preserve"> and </w:t>
      </w:r>
      <m:oMath>
        <m:sSub>
          <m:sSubPr>
            <m:ctrlPr>
              <w:rPr>
                <w:rFonts w:ascii="Cambria Math" w:hAnsi="Cambria Math"/>
                <w:i/>
              </w:rPr>
            </m:ctrlPr>
          </m:sSubPr>
          <m:e>
            <m:r>
              <w:rPr>
                <w:rFonts w:ascii="Cambria Math"/>
              </w:rPr>
              <m:t>Γ</m:t>
            </m:r>
          </m:e>
          <m:sub>
            <m:r>
              <w:rPr>
                <w:rFonts w:ascii="Cambria Math"/>
              </w:rPr>
              <m:t>c,z</m:t>
            </m:r>
          </m:sub>
        </m:sSub>
      </m:oMath>
      <w:r w:rsidR="00B41A9A" w:rsidRPr="00C00335">
        <w:t>= </w:t>
      </w:r>
      <w:r w:rsidR="00697525" w:rsidRPr="00C00335">
        <w:t>p</w:t>
      </w:r>
      <w:r w:rsidR="00BD1351" w:rsidRPr="00C00335">
        <w:t xml:space="preserve">er-sex-act transmission probability for </w:t>
      </w:r>
      <w:r w:rsidR="000229FE">
        <w:t>condomless</w:t>
      </w:r>
      <w:r w:rsidR="008436B6">
        <w:t xml:space="preserve"> </w:t>
      </w:r>
      <w:r w:rsidR="00E71244" w:rsidRPr="00C00335">
        <w:t xml:space="preserve">receptive and </w:t>
      </w:r>
      <w:proofErr w:type="spellStart"/>
      <w:r w:rsidR="00E71244" w:rsidRPr="00C00335">
        <w:t>insertive</w:t>
      </w:r>
      <w:proofErr w:type="spellEnd"/>
      <w:r w:rsidR="00E71244" w:rsidRPr="00C00335">
        <w:t xml:space="preserve"> acts, respectively,</w:t>
      </w:r>
      <w:r w:rsidR="00BD1351" w:rsidRPr="00C00335">
        <w:t xml:space="preserve"> of type z (vaginal or anal intercourse) with partner in compartment </w:t>
      </w:r>
      <w:r w:rsidR="00BD1351" w:rsidRPr="00C00335">
        <w:rPr>
          <w:i/>
        </w:rPr>
        <w:t>c</w:t>
      </w:r>
      <w:r w:rsidR="00215251" w:rsidRPr="00C00335">
        <w:rPr>
          <w:iCs/>
        </w:rPr>
        <w:t xml:space="preserve">; calculated as a product of </w:t>
      </w:r>
      <w:r w:rsidR="00933A43" w:rsidRPr="00C00335">
        <w:rPr>
          <w:i/>
        </w:rPr>
        <w:t xml:space="preserve">base </w:t>
      </w:r>
      <w:r w:rsidR="00215251" w:rsidRPr="00C00335">
        <w:rPr>
          <w:i/>
        </w:rPr>
        <w:t xml:space="preserve">probability of transmission per </w:t>
      </w:r>
      <w:r w:rsidR="000229FE">
        <w:rPr>
          <w:i/>
        </w:rPr>
        <w:t>condomless</w:t>
      </w:r>
      <w:r w:rsidR="008436B6">
        <w:rPr>
          <w:i/>
        </w:rPr>
        <w:t xml:space="preserve"> </w:t>
      </w:r>
      <w:r w:rsidR="00782B9B" w:rsidRPr="00C00335">
        <w:rPr>
          <w:i/>
        </w:rPr>
        <w:t>sex act</w:t>
      </w:r>
      <w:r w:rsidR="00215251" w:rsidRPr="00C00335">
        <w:rPr>
          <w:iCs/>
        </w:rPr>
        <w:t xml:space="preserve"> and </w:t>
      </w:r>
      <w:r w:rsidR="00933A43" w:rsidRPr="00C00335">
        <w:rPr>
          <w:i/>
        </w:rPr>
        <w:t>r</w:t>
      </w:r>
      <w:r w:rsidR="00215251" w:rsidRPr="00C00335">
        <w:rPr>
          <w:i/>
        </w:rPr>
        <w:t xml:space="preserve">elative risk of transmission per </w:t>
      </w:r>
      <w:r w:rsidR="00782B9B" w:rsidRPr="00C00335">
        <w:rPr>
          <w:i/>
        </w:rPr>
        <w:t>sex act</w:t>
      </w:r>
      <w:r w:rsidR="00215251" w:rsidRPr="00C00335">
        <w:rPr>
          <w:i/>
        </w:rPr>
        <w:t xml:space="preserve"> by disease stage</w:t>
      </w:r>
      <w:r w:rsidR="00215251" w:rsidRPr="00C00335">
        <w:rPr>
          <w:iCs/>
        </w:rPr>
        <w:t xml:space="preserve">, the latter of which varies by </w:t>
      </w:r>
      <w:proofErr w:type="gramStart"/>
      <w:r w:rsidR="00215251" w:rsidRPr="00C00335">
        <w:rPr>
          <w:i/>
        </w:rPr>
        <w:t>c</w:t>
      </w:r>
      <w:r w:rsidR="000C5E51" w:rsidRPr="00C00335">
        <w:t>;</w:t>
      </w:r>
      <w:proofErr w:type="gramEnd"/>
    </w:p>
    <w:p w14:paraId="51F397BC" w14:textId="4A4EF3A5" w:rsidR="00B41A9A" w:rsidRPr="00C00335" w:rsidRDefault="00B41A9A" w:rsidP="002B1372">
      <w:pPr>
        <w:pStyle w:val="bullets"/>
      </w:pPr>
      <w:proofErr w:type="spellStart"/>
      <w:r w:rsidRPr="00C00335">
        <w:rPr>
          <w:iCs/>
        </w:rPr>
        <w:t>d</w:t>
      </w:r>
      <w:r w:rsidRPr="00C00335">
        <w:rPr>
          <w:iCs/>
          <w:vertAlign w:val="subscript"/>
        </w:rPr>
        <w:t>z</w:t>
      </w:r>
      <w:proofErr w:type="spellEnd"/>
      <w:r w:rsidRPr="00C00335">
        <w:rPr>
          <w:iCs/>
        </w:rPr>
        <w:t> = </w:t>
      </w:r>
      <w:r w:rsidR="000C5E51" w:rsidRPr="00C00335">
        <w:t>p</w:t>
      </w:r>
      <w:r w:rsidRPr="00C00335">
        <w:t>ercentage reduction in per-</w:t>
      </w:r>
      <w:r w:rsidR="00D10FEF" w:rsidRPr="00C00335">
        <w:t>sex-</w:t>
      </w:r>
      <w:r w:rsidRPr="00C00335">
        <w:t xml:space="preserve">act transmission probability from an act of type </w:t>
      </w:r>
      <w:r w:rsidRPr="00C00335">
        <w:rPr>
          <w:iCs/>
        </w:rPr>
        <w:t>z</w:t>
      </w:r>
      <w:r w:rsidRPr="00C00335">
        <w:t xml:space="preserve"> due to condom </w:t>
      </w:r>
      <w:proofErr w:type="gramStart"/>
      <w:r w:rsidRPr="00C00335">
        <w:t>use</w:t>
      </w:r>
      <w:r w:rsidR="000C5E51" w:rsidRPr="00C00335">
        <w:t>;</w:t>
      </w:r>
      <w:proofErr w:type="gramEnd"/>
    </w:p>
    <w:p w14:paraId="0910F6CB" w14:textId="373899B5" w:rsidR="00B41A9A" w:rsidRPr="00C00335" w:rsidRDefault="00B41A9A" w:rsidP="002B1372">
      <w:pPr>
        <w:pStyle w:val="bullets"/>
      </w:pPr>
      <w:r w:rsidRPr="00C00335">
        <w:rPr>
          <w:iCs/>
        </w:rPr>
        <w:t>b</w:t>
      </w:r>
      <w:r w:rsidR="00260498" w:rsidRPr="00C00335">
        <w:rPr>
          <w:iCs/>
          <w:vertAlign w:val="subscript"/>
        </w:rPr>
        <w:t>p</w:t>
      </w:r>
      <w:proofErr w:type="gramStart"/>
      <w:r w:rsidR="00260498" w:rsidRPr="00C00335">
        <w:rPr>
          <w:iCs/>
          <w:vertAlign w:val="subscript"/>
        </w:rPr>
        <w:t>1,p</w:t>
      </w:r>
      <w:proofErr w:type="gramEnd"/>
      <w:r w:rsidR="00260498" w:rsidRPr="00C00335">
        <w:rPr>
          <w:iCs/>
          <w:vertAlign w:val="subscript"/>
        </w:rPr>
        <w:t>2</w:t>
      </w:r>
      <w:r w:rsidRPr="00C00335">
        <w:rPr>
          <w:iCs/>
          <w:vertAlign w:val="subscript"/>
        </w:rPr>
        <w:t>,z</w:t>
      </w:r>
      <w:r w:rsidRPr="00C00335">
        <w:t xml:space="preserve"> = percentage reduction in per-</w:t>
      </w:r>
      <w:proofErr w:type="spellStart"/>
      <w:r w:rsidR="00B94A8D" w:rsidRPr="00C00335">
        <w:t>insertive</w:t>
      </w:r>
      <w:proofErr w:type="spellEnd"/>
      <w:r w:rsidR="00B94A8D" w:rsidRPr="00C00335">
        <w:t xml:space="preserve"> </w:t>
      </w:r>
      <w:r w:rsidR="00D10FEF" w:rsidRPr="00C00335">
        <w:t>sex act</w:t>
      </w:r>
      <w:r w:rsidRPr="00C00335">
        <w:t xml:space="preserve"> transmission probability </w:t>
      </w:r>
      <w:r w:rsidR="00260498" w:rsidRPr="00C00335">
        <w:t xml:space="preserve">from an act of type </w:t>
      </w:r>
      <w:r w:rsidR="00260498" w:rsidRPr="00C00335">
        <w:rPr>
          <w:iCs/>
        </w:rPr>
        <w:t>z</w:t>
      </w:r>
      <w:r w:rsidR="00260498" w:rsidRPr="00C00335">
        <w:t xml:space="preserve"> </w:t>
      </w:r>
      <w:r w:rsidRPr="00C00335">
        <w:t xml:space="preserve">due to circumcision for an </w:t>
      </w:r>
      <w:r w:rsidR="006C3A60" w:rsidRPr="006C3A60">
        <w:t>individual without HIV</w:t>
      </w:r>
      <w:r w:rsidR="006C3A60" w:rsidRPr="006C3A60" w:rsidDel="006C3A60">
        <w:t xml:space="preserve"> </w:t>
      </w:r>
      <w:r w:rsidRPr="00C00335">
        <w:t xml:space="preserve">in </w:t>
      </w:r>
      <w:r w:rsidR="00260498" w:rsidRPr="00C00335">
        <w:t>subpopulation</w:t>
      </w:r>
      <w:r w:rsidRPr="00C00335">
        <w:t xml:space="preserve"> </w:t>
      </w:r>
      <w:r w:rsidR="00260498" w:rsidRPr="00C00335">
        <w:rPr>
          <w:i/>
        </w:rPr>
        <w:t>p1</w:t>
      </w:r>
      <w:r w:rsidR="00260498" w:rsidRPr="00C00335">
        <w:t xml:space="preserve"> with a </w:t>
      </w:r>
      <w:r w:rsidR="00B4475C">
        <w:t>partner with HIV</w:t>
      </w:r>
      <w:r w:rsidR="00260498" w:rsidRPr="00C00335">
        <w:t xml:space="preserve"> in subpopulation </w:t>
      </w:r>
      <w:r w:rsidR="00260498" w:rsidRPr="00C00335">
        <w:rPr>
          <w:i/>
        </w:rPr>
        <w:t>p2</w:t>
      </w:r>
      <w:r w:rsidR="00260498" w:rsidRPr="00C00335">
        <w:rPr>
          <w:iCs/>
        </w:rPr>
        <w:t xml:space="preserve"> (0 if subpopulation </w:t>
      </w:r>
      <w:r w:rsidR="00260498" w:rsidRPr="00C00335">
        <w:rPr>
          <w:i/>
        </w:rPr>
        <w:t>p1</w:t>
      </w:r>
      <w:r w:rsidR="00260498" w:rsidRPr="00C00335">
        <w:rPr>
          <w:iCs/>
        </w:rPr>
        <w:t xml:space="preserve"> is uncircumcised male or female)</w:t>
      </w:r>
      <w:r w:rsidR="000C5E51" w:rsidRPr="00C00335">
        <w:t>;</w:t>
      </w:r>
    </w:p>
    <w:p w14:paraId="6AD88802" w14:textId="608C3A7B" w:rsidR="00B41A9A" w:rsidRPr="00C00335" w:rsidRDefault="002E2A71" w:rsidP="002B1372">
      <w:pPr>
        <w:pStyle w:val="bullets"/>
      </w:pPr>
      <w:r w:rsidRPr="00C00335">
        <w:rPr>
          <w:rFonts w:ascii="Times New Roman" w:hAnsi="Times New Roman"/>
        </w:rPr>
        <w:t>V</w:t>
      </w:r>
      <w:r w:rsidRPr="00C00335">
        <w:rPr>
          <w:rFonts w:ascii="Times New Roman" w:hAnsi="Times New Roman"/>
          <w:vertAlign w:val="subscript"/>
        </w:rPr>
        <w:t>p</w:t>
      </w:r>
      <w:proofErr w:type="gramStart"/>
      <w:r w:rsidRPr="00C00335">
        <w:rPr>
          <w:rFonts w:ascii="Times New Roman" w:hAnsi="Times New Roman"/>
          <w:vertAlign w:val="subscript"/>
        </w:rPr>
        <w:t>1</w:t>
      </w:r>
      <w:r w:rsidR="00B41A9A" w:rsidRPr="00C00335">
        <w:rPr>
          <w:rFonts w:ascii="Times New Roman" w:hAnsi="Times New Roman"/>
          <w:vertAlign w:val="subscript"/>
        </w:rPr>
        <w:t>,p</w:t>
      </w:r>
      <w:proofErr w:type="gramEnd"/>
      <w:r w:rsidR="00B41A9A" w:rsidRPr="00C00335">
        <w:rPr>
          <w:rFonts w:ascii="Times New Roman" w:hAnsi="Times New Roman"/>
          <w:vertAlign w:val="subscript"/>
        </w:rPr>
        <w:t xml:space="preserve">2 </w:t>
      </w:r>
      <w:r w:rsidR="00B41A9A" w:rsidRPr="00C00335">
        <w:rPr>
          <w:rFonts w:ascii="Times New Roman" w:hAnsi="Times New Roman"/>
        </w:rPr>
        <w:t>=</w:t>
      </w:r>
      <w:r w:rsidR="00B41A9A" w:rsidRPr="00C00335">
        <w:t> </w:t>
      </w:r>
      <w:r w:rsidR="000C5E51" w:rsidRPr="00C00335">
        <w:t>p</w:t>
      </w:r>
      <w:r w:rsidR="00B41A9A" w:rsidRPr="00C00335">
        <w:t xml:space="preserve">roportion of </w:t>
      </w:r>
      <w:r w:rsidR="00B16BE4" w:rsidRPr="00C00335">
        <w:t>male-male sex</w:t>
      </w:r>
      <w:r w:rsidR="00B41A9A" w:rsidRPr="00C00335">
        <w:t xml:space="preserve"> acts by individuals in subpopulation </w:t>
      </w:r>
      <w:r w:rsidR="00B41A9A" w:rsidRPr="00C00335">
        <w:rPr>
          <w:i/>
        </w:rPr>
        <w:t>p1</w:t>
      </w:r>
      <w:r w:rsidR="000F420A" w:rsidRPr="00C00335">
        <w:t xml:space="preserve"> </w:t>
      </w:r>
      <w:r w:rsidR="00B41A9A" w:rsidRPr="00C00335">
        <w:t xml:space="preserve">with individuals in subpopulation </w:t>
      </w:r>
      <w:r w:rsidR="00B41A9A" w:rsidRPr="00C00335">
        <w:rPr>
          <w:i/>
        </w:rPr>
        <w:t>p2</w:t>
      </w:r>
      <w:r w:rsidR="000F420A" w:rsidRPr="00C00335">
        <w:t xml:space="preserve"> </w:t>
      </w:r>
      <w:r w:rsidR="00B41A9A" w:rsidRPr="00C00335">
        <w:t>that are receptive</w:t>
      </w:r>
      <w:r w:rsidR="00B16BE4" w:rsidRPr="00C00335">
        <w:t xml:space="preserve"> (0 if subpopulation </w:t>
      </w:r>
      <w:r w:rsidR="00B16BE4" w:rsidRPr="00C00335">
        <w:rPr>
          <w:i/>
          <w:iCs/>
        </w:rPr>
        <w:t>p1</w:t>
      </w:r>
      <w:r w:rsidR="00B16BE4" w:rsidRPr="00C00335">
        <w:t xml:space="preserve"> or </w:t>
      </w:r>
      <w:r w:rsidR="00B16BE4" w:rsidRPr="00C00335">
        <w:rPr>
          <w:i/>
          <w:iCs/>
        </w:rPr>
        <w:t>p2</w:t>
      </w:r>
      <w:r w:rsidR="00B16BE4" w:rsidRPr="00C00335">
        <w:t xml:space="preserve"> is not MSM)</w:t>
      </w:r>
      <w:r w:rsidR="000C5E51" w:rsidRPr="00C00335">
        <w:t>;</w:t>
      </w:r>
    </w:p>
    <w:p w14:paraId="0FE6B2C2" w14:textId="77777777" w:rsidR="00B41A9A" w:rsidRPr="00C00335" w:rsidRDefault="00B41A9A" w:rsidP="002B1372">
      <w:pPr>
        <w:pStyle w:val="bullets"/>
      </w:pPr>
      <w:r w:rsidRPr="00C00335">
        <w:t>Ω</w:t>
      </w:r>
      <w:r w:rsidRPr="00C00335">
        <w:rPr>
          <w:vertAlign w:val="subscript"/>
        </w:rPr>
        <w:t>p</w:t>
      </w:r>
      <w:proofErr w:type="gramStart"/>
      <w:r w:rsidRPr="00C00335">
        <w:rPr>
          <w:vertAlign w:val="subscript"/>
        </w:rPr>
        <w:t>1,p</w:t>
      </w:r>
      <w:proofErr w:type="gramEnd"/>
      <w:r w:rsidRPr="00C00335">
        <w:rPr>
          <w:vertAlign w:val="subscript"/>
        </w:rPr>
        <w:t>2,z,y</w:t>
      </w:r>
      <w:r w:rsidRPr="00C00335">
        <w:t xml:space="preserve">= </w:t>
      </w:r>
      <w:r w:rsidR="000C5E51" w:rsidRPr="00C00335">
        <w:t>p</w:t>
      </w:r>
      <w:r w:rsidRPr="00C00335">
        <w:t xml:space="preserve">roportion of sexual acts by individuals in subpopulation </w:t>
      </w:r>
      <w:r w:rsidRPr="00C00335">
        <w:rPr>
          <w:i/>
        </w:rPr>
        <w:t>p1</w:t>
      </w:r>
      <w:r w:rsidR="000F420A" w:rsidRPr="00C00335">
        <w:t xml:space="preserve"> </w:t>
      </w:r>
      <w:r w:rsidRPr="00C00335">
        <w:t xml:space="preserve">in partnerships of type </w:t>
      </w:r>
      <w:r w:rsidRPr="00C00335">
        <w:rPr>
          <w:i/>
        </w:rPr>
        <w:t>y</w:t>
      </w:r>
      <w:r w:rsidRPr="00C00335">
        <w:t xml:space="preserve"> with individuals in subpopulation </w:t>
      </w:r>
      <w:r w:rsidRPr="00C00335">
        <w:rPr>
          <w:i/>
        </w:rPr>
        <w:t>p2</w:t>
      </w:r>
      <w:r w:rsidR="000F420A" w:rsidRPr="00C00335">
        <w:t xml:space="preserve"> </w:t>
      </w:r>
      <w:r w:rsidRPr="00C00335">
        <w:t xml:space="preserve">that are risk type </w:t>
      </w:r>
      <w:r w:rsidRPr="00C00335">
        <w:rPr>
          <w:i/>
        </w:rPr>
        <w:t>z</w:t>
      </w:r>
      <w:r w:rsidRPr="00C00335">
        <w:t xml:space="preserve"> (where </w:t>
      </w:r>
      <w:r w:rsidRPr="00C00335">
        <w:rPr>
          <w:i/>
        </w:rPr>
        <w:t>z</w:t>
      </w:r>
      <w:r w:rsidRPr="00C00335">
        <w:t xml:space="preserve"> = vaginal or anal)</w:t>
      </w:r>
      <w:r w:rsidR="000C5E51" w:rsidRPr="00C00335">
        <w:t>;</w:t>
      </w:r>
    </w:p>
    <w:p w14:paraId="20648409" w14:textId="2A6DFA33" w:rsidR="000F420A" w:rsidRPr="00C00335" w:rsidRDefault="00B41A9A" w:rsidP="002B1372">
      <w:pPr>
        <w:pStyle w:val="bullets"/>
      </w:pPr>
      <w:r w:rsidRPr="00C00335">
        <w:rPr>
          <w:iCs/>
        </w:rPr>
        <w:t>E</w:t>
      </w:r>
      <w:r w:rsidRPr="00C00335">
        <w:t> = </w:t>
      </w:r>
      <w:r w:rsidR="000C5E51" w:rsidRPr="00C00335">
        <w:t>n</w:t>
      </w:r>
      <w:r w:rsidRPr="00C00335">
        <w:t xml:space="preserve">umber of needles shared annually per needle-sharing partner by </w:t>
      </w:r>
      <w:r w:rsidR="005C4A38" w:rsidRPr="00C00335">
        <w:t xml:space="preserve">PWID </w:t>
      </w:r>
      <w:r w:rsidRPr="00C00335">
        <w:t xml:space="preserve">who has never been diagnosed with </w:t>
      </w:r>
      <w:proofErr w:type="gramStart"/>
      <w:r w:rsidRPr="00C00335">
        <w:t>HIV</w:t>
      </w:r>
      <w:r w:rsidR="000C5E51" w:rsidRPr="00C00335">
        <w:t>;</w:t>
      </w:r>
      <w:proofErr w:type="gramEnd"/>
    </w:p>
    <w:p w14:paraId="4B2A12A7" w14:textId="2DEC625C" w:rsidR="00B41A9A" w:rsidRPr="00C00335" w:rsidRDefault="00B41A9A" w:rsidP="002B1372">
      <w:pPr>
        <w:pStyle w:val="bullets"/>
      </w:pPr>
      <w:r w:rsidRPr="00C00335">
        <w:rPr>
          <w:iCs/>
        </w:rPr>
        <w:t>Τ</w:t>
      </w:r>
      <w:r w:rsidR="00416BD2" w:rsidRPr="00C00335">
        <w:rPr>
          <w:iCs/>
          <w:vertAlign w:val="subscript"/>
        </w:rPr>
        <w:t>p</w:t>
      </w:r>
      <w:proofErr w:type="gramStart"/>
      <w:r w:rsidR="00416BD2" w:rsidRPr="00C00335">
        <w:rPr>
          <w:iCs/>
          <w:vertAlign w:val="subscript"/>
        </w:rPr>
        <w:t>1,p</w:t>
      </w:r>
      <w:proofErr w:type="gramEnd"/>
      <w:r w:rsidR="00416BD2" w:rsidRPr="00C00335">
        <w:rPr>
          <w:iCs/>
          <w:vertAlign w:val="subscript"/>
        </w:rPr>
        <w:t>2,</w:t>
      </w:r>
      <w:r w:rsidRPr="00C00335">
        <w:rPr>
          <w:iCs/>
          <w:vertAlign w:val="subscript"/>
        </w:rPr>
        <w:t>c</w:t>
      </w:r>
      <w:r w:rsidRPr="00C00335">
        <w:t xml:space="preserve"> = </w:t>
      </w:r>
      <w:r w:rsidR="000C5E51" w:rsidRPr="00C00335">
        <w:t>r</w:t>
      </w:r>
      <w:r w:rsidRPr="00C00335">
        <w:t xml:space="preserve">eduction in number of needles shared </w:t>
      </w:r>
      <w:r w:rsidR="00035E2A" w:rsidRPr="00C00335">
        <w:t xml:space="preserve">between PWID populations </w:t>
      </w:r>
      <w:r w:rsidR="00035E2A" w:rsidRPr="00C00335">
        <w:rPr>
          <w:i/>
        </w:rPr>
        <w:t>p1</w:t>
      </w:r>
      <w:r w:rsidR="00035E2A" w:rsidRPr="00C00335">
        <w:t xml:space="preserve"> and </w:t>
      </w:r>
      <w:r w:rsidR="00035E2A" w:rsidRPr="00C00335">
        <w:rPr>
          <w:i/>
        </w:rPr>
        <w:t>p2</w:t>
      </w:r>
      <w:r w:rsidR="00035E2A" w:rsidRPr="00C00335">
        <w:t xml:space="preserve"> </w:t>
      </w:r>
      <w:r w:rsidRPr="00C00335">
        <w:t xml:space="preserve">for diagnosed versus undiagnosed or uninfected (0 if compartment </w:t>
      </w:r>
      <w:r w:rsidRPr="00C00335">
        <w:rPr>
          <w:i/>
        </w:rPr>
        <w:t>c</w:t>
      </w:r>
      <w:r w:rsidRPr="00C00335">
        <w:t xml:space="preserve"> is for undiagnosed or uninfected compartments)</w:t>
      </w:r>
      <w:r w:rsidR="000C5E51" w:rsidRPr="00C00335">
        <w:t>; and</w:t>
      </w:r>
    </w:p>
    <w:p w14:paraId="281A7227" w14:textId="5A1519A0" w:rsidR="00B41A9A" w:rsidRPr="00C00335" w:rsidRDefault="00B41A9A" w:rsidP="002B1372">
      <w:pPr>
        <w:pStyle w:val="bullets"/>
      </w:pPr>
      <w:proofErr w:type="spellStart"/>
      <w:r w:rsidRPr="00C00335">
        <w:t>Θ</w:t>
      </w:r>
      <w:r w:rsidRPr="00C00335">
        <w:rPr>
          <w:iCs/>
          <w:vertAlign w:val="subscript"/>
        </w:rPr>
        <w:t>c</w:t>
      </w:r>
      <w:proofErr w:type="spellEnd"/>
      <w:r w:rsidRPr="00C00335">
        <w:t xml:space="preserve"> = </w:t>
      </w:r>
      <w:r w:rsidR="000C5E51" w:rsidRPr="00C00335">
        <w:t>p</w:t>
      </w:r>
      <w:r w:rsidRPr="00C00335">
        <w:t xml:space="preserve">robability of HIV transmission per needle shared with a </w:t>
      </w:r>
      <w:r w:rsidR="00B4475C">
        <w:t>partner with HIV</w:t>
      </w:r>
      <w:r w:rsidRPr="00C00335">
        <w:t xml:space="preserve"> in compartment </w:t>
      </w:r>
      <w:r w:rsidRPr="00C00335">
        <w:rPr>
          <w:i/>
        </w:rPr>
        <w:t>c</w:t>
      </w:r>
      <w:r w:rsidR="00215251" w:rsidRPr="00C00335">
        <w:rPr>
          <w:iCs/>
        </w:rPr>
        <w:t xml:space="preserve">; calculated as a product of </w:t>
      </w:r>
      <w:r w:rsidR="00933A43" w:rsidRPr="00C00335">
        <w:rPr>
          <w:i/>
        </w:rPr>
        <w:t>b</w:t>
      </w:r>
      <w:r w:rsidR="00215251" w:rsidRPr="00C00335">
        <w:rPr>
          <w:i/>
        </w:rPr>
        <w:t>ase probability of transmission per shared needle</w:t>
      </w:r>
      <w:r w:rsidR="00215251" w:rsidRPr="00C00335">
        <w:rPr>
          <w:iCs/>
        </w:rPr>
        <w:t xml:space="preserve"> and </w:t>
      </w:r>
      <w:r w:rsidR="00933A43" w:rsidRPr="00C00335">
        <w:rPr>
          <w:i/>
        </w:rPr>
        <w:t>r</w:t>
      </w:r>
      <w:r w:rsidR="00215251" w:rsidRPr="00C00335">
        <w:rPr>
          <w:i/>
        </w:rPr>
        <w:t xml:space="preserve">elative risk of transmission per </w:t>
      </w:r>
      <w:r w:rsidR="00EA7AF5">
        <w:rPr>
          <w:i/>
        </w:rPr>
        <w:t>needled shared</w:t>
      </w:r>
      <w:r w:rsidR="00215251" w:rsidRPr="00C00335">
        <w:rPr>
          <w:i/>
        </w:rPr>
        <w:t xml:space="preserve"> by disease stage</w:t>
      </w:r>
      <w:r w:rsidR="00215251" w:rsidRPr="00C00335">
        <w:rPr>
          <w:iCs/>
        </w:rPr>
        <w:t xml:space="preserve">, the latter of which varies by </w:t>
      </w:r>
      <w:r w:rsidR="00215251" w:rsidRPr="00C00335">
        <w:rPr>
          <w:i/>
        </w:rPr>
        <w:t>c</w:t>
      </w:r>
      <w:r w:rsidR="000C5E51" w:rsidRPr="00C00335">
        <w:t>.</w:t>
      </w:r>
    </w:p>
    <w:p w14:paraId="199A01B6" w14:textId="7684ED15" w:rsidR="00B41A9A" w:rsidRPr="00C00335" w:rsidRDefault="00B41A9A" w:rsidP="00B41A9A">
      <w:pPr>
        <w:pStyle w:val="Heading2"/>
      </w:pPr>
      <w:bookmarkStart w:id="140" w:name="_Toc398293124"/>
      <w:bookmarkStart w:id="141" w:name="_Toc142490233"/>
      <w:r w:rsidRPr="00C00335">
        <w:lastRenderedPageBreak/>
        <w:t>Calculation of Force of Infection</w:t>
      </w:r>
      <w:bookmarkEnd w:id="140"/>
      <w:r w:rsidR="0021012F">
        <w:t xml:space="preserve"> for Individuals Not on </w:t>
      </w:r>
      <w:proofErr w:type="spellStart"/>
      <w:r w:rsidR="0021012F">
        <w:t>PrEP</w:t>
      </w:r>
      <w:proofErr w:type="spellEnd"/>
      <w:r w:rsidR="0021012F">
        <w:t xml:space="preserve"> </w:t>
      </w:r>
      <w:r w:rsidR="00042460">
        <w:t>and Not</w:t>
      </w:r>
      <w:r w:rsidR="0021012F">
        <w:t xml:space="preserve"> Participating in </w:t>
      </w:r>
      <w:r w:rsidR="005553CA">
        <w:t>SSP</w:t>
      </w:r>
      <w:bookmarkEnd w:id="141"/>
    </w:p>
    <w:p w14:paraId="444057CB" w14:textId="0A05AC17" w:rsidR="00B41A9A" w:rsidRPr="00C00335" w:rsidRDefault="000300BF" w:rsidP="003303A2">
      <w:pPr>
        <w:pStyle w:val="BodyText"/>
      </w:pPr>
      <w:r w:rsidRPr="00C00335">
        <w:t>The force of infection</w:t>
      </w:r>
      <w:r w:rsidR="003303A2" w:rsidRPr="00C00335">
        <w:t xml:space="preserve"> </w:t>
      </w:r>
      <w:r w:rsidR="003303A2" w:rsidRPr="00C00335">
        <w:rPr>
          <w:rFonts w:ascii="Calibri" w:hAnsi="Calibri"/>
        </w:rPr>
        <w:t>λ</w:t>
      </w:r>
      <w:r w:rsidRPr="00C00335">
        <w:t xml:space="preserve"> is defined as the rate of infection per uninfected person across all sources. </w:t>
      </w:r>
      <w:r w:rsidR="00B41A9A" w:rsidRPr="00C00335">
        <w:t xml:space="preserve">The method that we applied to calculate force of infection is based on the method applied in Long et al. (2010) but adapted </w:t>
      </w:r>
      <w:r w:rsidR="000C5E51" w:rsidRPr="00C00335">
        <w:t>to</w:t>
      </w:r>
      <w:r w:rsidR="00B41A9A" w:rsidRPr="00C00335">
        <w:t xml:space="preserve"> include multiple transmission groups</w:t>
      </w:r>
      <w:r w:rsidR="000C5E51" w:rsidRPr="00C00335">
        <w:t>,</w:t>
      </w:r>
      <w:r w:rsidR="00B41A9A" w:rsidRPr="00C00335">
        <w:t xml:space="preserve"> and mixing is determined explicitly by inputs defining percent</w:t>
      </w:r>
      <w:r w:rsidR="000C5E51" w:rsidRPr="00C00335">
        <w:t>age</w:t>
      </w:r>
      <w:r w:rsidR="00B41A9A" w:rsidRPr="00C00335">
        <w:t xml:space="preserve"> of partners by race/ethnicity, transmission groups, </w:t>
      </w:r>
      <w:r w:rsidR="00367711" w:rsidRPr="00367711">
        <w:t>number of HIV transmission risk factors</w:t>
      </w:r>
      <w:r w:rsidR="000B270A" w:rsidRPr="00C00335">
        <w:t xml:space="preserve">, </w:t>
      </w:r>
      <w:r w:rsidR="00B41A9A" w:rsidRPr="00C00335">
        <w:t>and age groups. Long et al. was based on the heterosexual population only and assumed proportional mixing, in which “persons with many sexual partners are more likely to select a partner who similarly has many partners</w:t>
      </w:r>
      <w:r w:rsidR="000C5E51" w:rsidRPr="00C00335">
        <w:t xml:space="preserve">” (p. </w:t>
      </w:r>
      <w:r w:rsidR="005160E8" w:rsidRPr="00C00335">
        <w:t>779</w:t>
      </w:r>
      <w:r w:rsidR="000C5E51" w:rsidRPr="00C00335">
        <w:t>).</w:t>
      </w:r>
    </w:p>
    <w:p w14:paraId="7374D4D2" w14:textId="16A7A295" w:rsidR="00B41A9A" w:rsidRPr="00C00335" w:rsidRDefault="00B41A9A" w:rsidP="00F05222">
      <w:pPr>
        <w:pStyle w:val="BodyText"/>
      </w:pPr>
      <w:r w:rsidRPr="00C00335">
        <w:t xml:space="preserve">The force of HIV infection is a function of the number of </w:t>
      </w:r>
      <w:r w:rsidR="00A64DC0" w:rsidRPr="00C00335">
        <w:t xml:space="preserve">vaginal </w:t>
      </w:r>
      <w:proofErr w:type="gramStart"/>
      <w:r w:rsidR="00C1656C" w:rsidRPr="00C00335">
        <w:t>intercourse</w:t>
      </w:r>
      <w:proofErr w:type="gramEnd"/>
      <w:r w:rsidR="00A64DC0" w:rsidRPr="00C00335">
        <w:t xml:space="preserve">, anal </w:t>
      </w:r>
      <w:r w:rsidR="00C1656C" w:rsidRPr="00C00335">
        <w:t>intercourse</w:t>
      </w:r>
      <w:r w:rsidR="00A64DC0" w:rsidRPr="00C00335">
        <w:t xml:space="preserve">, </w:t>
      </w:r>
      <w:r w:rsidRPr="00C00335">
        <w:t>and needle-sharing partners</w:t>
      </w:r>
      <w:r w:rsidR="00F05222" w:rsidRPr="00C00335">
        <w:t xml:space="preserve">, </w:t>
      </w:r>
      <w:r w:rsidR="00EB3223" w:rsidRPr="00C00335">
        <w:t>per-partnership transmission risk</w:t>
      </w:r>
      <w:r w:rsidR="00F05222" w:rsidRPr="00C00335">
        <w:t xml:space="preserve"> (described in </w:t>
      </w:r>
      <w:r w:rsidR="00CA2896" w:rsidRPr="00C00335">
        <w:t>Section </w:t>
      </w:r>
      <w:r w:rsidR="00B27092" w:rsidRPr="00C00335">
        <w:t>6.2</w:t>
      </w:r>
      <w:r w:rsidR="00F05222" w:rsidRPr="00C00335">
        <w:t xml:space="preserve">), prevalence of HIV among partners, and the distribution of </w:t>
      </w:r>
      <w:r w:rsidRPr="00C00335">
        <w:t xml:space="preserve">partners </w:t>
      </w:r>
      <w:r w:rsidR="00B4475C">
        <w:t xml:space="preserve">with HIV </w:t>
      </w:r>
      <w:r w:rsidR="00F305F7" w:rsidRPr="00C00335">
        <w:t xml:space="preserve">among </w:t>
      </w:r>
      <w:r w:rsidRPr="00C00335">
        <w:t xml:space="preserve">the different disease </w:t>
      </w:r>
      <w:r w:rsidR="008946DD" w:rsidRPr="00C00335">
        <w:t xml:space="preserve">and </w:t>
      </w:r>
      <w:r w:rsidR="003F2DC6" w:rsidRPr="00C00335">
        <w:t>care</w:t>
      </w:r>
      <w:r w:rsidR="00D9369F">
        <w:t>-</w:t>
      </w:r>
      <w:r w:rsidR="003F2DC6" w:rsidRPr="00C00335">
        <w:t>continuum</w:t>
      </w:r>
      <w:r w:rsidR="008946DD" w:rsidRPr="00C00335">
        <w:t xml:space="preserve"> </w:t>
      </w:r>
      <w:r w:rsidRPr="00C00335">
        <w:t>stages.</w:t>
      </w:r>
    </w:p>
    <w:p w14:paraId="64156077" w14:textId="36E23C7D" w:rsidR="00B41A9A" w:rsidRPr="00C00335" w:rsidRDefault="00B41A9A" w:rsidP="008A3FA7">
      <w:pPr>
        <w:pStyle w:val="BodyText"/>
      </w:pPr>
      <w:r w:rsidRPr="00C00335">
        <w:t xml:space="preserve">The force of </w:t>
      </w:r>
      <w:r w:rsidR="00604E85" w:rsidRPr="00C00335">
        <w:t xml:space="preserve">HIV </w:t>
      </w:r>
      <w:r w:rsidRPr="00C00335">
        <w:t xml:space="preserve">infection for </w:t>
      </w:r>
      <w:r w:rsidR="004B255F">
        <w:t>people without HIV</w:t>
      </w:r>
      <w:r w:rsidRPr="00C00335">
        <w:t xml:space="preserve"> of any given subpopulation </w:t>
      </w:r>
      <w:r w:rsidRPr="00C00335">
        <w:rPr>
          <w:i/>
          <w:iCs/>
        </w:rPr>
        <w:t>p</w:t>
      </w:r>
      <w:r w:rsidRPr="00C00335">
        <w:t xml:space="preserve"> is calculated as the sum of the </w:t>
      </w:r>
      <w:r w:rsidR="002A51C7">
        <w:t>forces</w:t>
      </w:r>
      <w:r w:rsidR="0065522E">
        <w:t xml:space="preserve"> of infection</w:t>
      </w:r>
      <w:r w:rsidRPr="00C00335">
        <w:t xml:space="preserve"> from five different sources of infection</w:t>
      </w:r>
      <w:r w:rsidR="00021B86" w:rsidRPr="00C00335">
        <w:t>,</w:t>
      </w:r>
      <w:r w:rsidRPr="00C00335">
        <w:t xml:space="preserve"> </w:t>
      </w:r>
      <w:r w:rsidR="00021B86" w:rsidRPr="00C00335">
        <w:t xml:space="preserve">four sexual </w:t>
      </w:r>
      <w:r w:rsidR="002A51C7">
        <w:t>forces</w:t>
      </w:r>
      <w:r w:rsidR="0065522E">
        <w:t xml:space="preserve"> of infection</w:t>
      </w:r>
      <w:r w:rsidR="00021B86" w:rsidRPr="00C00335">
        <w:t xml:space="preserve"> and one needle-sharing </w:t>
      </w:r>
      <w:r w:rsidR="002A51C7">
        <w:t>force</w:t>
      </w:r>
      <w:r w:rsidR="0065522E">
        <w:t xml:space="preserve"> of infection</w:t>
      </w:r>
      <w:r w:rsidR="00021B86" w:rsidRPr="00C00335">
        <w:t xml:space="preserve"> </w:t>
      </w:r>
      <w:r w:rsidRPr="00C00335">
        <w:t>(listed</w:t>
      </w:r>
      <w:r w:rsidR="007F43FF" w:rsidRPr="00C00335">
        <w:t xml:space="preserve"> and further described</w:t>
      </w:r>
      <w:r w:rsidRPr="00C00335">
        <w:t xml:space="preserve"> in </w:t>
      </w:r>
      <w:r w:rsidR="00871E69" w:rsidRPr="00C00335">
        <w:t>Table </w:t>
      </w:r>
      <w:r w:rsidR="00E058F0">
        <w:t>6.1</w:t>
      </w:r>
      <w:r w:rsidR="00DD5D90">
        <w:t>2</w:t>
      </w:r>
      <w:r w:rsidRPr="00C00335">
        <w:t xml:space="preserve">), as stated in </w:t>
      </w:r>
      <w:r w:rsidR="000C5E51" w:rsidRPr="00C00335">
        <w:t>E</w:t>
      </w:r>
      <w:r w:rsidRPr="00C00335">
        <w:t xml:space="preserve">quation </w:t>
      </w:r>
      <w:r w:rsidR="008B30F8" w:rsidRPr="00C00335">
        <w:t>(</w:t>
      </w:r>
      <w:r w:rsidR="00FF381E" w:rsidRPr="00C00335">
        <w:t>6</w:t>
      </w:r>
      <w:r w:rsidR="008735E8" w:rsidRPr="00C00335">
        <w:t>.</w:t>
      </w:r>
      <w:r w:rsidR="008A3FA7" w:rsidRPr="00C00335">
        <w:t>3</w:t>
      </w:r>
      <w:r w:rsidR="008B30F8" w:rsidRPr="00C00335">
        <w:t>)</w:t>
      </w:r>
      <w:r w:rsidRPr="00C00335">
        <w:t>:</w:t>
      </w:r>
    </w:p>
    <w:p w14:paraId="2322AFE4" w14:textId="0DBA0E94" w:rsidR="00B41A9A" w:rsidRPr="00C00335" w:rsidRDefault="008F2136" w:rsidP="00021B86">
      <w:pPr>
        <w:pStyle w:val="equation"/>
        <w:tabs>
          <w:tab w:val="clear" w:pos="4680"/>
          <w:tab w:val="center" w:pos="5040"/>
        </w:tabs>
      </w:pPr>
      <w:r w:rsidRPr="00C00335">
        <w:tab/>
      </w:r>
      <m:oMath>
        <m:sSubSup>
          <m:sSubSupPr>
            <m:ctrlPr>
              <w:rPr>
                <w:i/>
              </w:rPr>
            </m:ctrlPr>
          </m:sSubSupPr>
          <m:e>
            <m:sSub>
              <m:sSubPr>
                <m:ctrlPr>
                  <w:rPr>
                    <w:i/>
                  </w:rPr>
                </m:ctrlPr>
              </m:sSubPr>
              <m:e>
                <m:r>
                  <m:t>λ</m:t>
                </m:r>
              </m:e>
              <m:sub>
                <m:r>
                  <m:t>p</m:t>
                </m:r>
              </m:sub>
            </m:sSub>
            <m:d>
              <m:dPr>
                <m:ctrlPr>
                  <w:rPr>
                    <w:i/>
                  </w:rPr>
                </m:ctrlPr>
              </m:dPr>
              <m:e>
                <m:r>
                  <m:t>t</m:t>
                </m:r>
              </m:e>
            </m:d>
            <m:r>
              <m:t>=λ</m:t>
            </m:r>
          </m:e>
          <m:sub>
            <m:r>
              <m:t>p</m:t>
            </m:r>
          </m:sub>
          <m:sup>
            <m:r>
              <m:t>z=1,x=1</m:t>
            </m:r>
          </m:sup>
        </m:sSubSup>
        <m:d>
          <m:dPr>
            <m:ctrlPr>
              <w:rPr>
                <w:i/>
              </w:rPr>
            </m:ctrlPr>
          </m:dPr>
          <m:e>
            <m:r>
              <m:t>t</m:t>
            </m:r>
          </m:e>
        </m:d>
        <m:r>
          <m:t>+</m:t>
        </m:r>
        <m:sSubSup>
          <m:sSubSupPr>
            <m:ctrlPr>
              <w:rPr>
                <w:i/>
              </w:rPr>
            </m:ctrlPr>
          </m:sSubSupPr>
          <m:e>
            <m:r>
              <m:t>λ</m:t>
            </m:r>
          </m:e>
          <m:sub>
            <m:r>
              <m:t>p</m:t>
            </m:r>
          </m:sub>
          <m:sup>
            <m:r>
              <m:t>z=2,x=2</m:t>
            </m:r>
          </m:sup>
        </m:sSubSup>
        <m:d>
          <m:dPr>
            <m:ctrlPr>
              <w:rPr>
                <w:i/>
              </w:rPr>
            </m:ctrlPr>
          </m:dPr>
          <m:e>
            <m:r>
              <m:t>t</m:t>
            </m:r>
          </m:e>
        </m:d>
        <m:r>
          <m:t>+</m:t>
        </m:r>
        <m:sSubSup>
          <m:sSubSupPr>
            <m:ctrlPr>
              <w:rPr>
                <w:i/>
              </w:rPr>
            </m:ctrlPr>
          </m:sSubSupPr>
          <m:e>
            <m:r>
              <m:t>λ</m:t>
            </m:r>
          </m:e>
          <m:sub>
            <m:r>
              <m:t>p</m:t>
            </m:r>
          </m:sub>
          <m:sup>
            <m:r>
              <m:t>z=1,x=3</m:t>
            </m:r>
          </m:sup>
        </m:sSubSup>
        <m:d>
          <m:dPr>
            <m:ctrlPr>
              <w:rPr>
                <w:i/>
              </w:rPr>
            </m:ctrlPr>
          </m:dPr>
          <m:e>
            <m:r>
              <m:t>t</m:t>
            </m:r>
          </m:e>
        </m:d>
        <m:r>
          <m:t>+</m:t>
        </m:r>
        <m:sSubSup>
          <m:sSubSupPr>
            <m:ctrlPr>
              <w:rPr>
                <w:i/>
              </w:rPr>
            </m:ctrlPr>
          </m:sSubSupPr>
          <m:e>
            <m:r>
              <m:t>λ</m:t>
            </m:r>
          </m:e>
          <m:sub>
            <m:r>
              <m:t>p</m:t>
            </m:r>
          </m:sub>
          <m:sup>
            <m:r>
              <m:t>z=2,x=3</m:t>
            </m:r>
          </m:sup>
        </m:sSubSup>
        <m:d>
          <m:dPr>
            <m:ctrlPr>
              <w:rPr>
                <w:i/>
              </w:rPr>
            </m:ctrlPr>
          </m:dPr>
          <m:e>
            <m:r>
              <m:t>t</m:t>
            </m:r>
          </m:e>
        </m:d>
        <m:r>
          <m:t>+</m:t>
        </m:r>
        <m:sSubSup>
          <m:sSubSupPr>
            <m:ctrlPr>
              <w:rPr>
                <w:i/>
              </w:rPr>
            </m:ctrlPr>
          </m:sSubSupPr>
          <m:e>
            <m:r>
              <m:t>λ</m:t>
            </m:r>
          </m:e>
          <m:sub>
            <m:r>
              <m:t>p</m:t>
            </m:r>
          </m:sub>
          <m:sup>
            <m:r>
              <m:t>z=3</m:t>
            </m:r>
          </m:sup>
        </m:sSubSup>
        <m:r>
          <m:t>(t)</m:t>
        </m:r>
      </m:oMath>
      <w:r w:rsidR="00E122FD" w:rsidRPr="00C00335">
        <w:tab/>
      </w:r>
      <w:r w:rsidR="00B41A9A" w:rsidRPr="00C00335">
        <w:t>(</w:t>
      </w:r>
      <w:r w:rsidR="00FF381E" w:rsidRPr="00C00335">
        <w:t>6</w:t>
      </w:r>
      <w:r w:rsidR="008735E8" w:rsidRPr="00C00335">
        <w:t>.</w:t>
      </w:r>
      <w:r w:rsidR="008A3FA7" w:rsidRPr="00C00335">
        <w:t>3</w:t>
      </w:r>
      <w:r w:rsidR="00B41A9A" w:rsidRPr="00C00335">
        <w:t>)</w:t>
      </w:r>
    </w:p>
    <w:p w14:paraId="01C8ADAF" w14:textId="7B00584B" w:rsidR="00315F8D" w:rsidRPr="00C00335" w:rsidRDefault="00315F8D" w:rsidP="00315F8D">
      <w:pPr>
        <w:pStyle w:val="TableTitle"/>
      </w:pPr>
      <w:bookmarkStart w:id="142" w:name="_Toc142641848"/>
      <w:r w:rsidRPr="00C00335">
        <w:t>Table</w:t>
      </w:r>
      <w:r w:rsidR="00740DFC" w:rsidRPr="00C00335">
        <w:t xml:space="preserve"> 6.</w:t>
      </w:r>
      <w:r w:rsidR="008865E7" w:rsidRPr="00C00335">
        <w:t>1</w:t>
      </w:r>
      <w:r w:rsidR="008865E7">
        <w:t>2</w:t>
      </w:r>
      <w:r w:rsidRPr="00C00335">
        <w:t>.</w:t>
      </w:r>
      <w:r w:rsidRPr="00C00335">
        <w:tab/>
        <w:t>Five Sources of Infection that Contribute to Overall Force of Infection for Each Subpopulation</w:t>
      </w:r>
      <w:bookmarkEnd w:id="142"/>
      <w:r w:rsidRPr="00C00335">
        <w:t xml:space="preserve"> </w:t>
      </w:r>
    </w:p>
    <w:tbl>
      <w:tblPr>
        <w:tblW w:w="9360" w:type="dxa"/>
        <w:tblBorders>
          <w:top w:val="single" w:sz="12" w:space="0" w:color="000000"/>
          <w:bottom w:val="single" w:sz="12" w:space="0" w:color="000000"/>
          <w:insideH w:val="single" w:sz="2" w:space="0" w:color="DDDDDD"/>
        </w:tblBorders>
        <w:tblLayout w:type="fixed"/>
        <w:tblCellMar>
          <w:left w:w="115" w:type="dxa"/>
          <w:right w:w="115" w:type="dxa"/>
        </w:tblCellMar>
        <w:tblLook w:val="04A0" w:firstRow="1" w:lastRow="0" w:firstColumn="1" w:lastColumn="0" w:noHBand="0" w:noVBand="1"/>
      </w:tblPr>
      <w:tblGrid>
        <w:gridCol w:w="2360"/>
        <w:gridCol w:w="3069"/>
        <w:gridCol w:w="1209"/>
        <w:gridCol w:w="2722"/>
      </w:tblGrid>
      <w:tr w:rsidR="00315F8D" w:rsidRPr="00C00335" w14:paraId="428860DC" w14:textId="77777777" w:rsidTr="00260D8A">
        <w:trPr>
          <w:cantSplit/>
          <w:tblHeader/>
        </w:trPr>
        <w:tc>
          <w:tcPr>
            <w:tcW w:w="2360" w:type="dxa"/>
            <w:tcBorders>
              <w:top w:val="single" w:sz="12" w:space="0" w:color="000000"/>
              <w:bottom w:val="single" w:sz="6" w:space="0" w:color="auto"/>
            </w:tcBorders>
            <w:shd w:val="clear" w:color="auto" w:fill="auto"/>
            <w:vAlign w:val="bottom"/>
          </w:tcPr>
          <w:p w14:paraId="0ABBB39F" w14:textId="77777777" w:rsidR="00315F8D" w:rsidRPr="00C00335" w:rsidRDefault="00315F8D" w:rsidP="00315F8D">
            <w:pPr>
              <w:pStyle w:val="TableHeaders"/>
              <w:spacing w:before="60" w:after="60"/>
            </w:pPr>
            <w:r w:rsidRPr="00C00335">
              <w:t>Source of Infection</w:t>
            </w:r>
          </w:p>
        </w:tc>
        <w:tc>
          <w:tcPr>
            <w:tcW w:w="3069" w:type="dxa"/>
            <w:tcBorders>
              <w:top w:val="single" w:sz="12" w:space="0" w:color="000000"/>
              <w:bottom w:val="single" w:sz="6" w:space="0" w:color="auto"/>
            </w:tcBorders>
            <w:shd w:val="clear" w:color="auto" w:fill="auto"/>
            <w:vAlign w:val="bottom"/>
          </w:tcPr>
          <w:p w14:paraId="5DE69236" w14:textId="77777777" w:rsidR="00315F8D" w:rsidRPr="00C00335" w:rsidRDefault="00315F8D" w:rsidP="00315F8D">
            <w:pPr>
              <w:pStyle w:val="TableHeaders"/>
              <w:spacing w:before="60" w:after="60"/>
            </w:pPr>
            <w:r w:rsidRPr="00C00335">
              <w:t>Relevant Subpopulations (</w:t>
            </w:r>
            <w:r w:rsidRPr="00C00335">
              <w:rPr>
                <w:i/>
              </w:rPr>
              <w:t>p</w:t>
            </w:r>
            <w:r w:rsidRPr="00C00335">
              <w:t>) and Sexual Transmission Participation Type (</w:t>
            </w:r>
            <w:r w:rsidRPr="00C00335">
              <w:rPr>
                <w:i/>
              </w:rPr>
              <w:t>x</w:t>
            </w:r>
            <w:r w:rsidRPr="00C00335">
              <w:t>)</w:t>
            </w:r>
          </w:p>
        </w:tc>
        <w:tc>
          <w:tcPr>
            <w:tcW w:w="1209" w:type="dxa"/>
            <w:tcBorders>
              <w:top w:val="single" w:sz="12" w:space="0" w:color="000000"/>
              <w:bottom w:val="single" w:sz="6" w:space="0" w:color="auto"/>
            </w:tcBorders>
            <w:shd w:val="clear" w:color="auto" w:fill="auto"/>
            <w:noWrap/>
            <w:vAlign w:val="bottom"/>
            <w:hideMark/>
          </w:tcPr>
          <w:p w14:paraId="7183FBF8" w14:textId="77777777" w:rsidR="00315F8D" w:rsidRPr="00C00335" w:rsidRDefault="00315F8D" w:rsidP="00315F8D">
            <w:pPr>
              <w:pStyle w:val="TableHeaders"/>
              <w:spacing w:before="60" w:after="60"/>
            </w:pPr>
            <w:r w:rsidRPr="00C00335">
              <w:t>Risk Type (</w:t>
            </w:r>
            <w:r w:rsidRPr="00C00335">
              <w:rPr>
                <w:i/>
              </w:rPr>
              <w:t>z</w:t>
            </w:r>
            <w:r w:rsidRPr="00C00335">
              <w:t>)</w:t>
            </w:r>
          </w:p>
        </w:tc>
        <w:tc>
          <w:tcPr>
            <w:tcW w:w="2722" w:type="dxa"/>
            <w:tcBorders>
              <w:top w:val="single" w:sz="12" w:space="0" w:color="000000"/>
              <w:bottom w:val="single" w:sz="6" w:space="0" w:color="auto"/>
            </w:tcBorders>
            <w:shd w:val="clear" w:color="auto" w:fill="auto"/>
            <w:vAlign w:val="bottom"/>
          </w:tcPr>
          <w:p w14:paraId="6F664C42" w14:textId="203755CA" w:rsidR="00315F8D" w:rsidRPr="00C00335" w:rsidRDefault="00315F8D" w:rsidP="009C6824">
            <w:pPr>
              <w:pStyle w:val="TableHeaders"/>
              <w:spacing w:before="60" w:after="60"/>
            </w:pPr>
            <w:r w:rsidRPr="00C00335">
              <w:t>Betas (</w:t>
            </w:r>
            <m:oMath>
              <m:sSubSup>
                <m:sSubSupPr>
                  <m:ctrlPr>
                    <w:rPr>
                      <w:rFonts w:ascii="Cambria Math" w:hAnsi="Cambria Math"/>
                      <w:i/>
                    </w:rPr>
                  </m:ctrlPr>
                </m:sSubSupPr>
                <m:e>
                  <m:r>
                    <m:rPr>
                      <m:sty m:val="bi"/>
                    </m:rPr>
                    <w:rPr>
                      <w:rFonts w:ascii="Cambria Math"/>
                    </w:rPr>
                    <m:t>β</m:t>
                  </m:r>
                </m:e>
                <m:sub>
                  <m:r>
                    <m:rPr>
                      <m:sty m:val="bi"/>
                    </m:rPr>
                    <w:rPr>
                      <w:rFonts w:ascii="Cambria Math"/>
                    </w:rPr>
                    <m:t>p,p</m:t>
                  </m:r>
                  <m:r>
                    <m:rPr>
                      <m:sty m:val="bi"/>
                    </m:rPr>
                    <w:rPr>
                      <w:rFonts w:ascii="Cambria Math"/>
                    </w:rPr>
                    <m:t>2</m:t>
                  </m:r>
                </m:sub>
                <m:sup>
                  <m:r>
                    <m:rPr>
                      <m:sty m:val="bi"/>
                    </m:rPr>
                    <w:rPr>
                      <w:rFonts w:ascii="Cambria Math"/>
                    </w:rPr>
                    <m:t>z,y,c</m:t>
                  </m:r>
                </m:sup>
              </m:sSubSup>
            </m:oMath>
            <w:r w:rsidRPr="00C00335">
              <w:t>) Used in Calculation of Lambda</w:t>
            </w:r>
          </w:p>
        </w:tc>
      </w:tr>
      <w:tr w:rsidR="00315F8D" w:rsidRPr="00C00335" w14:paraId="50C80011" w14:textId="77777777" w:rsidTr="00260D8A">
        <w:trPr>
          <w:cantSplit/>
        </w:trPr>
        <w:tc>
          <w:tcPr>
            <w:tcW w:w="2360" w:type="dxa"/>
            <w:tcBorders>
              <w:top w:val="single" w:sz="6" w:space="0" w:color="auto"/>
              <w:bottom w:val="single" w:sz="4" w:space="0" w:color="808080" w:themeColor="background1" w:themeShade="80"/>
            </w:tcBorders>
          </w:tcPr>
          <w:p w14:paraId="04F8AC85" w14:textId="77777777" w:rsidR="00315F8D" w:rsidRPr="00C00335" w:rsidRDefault="00315F8D" w:rsidP="00315F8D">
            <w:pPr>
              <w:pStyle w:val="TableText"/>
            </w:pPr>
            <w:r w:rsidRPr="00C00335">
              <w:t>VI in people who only participate in VI in their male-female partnerships</w:t>
            </w:r>
          </w:p>
        </w:tc>
        <w:tc>
          <w:tcPr>
            <w:tcW w:w="3069" w:type="dxa"/>
            <w:tcBorders>
              <w:top w:val="single" w:sz="6" w:space="0" w:color="auto"/>
              <w:bottom w:val="single" w:sz="4" w:space="0" w:color="808080" w:themeColor="background1" w:themeShade="80"/>
            </w:tcBorders>
          </w:tcPr>
          <w:p w14:paraId="52FF2090" w14:textId="77777777" w:rsidR="00315F8D" w:rsidRPr="00C00335" w:rsidRDefault="00315F8D" w:rsidP="00315F8D">
            <w:pPr>
              <w:pStyle w:val="TableText"/>
            </w:pPr>
            <w:r w:rsidRPr="00C00335">
              <w:t>p = {All}, x = VI only in male-female partnerships (1)</w:t>
            </w:r>
          </w:p>
        </w:tc>
        <w:tc>
          <w:tcPr>
            <w:tcW w:w="1209" w:type="dxa"/>
            <w:tcBorders>
              <w:top w:val="single" w:sz="6" w:space="0" w:color="auto"/>
              <w:bottom w:val="single" w:sz="4" w:space="0" w:color="808080" w:themeColor="background1" w:themeShade="80"/>
            </w:tcBorders>
            <w:shd w:val="clear" w:color="auto" w:fill="auto"/>
            <w:noWrap/>
          </w:tcPr>
          <w:p w14:paraId="209121A3" w14:textId="77777777" w:rsidR="00315F8D" w:rsidRPr="00C00335" w:rsidRDefault="00315F8D" w:rsidP="00315F8D">
            <w:pPr>
              <w:pStyle w:val="TableText"/>
            </w:pPr>
            <w:r w:rsidRPr="00C00335">
              <w:t>VI (z=1)</w:t>
            </w:r>
          </w:p>
        </w:tc>
        <w:tc>
          <w:tcPr>
            <w:tcW w:w="2722" w:type="dxa"/>
            <w:tcBorders>
              <w:top w:val="single" w:sz="6" w:space="0" w:color="auto"/>
              <w:bottom w:val="single" w:sz="4" w:space="0" w:color="808080" w:themeColor="background1" w:themeShade="80"/>
            </w:tcBorders>
          </w:tcPr>
          <w:p w14:paraId="7AC41E36" w14:textId="77777777" w:rsidR="00315F8D" w:rsidRPr="00C00335" w:rsidRDefault="00315F8D" w:rsidP="00315F8D">
            <w:pPr>
              <w:pStyle w:val="TableText"/>
            </w:pPr>
            <w:r w:rsidRPr="00C00335">
              <w:t>Beta for z = VI, y = male-female partnership that only includes VI</w:t>
            </w:r>
          </w:p>
        </w:tc>
      </w:tr>
      <w:tr w:rsidR="00315F8D" w:rsidRPr="00C00335" w14:paraId="5E40D6FB" w14:textId="77777777" w:rsidTr="00260D8A">
        <w:trPr>
          <w:cantSplit/>
        </w:trPr>
        <w:tc>
          <w:tcPr>
            <w:tcW w:w="2360" w:type="dxa"/>
            <w:tcBorders>
              <w:top w:val="single" w:sz="4" w:space="0" w:color="808080" w:themeColor="background1" w:themeShade="80"/>
              <w:bottom w:val="single" w:sz="4" w:space="0" w:color="808080" w:themeColor="background1" w:themeShade="80"/>
            </w:tcBorders>
          </w:tcPr>
          <w:p w14:paraId="23B76F28" w14:textId="77777777" w:rsidR="00315F8D" w:rsidRPr="00C00335" w:rsidRDefault="00315F8D" w:rsidP="00315F8D">
            <w:pPr>
              <w:pStyle w:val="TableText"/>
            </w:pPr>
            <w:r w:rsidRPr="00C00335">
              <w:t>AI from male-male partnerships</w:t>
            </w:r>
          </w:p>
        </w:tc>
        <w:tc>
          <w:tcPr>
            <w:tcW w:w="3069" w:type="dxa"/>
            <w:tcBorders>
              <w:top w:val="single" w:sz="4" w:space="0" w:color="808080" w:themeColor="background1" w:themeShade="80"/>
              <w:bottom w:val="single" w:sz="4" w:space="0" w:color="808080" w:themeColor="background1" w:themeShade="80"/>
            </w:tcBorders>
          </w:tcPr>
          <w:p w14:paraId="4F302959" w14:textId="77777777" w:rsidR="00315F8D" w:rsidRPr="00C00335" w:rsidRDefault="00315F8D" w:rsidP="00315F8D">
            <w:pPr>
              <w:pStyle w:val="TableText"/>
            </w:pPr>
            <w:r w:rsidRPr="00C00335">
              <w:t>p = {MSM}, x = AI only in male-male partnerships (2)</w:t>
            </w:r>
          </w:p>
        </w:tc>
        <w:tc>
          <w:tcPr>
            <w:tcW w:w="1209" w:type="dxa"/>
            <w:tcBorders>
              <w:top w:val="single" w:sz="4" w:space="0" w:color="808080" w:themeColor="background1" w:themeShade="80"/>
              <w:bottom w:val="single" w:sz="4" w:space="0" w:color="808080" w:themeColor="background1" w:themeShade="80"/>
            </w:tcBorders>
            <w:shd w:val="clear" w:color="auto" w:fill="auto"/>
            <w:noWrap/>
          </w:tcPr>
          <w:p w14:paraId="05AF10AE" w14:textId="77777777" w:rsidR="00315F8D" w:rsidRPr="00C00335" w:rsidRDefault="00315F8D" w:rsidP="00315F8D">
            <w:pPr>
              <w:pStyle w:val="TableText"/>
            </w:pPr>
            <w:r w:rsidRPr="00C00335">
              <w:t>AI (z=2)</w:t>
            </w:r>
          </w:p>
        </w:tc>
        <w:tc>
          <w:tcPr>
            <w:tcW w:w="2722" w:type="dxa"/>
            <w:tcBorders>
              <w:top w:val="single" w:sz="4" w:space="0" w:color="808080" w:themeColor="background1" w:themeShade="80"/>
              <w:bottom w:val="single" w:sz="4" w:space="0" w:color="808080" w:themeColor="background1" w:themeShade="80"/>
            </w:tcBorders>
          </w:tcPr>
          <w:p w14:paraId="281F926B" w14:textId="77777777" w:rsidR="00315F8D" w:rsidRPr="00C00335" w:rsidRDefault="00315F8D" w:rsidP="00315F8D">
            <w:pPr>
              <w:pStyle w:val="TableText"/>
            </w:pPr>
            <w:r w:rsidRPr="00C00335">
              <w:t>Beta for z = AI, y = male-male partnership that only includes AI</w:t>
            </w:r>
          </w:p>
        </w:tc>
      </w:tr>
      <w:tr w:rsidR="00315F8D" w:rsidRPr="00C00335" w14:paraId="38D6A96E" w14:textId="77777777" w:rsidTr="00260D8A">
        <w:trPr>
          <w:cantSplit/>
        </w:trPr>
        <w:tc>
          <w:tcPr>
            <w:tcW w:w="2360" w:type="dxa"/>
            <w:tcBorders>
              <w:top w:val="single" w:sz="4" w:space="0" w:color="808080" w:themeColor="background1" w:themeShade="80"/>
              <w:bottom w:val="single" w:sz="4" w:space="0" w:color="808080" w:themeColor="background1" w:themeShade="80"/>
            </w:tcBorders>
          </w:tcPr>
          <w:p w14:paraId="7884394A" w14:textId="77777777" w:rsidR="00315F8D" w:rsidRPr="00C00335" w:rsidRDefault="00315F8D" w:rsidP="00315F8D">
            <w:pPr>
              <w:pStyle w:val="TableText"/>
            </w:pPr>
            <w:r w:rsidRPr="00C00335">
              <w:t>VI in people who participate in AI in their male-female partnerships</w:t>
            </w:r>
          </w:p>
        </w:tc>
        <w:tc>
          <w:tcPr>
            <w:tcW w:w="3069" w:type="dxa"/>
            <w:tcBorders>
              <w:top w:val="single" w:sz="4" w:space="0" w:color="808080" w:themeColor="background1" w:themeShade="80"/>
              <w:bottom w:val="single" w:sz="4" w:space="0" w:color="808080" w:themeColor="background1" w:themeShade="80"/>
            </w:tcBorders>
          </w:tcPr>
          <w:p w14:paraId="0396D17C" w14:textId="77777777" w:rsidR="00315F8D" w:rsidRPr="00C00335" w:rsidRDefault="00315F8D" w:rsidP="00315F8D">
            <w:pPr>
              <w:pStyle w:val="TableText"/>
            </w:pPr>
            <w:r w:rsidRPr="00C00335">
              <w:t>p = {All}, x = AI and VI in male-female partnerships (3)</w:t>
            </w:r>
          </w:p>
        </w:tc>
        <w:tc>
          <w:tcPr>
            <w:tcW w:w="1209" w:type="dxa"/>
            <w:tcBorders>
              <w:top w:val="single" w:sz="4" w:space="0" w:color="808080" w:themeColor="background1" w:themeShade="80"/>
              <w:bottom w:val="single" w:sz="4" w:space="0" w:color="808080" w:themeColor="background1" w:themeShade="80"/>
            </w:tcBorders>
            <w:shd w:val="clear" w:color="auto" w:fill="auto"/>
            <w:noWrap/>
          </w:tcPr>
          <w:p w14:paraId="4BEF306D" w14:textId="77777777" w:rsidR="00315F8D" w:rsidRPr="00C00335" w:rsidRDefault="00315F8D" w:rsidP="00315F8D">
            <w:pPr>
              <w:pStyle w:val="TableText"/>
            </w:pPr>
            <w:r w:rsidRPr="00C00335">
              <w:t>VI (z=1)</w:t>
            </w:r>
          </w:p>
        </w:tc>
        <w:tc>
          <w:tcPr>
            <w:tcW w:w="2722" w:type="dxa"/>
            <w:tcBorders>
              <w:top w:val="single" w:sz="4" w:space="0" w:color="808080" w:themeColor="background1" w:themeShade="80"/>
              <w:bottom w:val="single" w:sz="4" w:space="0" w:color="808080" w:themeColor="background1" w:themeShade="80"/>
            </w:tcBorders>
          </w:tcPr>
          <w:p w14:paraId="3221B026" w14:textId="77777777" w:rsidR="00315F8D" w:rsidRPr="00C00335" w:rsidRDefault="00315F8D" w:rsidP="00315F8D">
            <w:pPr>
              <w:pStyle w:val="TableText"/>
            </w:pPr>
            <w:r w:rsidRPr="00C00335">
              <w:t xml:space="preserve">Beta for z = VI, y = male-female partnership that includes </w:t>
            </w:r>
            <w:proofErr w:type="gramStart"/>
            <w:r w:rsidRPr="00C00335">
              <w:t>AI;</w:t>
            </w:r>
            <w:proofErr w:type="gramEnd"/>
          </w:p>
          <w:p w14:paraId="516F6085" w14:textId="77777777" w:rsidR="00315F8D" w:rsidRPr="00C00335" w:rsidRDefault="00315F8D" w:rsidP="00315F8D">
            <w:pPr>
              <w:pStyle w:val="TableText"/>
            </w:pPr>
            <w:r w:rsidRPr="00C00335">
              <w:t>Beta for z = VI, y = male-female partnership that only includes VI</w:t>
            </w:r>
          </w:p>
        </w:tc>
      </w:tr>
      <w:tr w:rsidR="00315F8D" w:rsidRPr="00C00335" w14:paraId="618D7EE8" w14:textId="77777777" w:rsidTr="00260D8A">
        <w:trPr>
          <w:cantSplit/>
        </w:trPr>
        <w:tc>
          <w:tcPr>
            <w:tcW w:w="2360" w:type="dxa"/>
            <w:tcBorders>
              <w:top w:val="single" w:sz="4" w:space="0" w:color="808080" w:themeColor="background1" w:themeShade="80"/>
              <w:bottom w:val="single" w:sz="4" w:space="0" w:color="808080" w:themeColor="background1" w:themeShade="80"/>
            </w:tcBorders>
          </w:tcPr>
          <w:p w14:paraId="1E2EB602" w14:textId="77777777" w:rsidR="00315F8D" w:rsidRPr="00C00335" w:rsidRDefault="00315F8D" w:rsidP="00315F8D">
            <w:pPr>
              <w:pStyle w:val="TableText"/>
            </w:pPr>
            <w:r w:rsidRPr="00C00335">
              <w:lastRenderedPageBreak/>
              <w:t>AI in people who participate in AI in their male-female partnerships</w:t>
            </w:r>
          </w:p>
        </w:tc>
        <w:tc>
          <w:tcPr>
            <w:tcW w:w="3069" w:type="dxa"/>
            <w:tcBorders>
              <w:top w:val="single" w:sz="4" w:space="0" w:color="808080" w:themeColor="background1" w:themeShade="80"/>
              <w:bottom w:val="single" w:sz="4" w:space="0" w:color="808080" w:themeColor="background1" w:themeShade="80"/>
            </w:tcBorders>
          </w:tcPr>
          <w:p w14:paraId="0109246D" w14:textId="77777777" w:rsidR="00315F8D" w:rsidRPr="00C00335" w:rsidRDefault="00315F8D" w:rsidP="00315F8D">
            <w:pPr>
              <w:pStyle w:val="TableText"/>
            </w:pPr>
            <w:r w:rsidRPr="00C00335">
              <w:t>p = {All}, x = AI and VI in male-female partnerships (3)</w:t>
            </w:r>
          </w:p>
        </w:tc>
        <w:tc>
          <w:tcPr>
            <w:tcW w:w="1209" w:type="dxa"/>
            <w:tcBorders>
              <w:top w:val="single" w:sz="4" w:space="0" w:color="808080" w:themeColor="background1" w:themeShade="80"/>
              <w:bottom w:val="single" w:sz="4" w:space="0" w:color="808080" w:themeColor="background1" w:themeShade="80"/>
            </w:tcBorders>
            <w:shd w:val="clear" w:color="auto" w:fill="auto"/>
            <w:noWrap/>
          </w:tcPr>
          <w:p w14:paraId="56C717D4" w14:textId="77777777" w:rsidR="00315F8D" w:rsidRPr="00C00335" w:rsidRDefault="00315F8D" w:rsidP="00315F8D">
            <w:pPr>
              <w:pStyle w:val="TableText"/>
            </w:pPr>
            <w:r w:rsidRPr="00C00335">
              <w:t>AI (z=2)</w:t>
            </w:r>
          </w:p>
        </w:tc>
        <w:tc>
          <w:tcPr>
            <w:tcW w:w="2722" w:type="dxa"/>
            <w:tcBorders>
              <w:top w:val="single" w:sz="4" w:space="0" w:color="808080" w:themeColor="background1" w:themeShade="80"/>
              <w:bottom w:val="single" w:sz="4" w:space="0" w:color="808080" w:themeColor="background1" w:themeShade="80"/>
            </w:tcBorders>
          </w:tcPr>
          <w:p w14:paraId="2EE9FCA1" w14:textId="77777777" w:rsidR="00315F8D" w:rsidRPr="00C00335" w:rsidRDefault="00315F8D" w:rsidP="00315F8D">
            <w:pPr>
              <w:pStyle w:val="TableText"/>
            </w:pPr>
            <w:r w:rsidRPr="00C00335">
              <w:t>Beta for z = AI, y = male-female partnership that includes AI</w:t>
            </w:r>
          </w:p>
        </w:tc>
      </w:tr>
      <w:tr w:rsidR="00315F8D" w:rsidRPr="00C00335" w14:paraId="3D932108" w14:textId="77777777" w:rsidTr="00260D8A">
        <w:trPr>
          <w:cantSplit/>
        </w:trPr>
        <w:tc>
          <w:tcPr>
            <w:tcW w:w="2360" w:type="dxa"/>
            <w:tcBorders>
              <w:top w:val="single" w:sz="4" w:space="0" w:color="808080" w:themeColor="background1" w:themeShade="80"/>
              <w:bottom w:val="single" w:sz="12" w:space="0" w:color="000000"/>
            </w:tcBorders>
          </w:tcPr>
          <w:p w14:paraId="0C4A82FF" w14:textId="77777777" w:rsidR="00315F8D" w:rsidRPr="00C00335" w:rsidRDefault="00315F8D" w:rsidP="00315F8D">
            <w:pPr>
              <w:pStyle w:val="TableText"/>
            </w:pPr>
            <w:r w:rsidRPr="00C00335">
              <w:t>Needle-sharing</w:t>
            </w:r>
          </w:p>
        </w:tc>
        <w:tc>
          <w:tcPr>
            <w:tcW w:w="3069" w:type="dxa"/>
            <w:tcBorders>
              <w:top w:val="single" w:sz="4" w:space="0" w:color="808080" w:themeColor="background1" w:themeShade="80"/>
              <w:bottom w:val="single" w:sz="12" w:space="0" w:color="000000"/>
            </w:tcBorders>
          </w:tcPr>
          <w:p w14:paraId="219015A7" w14:textId="77777777" w:rsidR="00315F8D" w:rsidRPr="00C00335" w:rsidRDefault="00315F8D" w:rsidP="00315F8D">
            <w:pPr>
              <w:pStyle w:val="TableText"/>
            </w:pPr>
            <w:r w:rsidRPr="00C00335">
              <w:t>p ={PWID}, x = N/A</w:t>
            </w:r>
          </w:p>
        </w:tc>
        <w:tc>
          <w:tcPr>
            <w:tcW w:w="1209" w:type="dxa"/>
            <w:tcBorders>
              <w:top w:val="single" w:sz="4" w:space="0" w:color="808080" w:themeColor="background1" w:themeShade="80"/>
              <w:bottom w:val="single" w:sz="12" w:space="0" w:color="000000"/>
            </w:tcBorders>
            <w:shd w:val="clear" w:color="auto" w:fill="auto"/>
            <w:noWrap/>
          </w:tcPr>
          <w:p w14:paraId="2F9B772B" w14:textId="77777777" w:rsidR="00315F8D" w:rsidRPr="00C00335" w:rsidRDefault="00315F8D" w:rsidP="00315F8D">
            <w:pPr>
              <w:pStyle w:val="TableText"/>
            </w:pPr>
            <w:r w:rsidRPr="00C00335">
              <w:t>Needle-sharing (z=3)</w:t>
            </w:r>
          </w:p>
        </w:tc>
        <w:tc>
          <w:tcPr>
            <w:tcW w:w="2722" w:type="dxa"/>
            <w:tcBorders>
              <w:top w:val="single" w:sz="4" w:space="0" w:color="808080" w:themeColor="background1" w:themeShade="80"/>
              <w:bottom w:val="single" w:sz="12" w:space="0" w:color="000000"/>
            </w:tcBorders>
          </w:tcPr>
          <w:p w14:paraId="7A377BBE" w14:textId="77777777" w:rsidR="00315F8D" w:rsidRPr="00C00335" w:rsidRDefault="00315F8D" w:rsidP="00315F8D">
            <w:pPr>
              <w:pStyle w:val="TableText"/>
            </w:pPr>
            <w:r w:rsidRPr="00C00335">
              <w:t>Beta for z = needle-sharing, y = needle-sharing</w:t>
            </w:r>
          </w:p>
        </w:tc>
      </w:tr>
    </w:tbl>
    <w:p w14:paraId="5067173B" w14:textId="77777777" w:rsidR="00315F8D" w:rsidRPr="00C00335" w:rsidRDefault="00315F8D" w:rsidP="00181BDA">
      <w:pPr>
        <w:pStyle w:val="Source1"/>
      </w:pPr>
      <w:r w:rsidRPr="00C00335">
        <w:t>Note: AI = anal intercourse; HET = heterosexual; MSM = men who have sex with men; PWID = people who inject drugs; VI = vaginal intercourse</w:t>
      </w:r>
    </w:p>
    <w:p w14:paraId="04C27E92" w14:textId="05E2D9B6" w:rsidR="000F420A" w:rsidRPr="00C00335" w:rsidRDefault="00B41A9A" w:rsidP="007F43FF">
      <w:pPr>
        <w:pStyle w:val="BodyText"/>
      </w:pPr>
      <w:r w:rsidRPr="00C00335">
        <w:t xml:space="preserve">Equation </w:t>
      </w:r>
      <w:r w:rsidR="00E47989" w:rsidRPr="00C00335">
        <w:t>(6.4)</w:t>
      </w:r>
      <w:r w:rsidRPr="00C00335">
        <w:t xml:space="preserve"> then describes the calculation of the </w:t>
      </w:r>
      <w:r w:rsidR="007F43FF" w:rsidRPr="00C00335">
        <w:t xml:space="preserve">force of infection from risk type </w:t>
      </w:r>
      <w:r w:rsidR="007F43FF" w:rsidRPr="00C00335">
        <w:rPr>
          <w:i/>
          <w:iCs/>
        </w:rPr>
        <w:t>z</w:t>
      </w:r>
      <w:r w:rsidR="007F43FF" w:rsidRPr="00C00335">
        <w:t xml:space="preserve"> for </w:t>
      </w:r>
      <w:r w:rsidR="00361ABB">
        <w:t>people without HIV</w:t>
      </w:r>
      <w:r w:rsidR="007F43FF" w:rsidRPr="00C00335">
        <w:t xml:space="preserve"> in subpopulation </w:t>
      </w:r>
      <w:r w:rsidR="007F43FF" w:rsidRPr="00C00335">
        <w:rPr>
          <w:i/>
          <w:iCs/>
        </w:rPr>
        <w:t>p</w:t>
      </w:r>
      <w:r w:rsidR="007F43FF" w:rsidRPr="00C00335">
        <w:t xml:space="preserve"> who participate in sexual transmission risk behaviors of each type x, at time </w:t>
      </w:r>
      <w:r w:rsidR="007F43FF" w:rsidRPr="00C00335">
        <w:rPr>
          <w:i/>
          <w:iCs/>
        </w:rPr>
        <w:t>t</w:t>
      </w:r>
      <w:r w:rsidRPr="00C00335">
        <w:t>.</w:t>
      </w:r>
      <w:r w:rsidR="00021B86" w:rsidRPr="00C00335">
        <w:t xml:space="preserve"> </w:t>
      </w:r>
      <w:r w:rsidR="00871E69" w:rsidRPr="00C00335">
        <w:t>Table 6.</w:t>
      </w:r>
      <w:r w:rsidR="008F5D01" w:rsidRPr="00C00335">
        <w:t>1</w:t>
      </w:r>
      <w:r w:rsidR="00DD5D90">
        <w:t>2</w:t>
      </w:r>
      <w:r w:rsidRPr="00C00335">
        <w:t xml:space="preserve"> describes the relevant z, x, p, and y values applied in </w:t>
      </w:r>
      <w:r w:rsidR="000C5E51" w:rsidRPr="00C00335">
        <w:t>E</w:t>
      </w:r>
      <w:r w:rsidRPr="00C00335">
        <w:t>quation</w:t>
      </w:r>
      <w:r w:rsidR="000C5E51" w:rsidRPr="00C00335">
        <w:t xml:space="preserve"> </w:t>
      </w:r>
      <w:r w:rsidR="008B30F8" w:rsidRPr="00C00335">
        <w:t>(</w:t>
      </w:r>
      <w:r w:rsidR="00FF381E" w:rsidRPr="00C00335">
        <w:t>6</w:t>
      </w:r>
      <w:r w:rsidR="00E47989" w:rsidRPr="00C00335">
        <w:t>.</w:t>
      </w:r>
      <w:r w:rsidR="008A3FA7" w:rsidRPr="00C00335">
        <w:t>4</w:t>
      </w:r>
      <w:r w:rsidR="008B30F8" w:rsidRPr="00C00335">
        <w:t>)</w:t>
      </w:r>
      <w:r w:rsidRPr="00C00335">
        <w:t>.</w:t>
      </w:r>
    </w:p>
    <w:p w14:paraId="347E581E" w14:textId="6AC6DEDA" w:rsidR="00B41A9A" w:rsidRPr="00C00335" w:rsidRDefault="008F2136" w:rsidP="008A3FA7">
      <w:pPr>
        <w:pStyle w:val="equation"/>
        <w:tabs>
          <w:tab w:val="clear" w:pos="4680"/>
          <w:tab w:val="decimal" w:pos="7200"/>
        </w:tabs>
      </w:pPr>
      <w:r w:rsidRPr="00C00335">
        <w:tab/>
      </w:r>
      <m:oMath>
        <m:sSubSup>
          <m:sSubSupPr>
            <m:ctrlPr>
              <w:rPr>
                <w:i/>
              </w:rPr>
            </m:ctrlPr>
          </m:sSubSupPr>
          <m:e>
            <m:r>
              <m:t>λ</m:t>
            </m:r>
          </m:e>
          <m:sub>
            <m:r>
              <m:t>p</m:t>
            </m:r>
          </m:sub>
          <m:sup>
            <m:r>
              <m:t>z,x</m:t>
            </m:r>
          </m:sup>
        </m:sSubSup>
        <m:d>
          <m:dPr>
            <m:ctrlPr>
              <w:rPr>
                <w:i/>
              </w:rPr>
            </m:ctrlPr>
          </m:dPr>
          <m:e>
            <m:r>
              <m:t>t</m:t>
            </m:r>
          </m:e>
        </m:d>
        <m:r>
          <m:t>=-</m:t>
        </m:r>
        <m:func>
          <m:funcPr>
            <m:ctrlPr>
              <w:rPr>
                <w:i/>
              </w:rPr>
            </m:ctrlPr>
          </m:funcPr>
          <m:fName>
            <m:r>
              <m:rPr>
                <m:sty m:val="p"/>
              </m:rPr>
              <m:t>ln</m:t>
            </m:r>
          </m:fName>
          <m:e>
            <m:d>
              <m:dPr>
                <m:ctrlPr>
                  <w:rPr>
                    <w:i/>
                  </w:rPr>
                </m:ctrlPr>
              </m:dPr>
              <m:e>
                <m:r>
                  <m:t>1-</m:t>
                </m:r>
                <m:d>
                  <m:dPr>
                    <m:ctrlPr>
                      <w:rPr>
                        <w:i/>
                      </w:rPr>
                    </m:ctrlPr>
                  </m:dPr>
                  <m:e>
                    <m:sSub>
                      <m:sSubPr>
                        <m:ctrlPr>
                          <w:rPr>
                            <w:i/>
                          </w:rPr>
                        </m:ctrlPr>
                      </m:sSubPr>
                      <m:e>
                        <m:r>
                          <m:t>ϱ</m:t>
                        </m:r>
                      </m:e>
                      <m:sub>
                        <m:r>
                          <m:t>p,x</m:t>
                        </m:r>
                      </m:sub>
                    </m:sSub>
                  </m:e>
                </m:d>
                <m:nary>
                  <m:naryPr>
                    <m:chr m:val="∑"/>
                    <m:limLoc m:val="undOvr"/>
                    <m:supHide m:val="1"/>
                    <m:ctrlPr>
                      <w:rPr>
                        <w:i/>
                      </w:rPr>
                    </m:ctrlPr>
                  </m:naryPr>
                  <m:sub>
                    <m:r>
                      <m:t>y</m:t>
                    </m:r>
                  </m:sub>
                  <m:sup/>
                  <m:e>
                    <m:d>
                      <m:dPr>
                        <m:ctrlPr>
                          <w:rPr>
                            <w:i/>
                          </w:rPr>
                        </m:ctrlPr>
                      </m:dPr>
                      <m:e>
                        <m:r>
                          <m:t>1-</m:t>
                        </m:r>
                        <m:nary>
                          <m:naryPr>
                            <m:chr m:val="∏"/>
                            <m:limLoc m:val="undOvr"/>
                            <m:supHide m:val="1"/>
                            <m:ctrlPr>
                              <w:rPr>
                                <w:i/>
                              </w:rPr>
                            </m:ctrlPr>
                          </m:naryPr>
                          <m:sub>
                            <m:r>
                              <m:t>p2</m:t>
                            </m:r>
                          </m:sub>
                          <m:sup/>
                          <m:e>
                            <m:d>
                              <m:dPr>
                                <m:begChr m:val="["/>
                                <m:endChr m:val="]"/>
                                <m:ctrlPr>
                                  <w:rPr>
                                    <w:i/>
                                  </w:rPr>
                                </m:ctrlPr>
                              </m:dPr>
                              <m:e>
                                <m:nary>
                                  <m:naryPr>
                                    <m:chr m:val="∏"/>
                                    <m:limLoc m:val="undOvr"/>
                                    <m:supHide m:val="1"/>
                                    <m:ctrlPr>
                                      <w:rPr>
                                        <w:i/>
                                      </w:rPr>
                                    </m:ctrlPr>
                                  </m:naryPr>
                                  <m:sub>
                                    <m:r>
                                      <m:t>c</m:t>
                                    </m:r>
                                  </m:sub>
                                  <m:sup/>
                                  <m:e>
                                    <m:d>
                                      <m:dPr>
                                        <m:begChr m:val="["/>
                                        <m:endChr m:val="]"/>
                                        <m:ctrlPr>
                                          <w:rPr>
                                            <w:i/>
                                          </w:rPr>
                                        </m:ctrlPr>
                                      </m:dPr>
                                      <m:e>
                                        <m:sSup>
                                          <m:sSupPr>
                                            <m:ctrlPr>
                                              <w:rPr>
                                                <w:i/>
                                              </w:rPr>
                                            </m:ctrlPr>
                                          </m:sSupPr>
                                          <m:e>
                                            <m:d>
                                              <m:dPr>
                                                <m:begChr m:val="["/>
                                                <m:endChr m:val="]"/>
                                                <m:ctrlPr>
                                                  <w:rPr>
                                                    <w:i/>
                                                  </w:rPr>
                                                </m:ctrlPr>
                                              </m:dPr>
                                              <m:e>
                                                <m:r>
                                                  <m:t>1-</m:t>
                                                </m:r>
                                                <m:sSubSup>
                                                  <m:sSubSupPr>
                                                    <m:ctrlPr>
                                                      <w:rPr>
                                                        <w:i/>
                                                      </w:rPr>
                                                    </m:ctrlPr>
                                                  </m:sSubSupPr>
                                                  <m:e>
                                                    <m:r>
                                                      <m:t>β</m:t>
                                                    </m:r>
                                                  </m:e>
                                                  <m:sub>
                                                    <m:r>
                                                      <m:t>p1,p2,t</m:t>
                                                    </m:r>
                                                  </m:sub>
                                                  <m:sup>
                                                    <m:r>
                                                      <m:t>z,y,c</m:t>
                                                    </m:r>
                                                  </m:sup>
                                                </m:sSubSup>
                                              </m:e>
                                            </m:d>
                                          </m:e>
                                          <m:sup>
                                            <m:sSub>
                                              <m:sSubPr>
                                                <m:ctrlPr/>
                                              </m:sSubPr>
                                              <m:e>
                                                <m:r>
                                                  <m:rPr>
                                                    <m:sty m:val="p"/>
                                                  </m:rPr>
                                                  <m:t>ξ</m:t>
                                                </m:r>
                                              </m:e>
                                              <m:sub>
                                                <m:r>
                                                  <m:rPr>
                                                    <m:sty m:val="p"/>
                                                  </m:rPr>
                                                  <m:t>z,</m:t>
                                                </m:r>
                                                <m:r>
                                                  <m:rPr>
                                                    <m:sty m:val="p"/>
                                                  </m:rPr>
                                                  <w:rPr>
                                                    <w:vertAlign w:val="subscript"/>
                                                  </w:rPr>
                                                  <m:t>y</m:t>
                                                </m:r>
                                                <m:r>
                                                  <m:rPr>
                                                    <m:sty m:val="p"/>
                                                  </m:rPr>
                                                  <m:t>,</m:t>
                                                </m:r>
                                                <m:r>
                                                  <m:rPr>
                                                    <m:sty m:val="p"/>
                                                  </m:rPr>
                                                  <w:rPr>
                                                    <w:vertAlign w:val="subscript"/>
                                                  </w:rPr>
                                                  <m:t>p,p2,c</m:t>
                                                </m:r>
                                              </m:sub>
                                            </m:sSub>
                                            <m:r>
                                              <m:rPr>
                                                <m:sty m:val="p"/>
                                              </m:rPr>
                                              <m:t xml:space="preserve"> </m:t>
                                            </m:r>
                                            <m:r>
                                              <m:rPr>
                                                <m:sty m:val="p"/>
                                              </m:rPr>
                                              <w:rPr>
                                                <w:vertAlign w:val="subscript"/>
                                              </w:rPr>
                                              <m:t>(t)</m:t>
                                            </m:r>
                                          </m:sup>
                                        </m:sSup>
                                      </m:e>
                                    </m:d>
                                  </m:e>
                                </m:nary>
                              </m:e>
                            </m:d>
                          </m:e>
                        </m:nary>
                      </m:e>
                    </m:d>
                  </m:e>
                </m:nary>
              </m:e>
            </m:d>
          </m:e>
        </m:func>
        <m:r>
          <m:t xml:space="preserve"> </m:t>
        </m:r>
      </m:oMath>
      <w:r w:rsidR="000C5E51" w:rsidRPr="00C00335">
        <w:t>,</w:t>
      </w:r>
      <w:r w:rsidR="004F4E6D" w:rsidRPr="00C00335">
        <w:tab/>
      </w:r>
      <w:r w:rsidR="00B41A9A" w:rsidRPr="00C00335">
        <w:t>(</w:t>
      </w:r>
      <w:r w:rsidR="00FF381E" w:rsidRPr="00C00335">
        <w:t>6</w:t>
      </w:r>
      <w:r w:rsidR="00E47989" w:rsidRPr="00C00335">
        <w:t>.</w:t>
      </w:r>
      <w:r w:rsidR="008A3FA7" w:rsidRPr="00C00335">
        <w:t>4</w:t>
      </w:r>
      <w:r w:rsidR="00B41A9A" w:rsidRPr="00C00335">
        <w:t>)</w:t>
      </w:r>
    </w:p>
    <w:p w14:paraId="6E074FC3" w14:textId="77777777" w:rsidR="00B41A9A" w:rsidRPr="00C00335" w:rsidRDefault="000C5E51" w:rsidP="00E47989">
      <w:pPr>
        <w:pStyle w:val="BodyText"/>
        <w:keepNext/>
      </w:pPr>
      <w:proofErr w:type="gramStart"/>
      <w:r w:rsidRPr="00C00335">
        <w:t>w</w:t>
      </w:r>
      <w:r w:rsidR="00B41A9A" w:rsidRPr="00C00335">
        <w:t>here</w:t>
      </w:r>
      <w:proofErr w:type="gramEnd"/>
    </w:p>
    <w:p w14:paraId="298BD604" w14:textId="7151D947" w:rsidR="00251497" w:rsidRPr="00C00335" w:rsidRDefault="000520A6" w:rsidP="002B1372">
      <w:pPr>
        <w:pStyle w:val="bullets"/>
      </w:pPr>
      <m:oMath>
        <m:sSub>
          <m:sSubPr>
            <m:ctrlPr>
              <w:rPr>
                <w:rFonts w:ascii="Cambria Math" w:hAnsi="Cambria Math"/>
              </w:rPr>
            </m:ctrlPr>
          </m:sSubPr>
          <m:e>
            <m:r>
              <m:rPr>
                <m:sty m:val="p"/>
              </m:rPr>
              <w:rPr>
                <w:rFonts w:ascii="Cambria Math" w:hAnsi="Cambria Math"/>
              </w:rPr>
              <m:t>ϱ</m:t>
            </m:r>
          </m:e>
          <m:sub>
            <m:r>
              <m:rPr>
                <m:sty m:val="p"/>
              </m:rPr>
              <w:rPr>
                <w:rFonts w:ascii="Cambria Math" w:hAnsi="Cambria Math"/>
              </w:rPr>
              <m:t>p,x</m:t>
            </m:r>
          </m:sub>
        </m:sSub>
      </m:oMath>
      <w:r w:rsidR="00B41A9A" w:rsidRPr="00C00335">
        <w:fldChar w:fldCharType="begin"/>
      </w:r>
      <w:r w:rsidR="00B41A9A" w:rsidRPr="00C00335">
        <w:instrText xml:space="preserve"> QUOTE </w:instrText>
      </w:r>
      <m:oMath>
        <m:sSub>
          <m:sSubPr>
            <m:ctrlPr>
              <w:rPr>
                <w:rFonts w:ascii="Cambria Math" w:hAnsi="Cambria Math"/>
              </w:rPr>
            </m:ctrlPr>
          </m:sSubPr>
          <m:e>
            <m:r>
              <m:rPr>
                <m:sty m:val="p"/>
              </m:rPr>
              <w:rPr>
                <w:rFonts w:ascii="Cambria Math" w:hAnsi="Cambria Math"/>
              </w:rPr>
              <m:t>ϱ</m:t>
            </m:r>
          </m:e>
          <m:sub>
            <m:r>
              <m:rPr>
                <m:sty m:val="p"/>
              </m:rPr>
              <w:rPr>
                <w:rFonts w:ascii="Cambria Math" w:hAnsi="Cambria Math"/>
              </w:rPr>
              <m:t>x</m:t>
            </m:r>
          </m:sub>
        </m:sSub>
      </m:oMath>
      <w:r w:rsidR="00B41A9A" w:rsidRPr="00C00335">
        <w:instrText xml:space="preserve"> </w:instrText>
      </w:r>
      <w:r w:rsidR="00B41A9A" w:rsidRPr="00C00335">
        <w:fldChar w:fldCharType="separate"/>
      </w:r>
      <m:oMath>
        <m:sSub>
          <m:sSubPr>
            <m:ctrlPr>
              <w:rPr>
                <w:rFonts w:ascii="Cambria Math" w:hAnsi="Cambria Math"/>
              </w:rPr>
            </m:ctrlPr>
          </m:sSubPr>
          <m:e>
            <m:r>
              <m:rPr>
                <m:sty m:val="p"/>
              </m:rPr>
              <w:rPr>
                <w:rFonts w:ascii="Cambria Math" w:hAnsi="Cambria Math"/>
              </w:rPr>
              <m:t>ϱ</m:t>
            </m:r>
          </m:e>
          <m:sub>
            <m:r>
              <m:rPr>
                <m:sty m:val="p"/>
              </m:rPr>
              <w:rPr>
                <w:rFonts w:ascii="Cambria Math" w:hAnsi="Cambria Math"/>
              </w:rPr>
              <m:t>x</m:t>
            </m:r>
          </m:sub>
        </m:sSub>
      </m:oMath>
      <w:r w:rsidR="00B41A9A" w:rsidRPr="00C00335">
        <w:fldChar w:fldCharType="end"/>
      </w:r>
      <w:r w:rsidR="00E122FD" w:rsidRPr="00C00335">
        <w:t xml:space="preserve"> </w:t>
      </w:r>
      <w:r w:rsidR="00B41A9A" w:rsidRPr="00C00335">
        <w:t xml:space="preserve">= Proportion of </w:t>
      </w:r>
      <w:r w:rsidR="00BA0665" w:rsidRPr="00C00335">
        <w:t xml:space="preserve">subpopulation p </w:t>
      </w:r>
      <w:r w:rsidR="00CC1207" w:rsidRPr="00C00335">
        <w:t>who participate in</w:t>
      </w:r>
      <w:r w:rsidR="00B41A9A" w:rsidRPr="00C00335">
        <w:t xml:space="preserve"> transmission risk participation type </w:t>
      </w:r>
      <w:r w:rsidR="00B41A9A" w:rsidRPr="00C00335">
        <w:rPr>
          <w:i/>
        </w:rPr>
        <w:t>x</w:t>
      </w:r>
      <w:r w:rsidR="007D66E6" w:rsidRPr="00C00335">
        <w:rPr>
          <w:iCs/>
        </w:rPr>
        <w:t xml:space="preserve">, which </w:t>
      </w:r>
      <w:r w:rsidR="00707FF1" w:rsidRPr="00C00335">
        <w:rPr>
          <w:iCs/>
        </w:rPr>
        <w:t xml:space="preserve">is </w:t>
      </w:r>
      <w:r w:rsidR="00577C1F" w:rsidRPr="00C00335">
        <w:rPr>
          <w:iCs/>
        </w:rPr>
        <w:t>calculated based on</w:t>
      </w:r>
      <w:r w:rsidR="007D66E6" w:rsidRPr="00C00335">
        <w:rPr>
          <w:iCs/>
        </w:rPr>
        <w:t xml:space="preserve"> </w:t>
      </w:r>
      <w:r w:rsidR="00251497" w:rsidRPr="00C00335">
        <w:rPr>
          <w:iCs/>
        </w:rPr>
        <w:t>the following:</w:t>
      </w:r>
    </w:p>
    <w:p w14:paraId="749E19C3" w14:textId="27996A6F" w:rsidR="00251497" w:rsidRPr="00C00335" w:rsidRDefault="00707FF1" w:rsidP="006A1314">
      <w:pPr>
        <w:pStyle w:val="bullets-2ndlevel"/>
      </w:pPr>
      <w:r w:rsidRPr="00C00335">
        <w:rPr>
          <w:iCs/>
        </w:rPr>
        <w:t xml:space="preserve">the </w:t>
      </w:r>
      <w:r w:rsidR="00251497" w:rsidRPr="00C00335">
        <w:rPr>
          <w:iCs/>
        </w:rPr>
        <w:t xml:space="preserve">input </w:t>
      </w:r>
      <w:r w:rsidR="00251497" w:rsidRPr="00C00335">
        <w:rPr>
          <w:i/>
        </w:rPr>
        <w:t>P</w:t>
      </w:r>
      <w:r w:rsidR="007D66E6" w:rsidRPr="00C00335">
        <w:rPr>
          <w:i/>
        </w:rPr>
        <w:t xml:space="preserve">ercentage of people who have </w:t>
      </w:r>
      <w:r w:rsidRPr="00C00335">
        <w:rPr>
          <w:i/>
        </w:rPr>
        <w:t xml:space="preserve">anal intercourse (AI) </w:t>
      </w:r>
      <w:r w:rsidR="007D66E6" w:rsidRPr="00C00335">
        <w:rPr>
          <w:i/>
        </w:rPr>
        <w:t xml:space="preserve">in their male-female </w:t>
      </w:r>
      <w:proofErr w:type="gramStart"/>
      <w:r w:rsidR="007D66E6" w:rsidRPr="00C00335">
        <w:rPr>
          <w:i/>
        </w:rPr>
        <w:t>partnerships</w:t>
      </w:r>
      <w:proofErr w:type="gramEnd"/>
    </w:p>
    <w:p w14:paraId="2B4CEF2A" w14:textId="77777777" w:rsidR="004F4E6D" w:rsidRPr="00C00335" w:rsidRDefault="00707FF1" w:rsidP="00251497">
      <w:pPr>
        <w:pStyle w:val="bullets-2ndlevel"/>
      </w:pPr>
      <w:r w:rsidRPr="00C00335">
        <w:t xml:space="preserve">the assumption that 100% of MSM have AI in their </w:t>
      </w:r>
      <w:r w:rsidR="007D66E6" w:rsidRPr="00C00335">
        <w:t>male-male partnerships</w:t>
      </w:r>
      <w:r w:rsidR="00251497" w:rsidRPr="00C00335">
        <w:t>,</w:t>
      </w:r>
      <w:r w:rsidR="005058A2" w:rsidRPr="00C00335">
        <w:t xml:space="preserve"> and</w:t>
      </w:r>
    </w:p>
    <w:p w14:paraId="62302D5A" w14:textId="77777777" w:rsidR="004F4E6D" w:rsidRPr="00C00335" w:rsidRDefault="00251497" w:rsidP="00251497">
      <w:pPr>
        <w:pStyle w:val="bullets-2ndlevel"/>
      </w:pPr>
      <w:r w:rsidRPr="00C00335">
        <w:t xml:space="preserve">the assumption that </w:t>
      </w:r>
      <w:r w:rsidR="005058A2" w:rsidRPr="00C00335">
        <w:t>100% of all transmission groups have vaginal intercourse (VI) in their male-female partnerships</w:t>
      </w:r>
      <w:r w:rsidR="00707FF1" w:rsidRPr="00C00335">
        <w:t>.</w:t>
      </w:r>
    </w:p>
    <w:p w14:paraId="4CFD6A79" w14:textId="3D6BEECA" w:rsidR="000F420A" w:rsidRPr="00C00335" w:rsidRDefault="00B41A9A" w:rsidP="002B1372">
      <w:pPr>
        <w:pStyle w:val="bullets"/>
      </w:pPr>
      <w:r w:rsidRPr="00C00335">
        <w:t xml:space="preserve">ξ </w:t>
      </w:r>
      <w:proofErr w:type="gramStart"/>
      <w:r w:rsidRPr="00C00335">
        <w:rPr>
          <w:vertAlign w:val="subscript"/>
        </w:rPr>
        <w:t>z</w:t>
      </w:r>
      <w:r w:rsidR="00297A23" w:rsidRPr="00C00335">
        <w:rPr>
          <w:vertAlign w:val="subscript"/>
        </w:rPr>
        <w:t>,</w:t>
      </w:r>
      <w:r w:rsidR="00054F41" w:rsidRPr="00C00335">
        <w:rPr>
          <w:vertAlign w:val="subscript"/>
        </w:rPr>
        <w:t>y</w:t>
      </w:r>
      <w:proofErr w:type="gramEnd"/>
      <w:r w:rsidRPr="00A61376">
        <w:rPr>
          <w:vertAlign w:val="subscript"/>
        </w:rPr>
        <w:t>,</w:t>
      </w:r>
      <w:r w:rsidRPr="00C00335">
        <w:rPr>
          <w:vertAlign w:val="subscript"/>
        </w:rPr>
        <w:t>p,p2,c</w:t>
      </w:r>
      <w:r w:rsidRPr="00C00335">
        <w:t xml:space="preserve"> </w:t>
      </w:r>
      <w:r w:rsidR="000E24DE" w:rsidRPr="00C00335">
        <w:t xml:space="preserve">(t) </w:t>
      </w:r>
      <w:r w:rsidRPr="00C00335">
        <w:t xml:space="preserve">= Number of partnerships </w:t>
      </w:r>
      <w:r w:rsidR="00A54398" w:rsidRPr="00C00335">
        <w:t>of type y</w:t>
      </w:r>
      <w:r w:rsidR="00297A23" w:rsidRPr="00C00335">
        <w:t xml:space="preserve"> </w:t>
      </w:r>
      <w:r w:rsidRPr="00C00335">
        <w:t xml:space="preserve">involving risk type </w:t>
      </w:r>
      <w:r w:rsidRPr="00C00335">
        <w:rPr>
          <w:iCs/>
        </w:rPr>
        <w:t>z</w:t>
      </w:r>
      <w:r w:rsidRPr="00C00335">
        <w:t xml:space="preserve"> per </w:t>
      </w:r>
      <w:r w:rsidR="006C3A60">
        <w:t>individual without HIV</w:t>
      </w:r>
      <w:r w:rsidRPr="00C00335">
        <w:t xml:space="preserve"> in subpopulation </w:t>
      </w:r>
      <w:r w:rsidRPr="00C00335">
        <w:rPr>
          <w:iCs/>
        </w:rPr>
        <w:t>p</w:t>
      </w:r>
      <w:r w:rsidRPr="00C00335">
        <w:t xml:space="preserve"> with infected</w:t>
      </w:r>
      <w:r w:rsidR="000300BF" w:rsidRPr="00C00335">
        <w:t xml:space="preserve"> partners</w:t>
      </w:r>
      <w:r w:rsidRPr="00C00335">
        <w:t xml:space="preserve"> in subpopulation</w:t>
      </w:r>
      <w:r w:rsidRPr="00C00335">
        <w:rPr>
          <w:iCs/>
        </w:rPr>
        <w:t xml:space="preserve"> p2</w:t>
      </w:r>
      <w:r w:rsidRPr="00C00335">
        <w:t xml:space="preserve"> in compartment </w:t>
      </w:r>
      <w:proofErr w:type="spellStart"/>
      <w:r w:rsidRPr="00C00335">
        <w:rPr>
          <w:iCs/>
        </w:rPr>
        <w:t>c</w:t>
      </w:r>
      <w:r w:rsidR="000E24DE" w:rsidRPr="00C00335">
        <w:rPr>
          <w:iCs/>
        </w:rPr>
        <w:t xml:space="preserve"> at</w:t>
      </w:r>
      <w:proofErr w:type="spellEnd"/>
      <w:r w:rsidR="000E24DE" w:rsidRPr="00C00335">
        <w:rPr>
          <w:iCs/>
        </w:rPr>
        <w:t xml:space="preserve"> time t</w:t>
      </w:r>
      <w:r w:rsidRPr="00C00335">
        <w:t xml:space="preserve">, which is calculated using the method outlined in Equation </w:t>
      </w:r>
      <w:r w:rsidR="008B30F8" w:rsidRPr="00C00335">
        <w:t>(</w:t>
      </w:r>
      <w:r w:rsidRPr="00C00335">
        <w:t>6</w:t>
      </w:r>
      <w:r w:rsidR="00E47989" w:rsidRPr="00C00335">
        <w:t>.</w:t>
      </w:r>
      <w:r w:rsidR="00FF381E" w:rsidRPr="00C00335">
        <w:t>5</w:t>
      </w:r>
      <w:r w:rsidR="008B30F8" w:rsidRPr="00C00335">
        <w:t>)</w:t>
      </w:r>
      <w:r w:rsidRPr="00C00335">
        <w:t>:</w:t>
      </w:r>
    </w:p>
    <w:p w14:paraId="30EA6FF0" w14:textId="7B16B5A3" w:rsidR="00B41A9A" w:rsidRPr="00C00335" w:rsidRDefault="000520A6" w:rsidP="000E24DE">
      <w:pPr>
        <w:pStyle w:val="equation"/>
      </w:pPr>
      <m:oMathPara>
        <m:oMath>
          <m:sSub>
            <m:sSubPr>
              <m:ctrlPr>
                <w:rPr>
                  <w:i/>
                </w:rPr>
              </m:ctrlPr>
            </m:sSubPr>
            <m:e>
              <m:r>
                <m:t>ξ</m:t>
              </m:r>
            </m:e>
            <m:sub>
              <m:r>
                <m:t>z,y,p,p2,c</m:t>
              </m:r>
            </m:sub>
          </m:sSub>
          <m:r>
            <m:t>(t)=</m:t>
          </m:r>
          <m:d>
            <m:dPr>
              <m:ctrlPr>
                <w:rPr>
                  <w:i/>
                </w:rPr>
              </m:ctrlPr>
            </m:dPr>
            <m:e>
              <m:r>
                <m:rPr>
                  <m:sty m:val="p"/>
                </m:rPr>
                <m:t>Number of partnership type y partners in p</m:t>
              </m:r>
              <m:r>
                <m:rPr>
                  <m:sty m:val="p"/>
                </m:rPr>
                <w:rPr>
                  <w:vertAlign w:val="subscript"/>
                </w:rPr>
                <m:t>2</m:t>
              </m:r>
              <m:r>
                <m:rPr>
                  <m:sty m:val="p"/>
                </m:rPr>
                <m:t xml:space="preserve"> per person in p</m:t>
              </m:r>
              <m:ctrlPr>
                <w:rPr>
                  <w:iCs/>
                </w:rPr>
              </m:ctrlPr>
            </m:e>
          </m:d>
          <m:r>
            <m:t>*</m:t>
          </m:r>
          <m:d>
            <m:dPr>
              <m:ctrlPr>
                <w:rPr>
                  <w:iCs/>
                </w:rPr>
              </m:ctrlPr>
            </m:dPr>
            <m:e>
              <m:r>
                <m:rPr>
                  <m:sty m:val="p"/>
                </m:rPr>
                <m:t>Percentage of individuals in p2 that are in infected and in c at time t</m:t>
              </m:r>
            </m:e>
          </m:d>
        </m:oMath>
      </m:oMathPara>
    </w:p>
    <w:p w14:paraId="2CD504B5" w14:textId="451CFBEA" w:rsidR="00E95C1D" w:rsidRPr="00C00335" w:rsidRDefault="00E95C1D" w:rsidP="002B180E">
      <w:pPr>
        <w:pStyle w:val="equation"/>
        <w:ind w:left="2160"/>
      </w:pPr>
      <m:oMath>
        <m:r>
          <m:t>=(</m:t>
        </m:r>
        <m:sSubSup>
          <m:sSubSupPr>
            <m:ctrlPr>
              <w:rPr>
                <w:i/>
              </w:rPr>
            </m:ctrlPr>
          </m:sSubSupPr>
          <m:e>
            <m:r>
              <m:t>M</m:t>
            </m:r>
          </m:e>
          <m:sub>
            <m:r>
              <m:t>p</m:t>
            </m:r>
          </m:sub>
          <m:sup>
            <m:r>
              <m:t>z</m:t>
            </m:r>
          </m:sup>
        </m:sSubSup>
        <m:r>
          <m:t>)(</m:t>
        </m:r>
        <m:sSub>
          <m:sSubPr>
            <m:ctrlPr>
              <w:rPr>
                <w:i/>
              </w:rPr>
            </m:ctrlPr>
          </m:sSubPr>
          <m:e>
            <m:r>
              <m:t>a</m:t>
            </m:r>
          </m:e>
          <m:sub>
            <m:r>
              <m:t>p,p2</m:t>
            </m:r>
          </m:sub>
        </m:sSub>
        <m:r>
          <m:rPr>
            <m:sty m:val="p"/>
          </m:rPr>
          <m:t>)(</m:t>
        </m:r>
        <m:sSub>
          <m:sSubPr>
            <m:ctrlPr/>
          </m:sSubPr>
          <m:e>
            <m:r>
              <m:t>O</m:t>
            </m:r>
          </m:e>
          <m:sub>
            <m:r>
              <m:t>p,y</m:t>
            </m:r>
          </m:sub>
        </m:sSub>
        <m:r>
          <m:rPr>
            <m:sty m:val="p"/>
          </m:rPr>
          <m:t>)</m:t>
        </m:r>
        <m:d>
          <m:dPr>
            <m:ctrlPr>
              <w:rPr>
                <w:i/>
              </w:rPr>
            </m:ctrlPr>
          </m:dPr>
          <m:e>
            <m:f>
              <m:fPr>
                <m:ctrlPr>
                  <w:rPr>
                    <w:i/>
                  </w:rPr>
                </m:ctrlPr>
              </m:fPr>
              <m:num>
                <m:sSubSup>
                  <m:sSubSupPr>
                    <m:ctrlPr>
                      <w:rPr>
                        <w:i/>
                      </w:rPr>
                    </m:ctrlPr>
                  </m:sSubSupPr>
                  <m:e>
                    <m:r>
                      <m:t>X</m:t>
                    </m:r>
                  </m:e>
                  <m:sub>
                    <m:r>
                      <m:t>p2</m:t>
                    </m:r>
                  </m:sub>
                  <m:sup>
                    <m:r>
                      <m:t>c</m:t>
                    </m:r>
                  </m:sup>
                </m:sSubSup>
                <m:d>
                  <m:dPr>
                    <m:ctrlPr>
                      <w:rPr>
                        <w:i/>
                      </w:rPr>
                    </m:ctrlPr>
                  </m:dPr>
                  <m:e>
                    <m:r>
                      <m:t>t</m:t>
                    </m:r>
                  </m:e>
                </m:d>
                <m:r>
                  <m:t>*</m:t>
                </m:r>
                <m:sSub>
                  <m:sSubPr>
                    <m:ctrlPr>
                      <w:rPr>
                        <w:i/>
                      </w:rPr>
                    </m:ctrlPr>
                  </m:sSubPr>
                  <m:e>
                    <m:r>
                      <m:t>s</m:t>
                    </m:r>
                  </m:e>
                  <m:sub>
                    <m:r>
                      <m:t>c</m:t>
                    </m:r>
                  </m:sub>
                </m:sSub>
              </m:num>
              <m:den>
                <m:nary>
                  <m:naryPr>
                    <m:chr m:val="∑"/>
                    <m:limLoc m:val="undOvr"/>
                    <m:supHide m:val="1"/>
                    <m:ctrlPr>
                      <w:rPr>
                        <w:i/>
                      </w:rPr>
                    </m:ctrlPr>
                  </m:naryPr>
                  <m:sub>
                    <m:r>
                      <m:t>c*</m:t>
                    </m:r>
                  </m:sub>
                  <m:sup/>
                  <m:e>
                    <m:sSubSup>
                      <m:sSubSupPr>
                        <m:ctrlPr>
                          <w:rPr>
                            <w:i/>
                          </w:rPr>
                        </m:ctrlPr>
                      </m:sSubSupPr>
                      <m:e>
                        <m:r>
                          <m:t>X</m:t>
                        </m:r>
                      </m:e>
                      <m:sub>
                        <m:r>
                          <m:t>p2</m:t>
                        </m:r>
                      </m:sub>
                      <m:sup>
                        <m:r>
                          <m:t>c*</m:t>
                        </m:r>
                      </m:sup>
                    </m:sSubSup>
                    <m:r>
                      <m:t>(t)</m:t>
                    </m:r>
                  </m:e>
                </m:nary>
              </m:den>
            </m:f>
          </m:e>
        </m:d>
      </m:oMath>
      <w:r w:rsidRPr="00C00335">
        <w:fldChar w:fldCharType="begin"/>
      </w:r>
      <w:r w:rsidRPr="00C00335">
        <w:instrText xml:space="preserve"> QUOTE </w:instrText>
      </w:r>
      <m:oMath>
        <m:r>
          <m:rPr>
            <m:sty m:val="p"/>
          </m:rPr>
          <m:t>=(</m:t>
        </m:r>
        <m:sSubSup>
          <m:sSubSupPr>
            <m:ctrlPr>
              <w:rPr>
                <w:i/>
              </w:rPr>
            </m:ctrlPr>
          </m:sSubSupPr>
          <m:e>
            <m:r>
              <m:rPr>
                <m:sty m:val="p"/>
              </m:rPr>
              <m:t>m</m:t>
            </m:r>
          </m:e>
          <m:sub>
            <m:r>
              <m:rPr>
                <m:sty m:val="p"/>
              </m:rPr>
              <m:t>p</m:t>
            </m:r>
          </m:sub>
          <m:sup>
            <m:r>
              <m:rPr>
                <m:sty m:val="p"/>
              </m:rPr>
              <m:t>z</m:t>
            </m:r>
          </m:sup>
        </m:sSubSup>
        <m:r>
          <m:rPr>
            <m:sty m:val="p"/>
          </m:rPr>
          <m:t xml:space="preserve">)(Percentage of </m:t>
        </m:r>
        <m:sSup>
          <m:sSupPr>
            <m:ctrlPr>
              <w:rPr>
                <w:iCs/>
              </w:rPr>
            </m:ctrlPr>
          </m:sSupPr>
          <m:e>
            <m:r>
              <m:rPr>
                <m:sty m:val="p"/>
              </m:rPr>
              <m:t>p</m:t>
            </m:r>
          </m:e>
          <m:sup>
            <m:r>
              <m:rPr>
                <m:sty m:val="p"/>
              </m:rPr>
              <m:t>'</m:t>
            </m:r>
          </m:sup>
        </m:sSup>
        <m:r>
          <m:rPr>
            <m:sty m:val="p"/>
          </m:rPr>
          <m:t>s partners in p2)</m:t>
        </m:r>
        <m:d>
          <m:dPr>
            <m:ctrlPr>
              <w:rPr>
                <w:i/>
              </w:rPr>
            </m:ctrlPr>
          </m:dPr>
          <m:e>
            <m:f>
              <m:fPr>
                <m:ctrlPr>
                  <w:rPr>
                    <w:i/>
                  </w:rPr>
                </m:ctrlPr>
              </m:fPr>
              <m:num>
                <m:sSubSup>
                  <m:sSubSupPr>
                    <m:ctrlPr>
                      <w:rPr>
                        <w:i/>
                      </w:rPr>
                    </m:ctrlPr>
                  </m:sSubSupPr>
                  <m:e>
                    <m:r>
                      <m:rPr>
                        <m:sty m:val="p"/>
                      </m:rPr>
                      <m:t>X</m:t>
                    </m:r>
                  </m:e>
                  <m:sub>
                    <m:r>
                      <m:rPr>
                        <m:sty m:val="p"/>
                      </m:rPr>
                      <m:t>p2</m:t>
                    </m:r>
                  </m:sub>
                  <m:sup>
                    <m:r>
                      <m:rPr>
                        <m:sty m:val="p"/>
                      </m:rPr>
                      <m:t>c</m:t>
                    </m:r>
                  </m:sup>
                </m:sSubSup>
              </m:num>
              <m:den>
                <m:nary>
                  <m:naryPr>
                    <m:chr m:val="∑"/>
                    <m:limLoc m:val="undOvr"/>
                    <m:supHide m:val="1"/>
                    <m:ctrlPr>
                      <w:rPr>
                        <w:i/>
                      </w:rPr>
                    </m:ctrlPr>
                  </m:naryPr>
                  <m:sub>
                    <m:r>
                      <m:rPr>
                        <m:sty m:val="p"/>
                      </m:rPr>
                      <m:t>c=1to27</m:t>
                    </m:r>
                  </m:sub>
                  <m:sup/>
                  <m:e>
                    <m:sSubSup>
                      <m:sSubSupPr>
                        <m:ctrlPr>
                          <w:rPr>
                            <w:i/>
                          </w:rPr>
                        </m:ctrlPr>
                      </m:sSubSupPr>
                      <m:e>
                        <m:r>
                          <m:rPr>
                            <m:sty m:val="p"/>
                          </m:rPr>
                          <m:t>X</m:t>
                        </m:r>
                      </m:e>
                      <m:sub>
                        <m:r>
                          <m:rPr>
                            <m:sty m:val="p"/>
                          </m:rPr>
                          <m:t>p2</m:t>
                        </m:r>
                      </m:sub>
                      <m:sup>
                        <m:r>
                          <m:rPr>
                            <m:sty m:val="p"/>
                          </m:rPr>
                          <m:t>c</m:t>
                        </m:r>
                      </m:sup>
                    </m:sSubSup>
                  </m:e>
                </m:nary>
              </m:den>
            </m:f>
          </m:e>
        </m:d>
        <m:d>
          <m:dPr>
            <m:ctrlPr>
              <w:rPr>
                <w:i/>
              </w:rPr>
            </m:ctrlPr>
          </m:dPr>
          <m:e>
            <m:sSubSup>
              <m:sSubSupPr>
                <m:ctrlPr>
                  <w:rPr>
                    <w:i/>
                  </w:rPr>
                </m:ctrlPr>
              </m:sSubSupPr>
              <m:e>
                <m:r>
                  <m:rPr>
                    <m:sty m:val="p"/>
                  </m:rPr>
                  <m:t>η</m:t>
                </m:r>
              </m:e>
              <m:sub>
                <m:r>
                  <m:rPr>
                    <m:sty m:val="p"/>
                  </m:rPr>
                  <m:t>p,c</m:t>
                </m:r>
              </m:sub>
              <m:sup>
                <m:r>
                  <m:rPr>
                    <m:sty m:val="p"/>
                  </m:rPr>
                  <m:t>s</m:t>
                </m:r>
              </m:sup>
            </m:sSubSup>
          </m:e>
        </m:d>
      </m:oMath>
      <w:r w:rsidRPr="00C00335">
        <w:instrText xml:space="preserve"> </w:instrText>
      </w:r>
      <w:r w:rsidRPr="00C00335">
        <w:fldChar w:fldCharType="separate"/>
      </w:r>
      <m:oMath>
        <m:r>
          <m:rPr>
            <m:sty m:val="p"/>
          </m:rPr>
          <m:t>=(</m:t>
        </m:r>
        <m:sSubSup>
          <m:sSubSupPr>
            <m:ctrlPr>
              <w:rPr>
                <w:i/>
              </w:rPr>
            </m:ctrlPr>
          </m:sSubSupPr>
          <m:e>
            <m:r>
              <m:rPr>
                <m:sty m:val="p"/>
              </m:rPr>
              <m:t>m</m:t>
            </m:r>
          </m:e>
          <m:sub>
            <m:r>
              <m:rPr>
                <m:sty m:val="p"/>
              </m:rPr>
              <m:t>p</m:t>
            </m:r>
          </m:sub>
          <m:sup>
            <m:r>
              <m:rPr>
                <m:sty m:val="p"/>
              </m:rPr>
              <m:t>z</m:t>
            </m:r>
          </m:sup>
        </m:sSubSup>
        <m:r>
          <m:rPr>
            <m:sty m:val="p"/>
          </m:rPr>
          <m:t>)(Percentageof</m:t>
        </m:r>
        <m:sSup>
          <m:sSupPr>
            <m:ctrlPr>
              <w:rPr>
                <w:iCs/>
              </w:rPr>
            </m:ctrlPr>
          </m:sSupPr>
          <m:e>
            <m:r>
              <m:rPr>
                <m:sty m:val="p"/>
              </m:rPr>
              <m:t>p</m:t>
            </m:r>
          </m:e>
          <m:sup>
            <m:r>
              <m:rPr>
                <m:sty m:val="p"/>
              </m:rPr>
              <m:t>'</m:t>
            </m:r>
          </m:sup>
        </m:sSup>
        <m:r>
          <m:rPr>
            <m:sty m:val="p"/>
          </m:rPr>
          <m:t>spartnersinp2)</m:t>
        </m:r>
        <m:d>
          <m:dPr>
            <m:ctrlPr>
              <w:rPr>
                <w:i/>
              </w:rPr>
            </m:ctrlPr>
          </m:dPr>
          <m:e>
            <m:f>
              <m:fPr>
                <m:ctrlPr>
                  <w:rPr>
                    <w:i/>
                  </w:rPr>
                </m:ctrlPr>
              </m:fPr>
              <m:num>
                <m:sSubSup>
                  <m:sSubSupPr>
                    <m:ctrlPr>
                      <w:rPr>
                        <w:i/>
                      </w:rPr>
                    </m:ctrlPr>
                  </m:sSubSupPr>
                  <m:e>
                    <m:r>
                      <m:rPr>
                        <m:sty m:val="p"/>
                      </m:rPr>
                      <m:t>X</m:t>
                    </m:r>
                  </m:e>
                  <m:sub>
                    <m:r>
                      <m:rPr>
                        <m:sty m:val="p"/>
                      </m:rPr>
                      <m:t>p2</m:t>
                    </m:r>
                  </m:sub>
                  <m:sup>
                    <m:r>
                      <m:rPr>
                        <m:sty m:val="p"/>
                      </m:rPr>
                      <m:t>c</m:t>
                    </m:r>
                  </m:sup>
                </m:sSubSup>
              </m:num>
              <m:den>
                <m:nary>
                  <m:naryPr>
                    <m:chr m:val="∑"/>
                    <m:limLoc m:val="undOvr"/>
                    <m:supHide m:val="1"/>
                    <m:ctrlPr>
                      <w:rPr>
                        <w:i/>
                      </w:rPr>
                    </m:ctrlPr>
                  </m:naryPr>
                  <m:sub>
                    <m:r>
                      <m:rPr>
                        <m:sty m:val="p"/>
                      </m:rPr>
                      <m:t>c=1to27</m:t>
                    </m:r>
                  </m:sub>
                  <m:sup/>
                  <m:e>
                    <m:sSubSup>
                      <m:sSubSupPr>
                        <m:ctrlPr>
                          <w:rPr>
                            <w:i/>
                          </w:rPr>
                        </m:ctrlPr>
                      </m:sSubSupPr>
                      <m:e>
                        <m:r>
                          <m:rPr>
                            <m:sty m:val="p"/>
                          </m:rPr>
                          <m:t>X</m:t>
                        </m:r>
                      </m:e>
                      <m:sub>
                        <m:r>
                          <m:rPr>
                            <m:sty m:val="p"/>
                          </m:rPr>
                          <m:t>p2</m:t>
                        </m:r>
                      </m:sub>
                      <m:sup>
                        <m:r>
                          <m:rPr>
                            <m:sty m:val="p"/>
                          </m:rPr>
                          <m:t>c</m:t>
                        </m:r>
                      </m:sup>
                    </m:sSubSup>
                  </m:e>
                </m:nary>
              </m:den>
            </m:f>
          </m:e>
        </m:d>
        <m:d>
          <m:dPr>
            <m:ctrlPr>
              <w:rPr>
                <w:i/>
              </w:rPr>
            </m:ctrlPr>
          </m:dPr>
          <m:e>
            <m:sSubSup>
              <m:sSubSupPr>
                <m:ctrlPr>
                  <w:rPr>
                    <w:i/>
                  </w:rPr>
                </m:ctrlPr>
              </m:sSubSupPr>
              <m:e>
                <m:r>
                  <m:rPr>
                    <m:sty m:val="p"/>
                  </m:rPr>
                  <m:t>η</m:t>
                </m:r>
              </m:e>
              <m:sub>
                <m:r>
                  <m:rPr>
                    <m:sty m:val="p"/>
                  </m:rPr>
                  <m:t>p,c</m:t>
                </m:r>
              </m:sub>
              <m:sup>
                <m:r>
                  <m:rPr>
                    <m:sty m:val="p"/>
                  </m:rPr>
                  <m:t>s</m:t>
                </m:r>
              </m:sup>
            </m:sSubSup>
          </m:e>
        </m:d>
      </m:oMath>
      <w:r w:rsidRPr="00C00335">
        <w:fldChar w:fldCharType="end"/>
      </w:r>
      <w:r w:rsidR="004F4E6D" w:rsidRPr="00C00335">
        <w:tab/>
      </w:r>
      <w:r w:rsidRPr="00C00335">
        <w:t>(</w:t>
      </w:r>
      <w:r w:rsidR="00FF381E" w:rsidRPr="00C00335">
        <w:t>6</w:t>
      </w:r>
      <w:r w:rsidR="00E47989" w:rsidRPr="00C00335">
        <w:t>.</w:t>
      </w:r>
      <w:r w:rsidR="001718B7" w:rsidRPr="00C00335">
        <w:t>5</w:t>
      </w:r>
      <w:r w:rsidRPr="00C00335">
        <w:t>)</w:t>
      </w:r>
    </w:p>
    <w:p w14:paraId="03226847" w14:textId="77777777" w:rsidR="00B67E34" w:rsidRPr="00C00335" w:rsidRDefault="00B67E34" w:rsidP="00E47989">
      <w:pPr>
        <w:pStyle w:val="BodyText"/>
        <w:keepNext/>
      </w:pPr>
      <w:proofErr w:type="gramStart"/>
      <w:r w:rsidRPr="00C00335">
        <w:t>where</w:t>
      </w:r>
      <w:proofErr w:type="gramEnd"/>
    </w:p>
    <w:p w14:paraId="5A071B12" w14:textId="61C83B1B" w:rsidR="002B180E" w:rsidRPr="00C00335" w:rsidRDefault="000520A6" w:rsidP="002B1372">
      <w:pPr>
        <w:pStyle w:val="bullets"/>
      </w:pPr>
      <m:oMath>
        <m:sSubSup>
          <m:sSubSupPr>
            <m:ctrlPr>
              <w:rPr>
                <w:rFonts w:ascii="Cambria Math" w:hAnsi="Cambria Math"/>
              </w:rPr>
            </m:ctrlPr>
          </m:sSubSupPr>
          <m:e>
            <m:r>
              <m:rPr>
                <m:sty m:val="p"/>
              </m:rPr>
              <w:rPr>
                <w:rFonts w:ascii="Cambria Math" w:hAnsi="Cambria Math"/>
              </w:rPr>
              <m:t xml:space="preserve"> M</m:t>
            </m:r>
          </m:e>
          <m:sub>
            <m:r>
              <m:rPr>
                <m:sty m:val="p"/>
              </m:rPr>
              <w:rPr>
                <w:rFonts w:ascii="Cambria Math" w:hAnsi="Cambria Math"/>
              </w:rPr>
              <m:t>p</m:t>
            </m:r>
          </m:sub>
          <m:sup>
            <m:r>
              <m:rPr>
                <m:sty m:val="p"/>
              </m:rPr>
              <w:rPr>
                <w:rFonts w:ascii="Cambria Math" w:hAnsi="Cambria Math"/>
              </w:rPr>
              <m:t>z</m:t>
            </m:r>
          </m:sup>
        </m:sSubSup>
      </m:oMath>
      <w:r w:rsidR="002B180E" w:rsidRPr="00C00335">
        <w:fldChar w:fldCharType="begin"/>
      </w:r>
      <w:r w:rsidR="002B180E" w:rsidRPr="00C00335">
        <w:instrText xml:space="preserve"> QUOTE </w:instrText>
      </w:r>
      <m:oMath>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m:t>
            </m:r>
          </m:sub>
          <m:sup>
            <m:r>
              <m:rPr>
                <m:sty m:val="p"/>
              </m:rPr>
              <w:rPr>
                <w:rFonts w:ascii="Cambria Math" w:hAnsi="Cambria Math"/>
              </w:rPr>
              <m:t>z</m:t>
            </m:r>
          </m:sup>
        </m:sSubSup>
      </m:oMath>
      <w:r w:rsidR="002B180E" w:rsidRPr="00C00335">
        <w:instrText xml:space="preserve"> </w:instrText>
      </w:r>
      <w:r w:rsidR="002B180E" w:rsidRPr="00C00335">
        <w:fldChar w:fldCharType="separate"/>
      </w:r>
      <m:oMath>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m:t>
            </m:r>
          </m:sub>
          <m:sup>
            <m:r>
              <m:rPr>
                <m:sty m:val="p"/>
              </m:rPr>
              <w:rPr>
                <w:rFonts w:ascii="Cambria Math" w:hAnsi="Cambria Math"/>
              </w:rPr>
              <m:t>z</m:t>
            </m:r>
          </m:sup>
        </m:sSubSup>
      </m:oMath>
      <w:r w:rsidR="002B180E" w:rsidRPr="00C00335">
        <w:fldChar w:fldCharType="end"/>
      </w:r>
      <w:r w:rsidR="002B180E" w:rsidRPr="00C00335">
        <w:t> = annual number of partners for risk type z per person in p,</w:t>
      </w:r>
    </w:p>
    <w:p w14:paraId="5DA672FB" w14:textId="18E5A073" w:rsidR="00A54398" w:rsidRPr="00C00335" w:rsidRDefault="000520A6" w:rsidP="002B1372">
      <w:pPr>
        <w:pStyle w:val="bullets"/>
      </w:pPr>
      <m:oMath>
        <m:sSub>
          <m:sSubPr>
            <m:ctrlPr>
              <w:rPr>
                <w:rFonts w:ascii="Cambria Math" w:hAnsi="Cambria Math"/>
                <w:i/>
              </w:rPr>
            </m:ctrlPr>
          </m:sSubPr>
          <m:e>
            <m:r>
              <w:rPr>
                <w:rFonts w:ascii="Cambria Math" w:hAnsi="Cambria Math"/>
              </w:rPr>
              <m:t>a</m:t>
            </m:r>
          </m:e>
          <m:sub>
            <m:r>
              <w:rPr>
                <w:rFonts w:ascii="Cambria Math" w:hAnsi="Cambria Math"/>
              </w:rPr>
              <m:t>p,p2</m:t>
            </m:r>
          </m:sub>
        </m:sSub>
        <m:r>
          <w:rPr>
            <w:rFonts w:ascii="Cambria Math" w:hAnsi="Cambria Math"/>
          </w:rPr>
          <m:t xml:space="preserve"> </m:t>
        </m:r>
      </m:oMath>
      <w:r w:rsidR="002B180E" w:rsidRPr="00C00335">
        <w:t>= percentage of individuals in subpopulation p’s partners that are in</w:t>
      </w:r>
      <w:r w:rsidR="00577C1F" w:rsidRPr="00C00335">
        <w:t xml:space="preserve"> p2</w:t>
      </w:r>
      <w:r w:rsidR="007B5D12" w:rsidRPr="00C00335">
        <w:t>, as</w:t>
      </w:r>
      <w:r w:rsidR="002B180E" w:rsidRPr="00C00335">
        <w:t xml:space="preserve"> determined by the mixing matrix described in </w:t>
      </w:r>
      <w:r w:rsidR="00CA2896" w:rsidRPr="00C00335">
        <w:t>Section </w:t>
      </w:r>
      <w:r w:rsidR="002B180E" w:rsidRPr="00C00335">
        <w:t>6.1,</w:t>
      </w:r>
    </w:p>
    <w:p w14:paraId="5595F82D" w14:textId="1AFD3034" w:rsidR="00251497" w:rsidRPr="00C00335" w:rsidRDefault="000520A6" w:rsidP="002B1372">
      <w:pPr>
        <w:pStyle w:val="bullets"/>
      </w:pPr>
      <m:oMath>
        <m:sSub>
          <m:sSubPr>
            <m:ctrlPr>
              <w:rPr>
                <w:rFonts w:ascii="Cambria Math" w:hAnsi="Cambria Math"/>
              </w:rPr>
            </m:ctrlPr>
          </m:sSubPr>
          <m:e>
            <m:r>
              <w:rPr>
                <w:rFonts w:ascii="Cambria Math" w:hAnsi="Cambria Math"/>
              </w:rPr>
              <m:t>O</m:t>
            </m:r>
          </m:e>
          <m:sub>
            <m:r>
              <w:rPr>
                <w:rFonts w:ascii="Cambria Math" w:hAnsi="Cambria Math"/>
              </w:rPr>
              <m:t>p,y</m:t>
            </m:r>
          </m:sub>
        </m:sSub>
        <m:r>
          <w:rPr>
            <w:rFonts w:ascii="Cambria Math" w:hAnsi="Cambria Math"/>
          </w:rPr>
          <m:t xml:space="preserve"> </m:t>
        </m:r>
      </m:oMath>
      <w:r w:rsidR="00A54398" w:rsidRPr="00C00335">
        <w:t xml:space="preserve">= </w:t>
      </w:r>
      <w:r w:rsidR="00D869E9" w:rsidRPr="00C00335">
        <w:t>average percentage of partnerships for an individual in subpopulation p that are type y, given that the individual has partnerships of type y</w:t>
      </w:r>
      <w:r w:rsidR="007B5D12" w:rsidRPr="00C00335">
        <w:t xml:space="preserve">. It </w:t>
      </w:r>
      <w:r w:rsidR="00251497" w:rsidRPr="00C00335">
        <w:t xml:space="preserve">is </w:t>
      </w:r>
      <w:r w:rsidR="00577C1F" w:rsidRPr="00C00335">
        <w:t>calculated based on</w:t>
      </w:r>
      <w:r w:rsidR="00251497" w:rsidRPr="00C00335">
        <w:t xml:space="preserve"> the following:</w:t>
      </w:r>
    </w:p>
    <w:p w14:paraId="755EACE3" w14:textId="0676A020" w:rsidR="00251497" w:rsidRPr="00C00335" w:rsidRDefault="00251497" w:rsidP="00251497">
      <w:pPr>
        <w:pStyle w:val="bullets-2ndlevel"/>
      </w:pPr>
      <w:r w:rsidRPr="00C00335">
        <w:t xml:space="preserve">the input </w:t>
      </w:r>
      <w:r w:rsidRPr="00C00335">
        <w:rPr>
          <w:i/>
          <w:iCs/>
        </w:rPr>
        <w:t xml:space="preserve">Among people who have AI in their </w:t>
      </w:r>
      <w:r w:rsidR="00A725F8" w:rsidRPr="00C00335">
        <w:rPr>
          <w:i/>
          <w:iCs/>
        </w:rPr>
        <w:t>male-female partnerships, percentage of those</w:t>
      </w:r>
      <w:r w:rsidRPr="00C00335">
        <w:rPr>
          <w:i/>
          <w:iCs/>
        </w:rPr>
        <w:t xml:space="preserve"> partnerships with AI</w:t>
      </w:r>
      <w:r w:rsidR="004F4E6D" w:rsidRPr="00C00335">
        <w:t>,</w:t>
      </w:r>
      <w:r w:rsidR="00A725F8" w:rsidRPr="00C00335">
        <w:t xml:space="preserve"> which distributes partnerships for people who have AI in male-female partnerships into partnerships with and without </w:t>
      </w:r>
      <w:proofErr w:type="gramStart"/>
      <w:r w:rsidR="00A725F8" w:rsidRPr="00C00335">
        <w:t>AI</w:t>
      </w:r>
      <w:proofErr w:type="gramEnd"/>
    </w:p>
    <w:p w14:paraId="4C1B78CD" w14:textId="3127916E" w:rsidR="00251497" w:rsidRPr="00C00335" w:rsidRDefault="00251497" w:rsidP="00A725F8">
      <w:pPr>
        <w:pStyle w:val="bullets-2ndlevel"/>
      </w:pPr>
      <w:r w:rsidRPr="00C00335">
        <w:t>the assumption that risk from</w:t>
      </w:r>
      <w:r w:rsidR="005058A2" w:rsidRPr="00C00335">
        <w:t xml:space="preserve"> male-female partnerships </w:t>
      </w:r>
      <w:r w:rsidRPr="00C00335">
        <w:t xml:space="preserve">does not factor into the </w:t>
      </w:r>
      <w:r w:rsidR="00A725F8" w:rsidRPr="00C00335">
        <w:t xml:space="preserve">calculation of </w:t>
      </w:r>
      <w:r w:rsidRPr="00C00335">
        <w:t xml:space="preserve">force of infection from male-male </w:t>
      </w:r>
      <w:r w:rsidR="00A725F8" w:rsidRPr="00C00335">
        <w:t xml:space="preserve">sexual </w:t>
      </w:r>
      <w:r w:rsidRPr="00C00335">
        <w:t>partnerships</w:t>
      </w:r>
      <w:r w:rsidR="00AF0ADF" w:rsidRPr="00C00335">
        <w:t xml:space="preserve"> with AI only (</w:t>
      </w:r>
      <w:r w:rsidR="00A725F8" w:rsidRPr="00C00335">
        <w:t>z = 2, x</w:t>
      </w:r>
      <w:r w:rsidR="00E628BE" w:rsidRPr="00C00335">
        <w:t> = </w:t>
      </w:r>
      <w:r w:rsidR="00A725F8" w:rsidRPr="00C00335">
        <w:t>2</w:t>
      </w:r>
      <w:r w:rsidR="00AF0ADF" w:rsidRPr="00C00335">
        <w:t>)</w:t>
      </w:r>
    </w:p>
    <w:p w14:paraId="1ABEF2B5" w14:textId="163C70B1" w:rsidR="004F4E6D" w:rsidRPr="00C00335" w:rsidRDefault="00AF0ADF" w:rsidP="00FF17E0">
      <w:pPr>
        <w:pStyle w:val="bullets-2ndlevel"/>
      </w:pPr>
      <w:r w:rsidRPr="00C00335">
        <w:t xml:space="preserve">the assumption that risk from male-male partnerships does not factor into the </w:t>
      </w:r>
      <w:r w:rsidR="00A725F8" w:rsidRPr="00C00335">
        <w:t xml:space="preserve">calculation of </w:t>
      </w:r>
      <w:r w:rsidRPr="00C00335">
        <w:t xml:space="preserve">force of infection from </w:t>
      </w:r>
      <w:r w:rsidR="00A725F8" w:rsidRPr="00C00335">
        <w:t>V</w:t>
      </w:r>
      <w:r w:rsidRPr="00C00335">
        <w:t>I in male-female partnerships with VI only (</w:t>
      </w:r>
      <w:r w:rsidR="00A725F8" w:rsidRPr="00C00335">
        <w:t>z</w:t>
      </w:r>
      <w:r w:rsidR="00E628BE" w:rsidRPr="00C00335">
        <w:t> = </w:t>
      </w:r>
      <w:r w:rsidR="00A725F8" w:rsidRPr="00C00335">
        <w:t>1, x</w:t>
      </w:r>
      <w:r w:rsidR="00E628BE" w:rsidRPr="00C00335">
        <w:t> = </w:t>
      </w:r>
      <w:r w:rsidR="00A725F8" w:rsidRPr="00C00335">
        <w:t>1</w:t>
      </w:r>
      <w:r w:rsidRPr="00C00335">
        <w:t>)</w:t>
      </w:r>
      <w:r w:rsidR="00A725F8" w:rsidRPr="00C00335">
        <w:t xml:space="preserve"> or from either VI or AI in male-female partnerships with both AI and VI (z</w:t>
      </w:r>
      <w:r w:rsidR="00E628BE" w:rsidRPr="00C00335">
        <w:t> = </w:t>
      </w:r>
      <w:r w:rsidR="00A725F8" w:rsidRPr="00C00335">
        <w:t>1 or 2, x</w:t>
      </w:r>
      <w:r w:rsidR="00E628BE" w:rsidRPr="00C00335">
        <w:t> = </w:t>
      </w:r>
      <w:r w:rsidR="00A725F8" w:rsidRPr="00C00335">
        <w:t>3).</w:t>
      </w:r>
    </w:p>
    <w:p w14:paraId="46125FC4" w14:textId="78F84367" w:rsidR="007452B6" w:rsidRPr="00C00335" w:rsidRDefault="000520A6" w:rsidP="002B1372">
      <w:pPr>
        <w:pStyle w:val="bullets"/>
      </w:pPr>
      <m:oMath>
        <m:sSub>
          <m:sSubPr>
            <m:ctrlPr>
              <w:rPr>
                <w:rFonts w:ascii="Cambria Math" w:hAnsi="Cambria Math"/>
                <w:i/>
              </w:rPr>
            </m:ctrlPr>
          </m:sSubPr>
          <m:e>
            <m:r>
              <w:rPr>
                <w:rFonts w:ascii="Cambria Math" w:hAnsi="Cambria Math"/>
              </w:rPr>
              <m:t>s</m:t>
            </m:r>
          </m:e>
          <m:sub>
            <m:r>
              <w:rPr>
                <w:rFonts w:ascii="Cambria Math" w:hAnsi="Cambria Math"/>
              </w:rPr>
              <m:t>c</m:t>
            </m:r>
          </m:sub>
        </m:sSub>
      </m:oMath>
      <w:r w:rsidR="007452B6" w:rsidRPr="00C00335">
        <w:t xml:space="preserve"> = </w:t>
      </w:r>
      <w:r w:rsidR="00E9227D" w:rsidRPr="00C00335">
        <w:t>b</w:t>
      </w:r>
      <w:r w:rsidR="007452B6" w:rsidRPr="00C00335">
        <w:t>inary indicator that model state c is an infected HIV state (1 = infected, 0 = not infected)</w:t>
      </w:r>
    </w:p>
    <w:p w14:paraId="0124235D" w14:textId="6EC8E6F2" w:rsidR="00C05E85" w:rsidRPr="00C00335" w:rsidRDefault="00C05E85" w:rsidP="002B1372">
      <w:pPr>
        <w:pStyle w:val="bullets"/>
      </w:pPr>
      <w:r w:rsidRPr="00C00335">
        <w:t xml:space="preserve">Number of </w:t>
      </w:r>
      <w:r w:rsidR="00A54398" w:rsidRPr="00C00335">
        <w:t xml:space="preserve">partnership type y </w:t>
      </w:r>
      <w:r w:rsidRPr="00C00335">
        <w:t>partners in</w:t>
      </w:r>
      <w:r w:rsidR="00577C1F" w:rsidRPr="00C00335">
        <w:t xml:space="preserve"> p2</w:t>
      </w:r>
      <w:r w:rsidRPr="00C00335">
        <w:t xml:space="preserve"> per person in p =</w:t>
      </w:r>
      <m:oMath>
        <m:r>
          <m:rPr>
            <m:sty m:val="p"/>
          </m:rPr>
          <w:rPr>
            <w:rFonts w:ascii="Cambria Math" w:hAnsi="Cambria Math"/>
          </w:rPr>
          <m:t xml:space="preserve"> (</m:t>
        </m:r>
        <m:sSub>
          <m:sSubPr>
            <m:ctrlPr>
              <w:rPr>
                <w:rFonts w:ascii="Cambria Math" w:hAnsi="Cambria Math"/>
              </w:rPr>
            </m:ctrlPr>
          </m:sSubPr>
          <m:e>
            <m:r>
              <w:rPr>
                <w:rFonts w:ascii="Cambria Math" w:hAnsi="Cambria Math"/>
              </w:rPr>
              <m:t>M</m:t>
            </m:r>
          </m:e>
          <m:sub>
            <m:r>
              <w:rPr>
                <w:rFonts w:ascii="Cambria Math" w:hAnsi="Cambria Math"/>
              </w:rPr>
              <m:t>p</m:t>
            </m:r>
          </m:sub>
        </m:sSub>
        <m:r>
          <m:rPr>
            <m:sty m:val="p"/>
          </m:rPr>
          <w:rPr>
            <w:rFonts w:ascii="Cambria Math" w:hAnsi="Cambria Math"/>
          </w:rPr>
          <m:t>)(</m:t>
        </m:r>
        <m:sSub>
          <m:sSubPr>
            <m:ctrlPr>
              <w:rPr>
                <w:rFonts w:ascii="Cambria Math" w:hAnsi="Cambria Math"/>
              </w:rPr>
            </m:ctrlPr>
          </m:sSubPr>
          <m:e>
            <m:r>
              <w:rPr>
                <w:rFonts w:ascii="Cambria Math" w:hAnsi="Cambria Math"/>
              </w:rPr>
              <m:t>a</m:t>
            </m:r>
          </m:e>
          <m:sub>
            <m:r>
              <w:rPr>
                <w:rFonts w:ascii="Cambria Math" w:hAnsi="Cambria Math"/>
              </w:rPr>
              <m:t>p</m:t>
            </m:r>
            <m:r>
              <m:rPr>
                <m:sty m:val="p"/>
              </m:rPr>
              <w:rPr>
                <w:rFonts w:ascii="Cambria Math" w:hAnsi="Cambria Math"/>
              </w:rPr>
              <m:t>,</m:t>
            </m:r>
            <m:r>
              <w:rPr>
                <w:rFonts w:ascii="Cambria Math" w:hAnsi="Cambria Math"/>
              </w:rPr>
              <m:t>p</m:t>
            </m:r>
            <m:r>
              <m:rPr>
                <m:sty m:val="p"/>
              </m:rPr>
              <w:rPr>
                <w:rFonts w:ascii="Cambria Math" w:hAnsi="Cambria Math"/>
              </w:rPr>
              <m:t>2</m:t>
            </m:r>
          </m:sub>
        </m:sSub>
        <m:r>
          <m:rPr>
            <m:sty m:val="p"/>
          </m:rPr>
          <w:rPr>
            <w:rFonts w:ascii="Cambria Math" w:hAnsi="Cambria Math"/>
          </w:rPr>
          <m:t>)(</m:t>
        </m:r>
        <m:sSub>
          <m:sSubPr>
            <m:ctrlPr>
              <w:rPr>
                <w:rFonts w:ascii="Cambria Math" w:hAnsi="Cambria Math"/>
              </w:rPr>
            </m:ctrlPr>
          </m:sSubPr>
          <m:e>
            <m:r>
              <w:rPr>
                <w:rFonts w:ascii="Cambria Math" w:hAnsi="Cambria Math"/>
              </w:rPr>
              <m:t>O</m:t>
            </m:r>
          </m:e>
          <m:sub>
            <m:r>
              <w:rPr>
                <w:rFonts w:ascii="Cambria Math" w:hAnsi="Cambria Math"/>
              </w:rPr>
              <m:t>p</m:t>
            </m:r>
            <m:r>
              <m:rPr>
                <m:sty m:val="p"/>
              </m:rPr>
              <w:rPr>
                <w:rFonts w:ascii="Cambria Math" w:hAnsi="Cambria Math"/>
              </w:rPr>
              <m:t>,</m:t>
            </m:r>
            <m:r>
              <w:rPr>
                <w:rFonts w:ascii="Cambria Math" w:hAnsi="Cambria Math"/>
              </w:rPr>
              <m:t>y</m:t>
            </m:r>
          </m:sub>
        </m:sSub>
        <m:r>
          <m:rPr>
            <m:sty m:val="p"/>
          </m:rPr>
          <w:rPr>
            <w:rFonts w:ascii="Cambria Math" w:hAnsi="Cambria Math"/>
          </w:rPr>
          <m:t>)</m:t>
        </m:r>
      </m:oMath>
      <w:r w:rsidR="00A54398" w:rsidRPr="00C00335">
        <w:t>.</w:t>
      </w:r>
    </w:p>
    <w:p w14:paraId="0ADAB8DA" w14:textId="6CFDE5BB" w:rsidR="00A96B36" w:rsidRPr="00C00335" w:rsidRDefault="00A96B36" w:rsidP="00A96B36">
      <w:pPr>
        <w:pStyle w:val="BodyText"/>
        <w:keepNext/>
        <w:keepLines/>
      </w:pPr>
      <w:r w:rsidRPr="00C00335">
        <w:t>This value</w:t>
      </w:r>
      <w:r w:rsidR="006753B6" w:rsidRPr="00C00335">
        <w:t xml:space="preserve"> (</w:t>
      </w:r>
      <m:oMath>
        <m:sSub>
          <m:sSubPr>
            <m:ctrlPr>
              <w:rPr>
                <w:rFonts w:ascii="Cambria Math" w:hAnsi="Cambria Math"/>
                <w:i/>
              </w:rPr>
            </m:ctrlPr>
          </m:sSubPr>
          <m:e>
            <m:r>
              <w:rPr>
                <w:rFonts w:ascii="Cambria Math" w:hAnsi="Cambria Math"/>
              </w:rPr>
              <m:t>ξ</m:t>
            </m:r>
          </m:e>
          <m:sub>
            <m:r>
              <w:rPr>
                <w:rFonts w:ascii="Cambria Math" w:hAnsi="Cambria Math"/>
              </w:rPr>
              <m:t>z,y,p,p2,c</m:t>
            </m:r>
          </m:sub>
        </m:sSub>
      </m:oMath>
      <w:r w:rsidR="006753B6" w:rsidRPr="00C00335">
        <w:t>)</w:t>
      </w:r>
      <w:r w:rsidRPr="00C00335">
        <w:t xml:space="preserve"> equals 0 for uninfected compartments c = {1</w:t>
      </w:r>
      <w:r w:rsidR="00DA68AF">
        <w:t>, 2, 3, 4 or 5</w:t>
      </w:r>
      <w:r w:rsidRPr="00C00335">
        <w:t>}.</w:t>
      </w:r>
    </w:p>
    <w:p w14:paraId="4D4A17B5" w14:textId="77777777" w:rsidR="00B41A9A" w:rsidRPr="00C00335" w:rsidRDefault="00B41A9A" w:rsidP="00E47989">
      <w:pPr>
        <w:pStyle w:val="BodyText"/>
        <w:keepNext/>
        <w:keepLines/>
      </w:pPr>
      <w:r w:rsidRPr="00C00335">
        <w:t>This method captures the following effects on HIV transmission:</w:t>
      </w:r>
    </w:p>
    <w:p w14:paraId="2E7C6B73" w14:textId="35265385" w:rsidR="00B41A9A" w:rsidRPr="00C00335" w:rsidRDefault="00B41A9A" w:rsidP="002B1372">
      <w:pPr>
        <w:pStyle w:val="bullets"/>
      </w:pPr>
      <w:r w:rsidRPr="00C00335">
        <w:t xml:space="preserve">the impact of circumcision on </w:t>
      </w:r>
      <w:r w:rsidR="00341EDC" w:rsidRPr="00C00335">
        <w:t>the per-partnership transmission risk (beta)</w:t>
      </w:r>
    </w:p>
    <w:p w14:paraId="7632D571" w14:textId="6A4058FD" w:rsidR="00B41A9A" w:rsidRPr="00C00335" w:rsidRDefault="00B41A9A" w:rsidP="002B1372">
      <w:pPr>
        <w:pStyle w:val="bullets"/>
      </w:pPr>
      <w:r w:rsidRPr="00C00335">
        <w:t xml:space="preserve">the impact of </w:t>
      </w:r>
      <w:r w:rsidR="00974941" w:rsidRPr="00C00335">
        <w:t>viral suppression</w:t>
      </w:r>
      <w:r w:rsidRPr="00C00335">
        <w:t xml:space="preserve"> on beta</w:t>
      </w:r>
    </w:p>
    <w:p w14:paraId="173358DF" w14:textId="77777777" w:rsidR="00B41A9A" w:rsidRPr="00C00335" w:rsidRDefault="00B41A9A" w:rsidP="002B1372">
      <w:pPr>
        <w:pStyle w:val="bullets"/>
      </w:pPr>
      <w:r w:rsidRPr="00C00335">
        <w:t>the impact of vaginal versus anal sexual risk in all transmission groups on beta</w:t>
      </w:r>
    </w:p>
    <w:p w14:paraId="27E53090" w14:textId="255CB305" w:rsidR="000F420A" w:rsidRPr="00C00335" w:rsidRDefault="00B41A9A" w:rsidP="002B1372">
      <w:pPr>
        <w:pStyle w:val="bullets"/>
      </w:pPr>
      <w:r w:rsidRPr="00C00335">
        <w:t xml:space="preserve">the impact of the prevalence of HIV in the partner populations on </w:t>
      </w:r>
      <w:r w:rsidR="00341EDC" w:rsidRPr="00C00335">
        <w:t>the per-person force of infection (</w:t>
      </w:r>
      <w:r w:rsidRPr="00C00335">
        <w:t>lambda</w:t>
      </w:r>
      <w:r w:rsidR="00341EDC" w:rsidRPr="00C00335">
        <w:t>)</w:t>
      </w:r>
    </w:p>
    <w:p w14:paraId="1E84DE14" w14:textId="77777777" w:rsidR="00B41A9A" w:rsidRPr="00C00335" w:rsidRDefault="00B41A9A" w:rsidP="002B1372">
      <w:pPr>
        <w:pStyle w:val="bullets"/>
      </w:pPr>
      <w:r w:rsidRPr="00C00335">
        <w:t>the impact of mixing patterns on lambda</w:t>
      </w:r>
    </w:p>
    <w:p w14:paraId="6A486FF8" w14:textId="77777777" w:rsidR="00B41A9A" w:rsidRPr="00C00335" w:rsidRDefault="00B41A9A" w:rsidP="00E47989">
      <w:pPr>
        <w:pStyle w:val="BodyText"/>
        <w:keepNext/>
      </w:pPr>
      <w:r w:rsidRPr="00C00335">
        <w:t>This method has the following simplifying assumption:</w:t>
      </w:r>
    </w:p>
    <w:p w14:paraId="272CBA29" w14:textId="1A5EF30E" w:rsidR="009D5AF4" w:rsidRPr="00C00335" w:rsidRDefault="00D63BB9" w:rsidP="002B1372">
      <w:pPr>
        <w:pStyle w:val="bullets"/>
      </w:pPr>
      <w:r w:rsidRPr="00C00335">
        <w:t>S</w:t>
      </w:r>
      <w:r w:rsidR="00B41A9A" w:rsidRPr="00C00335">
        <w:t>ufficient partner supply always exists to support the distribution of partners specified by the inputs.</w:t>
      </w:r>
    </w:p>
    <w:p w14:paraId="0AC17D0E" w14:textId="39F060EE" w:rsidR="00C367F6" w:rsidRPr="00C00335" w:rsidRDefault="0021012F" w:rsidP="00C2663F">
      <w:pPr>
        <w:pStyle w:val="Heading2"/>
      </w:pPr>
      <w:bookmarkStart w:id="143" w:name="_Ref82633981"/>
      <w:bookmarkStart w:id="144" w:name="_Ref82636199"/>
      <w:bookmarkStart w:id="145" w:name="_Toc142490234"/>
      <w:r>
        <w:t xml:space="preserve">Calculation of </w:t>
      </w:r>
      <w:r w:rsidR="00C367F6" w:rsidRPr="00C00335">
        <w:t xml:space="preserve">Force of Infection </w:t>
      </w:r>
      <w:r w:rsidR="00C2663F" w:rsidRPr="00C00335">
        <w:t>for Individuals on</w:t>
      </w:r>
      <w:r w:rsidR="00C367F6" w:rsidRPr="00C00335">
        <w:t xml:space="preserve"> </w:t>
      </w:r>
      <w:proofErr w:type="spellStart"/>
      <w:r w:rsidR="00C367F6" w:rsidRPr="00C00335">
        <w:t>PrEP</w:t>
      </w:r>
      <w:bookmarkEnd w:id="143"/>
      <w:bookmarkEnd w:id="144"/>
      <w:bookmarkEnd w:id="145"/>
      <w:proofErr w:type="spellEnd"/>
    </w:p>
    <w:p w14:paraId="5D4618C9" w14:textId="34276798" w:rsidR="00C367F6" w:rsidRPr="00C00335" w:rsidRDefault="00C2663F" w:rsidP="00090075">
      <w:pPr>
        <w:pStyle w:val="BodyText"/>
      </w:pPr>
      <w:r w:rsidRPr="00C00335">
        <w:t>Infection risk</w:t>
      </w:r>
      <w:r w:rsidR="00C367F6" w:rsidRPr="00C00335">
        <w:t xml:space="preserve"> for </w:t>
      </w:r>
      <w:r w:rsidR="00215252">
        <w:t>people without HIV</w:t>
      </w:r>
      <w:r w:rsidRPr="00C00335">
        <w:t xml:space="preserve"> on </w:t>
      </w:r>
      <w:proofErr w:type="spellStart"/>
      <w:r w:rsidRPr="00C00335">
        <w:t>PrEP</w:t>
      </w:r>
      <w:proofErr w:type="spellEnd"/>
      <w:r w:rsidRPr="00C00335">
        <w:t xml:space="preserve"> (</w:t>
      </w:r>
      <w:r w:rsidR="00D96458" w:rsidRPr="00C00335">
        <w:rPr>
          <w:i/>
          <w:iCs/>
        </w:rPr>
        <w:t>c</w:t>
      </w:r>
      <w:r w:rsidR="00E628BE" w:rsidRPr="00C00335">
        <w:t> = </w:t>
      </w:r>
      <w:r w:rsidR="00D96458" w:rsidRPr="00C00335">
        <w:t>2</w:t>
      </w:r>
      <w:r w:rsidR="00DA68AF">
        <w:t>, 3, 4, 5</w:t>
      </w:r>
      <w:r w:rsidRPr="00C00335">
        <w:t>)</w:t>
      </w:r>
      <w:r w:rsidR="00C367F6" w:rsidRPr="00C00335">
        <w:t xml:space="preserve"> is calculated as </w:t>
      </w:r>
      <w:r w:rsidRPr="00C00335">
        <w:t xml:space="preserve">the infection risk for </w:t>
      </w:r>
      <w:r w:rsidR="00215252">
        <w:t>people without HIV</w:t>
      </w:r>
      <w:r w:rsidRPr="00C00335">
        <w:t xml:space="preserve"> not on </w:t>
      </w:r>
      <w:proofErr w:type="spellStart"/>
      <w:r w:rsidRPr="00C00335">
        <w:t>PrEP</w:t>
      </w:r>
      <w:proofErr w:type="spellEnd"/>
      <w:r w:rsidRPr="00C00335">
        <w:t xml:space="preserve"> (</w:t>
      </w:r>
      <m:oMath>
        <m:sSub>
          <m:sSubPr>
            <m:ctrlPr>
              <w:rPr>
                <w:rFonts w:ascii="Cambria Math" w:hAnsi="Cambria Math"/>
                <w:i/>
              </w:rPr>
            </m:ctrlPr>
          </m:sSubPr>
          <m:e>
            <m:r>
              <w:rPr>
                <w:rFonts w:ascii="Cambria Math" w:hAnsi="Cambria Math"/>
              </w:rPr>
              <m:t>λ</m:t>
            </m:r>
          </m:e>
          <m:sub>
            <m:r>
              <w:rPr>
                <w:rFonts w:ascii="Cambria Math" w:hAnsi="Cambria Math"/>
              </w:rPr>
              <m:t>p</m:t>
            </m:r>
          </m:sub>
        </m:sSub>
        <m:d>
          <m:dPr>
            <m:ctrlPr>
              <w:rPr>
                <w:rFonts w:ascii="Cambria Math" w:hAnsi="Cambria Math"/>
                <w:i/>
              </w:rPr>
            </m:ctrlPr>
          </m:dPr>
          <m:e>
            <m:r>
              <w:rPr>
                <w:rFonts w:ascii="Cambria Math" w:hAnsi="Cambria Math"/>
              </w:rPr>
              <m:t>t</m:t>
            </m:r>
          </m:e>
        </m:d>
      </m:oMath>
      <w:r w:rsidRPr="00C00335">
        <w:rPr>
          <w:rFonts w:ascii="Calibri" w:hAnsi="Calibri"/>
        </w:rPr>
        <w:t>)</w:t>
      </w:r>
      <w:r w:rsidR="00EC7979" w:rsidRPr="00C00335">
        <w:t xml:space="preserve"> reduced by a multiplicative </w:t>
      </w:r>
      <w:r w:rsidRPr="00C00335">
        <w:t>factor. Those multiplicative factors are</w:t>
      </w:r>
      <w:r w:rsidR="0065522E">
        <w:t xml:space="preserve"> </w:t>
      </w:r>
      <w:r w:rsidR="00894031">
        <w:t xml:space="preserve">each </w:t>
      </w:r>
      <w:r w:rsidR="0065522E">
        <w:t xml:space="preserve">calculated as the product of efficacy given full adherence (daily for oral or monthly for injectable) and a multiplier reflecting less-than-full adherence; </w:t>
      </w:r>
      <w:r w:rsidR="00894031">
        <w:t xml:space="preserve">those efficacy and multiplier inputs for oral and injectable </w:t>
      </w:r>
      <w:proofErr w:type="spellStart"/>
      <w:r w:rsidR="00894031">
        <w:t>PrEP</w:t>
      </w:r>
      <w:proofErr w:type="spellEnd"/>
      <w:r w:rsidR="00894031">
        <w:t xml:space="preserve"> are</w:t>
      </w:r>
      <w:r w:rsidRPr="00C00335">
        <w:t xml:space="preserve"> listed in </w:t>
      </w:r>
      <w:r w:rsidR="00871E69" w:rsidRPr="00C00335">
        <w:t>Table 6.</w:t>
      </w:r>
      <w:r w:rsidR="008865E7" w:rsidRPr="00C00335">
        <w:t>1</w:t>
      </w:r>
      <w:r w:rsidR="008865E7">
        <w:t>3</w:t>
      </w:r>
      <w:r w:rsidRPr="00C00335">
        <w:t>.</w:t>
      </w:r>
    </w:p>
    <w:p w14:paraId="0FCD76A4" w14:textId="79FB9461" w:rsidR="0053426C" w:rsidRPr="00896777" w:rsidRDefault="004F4E6D" w:rsidP="0053426C">
      <w:pPr>
        <w:pStyle w:val="TableTitle"/>
      </w:pPr>
      <w:bookmarkStart w:id="146" w:name="_Toc142641849"/>
      <w:r w:rsidRPr="00C00335">
        <w:lastRenderedPageBreak/>
        <w:t>Table 6.</w:t>
      </w:r>
      <w:r w:rsidR="008865E7" w:rsidRPr="00C00335">
        <w:t>1</w:t>
      </w:r>
      <w:r w:rsidR="008865E7">
        <w:t>3</w:t>
      </w:r>
      <w:r w:rsidR="00C2663F" w:rsidRPr="00C00335">
        <w:t>.</w:t>
      </w:r>
      <w:r w:rsidR="00C2663F" w:rsidRPr="00C00335">
        <w:tab/>
      </w:r>
      <w:bookmarkStart w:id="147" w:name="_Hlk82615170"/>
      <w:r w:rsidR="0053426C">
        <w:t>Inputs for Defining R</w:t>
      </w:r>
      <w:r w:rsidR="0053426C" w:rsidRPr="00C00335">
        <w:t>eduction in Infection Risk if on</w:t>
      </w:r>
      <w:r w:rsidR="0053426C">
        <w:t xml:space="preserve"> </w:t>
      </w:r>
      <w:proofErr w:type="spellStart"/>
      <w:proofErr w:type="gramStart"/>
      <w:r w:rsidR="0053426C" w:rsidRPr="00C00335">
        <w:t>PrEP</w:t>
      </w:r>
      <w:bookmarkEnd w:id="146"/>
      <w:proofErr w:type="spellEnd"/>
      <w:proofErr w:type="gramEnd"/>
      <w:r w:rsidR="0053426C" w:rsidRPr="00C00335">
        <w:t xml:space="preserve"> </w:t>
      </w:r>
    </w:p>
    <w:tbl>
      <w:tblPr>
        <w:tblStyle w:val="TableFormat4"/>
        <w:tblW w:w="9449" w:type="dxa"/>
        <w:tblInd w:w="0" w:type="dxa"/>
        <w:tblLayout w:type="fixed"/>
        <w:tblCellMar>
          <w:left w:w="115" w:type="dxa"/>
          <w:right w:w="115" w:type="dxa"/>
        </w:tblCellMar>
        <w:tblLook w:val="04A0" w:firstRow="1" w:lastRow="0" w:firstColumn="1" w:lastColumn="0" w:noHBand="0" w:noVBand="1"/>
      </w:tblPr>
      <w:tblGrid>
        <w:gridCol w:w="3690"/>
        <w:gridCol w:w="2430"/>
        <w:gridCol w:w="3329"/>
      </w:tblGrid>
      <w:tr w:rsidR="0053426C" w:rsidRPr="00760539" w14:paraId="38795F41" w14:textId="77777777" w:rsidTr="00534597">
        <w:trPr>
          <w:cnfStyle w:val="100000000000" w:firstRow="1" w:lastRow="0" w:firstColumn="0" w:lastColumn="0" w:oddVBand="0" w:evenVBand="0" w:oddHBand="0" w:evenHBand="0" w:firstRowFirstColumn="0" w:firstRowLastColumn="0" w:lastRowFirstColumn="0" w:lastRowLastColumn="0"/>
          <w:tblHeader/>
        </w:trPr>
        <w:tc>
          <w:tcPr>
            <w:tcW w:w="3690" w:type="dxa"/>
            <w:vAlign w:val="bottom"/>
          </w:tcPr>
          <w:bookmarkEnd w:id="147"/>
          <w:p w14:paraId="584D34B6" w14:textId="77777777" w:rsidR="0053426C" w:rsidRPr="00760539" w:rsidRDefault="0053426C" w:rsidP="00534597">
            <w:pPr>
              <w:pStyle w:val="TableHeaders"/>
              <w:rPr>
                <w:sz w:val="16"/>
                <w:szCs w:val="16"/>
              </w:rPr>
            </w:pPr>
            <w:r w:rsidRPr="00760539">
              <w:rPr>
                <w:sz w:val="16"/>
                <w:szCs w:val="16"/>
              </w:rPr>
              <w:t>Input</w:t>
            </w:r>
          </w:p>
        </w:tc>
        <w:tc>
          <w:tcPr>
            <w:tcW w:w="2430" w:type="dxa"/>
            <w:vAlign w:val="bottom"/>
          </w:tcPr>
          <w:p w14:paraId="24EC20BB" w14:textId="77777777" w:rsidR="0053426C" w:rsidRPr="00760539" w:rsidRDefault="0053426C" w:rsidP="00534597">
            <w:pPr>
              <w:pStyle w:val="TableHeaders"/>
              <w:rPr>
                <w:sz w:val="16"/>
                <w:szCs w:val="16"/>
              </w:rPr>
            </w:pPr>
            <w:r w:rsidRPr="00760539">
              <w:rPr>
                <w:sz w:val="16"/>
                <w:szCs w:val="16"/>
              </w:rPr>
              <w:t>Default value(s)</w:t>
            </w:r>
          </w:p>
        </w:tc>
        <w:tc>
          <w:tcPr>
            <w:tcW w:w="3329" w:type="dxa"/>
          </w:tcPr>
          <w:p w14:paraId="11B06E05" w14:textId="77777777" w:rsidR="0053426C" w:rsidRPr="00760539" w:rsidRDefault="0053426C" w:rsidP="00534597">
            <w:pPr>
              <w:pStyle w:val="TableHeaders"/>
              <w:rPr>
                <w:sz w:val="16"/>
                <w:szCs w:val="16"/>
              </w:rPr>
            </w:pPr>
            <w:r w:rsidRPr="00760539">
              <w:rPr>
                <w:sz w:val="16"/>
                <w:szCs w:val="16"/>
              </w:rPr>
              <w:t>Sources for values / assumptions</w:t>
            </w:r>
          </w:p>
        </w:tc>
      </w:tr>
      <w:tr w:rsidR="0053426C" w:rsidRPr="00760539" w14:paraId="6055ABDF" w14:textId="77777777" w:rsidTr="00534597">
        <w:tc>
          <w:tcPr>
            <w:tcW w:w="3690" w:type="dxa"/>
            <w:tcBorders>
              <w:top w:val="single" w:sz="6" w:space="0" w:color="auto"/>
              <w:bottom w:val="single" w:sz="4" w:space="0" w:color="auto"/>
            </w:tcBorders>
            <w:vAlign w:val="center"/>
          </w:tcPr>
          <w:p w14:paraId="23480540" w14:textId="53C1C3E8" w:rsidR="0053426C" w:rsidRPr="0053426C" w:rsidRDefault="0053426C" w:rsidP="0053426C">
            <w:pPr>
              <w:pStyle w:val="TableText"/>
            </w:pPr>
            <w:r w:rsidRPr="0053426C">
              <w:t xml:space="preserve">Efficacy of oral </w:t>
            </w:r>
            <w:proofErr w:type="spellStart"/>
            <w:r w:rsidRPr="0053426C">
              <w:t>PrEP</w:t>
            </w:r>
            <w:proofErr w:type="spellEnd"/>
            <w:r w:rsidRPr="0053426C">
              <w:t xml:space="preserve"> given </w:t>
            </w:r>
            <w:r w:rsidR="00C56789">
              <w:t>daily</w:t>
            </w:r>
            <w:r w:rsidRPr="0053426C">
              <w:t xml:space="preserve"> adherence</w:t>
            </w:r>
          </w:p>
        </w:tc>
        <w:tc>
          <w:tcPr>
            <w:tcW w:w="2430" w:type="dxa"/>
            <w:tcBorders>
              <w:top w:val="single" w:sz="6" w:space="0" w:color="auto"/>
            </w:tcBorders>
            <w:vAlign w:val="center"/>
          </w:tcPr>
          <w:p w14:paraId="1CFE2A6A" w14:textId="77777777" w:rsidR="0053426C" w:rsidRPr="0053426C" w:rsidRDefault="0053426C" w:rsidP="0053426C">
            <w:pPr>
              <w:pStyle w:val="TableText"/>
            </w:pPr>
            <w:r w:rsidRPr="0053426C">
              <w:t>HET: 99%</w:t>
            </w:r>
          </w:p>
          <w:p w14:paraId="5DADE6E5" w14:textId="77777777" w:rsidR="0053426C" w:rsidRPr="0053426C" w:rsidRDefault="0053426C" w:rsidP="0053426C">
            <w:pPr>
              <w:pStyle w:val="TableText"/>
            </w:pPr>
            <w:r w:rsidRPr="0053426C">
              <w:t>MSM: 99%</w:t>
            </w:r>
          </w:p>
          <w:p w14:paraId="737FB67B" w14:textId="77777777" w:rsidR="0053426C" w:rsidRPr="0053426C" w:rsidRDefault="0053426C" w:rsidP="0053426C">
            <w:pPr>
              <w:pStyle w:val="TableText"/>
            </w:pPr>
            <w:r w:rsidRPr="0053426C">
              <w:t>PWID: 84%</w:t>
            </w:r>
          </w:p>
        </w:tc>
        <w:tc>
          <w:tcPr>
            <w:tcW w:w="3329" w:type="dxa"/>
            <w:tcBorders>
              <w:top w:val="single" w:sz="6" w:space="0" w:color="auto"/>
            </w:tcBorders>
            <w:vAlign w:val="center"/>
          </w:tcPr>
          <w:p w14:paraId="05887DFB" w14:textId="08A0F7AC" w:rsidR="0053426C" w:rsidRPr="0053426C" w:rsidRDefault="0053426C" w:rsidP="0053426C">
            <w:pPr>
              <w:pStyle w:val="TableText"/>
            </w:pPr>
            <w:r w:rsidRPr="0053426C">
              <w:t xml:space="preserve">Daily adherence is defined 7 doses per week. The </w:t>
            </w:r>
            <w:r w:rsidR="00894031">
              <w:t>efficacy values are taken</w:t>
            </w:r>
            <w:r w:rsidRPr="0053426C">
              <w:t xml:space="preserve"> the CDC recommended values </w:t>
            </w:r>
            <w:r w:rsidR="00894031">
              <w:t>for defining</w:t>
            </w:r>
            <w:r w:rsidRPr="0053426C">
              <w:t xml:space="preserve"> 'Effectiveness of prevention strategies to reduce the risk of acquiring or transmitting HIV' (CDC, 2019c). </w:t>
            </w:r>
          </w:p>
        </w:tc>
      </w:tr>
      <w:tr w:rsidR="0053426C" w:rsidRPr="00760539" w14:paraId="620914C6" w14:textId="77777777" w:rsidTr="00534597">
        <w:tc>
          <w:tcPr>
            <w:tcW w:w="3690" w:type="dxa"/>
            <w:tcBorders>
              <w:top w:val="single" w:sz="6" w:space="0" w:color="auto"/>
              <w:bottom w:val="single" w:sz="4" w:space="0" w:color="auto"/>
            </w:tcBorders>
            <w:vAlign w:val="center"/>
          </w:tcPr>
          <w:p w14:paraId="51AF71DD" w14:textId="43784114" w:rsidR="0053426C" w:rsidRPr="0053426C" w:rsidRDefault="0053426C" w:rsidP="0053426C">
            <w:pPr>
              <w:pStyle w:val="TableText"/>
            </w:pPr>
            <w:r w:rsidRPr="0053426C">
              <w:t xml:space="preserve">Efficacy of injectable </w:t>
            </w:r>
            <w:proofErr w:type="spellStart"/>
            <w:r w:rsidRPr="0053426C">
              <w:t>PrEP</w:t>
            </w:r>
            <w:proofErr w:type="spellEnd"/>
            <w:r w:rsidRPr="0053426C">
              <w:t xml:space="preserve"> given </w:t>
            </w:r>
            <w:r w:rsidR="0065522E">
              <w:t>monthly</w:t>
            </w:r>
            <w:r w:rsidR="0065522E" w:rsidRPr="0053426C">
              <w:t xml:space="preserve"> </w:t>
            </w:r>
            <w:r w:rsidRPr="0053426C">
              <w:t>adherence</w:t>
            </w:r>
          </w:p>
        </w:tc>
        <w:tc>
          <w:tcPr>
            <w:tcW w:w="2430" w:type="dxa"/>
            <w:tcBorders>
              <w:top w:val="single" w:sz="6" w:space="0" w:color="auto"/>
            </w:tcBorders>
            <w:vAlign w:val="center"/>
          </w:tcPr>
          <w:p w14:paraId="68952280" w14:textId="77777777" w:rsidR="003879EB" w:rsidRPr="0053426C" w:rsidRDefault="003879EB" w:rsidP="003879EB">
            <w:pPr>
              <w:pStyle w:val="TableText"/>
            </w:pPr>
            <w:r w:rsidRPr="0053426C">
              <w:t>HET: 99%</w:t>
            </w:r>
          </w:p>
          <w:p w14:paraId="3C596DA7" w14:textId="77777777" w:rsidR="003879EB" w:rsidRPr="0053426C" w:rsidRDefault="003879EB" w:rsidP="003879EB">
            <w:pPr>
              <w:pStyle w:val="TableText"/>
            </w:pPr>
            <w:r w:rsidRPr="0053426C">
              <w:t>MSM: 99%</w:t>
            </w:r>
          </w:p>
          <w:p w14:paraId="52AFFBAF" w14:textId="1FB13D5D" w:rsidR="0053426C" w:rsidRPr="0053426C" w:rsidRDefault="003879EB" w:rsidP="003879EB">
            <w:pPr>
              <w:pStyle w:val="TableText"/>
            </w:pPr>
            <w:r w:rsidRPr="0053426C">
              <w:t>PWID: 84%</w:t>
            </w:r>
          </w:p>
        </w:tc>
        <w:tc>
          <w:tcPr>
            <w:tcW w:w="3329" w:type="dxa"/>
            <w:tcBorders>
              <w:top w:val="single" w:sz="6" w:space="0" w:color="auto"/>
            </w:tcBorders>
            <w:vAlign w:val="center"/>
          </w:tcPr>
          <w:p w14:paraId="44573E98" w14:textId="6D8BCE6E" w:rsidR="0053426C" w:rsidRPr="0053426C" w:rsidRDefault="003879EB" w:rsidP="0053426C">
            <w:pPr>
              <w:pStyle w:val="TableText"/>
            </w:pPr>
            <w:r w:rsidRPr="003879EB">
              <w:t xml:space="preserve">Full adherence is defined as getting injections on target injection date. HPTN083 and HPTN084 clinical trial results reported by </w:t>
            </w:r>
            <w:proofErr w:type="spellStart"/>
            <w:r w:rsidRPr="003879EB">
              <w:t>Landovitz</w:t>
            </w:r>
            <w:proofErr w:type="spellEnd"/>
            <w:r w:rsidRPr="003879EB">
              <w:t xml:space="preserve"> et al</w:t>
            </w:r>
            <w:r>
              <w:t>.</w:t>
            </w:r>
            <w:r w:rsidRPr="003879EB">
              <w:t xml:space="preserve"> (2021) and </w:t>
            </w:r>
            <w:r>
              <w:t>HIV Prevention Trials Network</w:t>
            </w:r>
            <w:r w:rsidRPr="003879EB">
              <w:t xml:space="preserve"> (2020) suggest almost 100% effectiveness of </w:t>
            </w:r>
            <w:proofErr w:type="spellStart"/>
            <w:r w:rsidRPr="003879EB">
              <w:t>PrEP</w:t>
            </w:r>
            <w:proofErr w:type="spellEnd"/>
            <w:r w:rsidRPr="003879EB">
              <w:t xml:space="preserve"> for MSM and HETs, respectively, and superiority of effectiveness for injectable versus oral </w:t>
            </w:r>
            <w:proofErr w:type="spellStart"/>
            <w:r w:rsidRPr="003879EB">
              <w:t>PrEP.</w:t>
            </w:r>
            <w:proofErr w:type="spellEnd"/>
            <w:r w:rsidRPr="003879EB">
              <w:t xml:space="preserve"> No trial results are reported for PWID. Since oral </w:t>
            </w:r>
            <w:proofErr w:type="spellStart"/>
            <w:r w:rsidRPr="003879EB">
              <w:t>PrEP</w:t>
            </w:r>
            <w:proofErr w:type="spellEnd"/>
            <w:r w:rsidRPr="003879EB">
              <w:t xml:space="preserve"> efficacy is already assumed to be almost 100% (especially for MSM and HETs), the conservative assumption was applied to use the same efficacy for injectable as for oral </w:t>
            </w:r>
            <w:proofErr w:type="spellStart"/>
            <w:r w:rsidRPr="003879EB">
              <w:t>PrEP.</w:t>
            </w:r>
            <w:proofErr w:type="spellEnd"/>
          </w:p>
        </w:tc>
      </w:tr>
      <w:tr w:rsidR="0053426C" w:rsidRPr="00760539" w14:paraId="323E5CB9" w14:textId="77777777" w:rsidTr="00534597">
        <w:tc>
          <w:tcPr>
            <w:tcW w:w="3690" w:type="dxa"/>
            <w:tcBorders>
              <w:top w:val="single" w:sz="6" w:space="0" w:color="auto"/>
              <w:bottom w:val="single" w:sz="4" w:space="0" w:color="auto"/>
            </w:tcBorders>
            <w:vAlign w:val="center"/>
          </w:tcPr>
          <w:p w14:paraId="116EDBAE" w14:textId="77777777" w:rsidR="0053426C" w:rsidRPr="0053426C" w:rsidRDefault="0053426C" w:rsidP="0053426C">
            <w:pPr>
              <w:pStyle w:val="TableText"/>
            </w:pPr>
            <w:r w:rsidRPr="0053426C">
              <w:t xml:space="preserve">Multiplier on oral </w:t>
            </w:r>
            <w:proofErr w:type="spellStart"/>
            <w:r w:rsidRPr="0053426C">
              <w:t>PrEP</w:t>
            </w:r>
            <w:proofErr w:type="spellEnd"/>
            <w:r w:rsidRPr="0053426C">
              <w:t xml:space="preserve"> efficacy to reflect less-than-full adherence</w:t>
            </w:r>
          </w:p>
        </w:tc>
        <w:tc>
          <w:tcPr>
            <w:tcW w:w="2430" w:type="dxa"/>
            <w:tcBorders>
              <w:top w:val="single" w:sz="6" w:space="0" w:color="auto"/>
            </w:tcBorders>
            <w:vAlign w:val="center"/>
          </w:tcPr>
          <w:p w14:paraId="64EE5D54" w14:textId="77777777" w:rsidR="0053426C" w:rsidRPr="0053426C" w:rsidRDefault="0053426C" w:rsidP="0053426C">
            <w:pPr>
              <w:pStyle w:val="TableText"/>
            </w:pPr>
            <w:r w:rsidRPr="0053426C">
              <w:t>High adherence: 0.99</w:t>
            </w:r>
          </w:p>
          <w:p w14:paraId="277F456C" w14:textId="77777777" w:rsidR="0053426C" w:rsidRPr="0053426C" w:rsidRDefault="0053426C" w:rsidP="0053426C">
            <w:pPr>
              <w:pStyle w:val="TableText"/>
            </w:pPr>
            <w:r w:rsidRPr="0053426C">
              <w:t>Low adherence: 0.55</w:t>
            </w:r>
          </w:p>
        </w:tc>
        <w:tc>
          <w:tcPr>
            <w:tcW w:w="3329" w:type="dxa"/>
            <w:tcBorders>
              <w:top w:val="single" w:sz="6" w:space="0" w:color="auto"/>
            </w:tcBorders>
            <w:vAlign w:val="center"/>
          </w:tcPr>
          <w:p w14:paraId="5896F4E8" w14:textId="77777777" w:rsidR="0053426C" w:rsidRPr="0053426C" w:rsidRDefault="0053426C" w:rsidP="0053426C">
            <w:pPr>
              <w:pStyle w:val="TableText"/>
            </w:pPr>
            <w:r w:rsidRPr="0053426C">
              <w:t xml:space="preserve">Multipliers, when applied to efficacy input value of 0.99, are between the effectiveness estimates for 4+ doses per week and &lt;4 doses per week, respectively, from Grant et al. (2014) (1.0 / 0.488) and Anderson et al (2012) (0.983 / 0.591); both analyses used </w:t>
            </w:r>
            <w:proofErr w:type="spellStart"/>
            <w:r w:rsidRPr="0053426C">
              <w:t>Landovitz</w:t>
            </w:r>
            <w:proofErr w:type="spellEnd"/>
            <w:r w:rsidRPr="0053426C">
              <w:t xml:space="preserve"> et al. (2021) study findings</w:t>
            </w:r>
          </w:p>
        </w:tc>
      </w:tr>
    </w:tbl>
    <w:p w14:paraId="75839F5B" w14:textId="3DA242A3" w:rsidR="001A5BA9" w:rsidRPr="00896777" w:rsidRDefault="001A5BA9" w:rsidP="00A61376">
      <w:pPr>
        <w:pStyle w:val="TableTitlecont"/>
      </w:pPr>
      <w:r w:rsidRPr="00C00335">
        <w:lastRenderedPageBreak/>
        <w:t>Table 6.1</w:t>
      </w:r>
      <w:r>
        <w:t>3</w:t>
      </w:r>
      <w:r w:rsidRPr="00C00335">
        <w:t>.</w:t>
      </w:r>
      <w:r w:rsidRPr="00C00335">
        <w:tab/>
      </w:r>
      <w:r>
        <w:t>Inputs for Defining R</w:t>
      </w:r>
      <w:r w:rsidRPr="00C00335">
        <w:t>eduction in Infection Risk if on</w:t>
      </w:r>
      <w:r>
        <w:t xml:space="preserve"> </w:t>
      </w:r>
      <w:proofErr w:type="spellStart"/>
      <w:r w:rsidRPr="00C00335">
        <w:t>PrEP</w:t>
      </w:r>
      <w:proofErr w:type="spellEnd"/>
      <w:r>
        <w:t xml:space="preserve"> (continued)</w:t>
      </w:r>
      <w:r w:rsidRPr="00C00335">
        <w:t xml:space="preserve"> </w:t>
      </w:r>
    </w:p>
    <w:tbl>
      <w:tblPr>
        <w:tblStyle w:val="TableFormat4"/>
        <w:tblW w:w="9449" w:type="dxa"/>
        <w:tblInd w:w="0" w:type="dxa"/>
        <w:tblLayout w:type="fixed"/>
        <w:tblCellMar>
          <w:left w:w="115" w:type="dxa"/>
          <w:right w:w="115" w:type="dxa"/>
        </w:tblCellMar>
        <w:tblLook w:val="04A0" w:firstRow="1" w:lastRow="0" w:firstColumn="1" w:lastColumn="0" w:noHBand="0" w:noVBand="1"/>
      </w:tblPr>
      <w:tblGrid>
        <w:gridCol w:w="3690"/>
        <w:gridCol w:w="2430"/>
        <w:gridCol w:w="3329"/>
      </w:tblGrid>
      <w:tr w:rsidR="001A5BA9" w:rsidRPr="00760539" w14:paraId="17FEE331" w14:textId="77777777" w:rsidTr="003F000B">
        <w:trPr>
          <w:cnfStyle w:val="100000000000" w:firstRow="1" w:lastRow="0" w:firstColumn="0" w:lastColumn="0" w:oddVBand="0" w:evenVBand="0" w:oddHBand="0" w:evenHBand="0" w:firstRowFirstColumn="0" w:firstRowLastColumn="0" w:lastRowFirstColumn="0" w:lastRowLastColumn="0"/>
          <w:tblHeader/>
        </w:trPr>
        <w:tc>
          <w:tcPr>
            <w:tcW w:w="3690" w:type="dxa"/>
            <w:vAlign w:val="bottom"/>
          </w:tcPr>
          <w:p w14:paraId="55854EA8" w14:textId="77777777" w:rsidR="001A5BA9" w:rsidRPr="00760539" w:rsidRDefault="001A5BA9" w:rsidP="003F000B">
            <w:pPr>
              <w:pStyle w:val="TableHeaders"/>
              <w:rPr>
                <w:sz w:val="16"/>
                <w:szCs w:val="16"/>
              </w:rPr>
            </w:pPr>
            <w:r w:rsidRPr="00760539">
              <w:rPr>
                <w:sz w:val="16"/>
                <w:szCs w:val="16"/>
              </w:rPr>
              <w:t>Input</w:t>
            </w:r>
          </w:p>
        </w:tc>
        <w:tc>
          <w:tcPr>
            <w:tcW w:w="2430" w:type="dxa"/>
            <w:vAlign w:val="bottom"/>
          </w:tcPr>
          <w:p w14:paraId="762772BF" w14:textId="77777777" w:rsidR="001A5BA9" w:rsidRPr="00760539" w:rsidRDefault="001A5BA9" w:rsidP="003F000B">
            <w:pPr>
              <w:pStyle w:val="TableHeaders"/>
              <w:rPr>
                <w:sz w:val="16"/>
                <w:szCs w:val="16"/>
              </w:rPr>
            </w:pPr>
            <w:r w:rsidRPr="00760539">
              <w:rPr>
                <w:sz w:val="16"/>
                <w:szCs w:val="16"/>
              </w:rPr>
              <w:t>Default value(s)</w:t>
            </w:r>
          </w:p>
        </w:tc>
        <w:tc>
          <w:tcPr>
            <w:tcW w:w="3329" w:type="dxa"/>
          </w:tcPr>
          <w:p w14:paraId="626A02EB" w14:textId="77777777" w:rsidR="001A5BA9" w:rsidRPr="00760539" w:rsidRDefault="001A5BA9" w:rsidP="003F000B">
            <w:pPr>
              <w:pStyle w:val="TableHeaders"/>
              <w:rPr>
                <w:sz w:val="16"/>
                <w:szCs w:val="16"/>
              </w:rPr>
            </w:pPr>
            <w:r w:rsidRPr="00760539">
              <w:rPr>
                <w:sz w:val="16"/>
                <w:szCs w:val="16"/>
              </w:rPr>
              <w:t>Sources for values / assumptions</w:t>
            </w:r>
          </w:p>
        </w:tc>
      </w:tr>
      <w:tr w:rsidR="0053426C" w:rsidRPr="00760539" w14:paraId="4F6EB7A4" w14:textId="77777777" w:rsidTr="00534597">
        <w:tc>
          <w:tcPr>
            <w:tcW w:w="3690" w:type="dxa"/>
            <w:tcBorders>
              <w:top w:val="single" w:sz="6" w:space="0" w:color="auto"/>
              <w:bottom w:val="single" w:sz="4" w:space="0" w:color="auto"/>
            </w:tcBorders>
            <w:vAlign w:val="center"/>
          </w:tcPr>
          <w:p w14:paraId="1D77E306" w14:textId="195AC687" w:rsidR="0053426C" w:rsidRPr="0053426C" w:rsidRDefault="0053426C" w:rsidP="0053426C">
            <w:pPr>
              <w:pStyle w:val="TableText"/>
            </w:pPr>
            <w:r w:rsidRPr="0053426C">
              <w:t>Multiplier on injectable</w:t>
            </w:r>
            <w:bookmarkStart w:id="148" w:name="_Hlk54750221"/>
            <w:r w:rsidRPr="0053426C">
              <w:t xml:space="preserve"> </w:t>
            </w:r>
            <w:proofErr w:type="spellStart"/>
            <w:r w:rsidRPr="0053426C">
              <w:t>PrEP</w:t>
            </w:r>
            <w:proofErr w:type="spellEnd"/>
            <w:r w:rsidRPr="0053426C">
              <w:t xml:space="preserve"> efficacy to reflect less-than-full adherence</w:t>
            </w:r>
          </w:p>
        </w:tc>
        <w:tc>
          <w:tcPr>
            <w:tcW w:w="2430" w:type="dxa"/>
            <w:tcBorders>
              <w:top w:val="single" w:sz="6" w:space="0" w:color="auto"/>
            </w:tcBorders>
            <w:vAlign w:val="center"/>
          </w:tcPr>
          <w:p w14:paraId="1B4D3167" w14:textId="277B5443" w:rsidR="0053426C" w:rsidRPr="0053426C" w:rsidRDefault="0053426C" w:rsidP="0053426C">
            <w:pPr>
              <w:pStyle w:val="TableText"/>
            </w:pPr>
            <w:r w:rsidRPr="0053426C">
              <w:t xml:space="preserve">High adherence: </w:t>
            </w:r>
            <w:r w:rsidR="000E10F8">
              <w:t>0.99</w:t>
            </w:r>
          </w:p>
          <w:p w14:paraId="7B6CF62F" w14:textId="415C6362" w:rsidR="0053426C" w:rsidRPr="0053426C" w:rsidRDefault="0053426C" w:rsidP="0053426C">
            <w:pPr>
              <w:pStyle w:val="TableText"/>
            </w:pPr>
            <w:r w:rsidRPr="0053426C">
              <w:t xml:space="preserve">Low adherence: </w:t>
            </w:r>
            <w:r w:rsidR="000E10F8">
              <w:t>0.99</w:t>
            </w:r>
          </w:p>
        </w:tc>
        <w:tc>
          <w:tcPr>
            <w:tcW w:w="3329" w:type="dxa"/>
            <w:tcBorders>
              <w:top w:val="single" w:sz="6" w:space="0" w:color="auto"/>
            </w:tcBorders>
            <w:vAlign w:val="center"/>
          </w:tcPr>
          <w:p w14:paraId="1E2D6B01" w14:textId="105D86AA" w:rsidR="0053426C" w:rsidRPr="0053426C" w:rsidRDefault="000E10F8" w:rsidP="0053426C">
            <w:pPr>
              <w:pStyle w:val="TableText"/>
            </w:pPr>
            <w:r w:rsidRPr="000E10F8">
              <w:t>Effectiveness measures by adherence are not reported</w:t>
            </w:r>
            <w:r>
              <w:t xml:space="preserve"> in the clinical trials (</w:t>
            </w:r>
            <w:proofErr w:type="spellStart"/>
            <w:r>
              <w:t>Landovitz</w:t>
            </w:r>
            <w:proofErr w:type="spellEnd"/>
            <w:r>
              <w:t xml:space="preserve"> et al., 2021; HIV Prevention Trials Network, </w:t>
            </w:r>
            <w:r w:rsidRPr="003879EB">
              <w:t>2020)</w:t>
            </w:r>
            <w:r w:rsidRPr="000E10F8">
              <w:t xml:space="preserve">. We applied 0.99 for both high- and low-adherence because, per CDC </w:t>
            </w:r>
            <w:r>
              <w:t>subject matter expert</w:t>
            </w:r>
            <w:r w:rsidRPr="000E10F8">
              <w:t xml:space="preserve"> guidance provided on </w:t>
            </w:r>
            <w:r>
              <w:t>October 4, 2021</w:t>
            </w:r>
            <w:r w:rsidRPr="000E10F8">
              <w:t>, effectiveness does not wane with moderately increased intervals between doses.</w:t>
            </w:r>
          </w:p>
        </w:tc>
      </w:tr>
    </w:tbl>
    <w:p w14:paraId="6587E3D8" w14:textId="77777777" w:rsidR="0053426C" w:rsidRPr="00C00335" w:rsidRDefault="0053426C" w:rsidP="0053426C">
      <w:pPr>
        <w:pStyle w:val="Source1"/>
      </w:pPr>
      <w:r w:rsidRPr="00C00335">
        <w:t>Note: HET = heterosexual; MSM = men who have sex with men; PWID = people who inject drugs</w:t>
      </w:r>
    </w:p>
    <w:p w14:paraId="4D82D593" w14:textId="2FE72DC1" w:rsidR="00BE4CD6" w:rsidRPr="00C00335" w:rsidRDefault="00483B9E" w:rsidP="00C16CB0">
      <w:pPr>
        <w:pStyle w:val="BodyText"/>
        <w:keepNext/>
      </w:pPr>
      <w:r w:rsidRPr="00C00335">
        <w:t xml:space="preserve">We assumed that individuals on </w:t>
      </w:r>
      <w:proofErr w:type="spellStart"/>
      <w:r w:rsidRPr="00C00335">
        <w:t>PrEP</w:t>
      </w:r>
      <w:proofErr w:type="spellEnd"/>
      <w:r w:rsidRPr="00C00335">
        <w:t xml:space="preserve"> are also already engaged in the health</w:t>
      </w:r>
      <w:r w:rsidR="00C16CB0" w:rsidRPr="00C00335">
        <w:t xml:space="preserve"> </w:t>
      </w:r>
      <w:r w:rsidRPr="00C00335">
        <w:t xml:space="preserve">care system and tested for HIV regularly and, therefore, when infected with HIV, immediately </w:t>
      </w:r>
      <w:proofErr w:type="gramStart"/>
      <w:r w:rsidRPr="00C00335">
        <w:t>diagnosed</w:t>
      </w:r>
      <w:proofErr w:type="gramEnd"/>
      <w:r w:rsidRPr="00C00335">
        <w:t xml:space="preserve"> and </w:t>
      </w:r>
      <w:r w:rsidR="009E34D9" w:rsidRPr="00C00335">
        <w:t>linked to HIV care</w:t>
      </w:r>
      <w:r w:rsidR="00BD1B2A" w:rsidRPr="00C00335">
        <w:t>.</w:t>
      </w:r>
    </w:p>
    <w:p w14:paraId="27FDA450" w14:textId="27463A77" w:rsidR="00E07FF8" w:rsidRPr="00326904" w:rsidRDefault="0021012F" w:rsidP="00AF5B78">
      <w:pPr>
        <w:pStyle w:val="Heading2"/>
      </w:pPr>
      <w:bookmarkStart w:id="149" w:name="_Toc142490235"/>
      <w:bookmarkEnd w:id="148"/>
      <w:r w:rsidRPr="00326904">
        <w:t xml:space="preserve">Calculation of Force of Infection for Individuals in </w:t>
      </w:r>
      <w:r w:rsidR="005553CA">
        <w:t>SSP</w:t>
      </w:r>
      <w:bookmarkEnd w:id="149"/>
      <w:r w:rsidRPr="00326904">
        <w:t xml:space="preserve"> </w:t>
      </w:r>
    </w:p>
    <w:p w14:paraId="48955F4A" w14:textId="65BFA94C" w:rsidR="00E07FF8" w:rsidRPr="00326904" w:rsidRDefault="00E07FF8" w:rsidP="00E07FF8">
      <w:pPr>
        <w:pStyle w:val="BodyText"/>
      </w:pPr>
      <w:r w:rsidRPr="00326904">
        <w:t>PWID</w:t>
      </w:r>
      <w:r w:rsidR="0079683E">
        <w:t xml:space="preserve"> </w:t>
      </w:r>
      <w:r w:rsidRPr="00326904">
        <w:t xml:space="preserve">may participate in a </w:t>
      </w:r>
      <w:r w:rsidR="005553CA">
        <w:t>SSP</w:t>
      </w:r>
      <w:r w:rsidRPr="00326904">
        <w:t xml:space="preserve"> in </w:t>
      </w:r>
      <w:r w:rsidR="0079683E" w:rsidRPr="0079683E">
        <w:t>any year</w:t>
      </w:r>
      <w:r w:rsidRPr="00326904">
        <w:t>.</w:t>
      </w:r>
      <w:r w:rsidR="009A0D78" w:rsidRPr="00326904">
        <w:t xml:space="preserve"> Infection risk for </w:t>
      </w:r>
      <w:r w:rsidR="00215252">
        <w:t>people without HIV</w:t>
      </w:r>
      <w:r w:rsidR="009A0D78" w:rsidRPr="00326904">
        <w:t xml:space="preserve"> participating in a </w:t>
      </w:r>
      <w:r w:rsidR="005553CA">
        <w:t>SSP</w:t>
      </w:r>
      <w:r w:rsidR="009A0D78" w:rsidRPr="00326904">
        <w:t xml:space="preserve"> is calculated as the infection risk for </w:t>
      </w:r>
      <w:r w:rsidR="00215252">
        <w:t>people without HIV</w:t>
      </w:r>
      <w:r w:rsidR="009A0D78" w:rsidRPr="00326904">
        <w:t xml:space="preserve"> not participating in a </w:t>
      </w:r>
      <w:r w:rsidR="005553CA">
        <w:t>SSP</w:t>
      </w:r>
      <w:r w:rsidR="009A0D78" w:rsidRPr="00326904">
        <w:t xml:space="preserve"> reduced by a multiplicative factor</w:t>
      </w:r>
      <w:r w:rsidR="00E058F0">
        <w:t xml:space="preserve"> (Table 6.</w:t>
      </w:r>
      <w:r w:rsidR="008865E7">
        <w:t>14</w:t>
      </w:r>
      <w:r w:rsidR="00E058F0">
        <w:t>)</w:t>
      </w:r>
      <w:r w:rsidR="009A0D78" w:rsidRPr="00326904">
        <w:t>.</w:t>
      </w:r>
      <w:r w:rsidR="001E5694" w:rsidRPr="00326904">
        <w:t xml:space="preserve"> </w:t>
      </w:r>
      <w:r w:rsidR="00B5472C" w:rsidRPr="00326904">
        <w:t>We</w:t>
      </w:r>
      <w:r w:rsidR="004F7018" w:rsidRPr="00326904">
        <w:t xml:space="preserve"> apply </w:t>
      </w:r>
      <w:r w:rsidR="009A0D78" w:rsidRPr="00326904">
        <w:t>the multiplicative factor</w:t>
      </w:r>
      <w:r w:rsidR="00B5472C" w:rsidRPr="00326904">
        <w:t xml:space="preserve"> through </w:t>
      </w:r>
      <w:r w:rsidR="004F7018" w:rsidRPr="00326904">
        <w:t xml:space="preserve">a </w:t>
      </w:r>
      <w:r w:rsidR="00B5472C" w:rsidRPr="00326904">
        <w:t xml:space="preserve">weighted </w:t>
      </w:r>
      <w:r w:rsidR="004F7018" w:rsidRPr="00326904">
        <w:t xml:space="preserve">reduction to </w:t>
      </w:r>
      <w:r w:rsidR="00E2106A" w:rsidRPr="00326904">
        <w:t>needle-sharing</w:t>
      </w:r>
      <w:r w:rsidR="004F7018" w:rsidRPr="00326904">
        <w:t xml:space="preserve"> </w:t>
      </w:r>
      <w:r w:rsidR="00B5472C" w:rsidRPr="00326904">
        <w:t xml:space="preserve">infection risk for </w:t>
      </w:r>
      <w:r w:rsidR="00E2106A" w:rsidRPr="00326904">
        <w:t>PWID</w:t>
      </w:r>
      <w:r w:rsidR="00B4475C">
        <w:t xml:space="preserve"> without HIV</w:t>
      </w:r>
      <w:r w:rsidR="00B5472C" w:rsidRPr="00326904">
        <w:t xml:space="preserve"> so that the effect is only on the portion of PWID </w:t>
      </w:r>
      <w:r w:rsidR="00C633F9" w:rsidRPr="00326904">
        <w:t>who</w:t>
      </w:r>
      <w:r w:rsidR="00B5472C" w:rsidRPr="00326904">
        <w:t xml:space="preserve"> are participating in </w:t>
      </w:r>
      <w:r w:rsidR="005553CA">
        <w:t>SSP</w:t>
      </w:r>
      <w:r w:rsidR="00B5472C" w:rsidRPr="00326904">
        <w:t>s.</w:t>
      </w:r>
    </w:p>
    <w:p w14:paraId="3446FE35" w14:textId="2157316F" w:rsidR="0026640E" w:rsidRPr="00326904" w:rsidRDefault="0026640E" w:rsidP="0026640E">
      <w:pPr>
        <w:pStyle w:val="TableTitle"/>
      </w:pPr>
      <w:bookmarkStart w:id="150" w:name="_Toc142641850"/>
      <w:r w:rsidRPr="00326904">
        <w:lastRenderedPageBreak/>
        <w:t>Table 6.</w:t>
      </w:r>
      <w:r w:rsidR="008865E7" w:rsidRPr="00326904">
        <w:t>1</w:t>
      </w:r>
      <w:r w:rsidR="008865E7">
        <w:t>4</w:t>
      </w:r>
      <w:r w:rsidRPr="00326904">
        <w:t>.</w:t>
      </w:r>
      <w:r w:rsidRPr="00326904">
        <w:tab/>
      </w:r>
      <w:r w:rsidR="006001D9" w:rsidRPr="00326904">
        <w:t xml:space="preserve">Participation and Infection Risk Reduction for </w:t>
      </w:r>
      <w:r w:rsidR="00CD2F56">
        <w:t>SSP</w:t>
      </w:r>
      <w:bookmarkEnd w:id="150"/>
      <w:r w:rsidR="006001D9" w:rsidRPr="00326904">
        <w:t xml:space="preserve"> </w:t>
      </w:r>
    </w:p>
    <w:tbl>
      <w:tblPr>
        <w:tblStyle w:val="TableFormat4"/>
        <w:tblW w:w="9360" w:type="dxa"/>
        <w:tblInd w:w="0" w:type="dxa"/>
        <w:tblLayout w:type="fixed"/>
        <w:tblCellMar>
          <w:left w:w="115" w:type="dxa"/>
          <w:right w:w="115" w:type="dxa"/>
        </w:tblCellMar>
        <w:tblLook w:val="04A0" w:firstRow="1" w:lastRow="0" w:firstColumn="1" w:lastColumn="0" w:noHBand="0" w:noVBand="1"/>
      </w:tblPr>
      <w:tblGrid>
        <w:gridCol w:w="2921"/>
        <w:gridCol w:w="2430"/>
        <w:gridCol w:w="4009"/>
      </w:tblGrid>
      <w:tr w:rsidR="0026640E" w:rsidRPr="00326904" w14:paraId="7A47A701" w14:textId="77777777" w:rsidTr="00251AFF">
        <w:trPr>
          <w:cnfStyle w:val="100000000000" w:firstRow="1" w:lastRow="0" w:firstColumn="0" w:lastColumn="0" w:oddVBand="0" w:evenVBand="0" w:oddHBand="0" w:evenHBand="0" w:firstRowFirstColumn="0" w:firstRowLastColumn="0" w:lastRowFirstColumn="0" w:lastRowLastColumn="0"/>
        </w:trPr>
        <w:tc>
          <w:tcPr>
            <w:tcW w:w="2921" w:type="dxa"/>
          </w:tcPr>
          <w:p w14:paraId="22930D59" w14:textId="1D313267" w:rsidR="0026640E" w:rsidRPr="00326904" w:rsidRDefault="006001D9" w:rsidP="00841835">
            <w:pPr>
              <w:pStyle w:val="TableHeaders"/>
              <w:keepNext/>
            </w:pPr>
            <w:r w:rsidRPr="00326904">
              <w:rPr>
                <w:szCs w:val="18"/>
              </w:rPr>
              <w:t>Input</w:t>
            </w:r>
          </w:p>
        </w:tc>
        <w:tc>
          <w:tcPr>
            <w:tcW w:w="2430" w:type="dxa"/>
            <w:noWrap/>
          </w:tcPr>
          <w:p w14:paraId="7E73DDDA" w14:textId="77777777" w:rsidR="0026640E" w:rsidRPr="00326904" w:rsidRDefault="0026640E" w:rsidP="00841835">
            <w:pPr>
              <w:pStyle w:val="TableHeaders"/>
              <w:keepNext/>
            </w:pPr>
            <w:r w:rsidRPr="00326904">
              <w:t>Value</w:t>
            </w:r>
          </w:p>
        </w:tc>
        <w:tc>
          <w:tcPr>
            <w:tcW w:w="4009" w:type="dxa"/>
          </w:tcPr>
          <w:p w14:paraId="3E13022F" w14:textId="77777777" w:rsidR="0026640E" w:rsidRPr="00326904" w:rsidRDefault="0026640E" w:rsidP="00841835">
            <w:pPr>
              <w:pStyle w:val="TableHeaders"/>
              <w:keepNext/>
            </w:pPr>
            <w:r w:rsidRPr="00326904">
              <w:t>Source</w:t>
            </w:r>
          </w:p>
        </w:tc>
      </w:tr>
      <w:tr w:rsidR="0079683E" w:rsidRPr="00421CB1" w14:paraId="320197BA" w14:textId="77777777" w:rsidTr="00251AFF">
        <w:tc>
          <w:tcPr>
            <w:tcW w:w="2921" w:type="dxa"/>
          </w:tcPr>
          <w:p w14:paraId="7FF2509F" w14:textId="66071E5E" w:rsidR="0079683E" w:rsidRPr="00421CB1" w:rsidRDefault="0079683E" w:rsidP="00841835">
            <w:pPr>
              <w:pStyle w:val="TableText"/>
              <w:keepNext/>
              <w:rPr>
                <w:szCs w:val="18"/>
              </w:rPr>
            </w:pPr>
            <w:r w:rsidRPr="00421CB1">
              <w:rPr>
                <w:szCs w:val="18"/>
              </w:rPr>
              <w:t>Number of PWID</w:t>
            </w:r>
            <w:r w:rsidR="005374E8">
              <w:rPr>
                <w:szCs w:val="18"/>
              </w:rPr>
              <w:t xml:space="preserve"> without HIV</w:t>
            </w:r>
            <w:r w:rsidRPr="00421CB1">
              <w:rPr>
                <w:szCs w:val="18"/>
              </w:rPr>
              <w:t xml:space="preserve"> served by </w:t>
            </w:r>
            <w:r>
              <w:rPr>
                <w:szCs w:val="18"/>
              </w:rPr>
              <w:t>SSP</w:t>
            </w:r>
            <w:r w:rsidRPr="00421CB1">
              <w:rPr>
                <w:szCs w:val="18"/>
              </w:rPr>
              <w:t xml:space="preserve">s annually </w:t>
            </w:r>
          </w:p>
        </w:tc>
        <w:tc>
          <w:tcPr>
            <w:tcW w:w="2430" w:type="dxa"/>
            <w:noWrap/>
          </w:tcPr>
          <w:p w14:paraId="0E0BEB63" w14:textId="1D4FC904" w:rsidR="0079683E" w:rsidRPr="00421CB1" w:rsidRDefault="0079683E" w:rsidP="00841835">
            <w:pPr>
              <w:pStyle w:val="TableText"/>
              <w:keepNext/>
              <w:jc w:val="center"/>
              <w:rPr>
                <w:szCs w:val="18"/>
              </w:rPr>
            </w:pPr>
          </w:p>
        </w:tc>
        <w:tc>
          <w:tcPr>
            <w:tcW w:w="4009" w:type="dxa"/>
          </w:tcPr>
          <w:p w14:paraId="7A51DFBF" w14:textId="32AD3C6F" w:rsidR="0079683E" w:rsidRPr="00421CB1" w:rsidRDefault="0079683E" w:rsidP="00841835">
            <w:pPr>
              <w:pStyle w:val="TableText"/>
              <w:keepNext/>
            </w:pPr>
          </w:p>
        </w:tc>
      </w:tr>
      <w:tr w:rsidR="0023630C" w:rsidRPr="00421CB1" w14:paraId="57C49F5B" w14:textId="77777777" w:rsidTr="00251AFF">
        <w:tc>
          <w:tcPr>
            <w:tcW w:w="2921" w:type="dxa"/>
          </w:tcPr>
          <w:p w14:paraId="66FCCA1D" w14:textId="31D14901" w:rsidR="0023630C" w:rsidRPr="00421CB1" w:rsidRDefault="0023630C" w:rsidP="00F409F5">
            <w:pPr>
              <w:pStyle w:val="TableText"/>
              <w:keepNext/>
              <w:ind w:left="144"/>
              <w:rPr>
                <w:szCs w:val="18"/>
              </w:rPr>
            </w:pPr>
            <w:r>
              <w:rPr>
                <w:szCs w:val="18"/>
              </w:rPr>
              <w:t>2013-2014</w:t>
            </w:r>
          </w:p>
        </w:tc>
        <w:tc>
          <w:tcPr>
            <w:tcW w:w="2430" w:type="dxa"/>
            <w:noWrap/>
          </w:tcPr>
          <w:p w14:paraId="0AE2B067" w14:textId="07355D95" w:rsidR="0023630C" w:rsidRPr="00421CB1" w:rsidRDefault="0023630C" w:rsidP="0079683E">
            <w:pPr>
              <w:pStyle w:val="TableText"/>
              <w:keepNext/>
              <w:jc w:val="center"/>
              <w:rPr>
                <w:szCs w:val="18"/>
              </w:rPr>
            </w:pPr>
          </w:p>
        </w:tc>
        <w:tc>
          <w:tcPr>
            <w:tcW w:w="4009" w:type="dxa"/>
            <w:vMerge w:val="restart"/>
          </w:tcPr>
          <w:p w14:paraId="3596082E" w14:textId="54F070CF" w:rsidR="0023630C" w:rsidRPr="00421CB1" w:rsidRDefault="0023630C" w:rsidP="0079683E">
            <w:pPr>
              <w:pStyle w:val="TableText"/>
              <w:keepNext/>
            </w:pPr>
            <w:r>
              <w:t xml:space="preserve">Des </w:t>
            </w:r>
            <w:proofErr w:type="spellStart"/>
            <w:r>
              <w:t>Jarlais</w:t>
            </w:r>
            <w:proofErr w:type="spellEnd"/>
            <w:r>
              <w:t xml:space="preserve"> et al. (2015); </w:t>
            </w:r>
            <w:proofErr w:type="spellStart"/>
            <w:r w:rsidRPr="0023630C">
              <w:t>Handanagic</w:t>
            </w:r>
            <w:proofErr w:type="spellEnd"/>
            <w:r>
              <w:t xml:space="preserve"> et al. (</w:t>
            </w:r>
            <w:proofErr w:type="gramStart"/>
            <w:r>
              <w:t>2021)</w:t>
            </w:r>
            <w:r w:rsidRPr="00421CB1">
              <w:rPr>
                <w:vertAlign w:val="superscript"/>
              </w:rPr>
              <w:t>a</w:t>
            </w:r>
            <w:proofErr w:type="gramEnd"/>
          </w:p>
        </w:tc>
      </w:tr>
      <w:tr w:rsidR="00E47F57" w:rsidRPr="00421CB1" w14:paraId="1D52C7CA" w14:textId="77777777" w:rsidTr="00251AFF">
        <w:tc>
          <w:tcPr>
            <w:tcW w:w="2921" w:type="dxa"/>
          </w:tcPr>
          <w:p w14:paraId="5D4A2078" w14:textId="161F2931" w:rsidR="00E47F57" w:rsidRPr="00421CB1" w:rsidRDefault="00E47F57" w:rsidP="00E47F57">
            <w:pPr>
              <w:pStyle w:val="TableText"/>
              <w:keepNext/>
              <w:ind w:left="288"/>
              <w:rPr>
                <w:szCs w:val="18"/>
              </w:rPr>
            </w:pPr>
            <w:r>
              <w:rPr>
                <w:szCs w:val="18"/>
              </w:rPr>
              <w:t>Black</w:t>
            </w:r>
          </w:p>
        </w:tc>
        <w:tc>
          <w:tcPr>
            <w:tcW w:w="2430" w:type="dxa"/>
            <w:noWrap/>
          </w:tcPr>
          <w:p w14:paraId="7FCC926D" w14:textId="6A6032D3" w:rsidR="00E47F57" w:rsidRPr="00421CB1" w:rsidRDefault="00E47F57" w:rsidP="00E47F57">
            <w:pPr>
              <w:pStyle w:val="TableText"/>
              <w:keepNext/>
              <w:jc w:val="center"/>
              <w:rPr>
                <w:szCs w:val="18"/>
              </w:rPr>
            </w:pPr>
            <w:r w:rsidRPr="009316D5">
              <w:t>6,513</w:t>
            </w:r>
          </w:p>
        </w:tc>
        <w:tc>
          <w:tcPr>
            <w:tcW w:w="4009" w:type="dxa"/>
            <w:vMerge/>
          </w:tcPr>
          <w:p w14:paraId="661A62F2" w14:textId="77777777" w:rsidR="00E47F57" w:rsidRPr="00421CB1" w:rsidRDefault="00E47F57" w:rsidP="00E47F57">
            <w:pPr>
              <w:pStyle w:val="TableText"/>
              <w:keepNext/>
            </w:pPr>
          </w:p>
        </w:tc>
      </w:tr>
      <w:tr w:rsidR="00E47F57" w:rsidRPr="00421CB1" w14:paraId="42CDB44D" w14:textId="77777777" w:rsidTr="00251AFF">
        <w:tc>
          <w:tcPr>
            <w:tcW w:w="2921" w:type="dxa"/>
          </w:tcPr>
          <w:p w14:paraId="24ED2EE7" w14:textId="7974AFFD" w:rsidR="00E47F57" w:rsidRPr="00421CB1" w:rsidRDefault="00E47F57" w:rsidP="00E47F57">
            <w:pPr>
              <w:pStyle w:val="TableText"/>
              <w:keepNext/>
              <w:ind w:left="288"/>
              <w:rPr>
                <w:szCs w:val="18"/>
              </w:rPr>
            </w:pPr>
            <w:r>
              <w:rPr>
                <w:szCs w:val="18"/>
              </w:rPr>
              <w:t>Hispanic/Latino</w:t>
            </w:r>
          </w:p>
        </w:tc>
        <w:tc>
          <w:tcPr>
            <w:tcW w:w="2430" w:type="dxa"/>
            <w:noWrap/>
          </w:tcPr>
          <w:p w14:paraId="3A2D0CCA" w14:textId="078ABC92" w:rsidR="00E47F57" w:rsidRPr="00421CB1" w:rsidRDefault="00E47F57" w:rsidP="00E47F57">
            <w:pPr>
              <w:pStyle w:val="TableText"/>
              <w:keepNext/>
              <w:jc w:val="center"/>
              <w:rPr>
                <w:szCs w:val="18"/>
              </w:rPr>
            </w:pPr>
            <w:r w:rsidRPr="009316D5">
              <w:t>6,528</w:t>
            </w:r>
          </w:p>
        </w:tc>
        <w:tc>
          <w:tcPr>
            <w:tcW w:w="4009" w:type="dxa"/>
            <w:vMerge/>
          </w:tcPr>
          <w:p w14:paraId="6D50760D" w14:textId="77777777" w:rsidR="00E47F57" w:rsidRPr="00421CB1" w:rsidRDefault="00E47F57" w:rsidP="00E47F57">
            <w:pPr>
              <w:pStyle w:val="TableText"/>
              <w:keepNext/>
            </w:pPr>
          </w:p>
        </w:tc>
      </w:tr>
      <w:tr w:rsidR="00E47F57" w:rsidRPr="00421CB1" w14:paraId="020F0FA7" w14:textId="77777777" w:rsidTr="00251AFF">
        <w:tc>
          <w:tcPr>
            <w:tcW w:w="2921" w:type="dxa"/>
          </w:tcPr>
          <w:p w14:paraId="4B28369B" w14:textId="000605A4" w:rsidR="00E47F57" w:rsidRDefault="00E47F57" w:rsidP="00E47F57">
            <w:pPr>
              <w:pStyle w:val="TableText"/>
              <w:keepNext/>
              <w:ind w:left="288"/>
              <w:rPr>
                <w:szCs w:val="18"/>
              </w:rPr>
            </w:pPr>
            <w:r>
              <w:rPr>
                <w:szCs w:val="18"/>
              </w:rPr>
              <w:t>Other</w:t>
            </w:r>
          </w:p>
        </w:tc>
        <w:tc>
          <w:tcPr>
            <w:tcW w:w="2430" w:type="dxa"/>
            <w:noWrap/>
          </w:tcPr>
          <w:p w14:paraId="60C3B43E" w14:textId="7070E070" w:rsidR="00E47F57" w:rsidRPr="00421CB1" w:rsidRDefault="00E47F57" w:rsidP="00E47F57">
            <w:pPr>
              <w:pStyle w:val="TableText"/>
              <w:keepNext/>
              <w:jc w:val="center"/>
              <w:rPr>
                <w:szCs w:val="18"/>
              </w:rPr>
            </w:pPr>
            <w:r w:rsidRPr="009316D5">
              <w:t>13,428</w:t>
            </w:r>
          </w:p>
        </w:tc>
        <w:tc>
          <w:tcPr>
            <w:tcW w:w="4009" w:type="dxa"/>
            <w:vMerge/>
          </w:tcPr>
          <w:p w14:paraId="4EE6A9DB" w14:textId="77777777" w:rsidR="00E47F57" w:rsidRPr="00421CB1" w:rsidRDefault="00E47F57" w:rsidP="00E47F57">
            <w:pPr>
              <w:pStyle w:val="TableText"/>
              <w:keepNext/>
            </w:pPr>
          </w:p>
        </w:tc>
      </w:tr>
      <w:tr w:rsidR="000D6BDF" w:rsidRPr="00421CB1" w14:paraId="5FC3D3C7" w14:textId="77777777" w:rsidTr="00251AFF">
        <w:tc>
          <w:tcPr>
            <w:tcW w:w="2921" w:type="dxa"/>
          </w:tcPr>
          <w:p w14:paraId="0F5887BC" w14:textId="29453AA9" w:rsidR="000D6BDF" w:rsidRDefault="000D6BDF" w:rsidP="00F409F5">
            <w:pPr>
              <w:pStyle w:val="TableText"/>
              <w:keepNext/>
              <w:ind w:left="144"/>
              <w:rPr>
                <w:szCs w:val="18"/>
              </w:rPr>
            </w:pPr>
            <w:r>
              <w:rPr>
                <w:szCs w:val="18"/>
              </w:rPr>
              <w:t>2015</w:t>
            </w:r>
          </w:p>
        </w:tc>
        <w:tc>
          <w:tcPr>
            <w:tcW w:w="2430" w:type="dxa"/>
            <w:noWrap/>
          </w:tcPr>
          <w:p w14:paraId="525BF8DC" w14:textId="77777777" w:rsidR="000D6BDF" w:rsidRPr="00421CB1" w:rsidRDefault="000D6BDF" w:rsidP="0079683E">
            <w:pPr>
              <w:pStyle w:val="TableText"/>
              <w:keepNext/>
              <w:jc w:val="center"/>
              <w:rPr>
                <w:szCs w:val="18"/>
              </w:rPr>
            </w:pPr>
          </w:p>
        </w:tc>
        <w:tc>
          <w:tcPr>
            <w:tcW w:w="4009" w:type="dxa"/>
            <w:vMerge w:val="restart"/>
          </w:tcPr>
          <w:p w14:paraId="2D66E74A" w14:textId="4E369C84" w:rsidR="000D6BDF" w:rsidRPr="00421CB1" w:rsidRDefault="000D6BDF" w:rsidP="0079683E">
            <w:pPr>
              <w:pStyle w:val="TableText"/>
              <w:keepNext/>
            </w:pPr>
            <w:r>
              <w:t xml:space="preserve">Des </w:t>
            </w:r>
            <w:proofErr w:type="spellStart"/>
            <w:r>
              <w:t>Jarlais</w:t>
            </w:r>
            <w:proofErr w:type="spellEnd"/>
            <w:r>
              <w:t xml:space="preserve"> et al. (2020); Adams et al. (20</w:t>
            </w:r>
            <w:r w:rsidR="00F45625">
              <w:t>19</w:t>
            </w:r>
            <w:r>
              <w:t xml:space="preserve">); </w:t>
            </w:r>
            <w:proofErr w:type="spellStart"/>
            <w:r w:rsidRPr="0023630C">
              <w:t>Handanagic</w:t>
            </w:r>
            <w:proofErr w:type="spellEnd"/>
            <w:r>
              <w:t xml:space="preserve"> et al. (</w:t>
            </w:r>
            <w:proofErr w:type="gramStart"/>
            <w:r>
              <w:t>2021)</w:t>
            </w:r>
            <w:r>
              <w:rPr>
                <w:vertAlign w:val="superscript"/>
              </w:rPr>
              <w:t>b</w:t>
            </w:r>
            <w:proofErr w:type="gramEnd"/>
          </w:p>
        </w:tc>
      </w:tr>
      <w:tr w:rsidR="000D6BDF" w:rsidRPr="00421CB1" w14:paraId="7082BE17" w14:textId="77777777" w:rsidTr="00251AFF">
        <w:tc>
          <w:tcPr>
            <w:tcW w:w="2921" w:type="dxa"/>
          </w:tcPr>
          <w:p w14:paraId="6ED415D2" w14:textId="0F9E4C94" w:rsidR="000D6BDF" w:rsidRDefault="000D6BDF" w:rsidP="0079683E">
            <w:pPr>
              <w:pStyle w:val="TableText"/>
              <w:keepNext/>
              <w:ind w:left="288"/>
              <w:rPr>
                <w:szCs w:val="18"/>
              </w:rPr>
            </w:pPr>
            <w:r>
              <w:rPr>
                <w:szCs w:val="18"/>
              </w:rPr>
              <w:t>Black</w:t>
            </w:r>
          </w:p>
        </w:tc>
        <w:tc>
          <w:tcPr>
            <w:tcW w:w="2430" w:type="dxa"/>
            <w:noWrap/>
          </w:tcPr>
          <w:p w14:paraId="59561DE9" w14:textId="26CAC0E0" w:rsidR="000D6BDF" w:rsidRPr="00421CB1" w:rsidRDefault="000D6BDF" w:rsidP="0079683E">
            <w:pPr>
              <w:pStyle w:val="TableText"/>
              <w:keepNext/>
              <w:jc w:val="center"/>
              <w:rPr>
                <w:szCs w:val="18"/>
              </w:rPr>
            </w:pPr>
            <w:r w:rsidRPr="009302E7">
              <w:t>35,109</w:t>
            </w:r>
          </w:p>
        </w:tc>
        <w:tc>
          <w:tcPr>
            <w:tcW w:w="4009" w:type="dxa"/>
            <w:vMerge/>
          </w:tcPr>
          <w:p w14:paraId="57C660F7" w14:textId="77777777" w:rsidR="000D6BDF" w:rsidRPr="00421CB1" w:rsidRDefault="000D6BDF" w:rsidP="0079683E">
            <w:pPr>
              <w:pStyle w:val="TableText"/>
              <w:keepNext/>
            </w:pPr>
          </w:p>
        </w:tc>
      </w:tr>
      <w:tr w:rsidR="000D6BDF" w:rsidRPr="00421CB1" w14:paraId="3FA25987" w14:textId="77777777" w:rsidTr="00251AFF">
        <w:tc>
          <w:tcPr>
            <w:tcW w:w="2921" w:type="dxa"/>
          </w:tcPr>
          <w:p w14:paraId="308A6DAC" w14:textId="46EC9585" w:rsidR="000D6BDF" w:rsidRDefault="000D6BDF" w:rsidP="0079683E">
            <w:pPr>
              <w:pStyle w:val="TableText"/>
              <w:keepNext/>
              <w:ind w:left="288"/>
              <w:rPr>
                <w:szCs w:val="18"/>
              </w:rPr>
            </w:pPr>
            <w:r>
              <w:rPr>
                <w:szCs w:val="18"/>
              </w:rPr>
              <w:t>Hispanic/Latino</w:t>
            </w:r>
          </w:p>
        </w:tc>
        <w:tc>
          <w:tcPr>
            <w:tcW w:w="2430" w:type="dxa"/>
            <w:noWrap/>
          </w:tcPr>
          <w:p w14:paraId="499E3B0C" w14:textId="4B5606B9" w:rsidR="000D6BDF" w:rsidRPr="00421CB1" w:rsidRDefault="000D6BDF" w:rsidP="0079683E">
            <w:pPr>
              <w:pStyle w:val="TableText"/>
              <w:keepNext/>
              <w:jc w:val="center"/>
              <w:rPr>
                <w:szCs w:val="18"/>
              </w:rPr>
            </w:pPr>
            <w:r w:rsidRPr="009302E7">
              <w:t>35,189</w:t>
            </w:r>
          </w:p>
        </w:tc>
        <w:tc>
          <w:tcPr>
            <w:tcW w:w="4009" w:type="dxa"/>
            <w:vMerge/>
          </w:tcPr>
          <w:p w14:paraId="564C13D9" w14:textId="77777777" w:rsidR="000D6BDF" w:rsidRPr="00421CB1" w:rsidRDefault="000D6BDF" w:rsidP="0079683E">
            <w:pPr>
              <w:pStyle w:val="TableText"/>
              <w:keepNext/>
            </w:pPr>
          </w:p>
        </w:tc>
      </w:tr>
      <w:tr w:rsidR="000D6BDF" w:rsidRPr="00421CB1" w14:paraId="1A89D7A8" w14:textId="77777777" w:rsidTr="00251AFF">
        <w:tc>
          <w:tcPr>
            <w:tcW w:w="2921" w:type="dxa"/>
          </w:tcPr>
          <w:p w14:paraId="57DA7F0A" w14:textId="7D30DB4A" w:rsidR="000D6BDF" w:rsidRDefault="000D6BDF" w:rsidP="0079683E">
            <w:pPr>
              <w:pStyle w:val="TableText"/>
              <w:keepNext/>
              <w:ind w:left="288"/>
              <w:rPr>
                <w:szCs w:val="18"/>
              </w:rPr>
            </w:pPr>
            <w:r>
              <w:rPr>
                <w:szCs w:val="18"/>
              </w:rPr>
              <w:t>Other</w:t>
            </w:r>
          </w:p>
        </w:tc>
        <w:tc>
          <w:tcPr>
            <w:tcW w:w="2430" w:type="dxa"/>
            <w:noWrap/>
          </w:tcPr>
          <w:p w14:paraId="74487C3F" w14:textId="3E4CCDA2" w:rsidR="000D6BDF" w:rsidRPr="00421CB1" w:rsidRDefault="000D6BDF" w:rsidP="0079683E">
            <w:pPr>
              <w:pStyle w:val="TableText"/>
              <w:keepNext/>
              <w:jc w:val="center"/>
              <w:rPr>
                <w:szCs w:val="18"/>
              </w:rPr>
            </w:pPr>
            <w:r w:rsidRPr="009302E7">
              <w:t>72,388</w:t>
            </w:r>
          </w:p>
        </w:tc>
        <w:tc>
          <w:tcPr>
            <w:tcW w:w="4009" w:type="dxa"/>
            <w:vMerge/>
          </w:tcPr>
          <w:p w14:paraId="1BD37706" w14:textId="77777777" w:rsidR="000D6BDF" w:rsidRPr="00421CB1" w:rsidRDefault="000D6BDF" w:rsidP="0079683E">
            <w:pPr>
              <w:pStyle w:val="TableText"/>
              <w:keepNext/>
            </w:pPr>
          </w:p>
        </w:tc>
      </w:tr>
      <w:tr w:rsidR="000D6BDF" w:rsidRPr="00421CB1" w14:paraId="7F1DDA89" w14:textId="77777777" w:rsidTr="00251AFF">
        <w:tc>
          <w:tcPr>
            <w:tcW w:w="2921" w:type="dxa"/>
          </w:tcPr>
          <w:p w14:paraId="2F47CBE4" w14:textId="16ED23AD" w:rsidR="000D6BDF" w:rsidRDefault="000D6BDF" w:rsidP="00F409F5">
            <w:pPr>
              <w:pStyle w:val="TableText"/>
              <w:keepNext/>
              <w:ind w:left="144"/>
              <w:rPr>
                <w:szCs w:val="18"/>
              </w:rPr>
            </w:pPr>
            <w:r>
              <w:rPr>
                <w:szCs w:val="18"/>
              </w:rPr>
              <w:t>2016-2017</w:t>
            </w:r>
          </w:p>
        </w:tc>
        <w:tc>
          <w:tcPr>
            <w:tcW w:w="2430" w:type="dxa"/>
            <w:noWrap/>
          </w:tcPr>
          <w:p w14:paraId="7065BD38" w14:textId="77777777" w:rsidR="000D6BDF" w:rsidRPr="00421CB1" w:rsidRDefault="000D6BDF" w:rsidP="0079683E">
            <w:pPr>
              <w:pStyle w:val="TableText"/>
              <w:keepNext/>
              <w:jc w:val="center"/>
              <w:rPr>
                <w:szCs w:val="18"/>
              </w:rPr>
            </w:pPr>
          </w:p>
        </w:tc>
        <w:tc>
          <w:tcPr>
            <w:tcW w:w="4009" w:type="dxa"/>
            <w:vMerge/>
          </w:tcPr>
          <w:p w14:paraId="0A1913EB" w14:textId="77777777" w:rsidR="000D6BDF" w:rsidRPr="00421CB1" w:rsidRDefault="000D6BDF" w:rsidP="0079683E">
            <w:pPr>
              <w:pStyle w:val="TableText"/>
              <w:keepNext/>
            </w:pPr>
          </w:p>
        </w:tc>
      </w:tr>
      <w:tr w:rsidR="000D6BDF" w:rsidRPr="00421CB1" w14:paraId="2FCACF9C" w14:textId="77777777" w:rsidTr="00251AFF">
        <w:tc>
          <w:tcPr>
            <w:tcW w:w="2921" w:type="dxa"/>
          </w:tcPr>
          <w:p w14:paraId="19C6AFEE" w14:textId="7104BB60" w:rsidR="000D6BDF" w:rsidRDefault="000D6BDF" w:rsidP="0079683E">
            <w:pPr>
              <w:pStyle w:val="TableText"/>
              <w:keepNext/>
              <w:ind w:left="288"/>
              <w:rPr>
                <w:szCs w:val="18"/>
              </w:rPr>
            </w:pPr>
            <w:r>
              <w:rPr>
                <w:szCs w:val="18"/>
              </w:rPr>
              <w:t>Black</w:t>
            </w:r>
          </w:p>
        </w:tc>
        <w:tc>
          <w:tcPr>
            <w:tcW w:w="2430" w:type="dxa"/>
            <w:noWrap/>
          </w:tcPr>
          <w:p w14:paraId="76581041" w14:textId="06063899" w:rsidR="000D6BDF" w:rsidRPr="00421CB1" w:rsidRDefault="000D6BDF" w:rsidP="0079683E">
            <w:pPr>
              <w:pStyle w:val="TableText"/>
              <w:keepNext/>
              <w:jc w:val="center"/>
              <w:rPr>
                <w:szCs w:val="18"/>
              </w:rPr>
            </w:pPr>
            <w:r w:rsidRPr="00A979FD">
              <w:t>53,662</w:t>
            </w:r>
          </w:p>
        </w:tc>
        <w:tc>
          <w:tcPr>
            <w:tcW w:w="4009" w:type="dxa"/>
            <w:vMerge/>
          </w:tcPr>
          <w:p w14:paraId="2B7482CD" w14:textId="77777777" w:rsidR="000D6BDF" w:rsidRPr="00421CB1" w:rsidRDefault="000D6BDF" w:rsidP="0079683E">
            <w:pPr>
              <w:pStyle w:val="TableText"/>
              <w:keepNext/>
            </w:pPr>
          </w:p>
        </w:tc>
      </w:tr>
      <w:tr w:rsidR="000D6BDF" w:rsidRPr="00421CB1" w14:paraId="11D8A029" w14:textId="77777777" w:rsidTr="00251AFF">
        <w:tc>
          <w:tcPr>
            <w:tcW w:w="2921" w:type="dxa"/>
          </w:tcPr>
          <w:p w14:paraId="2978A0C3" w14:textId="5D954EB4" w:rsidR="000D6BDF" w:rsidRDefault="000D6BDF" w:rsidP="0079683E">
            <w:pPr>
              <w:pStyle w:val="TableText"/>
              <w:keepNext/>
              <w:ind w:left="288"/>
              <w:rPr>
                <w:szCs w:val="18"/>
              </w:rPr>
            </w:pPr>
            <w:r>
              <w:rPr>
                <w:szCs w:val="18"/>
              </w:rPr>
              <w:t>Hispanic/Latino</w:t>
            </w:r>
          </w:p>
        </w:tc>
        <w:tc>
          <w:tcPr>
            <w:tcW w:w="2430" w:type="dxa"/>
            <w:noWrap/>
          </w:tcPr>
          <w:p w14:paraId="13BC2485" w14:textId="37B6051F" w:rsidR="000D6BDF" w:rsidRPr="00421CB1" w:rsidRDefault="000D6BDF" w:rsidP="0079683E">
            <w:pPr>
              <w:pStyle w:val="TableText"/>
              <w:keepNext/>
              <w:jc w:val="center"/>
              <w:rPr>
                <w:szCs w:val="18"/>
              </w:rPr>
            </w:pPr>
            <w:r w:rsidRPr="00A979FD">
              <w:t>53,784</w:t>
            </w:r>
          </w:p>
        </w:tc>
        <w:tc>
          <w:tcPr>
            <w:tcW w:w="4009" w:type="dxa"/>
            <w:vMerge/>
          </w:tcPr>
          <w:p w14:paraId="33D1C754" w14:textId="77777777" w:rsidR="000D6BDF" w:rsidRPr="00421CB1" w:rsidRDefault="000D6BDF" w:rsidP="0079683E">
            <w:pPr>
              <w:pStyle w:val="TableText"/>
              <w:keepNext/>
            </w:pPr>
          </w:p>
        </w:tc>
      </w:tr>
      <w:tr w:rsidR="000D6BDF" w:rsidRPr="00421CB1" w14:paraId="69A8EE09" w14:textId="77777777" w:rsidTr="00251AFF">
        <w:tc>
          <w:tcPr>
            <w:tcW w:w="2921" w:type="dxa"/>
          </w:tcPr>
          <w:p w14:paraId="3755F6AE" w14:textId="43F940E8" w:rsidR="000D6BDF" w:rsidRDefault="000D6BDF" w:rsidP="0079683E">
            <w:pPr>
              <w:pStyle w:val="TableText"/>
              <w:keepNext/>
              <w:ind w:left="288"/>
              <w:rPr>
                <w:szCs w:val="18"/>
              </w:rPr>
            </w:pPr>
            <w:r>
              <w:rPr>
                <w:szCs w:val="18"/>
              </w:rPr>
              <w:t>Other</w:t>
            </w:r>
          </w:p>
        </w:tc>
        <w:tc>
          <w:tcPr>
            <w:tcW w:w="2430" w:type="dxa"/>
            <w:noWrap/>
          </w:tcPr>
          <w:p w14:paraId="77E53E29" w14:textId="5CEF514C" w:rsidR="000D6BDF" w:rsidRPr="00421CB1" w:rsidRDefault="000D6BDF" w:rsidP="0079683E">
            <w:pPr>
              <w:pStyle w:val="TableText"/>
              <w:keepNext/>
              <w:jc w:val="center"/>
              <w:rPr>
                <w:szCs w:val="18"/>
              </w:rPr>
            </w:pPr>
            <w:r w:rsidRPr="00A979FD">
              <w:t>110,641</w:t>
            </w:r>
          </w:p>
        </w:tc>
        <w:tc>
          <w:tcPr>
            <w:tcW w:w="4009" w:type="dxa"/>
            <w:vMerge/>
          </w:tcPr>
          <w:p w14:paraId="308E99A4" w14:textId="77777777" w:rsidR="000D6BDF" w:rsidRPr="00421CB1" w:rsidRDefault="000D6BDF" w:rsidP="0079683E">
            <w:pPr>
              <w:pStyle w:val="TableText"/>
              <w:keepNext/>
            </w:pPr>
          </w:p>
        </w:tc>
      </w:tr>
      <w:tr w:rsidR="000D6BDF" w:rsidRPr="00421CB1" w14:paraId="2499D735" w14:textId="77777777" w:rsidTr="00251AFF">
        <w:tc>
          <w:tcPr>
            <w:tcW w:w="2921" w:type="dxa"/>
          </w:tcPr>
          <w:p w14:paraId="1BB6DAE2" w14:textId="27BC4506" w:rsidR="000D6BDF" w:rsidRDefault="000D6BDF" w:rsidP="00F409F5">
            <w:pPr>
              <w:pStyle w:val="TableText"/>
              <w:keepNext/>
              <w:ind w:left="144"/>
              <w:rPr>
                <w:szCs w:val="18"/>
              </w:rPr>
            </w:pPr>
            <w:r>
              <w:rPr>
                <w:szCs w:val="18"/>
              </w:rPr>
              <w:t>2018+</w:t>
            </w:r>
          </w:p>
        </w:tc>
        <w:tc>
          <w:tcPr>
            <w:tcW w:w="2430" w:type="dxa"/>
            <w:noWrap/>
          </w:tcPr>
          <w:p w14:paraId="50F7C5C0" w14:textId="77777777" w:rsidR="000D6BDF" w:rsidRPr="00421CB1" w:rsidRDefault="000D6BDF" w:rsidP="0079683E">
            <w:pPr>
              <w:pStyle w:val="TableText"/>
              <w:keepNext/>
              <w:jc w:val="center"/>
              <w:rPr>
                <w:szCs w:val="18"/>
              </w:rPr>
            </w:pPr>
          </w:p>
        </w:tc>
        <w:tc>
          <w:tcPr>
            <w:tcW w:w="4009" w:type="dxa"/>
            <w:vMerge w:val="restart"/>
          </w:tcPr>
          <w:p w14:paraId="4C6A49B1" w14:textId="169587F4" w:rsidR="000D6BDF" w:rsidRPr="00421CB1" w:rsidRDefault="000D6BDF" w:rsidP="0079683E">
            <w:pPr>
              <w:pStyle w:val="TableText"/>
              <w:keepNext/>
            </w:pPr>
            <w:proofErr w:type="spellStart"/>
            <w:r>
              <w:t>Handanagic</w:t>
            </w:r>
            <w:proofErr w:type="spellEnd"/>
            <w:r>
              <w:t xml:space="preserve"> et al. (</w:t>
            </w:r>
            <w:proofErr w:type="gramStart"/>
            <w:r>
              <w:t>2021)</w:t>
            </w:r>
            <w:r w:rsidRPr="00F409F5">
              <w:rPr>
                <w:vertAlign w:val="superscript"/>
              </w:rPr>
              <w:t>c</w:t>
            </w:r>
            <w:proofErr w:type="gramEnd"/>
          </w:p>
        </w:tc>
      </w:tr>
      <w:tr w:rsidR="000D6BDF" w:rsidRPr="00421CB1" w14:paraId="291D0A94" w14:textId="77777777" w:rsidTr="00251AFF">
        <w:tc>
          <w:tcPr>
            <w:tcW w:w="2921" w:type="dxa"/>
          </w:tcPr>
          <w:p w14:paraId="45B4919F" w14:textId="01D83540" w:rsidR="000D6BDF" w:rsidRDefault="000D6BDF" w:rsidP="0079683E">
            <w:pPr>
              <w:pStyle w:val="TableText"/>
              <w:keepNext/>
              <w:ind w:left="288"/>
              <w:rPr>
                <w:szCs w:val="18"/>
              </w:rPr>
            </w:pPr>
            <w:r>
              <w:rPr>
                <w:szCs w:val="18"/>
              </w:rPr>
              <w:t>Black</w:t>
            </w:r>
          </w:p>
        </w:tc>
        <w:tc>
          <w:tcPr>
            <w:tcW w:w="2430" w:type="dxa"/>
            <w:noWrap/>
          </w:tcPr>
          <w:p w14:paraId="3B43483E" w14:textId="51A9CB5B" w:rsidR="000D6BDF" w:rsidRPr="00421CB1" w:rsidRDefault="000D6BDF" w:rsidP="0079683E">
            <w:pPr>
              <w:pStyle w:val="TableText"/>
              <w:keepNext/>
              <w:jc w:val="center"/>
              <w:rPr>
                <w:szCs w:val="18"/>
              </w:rPr>
            </w:pPr>
            <w:r w:rsidRPr="00A526A9">
              <w:t>78,368</w:t>
            </w:r>
          </w:p>
        </w:tc>
        <w:tc>
          <w:tcPr>
            <w:tcW w:w="4009" w:type="dxa"/>
            <w:vMerge/>
          </w:tcPr>
          <w:p w14:paraId="1F37574E" w14:textId="77777777" w:rsidR="000D6BDF" w:rsidRPr="00421CB1" w:rsidRDefault="000D6BDF" w:rsidP="0079683E">
            <w:pPr>
              <w:pStyle w:val="TableText"/>
              <w:keepNext/>
            </w:pPr>
          </w:p>
        </w:tc>
      </w:tr>
      <w:tr w:rsidR="000D6BDF" w:rsidRPr="00421CB1" w14:paraId="58B5AD91" w14:textId="77777777" w:rsidTr="00251AFF">
        <w:tc>
          <w:tcPr>
            <w:tcW w:w="2921" w:type="dxa"/>
          </w:tcPr>
          <w:p w14:paraId="40D220B5" w14:textId="5E7F83B5" w:rsidR="000D6BDF" w:rsidRDefault="000D6BDF" w:rsidP="0079683E">
            <w:pPr>
              <w:pStyle w:val="TableText"/>
              <w:keepNext/>
              <w:ind w:left="288"/>
              <w:rPr>
                <w:szCs w:val="18"/>
              </w:rPr>
            </w:pPr>
            <w:r>
              <w:rPr>
                <w:szCs w:val="18"/>
              </w:rPr>
              <w:t>Hispanic/Latino</w:t>
            </w:r>
          </w:p>
        </w:tc>
        <w:tc>
          <w:tcPr>
            <w:tcW w:w="2430" w:type="dxa"/>
            <w:noWrap/>
          </w:tcPr>
          <w:p w14:paraId="583D8789" w14:textId="79EB3168" w:rsidR="000D6BDF" w:rsidRPr="00421CB1" w:rsidRDefault="000D6BDF" w:rsidP="0079683E">
            <w:pPr>
              <w:pStyle w:val="TableText"/>
              <w:keepNext/>
              <w:jc w:val="center"/>
              <w:rPr>
                <w:szCs w:val="18"/>
              </w:rPr>
            </w:pPr>
            <w:r w:rsidRPr="00A526A9">
              <w:t>78,547</w:t>
            </w:r>
          </w:p>
        </w:tc>
        <w:tc>
          <w:tcPr>
            <w:tcW w:w="4009" w:type="dxa"/>
            <w:vMerge/>
          </w:tcPr>
          <w:p w14:paraId="4B856D0F" w14:textId="77777777" w:rsidR="000D6BDF" w:rsidRPr="00421CB1" w:rsidRDefault="000D6BDF" w:rsidP="0079683E">
            <w:pPr>
              <w:pStyle w:val="TableText"/>
              <w:keepNext/>
            </w:pPr>
          </w:p>
        </w:tc>
      </w:tr>
      <w:tr w:rsidR="000D6BDF" w:rsidRPr="00421CB1" w14:paraId="66CE998F" w14:textId="77777777" w:rsidTr="0004098D">
        <w:tc>
          <w:tcPr>
            <w:tcW w:w="2921" w:type="dxa"/>
            <w:tcBorders>
              <w:bottom w:val="single" w:sz="4" w:space="0" w:color="auto"/>
            </w:tcBorders>
          </w:tcPr>
          <w:p w14:paraId="32975BB2" w14:textId="5CEC9E15" w:rsidR="000D6BDF" w:rsidRDefault="000D6BDF" w:rsidP="0079683E">
            <w:pPr>
              <w:pStyle w:val="TableText"/>
              <w:keepNext/>
              <w:ind w:left="288"/>
              <w:rPr>
                <w:szCs w:val="18"/>
              </w:rPr>
            </w:pPr>
            <w:r>
              <w:rPr>
                <w:szCs w:val="18"/>
              </w:rPr>
              <w:t>Other</w:t>
            </w:r>
          </w:p>
        </w:tc>
        <w:tc>
          <w:tcPr>
            <w:tcW w:w="2430" w:type="dxa"/>
            <w:tcBorders>
              <w:bottom w:val="single" w:sz="4" w:space="0" w:color="auto"/>
            </w:tcBorders>
            <w:noWrap/>
          </w:tcPr>
          <w:p w14:paraId="73A58F0E" w14:textId="4ED34A55" w:rsidR="000D6BDF" w:rsidRPr="00421CB1" w:rsidRDefault="000D6BDF" w:rsidP="0079683E">
            <w:pPr>
              <w:pStyle w:val="TableText"/>
              <w:keepNext/>
              <w:jc w:val="center"/>
              <w:rPr>
                <w:szCs w:val="18"/>
              </w:rPr>
            </w:pPr>
            <w:r w:rsidRPr="00A526A9">
              <w:t>161,582</w:t>
            </w:r>
          </w:p>
        </w:tc>
        <w:tc>
          <w:tcPr>
            <w:tcW w:w="4009" w:type="dxa"/>
            <w:vMerge/>
            <w:tcBorders>
              <w:bottom w:val="single" w:sz="4" w:space="0" w:color="auto"/>
            </w:tcBorders>
          </w:tcPr>
          <w:p w14:paraId="316E12A9" w14:textId="77777777" w:rsidR="000D6BDF" w:rsidRPr="00421CB1" w:rsidRDefault="000D6BDF" w:rsidP="0079683E">
            <w:pPr>
              <w:pStyle w:val="TableText"/>
              <w:keepNext/>
            </w:pPr>
          </w:p>
        </w:tc>
      </w:tr>
      <w:tr w:rsidR="0079683E" w:rsidRPr="00421CB1" w14:paraId="5062608D" w14:textId="77777777" w:rsidTr="0004098D">
        <w:tc>
          <w:tcPr>
            <w:tcW w:w="2921" w:type="dxa"/>
            <w:tcBorders>
              <w:top w:val="single" w:sz="4" w:space="0" w:color="auto"/>
            </w:tcBorders>
          </w:tcPr>
          <w:p w14:paraId="3DD97A20" w14:textId="201F4B06" w:rsidR="0079683E" w:rsidRPr="00421CB1" w:rsidRDefault="0079683E" w:rsidP="0079683E">
            <w:pPr>
              <w:pStyle w:val="TableText"/>
              <w:keepNext/>
              <w:rPr>
                <w:szCs w:val="18"/>
              </w:rPr>
            </w:pPr>
            <w:r w:rsidRPr="00421CB1">
              <w:rPr>
                <w:szCs w:val="18"/>
              </w:rPr>
              <w:t xml:space="preserve">Percentage reduction in the annual rate of HIV transmission if PWID at risk for HIV is using </w:t>
            </w:r>
            <w:r>
              <w:rPr>
                <w:szCs w:val="18"/>
              </w:rPr>
              <w:t>SSP</w:t>
            </w:r>
          </w:p>
        </w:tc>
        <w:tc>
          <w:tcPr>
            <w:tcW w:w="2430" w:type="dxa"/>
            <w:tcBorders>
              <w:top w:val="single" w:sz="4" w:space="0" w:color="auto"/>
            </w:tcBorders>
            <w:noWrap/>
          </w:tcPr>
          <w:p w14:paraId="5B2EEF12" w14:textId="6338F044" w:rsidR="0079683E" w:rsidRPr="00421CB1" w:rsidRDefault="0079683E" w:rsidP="0079683E">
            <w:pPr>
              <w:pStyle w:val="TableText"/>
              <w:keepNext/>
              <w:jc w:val="center"/>
              <w:rPr>
                <w:szCs w:val="18"/>
              </w:rPr>
            </w:pPr>
            <w:r w:rsidRPr="00421CB1">
              <w:rPr>
                <w:szCs w:val="18"/>
              </w:rPr>
              <w:t>34%</w:t>
            </w:r>
          </w:p>
        </w:tc>
        <w:tc>
          <w:tcPr>
            <w:tcW w:w="4009" w:type="dxa"/>
            <w:tcBorders>
              <w:top w:val="single" w:sz="4" w:space="0" w:color="auto"/>
            </w:tcBorders>
          </w:tcPr>
          <w:p w14:paraId="32967063" w14:textId="6B8DDB33" w:rsidR="0079683E" w:rsidRPr="00421CB1" w:rsidRDefault="0079683E" w:rsidP="0079683E">
            <w:pPr>
              <w:pStyle w:val="TableText"/>
              <w:keepNext/>
              <w:rPr>
                <w:szCs w:val="18"/>
              </w:rPr>
            </w:pPr>
            <w:proofErr w:type="spellStart"/>
            <w:r w:rsidRPr="00421CB1">
              <w:t>Aspinal</w:t>
            </w:r>
            <w:proofErr w:type="spellEnd"/>
            <w:r w:rsidRPr="00421CB1">
              <w:t xml:space="preserve"> et al. (</w:t>
            </w:r>
            <w:proofErr w:type="gramStart"/>
            <w:r w:rsidRPr="00421CB1">
              <w:t>2014)</w:t>
            </w:r>
            <w:r w:rsidR="005553CA">
              <w:rPr>
                <w:vertAlign w:val="superscript"/>
              </w:rPr>
              <w:t>d</w:t>
            </w:r>
            <w:proofErr w:type="gramEnd"/>
          </w:p>
        </w:tc>
      </w:tr>
    </w:tbl>
    <w:p w14:paraId="5F24674D" w14:textId="5AFD4933" w:rsidR="008569C7" w:rsidRDefault="0026640E" w:rsidP="00AF5B78">
      <w:pPr>
        <w:pStyle w:val="Source1"/>
        <w:ind w:left="0" w:firstLine="0"/>
      </w:pPr>
      <w:r w:rsidRPr="00421CB1">
        <w:t>Note: HET = heterosexual; MSM = men who have sex with men; PWID = people who inject drugs</w:t>
      </w:r>
      <w:r w:rsidR="007E1B05" w:rsidRPr="00421CB1">
        <w:t xml:space="preserve">; </w:t>
      </w:r>
      <w:r w:rsidR="00CD2F56">
        <w:t>SSP</w:t>
      </w:r>
      <w:r w:rsidR="007E1B05" w:rsidRPr="00421CB1">
        <w:t xml:space="preserve"> = syringe exchange program</w:t>
      </w:r>
      <w:r w:rsidR="007E1B05" w:rsidRPr="00421CB1">
        <w:br/>
      </w:r>
      <w:r w:rsidR="007E1B05" w:rsidRPr="00421CB1">
        <w:rPr>
          <w:vertAlign w:val="superscript"/>
        </w:rPr>
        <w:t>a</w:t>
      </w:r>
      <w:r w:rsidR="007E1B05" w:rsidRPr="00421CB1">
        <w:t xml:space="preserve"> </w:t>
      </w:r>
      <w:r w:rsidR="0023630C">
        <w:t>Total number of PWID</w:t>
      </w:r>
      <w:r w:rsidR="005374E8">
        <w:t xml:space="preserve"> without HIV</w:t>
      </w:r>
      <w:r w:rsidR="0023630C">
        <w:t xml:space="preserve"> served by SSP calculated b</w:t>
      </w:r>
      <w:r w:rsidR="007E1B05" w:rsidRPr="00421CB1">
        <w:t>ased on $21,920,618 total U</w:t>
      </w:r>
      <w:r w:rsidR="005F4FE3" w:rsidRPr="00421CB1">
        <w:t>.</w:t>
      </w:r>
      <w:r w:rsidR="007E1B05" w:rsidRPr="00421CB1">
        <w:t>S</w:t>
      </w:r>
      <w:r w:rsidR="005F4FE3" w:rsidRPr="00421CB1">
        <w:t>.</w:t>
      </w:r>
      <w:r w:rsidR="007E1B05" w:rsidRPr="00421CB1">
        <w:t xml:space="preserve"> spending</w:t>
      </w:r>
      <w:r w:rsidR="009408F3" w:rsidRPr="00421CB1">
        <w:t xml:space="preserve"> (2013$, </w:t>
      </w:r>
      <w:r w:rsidR="00F54A9D" w:rsidRPr="00421CB1">
        <w:t>$</w:t>
      </w:r>
      <w:r w:rsidR="0023630C">
        <w:t>25,497,538</w:t>
      </w:r>
      <w:r w:rsidR="00F54A9D" w:rsidRPr="00421CB1">
        <w:t xml:space="preserve"> in </w:t>
      </w:r>
      <w:r w:rsidR="0023630C">
        <w:t>2021</w:t>
      </w:r>
      <w:r w:rsidR="00F54A9D" w:rsidRPr="00421CB1">
        <w:t>$</w:t>
      </w:r>
      <w:r w:rsidR="009408F3" w:rsidRPr="00421CB1">
        <w:t>)</w:t>
      </w:r>
      <w:r w:rsidR="007E1B05" w:rsidRPr="00421CB1">
        <w:t xml:space="preserve"> on syringe</w:t>
      </w:r>
      <w:r w:rsidR="007E1B05" w:rsidRPr="002D6933">
        <w:t xml:space="preserve"> services in 2013 per Table 1 in Des </w:t>
      </w:r>
      <w:proofErr w:type="spellStart"/>
      <w:r w:rsidR="007E1B05" w:rsidRPr="002D6933">
        <w:t>Jarlais</w:t>
      </w:r>
      <w:proofErr w:type="spellEnd"/>
      <w:r w:rsidR="007E1B05" w:rsidRPr="002D6933">
        <w:t xml:space="preserve"> et al. (2015)</w:t>
      </w:r>
      <w:r w:rsidR="009408F3" w:rsidRPr="002D6933">
        <w:t xml:space="preserve"> </w:t>
      </w:r>
      <w:r w:rsidR="007E1B05" w:rsidRPr="002D6933">
        <w:t xml:space="preserve">divided by </w:t>
      </w:r>
      <w:r w:rsidR="005374E8">
        <w:t>the</w:t>
      </w:r>
      <w:r w:rsidR="005374E8" w:rsidRPr="002D6933">
        <w:t xml:space="preserve"> </w:t>
      </w:r>
      <w:r w:rsidR="007E1B05" w:rsidRPr="002D6933">
        <w:t>cost</w:t>
      </w:r>
      <w:r w:rsidR="005374E8">
        <w:t xml:space="preserve"> per PWID served by SSP</w:t>
      </w:r>
      <w:r w:rsidR="007E1B05" w:rsidRPr="002D6933">
        <w:t xml:space="preserve"> </w:t>
      </w:r>
      <w:r w:rsidR="005374E8">
        <w:t>(</w:t>
      </w:r>
      <w:r w:rsidR="007E1B05" w:rsidRPr="002D6933">
        <w:t>$</w:t>
      </w:r>
      <w:r w:rsidR="00E47F57">
        <w:t>774.00</w:t>
      </w:r>
      <w:r w:rsidR="00F4647E" w:rsidRPr="002D6933">
        <w:t xml:space="preserve"> </w:t>
      </w:r>
      <w:r w:rsidR="005374E8">
        <w:t xml:space="preserve">in </w:t>
      </w:r>
      <w:r w:rsidR="00E47F57" w:rsidRPr="002D6933">
        <w:t>201</w:t>
      </w:r>
      <w:r w:rsidR="00E47F57">
        <w:t>6</w:t>
      </w:r>
      <w:r w:rsidR="00F4647E" w:rsidRPr="002D6933">
        <w:t>$</w:t>
      </w:r>
      <w:r w:rsidR="009408F3" w:rsidRPr="002D6933">
        <w:t xml:space="preserve"> $</w:t>
      </w:r>
      <w:r w:rsidR="00E47F57">
        <w:t>873.85</w:t>
      </w:r>
      <w:r w:rsidR="00FE2BC9" w:rsidRPr="002D6933">
        <w:t xml:space="preserve"> </w:t>
      </w:r>
      <w:r w:rsidR="009408F3" w:rsidRPr="002D6933">
        <w:t xml:space="preserve">in </w:t>
      </w:r>
      <w:r w:rsidR="0023630C">
        <w:t>2021</w:t>
      </w:r>
      <w:r w:rsidR="009408F3" w:rsidRPr="002D6933">
        <w:t>$</w:t>
      </w:r>
      <w:r w:rsidR="00F4647E" w:rsidRPr="002D6933">
        <w:t xml:space="preserve">) </w:t>
      </w:r>
      <w:r w:rsidR="007E1B05" w:rsidRPr="002D6933">
        <w:t xml:space="preserve">per PWID participating in an </w:t>
      </w:r>
      <w:r w:rsidR="00CD2F56">
        <w:t>SSP</w:t>
      </w:r>
      <w:r w:rsidR="00A60899" w:rsidRPr="00A60899">
        <w:t xml:space="preserve"> (per </w:t>
      </w:r>
      <w:proofErr w:type="spellStart"/>
      <w:r w:rsidR="00E47F57">
        <w:t>Teshale</w:t>
      </w:r>
      <w:proofErr w:type="spellEnd"/>
      <w:r w:rsidR="00E47F57">
        <w:t xml:space="preserve"> et al., 2019</w:t>
      </w:r>
      <w:r w:rsidR="00A60899" w:rsidRPr="00A60899">
        <w:t>)</w:t>
      </w:r>
      <w:r w:rsidR="007E1B05" w:rsidRPr="002D6933">
        <w:t>.</w:t>
      </w:r>
      <w:r w:rsidR="0023630C">
        <w:t xml:space="preserve"> </w:t>
      </w:r>
      <w:r w:rsidR="009D775B">
        <w:t xml:space="preserve">Value then scaled by proportion of PWID who are HIV-negative, based on calculations for HOPE model initiation population. </w:t>
      </w:r>
      <w:r w:rsidR="002A3C00">
        <w:t>Number served by race/ethnicity derived from the distribution</w:t>
      </w:r>
      <w:r w:rsidR="0023630C">
        <w:t xml:space="preserve"> of </w:t>
      </w:r>
      <w:r w:rsidR="002A3C00">
        <w:t xml:space="preserve">HIV-negative </w:t>
      </w:r>
      <w:r w:rsidR="0023630C">
        <w:t>PWID served</w:t>
      </w:r>
      <w:r w:rsidR="002A3C00">
        <w:t xml:space="preserve"> by SSP in </w:t>
      </w:r>
      <w:proofErr w:type="spellStart"/>
      <w:r w:rsidR="002A3C00">
        <w:t>Handanagic</w:t>
      </w:r>
      <w:proofErr w:type="spellEnd"/>
      <w:r w:rsidR="002A3C00">
        <w:t xml:space="preserve"> et al. (2021).</w:t>
      </w:r>
      <w:r w:rsidR="002A3C00">
        <w:br/>
      </w:r>
      <w:r w:rsidR="000D6BDF">
        <w:rPr>
          <w:vertAlign w:val="superscript"/>
        </w:rPr>
        <w:t>b</w:t>
      </w:r>
      <w:r w:rsidR="002A3C00" w:rsidRPr="00421CB1">
        <w:t xml:space="preserve"> </w:t>
      </w:r>
      <w:r w:rsidR="002A3C00">
        <w:t xml:space="preserve">Total number of PWID served by SSP calculated </w:t>
      </w:r>
      <w:r w:rsidR="000D6BDF">
        <w:t xml:space="preserve">from total number of sterile syringes purchased by SSPs </w:t>
      </w:r>
      <w:r w:rsidR="00F45625">
        <w:t xml:space="preserve">participating in the </w:t>
      </w:r>
      <w:proofErr w:type="spellStart"/>
      <w:r w:rsidR="00F45625">
        <w:t>The</w:t>
      </w:r>
      <w:proofErr w:type="spellEnd"/>
      <w:r w:rsidR="00F45625">
        <w:t xml:space="preserve"> Buyer’s Club </w:t>
      </w:r>
      <w:r w:rsidR="000D6BDF">
        <w:t>(42,200,000 in 2015; 64,500,000 in 2016)</w:t>
      </w:r>
      <w:r w:rsidR="00F45625">
        <w:t>, the proportion of SSPs represented in The Buyer’s Club</w:t>
      </w:r>
      <w:r w:rsidR="000D6BDF">
        <w:t xml:space="preserve"> (Des </w:t>
      </w:r>
      <w:proofErr w:type="spellStart"/>
      <w:r w:rsidR="000D6BDF">
        <w:t>Jarlais</w:t>
      </w:r>
      <w:proofErr w:type="spellEnd"/>
      <w:r w:rsidR="000D6BDF">
        <w:t xml:space="preserve"> et al., 2020), the percentage of PWID who are HIV-negative</w:t>
      </w:r>
      <w:r w:rsidR="00F45625">
        <w:t>,</w:t>
      </w:r>
      <w:r w:rsidR="000D6BDF">
        <w:t xml:space="preserve"> and the n</w:t>
      </w:r>
      <w:r w:rsidR="000D6BDF" w:rsidRPr="000D6BDF">
        <w:t>umber of needles per user (number of needles per active PWID</w:t>
      </w:r>
      <w:r w:rsidR="000D6BDF">
        <w:t xml:space="preserve"> multiplied by the proportion</w:t>
      </w:r>
      <w:r w:rsidR="000D6BDF" w:rsidRPr="000D6BDF">
        <w:t xml:space="preserve"> of needles per </w:t>
      </w:r>
      <w:r w:rsidR="00F45625">
        <w:t xml:space="preserve">HIV-negative </w:t>
      </w:r>
      <w:r w:rsidR="000D6BDF" w:rsidRPr="000D6BDF">
        <w:t>SSP user obtained from SSPs</w:t>
      </w:r>
      <w:r w:rsidR="00F45625">
        <w:t xml:space="preserve"> (Adams et al., 2019 &amp; </w:t>
      </w:r>
      <w:proofErr w:type="spellStart"/>
      <w:r w:rsidR="00F45625">
        <w:t>Handanaric</w:t>
      </w:r>
      <w:proofErr w:type="spellEnd"/>
      <w:r w:rsidR="00F45625">
        <w:t xml:space="preserve"> et al., 2021)</w:t>
      </w:r>
      <w:r w:rsidR="000D6BDF" w:rsidRPr="000D6BDF">
        <w:t>)</w:t>
      </w:r>
      <w:r w:rsidR="002A3C00" w:rsidRPr="002D6933">
        <w:t>.</w:t>
      </w:r>
      <w:r w:rsidR="002A3C00">
        <w:t xml:space="preserve"> Number served by race/ethnicity derived from the distribution of HIV-negative PWID served by SSP in </w:t>
      </w:r>
      <w:proofErr w:type="spellStart"/>
      <w:r w:rsidR="002A3C00">
        <w:t>Handanagic</w:t>
      </w:r>
      <w:proofErr w:type="spellEnd"/>
      <w:r w:rsidR="002A3C00">
        <w:t xml:space="preserve"> et al. (2021).</w:t>
      </w:r>
    </w:p>
    <w:p w14:paraId="17304CDA" w14:textId="034522EF" w:rsidR="007E1B05" w:rsidRPr="00C00335" w:rsidRDefault="008569C7" w:rsidP="00AF5B78">
      <w:pPr>
        <w:pStyle w:val="Source1"/>
        <w:ind w:left="0" w:firstLine="0"/>
      </w:pPr>
      <w:r>
        <w:rPr>
          <w:vertAlign w:val="superscript"/>
        </w:rPr>
        <w:lastRenderedPageBreak/>
        <w:t>c</w:t>
      </w:r>
      <w:r w:rsidRPr="00421CB1">
        <w:t xml:space="preserve"> </w:t>
      </w:r>
      <w:r>
        <w:t xml:space="preserve">Total number of PWID served by SSP calculated from </w:t>
      </w:r>
      <w:proofErr w:type="spellStart"/>
      <w:r>
        <w:t>Handanagic</w:t>
      </w:r>
      <w:proofErr w:type="spellEnd"/>
      <w:r>
        <w:t xml:space="preserve"> et al. (2021), which reported that 55% of HIV-negative PWID were receiving sterile syringes from SSPs in 2018</w:t>
      </w:r>
      <w:r w:rsidRPr="002D6933">
        <w:t>.</w:t>
      </w:r>
      <w:r>
        <w:t xml:space="preserve"> Number served by race/ethnicity derived from the distribution of HIV-negative PWID served by SSP in </w:t>
      </w:r>
      <w:proofErr w:type="spellStart"/>
      <w:r>
        <w:t>Handanagic</w:t>
      </w:r>
      <w:proofErr w:type="spellEnd"/>
      <w:r>
        <w:t xml:space="preserve"> et al. (2021).</w:t>
      </w:r>
      <w:r w:rsidR="007E1B05" w:rsidRPr="00326904">
        <w:br/>
      </w:r>
      <w:r w:rsidR="009D775B">
        <w:rPr>
          <w:vertAlign w:val="superscript"/>
        </w:rPr>
        <w:t>d</w:t>
      </w:r>
      <w:r w:rsidR="002A3C00" w:rsidRPr="00326904">
        <w:t xml:space="preserve"> </w:t>
      </w:r>
      <w:r w:rsidR="007E1B05" w:rsidRPr="00326904">
        <w:t>A relative HIV incidence of 0.66 (95% CI: 0.43, 1.01) was reported for PWID participating in a syringe exchange program in Aspinall et al. (2014).</w:t>
      </w:r>
    </w:p>
    <w:p w14:paraId="1B302634" w14:textId="48CF39B8" w:rsidR="00B5472C" w:rsidRPr="00C00335" w:rsidRDefault="00B5472C" w:rsidP="00E2106A">
      <w:pPr>
        <w:pStyle w:val="equation"/>
        <w:tabs>
          <w:tab w:val="clear" w:pos="4680"/>
          <w:tab w:val="center" w:pos="5040"/>
        </w:tabs>
      </w:pPr>
    </w:p>
    <w:p w14:paraId="3B1D317F" w14:textId="6A00B39E" w:rsidR="00FF17E0" w:rsidRPr="00C00335" w:rsidRDefault="00FF17E0">
      <w:pPr>
        <w:rPr>
          <w:b/>
        </w:rPr>
        <w:sectPr w:rsidR="00FF17E0" w:rsidRPr="00C00335" w:rsidSect="003D7AAD">
          <w:headerReference w:type="even" r:id="rId54"/>
          <w:headerReference w:type="default" r:id="rId55"/>
          <w:footerReference w:type="even" r:id="rId56"/>
          <w:footerReference w:type="default" r:id="rId57"/>
          <w:type w:val="oddPage"/>
          <w:pgSz w:w="12240" w:h="15840" w:code="1"/>
          <w:pgMar w:top="1440" w:right="1440" w:bottom="1440" w:left="1440" w:header="720" w:footer="720" w:gutter="0"/>
          <w:pgNumType w:start="1" w:chapStyle="1"/>
          <w:cols w:space="720"/>
          <w:docGrid w:linePitch="360"/>
        </w:sectPr>
      </w:pPr>
    </w:p>
    <w:p w14:paraId="4EA0E013" w14:textId="77777777" w:rsidR="00336761" w:rsidRPr="00C00335" w:rsidRDefault="00336761" w:rsidP="00336761">
      <w:pPr>
        <w:pStyle w:val="Heading1"/>
      </w:pPr>
      <w:bookmarkStart w:id="151" w:name="_Toc398293125"/>
      <w:bookmarkStart w:id="152" w:name="_Toc142490236"/>
      <w:r w:rsidRPr="00C00335">
        <w:lastRenderedPageBreak/>
        <w:t>Differential Equations that Define the Model</w:t>
      </w:r>
      <w:bookmarkEnd w:id="151"/>
      <w:bookmarkEnd w:id="152"/>
    </w:p>
    <w:p w14:paraId="0CC113F2" w14:textId="51B7A44B" w:rsidR="00336761" w:rsidRPr="00C00335" w:rsidRDefault="00336761" w:rsidP="007C6781">
      <w:pPr>
        <w:pStyle w:val="BodyText"/>
      </w:pPr>
      <w:r w:rsidRPr="00C00335">
        <w:t xml:space="preserve">This section outlines the differential equations that define this model. The equations are organized into subsections by compartments </w:t>
      </w:r>
      <w:r w:rsidRPr="00C00335">
        <w:rPr>
          <w:i/>
          <w:iCs/>
        </w:rPr>
        <w:t>c</w:t>
      </w:r>
      <w:r w:rsidRPr="00C00335">
        <w:t xml:space="preserve"> based on disease stage </w:t>
      </w:r>
      <w:r w:rsidRPr="00C00335">
        <w:rPr>
          <w:i/>
          <w:iCs/>
        </w:rPr>
        <w:t>h</w:t>
      </w:r>
      <w:r w:rsidRPr="00C00335">
        <w:t>. The</w:t>
      </w:r>
      <w:r w:rsidR="007C6781" w:rsidRPr="00C00335">
        <w:t xml:space="preserve"> differential</w:t>
      </w:r>
      <w:r w:rsidRPr="00C00335">
        <w:t xml:space="preserve"> equations in the model are solved using </w:t>
      </w:r>
      <w:r w:rsidR="000D3F2B">
        <w:t>Euler’s method</w:t>
      </w:r>
      <w:r w:rsidRPr="00C00335">
        <w:t xml:space="preserve"> with a time-step equal to </w:t>
      </w:r>
      <w:r w:rsidR="000D3F2B">
        <w:t>0.</w:t>
      </w:r>
      <w:r w:rsidR="000C5E51" w:rsidRPr="00C00335">
        <w:t xml:space="preserve">1 </w:t>
      </w:r>
      <w:r w:rsidRPr="00C00335">
        <w:t>year.</w:t>
      </w:r>
      <w:r w:rsidR="00CB68F5" w:rsidRPr="00C00335">
        <w:t xml:space="preserve"> </w:t>
      </w:r>
      <w:r w:rsidR="00871E69" w:rsidRPr="00C00335">
        <w:t>Table 7.</w:t>
      </w:r>
      <w:r w:rsidR="00CB68F5" w:rsidRPr="00C00335">
        <w:t xml:space="preserve">1 lists the model’s </w:t>
      </w:r>
      <w:r w:rsidR="00755863">
        <w:t>30</w:t>
      </w:r>
      <w:r w:rsidR="00755863" w:rsidRPr="00C00335">
        <w:t xml:space="preserve"> </w:t>
      </w:r>
      <w:r w:rsidR="00CB68F5" w:rsidRPr="00C00335">
        <w:t>compartments</w:t>
      </w:r>
      <w:r w:rsidR="006B19E7" w:rsidRPr="00C00335">
        <w:t>.</w:t>
      </w:r>
    </w:p>
    <w:p w14:paraId="6626D2A0" w14:textId="360F0ED9" w:rsidR="002B180E" w:rsidRPr="00C00335" w:rsidRDefault="004F4E6D" w:rsidP="00EE7C4C">
      <w:pPr>
        <w:pStyle w:val="TableTitle"/>
      </w:pPr>
      <w:bookmarkStart w:id="153" w:name="_Toc142641851"/>
      <w:r w:rsidRPr="00C00335">
        <w:t>Table 7.</w:t>
      </w:r>
      <w:r w:rsidR="002B180E" w:rsidRPr="00C00335">
        <w:t>1.</w:t>
      </w:r>
      <w:r w:rsidR="00F259E1" w:rsidRPr="00C00335">
        <w:tab/>
      </w:r>
      <w:r w:rsidR="00CB68F5" w:rsidRPr="00C00335">
        <w:t xml:space="preserve">Model </w:t>
      </w:r>
      <w:r w:rsidR="00F259E1" w:rsidRPr="00C00335">
        <w:t>Compartments</w:t>
      </w:r>
      <w:bookmarkEnd w:id="153"/>
    </w:p>
    <w:tbl>
      <w:tblPr>
        <w:tblW w:w="9504" w:type="dxa"/>
        <w:tblBorders>
          <w:top w:val="single" w:sz="12" w:space="0" w:color="auto"/>
          <w:bottom w:val="single" w:sz="12" w:space="0" w:color="auto"/>
        </w:tblBorders>
        <w:tblLayout w:type="fixed"/>
        <w:tblCellMar>
          <w:left w:w="115" w:type="dxa"/>
          <w:right w:w="115" w:type="dxa"/>
        </w:tblCellMar>
        <w:tblLook w:val="04A0" w:firstRow="1" w:lastRow="0" w:firstColumn="1" w:lastColumn="0" w:noHBand="0" w:noVBand="1"/>
      </w:tblPr>
      <w:tblGrid>
        <w:gridCol w:w="1108"/>
        <w:gridCol w:w="5581"/>
        <w:gridCol w:w="2815"/>
      </w:tblGrid>
      <w:tr w:rsidR="009171BE" w:rsidRPr="00C00335" w14:paraId="294C83B8" w14:textId="54FA5749" w:rsidTr="00260D8A">
        <w:trPr>
          <w:cantSplit/>
          <w:tblHeader/>
        </w:trPr>
        <w:tc>
          <w:tcPr>
            <w:tcW w:w="583" w:type="pct"/>
            <w:tcBorders>
              <w:top w:val="single" w:sz="12" w:space="0" w:color="auto"/>
              <w:bottom w:val="single" w:sz="6" w:space="0" w:color="auto"/>
            </w:tcBorders>
            <w:shd w:val="clear" w:color="auto" w:fill="auto"/>
            <w:vAlign w:val="bottom"/>
          </w:tcPr>
          <w:p w14:paraId="7A6B284D" w14:textId="77777777" w:rsidR="009171BE" w:rsidRPr="00C00335" w:rsidRDefault="009171BE" w:rsidP="00316E91">
            <w:pPr>
              <w:pStyle w:val="TableHeaders"/>
              <w:spacing w:before="40" w:after="40"/>
            </w:pPr>
            <w:r w:rsidRPr="00C00335">
              <w:t>Number</w:t>
            </w:r>
          </w:p>
        </w:tc>
        <w:tc>
          <w:tcPr>
            <w:tcW w:w="2936" w:type="pct"/>
            <w:tcBorders>
              <w:top w:val="single" w:sz="12" w:space="0" w:color="auto"/>
              <w:bottom w:val="single" w:sz="6" w:space="0" w:color="auto"/>
            </w:tcBorders>
            <w:vAlign w:val="bottom"/>
          </w:tcPr>
          <w:p w14:paraId="7BF60C8D" w14:textId="77777777" w:rsidR="009171BE" w:rsidRPr="00C00335" w:rsidRDefault="009171BE" w:rsidP="00316E91">
            <w:pPr>
              <w:pStyle w:val="TableHeaders"/>
              <w:spacing w:before="40" w:after="40"/>
            </w:pPr>
            <w:r w:rsidRPr="00C00335">
              <w:t>Description</w:t>
            </w:r>
          </w:p>
        </w:tc>
        <w:tc>
          <w:tcPr>
            <w:tcW w:w="1481" w:type="pct"/>
            <w:tcBorders>
              <w:top w:val="single" w:sz="12" w:space="0" w:color="auto"/>
              <w:bottom w:val="single" w:sz="6" w:space="0" w:color="auto"/>
            </w:tcBorders>
            <w:vAlign w:val="bottom"/>
          </w:tcPr>
          <w:p w14:paraId="22F36B34" w14:textId="3C863687" w:rsidR="009171BE" w:rsidRPr="00C00335" w:rsidRDefault="009171BE" w:rsidP="00316E91">
            <w:pPr>
              <w:pStyle w:val="TableHeaders"/>
              <w:spacing w:before="40" w:after="40"/>
            </w:pPr>
            <w:r w:rsidRPr="00C00335">
              <w:t>Row-Column Designation for Each Compartment</w:t>
            </w:r>
          </w:p>
        </w:tc>
      </w:tr>
      <w:tr w:rsidR="00755863" w:rsidRPr="00C00335" w14:paraId="66D091CD" w14:textId="6F648201" w:rsidTr="00A61376">
        <w:trPr>
          <w:cantSplit/>
        </w:trPr>
        <w:tc>
          <w:tcPr>
            <w:tcW w:w="583" w:type="pct"/>
            <w:tcBorders>
              <w:top w:val="single" w:sz="6" w:space="0" w:color="auto"/>
              <w:bottom w:val="single" w:sz="4" w:space="0" w:color="808080" w:themeColor="background1" w:themeShade="80"/>
            </w:tcBorders>
          </w:tcPr>
          <w:p w14:paraId="7766057A" w14:textId="0D26B488" w:rsidR="00755863" w:rsidRPr="00C00335" w:rsidRDefault="00755863" w:rsidP="00755863">
            <w:pPr>
              <w:pStyle w:val="TableText"/>
              <w:spacing w:before="40" w:after="40"/>
              <w:jc w:val="center"/>
              <w:rPr>
                <w:szCs w:val="18"/>
              </w:rPr>
            </w:pPr>
            <w:r w:rsidRPr="0016335C">
              <w:t>1</w:t>
            </w:r>
          </w:p>
        </w:tc>
        <w:tc>
          <w:tcPr>
            <w:tcW w:w="2936" w:type="pct"/>
            <w:tcBorders>
              <w:top w:val="single" w:sz="6" w:space="0" w:color="auto"/>
              <w:bottom w:val="single" w:sz="4" w:space="0" w:color="808080" w:themeColor="background1" w:themeShade="80"/>
            </w:tcBorders>
          </w:tcPr>
          <w:p w14:paraId="1FED1F25" w14:textId="0E59DE14" w:rsidR="00755863" w:rsidRPr="00C00335" w:rsidRDefault="00B4475C" w:rsidP="00755863">
            <w:pPr>
              <w:pStyle w:val="TableText"/>
              <w:spacing w:before="40" w:after="40"/>
              <w:rPr>
                <w:szCs w:val="18"/>
              </w:rPr>
            </w:pPr>
            <w:r>
              <w:rPr>
                <w:szCs w:val="18"/>
              </w:rPr>
              <w:t>People without HIV</w:t>
            </w:r>
            <w:r w:rsidRPr="00C00335">
              <w:rPr>
                <w:szCs w:val="18"/>
              </w:rPr>
              <w:t xml:space="preserve"> </w:t>
            </w:r>
            <w:r w:rsidR="00755863" w:rsidRPr="00C00335">
              <w:rPr>
                <w:szCs w:val="18"/>
              </w:rPr>
              <w:t xml:space="preserve">/ not on </w:t>
            </w:r>
            <w:proofErr w:type="spellStart"/>
            <w:r w:rsidR="00755863" w:rsidRPr="00C00335">
              <w:rPr>
                <w:szCs w:val="18"/>
              </w:rPr>
              <w:t>PrEP</w:t>
            </w:r>
            <w:proofErr w:type="spellEnd"/>
          </w:p>
        </w:tc>
        <w:tc>
          <w:tcPr>
            <w:tcW w:w="1481" w:type="pct"/>
            <w:tcBorders>
              <w:top w:val="single" w:sz="6" w:space="0" w:color="auto"/>
              <w:bottom w:val="single" w:sz="4" w:space="0" w:color="808080" w:themeColor="background1" w:themeShade="80"/>
            </w:tcBorders>
          </w:tcPr>
          <w:p w14:paraId="7DDC5194" w14:textId="20E86C5F" w:rsidR="00755863" w:rsidRPr="00C00335" w:rsidRDefault="007616F8" w:rsidP="00755863">
            <w:pPr>
              <w:pStyle w:val="TableText"/>
              <w:spacing w:before="40" w:after="40"/>
              <w:jc w:val="center"/>
              <w:rPr>
                <w:szCs w:val="18"/>
              </w:rPr>
            </w:pPr>
            <w:r>
              <w:rPr>
                <w:szCs w:val="18"/>
              </w:rPr>
              <w:t>A1</w:t>
            </w:r>
          </w:p>
        </w:tc>
      </w:tr>
      <w:tr w:rsidR="00755863" w:rsidRPr="00C00335" w14:paraId="11A2C82E" w14:textId="0832864B" w:rsidTr="00A61376">
        <w:trPr>
          <w:cantSplit/>
        </w:trPr>
        <w:tc>
          <w:tcPr>
            <w:tcW w:w="583" w:type="pct"/>
            <w:tcBorders>
              <w:top w:val="single" w:sz="4" w:space="0" w:color="808080" w:themeColor="background1" w:themeShade="80"/>
              <w:bottom w:val="single" w:sz="4" w:space="0" w:color="808080" w:themeColor="background1" w:themeShade="80"/>
            </w:tcBorders>
          </w:tcPr>
          <w:p w14:paraId="6A764AA0" w14:textId="0F923D60" w:rsidR="00755863" w:rsidRPr="00C00335" w:rsidRDefault="00755863" w:rsidP="00755863">
            <w:pPr>
              <w:pStyle w:val="TableText"/>
              <w:spacing w:before="40" w:after="40"/>
              <w:jc w:val="center"/>
              <w:rPr>
                <w:szCs w:val="18"/>
              </w:rPr>
            </w:pPr>
            <w:r w:rsidRPr="0016335C">
              <w:t>2</w:t>
            </w:r>
          </w:p>
        </w:tc>
        <w:tc>
          <w:tcPr>
            <w:tcW w:w="2936" w:type="pct"/>
            <w:tcBorders>
              <w:top w:val="single" w:sz="4" w:space="0" w:color="808080" w:themeColor="background1" w:themeShade="80"/>
              <w:bottom w:val="single" w:sz="4" w:space="0" w:color="808080" w:themeColor="background1" w:themeShade="80"/>
            </w:tcBorders>
          </w:tcPr>
          <w:p w14:paraId="5719BE34" w14:textId="28A96209" w:rsidR="00755863" w:rsidRPr="00C00335" w:rsidRDefault="00B4475C" w:rsidP="00755863">
            <w:pPr>
              <w:pStyle w:val="TableText"/>
              <w:spacing w:before="40" w:after="40"/>
              <w:rPr>
                <w:szCs w:val="18"/>
              </w:rPr>
            </w:pPr>
            <w:r>
              <w:rPr>
                <w:szCs w:val="18"/>
              </w:rPr>
              <w:t>People without HIV</w:t>
            </w:r>
            <w:r w:rsidRPr="00C00335">
              <w:rPr>
                <w:szCs w:val="18"/>
              </w:rPr>
              <w:t xml:space="preserve"> </w:t>
            </w:r>
            <w:r w:rsidR="00755863" w:rsidRPr="00C00335">
              <w:rPr>
                <w:szCs w:val="18"/>
              </w:rPr>
              <w:t xml:space="preserve">/ on </w:t>
            </w:r>
            <w:r w:rsidR="00755863">
              <w:rPr>
                <w:szCs w:val="18"/>
              </w:rPr>
              <w:t xml:space="preserve">oral </w:t>
            </w:r>
            <w:proofErr w:type="spellStart"/>
            <w:r w:rsidR="00755863" w:rsidRPr="00C00335">
              <w:rPr>
                <w:szCs w:val="18"/>
              </w:rPr>
              <w:t>PrEP</w:t>
            </w:r>
            <w:proofErr w:type="spellEnd"/>
            <w:r w:rsidR="00755863">
              <w:rPr>
                <w:szCs w:val="18"/>
              </w:rPr>
              <w:t>/ high adherence</w:t>
            </w:r>
          </w:p>
        </w:tc>
        <w:tc>
          <w:tcPr>
            <w:tcW w:w="1481" w:type="pct"/>
            <w:tcBorders>
              <w:top w:val="single" w:sz="4" w:space="0" w:color="808080" w:themeColor="background1" w:themeShade="80"/>
              <w:bottom w:val="single" w:sz="4" w:space="0" w:color="808080" w:themeColor="background1" w:themeShade="80"/>
            </w:tcBorders>
          </w:tcPr>
          <w:p w14:paraId="1556918A" w14:textId="78493C93" w:rsidR="00755863" w:rsidRPr="00C00335" w:rsidRDefault="007616F8" w:rsidP="00755863">
            <w:pPr>
              <w:pStyle w:val="TableText"/>
              <w:spacing w:before="40" w:after="40"/>
              <w:jc w:val="center"/>
              <w:rPr>
                <w:szCs w:val="18"/>
              </w:rPr>
            </w:pPr>
            <w:r>
              <w:rPr>
                <w:szCs w:val="18"/>
              </w:rPr>
              <w:t>A6</w:t>
            </w:r>
          </w:p>
        </w:tc>
      </w:tr>
      <w:tr w:rsidR="00755863" w:rsidRPr="00C00335" w14:paraId="35027B48" w14:textId="77777777" w:rsidTr="00A61376">
        <w:trPr>
          <w:cantSplit/>
        </w:trPr>
        <w:tc>
          <w:tcPr>
            <w:tcW w:w="583" w:type="pct"/>
            <w:tcBorders>
              <w:top w:val="single" w:sz="4" w:space="0" w:color="808080" w:themeColor="background1" w:themeShade="80"/>
              <w:bottom w:val="single" w:sz="4" w:space="0" w:color="808080" w:themeColor="background1" w:themeShade="80"/>
            </w:tcBorders>
          </w:tcPr>
          <w:p w14:paraId="6CD6F490" w14:textId="47BE7F01" w:rsidR="00755863" w:rsidRPr="00C00335" w:rsidRDefault="00755863" w:rsidP="00755863">
            <w:pPr>
              <w:pStyle w:val="TableText"/>
              <w:spacing w:before="40" w:after="40"/>
              <w:jc w:val="center"/>
              <w:rPr>
                <w:szCs w:val="18"/>
              </w:rPr>
            </w:pPr>
            <w:r w:rsidRPr="0016335C">
              <w:t>3</w:t>
            </w:r>
          </w:p>
        </w:tc>
        <w:tc>
          <w:tcPr>
            <w:tcW w:w="2936" w:type="pct"/>
            <w:tcBorders>
              <w:top w:val="single" w:sz="4" w:space="0" w:color="808080" w:themeColor="background1" w:themeShade="80"/>
              <w:bottom w:val="single" w:sz="4" w:space="0" w:color="808080" w:themeColor="background1" w:themeShade="80"/>
            </w:tcBorders>
          </w:tcPr>
          <w:p w14:paraId="0D7137FE" w14:textId="0522C9AA" w:rsidR="00755863" w:rsidRPr="00C00335" w:rsidRDefault="00B4475C" w:rsidP="00755863">
            <w:pPr>
              <w:pStyle w:val="TableText"/>
              <w:spacing w:before="40" w:after="40"/>
              <w:rPr>
                <w:szCs w:val="18"/>
              </w:rPr>
            </w:pPr>
            <w:r>
              <w:rPr>
                <w:szCs w:val="18"/>
              </w:rPr>
              <w:t>People without HIV</w:t>
            </w:r>
            <w:r w:rsidRPr="00C00335">
              <w:rPr>
                <w:szCs w:val="18"/>
              </w:rPr>
              <w:t xml:space="preserve"> </w:t>
            </w:r>
            <w:r w:rsidR="00755863" w:rsidRPr="00755863">
              <w:rPr>
                <w:szCs w:val="18"/>
              </w:rPr>
              <w:t xml:space="preserve">/ on oral </w:t>
            </w:r>
            <w:proofErr w:type="spellStart"/>
            <w:r w:rsidR="00755863" w:rsidRPr="00755863">
              <w:rPr>
                <w:szCs w:val="18"/>
              </w:rPr>
              <w:t>PrEP</w:t>
            </w:r>
            <w:proofErr w:type="spellEnd"/>
            <w:r w:rsidR="00755863" w:rsidRPr="00755863">
              <w:rPr>
                <w:szCs w:val="18"/>
              </w:rPr>
              <w:t xml:space="preserve">/ </w:t>
            </w:r>
            <w:r w:rsidR="00755863">
              <w:rPr>
                <w:szCs w:val="18"/>
              </w:rPr>
              <w:t>low</w:t>
            </w:r>
            <w:r w:rsidR="00755863" w:rsidRPr="00755863">
              <w:rPr>
                <w:szCs w:val="18"/>
              </w:rPr>
              <w:t xml:space="preserve"> adherence</w:t>
            </w:r>
          </w:p>
        </w:tc>
        <w:tc>
          <w:tcPr>
            <w:tcW w:w="1481" w:type="pct"/>
            <w:tcBorders>
              <w:top w:val="single" w:sz="4" w:space="0" w:color="808080" w:themeColor="background1" w:themeShade="80"/>
              <w:bottom w:val="single" w:sz="4" w:space="0" w:color="808080" w:themeColor="background1" w:themeShade="80"/>
            </w:tcBorders>
          </w:tcPr>
          <w:p w14:paraId="4B7DD288" w14:textId="176D3341" w:rsidR="00755863" w:rsidRPr="00C00335" w:rsidRDefault="007616F8" w:rsidP="00755863">
            <w:pPr>
              <w:pStyle w:val="TableText"/>
              <w:spacing w:before="40" w:after="40"/>
              <w:jc w:val="center"/>
              <w:rPr>
                <w:szCs w:val="18"/>
              </w:rPr>
            </w:pPr>
            <w:r>
              <w:rPr>
                <w:szCs w:val="18"/>
              </w:rPr>
              <w:t>A7</w:t>
            </w:r>
          </w:p>
        </w:tc>
      </w:tr>
      <w:tr w:rsidR="00755863" w:rsidRPr="00C00335" w14:paraId="339BF4ED" w14:textId="77777777" w:rsidTr="00A61376">
        <w:trPr>
          <w:cantSplit/>
        </w:trPr>
        <w:tc>
          <w:tcPr>
            <w:tcW w:w="583" w:type="pct"/>
            <w:tcBorders>
              <w:top w:val="single" w:sz="4" w:space="0" w:color="808080" w:themeColor="background1" w:themeShade="80"/>
              <w:bottom w:val="single" w:sz="4" w:space="0" w:color="808080" w:themeColor="background1" w:themeShade="80"/>
            </w:tcBorders>
          </w:tcPr>
          <w:p w14:paraId="1E3A9136" w14:textId="172507ED" w:rsidR="00755863" w:rsidRPr="00C00335" w:rsidRDefault="00755863" w:rsidP="00755863">
            <w:pPr>
              <w:pStyle w:val="TableText"/>
              <w:spacing w:before="40" w:after="40"/>
              <w:jc w:val="center"/>
              <w:rPr>
                <w:szCs w:val="18"/>
              </w:rPr>
            </w:pPr>
            <w:r w:rsidRPr="0016335C">
              <w:t>4</w:t>
            </w:r>
          </w:p>
        </w:tc>
        <w:tc>
          <w:tcPr>
            <w:tcW w:w="2936" w:type="pct"/>
            <w:tcBorders>
              <w:top w:val="single" w:sz="4" w:space="0" w:color="808080" w:themeColor="background1" w:themeShade="80"/>
              <w:bottom w:val="single" w:sz="4" w:space="0" w:color="808080" w:themeColor="background1" w:themeShade="80"/>
            </w:tcBorders>
          </w:tcPr>
          <w:p w14:paraId="47E180DC" w14:textId="229F42CB" w:rsidR="00755863" w:rsidRPr="00C00335" w:rsidRDefault="00B4475C" w:rsidP="00755863">
            <w:pPr>
              <w:pStyle w:val="TableText"/>
              <w:spacing w:before="40" w:after="40"/>
              <w:rPr>
                <w:szCs w:val="18"/>
              </w:rPr>
            </w:pPr>
            <w:r>
              <w:rPr>
                <w:szCs w:val="18"/>
              </w:rPr>
              <w:t>People without HIV</w:t>
            </w:r>
            <w:r w:rsidRPr="00C00335">
              <w:rPr>
                <w:szCs w:val="18"/>
              </w:rPr>
              <w:t xml:space="preserve"> </w:t>
            </w:r>
            <w:r w:rsidR="00755863" w:rsidRPr="00C00335">
              <w:rPr>
                <w:szCs w:val="18"/>
              </w:rPr>
              <w:t xml:space="preserve">/ on </w:t>
            </w:r>
            <w:r w:rsidR="00755863">
              <w:rPr>
                <w:szCs w:val="18"/>
              </w:rPr>
              <w:t xml:space="preserve">injectable </w:t>
            </w:r>
            <w:proofErr w:type="spellStart"/>
            <w:r w:rsidR="00755863" w:rsidRPr="00C00335">
              <w:rPr>
                <w:szCs w:val="18"/>
              </w:rPr>
              <w:t>PrEP</w:t>
            </w:r>
            <w:proofErr w:type="spellEnd"/>
            <w:r w:rsidR="00755863">
              <w:rPr>
                <w:szCs w:val="18"/>
              </w:rPr>
              <w:t>/ high adherence</w:t>
            </w:r>
          </w:p>
        </w:tc>
        <w:tc>
          <w:tcPr>
            <w:tcW w:w="1481" w:type="pct"/>
            <w:tcBorders>
              <w:top w:val="single" w:sz="4" w:space="0" w:color="808080" w:themeColor="background1" w:themeShade="80"/>
              <w:bottom w:val="single" w:sz="4" w:space="0" w:color="808080" w:themeColor="background1" w:themeShade="80"/>
            </w:tcBorders>
          </w:tcPr>
          <w:p w14:paraId="31195343" w14:textId="3BF519D9" w:rsidR="00755863" w:rsidRPr="00C00335" w:rsidRDefault="007616F8" w:rsidP="00755863">
            <w:pPr>
              <w:pStyle w:val="TableText"/>
              <w:spacing w:before="40" w:after="40"/>
              <w:jc w:val="center"/>
              <w:rPr>
                <w:szCs w:val="18"/>
              </w:rPr>
            </w:pPr>
            <w:r>
              <w:rPr>
                <w:szCs w:val="18"/>
              </w:rPr>
              <w:t>A8</w:t>
            </w:r>
          </w:p>
        </w:tc>
      </w:tr>
      <w:tr w:rsidR="00755863" w:rsidRPr="00C00335" w14:paraId="646ED1B5" w14:textId="77777777" w:rsidTr="00A61376">
        <w:trPr>
          <w:cantSplit/>
        </w:trPr>
        <w:tc>
          <w:tcPr>
            <w:tcW w:w="583" w:type="pct"/>
            <w:tcBorders>
              <w:top w:val="single" w:sz="4" w:space="0" w:color="808080" w:themeColor="background1" w:themeShade="80"/>
              <w:bottom w:val="single" w:sz="4" w:space="0" w:color="808080" w:themeColor="background1" w:themeShade="80"/>
            </w:tcBorders>
          </w:tcPr>
          <w:p w14:paraId="56146671" w14:textId="60E5BDDD" w:rsidR="00755863" w:rsidRPr="00C00335" w:rsidRDefault="00755863" w:rsidP="00755863">
            <w:pPr>
              <w:pStyle w:val="TableText"/>
              <w:spacing w:before="40" w:after="40"/>
              <w:jc w:val="center"/>
              <w:rPr>
                <w:szCs w:val="18"/>
              </w:rPr>
            </w:pPr>
            <w:r w:rsidRPr="0016335C">
              <w:t>5</w:t>
            </w:r>
          </w:p>
        </w:tc>
        <w:tc>
          <w:tcPr>
            <w:tcW w:w="2936" w:type="pct"/>
            <w:tcBorders>
              <w:top w:val="single" w:sz="4" w:space="0" w:color="808080" w:themeColor="background1" w:themeShade="80"/>
              <w:bottom w:val="single" w:sz="4" w:space="0" w:color="808080" w:themeColor="background1" w:themeShade="80"/>
            </w:tcBorders>
          </w:tcPr>
          <w:p w14:paraId="67AAE1FA" w14:textId="52D23CE3" w:rsidR="00755863" w:rsidRPr="00C00335" w:rsidRDefault="00B4475C" w:rsidP="00755863">
            <w:pPr>
              <w:pStyle w:val="TableText"/>
              <w:spacing w:before="40" w:after="40"/>
              <w:rPr>
                <w:szCs w:val="18"/>
              </w:rPr>
            </w:pPr>
            <w:r>
              <w:rPr>
                <w:szCs w:val="18"/>
              </w:rPr>
              <w:t>People without HIV</w:t>
            </w:r>
            <w:r w:rsidRPr="00C00335">
              <w:rPr>
                <w:szCs w:val="18"/>
              </w:rPr>
              <w:t xml:space="preserve"> </w:t>
            </w:r>
            <w:r w:rsidR="00755863" w:rsidRPr="00755863">
              <w:rPr>
                <w:szCs w:val="18"/>
              </w:rPr>
              <w:t xml:space="preserve">/ on injectable </w:t>
            </w:r>
            <w:proofErr w:type="spellStart"/>
            <w:r w:rsidR="00755863" w:rsidRPr="00755863">
              <w:rPr>
                <w:szCs w:val="18"/>
              </w:rPr>
              <w:t>PrEP</w:t>
            </w:r>
            <w:proofErr w:type="spellEnd"/>
            <w:r w:rsidR="00755863" w:rsidRPr="00755863">
              <w:rPr>
                <w:szCs w:val="18"/>
              </w:rPr>
              <w:t xml:space="preserve">/ </w:t>
            </w:r>
            <w:r w:rsidR="00755863">
              <w:rPr>
                <w:szCs w:val="18"/>
              </w:rPr>
              <w:t>low</w:t>
            </w:r>
            <w:r w:rsidR="00755863" w:rsidRPr="00755863">
              <w:rPr>
                <w:szCs w:val="18"/>
              </w:rPr>
              <w:t xml:space="preserve"> adherence</w:t>
            </w:r>
          </w:p>
        </w:tc>
        <w:tc>
          <w:tcPr>
            <w:tcW w:w="1481" w:type="pct"/>
            <w:tcBorders>
              <w:top w:val="single" w:sz="4" w:space="0" w:color="808080" w:themeColor="background1" w:themeShade="80"/>
              <w:bottom w:val="single" w:sz="4" w:space="0" w:color="808080" w:themeColor="background1" w:themeShade="80"/>
            </w:tcBorders>
          </w:tcPr>
          <w:p w14:paraId="21AC275D" w14:textId="1BFFFDCB" w:rsidR="00755863" w:rsidRPr="00C00335" w:rsidRDefault="007616F8" w:rsidP="00755863">
            <w:pPr>
              <w:pStyle w:val="TableText"/>
              <w:spacing w:before="40" w:after="40"/>
              <w:jc w:val="center"/>
              <w:rPr>
                <w:szCs w:val="18"/>
              </w:rPr>
            </w:pPr>
            <w:r>
              <w:rPr>
                <w:szCs w:val="18"/>
              </w:rPr>
              <w:t>A9</w:t>
            </w:r>
          </w:p>
        </w:tc>
      </w:tr>
      <w:tr w:rsidR="00755863" w:rsidRPr="00C00335" w14:paraId="5004C8F0" w14:textId="351A07A4" w:rsidTr="00C56789">
        <w:trPr>
          <w:cantSplit/>
        </w:trPr>
        <w:tc>
          <w:tcPr>
            <w:tcW w:w="583" w:type="pct"/>
            <w:tcBorders>
              <w:top w:val="single" w:sz="4" w:space="0" w:color="808080" w:themeColor="background1" w:themeShade="80"/>
              <w:bottom w:val="single" w:sz="4" w:space="0" w:color="808080" w:themeColor="background1" w:themeShade="80"/>
            </w:tcBorders>
          </w:tcPr>
          <w:p w14:paraId="2CE646C8" w14:textId="6F094F8A" w:rsidR="00755863" w:rsidRPr="00C00335" w:rsidRDefault="00755863" w:rsidP="00755863">
            <w:pPr>
              <w:pStyle w:val="TableText"/>
              <w:spacing w:before="40" w:after="40"/>
              <w:jc w:val="center"/>
              <w:rPr>
                <w:szCs w:val="18"/>
              </w:rPr>
            </w:pPr>
            <w:r w:rsidRPr="0016335C">
              <w:t>6</w:t>
            </w:r>
          </w:p>
        </w:tc>
        <w:tc>
          <w:tcPr>
            <w:tcW w:w="2936" w:type="pct"/>
            <w:tcBorders>
              <w:top w:val="single" w:sz="4" w:space="0" w:color="808080" w:themeColor="background1" w:themeShade="80"/>
              <w:bottom w:val="single" w:sz="4" w:space="0" w:color="808080" w:themeColor="background1" w:themeShade="80"/>
            </w:tcBorders>
          </w:tcPr>
          <w:p w14:paraId="193637BB" w14:textId="6676B3D1" w:rsidR="00755863" w:rsidRPr="00C00335" w:rsidRDefault="00B4475C" w:rsidP="00755863">
            <w:pPr>
              <w:pStyle w:val="TableText"/>
              <w:spacing w:before="40" w:after="40"/>
              <w:rPr>
                <w:szCs w:val="18"/>
              </w:rPr>
            </w:pPr>
            <w:r>
              <w:rPr>
                <w:szCs w:val="18"/>
              </w:rPr>
              <w:t>PWH</w:t>
            </w:r>
            <w:r w:rsidR="00755863" w:rsidRPr="00C00335">
              <w:rPr>
                <w:szCs w:val="18"/>
              </w:rPr>
              <w:t xml:space="preserve"> / acute stage / unaware of infection</w:t>
            </w:r>
          </w:p>
        </w:tc>
        <w:tc>
          <w:tcPr>
            <w:tcW w:w="1481" w:type="pct"/>
            <w:tcBorders>
              <w:top w:val="single" w:sz="4" w:space="0" w:color="808080" w:themeColor="background1" w:themeShade="80"/>
              <w:bottom w:val="single" w:sz="4" w:space="0" w:color="808080" w:themeColor="background1" w:themeShade="80"/>
            </w:tcBorders>
          </w:tcPr>
          <w:p w14:paraId="42A3F45F" w14:textId="533D4430" w:rsidR="00755863" w:rsidRPr="00C00335" w:rsidRDefault="007616F8" w:rsidP="00755863">
            <w:pPr>
              <w:pStyle w:val="TableText"/>
              <w:spacing w:before="40" w:after="40"/>
              <w:jc w:val="center"/>
              <w:rPr>
                <w:szCs w:val="18"/>
              </w:rPr>
            </w:pPr>
            <w:r>
              <w:rPr>
                <w:szCs w:val="18"/>
              </w:rPr>
              <w:t>B1</w:t>
            </w:r>
          </w:p>
        </w:tc>
      </w:tr>
      <w:tr w:rsidR="00755863" w:rsidRPr="00C00335" w14:paraId="396FA136" w14:textId="26E2B987" w:rsidTr="00C56789">
        <w:trPr>
          <w:cantSplit/>
        </w:trPr>
        <w:tc>
          <w:tcPr>
            <w:tcW w:w="583" w:type="pct"/>
            <w:tcBorders>
              <w:top w:val="single" w:sz="4" w:space="0" w:color="808080" w:themeColor="background1" w:themeShade="80"/>
              <w:bottom w:val="single" w:sz="4" w:space="0" w:color="808080" w:themeColor="background1" w:themeShade="80"/>
            </w:tcBorders>
          </w:tcPr>
          <w:p w14:paraId="629D8E61" w14:textId="706DC45E" w:rsidR="00755863" w:rsidRPr="00C00335" w:rsidRDefault="00755863" w:rsidP="00755863">
            <w:pPr>
              <w:pStyle w:val="TableText"/>
              <w:spacing w:before="40" w:after="40"/>
              <w:jc w:val="center"/>
              <w:rPr>
                <w:szCs w:val="18"/>
              </w:rPr>
            </w:pPr>
            <w:r w:rsidRPr="0016335C">
              <w:t>7</w:t>
            </w:r>
          </w:p>
        </w:tc>
        <w:tc>
          <w:tcPr>
            <w:tcW w:w="2936" w:type="pct"/>
            <w:tcBorders>
              <w:top w:val="single" w:sz="4" w:space="0" w:color="808080" w:themeColor="background1" w:themeShade="80"/>
              <w:bottom w:val="single" w:sz="4" w:space="0" w:color="808080" w:themeColor="background1" w:themeShade="80"/>
            </w:tcBorders>
          </w:tcPr>
          <w:p w14:paraId="516C0E5B" w14:textId="72DD5395" w:rsidR="00755863" w:rsidRPr="00C00335" w:rsidRDefault="00B4475C" w:rsidP="00755863">
            <w:pPr>
              <w:pStyle w:val="TableText"/>
              <w:spacing w:before="40" w:after="40"/>
              <w:rPr>
                <w:szCs w:val="18"/>
              </w:rPr>
            </w:pPr>
            <w:r>
              <w:rPr>
                <w:szCs w:val="18"/>
              </w:rPr>
              <w:t>PWH</w:t>
            </w:r>
            <w:r w:rsidRPr="00C00335">
              <w:rPr>
                <w:szCs w:val="18"/>
              </w:rPr>
              <w:t xml:space="preserve"> </w:t>
            </w:r>
            <w:r w:rsidR="00755863" w:rsidRPr="00C00335">
              <w:rPr>
                <w:szCs w:val="18"/>
              </w:rPr>
              <w:t>/ acute stage / aware,</w:t>
            </w:r>
            <w:r w:rsidR="00755863" w:rsidRPr="00C00335">
              <w:t xml:space="preserve"> </w:t>
            </w:r>
            <w:r w:rsidR="00755863" w:rsidRPr="00C00335">
              <w:rPr>
                <w:szCs w:val="18"/>
              </w:rPr>
              <w:t>but not linked to HIV care</w:t>
            </w:r>
          </w:p>
        </w:tc>
        <w:tc>
          <w:tcPr>
            <w:tcW w:w="1481" w:type="pct"/>
            <w:tcBorders>
              <w:top w:val="single" w:sz="4" w:space="0" w:color="808080" w:themeColor="background1" w:themeShade="80"/>
              <w:bottom w:val="single" w:sz="4" w:space="0" w:color="808080" w:themeColor="background1" w:themeShade="80"/>
            </w:tcBorders>
          </w:tcPr>
          <w:p w14:paraId="62F441CA" w14:textId="3E134FAC" w:rsidR="00755863" w:rsidRPr="00C00335" w:rsidRDefault="007616F8" w:rsidP="00755863">
            <w:pPr>
              <w:pStyle w:val="TableText"/>
              <w:spacing w:before="40" w:after="40"/>
              <w:jc w:val="center"/>
              <w:rPr>
                <w:szCs w:val="18"/>
              </w:rPr>
            </w:pPr>
            <w:r>
              <w:rPr>
                <w:szCs w:val="18"/>
              </w:rPr>
              <w:t>B2</w:t>
            </w:r>
          </w:p>
        </w:tc>
      </w:tr>
      <w:tr w:rsidR="00755863" w:rsidRPr="00C00335" w14:paraId="71A0A0D1" w14:textId="4F8CC2BD" w:rsidTr="00C56789">
        <w:trPr>
          <w:cantSplit/>
        </w:trPr>
        <w:tc>
          <w:tcPr>
            <w:tcW w:w="583" w:type="pct"/>
            <w:tcBorders>
              <w:top w:val="single" w:sz="4" w:space="0" w:color="808080" w:themeColor="background1" w:themeShade="80"/>
              <w:bottom w:val="single" w:sz="4" w:space="0" w:color="808080" w:themeColor="background1" w:themeShade="80"/>
            </w:tcBorders>
          </w:tcPr>
          <w:p w14:paraId="0A885A87" w14:textId="05E44757" w:rsidR="00755863" w:rsidRPr="00C00335" w:rsidRDefault="00755863" w:rsidP="00755863">
            <w:pPr>
              <w:pStyle w:val="TableText"/>
              <w:spacing w:before="40" w:after="40"/>
              <w:jc w:val="center"/>
              <w:rPr>
                <w:szCs w:val="18"/>
              </w:rPr>
            </w:pPr>
            <w:r w:rsidRPr="0016335C">
              <w:t>8</w:t>
            </w:r>
          </w:p>
        </w:tc>
        <w:tc>
          <w:tcPr>
            <w:tcW w:w="2936" w:type="pct"/>
            <w:tcBorders>
              <w:top w:val="single" w:sz="4" w:space="0" w:color="808080" w:themeColor="background1" w:themeShade="80"/>
              <w:bottom w:val="single" w:sz="4" w:space="0" w:color="808080" w:themeColor="background1" w:themeShade="80"/>
            </w:tcBorders>
          </w:tcPr>
          <w:p w14:paraId="2C05B294" w14:textId="34B148E0" w:rsidR="00755863" w:rsidRPr="00C00335" w:rsidRDefault="00B4475C" w:rsidP="00755863">
            <w:pPr>
              <w:pStyle w:val="TableText"/>
              <w:spacing w:before="40" w:after="40"/>
              <w:rPr>
                <w:szCs w:val="18"/>
              </w:rPr>
            </w:pPr>
            <w:r>
              <w:rPr>
                <w:szCs w:val="18"/>
              </w:rPr>
              <w:t>PWH</w:t>
            </w:r>
            <w:r w:rsidR="00755863" w:rsidRPr="00C00335">
              <w:rPr>
                <w:szCs w:val="18"/>
              </w:rPr>
              <w:t xml:space="preserve"> / acute stage / linked to HIV care, but not </w:t>
            </w:r>
            <w:r w:rsidR="000B2C28">
              <w:rPr>
                <w:szCs w:val="18"/>
              </w:rPr>
              <w:t>on ART</w:t>
            </w:r>
          </w:p>
        </w:tc>
        <w:tc>
          <w:tcPr>
            <w:tcW w:w="1481" w:type="pct"/>
            <w:tcBorders>
              <w:top w:val="single" w:sz="4" w:space="0" w:color="808080" w:themeColor="background1" w:themeShade="80"/>
              <w:bottom w:val="single" w:sz="4" w:space="0" w:color="808080" w:themeColor="background1" w:themeShade="80"/>
            </w:tcBorders>
          </w:tcPr>
          <w:p w14:paraId="6617BD20" w14:textId="21917D85" w:rsidR="00755863" w:rsidRPr="00C00335" w:rsidRDefault="007616F8" w:rsidP="00755863">
            <w:pPr>
              <w:pStyle w:val="TableText"/>
              <w:spacing w:before="40" w:after="40"/>
              <w:jc w:val="center"/>
              <w:rPr>
                <w:szCs w:val="18"/>
              </w:rPr>
            </w:pPr>
            <w:r>
              <w:rPr>
                <w:szCs w:val="18"/>
              </w:rPr>
              <w:t>B3</w:t>
            </w:r>
          </w:p>
        </w:tc>
      </w:tr>
      <w:tr w:rsidR="00755863" w:rsidRPr="00C00335" w14:paraId="5D125DF3" w14:textId="37BF671E" w:rsidTr="00C56789">
        <w:trPr>
          <w:cantSplit/>
        </w:trPr>
        <w:tc>
          <w:tcPr>
            <w:tcW w:w="583" w:type="pct"/>
            <w:tcBorders>
              <w:top w:val="single" w:sz="4" w:space="0" w:color="808080" w:themeColor="background1" w:themeShade="80"/>
              <w:bottom w:val="single" w:sz="4" w:space="0" w:color="808080" w:themeColor="background1" w:themeShade="80"/>
            </w:tcBorders>
          </w:tcPr>
          <w:p w14:paraId="3A4675F3" w14:textId="65891189" w:rsidR="00755863" w:rsidRPr="00C00335" w:rsidRDefault="00755863" w:rsidP="00755863">
            <w:pPr>
              <w:pStyle w:val="TableText"/>
              <w:spacing w:before="40" w:after="40"/>
              <w:jc w:val="center"/>
              <w:rPr>
                <w:szCs w:val="18"/>
              </w:rPr>
            </w:pPr>
            <w:r w:rsidRPr="0016335C">
              <w:t>9</w:t>
            </w:r>
          </w:p>
        </w:tc>
        <w:tc>
          <w:tcPr>
            <w:tcW w:w="2936" w:type="pct"/>
            <w:tcBorders>
              <w:top w:val="single" w:sz="4" w:space="0" w:color="808080" w:themeColor="background1" w:themeShade="80"/>
              <w:bottom w:val="single" w:sz="4" w:space="0" w:color="808080" w:themeColor="background1" w:themeShade="80"/>
            </w:tcBorders>
          </w:tcPr>
          <w:p w14:paraId="3C27C737" w14:textId="1045923E" w:rsidR="00755863" w:rsidRPr="00C00335" w:rsidRDefault="00B4475C" w:rsidP="00755863">
            <w:pPr>
              <w:pStyle w:val="TableText"/>
              <w:spacing w:before="40" w:after="40"/>
              <w:rPr>
                <w:szCs w:val="18"/>
              </w:rPr>
            </w:pPr>
            <w:r>
              <w:rPr>
                <w:szCs w:val="18"/>
              </w:rPr>
              <w:t>PWH</w:t>
            </w:r>
            <w:r w:rsidR="00755863" w:rsidRPr="00C00335">
              <w:rPr>
                <w:szCs w:val="18"/>
              </w:rPr>
              <w:t xml:space="preserve"> / CD4&gt;500 / unaware of infection</w:t>
            </w:r>
          </w:p>
        </w:tc>
        <w:tc>
          <w:tcPr>
            <w:tcW w:w="1481" w:type="pct"/>
            <w:tcBorders>
              <w:top w:val="single" w:sz="4" w:space="0" w:color="808080" w:themeColor="background1" w:themeShade="80"/>
              <w:bottom w:val="single" w:sz="4" w:space="0" w:color="808080" w:themeColor="background1" w:themeShade="80"/>
            </w:tcBorders>
          </w:tcPr>
          <w:p w14:paraId="44E3B25B" w14:textId="567293C7" w:rsidR="00755863" w:rsidRPr="00C00335" w:rsidRDefault="007616F8" w:rsidP="00755863">
            <w:pPr>
              <w:pStyle w:val="TableText"/>
              <w:spacing w:before="40" w:after="40"/>
              <w:jc w:val="center"/>
              <w:rPr>
                <w:szCs w:val="18"/>
              </w:rPr>
            </w:pPr>
            <w:r>
              <w:rPr>
                <w:szCs w:val="18"/>
              </w:rPr>
              <w:t>C1</w:t>
            </w:r>
          </w:p>
        </w:tc>
      </w:tr>
      <w:tr w:rsidR="00755863" w:rsidRPr="00C00335" w14:paraId="7972DC85" w14:textId="6E3E1955" w:rsidTr="00C56789">
        <w:trPr>
          <w:cantSplit/>
        </w:trPr>
        <w:tc>
          <w:tcPr>
            <w:tcW w:w="583" w:type="pct"/>
            <w:tcBorders>
              <w:top w:val="single" w:sz="4" w:space="0" w:color="808080" w:themeColor="background1" w:themeShade="80"/>
              <w:bottom w:val="single" w:sz="4" w:space="0" w:color="808080" w:themeColor="background1" w:themeShade="80"/>
            </w:tcBorders>
          </w:tcPr>
          <w:p w14:paraId="24AB0C5E" w14:textId="049C1F6D" w:rsidR="00755863" w:rsidRPr="00C00335" w:rsidRDefault="00755863" w:rsidP="00755863">
            <w:pPr>
              <w:pStyle w:val="TableText"/>
              <w:spacing w:before="40" w:after="40"/>
              <w:jc w:val="center"/>
              <w:rPr>
                <w:szCs w:val="18"/>
              </w:rPr>
            </w:pPr>
            <w:r w:rsidRPr="0016335C">
              <w:t>10</w:t>
            </w:r>
          </w:p>
        </w:tc>
        <w:tc>
          <w:tcPr>
            <w:tcW w:w="2936" w:type="pct"/>
            <w:tcBorders>
              <w:top w:val="single" w:sz="4" w:space="0" w:color="808080" w:themeColor="background1" w:themeShade="80"/>
              <w:bottom w:val="single" w:sz="4" w:space="0" w:color="808080" w:themeColor="background1" w:themeShade="80"/>
            </w:tcBorders>
          </w:tcPr>
          <w:p w14:paraId="51064ADD" w14:textId="58081855" w:rsidR="00755863" w:rsidRPr="00C00335" w:rsidRDefault="00B4475C" w:rsidP="00755863">
            <w:pPr>
              <w:pStyle w:val="TableText"/>
              <w:spacing w:before="40" w:after="40"/>
              <w:rPr>
                <w:szCs w:val="18"/>
              </w:rPr>
            </w:pPr>
            <w:r>
              <w:rPr>
                <w:szCs w:val="18"/>
              </w:rPr>
              <w:t>PWH</w:t>
            </w:r>
            <w:r w:rsidR="00755863" w:rsidRPr="00C00335">
              <w:rPr>
                <w:szCs w:val="18"/>
              </w:rPr>
              <w:t xml:space="preserve"> / CD4&gt;500 / aware,</w:t>
            </w:r>
            <w:r w:rsidR="00755863" w:rsidRPr="00C00335">
              <w:t xml:space="preserve"> </w:t>
            </w:r>
            <w:r w:rsidR="00755863" w:rsidRPr="00C00335">
              <w:rPr>
                <w:szCs w:val="18"/>
              </w:rPr>
              <w:t>but not linked to HIV care</w:t>
            </w:r>
          </w:p>
        </w:tc>
        <w:tc>
          <w:tcPr>
            <w:tcW w:w="1481" w:type="pct"/>
            <w:tcBorders>
              <w:top w:val="single" w:sz="4" w:space="0" w:color="808080" w:themeColor="background1" w:themeShade="80"/>
              <w:bottom w:val="single" w:sz="4" w:space="0" w:color="808080" w:themeColor="background1" w:themeShade="80"/>
            </w:tcBorders>
          </w:tcPr>
          <w:p w14:paraId="5F5ECEA2" w14:textId="746E3BD0" w:rsidR="00755863" w:rsidRPr="00C00335" w:rsidRDefault="007616F8" w:rsidP="00312880">
            <w:pPr>
              <w:pStyle w:val="TableText"/>
              <w:spacing w:before="40" w:after="40"/>
              <w:jc w:val="center"/>
              <w:rPr>
                <w:szCs w:val="18"/>
              </w:rPr>
            </w:pPr>
            <w:r>
              <w:rPr>
                <w:szCs w:val="18"/>
              </w:rPr>
              <w:t>C2</w:t>
            </w:r>
          </w:p>
        </w:tc>
      </w:tr>
      <w:tr w:rsidR="00755863" w:rsidRPr="00C00335" w14:paraId="21C44475" w14:textId="532A0753" w:rsidTr="00C56789">
        <w:trPr>
          <w:cantSplit/>
        </w:trPr>
        <w:tc>
          <w:tcPr>
            <w:tcW w:w="583" w:type="pct"/>
            <w:tcBorders>
              <w:top w:val="single" w:sz="4" w:space="0" w:color="808080" w:themeColor="background1" w:themeShade="80"/>
              <w:bottom w:val="single" w:sz="4" w:space="0" w:color="808080" w:themeColor="background1" w:themeShade="80"/>
            </w:tcBorders>
          </w:tcPr>
          <w:p w14:paraId="4682CB29" w14:textId="43F982A3" w:rsidR="00755863" w:rsidRPr="00C00335" w:rsidRDefault="00755863" w:rsidP="00755863">
            <w:pPr>
              <w:pStyle w:val="TableText"/>
              <w:spacing w:before="40" w:after="40"/>
              <w:jc w:val="center"/>
              <w:rPr>
                <w:szCs w:val="18"/>
              </w:rPr>
            </w:pPr>
            <w:r w:rsidRPr="0016335C">
              <w:t>11</w:t>
            </w:r>
          </w:p>
        </w:tc>
        <w:tc>
          <w:tcPr>
            <w:tcW w:w="2936" w:type="pct"/>
            <w:tcBorders>
              <w:top w:val="single" w:sz="4" w:space="0" w:color="808080" w:themeColor="background1" w:themeShade="80"/>
              <w:bottom w:val="single" w:sz="4" w:space="0" w:color="808080" w:themeColor="background1" w:themeShade="80"/>
            </w:tcBorders>
          </w:tcPr>
          <w:p w14:paraId="22B8ACA7" w14:textId="4201010A" w:rsidR="00755863" w:rsidRPr="00C00335" w:rsidRDefault="00B4475C" w:rsidP="00755863">
            <w:pPr>
              <w:pStyle w:val="TableText"/>
              <w:spacing w:before="40" w:after="40"/>
              <w:rPr>
                <w:szCs w:val="18"/>
              </w:rPr>
            </w:pPr>
            <w:r>
              <w:rPr>
                <w:szCs w:val="18"/>
              </w:rPr>
              <w:t>PWH</w:t>
            </w:r>
            <w:r w:rsidR="00755863" w:rsidRPr="00C00335">
              <w:rPr>
                <w:szCs w:val="18"/>
              </w:rPr>
              <w:t xml:space="preserve"> / CD4&gt;500 / linked to HIV care, but not </w:t>
            </w:r>
            <w:r w:rsidR="000B2C28">
              <w:rPr>
                <w:szCs w:val="18"/>
              </w:rPr>
              <w:t>on ART</w:t>
            </w:r>
          </w:p>
        </w:tc>
        <w:tc>
          <w:tcPr>
            <w:tcW w:w="1481" w:type="pct"/>
            <w:tcBorders>
              <w:top w:val="single" w:sz="4" w:space="0" w:color="808080" w:themeColor="background1" w:themeShade="80"/>
              <w:bottom w:val="single" w:sz="4" w:space="0" w:color="808080" w:themeColor="background1" w:themeShade="80"/>
            </w:tcBorders>
          </w:tcPr>
          <w:p w14:paraId="0E67D944" w14:textId="56158C98" w:rsidR="00755863" w:rsidRPr="00C00335" w:rsidRDefault="007616F8" w:rsidP="00755863">
            <w:pPr>
              <w:pStyle w:val="TableText"/>
              <w:spacing w:before="40" w:after="40"/>
              <w:jc w:val="center"/>
              <w:rPr>
                <w:szCs w:val="18"/>
              </w:rPr>
            </w:pPr>
            <w:r>
              <w:rPr>
                <w:szCs w:val="18"/>
              </w:rPr>
              <w:t>C3</w:t>
            </w:r>
          </w:p>
        </w:tc>
      </w:tr>
      <w:tr w:rsidR="00755863" w:rsidRPr="00C00335" w14:paraId="1BBE090E" w14:textId="4106BE93" w:rsidTr="00C56789">
        <w:trPr>
          <w:cantSplit/>
        </w:trPr>
        <w:tc>
          <w:tcPr>
            <w:tcW w:w="583" w:type="pct"/>
            <w:tcBorders>
              <w:top w:val="single" w:sz="4" w:space="0" w:color="808080" w:themeColor="background1" w:themeShade="80"/>
              <w:bottom w:val="single" w:sz="4" w:space="0" w:color="808080" w:themeColor="background1" w:themeShade="80"/>
            </w:tcBorders>
          </w:tcPr>
          <w:p w14:paraId="0183026B" w14:textId="13BF73D8" w:rsidR="00755863" w:rsidRPr="00C00335" w:rsidRDefault="00755863" w:rsidP="00755863">
            <w:pPr>
              <w:pStyle w:val="TableText"/>
              <w:spacing w:before="40" w:after="40"/>
              <w:jc w:val="center"/>
              <w:rPr>
                <w:szCs w:val="18"/>
              </w:rPr>
            </w:pPr>
            <w:r w:rsidRPr="0016335C">
              <w:t>12</w:t>
            </w:r>
          </w:p>
        </w:tc>
        <w:tc>
          <w:tcPr>
            <w:tcW w:w="2936" w:type="pct"/>
            <w:tcBorders>
              <w:top w:val="single" w:sz="4" w:space="0" w:color="808080" w:themeColor="background1" w:themeShade="80"/>
              <w:bottom w:val="single" w:sz="4" w:space="0" w:color="808080" w:themeColor="background1" w:themeShade="80"/>
            </w:tcBorders>
          </w:tcPr>
          <w:p w14:paraId="1A00620B" w14:textId="5F123D23" w:rsidR="00755863" w:rsidRPr="00C00335" w:rsidRDefault="00B4475C" w:rsidP="00755863">
            <w:pPr>
              <w:pStyle w:val="TableText"/>
              <w:spacing w:before="40" w:after="40"/>
              <w:rPr>
                <w:szCs w:val="18"/>
              </w:rPr>
            </w:pPr>
            <w:r>
              <w:rPr>
                <w:szCs w:val="18"/>
              </w:rPr>
              <w:t>PWH</w:t>
            </w:r>
            <w:r w:rsidR="00755863" w:rsidRPr="00C00335">
              <w:rPr>
                <w:szCs w:val="18"/>
              </w:rPr>
              <w:t xml:space="preserve"> / CD4&gt;500 / </w:t>
            </w:r>
            <w:r w:rsidR="000B2C28">
              <w:rPr>
                <w:szCs w:val="18"/>
              </w:rPr>
              <w:t>on ART</w:t>
            </w:r>
            <w:r w:rsidR="00755863" w:rsidRPr="00C00335">
              <w:rPr>
                <w:szCs w:val="18"/>
              </w:rPr>
              <w:t>, but not virally suppressed</w:t>
            </w:r>
          </w:p>
        </w:tc>
        <w:tc>
          <w:tcPr>
            <w:tcW w:w="1481" w:type="pct"/>
            <w:tcBorders>
              <w:top w:val="single" w:sz="4" w:space="0" w:color="808080" w:themeColor="background1" w:themeShade="80"/>
              <w:bottom w:val="single" w:sz="4" w:space="0" w:color="808080" w:themeColor="background1" w:themeShade="80"/>
            </w:tcBorders>
          </w:tcPr>
          <w:p w14:paraId="3AC9E212" w14:textId="32CBEA07" w:rsidR="00755863" w:rsidRPr="00C00335" w:rsidRDefault="007616F8" w:rsidP="00755863">
            <w:pPr>
              <w:pStyle w:val="TableText"/>
              <w:spacing w:before="40" w:after="40"/>
              <w:jc w:val="center"/>
              <w:rPr>
                <w:szCs w:val="18"/>
              </w:rPr>
            </w:pPr>
            <w:r>
              <w:rPr>
                <w:szCs w:val="18"/>
              </w:rPr>
              <w:t>C4</w:t>
            </w:r>
          </w:p>
        </w:tc>
      </w:tr>
      <w:tr w:rsidR="00755863" w:rsidRPr="00C00335" w14:paraId="74E73D9D" w14:textId="6DF2B01E" w:rsidTr="00C56789">
        <w:trPr>
          <w:cantSplit/>
        </w:trPr>
        <w:tc>
          <w:tcPr>
            <w:tcW w:w="583" w:type="pct"/>
            <w:tcBorders>
              <w:top w:val="single" w:sz="4" w:space="0" w:color="808080" w:themeColor="background1" w:themeShade="80"/>
              <w:bottom w:val="single" w:sz="4" w:space="0" w:color="808080" w:themeColor="background1" w:themeShade="80"/>
            </w:tcBorders>
          </w:tcPr>
          <w:p w14:paraId="646E20E2" w14:textId="53DDF019" w:rsidR="00755863" w:rsidRPr="00C00335" w:rsidRDefault="00755863" w:rsidP="00755863">
            <w:pPr>
              <w:pStyle w:val="TableText"/>
              <w:spacing w:before="40" w:after="40"/>
              <w:jc w:val="center"/>
              <w:rPr>
                <w:szCs w:val="18"/>
              </w:rPr>
            </w:pPr>
            <w:r w:rsidRPr="0016335C">
              <w:t>13</w:t>
            </w:r>
          </w:p>
        </w:tc>
        <w:tc>
          <w:tcPr>
            <w:tcW w:w="2936" w:type="pct"/>
            <w:tcBorders>
              <w:top w:val="single" w:sz="4" w:space="0" w:color="808080" w:themeColor="background1" w:themeShade="80"/>
              <w:bottom w:val="single" w:sz="4" w:space="0" w:color="808080" w:themeColor="background1" w:themeShade="80"/>
            </w:tcBorders>
          </w:tcPr>
          <w:p w14:paraId="6FF06889" w14:textId="42C771EB" w:rsidR="00755863" w:rsidRPr="00C00335" w:rsidRDefault="00B4475C" w:rsidP="00755863">
            <w:pPr>
              <w:pStyle w:val="TableText"/>
              <w:spacing w:before="40" w:after="40"/>
              <w:rPr>
                <w:szCs w:val="18"/>
              </w:rPr>
            </w:pPr>
            <w:r>
              <w:rPr>
                <w:szCs w:val="18"/>
              </w:rPr>
              <w:t>PWH</w:t>
            </w:r>
            <w:r w:rsidR="00755863" w:rsidRPr="00C00335">
              <w:rPr>
                <w:szCs w:val="18"/>
              </w:rPr>
              <w:t xml:space="preserve"> / CD4&gt;500 / virally suppressed, which assumes persons are in care and </w:t>
            </w:r>
            <w:r w:rsidR="000B2C28">
              <w:rPr>
                <w:szCs w:val="18"/>
              </w:rPr>
              <w:t>on ART</w:t>
            </w:r>
          </w:p>
        </w:tc>
        <w:tc>
          <w:tcPr>
            <w:tcW w:w="1481" w:type="pct"/>
            <w:tcBorders>
              <w:top w:val="single" w:sz="4" w:space="0" w:color="808080" w:themeColor="background1" w:themeShade="80"/>
              <w:bottom w:val="single" w:sz="4" w:space="0" w:color="808080" w:themeColor="background1" w:themeShade="80"/>
            </w:tcBorders>
          </w:tcPr>
          <w:p w14:paraId="125B581A" w14:textId="0450DBF5" w:rsidR="00755863" w:rsidRPr="00C00335" w:rsidRDefault="007616F8" w:rsidP="00755863">
            <w:pPr>
              <w:pStyle w:val="TableText"/>
              <w:spacing w:before="40" w:after="40"/>
              <w:jc w:val="center"/>
              <w:rPr>
                <w:szCs w:val="18"/>
              </w:rPr>
            </w:pPr>
            <w:r>
              <w:rPr>
                <w:szCs w:val="18"/>
              </w:rPr>
              <w:t>C5</w:t>
            </w:r>
          </w:p>
        </w:tc>
      </w:tr>
      <w:tr w:rsidR="00755863" w:rsidRPr="00C00335" w14:paraId="1FEE4571" w14:textId="554F91D2" w:rsidTr="00C56789">
        <w:trPr>
          <w:cantSplit/>
        </w:trPr>
        <w:tc>
          <w:tcPr>
            <w:tcW w:w="583" w:type="pct"/>
            <w:tcBorders>
              <w:top w:val="single" w:sz="4" w:space="0" w:color="808080" w:themeColor="background1" w:themeShade="80"/>
              <w:bottom w:val="single" w:sz="4" w:space="0" w:color="808080" w:themeColor="background1" w:themeShade="80"/>
            </w:tcBorders>
          </w:tcPr>
          <w:p w14:paraId="663394F6" w14:textId="2D12F68F" w:rsidR="00755863" w:rsidRPr="00C00335" w:rsidRDefault="00755863" w:rsidP="00755863">
            <w:pPr>
              <w:pStyle w:val="TableText"/>
              <w:spacing w:before="40" w:after="40"/>
              <w:jc w:val="center"/>
              <w:rPr>
                <w:szCs w:val="18"/>
              </w:rPr>
            </w:pPr>
            <w:r w:rsidRPr="0016335C">
              <w:t>14</w:t>
            </w:r>
          </w:p>
        </w:tc>
        <w:tc>
          <w:tcPr>
            <w:tcW w:w="2936" w:type="pct"/>
            <w:tcBorders>
              <w:top w:val="single" w:sz="4" w:space="0" w:color="808080" w:themeColor="background1" w:themeShade="80"/>
              <w:bottom w:val="single" w:sz="4" w:space="0" w:color="808080" w:themeColor="background1" w:themeShade="80"/>
            </w:tcBorders>
          </w:tcPr>
          <w:p w14:paraId="63E694FB" w14:textId="786A16A4" w:rsidR="00755863" w:rsidRPr="00C00335" w:rsidRDefault="00B4475C" w:rsidP="00755863">
            <w:pPr>
              <w:pStyle w:val="TableText"/>
              <w:spacing w:before="40" w:after="40"/>
              <w:rPr>
                <w:szCs w:val="18"/>
              </w:rPr>
            </w:pPr>
            <w:r>
              <w:rPr>
                <w:szCs w:val="18"/>
              </w:rPr>
              <w:t>PWH</w:t>
            </w:r>
            <w:r w:rsidR="00755863" w:rsidRPr="00C00335">
              <w:rPr>
                <w:szCs w:val="18"/>
              </w:rPr>
              <w:t xml:space="preserve"> / CD4 350–500 / unaware of infection</w:t>
            </w:r>
          </w:p>
        </w:tc>
        <w:tc>
          <w:tcPr>
            <w:tcW w:w="1481" w:type="pct"/>
            <w:tcBorders>
              <w:top w:val="single" w:sz="4" w:space="0" w:color="808080" w:themeColor="background1" w:themeShade="80"/>
              <w:bottom w:val="single" w:sz="4" w:space="0" w:color="808080" w:themeColor="background1" w:themeShade="80"/>
            </w:tcBorders>
          </w:tcPr>
          <w:p w14:paraId="6899FDDA" w14:textId="4B899A66" w:rsidR="00755863" w:rsidRPr="00C00335" w:rsidRDefault="007616F8" w:rsidP="00755863">
            <w:pPr>
              <w:pStyle w:val="TableText"/>
              <w:spacing w:before="40" w:after="40"/>
              <w:jc w:val="center"/>
              <w:rPr>
                <w:szCs w:val="18"/>
              </w:rPr>
            </w:pPr>
            <w:r>
              <w:rPr>
                <w:szCs w:val="18"/>
              </w:rPr>
              <w:t>D1</w:t>
            </w:r>
          </w:p>
        </w:tc>
      </w:tr>
      <w:tr w:rsidR="00755863" w:rsidRPr="00C00335" w14:paraId="4C529EE7" w14:textId="76AC88DB" w:rsidTr="00C56789">
        <w:trPr>
          <w:cantSplit/>
        </w:trPr>
        <w:tc>
          <w:tcPr>
            <w:tcW w:w="583" w:type="pct"/>
            <w:tcBorders>
              <w:top w:val="single" w:sz="4" w:space="0" w:color="808080" w:themeColor="background1" w:themeShade="80"/>
              <w:bottom w:val="single" w:sz="4" w:space="0" w:color="808080" w:themeColor="background1" w:themeShade="80"/>
            </w:tcBorders>
          </w:tcPr>
          <w:p w14:paraId="12EAB4E1" w14:textId="78F51BB6" w:rsidR="00755863" w:rsidRPr="00C00335" w:rsidRDefault="00755863" w:rsidP="00755863">
            <w:pPr>
              <w:pStyle w:val="TableText"/>
              <w:spacing w:before="40" w:after="40"/>
              <w:jc w:val="center"/>
              <w:rPr>
                <w:szCs w:val="18"/>
              </w:rPr>
            </w:pPr>
            <w:r w:rsidRPr="0016335C">
              <w:t>15</w:t>
            </w:r>
          </w:p>
        </w:tc>
        <w:tc>
          <w:tcPr>
            <w:tcW w:w="2936" w:type="pct"/>
            <w:tcBorders>
              <w:top w:val="single" w:sz="4" w:space="0" w:color="808080" w:themeColor="background1" w:themeShade="80"/>
              <w:bottom w:val="single" w:sz="4" w:space="0" w:color="808080" w:themeColor="background1" w:themeShade="80"/>
            </w:tcBorders>
          </w:tcPr>
          <w:p w14:paraId="5129D163" w14:textId="18F37C5B" w:rsidR="00755863" w:rsidRPr="00C00335" w:rsidRDefault="00B4475C" w:rsidP="00755863">
            <w:pPr>
              <w:pStyle w:val="TableText"/>
              <w:spacing w:before="40" w:after="40"/>
              <w:rPr>
                <w:szCs w:val="18"/>
              </w:rPr>
            </w:pPr>
            <w:r>
              <w:rPr>
                <w:szCs w:val="18"/>
              </w:rPr>
              <w:t>PWH</w:t>
            </w:r>
            <w:r w:rsidR="00755863" w:rsidRPr="00C00335">
              <w:rPr>
                <w:szCs w:val="18"/>
              </w:rPr>
              <w:t xml:space="preserve"> / CD4 350–500 / aware,</w:t>
            </w:r>
            <w:r w:rsidR="00755863" w:rsidRPr="00C00335">
              <w:t xml:space="preserve"> </w:t>
            </w:r>
            <w:r w:rsidR="00755863" w:rsidRPr="00C00335">
              <w:rPr>
                <w:szCs w:val="18"/>
              </w:rPr>
              <w:t>but not linked to HIV care</w:t>
            </w:r>
          </w:p>
        </w:tc>
        <w:tc>
          <w:tcPr>
            <w:tcW w:w="1481" w:type="pct"/>
            <w:tcBorders>
              <w:top w:val="single" w:sz="4" w:space="0" w:color="808080" w:themeColor="background1" w:themeShade="80"/>
              <w:bottom w:val="single" w:sz="4" w:space="0" w:color="808080" w:themeColor="background1" w:themeShade="80"/>
            </w:tcBorders>
          </w:tcPr>
          <w:p w14:paraId="540B32A4" w14:textId="6E34FB18" w:rsidR="00755863" w:rsidRPr="00C00335" w:rsidRDefault="007616F8" w:rsidP="00755863">
            <w:pPr>
              <w:pStyle w:val="TableText"/>
              <w:spacing w:before="40" w:after="40"/>
              <w:jc w:val="center"/>
              <w:rPr>
                <w:szCs w:val="18"/>
              </w:rPr>
            </w:pPr>
            <w:r>
              <w:rPr>
                <w:szCs w:val="18"/>
              </w:rPr>
              <w:t>D2</w:t>
            </w:r>
          </w:p>
        </w:tc>
      </w:tr>
      <w:tr w:rsidR="00755863" w:rsidRPr="00C00335" w14:paraId="206E014E" w14:textId="4CA2ABCC" w:rsidTr="00C56789">
        <w:trPr>
          <w:cantSplit/>
        </w:trPr>
        <w:tc>
          <w:tcPr>
            <w:tcW w:w="583" w:type="pct"/>
            <w:tcBorders>
              <w:top w:val="single" w:sz="4" w:space="0" w:color="808080" w:themeColor="background1" w:themeShade="80"/>
              <w:bottom w:val="single" w:sz="4" w:space="0" w:color="808080" w:themeColor="background1" w:themeShade="80"/>
            </w:tcBorders>
          </w:tcPr>
          <w:p w14:paraId="18A6D8E4" w14:textId="0191A9CE" w:rsidR="00755863" w:rsidRPr="00C00335" w:rsidRDefault="00755863" w:rsidP="00755863">
            <w:pPr>
              <w:pStyle w:val="TableText"/>
              <w:spacing w:before="40" w:after="40"/>
              <w:jc w:val="center"/>
              <w:rPr>
                <w:szCs w:val="18"/>
              </w:rPr>
            </w:pPr>
            <w:r w:rsidRPr="0016335C">
              <w:t>16</w:t>
            </w:r>
          </w:p>
        </w:tc>
        <w:tc>
          <w:tcPr>
            <w:tcW w:w="2936" w:type="pct"/>
            <w:tcBorders>
              <w:top w:val="single" w:sz="4" w:space="0" w:color="808080" w:themeColor="background1" w:themeShade="80"/>
              <w:bottom w:val="single" w:sz="4" w:space="0" w:color="808080" w:themeColor="background1" w:themeShade="80"/>
            </w:tcBorders>
          </w:tcPr>
          <w:p w14:paraId="53DB558E" w14:textId="39433E0C" w:rsidR="00755863" w:rsidRPr="00C00335" w:rsidRDefault="00B4475C" w:rsidP="00755863">
            <w:pPr>
              <w:pStyle w:val="TableText"/>
              <w:spacing w:before="40" w:after="40"/>
              <w:rPr>
                <w:szCs w:val="18"/>
              </w:rPr>
            </w:pPr>
            <w:r>
              <w:rPr>
                <w:szCs w:val="18"/>
              </w:rPr>
              <w:t>PWH</w:t>
            </w:r>
            <w:r w:rsidR="00755863" w:rsidRPr="00C00335">
              <w:rPr>
                <w:szCs w:val="18"/>
              </w:rPr>
              <w:t xml:space="preserve"> / CD4 350–500 / linked to HIV care, but not </w:t>
            </w:r>
            <w:r w:rsidR="000B2C28">
              <w:rPr>
                <w:szCs w:val="18"/>
              </w:rPr>
              <w:t>on ART</w:t>
            </w:r>
          </w:p>
        </w:tc>
        <w:tc>
          <w:tcPr>
            <w:tcW w:w="1481" w:type="pct"/>
            <w:tcBorders>
              <w:top w:val="single" w:sz="4" w:space="0" w:color="808080" w:themeColor="background1" w:themeShade="80"/>
              <w:bottom w:val="single" w:sz="4" w:space="0" w:color="808080" w:themeColor="background1" w:themeShade="80"/>
            </w:tcBorders>
          </w:tcPr>
          <w:p w14:paraId="17A5925E" w14:textId="4C2BEE78" w:rsidR="00755863" w:rsidRPr="00C00335" w:rsidRDefault="007616F8" w:rsidP="00755863">
            <w:pPr>
              <w:pStyle w:val="TableText"/>
              <w:spacing w:before="40" w:after="40"/>
              <w:jc w:val="center"/>
              <w:rPr>
                <w:szCs w:val="18"/>
              </w:rPr>
            </w:pPr>
            <w:r>
              <w:rPr>
                <w:szCs w:val="18"/>
              </w:rPr>
              <w:t>D3</w:t>
            </w:r>
          </w:p>
        </w:tc>
      </w:tr>
      <w:tr w:rsidR="00755863" w:rsidRPr="00C00335" w14:paraId="5496BCB0" w14:textId="45ECF125" w:rsidTr="00C56789">
        <w:trPr>
          <w:cantSplit/>
        </w:trPr>
        <w:tc>
          <w:tcPr>
            <w:tcW w:w="583" w:type="pct"/>
            <w:tcBorders>
              <w:top w:val="single" w:sz="4" w:space="0" w:color="808080" w:themeColor="background1" w:themeShade="80"/>
              <w:bottom w:val="single" w:sz="4" w:space="0" w:color="808080" w:themeColor="background1" w:themeShade="80"/>
            </w:tcBorders>
          </w:tcPr>
          <w:p w14:paraId="3734C336" w14:textId="4C6858FF" w:rsidR="00755863" w:rsidRPr="00C00335" w:rsidRDefault="00755863" w:rsidP="00755863">
            <w:pPr>
              <w:pStyle w:val="TableText"/>
              <w:spacing w:before="40" w:after="40"/>
              <w:jc w:val="center"/>
              <w:rPr>
                <w:szCs w:val="18"/>
              </w:rPr>
            </w:pPr>
            <w:r w:rsidRPr="0016335C">
              <w:t>17</w:t>
            </w:r>
          </w:p>
        </w:tc>
        <w:tc>
          <w:tcPr>
            <w:tcW w:w="2936" w:type="pct"/>
            <w:tcBorders>
              <w:top w:val="single" w:sz="4" w:space="0" w:color="808080" w:themeColor="background1" w:themeShade="80"/>
              <w:bottom w:val="single" w:sz="4" w:space="0" w:color="808080" w:themeColor="background1" w:themeShade="80"/>
            </w:tcBorders>
          </w:tcPr>
          <w:p w14:paraId="7E31B918" w14:textId="77717FA5" w:rsidR="00755863" w:rsidRPr="00C00335" w:rsidRDefault="00B4475C" w:rsidP="00755863">
            <w:pPr>
              <w:pStyle w:val="TableText"/>
              <w:spacing w:before="40" w:after="40"/>
              <w:rPr>
                <w:szCs w:val="18"/>
              </w:rPr>
            </w:pPr>
            <w:r>
              <w:rPr>
                <w:szCs w:val="18"/>
              </w:rPr>
              <w:t>PWH</w:t>
            </w:r>
            <w:r w:rsidR="00755863" w:rsidRPr="00C00335">
              <w:rPr>
                <w:szCs w:val="18"/>
              </w:rPr>
              <w:t xml:space="preserve"> / CD4 350–500 / </w:t>
            </w:r>
            <w:r w:rsidR="000B2C28">
              <w:rPr>
                <w:szCs w:val="18"/>
              </w:rPr>
              <w:t>on ART</w:t>
            </w:r>
            <w:r w:rsidR="00755863" w:rsidRPr="00C00335">
              <w:rPr>
                <w:szCs w:val="18"/>
              </w:rPr>
              <w:t>, but not virally suppressed</w:t>
            </w:r>
          </w:p>
        </w:tc>
        <w:tc>
          <w:tcPr>
            <w:tcW w:w="1481" w:type="pct"/>
            <w:tcBorders>
              <w:top w:val="single" w:sz="4" w:space="0" w:color="808080" w:themeColor="background1" w:themeShade="80"/>
              <w:bottom w:val="single" w:sz="4" w:space="0" w:color="808080" w:themeColor="background1" w:themeShade="80"/>
            </w:tcBorders>
          </w:tcPr>
          <w:p w14:paraId="2DEBFFD8" w14:textId="5A2B070D" w:rsidR="00755863" w:rsidRPr="00C00335" w:rsidRDefault="007616F8" w:rsidP="00755863">
            <w:pPr>
              <w:pStyle w:val="TableText"/>
              <w:spacing w:before="40" w:after="40"/>
              <w:jc w:val="center"/>
              <w:rPr>
                <w:szCs w:val="18"/>
              </w:rPr>
            </w:pPr>
            <w:r>
              <w:rPr>
                <w:szCs w:val="18"/>
              </w:rPr>
              <w:t>D4</w:t>
            </w:r>
          </w:p>
        </w:tc>
      </w:tr>
      <w:tr w:rsidR="00755863" w:rsidRPr="00C00335" w14:paraId="0F39FC78" w14:textId="51C2CE6B" w:rsidTr="00C56789">
        <w:trPr>
          <w:cantSplit/>
        </w:trPr>
        <w:tc>
          <w:tcPr>
            <w:tcW w:w="583" w:type="pct"/>
            <w:tcBorders>
              <w:top w:val="single" w:sz="4" w:space="0" w:color="808080" w:themeColor="background1" w:themeShade="80"/>
              <w:bottom w:val="single" w:sz="4" w:space="0" w:color="808080" w:themeColor="background1" w:themeShade="80"/>
            </w:tcBorders>
          </w:tcPr>
          <w:p w14:paraId="35D1863A" w14:textId="3FBA6473" w:rsidR="00755863" w:rsidRPr="00C00335" w:rsidRDefault="00755863" w:rsidP="00755863">
            <w:pPr>
              <w:pStyle w:val="TableText"/>
              <w:spacing w:before="40" w:after="40"/>
              <w:jc w:val="center"/>
              <w:rPr>
                <w:szCs w:val="18"/>
              </w:rPr>
            </w:pPr>
            <w:r w:rsidRPr="0016335C">
              <w:t>18</w:t>
            </w:r>
          </w:p>
        </w:tc>
        <w:tc>
          <w:tcPr>
            <w:tcW w:w="2936" w:type="pct"/>
            <w:tcBorders>
              <w:top w:val="single" w:sz="4" w:space="0" w:color="808080" w:themeColor="background1" w:themeShade="80"/>
              <w:bottom w:val="single" w:sz="4" w:space="0" w:color="808080" w:themeColor="background1" w:themeShade="80"/>
            </w:tcBorders>
          </w:tcPr>
          <w:p w14:paraId="42173430" w14:textId="662E5B95" w:rsidR="00755863" w:rsidRPr="00C00335" w:rsidRDefault="00B4475C" w:rsidP="00755863">
            <w:pPr>
              <w:pStyle w:val="TableText"/>
              <w:spacing w:before="40" w:after="40"/>
              <w:rPr>
                <w:szCs w:val="18"/>
              </w:rPr>
            </w:pPr>
            <w:r>
              <w:rPr>
                <w:szCs w:val="18"/>
              </w:rPr>
              <w:t>PWH</w:t>
            </w:r>
            <w:r w:rsidR="00755863" w:rsidRPr="00C00335">
              <w:rPr>
                <w:szCs w:val="18"/>
              </w:rPr>
              <w:t xml:space="preserve"> / CD4 350–500 / virally suppressed, which assumes persons are in care and </w:t>
            </w:r>
            <w:r w:rsidR="000B2C28">
              <w:rPr>
                <w:szCs w:val="18"/>
              </w:rPr>
              <w:t>on ART</w:t>
            </w:r>
          </w:p>
        </w:tc>
        <w:tc>
          <w:tcPr>
            <w:tcW w:w="1481" w:type="pct"/>
            <w:tcBorders>
              <w:top w:val="single" w:sz="4" w:space="0" w:color="808080" w:themeColor="background1" w:themeShade="80"/>
              <w:bottom w:val="single" w:sz="4" w:space="0" w:color="808080" w:themeColor="background1" w:themeShade="80"/>
            </w:tcBorders>
          </w:tcPr>
          <w:p w14:paraId="3975CD9E" w14:textId="6CAC6ABD" w:rsidR="00755863" w:rsidRPr="00C00335" w:rsidRDefault="007616F8" w:rsidP="00755863">
            <w:pPr>
              <w:pStyle w:val="TableText"/>
              <w:spacing w:before="40" w:after="40"/>
              <w:jc w:val="center"/>
              <w:rPr>
                <w:szCs w:val="18"/>
              </w:rPr>
            </w:pPr>
            <w:r>
              <w:rPr>
                <w:szCs w:val="18"/>
              </w:rPr>
              <w:t>D5</w:t>
            </w:r>
          </w:p>
        </w:tc>
      </w:tr>
      <w:tr w:rsidR="00755863" w:rsidRPr="00C00335" w14:paraId="353A83AD" w14:textId="775DEBB4" w:rsidTr="00C56789">
        <w:trPr>
          <w:cantSplit/>
        </w:trPr>
        <w:tc>
          <w:tcPr>
            <w:tcW w:w="583" w:type="pct"/>
            <w:tcBorders>
              <w:top w:val="single" w:sz="4" w:space="0" w:color="808080" w:themeColor="background1" w:themeShade="80"/>
              <w:bottom w:val="single" w:sz="4" w:space="0" w:color="808080" w:themeColor="background1" w:themeShade="80"/>
            </w:tcBorders>
          </w:tcPr>
          <w:p w14:paraId="3E9731B4" w14:textId="2D87C222" w:rsidR="00755863" w:rsidRPr="00C00335" w:rsidRDefault="00755863" w:rsidP="00755863">
            <w:pPr>
              <w:pStyle w:val="TableText"/>
              <w:spacing w:before="40" w:after="40"/>
              <w:jc w:val="center"/>
              <w:rPr>
                <w:szCs w:val="18"/>
              </w:rPr>
            </w:pPr>
            <w:r w:rsidRPr="0016335C">
              <w:t>19</w:t>
            </w:r>
          </w:p>
        </w:tc>
        <w:tc>
          <w:tcPr>
            <w:tcW w:w="2936" w:type="pct"/>
            <w:tcBorders>
              <w:top w:val="single" w:sz="4" w:space="0" w:color="808080" w:themeColor="background1" w:themeShade="80"/>
              <w:bottom w:val="single" w:sz="4" w:space="0" w:color="808080" w:themeColor="background1" w:themeShade="80"/>
            </w:tcBorders>
          </w:tcPr>
          <w:p w14:paraId="495AA360" w14:textId="1B7C4AD5" w:rsidR="00755863" w:rsidRPr="00C00335" w:rsidRDefault="00B4475C" w:rsidP="00755863">
            <w:pPr>
              <w:pStyle w:val="TableText"/>
              <w:spacing w:before="40" w:after="40"/>
              <w:rPr>
                <w:szCs w:val="18"/>
              </w:rPr>
            </w:pPr>
            <w:r>
              <w:rPr>
                <w:szCs w:val="18"/>
              </w:rPr>
              <w:t>PWH</w:t>
            </w:r>
            <w:r w:rsidR="00755863" w:rsidRPr="00C00335">
              <w:rPr>
                <w:szCs w:val="18"/>
              </w:rPr>
              <w:t xml:space="preserve"> / CD4 200–350 / unaware of infection</w:t>
            </w:r>
          </w:p>
        </w:tc>
        <w:tc>
          <w:tcPr>
            <w:tcW w:w="1481" w:type="pct"/>
            <w:tcBorders>
              <w:top w:val="single" w:sz="4" w:space="0" w:color="808080" w:themeColor="background1" w:themeShade="80"/>
              <w:bottom w:val="single" w:sz="4" w:space="0" w:color="808080" w:themeColor="background1" w:themeShade="80"/>
            </w:tcBorders>
          </w:tcPr>
          <w:p w14:paraId="69285944" w14:textId="4C2F545D" w:rsidR="00755863" w:rsidRPr="00C00335" w:rsidRDefault="00312880" w:rsidP="00755863">
            <w:pPr>
              <w:pStyle w:val="TableText"/>
              <w:spacing w:before="40" w:after="40"/>
              <w:jc w:val="center"/>
              <w:rPr>
                <w:szCs w:val="18"/>
              </w:rPr>
            </w:pPr>
            <w:r>
              <w:rPr>
                <w:szCs w:val="18"/>
              </w:rPr>
              <w:t>E1</w:t>
            </w:r>
          </w:p>
        </w:tc>
      </w:tr>
      <w:tr w:rsidR="00755863" w:rsidRPr="00C00335" w14:paraId="3D0C315D" w14:textId="4BF56FBA" w:rsidTr="00C56789">
        <w:trPr>
          <w:cantSplit/>
        </w:trPr>
        <w:tc>
          <w:tcPr>
            <w:tcW w:w="583" w:type="pct"/>
            <w:tcBorders>
              <w:top w:val="single" w:sz="4" w:space="0" w:color="808080" w:themeColor="background1" w:themeShade="80"/>
              <w:bottom w:val="single" w:sz="4" w:space="0" w:color="808080" w:themeColor="background1" w:themeShade="80"/>
            </w:tcBorders>
          </w:tcPr>
          <w:p w14:paraId="20DA499C" w14:textId="4EC44E99" w:rsidR="00755863" w:rsidRPr="00C00335" w:rsidRDefault="00755863" w:rsidP="00755863">
            <w:pPr>
              <w:pStyle w:val="TableText"/>
              <w:spacing w:before="40" w:after="40"/>
              <w:jc w:val="center"/>
              <w:rPr>
                <w:szCs w:val="18"/>
              </w:rPr>
            </w:pPr>
            <w:r w:rsidRPr="0016335C">
              <w:t>20</w:t>
            </w:r>
          </w:p>
        </w:tc>
        <w:tc>
          <w:tcPr>
            <w:tcW w:w="2936" w:type="pct"/>
            <w:tcBorders>
              <w:top w:val="single" w:sz="4" w:space="0" w:color="808080" w:themeColor="background1" w:themeShade="80"/>
              <w:bottom w:val="single" w:sz="4" w:space="0" w:color="808080" w:themeColor="background1" w:themeShade="80"/>
            </w:tcBorders>
          </w:tcPr>
          <w:p w14:paraId="71469D44" w14:textId="0A4F8FD8" w:rsidR="00755863" w:rsidRPr="00C00335" w:rsidRDefault="00B4475C" w:rsidP="00755863">
            <w:pPr>
              <w:pStyle w:val="TableText"/>
              <w:spacing w:before="40" w:after="40"/>
              <w:rPr>
                <w:szCs w:val="18"/>
              </w:rPr>
            </w:pPr>
            <w:r>
              <w:rPr>
                <w:szCs w:val="18"/>
              </w:rPr>
              <w:t>PWH</w:t>
            </w:r>
            <w:r w:rsidR="00755863" w:rsidRPr="00C00335">
              <w:rPr>
                <w:szCs w:val="18"/>
              </w:rPr>
              <w:t xml:space="preserve"> / CD4 200–350 / aware,</w:t>
            </w:r>
            <w:r w:rsidR="00755863" w:rsidRPr="00C00335">
              <w:t xml:space="preserve"> </w:t>
            </w:r>
            <w:r w:rsidR="00755863" w:rsidRPr="00C00335">
              <w:rPr>
                <w:szCs w:val="18"/>
              </w:rPr>
              <w:t>but not linked to HIV care</w:t>
            </w:r>
          </w:p>
        </w:tc>
        <w:tc>
          <w:tcPr>
            <w:tcW w:w="1481" w:type="pct"/>
            <w:tcBorders>
              <w:top w:val="single" w:sz="4" w:space="0" w:color="808080" w:themeColor="background1" w:themeShade="80"/>
              <w:bottom w:val="single" w:sz="4" w:space="0" w:color="808080" w:themeColor="background1" w:themeShade="80"/>
            </w:tcBorders>
          </w:tcPr>
          <w:p w14:paraId="21CC0D3C" w14:textId="5C08231D" w:rsidR="00755863" w:rsidRPr="00C00335" w:rsidRDefault="00312880" w:rsidP="00755863">
            <w:pPr>
              <w:pStyle w:val="TableText"/>
              <w:spacing w:before="40" w:after="40"/>
              <w:jc w:val="center"/>
              <w:rPr>
                <w:szCs w:val="18"/>
              </w:rPr>
            </w:pPr>
            <w:r>
              <w:rPr>
                <w:szCs w:val="18"/>
              </w:rPr>
              <w:t>E2</w:t>
            </w:r>
          </w:p>
        </w:tc>
      </w:tr>
      <w:tr w:rsidR="00755863" w:rsidRPr="00C00335" w14:paraId="252A4FE9" w14:textId="2C248865" w:rsidTr="00C56789">
        <w:trPr>
          <w:cantSplit/>
        </w:trPr>
        <w:tc>
          <w:tcPr>
            <w:tcW w:w="583" w:type="pct"/>
            <w:tcBorders>
              <w:top w:val="single" w:sz="4" w:space="0" w:color="808080" w:themeColor="background1" w:themeShade="80"/>
              <w:bottom w:val="single" w:sz="4" w:space="0" w:color="808080" w:themeColor="background1" w:themeShade="80"/>
            </w:tcBorders>
          </w:tcPr>
          <w:p w14:paraId="17CE99C6" w14:textId="3F380014" w:rsidR="00755863" w:rsidRPr="00C00335" w:rsidRDefault="00755863" w:rsidP="00755863">
            <w:pPr>
              <w:pStyle w:val="TableText"/>
              <w:spacing w:before="40" w:after="40"/>
              <w:jc w:val="center"/>
              <w:rPr>
                <w:szCs w:val="18"/>
              </w:rPr>
            </w:pPr>
            <w:r w:rsidRPr="0016335C">
              <w:t>21</w:t>
            </w:r>
          </w:p>
        </w:tc>
        <w:tc>
          <w:tcPr>
            <w:tcW w:w="2936" w:type="pct"/>
            <w:tcBorders>
              <w:top w:val="single" w:sz="4" w:space="0" w:color="808080" w:themeColor="background1" w:themeShade="80"/>
              <w:bottom w:val="single" w:sz="4" w:space="0" w:color="808080" w:themeColor="background1" w:themeShade="80"/>
            </w:tcBorders>
          </w:tcPr>
          <w:p w14:paraId="6BEE045D" w14:textId="31CA21F5" w:rsidR="00755863" w:rsidRPr="00C00335" w:rsidRDefault="00B4475C" w:rsidP="00755863">
            <w:pPr>
              <w:pStyle w:val="TableText"/>
              <w:spacing w:before="40" w:after="40"/>
              <w:rPr>
                <w:szCs w:val="18"/>
              </w:rPr>
            </w:pPr>
            <w:r>
              <w:rPr>
                <w:szCs w:val="18"/>
              </w:rPr>
              <w:t>PWH</w:t>
            </w:r>
            <w:r w:rsidR="00755863" w:rsidRPr="00C00335">
              <w:rPr>
                <w:szCs w:val="18"/>
              </w:rPr>
              <w:t xml:space="preserve"> / CD4 200–350 / linked to HIV care, but not </w:t>
            </w:r>
            <w:r w:rsidR="000B2C28">
              <w:rPr>
                <w:szCs w:val="18"/>
              </w:rPr>
              <w:t>on ART</w:t>
            </w:r>
          </w:p>
        </w:tc>
        <w:tc>
          <w:tcPr>
            <w:tcW w:w="1481" w:type="pct"/>
            <w:tcBorders>
              <w:top w:val="single" w:sz="4" w:space="0" w:color="808080" w:themeColor="background1" w:themeShade="80"/>
              <w:bottom w:val="single" w:sz="4" w:space="0" w:color="808080" w:themeColor="background1" w:themeShade="80"/>
            </w:tcBorders>
          </w:tcPr>
          <w:p w14:paraId="10915D1E" w14:textId="6267D25C" w:rsidR="00755863" w:rsidRPr="00C00335" w:rsidRDefault="00312880" w:rsidP="00755863">
            <w:pPr>
              <w:pStyle w:val="TableText"/>
              <w:spacing w:before="40" w:after="40"/>
              <w:jc w:val="center"/>
              <w:rPr>
                <w:szCs w:val="18"/>
              </w:rPr>
            </w:pPr>
            <w:r>
              <w:rPr>
                <w:szCs w:val="18"/>
              </w:rPr>
              <w:t>E3</w:t>
            </w:r>
          </w:p>
        </w:tc>
      </w:tr>
      <w:tr w:rsidR="00755863" w:rsidRPr="00C00335" w14:paraId="6E084B17" w14:textId="33ADF3E2" w:rsidTr="00C56789">
        <w:trPr>
          <w:cantSplit/>
        </w:trPr>
        <w:tc>
          <w:tcPr>
            <w:tcW w:w="583" w:type="pct"/>
            <w:tcBorders>
              <w:top w:val="single" w:sz="4" w:space="0" w:color="808080" w:themeColor="background1" w:themeShade="80"/>
              <w:bottom w:val="single" w:sz="4" w:space="0" w:color="808080" w:themeColor="background1" w:themeShade="80"/>
            </w:tcBorders>
          </w:tcPr>
          <w:p w14:paraId="63485550" w14:textId="43FDFE1F" w:rsidR="00755863" w:rsidRPr="00C00335" w:rsidRDefault="00755863" w:rsidP="00755863">
            <w:pPr>
              <w:pStyle w:val="TableText"/>
              <w:spacing w:before="40" w:after="40"/>
              <w:jc w:val="center"/>
              <w:rPr>
                <w:szCs w:val="18"/>
              </w:rPr>
            </w:pPr>
            <w:r w:rsidRPr="0016335C">
              <w:t>22</w:t>
            </w:r>
          </w:p>
        </w:tc>
        <w:tc>
          <w:tcPr>
            <w:tcW w:w="2936" w:type="pct"/>
            <w:tcBorders>
              <w:top w:val="single" w:sz="4" w:space="0" w:color="808080" w:themeColor="background1" w:themeShade="80"/>
              <w:bottom w:val="single" w:sz="4" w:space="0" w:color="808080" w:themeColor="background1" w:themeShade="80"/>
            </w:tcBorders>
          </w:tcPr>
          <w:p w14:paraId="68FDDCB0" w14:textId="469CE04A" w:rsidR="00755863" w:rsidRPr="00C00335" w:rsidRDefault="00B4475C" w:rsidP="00755863">
            <w:pPr>
              <w:pStyle w:val="TableText"/>
              <w:spacing w:before="40" w:after="40"/>
              <w:rPr>
                <w:szCs w:val="18"/>
              </w:rPr>
            </w:pPr>
            <w:r>
              <w:rPr>
                <w:szCs w:val="18"/>
              </w:rPr>
              <w:t>PWH</w:t>
            </w:r>
            <w:r w:rsidR="00755863" w:rsidRPr="00C00335">
              <w:rPr>
                <w:szCs w:val="18"/>
              </w:rPr>
              <w:t xml:space="preserve"> / CD4 200–350 / </w:t>
            </w:r>
            <w:r w:rsidR="000B2C28">
              <w:rPr>
                <w:szCs w:val="18"/>
              </w:rPr>
              <w:t>on ART</w:t>
            </w:r>
            <w:r w:rsidR="00755863" w:rsidRPr="00C00335">
              <w:rPr>
                <w:szCs w:val="18"/>
              </w:rPr>
              <w:t>, but not virally suppressed</w:t>
            </w:r>
          </w:p>
        </w:tc>
        <w:tc>
          <w:tcPr>
            <w:tcW w:w="1481" w:type="pct"/>
            <w:tcBorders>
              <w:top w:val="single" w:sz="4" w:space="0" w:color="808080" w:themeColor="background1" w:themeShade="80"/>
              <w:bottom w:val="single" w:sz="4" w:space="0" w:color="808080" w:themeColor="background1" w:themeShade="80"/>
            </w:tcBorders>
          </w:tcPr>
          <w:p w14:paraId="3371F07B" w14:textId="020AB7EB" w:rsidR="00755863" w:rsidRPr="00C00335" w:rsidRDefault="00312880" w:rsidP="00755863">
            <w:pPr>
              <w:pStyle w:val="TableText"/>
              <w:spacing w:before="40" w:after="40"/>
              <w:jc w:val="center"/>
              <w:rPr>
                <w:szCs w:val="18"/>
              </w:rPr>
            </w:pPr>
            <w:r>
              <w:rPr>
                <w:szCs w:val="18"/>
              </w:rPr>
              <w:t>E4</w:t>
            </w:r>
          </w:p>
        </w:tc>
      </w:tr>
      <w:tr w:rsidR="00755863" w:rsidRPr="00C00335" w14:paraId="478380F9" w14:textId="77777777" w:rsidTr="00260D8A">
        <w:trPr>
          <w:cantSplit/>
        </w:trPr>
        <w:tc>
          <w:tcPr>
            <w:tcW w:w="583" w:type="pct"/>
            <w:tcBorders>
              <w:top w:val="single" w:sz="4" w:space="0" w:color="808080" w:themeColor="background1" w:themeShade="80"/>
              <w:bottom w:val="single" w:sz="4" w:space="0" w:color="808080" w:themeColor="background1" w:themeShade="80"/>
            </w:tcBorders>
          </w:tcPr>
          <w:p w14:paraId="0BD981AD" w14:textId="703E5EE0" w:rsidR="00755863" w:rsidRPr="00C00335" w:rsidRDefault="00755863" w:rsidP="00755863">
            <w:pPr>
              <w:pStyle w:val="TableText"/>
              <w:spacing w:before="40" w:after="40"/>
              <w:jc w:val="center"/>
              <w:rPr>
                <w:szCs w:val="18"/>
              </w:rPr>
            </w:pPr>
            <w:r w:rsidRPr="00B73517">
              <w:t>23</w:t>
            </w:r>
          </w:p>
        </w:tc>
        <w:tc>
          <w:tcPr>
            <w:tcW w:w="2936" w:type="pct"/>
            <w:tcBorders>
              <w:top w:val="single" w:sz="4" w:space="0" w:color="808080" w:themeColor="background1" w:themeShade="80"/>
              <w:bottom w:val="single" w:sz="4" w:space="0" w:color="808080" w:themeColor="background1" w:themeShade="80"/>
            </w:tcBorders>
          </w:tcPr>
          <w:p w14:paraId="32508D22" w14:textId="6445AC86" w:rsidR="00755863" w:rsidRPr="00C00335" w:rsidRDefault="00B4475C" w:rsidP="00755863">
            <w:pPr>
              <w:pStyle w:val="TableText"/>
              <w:spacing w:before="40" w:after="40"/>
              <w:rPr>
                <w:szCs w:val="18"/>
              </w:rPr>
            </w:pPr>
            <w:r>
              <w:rPr>
                <w:szCs w:val="18"/>
              </w:rPr>
              <w:t>PWH</w:t>
            </w:r>
            <w:r w:rsidR="00755863" w:rsidRPr="00C00335">
              <w:rPr>
                <w:szCs w:val="18"/>
              </w:rPr>
              <w:t xml:space="preserve"> / CD4 200–350 / virally suppressed, which assumes persons are in care and </w:t>
            </w:r>
            <w:r w:rsidR="000B2C28">
              <w:rPr>
                <w:szCs w:val="18"/>
              </w:rPr>
              <w:t>on ART</w:t>
            </w:r>
          </w:p>
        </w:tc>
        <w:tc>
          <w:tcPr>
            <w:tcW w:w="1481" w:type="pct"/>
            <w:tcBorders>
              <w:top w:val="single" w:sz="4" w:space="0" w:color="808080" w:themeColor="background1" w:themeShade="80"/>
              <w:bottom w:val="single" w:sz="4" w:space="0" w:color="808080" w:themeColor="background1" w:themeShade="80"/>
            </w:tcBorders>
          </w:tcPr>
          <w:p w14:paraId="57432F89" w14:textId="23CAB389" w:rsidR="00755863" w:rsidRPr="00C00335" w:rsidRDefault="00312880" w:rsidP="00755863">
            <w:pPr>
              <w:pStyle w:val="TableText"/>
              <w:spacing w:before="40" w:after="40"/>
              <w:jc w:val="center"/>
              <w:rPr>
                <w:szCs w:val="18"/>
              </w:rPr>
            </w:pPr>
            <w:r>
              <w:rPr>
                <w:szCs w:val="18"/>
              </w:rPr>
              <w:t>E5</w:t>
            </w:r>
          </w:p>
        </w:tc>
      </w:tr>
      <w:tr w:rsidR="00755863" w:rsidRPr="00C00335" w14:paraId="2DBC15F1" w14:textId="77777777" w:rsidTr="00260D8A">
        <w:trPr>
          <w:cantSplit/>
        </w:trPr>
        <w:tc>
          <w:tcPr>
            <w:tcW w:w="583" w:type="pct"/>
            <w:tcBorders>
              <w:top w:val="single" w:sz="4" w:space="0" w:color="808080" w:themeColor="background1" w:themeShade="80"/>
              <w:bottom w:val="single" w:sz="4" w:space="0" w:color="808080" w:themeColor="background1" w:themeShade="80"/>
            </w:tcBorders>
          </w:tcPr>
          <w:p w14:paraId="1AF7A102" w14:textId="3256586D" w:rsidR="00755863" w:rsidRPr="00C00335" w:rsidRDefault="00755863" w:rsidP="00755863">
            <w:pPr>
              <w:pStyle w:val="TableText"/>
              <w:spacing w:before="40" w:after="40"/>
              <w:jc w:val="center"/>
              <w:rPr>
                <w:szCs w:val="18"/>
              </w:rPr>
            </w:pPr>
            <w:r w:rsidRPr="00B73517">
              <w:t>24</w:t>
            </w:r>
          </w:p>
        </w:tc>
        <w:tc>
          <w:tcPr>
            <w:tcW w:w="2936" w:type="pct"/>
            <w:tcBorders>
              <w:top w:val="single" w:sz="4" w:space="0" w:color="808080" w:themeColor="background1" w:themeShade="80"/>
              <w:bottom w:val="single" w:sz="4" w:space="0" w:color="808080" w:themeColor="background1" w:themeShade="80"/>
            </w:tcBorders>
          </w:tcPr>
          <w:p w14:paraId="28E88752" w14:textId="5FF86CFD" w:rsidR="00755863" w:rsidRPr="00C00335" w:rsidRDefault="00B4475C" w:rsidP="00755863">
            <w:pPr>
              <w:pStyle w:val="TableText"/>
              <w:spacing w:before="40" w:after="40"/>
              <w:rPr>
                <w:szCs w:val="18"/>
              </w:rPr>
            </w:pPr>
            <w:r>
              <w:rPr>
                <w:szCs w:val="18"/>
              </w:rPr>
              <w:t>PWH</w:t>
            </w:r>
            <w:r w:rsidR="00755863" w:rsidRPr="00C00335">
              <w:rPr>
                <w:szCs w:val="18"/>
              </w:rPr>
              <w:t xml:space="preserve"> / CD4 &lt; 200 / unaware of infection</w:t>
            </w:r>
          </w:p>
        </w:tc>
        <w:tc>
          <w:tcPr>
            <w:tcW w:w="1481" w:type="pct"/>
            <w:tcBorders>
              <w:top w:val="single" w:sz="4" w:space="0" w:color="808080" w:themeColor="background1" w:themeShade="80"/>
              <w:bottom w:val="single" w:sz="4" w:space="0" w:color="808080" w:themeColor="background1" w:themeShade="80"/>
            </w:tcBorders>
          </w:tcPr>
          <w:p w14:paraId="7B9C141A" w14:textId="358B1647" w:rsidR="00755863" w:rsidRPr="00C00335" w:rsidRDefault="00312880" w:rsidP="00755863">
            <w:pPr>
              <w:pStyle w:val="TableText"/>
              <w:spacing w:before="40" w:after="40"/>
              <w:jc w:val="center"/>
              <w:rPr>
                <w:szCs w:val="18"/>
              </w:rPr>
            </w:pPr>
            <w:r>
              <w:rPr>
                <w:szCs w:val="18"/>
              </w:rPr>
              <w:t>F1</w:t>
            </w:r>
          </w:p>
        </w:tc>
      </w:tr>
      <w:tr w:rsidR="00755863" w:rsidRPr="00C00335" w14:paraId="7436D72C" w14:textId="77777777" w:rsidTr="00260D8A">
        <w:trPr>
          <w:cantSplit/>
        </w:trPr>
        <w:tc>
          <w:tcPr>
            <w:tcW w:w="583" w:type="pct"/>
            <w:tcBorders>
              <w:top w:val="single" w:sz="4" w:space="0" w:color="808080" w:themeColor="background1" w:themeShade="80"/>
              <w:bottom w:val="single" w:sz="4" w:space="0" w:color="808080" w:themeColor="background1" w:themeShade="80"/>
            </w:tcBorders>
          </w:tcPr>
          <w:p w14:paraId="23A298FE" w14:textId="33E282FA" w:rsidR="00755863" w:rsidRPr="00C00335" w:rsidRDefault="00755863" w:rsidP="00755863">
            <w:pPr>
              <w:pStyle w:val="TableText"/>
              <w:spacing w:before="40" w:after="40"/>
              <w:jc w:val="center"/>
              <w:rPr>
                <w:szCs w:val="18"/>
              </w:rPr>
            </w:pPr>
            <w:r w:rsidRPr="00B73517">
              <w:t>25</w:t>
            </w:r>
          </w:p>
        </w:tc>
        <w:tc>
          <w:tcPr>
            <w:tcW w:w="2936" w:type="pct"/>
            <w:tcBorders>
              <w:top w:val="single" w:sz="4" w:space="0" w:color="808080" w:themeColor="background1" w:themeShade="80"/>
              <w:bottom w:val="single" w:sz="4" w:space="0" w:color="808080" w:themeColor="background1" w:themeShade="80"/>
            </w:tcBorders>
          </w:tcPr>
          <w:p w14:paraId="2FD404F7" w14:textId="587A1DB8" w:rsidR="00755863" w:rsidRPr="00C00335" w:rsidRDefault="00B4475C" w:rsidP="00755863">
            <w:pPr>
              <w:pStyle w:val="TableText"/>
              <w:spacing w:before="40" w:after="40"/>
              <w:rPr>
                <w:szCs w:val="18"/>
              </w:rPr>
            </w:pPr>
            <w:r>
              <w:rPr>
                <w:szCs w:val="18"/>
              </w:rPr>
              <w:t>PWH</w:t>
            </w:r>
            <w:r w:rsidR="00755863" w:rsidRPr="00C00335">
              <w:rPr>
                <w:szCs w:val="18"/>
              </w:rPr>
              <w:t xml:space="preserve"> / CD4 &lt; 200 / aware,</w:t>
            </w:r>
            <w:r w:rsidR="00755863" w:rsidRPr="00C00335">
              <w:t xml:space="preserve"> </w:t>
            </w:r>
            <w:r w:rsidR="00755863" w:rsidRPr="00C00335">
              <w:rPr>
                <w:szCs w:val="18"/>
              </w:rPr>
              <w:t>but not linked to HIV care</w:t>
            </w:r>
          </w:p>
        </w:tc>
        <w:tc>
          <w:tcPr>
            <w:tcW w:w="1481" w:type="pct"/>
            <w:tcBorders>
              <w:top w:val="single" w:sz="4" w:space="0" w:color="808080" w:themeColor="background1" w:themeShade="80"/>
              <w:bottom w:val="single" w:sz="4" w:space="0" w:color="808080" w:themeColor="background1" w:themeShade="80"/>
            </w:tcBorders>
          </w:tcPr>
          <w:p w14:paraId="73CF5683" w14:textId="66C0C25A" w:rsidR="00755863" w:rsidRPr="00C00335" w:rsidRDefault="00312880" w:rsidP="00755863">
            <w:pPr>
              <w:pStyle w:val="TableText"/>
              <w:spacing w:before="40" w:after="40"/>
              <w:jc w:val="center"/>
              <w:rPr>
                <w:szCs w:val="18"/>
              </w:rPr>
            </w:pPr>
            <w:r>
              <w:rPr>
                <w:szCs w:val="18"/>
              </w:rPr>
              <w:t>F2</w:t>
            </w:r>
          </w:p>
        </w:tc>
      </w:tr>
      <w:tr w:rsidR="00755863" w:rsidRPr="00C00335" w14:paraId="70143AD4" w14:textId="77777777" w:rsidTr="00260D8A">
        <w:trPr>
          <w:cantSplit/>
        </w:trPr>
        <w:tc>
          <w:tcPr>
            <w:tcW w:w="583" w:type="pct"/>
            <w:tcBorders>
              <w:top w:val="single" w:sz="4" w:space="0" w:color="808080" w:themeColor="background1" w:themeShade="80"/>
              <w:bottom w:val="single" w:sz="4" w:space="0" w:color="808080" w:themeColor="background1" w:themeShade="80"/>
            </w:tcBorders>
          </w:tcPr>
          <w:p w14:paraId="76E9AF4A" w14:textId="0BECE9A4" w:rsidR="00755863" w:rsidRPr="00C00335" w:rsidRDefault="00755863" w:rsidP="00755863">
            <w:pPr>
              <w:pStyle w:val="TableText"/>
              <w:spacing w:before="40" w:after="40"/>
              <w:jc w:val="center"/>
              <w:rPr>
                <w:szCs w:val="18"/>
              </w:rPr>
            </w:pPr>
            <w:r w:rsidRPr="00B73517">
              <w:t>26</w:t>
            </w:r>
          </w:p>
        </w:tc>
        <w:tc>
          <w:tcPr>
            <w:tcW w:w="2936" w:type="pct"/>
            <w:tcBorders>
              <w:top w:val="single" w:sz="4" w:space="0" w:color="808080" w:themeColor="background1" w:themeShade="80"/>
              <w:bottom w:val="single" w:sz="4" w:space="0" w:color="808080" w:themeColor="background1" w:themeShade="80"/>
            </w:tcBorders>
          </w:tcPr>
          <w:p w14:paraId="7DF690E8" w14:textId="3DB48EE4" w:rsidR="00755863" w:rsidRPr="00C00335" w:rsidRDefault="00B4475C" w:rsidP="00755863">
            <w:pPr>
              <w:pStyle w:val="TableText"/>
              <w:spacing w:before="40" w:after="40"/>
              <w:rPr>
                <w:szCs w:val="18"/>
              </w:rPr>
            </w:pPr>
            <w:r>
              <w:rPr>
                <w:szCs w:val="18"/>
              </w:rPr>
              <w:t>PWH</w:t>
            </w:r>
            <w:r w:rsidR="00755863" w:rsidRPr="00C00335">
              <w:rPr>
                <w:szCs w:val="18"/>
              </w:rPr>
              <w:t xml:space="preserve"> / CD4 &lt; 200</w:t>
            </w:r>
            <w:r w:rsidR="00101199">
              <w:rPr>
                <w:szCs w:val="18"/>
              </w:rPr>
              <w:t xml:space="preserve"> </w:t>
            </w:r>
            <w:r w:rsidR="00755863" w:rsidRPr="00C00335">
              <w:rPr>
                <w:szCs w:val="18"/>
              </w:rPr>
              <w:t xml:space="preserve">/ linked to HIV care, but not </w:t>
            </w:r>
            <w:r w:rsidR="000B2C28">
              <w:rPr>
                <w:szCs w:val="18"/>
              </w:rPr>
              <w:t>on ART</w:t>
            </w:r>
          </w:p>
        </w:tc>
        <w:tc>
          <w:tcPr>
            <w:tcW w:w="1481" w:type="pct"/>
            <w:tcBorders>
              <w:top w:val="single" w:sz="4" w:space="0" w:color="808080" w:themeColor="background1" w:themeShade="80"/>
              <w:bottom w:val="single" w:sz="4" w:space="0" w:color="808080" w:themeColor="background1" w:themeShade="80"/>
            </w:tcBorders>
          </w:tcPr>
          <w:p w14:paraId="77220B30" w14:textId="1A14FED1" w:rsidR="00755863" w:rsidRPr="00C00335" w:rsidRDefault="00312880" w:rsidP="00755863">
            <w:pPr>
              <w:pStyle w:val="TableText"/>
              <w:spacing w:before="40" w:after="40"/>
              <w:jc w:val="center"/>
              <w:rPr>
                <w:szCs w:val="18"/>
              </w:rPr>
            </w:pPr>
            <w:r>
              <w:rPr>
                <w:szCs w:val="18"/>
              </w:rPr>
              <w:t>F3</w:t>
            </w:r>
          </w:p>
        </w:tc>
      </w:tr>
      <w:tr w:rsidR="00755863" w:rsidRPr="00C00335" w14:paraId="589124A0" w14:textId="48D910CD" w:rsidTr="00260D8A">
        <w:trPr>
          <w:cantSplit/>
        </w:trPr>
        <w:tc>
          <w:tcPr>
            <w:tcW w:w="583" w:type="pct"/>
            <w:tcBorders>
              <w:top w:val="single" w:sz="4" w:space="0" w:color="808080" w:themeColor="background1" w:themeShade="80"/>
              <w:bottom w:val="single" w:sz="4" w:space="0" w:color="808080" w:themeColor="background1" w:themeShade="80"/>
            </w:tcBorders>
          </w:tcPr>
          <w:p w14:paraId="2923F180" w14:textId="32804A34" w:rsidR="00755863" w:rsidRPr="00C00335" w:rsidRDefault="00755863" w:rsidP="00755863">
            <w:pPr>
              <w:pStyle w:val="TableText"/>
              <w:spacing w:before="40" w:after="40"/>
              <w:jc w:val="center"/>
              <w:rPr>
                <w:szCs w:val="18"/>
              </w:rPr>
            </w:pPr>
            <w:r w:rsidRPr="00B73517">
              <w:t>27</w:t>
            </w:r>
          </w:p>
        </w:tc>
        <w:tc>
          <w:tcPr>
            <w:tcW w:w="2936" w:type="pct"/>
            <w:tcBorders>
              <w:top w:val="single" w:sz="4" w:space="0" w:color="808080" w:themeColor="background1" w:themeShade="80"/>
              <w:bottom w:val="single" w:sz="4" w:space="0" w:color="808080" w:themeColor="background1" w:themeShade="80"/>
            </w:tcBorders>
          </w:tcPr>
          <w:p w14:paraId="62F47DF6" w14:textId="2524DE0C" w:rsidR="00755863" w:rsidRPr="00C00335" w:rsidRDefault="00B4475C" w:rsidP="00755863">
            <w:pPr>
              <w:pStyle w:val="TableText"/>
              <w:spacing w:before="40" w:after="40"/>
              <w:rPr>
                <w:szCs w:val="18"/>
              </w:rPr>
            </w:pPr>
            <w:r>
              <w:rPr>
                <w:szCs w:val="18"/>
              </w:rPr>
              <w:t>PWH</w:t>
            </w:r>
            <w:r w:rsidR="00755863" w:rsidRPr="00C00335">
              <w:rPr>
                <w:szCs w:val="18"/>
              </w:rPr>
              <w:t xml:space="preserve"> / CD4 &lt; 200</w:t>
            </w:r>
            <w:r w:rsidR="00101199">
              <w:rPr>
                <w:szCs w:val="18"/>
              </w:rPr>
              <w:t xml:space="preserve"> </w:t>
            </w:r>
            <w:r w:rsidR="00755863" w:rsidRPr="00C00335">
              <w:rPr>
                <w:szCs w:val="18"/>
              </w:rPr>
              <w:t xml:space="preserve">/ </w:t>
            </w:r>
            <w:r w:rsidR="000B2C28">
              <w:rPr>
                <w:szCs w:val="18"/>
              </w:rPr>
              <w:t>on ART</w:t>
            </w:r>
            <w:r w:rsidR="00755863" w:rsidRPr="00C00335">
              <w:rPr>
                <w:szCs w:val="18"/>
              </w:rPr>
              <w:t>, but not virally suppressed</w:t>
            </w:r>
          </w:p>
        </w:tc>
        <w:tc>
          <w:tcPr>
            <w:tcW w:w="1481" w:type="pct"/>
            <w:tcBorders>
              <w:top w:val="single" w:sz="4" w:space="0" w:color="808080" w:themeColor="background1" w:themeShade="80"/>
              <w:bottom w:val="single" w:sz="4" w:space="0" w:color="808080" w:themeColor="background1" w:themeShade="80"/>
            </w:tcBorders>
          </w:tcPr>
          <w:p w14:paraId="4A665BDE" w14:textId="14AD2D7F" w:rsidR="00755863" w:rsidRPr="00C00335" w:rsidRDefault="00312880" w:rsidP="00755863">
            <w:pPr>
              <w:pStyle w:val="TableText"/>
              <w:spacing w:before="40" w:after="40"/>
              <w:jc w:val="center"/>
              <w:rPr>
                <w:szCs w:val="18"/>
              </w:rPr>
            </w:pPr>
            <w:r>
              <w:rPr>
                <w:szCs w:val="18"/>
              </w:rPr>
              <w:t>F4</w:t>
            </w:r>
          </w:p>
        </w:tc>
      </w:tr>
    </w:tbl>
    <w:p w14:paraId="60FB8D7A" w14:textId="77777777" w:rsidR="00BD66E7" w:rsidRPr="00C00335" w:rsidRDefault="00BD66E7" w:rsidP="00BD66E7">
      <w:pPr>
        <w:pStyle w:val="Tablecont"/>
      </w:pPr>
      <w:r w:rsidRPr="00C00335">
        <w:t>(continued)</w:t>
      </w:r>
    </w:p>
    <w:p w14:paraId="2D6F5D8F" w14:textId="77777777" w:rsidR="00BD66E7" w:rsidRPr="00C00335" w:rsidRDefault="00BD66E7" w:rsidP="00BD66E7">
      <w:pPr>
        <w:pStyle w:val="TableTitlecont"/>
      </w:pPr>
      <w:r w:rsidRPr="00C00335">
        <w:lastRenderedPageBreak/>
        <w:t>Table 7.1.</w:t>
      </w:r>
      <w:r w:rsidRPr="00C00335">
        <w:tab/>
        <w:t>Model Compartments (continued)</w:t>
      </w:r>
    </w:p>
    <w:tbl>
      <w:tblPr>
        <w:tblW w:w="9504" w:type="dxa"/>
        <w:tblBorders>
          <w:top w:val="single" w:sz="12" w:space="0" w:color="auto"/>
          <w:bottom w:val="single" w:sz="12" w:space="0" w:color="auto"/>
        </w:tblBorders>
        <w:tblLayout w:type="fixed"/>
        <w:tblCellMar>
          <w:left w:w="115" w:type="dxa"/>
          <w:right w:w="115" w:type="dxa"/>
        </w:tblCellMar>
        <w:tblLook w:val="04A0" w:firstRow="1" w:lastRow="0" w:firstColumn="1" w:lastColumn="0" w:noHBand="0" w:noVBand="1"/>
      </w:tblPr>
      <w:tblGrid>
        <w:gridCol w:w="1108"/>
        <w:gridCol w:w="5581"/>
        <w:gridCol w:w="2815"/>
      </w:tblGrid>
      <w:tr w:rsidR="00BD66E7" w:rsidRPr="00C00335" w14:paraId="2BA625FB" w14:textId="77777777" w:rsidTr="00C9326D">
        <w:trPr>
          <w:cantSplit/>
          <w:tblHeader/>
        </w:trPr>
        <w:tc>
          <w:tcPr>
            <w:tcW w:w="583" w:type="pct"/>
            <w:tcBorders>
              <w:top w:val="single" w:sz="12" w:space="0" w:color="auto"/>
              <w:bottom w:val="single" w:sz="6" w:space="0" w:color="auto"/>
            </w:tcBorders>
            <w:shd w:val="clear" w:color="auto" w:fill="auto"/>
            <w:vAlign w:val="bottom"/>
          </w:tcPr>
          <w:p w14:paraId="2465016E" w14:textId="77777777" w:rsidR="00BD66E7" w:rsidRPr="00C00335" w:rsidRDefault="00BD66E7" w:rsidP="00C9326D">
            <w:pPr>
              <w:pStyle w:val="TableHeaders"/>
              <w:spacing w:before="40" w:after="40"/>
            </w:pPr>
            <w:r w:rsidRPr="00C00335">
              <w:t>Number</w:t>
            </w:r>
          </w:p>
        </w:tc>
        <w:tc>
          <w:tcPr>
            <w:tcW w:w="2936" w:type="pct"/>
            <w:tcBorders>
              <w:top w:val="single" w:sz="12" w:space="0" w:color="auto"/>
              <w:bottom w:val="single" w:sz="6" w:space="0" w:color="auto"/>
            </w:tcBorders>
            <w:vAlign w:val="bottom"/>
          </w:tcPr>
          <w:p w14:paraId="51F4A191" w14:textId="77777777" w:rsidR="00BD66E7" w:rsidRPr="00C00335" w:rsidRDefault="00BD66E7" w:rsidP="00C9326D">
            <w:pPr>
              <w:pStyle w:val="TableHeaders"/>
              <w:spacing w:before="40" w:after="40"/>
            </w:pPr>
            <w:r w:rsidRPr="00C00335">
              <w:t>Description</w:t>
            </w:r>
          </w:p>
        </w:tc>
        <w:tc>
          <w:tcPr>
            <w:tcW w:w="1481" w:type="pct"/>
            <w:tcBorders>
              <w:top w:val="single" w:sz="12" w:space="0" w:color="auto"/>
              <w:bottom w:val="single" w:sz="6" w:space="0" w:color="auto"/>
            </w:tcBorders>
            <w:vAlign w:val="bottom"/>
          </w:tcPr>
          <w:p w14:paraId="30E711E4" w14:textId="77777777" w:rsidR="00BD66E7" w:rsidRPr="00C00335" w:rsidRDefault="00BD66E7" w:rsidP="00C9326D">
            <w:pPr>
              <w:pStyle w:val="TableHeaders"/>
              <w:spacing w:before="40" w:after="40"/>
            </w:pPr>
            <w:r w:rsidRPr="00C00335">
              <w:t>Row-Column Designation for Each Compartment</w:t>
            </w:r>
          </w:p>
        </w:tc>
      </w:tr>
      <w:tr w:rsidR="00755863" w:rsidRPr="00C00335" w14:paraId="3C71C099" w14:textId="53DF33DB" w:rsidTr="00260D8A">
        <w:trPr>
          <w:cantSplit/>
        </w:trPr>
        <w:tc>
          <w:tcPr>
            <w:tcW w:w="583" w:type="pct"/>
            <w:tcBorders>
              <w:top w:val="single" w:sz="4" w:space="0" w:color="808080" w:themeColor="background1" w:themeShade="80"/>
              <w:bottom w:val="single" w:sz="4" w:space="0" w:color="808080" w:themeColor="background1" w:themeShade="80"/>
            </w:tcBorders>
          </w:tcPr>
          <w:p w14:paraId="5336FB4B" w14:textId="52B72971" w:rsidR="00755863" w:rsidRPr="00C00335" w:rsidRDefault="00755863" w:rsidP="00755863">
            <w:pPr>
              <w:pStyle w:val="TableText"/>
              <w:spacing w:before="40" w:after="40"/>
              <w:jc w:val="center"/>
              <w:rPr>
                <w:szCs w:val="18"/>
              </w:rPr>
            </w:pPr>
            <w:r w:rsidRPr="00B73517">
              <w:t>28</w:t>
            </w:r>
          </w:p>
        </w:tc>
        <w:tc>
          <w:tcPr>
            <w:tcW w:w="2936" w:type="pct"/>
            <w:tcBorders>
              <w:top w:val="single" w:sz="4" w:space="0" w:color="808080" w:themeColor="background1" w:themeShade="80"/>
              <w:bottom w:val="single" w:sz="4" w:space="0" w:color="808080" w:themeColor="background1" w:themeShade="80"/>
            </w:tcBorders>
          </w:tcPr>
          <w:p w14:paraId="7F535F08" w14:textId="1EB53FC8" w:rsidR="00755863" w:rsidRPr="00C00335" w:rsidRDefault="00B4475C" w:rsidP="00755863">
            <w:pPr>
              <w:pStyle w:val="TableText"/>
              <w:spacing w:before="40" w:after="40"/>
              <w:rPr>
                <w:szCs w:val="18"/>
              </w:rPr>
            </w:pPr>
            <w:r>
              <w:rPr>
                <w:szCs w:val="18"/>
              </w:rPr>
              <w:t>PWH</w:t>
            </w:r>
            <w:r w:rsidR="00755863" w:rsidRPr="00C00335">
              <w:rPr>
                <w:szCs w:val="18"/>
              </w:rPr>
              <w:t xml:space="preserve"> / CD4 &lt; 200 / virally suppressed, which assumes persons are in care and </w:t>
            </w:r>
            <w:r w:rsidR="000B2C28">
              <w:rPr>
                <w:szCs w:val="18"/>
              </w:rPr>
              <w:t>on ART</w:t>
            </w:r>
          </w:p>
        </w:tc>
        <w:tc>
          <w:tcPr>
            <w:tcW w:w="1481" w:type="pct"/>
            <w:tcBorders>
              <w:top w:val="single" w:sz="4" w:space="0" w:color="808080" w:themeColor="background1" w:themeShade="80"/>
              <w:bottom w:val="single" w:sz="4" w:space="0" w:color="808080" w:themeColor="background1" w:themeShade="80"/>
            </w:tcBorders>
          </w:tcPr>
          <w:p w14:paraId="34D53B17" w14:textId="2465A2C0" w:rsidR="00755863" w:rsidRPr="00C00335" w:rsidRDefault="00312880" w:rsidP="00755863">
            <w:pPr>
              <w:pStyle w:val="TableText"/>
              <w:spacing w:before="40" w:after="40"/>
              <w:jc w:val="center"/>
              <w:rPr>
                <w:szCs w:val="18"/>
              </w:rPr>
            </w:pPr>
            <w:r>
              <w:rPr>
                <w:szCs w:val="18"/>
              </w:rPr>
              <w:t>F5</w:t>
            </w:r>
          </w:p>
        </w:tc>
      </w:tr>
      <w:tr w:rsidR="00755863" w:rsidRPr="00C00335" w14:paraId="7FC1F092" w14:textId="7348B5B9" w:rsidTr="00260D8A">
        <w:trPr>
          <w:cantSplit/>
        </w:trPr>
        <w:tc>
          <w:tcPr>
            <w:tcW w:w="583" w:type="pct"/>
            <w:tcBorders>
              <w:top w:val="single" w:sz="4" w:space="0" w:color="808080" w:themeColor="background1" w:themeShade="80"/>
              <w:bottom w:val="single" w:sz="4" w:space="0" w:color="808080" w:themeColor="background1" w:themeShade="80"/>
            </w:tcBorders>
          </w:tcPr>
          <w:p w14:paraId="72F68FCF" w14:textId="2CA5D627" w:rsidR="00755863" w:rsidRPr="00C00335" w:rsidRDefault="00755863" w:rsidP="00755863">
            <w:pPr>
              <w:pStyle w:val="TableText"/>
              <w:spacing w:before="40" w:after="40"/>
              <w:jc w:val="center"/>
              <w:rPr>
                <w:szCs w:val="18"/>
              </w:rPr>
            </w:pPr>
            <w:r w:rsidRPr="00B73517">
              <w:t>29</w:t>
            </w:r>
          </w:p>
        </w:tc>
        <w:tc>
          <w:tcPr>
            <w:tcW w:w="2936" w:type="pct"/>
            <w:tcBorders>
              <w:top w:val="single" w:sz="4" w:space="0" w:color="808080" w:themeColor="background1" w:themeShade="80"/>
              <w:bottom w:val="single" w:sz="4" w:space="0" w:color="808080" w:themeColor="background1" w:themeShade="80"/>
            </w:tcBorders>
          </w:tcPr>
          <w:p w14:paraId="77F7FD6B" w14:textId="71156EA8" w:rsidR="00755863" w:rsidRPr="00912300" w:rsidRDefault="00912300" w:rsidP="00755863">
            <w:pPr>
              <w:pStyle w:val="TableText"/>
              <w:spacing w:before="40" w:after="40"/>
              <w:rPr>
                <w:szCs w:val="18"/>
              </w:rPr>
            </w:pPr>
            <w:r w:rsidRPr="00912300">
              <w:rPr>
                <w:szCs w:val="18"/>
              </w:rPr>
              <w:t>Death among persons with CD4</w:t>
            </w:r>
            <w:r w:rsidRPr="00912300">
              <w:rPr>
                <w:rFonts w:hint="eastAsia"/>
                <w:szCs w:val="18"/>
              </w:rPr>
              <w:t>≥</w:t>
            </w:r>
            <w:r w:rsidRPr="00912300">
              <w:rPr>
                <w:szCs w:val="18"/>
              </w:rPr>
              <w:t>200</w:t>
            </w:r>
            <w:r w:rsidR="00C56789">
              <w:rPr>
                <w:szCs w:val="18"/>
              </w:rPr>
              <w:t xml:space="preserve"> and susceptible people</w:t>
            </w:r>
          </w:p>
        </w:tc>
        <w:tc>
          <w:tcPr>
            <w:tcW w:w="1481" w:type="pct"/>
            <w:tcBorders>
              <w:top w:val="single" w:sz="4" w:space="0" w:color="808080" w:themeColor="background1" w:themeShade="80"/>
              <w:bottom w:val="single" w:sz="4" w:space="0" w:color="808080" w:themeColor="background1" w:themeShade="80"/>
            </w:tcBorders>
          </w:tcPr>
          <w:p w14:paraId="47706847" w14:textId="43885A27" w:rsidR="00755863" w:rsidRPr="00C00335" w:rsidRDefault="00755863" w:rsidP="00755863">
            <w:pPr>
              <w:pStyle w:val="TableText"/>
              <w:spacing w:before="40" w:after="40"/>
              <w:jc w:val="center"/>
              <w:rPr>
                <w:szCs w:val="18"/>
              </w:rPr>
            </w:pPr>
            <w:r w:rsidRPr="00C00335">
              <w:rPr>
                <w:szCs w:val="18"/>
              </w:rPr>
              <w:t>N/A</w:t>
            </w:r>
          </w:p>
        </w:tc>
      </w:tr>
      <w:tr w:rsidR="00755863" w:rsidRPr="00C00335" w14:paraId="7011D3AD" w14:textId="3E5D3F30" w:rsidTr="00260D8A">
        <w:trPr>
          <w:cantSplit/>
        </w:trPr>
        <w:tc>
          <w:tcPr>
            <w:tcW w:w="583" w:type="pct"/>
            <w:tcBorders>
              <w:top w:val="single" w:sz="4" w:space="0" w:color="808080" w:themeColor="background1" w:themeShade="80"/>
              <w:bottom w:val="single" w:sz="4" w:space="0" w:color="808080" w:themeColor="background1" w:themeShade="80"/>
            </w:tcBorders>
          </w:tcPr>
          <w:p w14:paraId="4E37173C" w14:textId="5E4310BA" w:rsidR="00755863" w:rsidRPr="00C00335" w:rsidRDefault="00755863" w:rsidP="00755863">
            <w:pPr>
              <w:pStyle w:val="TableText"/>
              <w:spacing w:before="40" w:after="40"/>
              <w:jc w:val="center"/>
              <w:rPr>
                <w:szCs w:val="18"/>
              </w:rPr>
            </w:pPr>
            <w:r w:rsidRPr="00B73517">
              <w:t>30</w:t>
            </w:r>
          </w:p>
        </w:tc>
        <w:tc>
          <w:tcPr>
            <w:tcW w:w="2936" w:type="pct"/>
            <w:tcBorders>
              <w:top w:val="single" w:sz="4" w:space="0" w:color="808080" w:themeColor="background1" w:themeShade="80"/>
              <w:bottom w:val="single" w:sz="4" w:space="0" w:color="808080" w:themeColor="background1" w:themeShade="80"/>
            </w:tcBorders>
          </w:tcPr>
          <w:p w14:paraId="32833EED" w14:textId="4DE58669" w:rsidR="00755863" w:rsidRPr="00C00335" w:rsidRDefault="00755863" w:rsidP="00755863">
            <w:pPr>
              <w:pStyle w:val="TableText"/>
              <w:spacing w:before="40" w:after="40"/>
              <w:rPr>
                <w:szCs w:val="18"/>
              </w:rPr>
            </w:pPr>
            <w:r w:rsidRPr="00C00335">
              <w:rPr>
                <w:szCs w:val="18"/>
              </w:rPr>
              <w:t>Death</w:t>
            </w:r>
            <w:r w:rsidR="009A5C9C">
              <w:rPr>
                <w:szCs w:val="18"/>
              </w:rPr>
              <w:t xml:space="preserve"> among persons with CD4&lt;200</w:t>
            </w:r>
          </w:p>
        </w:tc>
        <w:tc>
          <w:tcPr>
            <w:tcW w:w="1481" w:type="pct"/>
            <w:tcBorders>
              <w:top w:val="single" w:sz="4" w:space="0" w:color="808080" w:themeColor="background1" w:themeShade="80"/>
              <w:bottom w:val="single" w:sz="4" w:space="0" w:color="808080" w:themeColor="background1" w:themeShade="80"/>
            </w:tcBorders>
          </w:tcPr>
          <w:p w14:paraId="1A4DF4A6" w14:textId="41B10313" w:rsidR="00755863" w:rsidRPr="00C00335" w:rsidRDefault="00755863" w:rsidP="00755863">
            <w:pPr>
              <w:pStyle w:val="TableText"/>
              <w:spacing w:before="40" w:after="40"/>
              <w:jc w:val="center"/>
              <w:rPr>
                <w:szCs w:val="18"/>
              </w:rPr>
            </w:pPr>
            <w:r w:rsidRPr="00C00335">
              <w:rPr>
                <w:szCs w:val="18"/>
              </w:rPr>
              <w:t>N/A</w:t>
            </w:r>
          </w:p>
        </w:tc>
      </w:tr>
    </w:tbl>
    <w:p w14:paraId="1797B054" w14:textId="47EB8770" w:rsidR="002B180E" w:rsidRPr="00C00335" w:rsidRDefault="00697525" w:rsidP="00712562">
      <w:pPr>
        <w:pStyle w:val="Source1"/>
      </w:pPr>
      <w:r w:rsidRPr="00C00335">
        <w:t xml:space="preserve">Note: </w:t>
      </w:r>
      <w:r w:rsidR="00AC6001" w:rsidRPr="00C00335">
        <w:t>ART</w:t>
      </w:r>
      <w:r w:rsidR="00E628BE" w:rsidRPr="00C00335">
        <w:t> = </w:t>
      </w:r>
      <w:r w:rsidR="00AC6001" w:rsidRPr="00C00335">
        <w:t xml:space="preserve">antiretroviral therapy; </w:t>
      </w:r>
      <w:proofErr w:type="spellStart"/>
      <w:r w:rsidR="000E7EEC" w:rsidRPr="00C00335">
        <w:t>PrEP</w:t>
      </w:r>
      <w:proofErr w:type="spellEnd"/>
      <w:r w:rsidR="00E628BE" w:rsidRPr="00C00335">
        <w:t> = </w:t>
      </w:r>
      <w:r w:rsidR="000E7EEC" w:rsidRPr="00C00335">
        <w:t xml:space="preserve">pre-exposure prophylaxis; </w:t>
      </w:r>
      <w:r w:rsidR="00712562" w:rsidRPr="00C00335">
        <w:t xml:space="preserve">N/A </w:t>
      </w:r>
      <w:r w:rsidR="00732A1D" w:rsidRPr="00C00335">
        <w:t>= not applicable</w:t>
      </w:r>
    </w:p>
    <w:p w14:paraId="31543D97" w14:textId="2A5C9966" w:rsidR="00336761" w:rsidRPr="00C00335" w:rsidRDefault="00336761" w:rsidP="00336761">
      <w:pPr>
        <w:pStyle w:val="Heading2"/>
      </w:pPr>
      <w:bookmarkStart w:id="154" w:name="_Toc401148179"/>
      <w:bookmarkStart w:id="155" w:name="_Toc401215323"/>
      <w:bookmarkStart w:id="156" w:name="_Toc403720522"/>
      <w:bookmarkStart w:id="157" w:name="_Toc403720563"/>
      <w:bookmarkStart w:id="158" w:name="_Toc403727668"/>
      <w:bookmarkStart w:id="159" w:name="_Toc403727705"/>
      <w:bookmarkStart w:id="160" w:name="_Toc403731230"/>
      <w:bookmarkStart w:id="161" w:name="_Toc398293126"/>
      <w:bookmarkStart w:id="162" w:name="_Toc142490237"/>
      <w:bookmarkEnd w:id="154"/>
      <w:bookmarkEnd w:id="155"/>
      <w:bookmarkEnd w:id="156"/>
      <w:bookmarkEnd w:id="157"/>
      <w:bookmarkEnd w:id="158"/>
      <w:bookmarkEnd w:id="159"/>
      <w:bookmarkEnd w:id="160"/>
      <w:r w:rsidRPr="00C00335">
        <w:t xml:space="preserve">Number of </w:t>
      </w:r>
      <w:bookmarkEnd w:id="161"/>
      <w:r w:rsidR="00215252">
        <w:t>People without HIV</w:t>
      </w:r>
      <w:bookmarkEnd w:id="162"/>
    </w:p>
    <w:p w14:paraId="07CB90BE" w14:textId="78BFADBA" w:rsidR="00336761" w:rsidRPr="00C00335" w:rsidRDefault="00336761" w:rsidP="00766A8C">
      <w:pPr>
        <w:pStyle w:val="BodyText"/>
      </w:pPr>
      <w:r w:rsidRPr="00C00335">
        <w:t>The number</w:t>
      </w:r>
      <w:r w:rsidR="00697525" w:rsidRPr="00C00335">
        <w:t>s</w:t>
      </w:r>
      <w:r w:rsidRPr="00C00335">
        <w:t xml:space="preserve"> of </w:t>
      </w:r>
      <w:r w:rsidR="00215252">
        <w:t>people without HIV</w:t>
      </w:r>
      <w:r w:rsidRPr="00C00335">
        <w:t xml:space="preserve"> </w:t>
      </w:r>
      <w:r w:rsidR="000E7EEC" w:rsidRPr="00C00335">
        <w:t xml:space="preserve">not on </w:t>
      </w:r>
      <w:proofErr w:type="spellStart"/>
      <w:r w:rsidR="000E7EEC" w:rsidRPr="00C00335">
        <w:t>PrEP</w:t>
      </w:r>
      <w:proofErr w:type="spellEnd"/>
      <w:r w:rsidR="000E7EEC" w:rsidRPr="00C00335">
        <w:t xml:space="preserve"> </w:t>
      </w:r>
      <w:r w:rsidRPr="00C00335">
        <w:t>(</w:t>
      </w:r>
      <w:r w:rsidR="00AC6001" w:rsidRPr="00C00335">
        <w:rPr>
          <w:i/>
          <w:iCs/>
        </w:rPr>
        <w:t>c</w:t>
      </w:r>
      <w:r w:rsidR="00E628BE" w:rsidRPr="00C00335">
        <w:rPr>
          <w:i/>
          <w:iCs/>
        </w:rPr>
        <w:t> = </w:t>
      </w:r>
      <w:r w:rsidR="00AC6001" w:rsidRPr="00C00335">
        <w:t>1</w:t>
      </w:r>
      <w:r w:rsidRPr="00C00335">
        <w:t>)</w:t>
      </w:r>
      <w:r w:rsidR="00BE4D99" w:rsidRPr="00C00335">
        <w:t xml:space="preserve"> and on </w:t>
      </w:r>
      <w:proofErr w:type="spellStart"/>
      <w:r w:rsidR="00BE4D99" w:rsidRPr="00C00335">
        <w:t>PrEP</w:t>
      </w:r>
      <w:proofErr w:type="spellEnd"/>
      <w:r w:rsidR="00BE4D99" w:rsidRPr="00C00335">
        <w:t xml:space="preserve"> (c</w:t>
      </w:r>
      <w:r w:rsidR="00E628BE" w:rsidRPr="00C00335">
        <w:t> = </w:t>
      </w:r>
      <w:r w:rsidR="00BE4D99" w:rsidRPr="00C00335">
        <w:t>2</w:t>
      </w:r>
      <w:r w:rsidR="00755863">
        <w:t>, 3, 4, 5</w:t>
      </w:r>
      <w:r w:rsidR="00BE4D99" w:rsidRPr="00C00335">
        <w:t>)</w:t>
      </w:r>
      <w:r w:rsidRPr="00C00335">
        <w:t xml:space="preserve"> within each subpopulation </w:t>
      </w:r>
      <w:r w:rsidRPr="00C00335">
        <w:rPr>
          <w:i/>
          <w:iCs/>
        </w:rPr>
        <w:t xml:space="preserve">p </w:t>
      </w:r>
      <w:r w:rsidR="00BE4D99" w:rsidRPr="00C00335">
        <w:t>are</w:t>
      </w:r>
      <w:r w:rsidRPr="00C00335">
        <w:t xml:space="preserve"> determined by Equation</w:t>
      </w:r>
      <w:r w:rsidR="00BE4D99" w:rsidRPr="00C00335">
        <w:t>s</w:t>
      </w:r>
      <w:r w:rsidRPr="00C00335">
        <w:t xml:space="preserve"> </w:t>
      </w:r>
      <w:r w:rsidR="008B30F8" w:rsidRPr="00C00335">
        <w:t>(</w:t>
      </w:r>
      <w:r w:rsidR="00FF381E" w:rsidRPr="00C00335">
        <w:t>7</w:t>
      </w:r>
      <w:r w:rsidR="00F259E1" w:rsidRPr="00C00335">
        <w:t>.</w:t>
      </w:r>
      <w:r w:rsidR="00FF381E" w:rsidRPr="00C00335">
        <w:t>1</w:t>
      </w:r>
      <w:r w:rsidR="008B30F8" w:rsidRPr="00C00335">
        <w:t>)</w:t>
      </w:r>
      <w:r w:rsidR="00BE4D99" w:rsidRPr="00C00335">
        <w:t xml:space="preserve"> </w:t>
      </w:r>
      <w:r w:rsidR="00F339F9">
        <w:t>through</w:t>
      </w:r>
      <w:r w:rsidR="00F339F9" w:rsidRPr="00C00335">
        <w:t xml:space="preserve"> </w:t>
      </w:r>
      <w:r w:rsidR="00BE4D99" w:rsidRPr="00C00335">
        <w:t>(7.</w:t>
      </w:r>
      <w:r w:rsidR="00F339F9">
        <w:t>5</w:t>
      </w:r>
      <w:r w:rsidR="00BE4D99" w:rsidRPr="00C00335">
        <w:t>), respectively</w:t>
      </w:r>
      <w:r w:rsidRPr="00C00335">
        <w:t xml:space="preserve">. </w:t>
      </w:r>
      <w:r w:rsidR="00BE4D99" w:rsidRPr="00C00335">
        <w:t xml:space="preserve">For individuals not on </w:t>
      </w:r>
      <w:proofErr w:type="spellStart"/>
      <w:r w:rsidR="00BE4D99" w:rsidRPr="00C00335">
        <w:t>PrEP</w:t>
      </w:r>
      <w:proofErr w:type="spellEnd"/>
      <w:r w:rsidR="00BE4D99" w:rsidRPr="00C00335">
        <w:t>, t</w:t>
      </w:r>
      <w:r w:rsidRPr="00C00335">
        <w:t xml:space="preserve">he number of </w:t>
      </w:r>
      <w:r w:rsidR="00215252">
        <w:t>people without HIV</w:t>
      </w:r>
      <w:r w:rsidRPr="00C00335">
        <w:t xml:space="preserve"> increases by aging into the observed population</w:t>
      </w:r>
      <w:r w:rsidR="000E7EEC" w:rsidRPr="00C00335">
        <w:t xml:space="preserve"> and </w:t>
      </w:r>
      <w:r w:rsidR="00215252">
        <w:t>people without HIV</w:t>
      </w:r>
      <w:r w:rsidR="000E7EEC" w:rsidRPr="00C00335">
        <w:t xml:space="preserve"> on </w:t>
      </w:r>
      <w:proofErr w:type="spellStart"/>
      <w:r w:rsidR="000E7EEC" w:rsidRPr="00C00335">
        <w:t>PrEP</w:t>
      </w:r>
      <w:proofErr w:type="spellEnd"/>
      <w:r w:rsidR="000E7EEC" w:rsidRPr="00C00335">
        <w:t xml:space="preserve"> </w:t>
      </w:r>
      <w:r w:rsidR="00766A8C" w:rsidRPr="00C00335">
        <w:t>stopping</w:t>
      </w:r>
      <w:r w:rsidR="000E7EEC" w:rsidRPr="00C00335">
        <w:t xml:space="preserve"> </w:t>
      </w:r>
      <w:proofErr w:type="spellStart"/>
      <w:r w:rsidR="000E7EEC" w:rsidRPr="00C00335">
        <w:t>PrEP</w:t>
      </w:r>
      <w:proofErr w:type="spellEnd"/>
      <w:r w:rsidR="007437CC" w:rsidRPr="00C00335">
        <w:t xml:space="preserve"> and</w:t>
      </w:r>
      <w:r w:rsidRPr="00C00335">
        <w:t xml:space="preserve"> decreases due to </w:t>
      </w:r>
      <w:proofErr w:type="spellStart"/>
      <w:r w:rsidR="000E7EEC" w:rsidRPr="00C00335">
        <w:t>PrEP</w:t>
      </w:r>
      <w:proofErr w:type="spellEnd"/>
      <w:r w:rsidR="000E7EEC" w:rsidRPr="00C00335">
        <w:t xml:space="preserve"> initiation</w:t>
      </w:r>
      <w:r w:rsidRPr="00C00335">
        <w:t xml:space="preserve">. </w:t>
      </w:r>
      <w:bookmarkStart w:id="163" w:name="_Hlk54750323"/>
      <w:r w:rsidR="007437CC" w:rsidRPr="00C00335">
        <w:t xml:space="preserve">The number of </w:t>
      </w:r>
      <w:r w:rsidR="00215252">
        <w:t>people without HIV</w:t>
      </w:r>
      <w:r w:rsidR="007437CC" w:rsidRPr="00C00335">
        <w:t xml:space="preserve"> on </w:t>
      </w:r>
      <w:proofErr w:type="spellStart"/>
      <w:r w:rsidR="007437CC" w:rsidRPr="00C00335">
        <w:t>PrEP</w:t>
      </w:r>
      <w:proofErr w:type="spellEnd"/>
      <w:r w:rsidR="007437CC" w:rsidRPr="00C00335">
        <w:t xml:space="preserve"> increases due to initiation of </w:t>
      </w:r>
      <w:proofErr w:type="spellStart"/>
      <w:r w:rsidR="007437CC" w:rsidRPr="00C00335">
        <w:t>PrEP</w:t>
      </w:r>
      <w:proofErr w:type="spellEnd"/>
      <w:r w:rsidR="007437CC" w:rsidRPr="00C00335">
        <w:t xml:space="preserve"> and decreases due to </w:t>
      </w:r>
      <w:r w:rsidR="00766A8C" w:rsidRPr="00C00335">
        <w:t>stopping</w:t>
      </w:r>
      <w:r w:rsidR="007437CC" w:rsidRPr="00C00335">
        <w:t xml:space="preserve"> </w:t>
      </w:r>
      <w:proofErr w:type="spellStart"/>
      <w:r w:rsidR="007437CC" w:rsidRPr="00C00335">
        <w:t>PrEP.</w:t>
      </w:r>
      <w:proofErr w:type="spellEnd"/>
      <w:r w:rsidR="007437CC" w:rsidRPr="00C00335">
        <w:t xml:space="preserve"> For </w:t>
      </w:r>
      <w:r w:rsidR="006C791F">
        <w:t xml:space="preserve">all </w:t>
      </w:r>
      <w:r w:rsidR="00243CFF">
        <w:t>susceptible</w:t>
      </w:r>
      <w:r w:rsidR="006C791F" w:rsidRPr="00C00335">
        <w:t xml:space="preserve"> </w:t>
      </w:r>
      <w:r w:rsidR="007437CC" w:rsidRPr="00C00335">
        <w:t>compartments</w:t>
      </w:r>
      <w:r w:rsidR="006C791F">
        <w:t xml:space="preserve"> </w:t>
      </w:r>
      <w:r w:rsidR="006C791F" w:rsidRPr="006C791F">
        <w:t xml:space="preserve">(c = </w:t>
      </w:r>
      <w:r w:rsidR="006C791F">
        <w:t>1</w:t>
      </w:r>
      <w:r w:rsidR="009D3C48">
        <w:t xml:space="preserve"> to</w:t>
      </w:r>
      <w:r w:rsidR="006C791F" w:rsidRPr="006C791F">
        <w:t xml:space="preserve"> 5)</w:t>
      </w:r>
      <w:r w:rsidR="007437CC" w:rsidRPr="00C00335">
        <w:t xml:space="preserve">, the number of </w:t>
      </w:r>
      <w:r w:rsidR="00215252">
        <w:t>people without HIV</w:t>
      </w:r>
      <w:r w:rsidR="007437CC" w:rsidRPr="00C00335">
        <w:t xml:space="preserve"> decreases by HIV infection</w:t>
      </w:r>
      <w:r w:rsidR="004935EA">
        <w:t xml:space="preserve"> or</w:t>
      </w:r>
      <w:r w:rsidR="004935EA" w:rsidRPr="00C00335">
        <w:t xml:space="preserve"> </w:t>
      </w:r>
      <w:r w:rsidR="007437CC" w:rsidRPr="00C00335">
        <w:t xml:space="preserve">death. </w:t>
      </w:r>
      <w:bookmarkEnd w:id="163"/>
      <w:r w:rsidR="00BE4D99" w:rsidRPr="00C00335">
        <w:t xml:space="preserve">For </w:t>
      </w:r>
      <w:r w:rsidR="006C791F">
        <w:t xml:space="preserve">all </w:t>
      </w:r>
      <w:r w:rsidR="00243CFF">
        <w:t>susceptible</w:t>
      </w:r>
      <w:r w:rsidR="006C791F" w:rsidRPr="00C00335">
        <w:t xml:space="preserve"> </w:t>
      </w:r>
      <w:r w:rsidR="00BE4D99" w:rsidRPr="00C00335">
        <w:t xml:space="preserve">compartments, </w:t>
      </w:r>
      <w:r w:rsidR="00902145">
        <w:t>like all other main compartments</w:t>
      </w:r>
      <w:r w:rsidR="00BE4D99" w:rsidRPr="00C00335">
        <w:t>, a</w:t>
      </w:r>
      <w:r w:rsidRPr="00C00335">
        <w:t>ging also shifts individuals between age groups.</w:t>
      </w:r>
    </w:p>
    <w:p w14:paraId="5AA49B21" w14:textId="27095B20" w:rsidR="005D5BE6" w:rsidRPr="00C00335" w:rsidRDefault="005D5BE6" w:rsidP="00F86D5A">
      <w:pPr>
        <w:pStyle w:val="equation"/>
        <w:spacing w:after="360"/>
      </w:pPr>
      <w:r w:rsidRPr="00C00335">
        <w:rPr>
          <w:snapToGrid w:val="0"/>
        </w:rPr>
        <w:tab/>
      </w:r>
      <m:oMath>
        <m:f>
          <m:fPr>
            <m:ctrlPr>
              <w:rPr>
                <w:snapToGrid w:val="0"/>
              </w:rPr>
            </m:ctrlPr>
          </m:fPr>
          <m:num>
            <m:sSubSup>
              <m:sSubSupPr>
                <m:ctrlPr>
                  <w:rPr>
                    <w:snapToGrid w:val="0"/>
                  </w:rPr>
                </m:ctrlPr>
              </m:sSubSupPr>
              <m:e>
                <m:r>
                  <m:t>dX</m:t>
                </m:r>
              </m:e>
              <m:sub>
                <m:r>
                  <m:t>p</m:t>
                </m:r>
              </m:sub>
              <m:sup>
                <m:r>
                  <m:t>c</m:t>
                </m:r>
                <m:r>
                  <m:rPr>
                    <m:sty m:val="p"/>
                  </m:rPr>
                  <m:t>=1</m:t>
                </m:r>
              </m:sup>
            </m:sSubSup>
            <m:r>
              <m:rPr>
                <m:sty m:val="p"/>
              </m:rPr>
              <m:t>(</m:t>
            </m:r>
            <m:r>
              <m:t>t</m:t>
            </m:r>
            <m:r>
              <m:rPr>
                <m:sty m:val="p"/>
              </m:rPr>
              <m:t>)</m:t>
            </m:r>
          </m:num>
          <m:den>
            <m:r>
              <m:t>dt</m:t>
            </m:r>
          </m:den>
        </m:f>
        <m:r>
          <m:rPr>
            <m:sty m:val="p"/>
          </m:rPr>
          <m:t>=</m:t>
        </m:r>
        <m:d>
          <m:dPr>
            <m:begChr m:val="["/>
            <m:endChr m:val="]"/>
            <m:ctrlPr>
              <w:rPr>
                <w:snapToGrid w:val="0"/>
              </w:rPr>
            </m:ctrlPr>
          </m:dPr>
          <m:e>
            <m:sSub>
              <m:sSubPr>
                <m:ctrlPr>
                  <w:rPr>
                    <w:snapToGrid w:val="0"/>
                  </w:rPr>
                </m:ctrlPr>
              </m:sSubPr>
              <m:e>
                <m:r>
                  <m:rPr>
                    <m:sty m:val="p"/>
                  </m:rPr>
                  <m:t>Λ</m:t>
                </m:r>
              </m:e>
              <m:sub>
                <m:r>
                  <m:t>p</m:t>
                </m:r>
              </m:sub>
            </m:sSub>
            <m:r>
              <w:rPr>
                <w:snapToGrid w:val="0"/>
              </w:rPr>
              <m:t>*</m:t>
            </m:r>
            <m:sSub>
              <m:sSubPr>
                <m:ctrlPr>
                  <w:rPr>
                    <w:i/>
                    <w:snapToGrid w:val="0"/>
                  </w:rPr>
                </m:ctrlPr>
              </m:sSubPr>
              <m:e>
                <m:r>
                  <w:rPr>
                    <w:snapToGrid w:val="0"/>
                  </w:rPr>
                  <m:t>f</m:t>
                </m:r>
              </m:e>
              <m:sub>
                <m:r>
                  <w:rPr>
                    <w:snapToGrid w:val="0"/>
                  </w:rPr>
                  <m:t>p</m:t>
                </m:r>
              </m:sub>
            </m:sSub>
          </m:e>
        </m:d>
        <m:nary>
          <m:naryPr>
            <m:chr m:val="∑"/>
            <m:limLoc m:val="undOvr"/>
            <m:ctrlPr>
              <w:rPr>
                <w:snapToGrid w:val="0"/>
              </w:rPr>
            </m:ctrlPr>
          </m:naryPr>
          <m:sub>
            <m:r>
              <m:t>c</m:t>
            </m:r>
            <m:r>
              <m:rPr>
                <m:sty m:val="p"/>
              </m:rPr>
              <m:t>=1</m:t>
            </m:r>
          </m:sub>
          <m:sup>
            <m:r>
              <w:rPr>
                <w:snapToGrid w:val="0"/>
              </w:rPr>
              <m:t>25</m:t>
            </m:r>
          </m:sup>
          <m:e>
            <m:sSubSup>
              <m:sSubSupPr>
                <m:ctrlPr>
                  <w:rPr>
                    <w:i/>
                    <w:snapToGrid w:val="0"/>
                  </w:rPr>
                </m:ctrlPr>
              </m:sSubSupPr>
              <m:e>
                <m:r>
                  <w:rPr>
                    <w:snapToGrid w:val="0"/>
                  </w:rPr>
                  <m:t>X</m:t>
                </m:r>
              </m:e>
              <m:sub>
                <m:r>
                  <w:rPr>
                    <w:snapToGrid w:val="0"/>
                  </w:rPr>
                  <m:t>p</m:t>
                </m:r>
              </m:sub>
              <m:sup>
                <m:r>
                  <w:rPr>
                    <w:snapToGrid w:val="0"/>
                  </w:rPr>
                  <m:t>c</m:t>
                </m:r>
              </m:sup>
            </m:sSubSup>
            <m:r>
              <w:rPr>
                <w:snapToGrid w:val="0"/>
              </w:rPr>
              <m:t>(t=0)</m:t>
            </m:r>
          </m:e>
        </m:nary>
        <m:r>
          <w:rPr>
            <w:snapToGrid w:val="0"/>
          </w:rPr>
          <m:t>+</m:t>
        </m:r>
        <m:d>
          <m:dPr>
            <m:begChr m:val="["/>
            <m:endChr m:val="]"/>
            <m:ctrlPr>
              <w:rPr>
                <w:i/>
                <w:snapToGrid w:val="0"/>
              </w:rPr>
            </m:ctrlPr>
          </m:dPr>
          <m:e>
            <m:sSubSup>
              <m:sSubSupPr>
                <m:ctrlPr>
                  <w:rPr>
                    <w:i/>
                    <w:snapToGrid w:val="0"/>
                  </w:rPr>
                </m:ctrlPr>
              </m:sSubSupPr>
              <m:e>
                <m:r>
                  <w:rPr>
                    <w:snapToGrid w:val="0"/>
                  </w:rPr>
                  <m:t>Y</m:t>
                </m:r>
              </m:e>
              <m:sub>
                <m:r>
                  <w:rPr>
                    <w:snapToGrid w:val="0"/>
                  </w:rPr>
                  <m:t>a*=1</m:t>
                </m:r>
              </m:sub>
              <m:sup>
                <m:r>
                  <w:rPr>
                    <w:snapToGrid w:val="0"/>
                  </w:rPr>
                  <m:t>N=1</m:t>
                </m:r>
              </m:sup>
            </m:sSubSup>
          </m:e>
        </m:d>
        <m:sSubSup>
          <m:sSubSupPr>
            <m:ctrlPr>
              <w:rPr>
                <w:i/>
                <w:snapToGrid w:val="0"/>
              </w:rPr>
            </m:ctrlPr>
          </m:sSubSupPr>
          <m:e>
            <m:r>
              <w:rPr>
                <w:snapToGrid w:val="0"/>
              </w:rPr>
              <m:t>X</m:t>
            </m:r>
          </m:e>
          <m:sub>
            <m:r>
              <w:rPr>
                <w:snapToGrid w:val="0"/>
              </w:rPr>
              <m:t>p</m:t>
            </m:r>
          </m:sub>
          <m:sup>
            <m:r>
              <w:rPr>
                <w:snapToGrid w:val="0"/>
              </w:rPr>
              <m:t>c=2</m:t>
            </m:r>
          </m:sup>
        </m:sSubSup>
        <m:d>
          <m:dPr>
            <m:ctrlPr>
              <w:rPr>
                <w:i/>
                <w:snapToGrid w:val="0"/>
              </w:rPr>
            </m:ctrlPr>
          </m:dPr>
          <m:e>
            <m:r>
              <w:rPr>
                <w:snapToGrid w:val="0"/>
              </w:rPr>
              <m:t>t</m:t>
            </m:r>
          </m:e>
        </m:d>
        <m:r>
          <w:rPr>
            <w:snapToGrid w:val="0"/>
          </w:rPr>
          <m:t>+</m:t>
        </m:r>
        <m:d>
          <m:dPr>
            <m:begChr m:val="["/>
            <m:endChr m:val="]"/>
            <m:ctrlPr>
              <w:rPr>
                <w:i/>
                <w:snapToGrid w:val="0"/>
              </w:rPr>
            </m:ctrlPr>
          </m:dPr>
          <m:e>
            <m:sSubSup>
              <m:sSubSupPr>
                <m:ctrlPr>
                  <w:rPr>
                    <w:i/>
                    <w:snapToGrid w:val="0"/>
                  </w:rPr>
                </m:ctrlPr>
              </m:sSubSupPr>
              <m:e>
                <m:r>
                  <w:rPr>
                    <w:snapToGrid w:val="0"/>
                  </w:rPr>
                  <m:t>Y</m:t>
                </m:r>
              </m:e>
              <m:sub>
                <m:r>
                  <w:rPr>
                    <w:snapToGrid w:val="0"/>
                  </w:rPr>
                  <m:t>a*=2</m:t>
                </m:r>
              </m:sub>
              <m:sup>
                <m:r>
                  <w:rPr>
                    <w:snapToGrid w:val="0"/>
                  </w:rPr>
                  <m:t>N=1</m:t>
                </m:r>
              </m:sup>
            </m:sSubSup>
          </m:e>
        </m:d>
        <m:sSubSup>
          <m:sSubSupPr>
            <m:ctrlPr>
              <w:rPr>
                <w:i/>
                <w:snapToGrid w:val="0"/>
              </w:rPr>
            </m:ctrlPr>
          </m:sSubSupPr>
          <m:e>
            <m:r>
              <w:rPr>
                <w:snapToGrid w:val="0"/>
              </w:rPr>
              <m:t>X</m:t>
            </m:r>
          </m:e>
          <m:sub>
            <m:r>
              <w:rPr>
                <w:snapToGrid w:val="0"/>
              </w:rPr>
              <m:t>p</m:t>
            </m:r>
          </m:sub>
          <m:sup>
            <m:r>
              <w:rPr>
                <w:snapToGrid w:val="0"/>
              </w:rPr>
              <m:t>c=3</m:t>
            </m:r>
          </m:sup>
        </m:sSubSup>
        <m:d>
          <m:dPr>
            <m:ctrlPr>
              <w:rPr>
                <w:i/>
                <w:snapToGrid w:val="0"/>
              </w:rPr>
            </m:ctrlPr>
          </m:dPr>
          <m:e>
            <m:r>
              <w:rPr>
                <w:snapToGrid w:val="0"/>
              </w:rPr>
              <m:t>t</m:t>
            </m:r>
          </m:e>
        </m:d>
        <m:r>
          <w:rPr>
            <w:snapToGrid w:val="0"/>
          </w:rPr>
          <m:t>+</m:t>
        </m:r>
        <m:d>
          <m:dPr>
            <m:begChr m:val="["/>
            <m:endChr m:val="]"/>
            <m:ctrlPr>
              <w:rPr>
                <w:i/>
                <w:snapToGrid w:val="0"/>
              </w:rPr>
            </m:ctrlPr>
          </m:dPr>
          <m:e>
            <m:sSubSup>
              <m:sSubSupPr>
                <m:ctrlPr>
                  <w:rPr>
                    <w:i/>
                    <w:snapToGrid w:val="0"/>
                  </w:rPr>
                </m:ctrlPr>
              </m:sSubSupPr>
              <m:e>
                <m:r>
                  <w:rPr>
                    <w:snapToGrid w:val="0"/>
                  </w:rPr>
                  <m:t>Y</m:t>
                </m:r>
              </m:e>
              <m:sub>
                <m:r>
                  <w:rPr>
                    <w:snapToGrid w:val="0"/>
                  </w:rPr>
                  <m:t>a*=1</m:t>
                </m:r>
              </m:sub>
              <m:sup>
                <m:r>
                  <w:rPr>
                    <w:snapToGrid w:val="0"/>
                  </w:rPr>
                  <m:t>N=2</m:t>
                </m:r>
              </m:sup>
            </m:sSubSup>
          </m:e>
        </m:d>
        <m:sSubSup>
          <m:sSubSupPr>
            <m:ctrlPr>
              <w:rPr>
                <w:i/>
                <w:snapToGrid w:val="0"/>
              </w:rPr>
            </m:ctrlPr>
          </m:sSubSupPr>
          <m:e>
            <m:r>
              <w:rPr>
                <w:snapToGrid w:val="0"/>
              </w:rPr>
              <m:t>X</m:t>
            </m:r>
          </m:e>
          <m:sub>
            <m:r>
              <w:rPr>
                <w:snapToGrid w:val="0"/>
              </w:rPr>
              <m:t>p</m:t>
            </m:r>
          </m:sub>
          <m:sup>
            <m:r>
              <w:rPr>
                <w:snapToGrid w:val="0"/>
              </w:rPr>
              <m:t>c=4</m:t>
            </m:r>
          </m:sup>
        </m:sSubSup>
        <m:d>
          <m:dPr>
            <m:ctrlPr>
              <w:rPr>
                <w:i/>
                <w:snapToGrid w:val="0"/>
              </w:rPr>
            </m:ctrlPr>
          </m:dPr>
          <m:e>
            <m:r>
              <w:rPr>
                <w:snapToGrid w:val="0"/>
              </w:rPr>
              <m:t>t</m:t>
            </m:r>
          </m:e>
        </m:d>
        <m:r>
          <w:rPr>
            <w:snapToGrid w:val="0"/>
          </w:rPr>
          <m:t>+</m:t>
        </m:r>
        <m:d>
          <m:dPr>
            <m:begChr m:val="["/>
            <m:endChr m:val="]"/>
            <m:ctrlPr>
              <w:rPr>
                <w:i/>
                <w:snapToGrid w:val="0"/>
              </w:rPr>
            </m:ctrlPr>
          </m:dPr>
          <m:e>
            <m:sSubSup>
              <m:sSubSupPr>
                <m:ctrlPr>
                  <w:rPr>
                    <w:i/>
                    <w:snapToGrid w:val="0"/>
                  </w:rPr>
                </m:ctrlPr>
              </m:sSubSupPr>
              <m:e>
                <m:r>
                  <w:rPr>
                    <w:snapToGrid w:val="0"/>
                  </w:rPr>
                  <m:t>Y</m:t>
                </m:r>
              </m:e>
              <m:sub>
                <m:r>
                  <w:rPr>
                    <w:snapToGrid w:val="0"/>
                  </w:rPr>
                  <m:t>a*=2</m:t>
                </m:r>
              </m:sub>
              <m:sup>
                <m:r>
                  <w:rPr>
                    <w:snapToGrid w:val="0"/>
                  </w:rPr>
                  <m:t>N=2</m:t>
                </m:r>
              </m:sup>
            </m:sSubSup>
          </m:e>
        </m:d>
        <m:sSubSup>
          <m:sSubSupPr>
            <m:ctrlPr>
              <w:rPr>
                <w:i/>
                <w:snapToGrid w:val="0"/>
              </w:rPr>
            </m:ctrlPr>
          </m:sSubSupPr>
          <m:e>
            <m:r>
              <w:rPr>
                <w:snapToGrid w:val="0"/>
              </w:rPr>
              <m:t>X</m:t>
            </m:r>
          </m:e>
          <m:sub>
            <m:r>
              <w:rPr>
                <w:snapToGrid w:val="0"/>
              </w:rPr>
              <m:t>p</m:t>
            </m:r>
          </m:sub>
          <m:sup>
            <m:r>
              <w:rPr>
                <w:snapToGrid w:val="0"/>
              </w:rPr>
              <m:t>c=5</m:t>
            </m:r>
          </m:sup>
        </m:sSubSup>
        <m:d>
          <m:dPr>
            <m:ctrlPr>
              <w:rPr>
                <w:i/>
                <w:snapToGrid w:val="0"/>
              </w:rPr>
            </m:ctrlPr>
          </m:dPr>
          <m:e>
            <m:r>
              <w:rPr>
                <w:snapToGrid w:val="0"/>
              </w:rPr>
              <m:t>t</m:t>
            </m:r>
          </m:e>
        </m:d>
        <m:r>
          <w:rPr>
            <w:snapToGrid w:val="0"/>
          </w:rPr>
          <m:t>-</m:t>
        </m:r>
        <m:d>
          <m:dPr>
            <m:begChr m:val="["/>
            <m:endChr m:val="]"/>
            <m:ctrlPr>
              <w:rPr>
                <w:snapToGrid w:val="0"/>
              </w:rPr>
            </m:ctrlPr>
          </m:dPr>
          <m:e>
            <m:sSub>
              <m:sSubPr>
                <m:ctrlPr>
                  <w:rPr>
                    <w:snapToGrid w:val="0"/>
                  </w:rPr>
                </m:ctrlPr>
              </m:sSubPr>
              <m:e>
                <m:r>
                  <m:rPr>
                    <m:sty m:val="p"/>
                  </m:rPr>
                  <w:rPr>
                    <w:snapToGrid w:val="0"/>
                  </w:rPr>
                  <m:t>Ψ</m:t>
                </m:r>
              </m:e>
              <m:sub>
                <m:r>
                  <w:rPr>
                    <w:snapToGrid w:val="0"/>
                  </w:rPr>
                  <m:t>p</m:t>
                </m:r>
              </m:sub>
            </m:sSub>
            <m:d>
              <m:dPr>
                <m:ctrlPr>
                  <w:rPr>
                    <w:i/>
                    <w:snapToGrid w:val="0"/>
                  </w:rPr>
                </m:ctrlPr>
              </m:dPr>
              <m:e>
                <m:r>
                  <w:rPr>
                    <w:snapToGrid w:val="0"/>
                  </w:rPr>
                  <m:t>t</m:t>
                </m:r>
              </m:e>
            </m:d>
            <m:r>
              <m:t>(1-</m:t>
            </m:r>
            <m:sSubSup>
              <m:sSubSupPr>
                <m:ctrlPr>
                  <w:rPr>
                    <w:i/>
                  </w:rPr>
                </m:ctrlPr>
              </m:sSubSupPr>
              <m:e>
                <m:acc>
                  <m:accPr>
                    <m:chr m:val="̈"/>
                    <m:ctrlPr>
                      <w:rPr>
                        <w:i/>
                      </w:rPr>
                    </m:ctrlPr>
                  </m:accPr>
                  <m:e>
                    <m:r>
                      <m:t>C</m:t>
                    </m:r>
                  </m:e>
                </m:acc>
              </m:e>
              <m:sub>
                <m:r>
                  <m:t>t</m:t>
                </m:r>
              </m:sub>
              <m:sup>
                <m:r>
                  <m:t>s=6</m:t>
                </m:r>
              </m:sup>
            </m:sSubSup>
            <m:r>
              <m:t>)</m:t>
            </m:r>
            <m:r>
              <w:rPr>
                <w:snapToGrid w:val="0"/>
              </w:rPr>
              <m:t>+</m:t>
            </m:r>
            <m:sSub>
              <m:sSubPr>
                <m:ctrlPr>
                  <w:rPr>
                    <w:i/>
                    <w:snapToGrid w:val="0"/>
                  </w:rPr>
                </m:ctrlPr>
              </m:sSubPr>
              <m:e>
                <m:r>
                  <w:rPr>
                    <w:snapToGrid w:val="0"/>
                  </w:rPr>
                  <m:t>λ</m:t>
                </m:r>
              </m:e>
              <m:sub>
                <m:r>
                  <w:rPr>
                    <w:snapToGrid w:val="0"/>
                  </w:rPr>
                  <m:t>p</m:t>
                </m:r>
              </m:sub>
            </m:sSub>
            <m:d>
              <m:dPr>
                <m:ctrlPr>
                  <w:rPr>
                    <w:i/>
                  </w:rPr>
                </m:ctrlPr>
              </m:dPr>
              <m:e>
                <m:r>
                  <m:t>t</m:t>
                </m:r>
              </m:e>
            </m:d>
            <m:r>
              <w:rPr>
                <w:snapToGrid w:val="0"/>
              </w:rPr>
              <m:t>+</m:t>
            </m:r>
            <m:r>
              <m:t>(1+</m:t>
            </m:r>
            <m:sSubSup>
              <m:sSubSupPr>
                <m:ctrlPr>
                  <w:rPr>
                    <w:i/>
                  </w:rPr>
                </m:ctrlPr>
              </m:sSubSupPr>
              <m:e>
                <m:acc>
                  <m:accPr>
                    <m:chr m:val="̈"/>
                    <m:ctrlPr>
                      <w:rPr>
                        <w:i/>
                      </w:rPr>
                    </m:ctrlPr>
                  </m:accPr>
                  <m:e>
                    <m:r>
                      <m:t>C</m:t>
                    </m:r>
                  </m:e>
                </m:acc>
              </m:e>
              <m:sub>
                <m:r>
                  <m:t>t</m:t>
                </m:r>
              </m:sub>
              <m:sup>
                <m:r>
                  <m:t>s=8</m:t>
                </m:r>
              </m:sup>
            </m:sSubSup>
            <m:r>
              <m:t>)</m:t>
            </m:r>
            <m:sSub>
              <m:sSubPr>
                <m:ctrlPr>
                  <w:rPr>
                    <w:i/>
                    <w:snapToGrid w:val="0"/>
                  </w:rPr>
                </m:ctrlPr>
              </m:sSubPr>
              <m:e>
                <m:r>
                  <w:rPr>
                    <w:snapToGrid w:val="0"/>
                  </w:rPr>
                  <m:t>μ</m:t>
                </m:r>
              </m:e>
              <m:sub>
                <m:r>
                  <w:rPr>
                    <w:snapToGrid w:val="0"/>
                  </w:rPr>
                  <m:t>p</m:t>
                </m:r>
              </m:sub>
            </m:sSub>
            <m:r>
              <w:rPr>
                <w:snapToGrid w:val="0"/>
              </w:rPr>
              <m:t>+</m:t>
            </m:r>
            <m:sSubSup>
              <m:sSubSupPr>
                <m:ctrlPr>
                  <w:rPr>
                    <w:i/>
                    <w:snapToGrid w:val="0"/>
                  </w:rPr>
                </m:ctrlPr>
              </m:sSubSupPr>
              <m:e>
                <m:r>
                  <w:rPr>
                    <w:snapToGrid w:val="0"/>
                  </w:rPr>
                  <m:t>δ</m:t>
                </m:r>
              </m:e>
              <m:sub>
                <m:r>
                  <w:rPr>
                    <w:snapToGrid w:val="0"/>
                  </w:rPr>
                  <m:t>p</m:t>
                </m:r>
              </m:sub>
              <m:sup>
                <m:r>
                  <w:rPr>
                    <w:snapToGrid w:val="0"/>
                  </w:rPr>
                  <m:t>-</m:t>
                </m:r>
              </m:sup>
            </m:sSubSup>
          </m:e>
        </m:d>
        <m:sSubSup>
          <m:sSubSupPr>
            <m:ctrlPr>
              <w:rPr>
                <w:i/>
                <w:snapToGrid w:val="0"/>
              </w:rPr>
            </m:ctrlPr>
          </m:sSubSupPr>
          <m:e>
            <m:r>
              <w:rPr>
                <w:snapToGrid w:val="0"/>
              </w:rPr>
              <m:t>X</m:t>
            </m:r>
          </m:e>
          <m:sub>
            <m:r>
              <w:rPr>
                <w:snapToGrid w:val="0"/>
              </w:rPr>
              <m:t>p</m:t>
            </m:r>
          </m:sub>
          <m:sup>
            <m:r>
              <w:rPr>
                <w:snapToGrid w:val="0"/>
              </w:rPr>
              <m:t>c=1</m:t>
            </m:r>
          </m:sup>
        </m:sSubSup>
        <m:d>
          <m:dPr>
            <m:ctrlPr>
              <w:rPr>
                <w:i/>
                <w:snapToGrid w:val="0"/>
              </w:rPr>
            </m:ctrlPr>
          </m:dPr>
          <m:e>
            <m:r>
              <w:rPr>
                <w:snapToGrid w:val="0"/>
              </w:rPr>
              <m:t>t</m:t>
            </m:r>
          </m:e>
        </m:d>
        <m:r>
          <w:rPr>
            <w:snapToGrid w:val="0"/>
          </w:rPr>
          <m:t>+</m:t>
        </m:r>
        <m:d>
          <m:dPr>
            <m:begChr m:val="["/>
            <m:endChr m:val="]"/>
            <m:ctrlPr>
              <w:rPr>
                <w:i/>
                <w:snapToGrid w:val="0"/>
              </w:rPr>
            </m:ctrlPr>
          </m:dPr>
          <m:e>
            <m:sSubSup>
              <m:sSubSupPr>
                <m:ctrlPr>
                  <w:rPr>
                    <w:i/>
                    <w:snapToGrid w:val="0"/>
                  </w:rPr>
                </m:ctrlPr>
              </m:sSubSupPr>
              <m:e>
                <m:r>
                  <w:rPr>
                    <w:snapToGrid w:val="0"/>
                  </w:rPr>
                  <m:t>δ</m:t>
                </m:r>
              </m:e>
              <m:sub>
                <m:r>
                  <w:rPr>
                    <w:snapToGrid w:val="0"/>
                  </w:rPr>
                  <m:t>p</m:t>
                </m:r>
              </m:sub>
              <m:sup>
                <m:r>
                  <w:rPr>
                    <w:snapToGrid w:val="0"/>
                  </w:rPr>
                  <m:t>+</m:t>
                </m:r>
              </m:sup>
            </m:sSubSup>
          </m:e>
        </m:d>
        <m:sSubSup>
          <m:sSubSupPr>
            <m:ctrlPr>
              <w:rPr>
                <w:i/>
                <w:snapToGrid w:val="0"/>
              </w:rPr>
            </m:ctrlPr>
          </m:sSubSupPr>
          <m:e>
            <m:r>
              <w:rPr>
                <w:snapToGrid w:val="0"/>
              </w:rPr>
              <m:t>X</m:t>
            </m:r>
          </m:e>
          <m:sub>
            <m:r>
              <w:rPr>
                <w:snapToGrid w:val="0"/>
              </w:rPr>
              <m:t>p-1</m:t>
            </m:r>
          </m:sub>
          <m:sup>
            <m:r>
              <w:rPr>
                <w:snapToGrid w:val="0"/>
              </w:rPr>
              <m:t>c=1</m:t>
            </m:r>
          </m:sup>
        </m:sSubSup>
        <m:r>
          <w:rPr>
            <w:snapToGrid w:val="0"/>
          </w:rPr>
          <m:t>(t)</m:t>
        </m:r>
      </m:oMath>
      <w:r w:rsidRPr="0023643C">
        <w:rPr>
          <w:snapToGrid w:val="0"/>
        </w:rPr>
        <w:tab/>
        <w:t>(7.1)</w:t>
      </w:r>
    </w:p>
    <w:p w14:paraId="22B4F524" w14:textId="2CF9A28F" w:rsidR="003F334F" w:rsidRDefault="000520A6" w:rsidP="00175650">
      <w:pPr>
        <w:pStyle w:val="equation"/>
        <w:jc w:val="center"/>
      </w:pPr>
      <m:oMath>
        <m:f>
          <m:fPr>
            <m:ctrlPr>
              <w:rPr>
                <w:i/>
              </w:rPr>
            </m:ctrlPr>
          </m:fPr>
          <m:num>
            <m:sSubSup>
              <m:sSubSupPr>
                <m:ctrlPr>
                  <w:rPr>
                    <w:i/>
                  </w:rPr>
                </m:ctrlPr>
              </m:sSubSupPr>
              <m:e>
                <m:r>
                  <m:t>dX</m:t>
                </m:r>
              </m:e>
              <m:sub>
                <m:r>
                  <m:t>p</m:t>
                </m:r>
              </m:sub>
              <m:sup>
                <m:r>
                  <m:t>c=2</m:t>
                </m:r>
              </m:sup>
            </m:sSubSup>
            <m:r>
              <m:t>(t)</m:t>
            </m:r>
          </m:num>
          <m:den>
            <m:r>
              <m:t>dt</m:t>
            </m:r>
          </m:den>
        </m:f>
        <m:r>
          <m:t>=</m:t>
        </m:r>
        <m:d>
          <m:dPr>
            <m:begChr m:val="["/>
            <m:endChr m:val="]"/>
            <m:ctrlPr>
              <w:rPr>
                <w:i/>
              </w:rPr>
            </m:ctrlPr>
          </m:dPr>
          <m:e>
            <m:sSub>
              <m:sSubPr>
                <m:ctrlPr/>
              </m:sSubPr>
              <m:e>
                <m:r>
                  <m:rPr>
                    <m:sty m:val="p"/>
                  </m:rPr>
                  <m:t>Ψ</m:t>
                </m:r>
              </m:e>
              <m:sub>
                <m:r>
                  <m:t>p</m:t>
                </m:r>
              </m:sub>
            </m:sSub>
            <m:d>
              <m:dPr>
                <m:ctrlPr>
                  <w:rPr>
                    <w:i/>
                  </w:rPr>
                </m:ctrlPr>
              </m:dPr>
              <m:e>
                <m:r>
                  <m:t>t</m:t>
                </m:r>
              </m:e>
            </m:d>
            <m:r>
              <m:t xml:space="preserve">* </m:t>
            </m:r>
            <m:sSub>
              <m:sSubPr>
                <m:ctrlPr/>
              </m:sSubPr>
              <m:e>
                <m:r>
                  <m:t>α</m:t>
                </m:r>
              </m:e>
              <m:sub>
                <m:r>
                  <m:t>p</m:t>
                </m:r>
              </m:sub>
            </m:sSub>
            <m:d>
              <m:dPr>
                <m:ctrlPr>
                  <w:rPr>
                    <w:i/>
                  </w:rPr>
                </m:ctrlPr>
              </m:dPr>
              <m:e>
                <m:r>
                  <m:t>t</m:t>
                </m:r>
              </m:e>
            </m:d>
            <m:r>
              <m:t xml:space="preserve">* </m:t>
            </m:r>
            <m:sSubSup>
              <m:sSubSupPr>
                <m:ctrlPr>
                  <w:rPr>
                    <w:i/>
                  </w:rPr>
                </m:ctrlPr>
              </m:sSubSupPr>
              <m:e>
                <m:r>
                  <m:t>Υ</m:t>
                </m:r>
              </m:e>
              <m:sub>
                <m:r>
                  <m:t>p</m:t>
                </m:r>
              </m:sub>
              <m:sup>
                <m:r>
                  <m:t>N=1</m:t>
                </m:r>
              </m:sup>
            </m:sSubSup>
            <m:r>
              <m:t>*(1-</m:t>
            </m:r>
            <m:sSubSup>
              <m:sSubSupPr>
                <m:ctrlPr>
                  <w:rPr>
                    <w:i/>
                  </w:rPr>
                </m:ctrlPr>
              </m:sSubSupPr>
              <m:e>
                <m:acc>
                  <m:accPr>
                    <m:chr m:val="̈"/>
                    <m:ctrlPr>
                      <w:rPr>
                        <w:i/>
                      </w:rPr>
                    </m:ctrlPr>
                  </m:accPr>
                  <m:e>
                    <m:r>
                      <m:t>C</m:t>
                    </m:r>
                  </m:e>
                </m:acc>
              </m:e>
              <m:sub>
                <m:r>
                  <m:t>t</m:t>
                </m:r>
              </m:sub>
              <m:sup>
                <m:r>
                  <m:t>s=6</m:t>
                </m:r>
              </m:sup>
            </m:sSubSup>
            <m:r>
              <m:t>)</m:t>
            </m:r>
          </m:e>
        </m:d>
        <m:sSubSup>
          <m:sSubSupPr>
            <m:ctrlPr>
              <w:rPr>
                <w:i/>
              </w:rPr>
            </m:ctrlPr>
          </m:sSubSupPr>
          <m:e>
            <m:r>
              <m:t>X</m:t>
            </m:r>
          </m:e>
          <m:sub>
            <m:r>
              <m:t>p</m:t>
            </m:r>
          </m:sub>
          <m:sup>
            <m:r>
              <m:t>c=1</m:t>
            </m:r>
          </m:sup>
        </m:sSubSup>
        <m:d>
          <m:dPr>
            <m:ctrlPr>
              <w:rPr>
                <w:i/>
              </w:rPr>
            </m:ctrlPr>
          </m:dPr>
          <m:e>
            <m:r>
              <m:t>t</m:t>
            </m:r>
          </m:e>
        </m:d>
        <m:r>
          <m:t>-</m:t>
        </m:r>
        <m:d>
          <m:dPr>
            <m:begChr m:val="["/>
            <m:endChr m:val="]"/>
            <m:ctrlPr>
              <w:rPr>
                <w:i/>
              </w:rPr>
            </m:ctrlPr>
          </m:dPr>
          <m:e>
            <m:sSubSup>
              <m:sSubSupPr>
                <m:ctrlPr>
                  <w:rPr>
                    <w:i/>
                    <w:snapToGrid w:val="0"/>
                  </w:rPr>
                </m:ctrlPr>
              </m:sSubSupPr>
              <m:e>
                <m:r>
                  <w:rPr>
                    <w:snapToGrid w:val="0"/>
                  </w:rPr>
                  <m:t>Y</m:t>
                </m:r>
              </m:e>
              <m:sub>
                <m:r>
                  <w:rPr>
                    <w:snapToGrid w:val="0"/>
                  </w:rPr>
                  <m:t>a*=1</m:t>
                </m:r>
              </m:sub>
              <m:sup>
                <m:r>
                  <w:rPr>
                    <w:snapToGrid w:val="0"/>
                  </w:rPr>
                  <m:t>N=1</m:t>
                </m:r>
              </m:sup>
            </m:sSubSup>
            <m:r>
              <m:t>+</m:t>
            </m:r>
            <m:d>
              <m:dPr>
                <m:ctrlPr>
                  <w:rPr>
                    <w:i/>
                  </w:rPr>
                </m:ctrlPr>
              </m:dPr>
              <m:e>
                <m:r>
                  <m:t>1-</m:t>
                </m:r>
                <m:sSub>
                  <m:sSubPr>
                    <m:ctrlPr>
                      <w:rPr>
                        <w:i/>
                      </w:rPr>
                    </m:ctrlPr>
                  </m:sSubPr>
                  <m:e>
                    <m:r>
                      <m:t>i</m:t>
                    </m:r>
                  </m:e>
                  <m:sub>
                    <m:r>
                      <m:t>p</m:t>
                    </m:r>
                  </m:sub>
                </m:sSub>
                <m:r>
                  <m:t xml:space="preserve">* </m:t>
                </m:r>
                <m:sSubSup>
                  <m:sSubSupPr>
                    <m:ctrlPr>
                      <w:rPr>
                        <w:i/>
                      </w:rPr>
                    </m:ctrlPr>
                  </m:sSubSupPr>
                  <m:e>
                    <m:r>
                      <m:rPr>
                        <m:sty m:val="p"/>
                      </m:rPr>
                      <m:t>Ξ</m:t>
                    </m:r>
                  </m:e>
                  <m:sub>
                    <m:r>
                      <m:t>a*=1</m:t>
                    </m:r>
                  </m:sub>
                  <m:sup>
                    <m:r>
                      <m:t>N=1</m:t>
                    </m:r>
                  </m:sup>
                </m:sSubSup>
              </m:e>
            </m:d>
            <m:sSub>
              <m:sSubPr>
                <m:ctrlPr>
                  <w:rPr>
                    <w:i/>
                  </w:rPr>
                </m:ctrlPr>
              </m:sSubPr>
              <m:e>
                <m:r>
                  <m:t>λ</m:t>
                </m:r>
              </m:e>
              <m:sub>
                <m:r>
                  <m:t>p</m:t>
                </m:r>
              </m:sub>
            </m:sSub>
            <m:d>
              <m:dPr>
                <m:ctrlPr>
                  <w:rPr>
                    <w:i/>
                  </w:rPr>
                </m:ctrlPr>
              </m:dPr>
              <m:e>
                <m:r>
                  <m:t>t</m:t>
                </m:r>
              </m:e>
            </m:d>
            <m:r>
              <m:t>+</m:t>
            </m:r>
            <m:sSub>
              <m:sSubPr>
                <m:ctrlPr>
                  <w:rPr>
                    <w:i/>
                  </w:rPr>
                </m:ctrlPr>
              </m:sSubPr>
              <m:e>
                <m:r>
                  <m:t>(1+</m:t>
                </m:r>
                <m:sSubSup>
                  <m:sSubSupPr>
                    <m:ctrlPr>
                      <w:rPr>
                        <w:i/>
                      </w:rPr>
                    </m:ctrlPr>
                  </m:sSubSupPr>
                  <m:e>
                    <m:acc>
                      <m:accPr>
                        <m:chr m:val="̈"/>
                        <m:ctrlPr>
                          <w:rPr>
                            <w:i/>
                          </w:rPr>
                        </m:ctrlPr>
                      </m:accPr>
                      <m:e>
                        <m:r>
                          <m:t>C</m:t>
                        </m:r>
                      </m:e>
                    </m:acc>
                  </m:e>
                  <m:sub>
                    <m:r>
                      <m:t>t</m:t>
                    </m:r>
                  </m:sub>
                  <m:sup>
                    <m:r>
                      <m:t>s=8</m:t>
                    </m:r>
                  </m:sup>
                </m:sSubSup>
                <m:r>
                  <m:t>)μ</m:t>
                </m:r>
              </m:e>
              <m:sub>
                <m:r>
                  <m:t>p</m:t>
                </m:r>
              </m:sub>
            </m:sSub>
            <m:r>
              <m:t>+</m:t>
            </m:r>
            <m:sSubSup>
              <m:sSubSupPr>
                <m:ctrlPr>
                  <w:rPr>
                    <w:i/>
                  </w:rPr>
                </m:ctrlPr>
              </m:sSubSupPr>
              <m:e>
                <m:r>
                  <m:t>δ</m:t>
                </m:r>
              </m:e>
              <m:sub>
                <m:r>
                  <m:t>p</m:t>
                </m:r>
              </m:sub>
              <m:sup>
                <m:r>
                  <m:t>-</m:t>
                </m:r>
              </m:sup>
            </m:sSubSup>
          </m:e>
        </m:d>
        <m:sSubSup>
          <m:sSubSupPr>
            <m:ctrlPr>
              <w:rPr>
                <w:i/>
              </w:rPr>
            </m:ctrlPr>
          </m:sSubSupPr>
          <m:e>
            <m:r>
              <m:t>X</m:t>
            </m:r>
          </m:e>
          <m:sub>
            <m:r>
              <m:t>p</m:t>
            </m:r>
          </m:sub>
          <m:sup>
            <m:r>
              <m:t>c=2</m:t>
            </m:r>
          </m:sup>
        </m:sSubSup>
        <m:d>
          <m:dPr>
            <m:ctrlPr>
              <w:rPr>
                <w:i/>
              </w:rPr>
            </m:ctrlPr>
          </m:dPr>
          <m:e>
            <m:r>
              <m:t>t</m:t>
            </m:r>
          </m:e>
        </m:d>
        <m:r>
          <m:t xml:space="preserve">+ </m:t>
        </m:r>
        <m:d>
          <m:dPr>
            <m:begChr m:val="["/>
            <m:endChr m:val="]"/>
            <m:ctrlPr>
              <w:rPr>
                <w:i/>
              </w:rPr>
            </m:ctrlPr>
          </m:dPr>
          <m:e>
            <m:sSubSup>
              <m:sSubSupPr>
                <m:ctrlPr>
                  <w:rPr>
                    <w:i/>
                  </w:rPr>
                </m:ctrlPr>
              </m:sSubSupPr>
              <m:e>
                <m:r>
                  <m:t>δ</m:t>
                </m:r>
              </m:e>
              <m:sub>
                <m:r>
                  <m:t>p</m:t>
                </m:r>
              </m:sub>
              <m:sup>
                <m:r>
                  <m:t>+</m:t>
                </m:r>
              </m:sup>
            </m:sSubSup>
          </m:e>
        </m:d>
        <m:sSubSup>
          <m:sSubSupPr>
            <m:ctrlPr>
              <w:rPr>
                <w:i/>
              </w:rPr>
            </m:ctrlPr>
          </m:sSubSupPr>
          <m:e>
            <m:r>
              <m:t>X</m:t>
            </m:r>
          </m:e>
          <m:sub>
            <m:r>
              <m:t>p-1</m:t>
            </m:r>
          </m:sub>
          <m:sup>
            <m:r>
              <m:t>c=2</m:t>
            </m:r>
          </m:sup>
        </m:sSubSup>
        <m:r>
          <m:t>(t)</m:t>
        </m:r>
      </m:oMath>
      <w:r w:rsidR="003F334F" w:rsidRPr="00C00335">
        <w:tab/>
      </w:r>
      <w:r w:rsidR="005879D4">
        <w:tab/>
      </w:r>
      <w:r w:rsidR="003F334F" w:rsidRPr="00C00335">
        <w:t>(7.2)</w:t>
      </w:r>
    </w:p>
    <w:p w14:paraId="2693EB0F" w14:textId="7FDE09CF" w:rsidR="006A44C2" w:rsidRDefault="000520A6" w:rsidP="00175650">
      <w:pPr>
        <w:pStyle w:val="equation"/>
        <w:jc w:val="center"/>
      </w:pPr>
      <m:oMath>
        <m:f>
          <m:fPr>
            <m:ctrlPr>
              <w:rPr>
                <w:i/>
              </w:rPr>
            </m:ctrlPr>
          </m:fPr>
          <m:num>
            <m:sSubSup>
              <m:sSubSupPr>
                <m:ctrlPr>
                  <w:rPr>
                    <w:i/>
                  </w:rPr>
                </m:ctrlPr>
              </m:sSubSupPr>
              <m:e>
                <m:r>
                  <m:t>dX</m:t>
                </m:r>
              </m:e>
              <m:sub>
                <m:r>
                  <m:t>p</m:t>
                </m:r>
              </m:sub>
              <m:sup>
                <m:r>
                  <m:t>c=3</m:t>
                </m:r>
              </m:sup>
            </m:sSubSup>
            <m:r>
              <m:t>(t)</m:t>
            </m:r>
          </m:num>
          <m:den>
            <m:r>
              <m:t>dt</m:t>
            </m:r>
          </m:den>
        </m:f>
        <m:r>
          <m:t>=</m:t>
        </m:r>
        <m:d>
          <m:dPr>
            <m:begChr m:val="["/>
            <m:endChr m:val="]"/>
            <m:ctrlPr>
              <w:rPr>
                <w:i/>
              </w:rPr>
            </m:ctrlPr>
          </m:dPr>
          <m:e>
            <m:sSub>
              <m:sSubPr>
                <m:ctrlPr/>
              </m:sSubPr>
              <m:e>
                <m:r>
                  <m:rPr>
                    <m:sty m:val="p"/>
                  </m:rPr>
                  <m:t>Ψ</m:t>
                </m:r>
              </m:e>
              <m:sub>
                <m:r>
                  <m:t>p</m:t>
                </m:r>
              </m:sub>
            </m:sSub>
            <m:d>
              <m:dPr>
                <m:ctrlPr>
                  <w:rPr>
                    <w:i/>
                  </w:rPr>
                </m:ctrlPr>
              </m:dPr>
              <m:e>
                <m:r>
                  <m:t>t</m:t>
                </m:r>
              </m:e>
            </m:d>
            <m:r>
              <m:t xml:space="preserve"> * </m:t>
            </m:r>
            <m:sSub>
              <m:sSubPr>
                <m:ctrlPr/>
              </m:sSubPr>
              <m:e>
                <m:r>
                  <m:t>α</m:t>
                </m:r>
              </m:e>
              <m:sub>
                <m:r>
                  <m:t>p</m:t>
                </m:r>
              </m:sub>
            </m:sSub>
            <m:d>
              <m:dPr>
                <m:ctrlPr>
                  <w:rPr>
                    <w:i/>
                  </w:rPr>
                </m:ctrlPr>
              </m:dPr>
              <m:e>
                <m:r>
                  <m:t>t</m:t>
                </m:r>
              </m:e>
            </m:d>
            <m:r>
              <m:t xml:space="preserve">* </m:t>
            </m:r>
            <m:sSubSup>
              <m:sSubSupPr>
                <m:ctrlPr>
                  <w:rPr>
                    <w:i/>
                  </w:rPr>
                </m:ctrlPr>
              </m:sSubSupPr>
              <m:e>
                <m:r>
                  <m:t>(1- Υ</m:t>
                </m:r>
              </m:e>
              <m:sub>
                <m:r>
                  <m:t>p</m:t>
                </m:r>
              </m:sub>
              <m:sup>
                <m:r>
                  <m:t>N=1</m:t>
                </m:r>
              </m:sup>
            </m:sSubSup>
            <m:r>
              <m:t>)(1-</m:t>
            </m:r>
            <m:sSubSup>
              <m:sSubSupPr>
                <m:ctrlPr>
                  <w:rPr>
                    <w:i/>
                  </w:rPr>
                </m:ctrlPr>
              </m:sSubSupPr>
              <m:e>
                <m:acc>
                  <m:accPr>
                    <m:chr m:val="̈"/>
                    <m:ctrlPr>
                      <w:rPr>
                        <w:i/>
                      </w:rPr>
                    </m:ctrlPr>
                  </m:accPr>
                  <m:e>
                    <m:r>
                      <m:t>C</m:t>
                    </m:r>
                  </m:e>
                </m:acc>
              </m:e>
              <m:sub>
                <m:r>
                  <m:t>t</m:t>
                </m:r>
              </m:sub>
              <m:sup>
                <m:r>
                  <m:t>s=6</m:t>
                </m:r>
              </m:sup>
            </m:sSubSup>
            <m:r>
              <m:t>)</m:t>
            </m:r>
          </m:e>
        </m:d>
        <m:sSubSup>
          <m:sSubSupPr>
            <m:ctrlPr>
              <w:rPr>
                <w:i/>
              </w:rPr>
            </m:ctrlPr>
          </m:sSubSupPr>
          <m:e>
            <m:r>
              <m:t>X</m:t>
            </m:r>
          </m:e>
          <m:sub>
            <m:r>
              <m:t>p</m:t>
            </m:r>
          </m:sub>
          <m:sup>
            <m:r>
              <m:t>c=1</m:t>
            </m:r>
          </m:sup>
        </m:sSubSup>
        <m:d>
          <m:dPr>
            <m:ctrlPr>
              <w:rPr>
                <w:i/>
              </w:rPr>
            </m:ctrlPr>
          </m:dPr>
          <m:e>
            <m:r>
              <m:t>t</m:t>
            </m:r>
          </m:e>
        </m:d>
        <m:r>
          <m:t>-</m:t>
        </m:r>
        <m:d>
          <m:dPr>
            <m:begChr m:val="["/>
            <m:endChr m:val="]"/>
            <m:ctrlPr>
              <w:rPr>
                <w:i/>
              </w:rPr>
            </m:ctrlPr>
          </m:dPr>
          <m:e>
            <m:sSubSup>
              <m:sSubSupPr>
                <m:ctrlPr>
                  <w:rPr>
                    <w:i/>
                    <w:snapToGrid w:val="0"/>
                  </w:rPr>
                </m:ctrlPr>
              </m:sSubSupPr>
              <m:e>
                <m:r>
                  <w:rPr>
                    <w:snapToGrid w:val="0"/>
                  </w:rPr>
                  <m:t>Y</m:t>
                </m:r>
              </m:e>
              <m:sub>
                <m:r>
                  <w:rPr>
                    <w:snapToGrid w:val="0"/>
                  </w:rPr>
                  <m:t>a*=2</m:t>
                </m:r>
              </m:sub>
              <m:sup>
                <m:r>
                  <w:rPr>
                    <w:snapToGrid w:val="0"/>
                  </w:rPr>
                  <m:t>N=1</m:t>
                </m:r>
              </m:sup>
            </m:sSubSup>
            <m:r>
              <m:t>+</m:t>
            </m:r>
            <m:d>
              <m:dPr>
                <m:ctrlPr>
                  <w:rPr>
                    <w:i/>
                  </w:rPr>
                </m:ctrlPr>
              </m:dPr>
              <m:e>
                <m:r>
                  <m:t>1-</m:t>
                </m:r>
                <m:sSub>
                  <m:sSubPr>
                    <m:ctrlPr>
                      <w:rPr>
                        <w:i/>
                      </w:rPr>
                    </m:ctrlPr>
                  </m:sSubPr>
                  <m:e>
                    <m:r>
                      <m:t>i</m:t>
                    </m:r>
                  </m:e>
                  <m:sub>
                    <m:r>
                      <m:t>p</m:t>
                    </m:r>
                  </m:sub>
                </m:sSub>
                <m:r>
                  <m:t xml:space="preserve">* </m:t>
                </m:r>
                <m:sSubSup>
                  <m:sSubSupPr>
                    <m:ctrlPr>
                      <w:rPr>
                        <w:i/>
                      </w:rPr>
                    </m:ctrlPr>
                  </m:sSubSupPr>
                  <m:e>
                    <m:r>
                      <m:rPr>
                        <m:sty m:val="p"/>
                      </m:rPr>
                      <m:t>Ξ</m:t>
                    </m:r>
                  </m:e>
                  <m:sub>
                    <m:r>
                      <m:t>a*=2</m:t>
                    </m:r>
                  </m:sub>
                  <m:sup>
                    <m:r>
                      <m:t>N=1</m:t>
                    </m:r>
                  </m:sup>
                </m:sSubSup>
              </m:e>
            </m:d>
            <m:sSub>
              <m:sSubPr>
                <m:ctrlPr>
                  <w:rPr>
                    <w:i/>
                  </w:rPr>
                </m:ctrlPr>
              </m:sSubPr>
              <m:e>
                <m:r>
                  <m:t>λ</m:t>
                </m:r>
              </m:e>
              <m:sub>
                <m:r>
                  <m:t>p</m:t>
                </m:r>
              </m:sub>
            </m:sSub>
            <m:d>
              <m:dPr>
                <m:ctrlPr>
                  <w:rPr>
                    <w:i/>
                  </w:rPr>
                </m:ctrlPr>
              </m:dPr>
              <m:e>
                <m:r>
                  <m:t>t</m:t>
                </m:r>
              </m:e>
            </m:d>
            <m:r>
              <m:t>+(1+</m:t>
            </m:r>
            <m:sSubSup>
              <m:sSubSupPr>
                <m:ctrlPr>
                  <w:rPr>
                    <w:i/>
                  </w:rPr>
                </m:ctrlPr>
              </m:sSubSupPr>
              <m:e>
                <m:acc>
                  <m:accPr>
                    <m:chr m:val="̈"/>
                    <m:ctrlPr>
                      <w:rPr>
                        <w:i/>
                      </w:rPr>
                    </m:ctrlPr>
                  </m:accPr>
                  <m:e>
                    <m:r>
                      <m:t>C</m:t>
                    </m:r>
                  </m:e>
                </m:acc>
              </m:e>
              <m:sub>
                <m:r>
                  <m:t>t</m:t>
                </m:r>
              </m:sub>
              <m:sup>
                <m:r>
                  <m:t>s=8</m:t>
                </m:r>
              </m:sup>
            </m:sSubSup>
            <m:r>
              <m:t>)</m:t>
            </m:r>
            <m:sSub>
              <m:sSubPr>
                <m:ctrlPr>
                  <w:rPr>
                    <w:i/>
                  </w:rPr>
                </m:ctrlPr>
              </m:sSubPr>
              <m:e>
                <m:r>
                  <m:t>μ</m:t>
                </m:r>
              </m:e>
              <m:sub>
                <m:r>
                  <m:t>p</m:t>
                </m:r>
              </m:sub>
            </m:sSub>
            <m:r>
              <m:t>+</m:t>
            </m:r>
            <m:sSubSup>
              <m:sSubSupPr>
                <m:ctrlPr>
                  <w:rPr>
                    <w:i/>
                  </w:rPr>
                </m:ctrlPr>
              </m:sSubSupPr>
              <m:e>
                <m:r>
                  <m:t>δ</m:t>
                </m:r>
              </m:e>
              <m:sub>
                <m:r>
                  <m:t>p</m:t>
                </m:r>
              </m:sub>
              <m:sup>
                <m:r>
                  <m:t>-</m:t>
                </m:r>
              </m:sup>
            </m:sSubSup>
          </m:e>
        </m:d>
        <m:sSubSup>
          <m:sSubSupPr>
            <m:ctrlPr>
              <w:rPr>
                <w:i/>
              </w:rPr>
            </m:ctrlPr>
          </m:sSubSupPr>
          <m:e>
            <m:r>
              <m:t>X</m:t>
            </m:r>
          </m:e>
          <m:sub>
            <m:r>
              <m:t>p</m:t>
            </m:r>
          </m:sub>
          <m:sup>
            <m:r>
              <m:t>c=3</m:t>
            </m:r>
          </m:sup>
        </m:sSubSup>
        <m:d>
          <m:dPr>
            <m:ctrlPr>
              <w:rPr>
                <w:i/>
              </w:rPr>
            </m:ctrlPr>
          </m:dPr>
          <m:e>
            <m:r>
              <m:t>t</m:t>
            </m:r>
          </m:e>
        </m:d>
        <m:r>
          <m:t>+</m:t>
        </m:r>
        <m:d>
          <m:dPr>
            <m:begChr m:val="["/>
            <m:endChr m:val="]"/>
            <m:ctrlPr>
              <w:rPr>
                <w:i/>
              </w:rPr>
            </m:ctrlPr>
          </m:dPr>
          <m:e>
            <m:sSubSup>
              <m:sSubSupPr>
                <m:ctrlPr>
                  <w:rPr>
                    <w:i/>
                  </w:rPr>
                </m:ctrlPr>
              </m:sSubSupPr>
              <m:e>
                <m:r>
                  <m:t>δ</m:t>
                </m:r>
              </m:e>
              <m:sub>
                <m:r>
                  <m:t>p</m:t>
                </m:r>
              </m:sub>
              <m:sup>
                <m:r>
                  <m:t>+</m:t>
                </m:r>
              </m:sup>
            </m:sSubSup>
          </m:e>
        </m:d>
        <m:sSubSup>
          <m:sSubSupPr>
            <m:ctrlPr>
              <w:rPr>
                <w:i/>
              </w:rPr>
            </m:ctrlPr>
          </m:sSubSupPr>
          <m:e>
            <m:r>
              <m:t>X</m:t>
            </m:r>
          </m:e>
          <m:sub>
            <m:r>
              <m:t>p-1</m:t>
            </m:r>
          </m:sub>
          <m:sup>
            <m:r>
              <m:t>c=3</m:t>
            </m:r>
          </m:sup>
        </m:sSubSup>
        <m:r>
          <m:t>(t)</m:t>
        </m:r>
      </m:oMath>
      <w:r w:rsidR="006A44C2" w:rsidRPr="00C00335">
        <w:tab/>
      </w:r>
      <w:r w:rsidR="005879D4">
        <w:tab/>
      </w:r>
      <w:r w:rsidR="006A44C2" w:rsidRPr="00C00335">
        <w:t>(7.</w:t>
      </w:r>
      <w:r w:rsidR="006A44C2">
        <w:t>3</w:t>
      </w:r>
      <w:r w:rsidR="006A44C2" w:rsidRPr="00C00335">
        <w:t>)</w:t>
      </w:r>
    </w:p>
    <w:p w14:paraId="4EFAA066" w14:textId="09E0D99E" w:rsidR="006A44C2" w:rsidRDefault="000520A6" w:rsidP="00175650">
      <w:pPr>
        <w:pStyle w:val="equation"/>
        <w:jc w:val="center"/>
      </w:pPr>
      <m:oMath>
        <m:f>
          <m:fPr>
            <m:ctrlPr>
              <w:rPr>
                <w:i/>
              </w:rPr>
            </m:ctrlPr>
          </m:fPr>
          <m:num>
            <m:sSubSup>
              <m:sSubSupPr>
                <m:ctrlPr>
                  <w:rPr>
                    <w:i/>
                  </w:rPr>
                </m:ctrlPr>
              </m:sSubSupPr>
              <m:e>
                <m:r>
                  <m:t>dX</m:t>
                </m:r>
              </m:e>
              <m:sub>
                <m:r>
                  <m:t>p</m:t>
                </m:r>
              </m:sub>
              <m:sup>
                <m:r>
                  <m:t>c=4</m:t>
                </m:r>
              </m:sup>
            </m:sSubSup>
            <m:r>
              <m:t>(t)</m:t>
            </m:r>
          </m:num>
          <m:den>
            <m:r>
              <m:t>dt</m:t>
            </m:r>
          </m:den>
        </m:f>
        <m:r>
          <m:t>=</m:t>
        </m:r>
        <m:d>
          <m:dPr>
            <m:begChr m:val="["/>
            <m:endChr m:val="]"/>
            <m:ctrlPr>
              <w:rPr>
                <w:i/>
              </w:rPr>
            </m:ctrlPr>
          </m:dPr>
          <m:e>
            <m:sSub>
              <m:sSubPr>
                <m:ctrlPr/>
              </m:sSubPr>
              <m:e>
                <m:r>
                  <m:rPr>
                    <m:sty m:val="p"/>
                  </m:rPr>
                  <m:t>Ψ</m:t>
                </m:r>
              </m:e>
              <m:sub>
                <m:r>
                  <m:t>p</m:t>
                </m:r>
              </m:sub>
            </m:sSub>
            <m:d>
              <m:dPr>
                <m:ctrlPr>
                  <w:rPr>
                    <w:i/>
                  </w:rPr>
                </m:ctrlPr>
              </m:dPr>
              <m:e>
                <m:r>
                  <m:t>t</m:t>
                </m:r>
              </m:e>
            </m:d>
            <m:r>
              <m:t xml:space="preserve"> *</m:t>
            </m:r>
            <m:d>
              <m:dPr>
                <m:ctrlPr>
                  <w:rPr>
                    <w:i/>
                  </w:rPr>
                </m:ctrlPr>
              </m:dPr>
              <m:e>
                <m:r>
                  <m:t xml:space="preserve">1- </m:t>
                </m:r>
                <m:sSub>
                  <m:sSubPr>
                    <m:ctrlPr/>
                  </m:sSubPr>
                  <m:e>
                    <m:r>
                      <m:t>α</m:t>
                    </m:r>
                  </m:e>
                  <m:sub>
                    <m:r>
                      <m:t>p</m:t>
                    </m:r>
                  </m:sub>
                </m:sSub>
                <m:d>
                  <m:dPr>
                    <m:ctrlPr>
                      <w:rPr>
                        <w:i/>
                      </w:rPr>
                    </m:ctrlPr>
                  </m:dPr>
                  <m:e>
                    <m:r>
                      <m:t>t</m:t>
                    </m:r>
                  </m:e>
                </m:d>
              </m:e>
            </m:d>
            <m:r>
              <m:t xml:space="preserve">* </m:t>
            </m:r>
            <m:sSubSup>
              <m:sSubSupPr>
                <m:ctrlPr>
                  <w:rPr>
                    <w:i/>
                  </w:rPr>
                </m:ctrlPr>
              </m:sSubSupPr>
              <m:e>
                <m:r>
                  <m:t>Υ</m:t>
                </m:r>
              </m:e>
              <m:sub>
                <m:r>
                  <m:t>p</m:t>
                </m:r>
              </m:sub>
              <m:sup>
                <m:r>
                  <m:t>N=2</m:t>
                </m:r>
              </m:sup>
            </m:sSubSup>
            <m:r>
              <m:t>*(1-</m:t>
            </m:r>
            <m:sSubSup>
              <m:sSubSupPr>
                <m:ctrlPr>
                  <w:rPr>
                    <w:i/>
                  </w:rPr>
                </m:ctrlPr>
              </m:sSubSupPr>
              <m:e>
                <m:acc>
                  <m:accPr>
                    <m:chr m:val="̈"/>
                    <m:ctrlPr>
                      <w:rPr>
                        <w:i/>
                      </w:rPr>
                    </m:ctrlPr>
                  </m:accPr>
                  <m:e>
                    <m:r>
                      <m:t>C</m:t>
                    </m:r>
                  </m:e>
                </m:acc>
              </m:e>
              <m:sub>
                <m:r>
                  <m:t>t</m:t>
                </m:r>
              </m:sub>
              <m:sup>
                <m:r>
                  <m:t>s=6</m:t>
                </m:r>
              </m:sup>
            </m:sSubSup>
            <m:r>
              <m:t>)</m:t>
            </m:r>
          </m:e>
        </m:d>
        <m:sSubSup>
          <m:sSubSupPr>
            <m:ctrlPr>
              <w:rPr>
                <w:i/>
              </w:rPr>
            </m:ctrlPr>
          </m:sSubSupPr>
          <m:e>
            <m:r>
              <m:t>X</m:t>
            </m:r>
          </m:e>
          <m:sub>
            <m:r>
              <m:t>p</m:t>
            </m:r>
          </m:sub>
          <m:sup>
            <m:r>
              <m:t>c=1</m:t>
            </m:r>
          </m:sup>
        </m:sSubSup>
        <m:d>
          <m:dPr>
            <m:ctrlPr>
              <w:rPr>
                <w:i/>
              </w:rPr>
            </m:ctrlPr>
          </m:dPr>
          <m:e>
            <m:r>
              <m:t>t</m:t>
            </m:r>
          </m:e>
        </m:d>
        <m:r>
          <m:t>-</m:t>
        </m:r>
        <m:d>
          <m:dPr>
            <m:begChr m:val="["/>
            <m:endChr m:val="]"/>
            <m:ctrlPr>
              <w:rPr>
                <w:i/>
              </w:rPr>
            </m:ctrlPr>
          </m:dPr>
          <m:e>
            <m:sSubSup>
              <m:sSubSupPr>
                <m:ctrlPr>
                  <w:rPr>
                    <w:i/>
                    <w:snapToGrid w:val="0"/>
                  </w:rPr>
                </m:ctrlPr>
              </m:sSubSupPr>
              <m:e>
                <m:r>
                  <w:rPr>
                    <w:snapToGrid w:val="0"/>
                  </w:rPr>
                  <m:t>Y</m:t>
                </m:r>
              </m:e>
              <m:sub>
                <m:r>
                  <w:rPr>
                    <w:snapToGrid w:val="0"/>
                  </w:rPr>
                  <m:t>a*=1</m:t>
                </m:r>
              </m:sub>
              <m:sup>
                <m:r>
                  <w:rPr>
                    <w:snapToGrid w:val="0"/>
                  </w:rPr>
                  <m:t>N=2</m:t>
                </m:r>
              </m:sup>
            </m:sSubSup>
            <m:r>
              <m:t>+</m:t>
            </m:r>
            <m:d>
              <m:dPr>
                <m:ctrlPr>
                  <w:rPr>
                    <w:i/>
                  </w:rPr>
                </m:ctrlPr>
              </m:dPr>
              <m:e>
                <m:r>
                  <m:t>1-</m:t>
                </m:r>
                <m:sSub>
                  <m:sSubPr>
                    <m:ctrlPr>
                      <w:rPr>
                        <w:i/>
                      </w:rPr>
                    </m:ctrlPr>
                  </m:sSubPr>
                  <m:e>
                    <m:r>
                      <m:t>i</m:t>
                    </m:r>
                  </m:e>
                  <m:sub>
                    <m:r>
                      <m:t>p</m:t>
                    </m:r>
                  </m:sub>
                </m:sSub>
                <m:r>
                  <m:t xml:space="preserve">* </m:t>
                </m:r>
                <m:sSubSup>
                  <m:sSubSupPr>
                    <m:ctrlPr>
                      <w:rPr>
                        <w:i/>
                      </w:rPr>
                    </m:ctrlPr>
                  </m:sSubSupPr>
                  <m:e>
                    <m:r>
                      <m:rPr>
                        <m:sty m:val="p"/>
                      </m:rPr>
                      <m:t>Ξ</m:t>
                    </m:r>
                  </m:e>
                  <m:sub>
                    <m:r>
                      <m:t>a*=1</m:t>
                    </m:r>
                  </m:sub>
                  <m:sup>
                    <m:r>
                      <m:t>N=2</m:t>
                    </m:r>
                  </m:sup>
                </m:sSubSup>
              </m:e>
            </m:d>
            <m:sSub>
              <m:sSubPr>
                <m:ctrlPr>
                  <w:rPr>
                    <w:i/>
                  </w:rPr>
                </m:ctrlPr>
              </m:sSubPr>
              <m:e>
                <m:r>
                  <m:t>λ</m:t>
                </m:r>
              </m:e>
              <m:sub>
                <m:r>
                  <m:t>p</m:t>
                </m:r>
              </m:sub>
            </m:sSub>
            <m:d>
              <m:dPr>
                <m:ctrlPr>
                  <w:rPr>
                    <w:i/>
                  </w:rPr>
                </m:ctrlPr>
              </m:dPr>
              <m:e>
                <m:r>
                  <m:t>t</m:t>
                </m:r>
              </m:e>
            </m:d>
            <m:r>
              <m:t>+(1+</m:t>
            </m:r>
            <m:sSubSup>
              <m:sSubSupPr>
                <m:ctrlPr>
                  <w:rPr>
                    <w:i/>
                  </w:rPr>
                </m:ctrlPr>
              </m:sSubSupPr>
              <m:e>
                <m:acc>
                  <m:accPr>
                    <m:chr m:val="̈"/>
                    <m:ctrlPr>
                      <w:rPr>
                        <w:i/>
                      </w:rPr>
                    </m:ctrlPr>
                  </m:accPr>
                  <m:e>
                    <m:r>
                      <m:t>C</m:t>
                    </m:r>
                  </m:e>
                </m:acc>
              </m:e>
              <m:sub>
                <m:r>
                  <m:t>t</m:t>
                </m:r>
              </m:sub>
              <m:sup>
                <m:r>
                  <m:t>s=8</m:t>
                </m:r>
              </m:sup>
            </m:sSubSup>
            <m:r>
              <m:t>)</m:t>
            </m:r>
            <m:sSub>
              <m:sSubPr>
                <m:ctrlPr>
                  <w:rPr>
                    <w:i/>
                  </w:rPr>
                </m:ctrlPr>
              </m:sSubPr>
              <m:e>
                <m:r>
                  <m:t>μ</m:t>
                </m:r>
              </m:e>
              <m:sub>
                <m:r>
                  <m:t>p</m:t>
                </m:r>
              </m:sub>
            </m:sSub>
            <m:r>
              <m:t xml:space="preserve">+ </m:t>
            </m:r>
            <m:sSubSup>
              <m:sSubSupPr>
                <m:ctrlPr>
                  <w:rPr>
                    <w:i/>
                  </w:rPr>
                </m:ctrlPr>
              </m:sSubSupPr>
              <m:e>
                <m:r>
                  <m:t>δ</m:t>
                </m:r>
              </m:e>
              <m:sub>
                <m:r>
                  <m:t>p</m:t>
                </m:r>
              </m:sub>
              <m:sup>
                <m:r>
                  <m:t>-</m:t>
                </m:r>
              </m:sup>
            </m:sSubSup>
          </m:e>
        </m:d>
        <m:sSubSup>
          <m:sSubSupPr>
            <m:ctrlPr>
              <w:rPr>
                <w:i/>
              </w:rPr>
            </m:ctrlPr>
          </m:sSubSupPr>
          <m:e>
            <m:r>
              <m:t>X</m:t>
            </m:r>
          </m:e>
          <m:sub>
            <m:r>
              <m:t>p</m:t>
            </m:r>
          </m:sub>
          <m:sup>
            <m:r>
              <m:t>c=4</m:t>
            </m:r>
          </m:sup>
        </m:sSubSup>
        <m:d>
          <m:dPr>
            <m:ctrlPr>
              <w:rPr>
                <w:i/>
              </w:rPr>
            </m:ctrlPr>
          </m:dPr>
          <m:e>
            <m:r>
              <m:t>t</m:t>
            </m:r>
          </m:e>
        </m:d>
        <m:r>
          <m:t>+</m:t>
        </m:r>
        <m:d>
          <m:dPr>
            <m:begChr m:val="["/>
            <m:endChr m:val="]"/>
            <m:ctrlPr>
              <w:rPr>
                <w:i/>
              </w:rPr>
            </m:ctrlPr>
          </m:dPr>
          <m:e>
            <m:sSubSup>
              <m:sSubSupPr>
                <m:ctrlPr>
                  <w:rPr>
                    <w:i/>
                  </w:rPr>
                </m:ctrlPr>
              </m:sSubSupPr>
              <m:e>
                <m:r>
                  <m:t>δ</m:t>
                </m:r>
              </m:e>
              <m:sub>
                <m:r>
                  <m:t>p</m:t>
                </m:r>
              </m:sub>
              <m:sup>
                <m:r>
                  <m:t>+</m:t>
                </m:r>
              </m:sup>
            </m:sSubSup>
          </m:e>
        </m:d>
        <m:sSubSup>
          <m:sSubSupPr>
            <m:ctrlPr>
              <w:rPr>
                <w:i/>
              </w:rPr>
            </m:ctrlPr>
          </m:sSubSupPr>
          <m:e>
            <m:r>
              <m:t>X</m:t>
            </m:r>
          </m:e>
          <m:sub>
            <m:r>
              <m:t>p-1</m:t>
            </m:r>
          </m:sub>
          <m:sup>
            <m:r>
              <m:t>c=4</m:t>
            </m:r>
          </m:sup>
        </m:sSubSup>
        <m:r>
          <m:t>(t)</m:t>
        </m:r>
      </m:oMath>
      <w:r w:rsidR="006A44C2" w:rsidRPr="00C00335">
        <w:tab/>
      </w:r>
      <w:r w:rsidR="005879D4">
        <w:tab/>
      </w:r>
      <w:r w:rsidR="006A44C2" w:rsidRPr="00C00335">
        <w:t>(7.</w:t>
      </w:r>
      <w:r w:rsidR="006A44C2">
        <w:t>4</w:t>
      </w:r>
      <w:r w:rsidR="006A44C2" w:rsidRPr="00C00335">
        <w:t>)</w:t>
      </w:r>
    </w:p>
    <w:p w14:paraId="2E3DB172" w14:textId="26E2935C" w:rsidR="006A44C2" w:rsidRDefault="000520A6" w:rsidP="00175650">
      <w:pPr>
        <w:pStyle w:val="equation"/>
        <w:jc w:val="center"/>
      </w:pPr>
      <m:oMath>
        <m:f>
          <m:fPr>
            <m:ctrlPr>
              <w:rPr>
                <w:i/>
              </w:rPr>
            </m:ctrlPr>
          </m:fPr>
          <m:num>
            <m:sSubSup>
              <m:sSubSupPr>
                <m:ctrlPr>
                  <w:rPr>
                    <w:i/>
                  </w:rPr>
                </m:ctrlPr>
              </m:sSubSupPr>
              <m:e>
                <m:r>
                  <m:t>dX</m:t>
                </m:r>
              </m:e>
              <m:sub>
                <m:r>
                  <m:t>p</m:t>
                </m:r>
              </m:sub>
              <m:sup>
                <m:r>
                  <m:t>c=5</m:t>
                </m:r>
              </m:sup>
            </m:sSubSup>
            <m:r>
              <m:t>(t)</m:t>
            </m:r>
          </m:num>
          <m:den>
            <m:r>
              <m:t>dt</m:t>
            </m:r>
          </m:den>
        </m:f>
        <m:r>
          <m:t>=</m:t>
        </m:r>
        <m:d>
          <m:dPr>
            <m:begChr m:val="["/>
            <m:endChr m:val="]"/>
            <m:ctrlPr>
              <w:rPr>
                <w:i/>
              </w:rPr>
            </m:ctrlPr>
          </m:dPr>
          <m:e>
            <m:sSub>
              <m:sSubPr>
                <m:ctrlPr/>
              </m:sSubPr>
              <m:e>
                <m:r>
                  <m:rPr>
                    <m:sty m:val="p"/>
                  </m:rPr>
                  <m:t>Ψ</m:t>
                </m:r>
              </m:e>
              <m:sub>
                <m:r>
                  <m:t>p</m:t>
                </m:r>
              </m:sub>
            </m:sSub>
            <m:d>
              <m:dPr>
                <m:ctrlPr>
                  <w:rPr>
                    <w:i/>
                  </w:rPr>
                </m:ctrlPr>
              </m:dPr>
              <m:e>
                <m:r>
                  <m:t>t</m:t>
                </m:r>
              </m:e>
            </m:d>
            <m:r>
              <m:t xml:space="preserve"> *(1- </m:t>
            </m:r>
            <m:sSub>
              <m:sSubPr>
                <m:ctrlPr/>
              </m:sSubPr>
              <m:e>
                <m:r>
                  <m:t>α</m:t>
                </m:r>
              </m:e>
              <m:sub>
                <m:r>
                  <m:t>p</m:t>
                </m:r>
              </m:sub>
            </m:sSub>
            <m:d>
              <m:dPr>
                <m:ctrlPr>
                  <w:rPr>
                    <w:i/>
                  </w:rPr>
                </m:ctrlPr>
              </m:dPr>
              <m:e>
                <m:r>
                  <m:t>t</m:t>
                </m:r>
              </m:e>
            </m:d>
            <m:r>
              <m:t xml:space="preserve">)* </m:t>
            </m:r>
            <m:sSubSup>
              <m:sSubSupPr>
                <m:ctrlPr>
                  <w:rPr>
                    <w:i/>
                  </w:rPr>
                </m:ctrlPr>
              </m:sSubSupPr>
              <m:e>
                <m:r>
                  <m:t>(1- Υ</m:t>
                </m:r>
              </m:e>
              <m:sub>
                <m:r>
                  <m:t>p</m:t>
                </m:r>
              </m:sub>
              <m:sup>
                <m:r>
                  <m:t>N=2</m:t>
                </m:r>
              </m:sup>
            </m:sSubSup>
            <m:r>
              <m:t>)(1-</m:t>
            </m:r>
            <m:sSubSup>
              <m:sSubSupPr>
                <m:ctrlPr>
                  <w:rPr>
                    <w:i/>
                  </w:rPr>
                </m:ctrlPr>
              </m:sSubSupPr>
              <m:e>
                <m:acc>
                  <m:accPr>
                    <m:chr m:val="̈"/>
                    <m:ctrlPr>
                      <w:rPr>
                        <w:i/>
                      </w:rPr>
                    </m:ctrlPr>
                  </m:accPr>
                  <m:e>
                    <m:r>
                      <m:t>C</m:t>
                    </m:r>
                  </m:e>
                </m:acc>
              </m:e>
              <m:sub>
                <m:r>
                  <m:t>t</m:t>
                </m:r>
              </m:sub>
              <m:sup>
                <m:r>
                  <m:t>s=6</m:t>
                </m:r>
              </m:sup>
            </m:sSubSup>
            <m:r>
              <m:t>)</m:t>
            </m:r>
          </m:e>
        </m:d>
        <m:sSubSup>
          <m:sSubSupPr>
            <m:ctrlPr>
              <w:rPr>
                <w:i/>
              </w:rPr>
            </m:ctrlPr>
          </m:sSubSupPr>
          <m:e>
            <m:r>
              <m:t>X</m:t>
            </m:r>
          </m:e>
          <m:sub>
            <m:r>
              <m:t>p</m:t>
            </m:r>
          </m:sub>
          <m:sup>
            <m:r>
              <m:t>c=1</m:t>
            </m:r>
          </m:sup>
        </m:sSubSup>
        <m:d>
          <m:dPr>
            <m:ctrlPr>
              <w:rPr>
                <w:i/>
              </w:rPr>
            </m:ctrlPr>
          </m:dPr>
          <m:e>
            <m:r>
              <m:t>t</m:t>
            </m:r>
          </m:e>
        </m:d>
        <m:r>
          <m:t>-</m:t>
        </m:r>
        <m:d>
          <m:dPr>
            <m:begChr m:val="["/>
            <m:endChr m:val="]"/>
            <m:ctrlPr>
              <w:rPr>
                <w:i/>
              </w:rPr>
            </m:ctrlPr>
          </m:dPr>
          <m:e>
            <m:sSubSup>
              <m:sSubSupPr>
                <m:ctrlPr>
                  <w:rPr>
                    <w:i/>
                    <w:snapToGrid w:val="0"/>
                  </w:rPr>
                </m:ctrlPr>
              </m:sSubSupPr>
              <m:e>
                <m:r>
                  <w:rPr>
                    <w:snapToGrid w:val="0"/>
                  </w:rPr>
                  <m:t>Y</m:t>
                </m:r>
              </m:e>
              <m:sub>
                <m:r>
                  <w:rPr>
                    <w:snapToGrid w:val="0"/>
                  </w:rPr>
                  <m:t>a*=2</m:t>
                </m:r>
              </m:sub>
              <m:sup>
                <m:r>
                  <w:rPr>
                    <w:snapToGrid w:val="0"/>
                  </w:rPr>
                  <m:t>N=2</m:t>
                </m:r>
              </m:sup>
            </m:sSubSup>
            <m:r>
              <m:t>+</m:t>
            </m:r>
            <m:d>
              <m:dPr>
                <m:ctrlPr>
                  <w:rPr>
                    <w:i/>
                  </w:rPr>
                </m:ctrlPr>
              </m:dPr>
              <m:e>
                <m:r>
                  <m:t>1-</m:t>
                </m:r>
                <m:sSub>
                  <m:sSubPr>
                    <m:ctrlPr>
                      <w:rPr>
                        <w:i/>
                      </w:rPr>
                    </m:ctrlPr>
                  </m:sSubPr>
                  <m:e>
                    <m:r>
                      <m:t>i</m:t>
                    </m:r>
                  </m:e>
                  <m:sub>
                    <m:r>
                      <m:t>p</m:t>
                    </m:r>
                  </m:sub>
                </m:sSub>
                <m:r>
                  <m:t xml:space="preserve">* </m:t>
                </m:r>
                <m:sSubSup>
                  <m:sSubSupPr>
                    <m:ctrlPr>
                      <w:rPr>
                        <w:i/>
                      </w:rPr>
                    </m:ctrlPr>
                  </m:sSubSupPr>
                  <m:e>
                    <m:r>
                      <m:rPr>
                        <m:sty m:val="p"/>
                      </m:rPr>
                      <m:t>Ξ</m:t>
                    </m:r>
                  </m:e>
                  <m:sub>
                    <m:r>
                      <m:t>a*=2</m:t>
                    </m:r>
                  </m:sub>
                  <m:sup>
                    <m:r>
                      <m:t>N=2</m:t>
                    </m:r>
                  </m:sup>
                </m:sSubSup>
              </m:e>
            </m:d>
            <m:sSub>
              <m:sSubPr>
                <m:ctrlPr>
                  <w:rPr>
                    <w:i/>
                  </w:rPr>
                </m:ctrlPr>
              </m:sSubPr>
              <m:e>
                <m:r>
                  <m:t>λ</m:t>
                </m:r>
              </m:e>
              <m:sub>
                <m:r>
                  <m:t>p</m:t>
                </m:r>
              </m:sub>
            </m:sSub>
            <m:d>
              <m:dPr>
                <m:ctrlPr>
                  <w:rPr>
                    <w:i/>
                  </w:rPr>
                </m:ctrlPr>
              </m:dPr>
              <m:e>
                <m:r>
                  <m:t>t</m:t>
                </m:r>
              </m:e>
            </m:d>
            <m:r>
              <m:t>+</m:t>
            </m:r>
            <m:sSub>
              <m:sSubPr>
                <m:ctrlPr>
                  <w:rPr>
                    <w:i/>
                  </w:rPr>
                </m:ctrlPr>
              </m:sSubPr>
              <m:e>
                <m:r>
                  <m:t>(1+</m:t>
                </m:r>
                <m:sSubSup>
                  <m:sSubSupPr>
                    <m:ctrlPr>
                      <w:rPr>
                        <w:i/>
                      </w:rPr>
                    </m:ctrlPr>
                  </m:sSubSupPr>
                  <m:e>
                    <m:acc>
                      <m:accPr>
                        <m:chr m:val="̈"/>
                        <m:ctrlPr>
                          <w:rPr>
                            <w:i/>
                          </w:rPr>
                        </m:ctrlPr>
                      </m:accPr>
                      <m:e>
                        <m:r>
                          <m:t>C</m:t>
                        </m:r>
                      </m:e>
                    </m:acc>
                  </m:e>
                  <m:sub>
                    <m:r>
                      <m:t>t</m:t>
                    </m:r>
                  </m:sub>
                  <m:sup>
                    <m:r>
                      <m:t>s=8</m:t>
                    </m:r>
                  </m:sup>
                </m:sSubSup>
                <m:r>
                  <m:t>)μ</m:t>
                </m:r>
              </m:e>
              <m:sub>
                <m:r>
                  <m:t>p</m:t>
                </m:r>
              </m:sub>
            </m:sSub>
            <m:r>
              <m:t>+</m:t>
            </m:r>
            <m:sSubSup>
              <m:sSubSupPr>
                <m:ctrlPr>
                  <w:rPr>
                    <w:i/>
                  </w:rPr>
                </m:ctrlPr>
              </m:sSubSupPr>
              <m:e>
                <m:r>
                  <m:t>δ</m:t>
                </m:r>
              </m:e>
              <m:sub>
                <m:r>
                  <m:t>p</m:t>
                </m:r>
              </m:sub>
              <m:sup>
                <m:r>
                  <m:t>-</m:t>
                </m:r>
              </m:sup>
            </m:sSubSup>
          </m:e>
        </m:d>
        <m:sSubSup>
          <m:sSubSupPr>
            <m:ctrlPr>
              <w:rPr>
                <w:i/>
              </w:rPr>
            </m:ctrlPr>
          </m:sSubSupPr>
          <m:e>
            <m:r>
              <m:t>X</m:t>
            </m:r>
          </m:e>
          <m:sub>
            <m:r>
              <m:t>p</m:t>
            </m:r>
          </m:sub>
          <m:sup>
            <m:r>
              <m:t>c=5</m:t>
            </m:r>
          </m:sup>
        </m:sSubSup>
        <m:d>
          <m:dPr>
            <m:ctrlPr>
              <w:rPr>
                <w:i/>
              </w:rPr>
            </m:ctrlPr>
          </m:dPr>
          <m:e>
            <m:r>
              <m:t>t</m:t>
            </m:r>
          </m:e>
        </m:d>
        <m:r>
          <m:t>+</m:t>
        </m:r>
        <m:d>
          <m:dPr>
            <m:begChr m:val="["/>
            <m:endChr m:val="]"/>
            <m:ctrlPr>
              <w:rPr>
                <w:i/>
              </w:rPr>
            </m:ctrlPr>
          </m:dPr>
          <m:e>
            <m:sSubSup>
              <m:sSubSupPr>
                <m:ctrlPr>
                  <w:rPr>
                    <w:i/>
                  </w:rPr>
                </m:ctrlPr>
              </m:sSubSupPr>
              <m:e>
                <m:r>
                  <m:t>δ</m:t>
                </m:r>
              </m:e>
              <m:sub>
                <m:r>
                  <m:t>p</m:t>
                </m:r>
              </m:sub>
              <m:sup>
                <m:r>
                  <m:t>+</m:t>
                </m:r>
              </m:sup>
            </m:sSubSup>
          </m:e>
        </m:d>
        <m:sSubSup>
          <m:sSubSupPr>
            <m:ctrlPr>
              <w:rPr>
                <w:i/>
              </w:rPr>
            </m:ctrlPr>
          </m:sSubSupPr>
          <m:e>
            <m:r>
              <m:t>X</m:t>
            </m:r>
          </m:e>
          <m:sub>
            <m:r>
              <m:t>p-1</m:t>
            </m:r>
          </m:sub>
          <m:sup>
            <m:r>
              <m:t>c=5</m:t>
            </m:r>
          </m:sup>
        </m:sSubSup>
        <m:r>
          <m:t>(t)</m:t>
        </m:r>
      </m:oMath>
      <w:r w:rsidR="006A44C2" w:rsidRPr="00C00335">
        <w:tab/>
      </w:r>
      <w:r w:rsidR="005879D4">
        <w:tab/>
      </w:r>
      <w:r w:rsidR="006A44C2" w:rsidRPr="00C00335">
        <w:t>(7.</w:t>
      </w:r>
      <w:r w:rsidR="006A44C2">
        <w:t>5</w:t>
      </w:r>
      <w:r w:rsidR="006A44C2" w:rsidRPr="00C00335">
        <w:t>)</w:t>
      </w:r>
    </w:p>
    <w:p w14:paraId="0BA794FE" w14:textId="77777777" w:rsidR="006A44C2" w:rsidRPr="00C00335" w:rsidRDefault="006A44C2" w:rsidP="005879D4">
      <w:pPr>
        <w:pStyle w:val="equation"/>
        <w:jc w:val="center"/>
      </w:pPr>
    </w:p>
    <w:p w14:paraId="5EBCB8BC" w14:textId="77777777" w:rsidR="00336761" w:rsidRPr="00C00335" w:rsidRDefault="00336761" w:rsidP="00F259E1">
      <w:pPr>
        <w:pStyle w:val="BodyText"/>
        <w:keepNext/>
      </w:pPr>
      <w:proofErr w:type="gramStart"/>
      <w:r w:rsidRPr="00C00335">
        <w:lastRenderedPageBreak/>
        <w:t>where</w:t>
      </w:r>
      <w:proofErr w:type="gramEnd"/>
    </w:p>
    <w:bookmarkStart w:id="164" w:name="_Toc398293127"/>
    <w:p w14:paraId="0907F957" w14:textId="21AB1206" w:rsidR="00751172" w:rsidRPr="00C00335" w:rsidRDefault="000520A6" w:rsidP="002B1372">
      <w:pPr>
        <w:pStyle w:val="bullets"/>
      </w:pPr>
      <m:oMath>
        <m:sSubSup>
          <m:sSubSupPr>
            <m:ctrlPr>
              <w:rPr>
                <w:rFonts w:ascii="Cambria Math" w:hAnsi="Cambria Math"/>
                <w:i/>
              </w:rPr>
            </m:ctrlPr>
          </m:sSubSupPr>
          <m:e>
            <m:r>
              <w:rPr>
                <w:rFonts w:ascii="Cambria Math" w:hAnsi="Cambria Math"/>
              </w:rPr>
              <m:t>χ</m:t>
            </m:r>
          </m:e>
          <m:sub>
            <m:r>
              <w:rPr>
                <w:rFonts w:ascii="Cambria Math" w:hAnsi="Cambria Math"/>
              </w:rPr>
              <m:t>p</m:t>
            </m:r>
          </m:sub>
          <m:sup>
            <m:r>
              <w:rPr>
                <w:rFonts w:ascii="Cambria Math" w:hAnsi="Cambria Math"/>
              </w:rPr>
              <m:t>c</m:t>
            </m:r>
          </m:sup>
        </m:sSubSup>
        <m:r>
          <w:rPr>
            <w:rFonts w:ascii="Cambria Math" w:hAnsi="Cambria Math"/>
          </w:rPr>
          <m:t>(t)</m:t>
        </m:r>
      </m:oMath>
      <w:r w:rsidR="0077634E">
        <w:t xml:space="preserve"> </w:t>
      </w:r>
      <w:r w:rsidR="00751172" w:rsidRPr="00C00335">
        <w:t xml:space="preserve">= </w:t>
      </w:r>
      <w:r w:rsidR="006B19E7" w:rsidRPr="00C00335">
        <w:t>n</w:t>
      </w:r>
      <w:r w:rsidR="00751172" w:rsidRPr="00C00335">
        <w:t xml:space="preserve">umber of individuals in the population in compartment </w:t>
      </w:r>
      <w:r w:rsidR="00751172" w:rsidRPr="00C00335">
        <w:rPr>
          <w:i/>
          <w:iCs/>
        </w:rPr>
        <w:t>c</w:t>
      </w:r>
      <w:r w:rsidR="00751172" w:rsidRPr="00C00335">
        <w:t xml:space="preserve"> and demographic subpopulation </w:t>
      </w:r>
      <w:proofErr w:type="spellStart"/>
      <w:r w:rsidR="00751172" w:rsidRPr="00C00335">
        <w:rPr>
          <w:i/>
          <w:iCs/>
        </w:rPr>
        <w:t>p</w:t>
      </w:r>
      <w:r w:rsidR="00751172" w:rsidRPr="00C00335">
        <w:rPr>
          <w:iCs/>
        </w:rPr>
        <w:t xml:space="preserve"> </w:t>
      </w:r>
      <w:r w:rsidR="00751172" w:rsidRPr="00C00335">
        <w:t>at</w:t>
      </w:r>
      <w:proofErr w:type="spellEnd"/>
      <w:r w:rsidR="00751172" w:rsidRPr="00C00335">
        <w:t xml:space="preserve"> time </w:t>
      </w:r>
      <w:proofErr w:type="gramStart"/>
      <w:r w:rsidR="00751172" w:rsidRPr="00C00335">
        <w:rPr>
          <w:i/>
        </w:rPr>
        <w:t>t</w:t>
      </w:r>
      <w:r w:rsidR="00751172" w:rsidRPr="00C00335">
        <w:t>;</w:t>
      </w:r>
      <w:proofErr w:type="gramEnd"/>
    </w:p>
    <w:p w14:paraId="11F52772" w14:textId="3ADF2A06" w:rsidR="00336761" w:rsidRPr="0023643C" w:rsidRDefault="000520A6" w:rsidP="002B1372">
      <w:pPr>
        <w:pStyle w:val="bullets"/>
      </w:pPr>
      <m:oMath>
        <m:sSub>
          <m:sSubPr>
            <m:ctrlPr>
              <w:rPr>
                <w:rFonts w:ascii="Cambria Math" w:hAnsi="Cambria Math"/>
                <w:i/>
              </w:rPr>
            </m:ctrlPr>
          </m:sSubPr>
          <m:e>
            <m:r>
              <m:rPr>
                <m:sty m:val="p"/>
              </m:rPr>
              <w:rPr>
                <w:rFonts w:ascii="Cambria Math" w:hAnsi="Cambria Math"/>
              </w:rPr>
              <m:t>Λ</m:t>
            </m:r>
          </m:e>
          <m:sub>
            <m:r>
              <w:rPr>
                <w:rFonts w:ascii="Cambria Math" w:hAnsi="Cambria Math"/>
              </w:rPr>
              <m:t>p</m:t>
            </m:r>
          </m:sub>
        </m:sSub>
      </m:oMath>
      <w:r w:rsidR="00336761" w:rsidRPr="00C00335">
        <w:t> = </w:t>
      </w:r>
      <w:r w:rsidR="006B19E7" w:rsidRPr="00C00335">
        <w:t>constant rate of aging into the</w:t>
      </w:r>
      <w:r w:rsidR="000E7EEC" w:rsidRPr="00C00335">
        <w:t xml:space="preserve"> youngest age group in the</w:t>
      </w:r>
      <w:r w:rsidR="006B19E7" w:rsidRPr="00C00335">
        <w:t xml:space="preserve"> modeled population per </w:t>
      </w:r>
      <w:r w:rsidR="006B19E7" w:rsidRPr="0023643C">
        <w:t xml:space="preserve">person </w:t>
      </w:r>
      <w:r w:rsidR="00B6581D" w:rsidRPr="0023643C">
        <w:t>(based on the size and distribution</w:t>
      </w:r>
      <w:r w:rsidR="000E7EEC" w:rsidRPr="0023643C">
        <w:t xml:space="preserve"> of that youngest group</w:t>
      </w:r>
      <w:r w:rsidR="00B6581D" w:rsidRPr="0023643C">
        <w:t xml:space="preserve"> </w:t>
      </w:r>
      <w:r w:rsidR="005879EA" w:rsidRPr="0023643C">
        <w:t xml:space="preserve">at </w:t>
      </w:r>
      <w:r w:rsidR="00AC6001" w:rsidRPr="0023643C">
        <w:rPr>
          <w:i/>
        </w:rPr>
        <w:t>t</w:t>
      </w:r>
      <w:r w:rsidR="00AC6001" w:rsidRPr="0023643C">
        <w:t xml:space="preserve"> = 0)</w:t>
      </w:r>
      <w:r w:rsidR="005879EA" w:rsidRPr="0023643C">
        <w:t xml:space="preserve"> </w:t>
      </w:r>
      <w:r w:rsidR="006B19E7" w:rsidRPr="0023643C">
        <w:t xml:space="preserve">in subpopulation </w:t>
      </w:r>
      <w:proofErr w:type="gramStart"/>
      <w:r w:rsidR="006B19E7" w:rsidRPr="0023643C">
        <w:rPr>
          <w:i/>
        </w:rPr>
        <w:t>p</w:t>
      </w:r>
      <w:r w:rsidR="0006550C" w:rsidRPr="0023643C">
        <w:t>;</w:t>
      </w:r>
      <w:proofErr w:type="gramEnd"/>
    </w:p>
    <w:p w14:paraId="378F16F6" w14:textId="34408538" w:rsidR="004935EA" w:rsidRPr="0023643C" w:rsidRDefault="000520A6" w:rsidP="002B1372">
      <w:pPr>
        <w:pStyle w:val="bullets"/>
      </w:pPr>
      <m:oMath>
        <m:sSub>
          <m:sSubPr>
            <m:ctrlPr>
              <w:rPr>
                <w:rFonts w:ascii="Cambria Math" w:hAnsi="Cambria Math"/>
                <w:i/>
              </w:rPr>
            </m:ctrlPr>
          </m:sSubPr>
          <m:e>
            <m:r>
              <w:rPr>
                <w:rFonts w:ascii="Cambria Math" w:hAnsi="Cambria Math"/>
              </w:rPr>
              <m:t>f</m:t>
            </m:r>
          </m:e>
          <m:sub>
            <m:r>
              <w:rPr>
                <w:rFonts w:ascii="Cambria Math" w:hAnsi="Cambria Math"/>
              </w:rPr>
              <m:t>p</m:t>
            </m:r>
          </m:sub>
        </m:sSub>
      </m:oMath>
      <w:r w:rsidR="00937F2E">
        <w:t xml:space="preserve"> </w:t>
      </w:r>
      <w:r w:rsidR="004935EA" w:rsidRPr="0023643C">
        <w:t xml:space="preserve">= </w:t>
      </w:r>
      <w:r w:rsidR="00237C1E">
        <w:t>r</w:t>
      </w:r>
      <w:r w:rsidR="004935EA" w:rsidRPr="0023643C">
        <w:t xml:space="preserve">elative adjustment to rate of aging into the youngest age group of the model for all </w:t>
      </w:r>
      <w:r w:rsidR="004935EA" w:rsidRPr="00A61376">
        <w:rPr>
          <w:i/>
          <w:iCs/>
        </w:rPr>
        <w:t>p</w:t>
      </w:r>
      <w:r w:rsidR="004935EA" w:rsidRPr="0023643C">
        <w:t xml:space="preserve"> in the youngest age group (j = 1 if the youngest age group is 13</w:t>
      </w:r>
      <w:r w:rsidR="00192A14" w:rsidRPr="0023643C">
        <w:t>–</w:t>
      </w:r>
      <w:r w:rsidR="004935EA" w:rsidRPr="0023643C">
        <w:t>17 and j = 2 if youngest age group is 18</w:t>
      </w:r>
      <w:r w:rsidR="00192A14" w:rsidRPr="0023643C">
        <w:t>–</w:t>
      </w:r>
      <w:r w:rsidR="004935EA" w:rsidRPr="0023643C">
        <w:t>24).</w:t>
      </w:r>
    </w:p>
    <w:p w14:paraId="04F6F3AB" w14:textId="0EB63DF9" w:rsidR="009A2918" w:rsidRPr="00C00335" w:rsidRDefault="000520A6" w:rsidP="002B1372">
      <w:pPr>
        <w:pStyle w:val="bullets"/>
      </w:pPr>
      <m:oMath>
        <m:sSubSup>
          <m:sSubSupPr>
            <m:ctrlPr>
              <w:rPr>
                <w:rFonts w:ascii="Cambria Math" w:hAnsi="Cambria Math"/>
                <w:i/>
              </w:rPr>
            </m:ctrlPr>
          </m:sSubSupPr>
          <m:e>
            <m:r>
              <w:rPr>
                <w:rFonts w:ascii="Cambria Math" w:hAnsi="Cambria Math"/>
              </w:rPr>
              <m:t>Y</m:t>
            </m:r>
          </m:e>
          <m:sub>
            <m:r>
              <w:rPr>
                <w:rFonts w:ascii="Cambria Math" w:hAnsi="Cambria Math"/>
              </w:rPr>
              <m:t>a*</m:t>
            </m:r>
          </m:sub>
          <m:sup>
            <m:r>
              <w:rPr>
                <w:rFonts w:ascii="Cambria Math" w:hAnsi="Cambria Math"/>
              </w:rPr>
              <m:t>N</m:t>
            </m:r>
          </m:sup>
        </m:sSubSup>
      </m:oMath>
      <w:r w:rsidR="009A2918" w:rsidRPr="00C00335">
        <w:t xml:space="preserve"> = </w:t>
      </w:r>
      <w:r w:rsidR="00341EDC" w:rsidRPr="00C00335">
        <w:t>a</w:t>
      </w:r>
      <w:r w:rsidR="009A2918" w:rsidRPr="00C00335">
        <w:t xml:space="preserve">nnual probability of </w:t>
      </w:r>
      <w:r w:rsidR="00766A8C" w:rsidRPr="00C00335">
        <w:t>stopping</w:t>
      </w:r>
      <w:r w:rsidR="009A2918" w:rsidRPr="00C00335">
        <w:t xml:space="preserve"> </w:t>
      </w:r>
      <w:proofErr w:type="spellStart"/>
      <w:r w:rsidR="009A2918" w:rsidRPr="00C00335">
        <w:t>PrEP</w:t>
      </w:r>
      <w:proofErr w:type="spellEnd"/>
      <w:r w:rsidR="009A2918" w:rsidRPr="00C00335">
        <w:t xml:space="preserve"> if susceptible and on </w:t>
      </w:r>
      <w:proofErr w:type="spellStart"/>
      <w:r w:rsidR="009A2918" w:rsidRPr="00C00335">
        <w:t>PrEP</w:t>
      </w:r>
      <w:proofErr w:type="spellEnd"/>
      <w:r w:rsidR="009A2918" w:rsidRPr="00C00335">
        <w:t xml:space="preserve"> for </w:t>
      </w:r>
      <w:proofErr w:type="spellStart"/>
      <w:r w:rsidR="00F376A8">
        <w:t>PrEP</w:t>
      </w:r>
      <w:proofErr w:type="spellEnd"/>
      <w:r w:rsidR="00F376A8">
        <w:t xml:space="preserve"> type </w:t>
      </w:r>
      <w:r w:rsidR="00F376A8" w:rsidRPr="00A61376">
        <w:rPr>
          <w:i/>
          <w:iCs/>
        </w:rPr>
        <w:t>N</w:t>
      </w:r>
      <w:r w:rsidR="00F376A8">
        <w:t xml:space="preserve"> and </w:t>
      </w:r>
      <w:proofErr w:type="spellStart"/>
      <w:r w:rsidR="00F376A8">
        <w:t>PrEP</w:t>
      </w:r>
      <w:proofErr w:type="spellEnd"/>
      <w:r w:rsidR="00F376A8">
        <w:t xml:space="preserve"> adherence level </w:t>
      </w:r>
      <w:r w:rsidR="00F376A8" w:rsidRPr="00A61376">
        <w:rPr>
          <w:i/>
          <w:iCs/>
        </w:rPr>
        <w:t>a</w:t>
      </w:r>
      <w:proofErr w:type="gramStart"/>
      <w:r w:rsidR="00F376A8" w:rsidRPr="00A61376">
        <w:rPr>
          <w:i/>
          <w:iCs/>
        </w:rPr>
        <w:t>*</w:t>
      </w:r>
      <w:r w:rsidR="009A2918" w:rsidRPr="00C00335">
        <w:t>;</w:t>
      </w:r>
      <w:proofErr w:type="gramEnd"/>
    </w:p>
    <w:p w14:paraId="10EEA3E4" w14:textId="32D382CE" w:rsidR="006264E7" w:rsidRDefault="000520A6" w:rsidP="002B1372">
      <w:pPr>
        <w:pStyle w:val="bullets"/>
      </w:pPr>
      <m:oMath>
        <m:sSub>
          <m:sSubPr>
            <m:ctrlPr>
              <w:rPr>
                <w:rFonts w:ascii="Cambria Math" w:hAnsi="Cambria Math"/>
                <w:i/>
              </w:rPr>
            </m:ctrlPr>
          </m:sSubPr>
          <m:e>
            <m:r>
              <m:rPr>
                <m:sty m:val="p"/>
              </m:rPr>
              <w:rPr>
                <w:rFonts w:ascii="Cambria Math" w:hAnsi="Cambria Math"/>
              </w:rPr>
              <m:t>Ψ</m:t>
            </m:r>
          </m:e>
          <m:sub>
            <m:r>
              <w:rPr>
                <w:rFonts w:ascii="Cambria Math" w:hAnsi="Cambria Math"/>
              </w:rPr>
              <m:t>p</m:t>
            </m:r>
          </m:sub>
        </m:sSub>
        <m:r>
          <w:rPr>
            <w:rFonts w:ascii="Cambria Math" w:hAnsi="Cambria Math"/>
          </w:rPr>
          <m:t>(t)</m:t>
        </m:r>
      </m:oMath>
      <w:r w:rsidR="00937F2E">
        <w:t xml:space="preserve"> </w:t>
      </w:r>
      <w:r w:rsidR="006264E7" w:rsidRPr="00C00335">
        <w:t xml:space="preserve">= </w:t>
      </w:r>
      <w:r w:rsidR="00341EDC" w:rsidRPr="00C00335">
        <w:t>a</w:t>
      </w:r>
      <w:r w:rsidR="006264E7" w:rsidRPr="00C00335">
        <w:t xml:space="preserve">nnual probability of initiating </w:t>
      </w:r>
      <w:proofErr w:type="spellStart"/>
      <w:r w:rsidR="006264E7" w:rsidRPr="00C00335">
        <w:t>PrEP</w:t>
      </w:r>
      <w:proofErr w:type="spellEnd"/>
      <w:r w:rsidR="00B10390">
        <w:t xml:space="preserve"> (regardless of </w:t>
      </w:r>
      <w:proofErr w:type="spellStart"/>
      <w:r w:rsidR="00B10390">
        <w:t>PrEP</w:t>
      </w:r>
      <w:proofErr w:type="spellEnd"/>
      <w:r w:rsidR="00B10390">
        <w:t xml:space="preserve"> delivery mechanism)</w:t>
      </w:r>
      <w:r w:rsidR="006264E7" w:rsidRPr="00C00335">
        <w:t xml:space="preserve">, given eligible, for subpopulation </w:t>
      </w:r>
      <w:proofErr w:type="spellStart"/>
      <w:r w:rsidR="006264E7" w:rsidRPr="00C00335">
        <w:rPr>
          <w:i/>
          <w:iCs/>
        </w:rPr>
        <w:t>p</w:t>
      </w:r>
      <w:r w:rsidR="006264E7" w:rsidRPr="00C00335">
        <w:t xml:space="preserve"> at</w:t>
      </w:r>
      <w:proofErr w:type="spellEnd"/>
      <w:r w:rsidR="006264E7" w:rsidRPr="00C00335">
        <w:t xml:space="preserve"> time </w:t>
      </w:r>
      <w:proofErr w:type="gramStart"/>
      <w:r w:rsidR="006264E7" w:rsidRPr="00C00335">
        <w:rPr>
          <w:i/>
          <w:iCs/>
        </w:rPr>
        <w:t>t</w:t>
      </w:r>
      <w:r w:rsidR="006264E7" w:rsidRPr="00C00335">
        <w:t>;</w:t>
      </w:r>
      <w:proofErr w:type="gramEnd"/>
    </w:p>
    <w:p w14:paraId="5F9F41B5" w14:textId="774DE8BE" w:rsidR="005578A5" w:rsidRDefault="000520A6" w:rsidP="002B1372">
      <w:pPr>
        <w:pStyle w:val="bullets"/>
      </w:pPr>
      <m:oMath>
        <m:sSub>
          <m:sSubPr>
            <m:ctrlPr>
              <w:rPr>
                <w:rFonts w:ascii="Cambria Math" w:hAnsi="Cambria Math"/>
              </w:rPr>
            </m:ctrlPr>
          </m:sSubPr>
          <m:e>
            <m:r>
              <w:rPr>
                <w:rFonts w:ascii="Cambria Math" w:hAnsi="Cambria Math"/>
              </w:rPr>
              <m:t>α</m:t>
            </m:r>
          </m:e>
          <m:sub>
            <m:r>
              <w:rPr>
                <w:rFonts w:ascii="Cambria Math" w:hAnsi="Cambria Math"/>
              </w:rPr>
              <m:t>p</m:t>
            </m:r>
          </m:sub>
        </m:sSub>
        <m:r>
          <w:rPr>
            <w:rFonts w:ascii="Cambria Math" w:hAnsi="Cambria Math"/>
          </w:rPr>
          <m:t>(t)</m:t>
        </m:r>
      </m:oMath>
      <w:r w:rsidR="005578A5">
        <w:t xml:space="preserve"> = </w:t>
      </w:r>
      <w:r w:rsidR="00237C1E">
        <w:t>p</w:t>
      </w:r>
      <w:r w:rsidR="005578A5">
        <w:t xml:space="preserve">ercentage of </w:t>
      </w:r>
      <w:proofErr w:type="spellStart"/>
      <w:r w:rsidR="005578A5">
        <w:t>PrEP</w:t>
      </w:r>
      <w:proofErr w:type="spellEnd"/>
      <w:r w:rsidR="005578A5">
        <w:t xml:space="preserve"> initiators on oral (versus injectable) </w:t>
      </w:r>
      <w:proofErr w:type="spellStart"/>
      <w:r w:rsidR="005578A5">
        <w:t>PrEP</w:t>
      </w:r>
      <w:proofErr w:type="spellEnd"/>
      <w:r w:rsidR="00505BB7">
        <w:t xml:space="preserve"> [</w:t>
      </w:r>
      <w:r w:rsidR="00505BB7" w:rsidRPr="003846C3">
        <w:rPr>
          <w:i/>
          <w:iCs/>
        </w:rPr>
        <w:t>N</w:t>
      </w:r>
      <w:r w:rsidR="00505BB7">
        <w:t xml:space="preserve"> = 1]</w:t>
      </w:r>
      <w:r w:rsidR="005578A5">
        <w:t xml:space="preserve">, by subpopulation </w:t>
      </w:r>
      <w:proofErr w:type="spellStart"/>
      <w:r w:rsidR="005578A5" w:rsidRPr="00A61376">
        <w:rPr>
          <w:i/>
          <w:iCs/>
        </w:rPr>
        <w:t>p</w:t>
      </w:r>
      <w:r w:rsidR="005578A5">
        <w:t xml:space="preserve"> at</w:t>
      </w:r>
      <w:proofErr w:type="spellEnd"/>
      <w:r w:rsidR="005578A5">
        <w:t xml:space="preserve"> time </w:t>
      </w:r>
      <w:proofErr w:type="gramStart"/>
      <w:r w:rsidR="005578A5" w:rsidRPr="00A61376">
        <w:rPr>
          <w:i/>
          <w:iCs/>
        </w:rPr>
        <w:t>t</w:t>
      </w:r>
      <w:r w:rsidR="005578A5">
        <w:t>;</w:t>
      </w:r>
      <w:proofErr w:type="gramEnd"/>
    </w:p>
    <w:p w14:paraId="5AF1D30B" w14:textId="02E6C9A9" w:rsidR="005578A5" w:rsidRPr="00C00335" w:rsidRDefault="000520A6" w:rsidP="002B1372">
      <w:pPr>
        <w:pStyle w:val="bullets"/>
      </w:pPr>
      <m:oMath>
        <m:sSubSup>
          <m:sSubSupPr>
            <m:ctrlPr>
              <w:rPr>
                <w:rFonts w:ascii="Cambria Math" w:hAnsi="Cambria Math"/>
                <w:i/>
              </w:rPr>
            </m:ctrlPr>
          </m:sSubSupPr>
          <m:e>
            <m:r>
              <w:rPr>
                <w:rFonts w:ascii="Cambria Math" w:hAnsi="Cambria Math"/>
              </w:rPr>
              <m:t>Υ</m:t>
            </m:r>
          </m:e>
          <m:sub>
            <m:r>
              <w:rPr>
                <w:rFonts w:ascii="Cambria Math" w:hAnsi="Cambria Math"/>
              </w:rPr>
              <m:t>p</m:t>
            </m:r>
          </m:sub>
          <m:sup>
            <m:r>
              <w:rPr>
                <w:rFonts w:ascii="Cambria Math" w:hAnsi="Cambria Math"/>
              </w:rPr>
              <m:t>N</m:t>
            </m:r>
          </m:sup>
        </m:sSubSup>
      </m:oMath>
      <w:r w:rsidR="00F376A8">
        <w:t xml:space="preserve"> = </w:t>
      </w:r>
      <w:r w:rsidR="00A0131C">
        <w:t>p</w:t>
      </w:r>
      <w:r w:rsidR="00F376A8">
        <w:t xml:space="preserve">ercentage of </w:t>
      </w:r>
      <w:proofErr w:type="spellStart"/>
      <w:r w:rsidR="00F376A8">
        <w:t>PrEP</w:t>
      </w:r>
      <w:proofErr w:type="spellEnd"/>
      <w:r w:rsidR="00F376A8">
        <w:t xml:space="preserve"> initiators with high (versus low) adherence</w:t>
      </w:r>
      <w:r w:rsidR="00505BB7">
        <w:t xml:space="preserve"> [</w:t>
      </w:r>
      <w:r w:rsidR="00505BB7" w:rsidRPr="003846C3">
        <w:rPr>
          <w:i/>
          <w:iCs/>
        </w:rPr>
        <w:t>a*</w:t>
      </w:r>
      <w:r w:rsidR="00505BB7">
        <w:t xml:space="preserve"> = 1]</w:t>
      </w:r>
      <w:r w:rsidR="00F376A8">
        <w:t xml:space="preserve">, by subpopulation </w:t>
      </w:r>
      <w:r w:rsidR="00F376A8" w:rsidRPr="00A61376">
        <w:rPr>
          <w:i/>
          <w:iCs/>
        </w:rPr>
        <w:t>p</w:t>
      </w:r>
      <w:r w:rsidR="00F376A8">
        <w:t xml:space="preserve"> and </w:t>
      </w:r>
      <w:proofErr w:type="spellStart"/>
      <w:r w:rsidR="00F376A8">
        <w:t>PrEP</w:t>
      </w:r>
      <w:proofErr w:type="spellEnd"/>
      <w:r w:rsidR="00F376A8">
        <w:t xml:space="preserve"> type </w:t>
      </w:r>
      <w:proofErr w:type="gramStart"/>
      <w:r w:rsidR="00F376A8" w:rsidRPr="00A61376">
        <w:rPr>
          <w:i/>
          <w:iCs/>
        </w:rPr>
        <w:t>N</w:t>
      </w:r>
      <w:r w:rsidR="00F376A8">
        <w:t>;</w:t>
      </w:r>
      <w:proofErr w:type="gramEnd"/>
    </w:p>
    <w:p w14:paraId="08912E73" w14:textId="1EA2E6FA" w:rsidR="00E36915" w:rsidRDefault="00425360" w:rsidP="002B1372">
      <w:pPr>
        <w:pStyle w:val="bullets"/>
      </w:pPr>
      <w:proofErr w:type="spellStart"/>
      <w:r w:rsidRPr="00C00335">
        <w:rPr>
          <w:i/>
        </w:rPr>
        <w:t>i</w:t>
      </w:r>
      <w:r w:rsidRPr="00C00335">
        <w:rPr>
          <w:vertAlign w:val="subscript"/>
        </w:rPr>
        <w:t>p</w:t>
      </w:r>
      <w:proofErr w:type="spellEnd"/>
      <w:r w:rsidRPr="00C00335">
        <w:t xml:space="preserve"> = </w:t>
      </w:r>
      <w:r w:rsidR="00341EDC" w:rsidRPr="00C00335">
        <w:t>p</w:t>
      </w:r>
      <w:r w:rsidR="00E36915" w:rsidRPr="00C00335">
        <w:t>ercent</w:t>
      </w:r>
      <w:r w:rsidR="00697525" w:rsidRPr="00C00335">
        <w:t>age</w:t>
      </w:r>
      <w:r w:rsidR="00E36915" w:rsidRPr="00C00335">
        <w:t xml:space="preserve"> reduction in the annual rate of HIV transmission if </w:t>
      </w:r>
      <w:r w:rsidR="006C3A60">
        <w:t>individual without HIV</w:t>
      </w:r>
      <w:r w:rsidR="00E36915" w:rsidRPr="00C00335">
        <w:t xml:space="preserve"> </w:t>
      </w:r>
      <w:r w:rsidRPr="00C00335">
        <w:t xml:space="preserve">in subpopulation </w:t>
      </w:r>
      <w:r w:rsidRPr="00C00335">
        <w:rPr>
          <w:i/>
          <w:iCs/>
        </w:rPr>
        <w:t>p</w:t>
      </w:r>
      <w:r w:rsidRPr="00C00335">
        <w:t xml:space="preserve"> </w:t>
      </w:r>
      <w:r w:rsidR="00E36915" w:rsidRPr="00C00335">
        <w:t xml:space="preserve">is on </w:t>
      </w:r>
      <w:proofErr w:type="spellStart"/>
      <w:proofErr w:type="gramStart"/>
      <w:r w:rsidR="00E36915" w:rsidRPr="00C00335">
        <w:t>PrEP</w:t>
      </w:r>
      <w:proofErr w:type="spellEnd"/>
      <w:r w:rsidRPr="00C00335">
        <w:t>;</w:t>
      </w:r>
      <w:proofErr w:type="gramEnd"/>
    </w:p>
    <w:p w14:paraId="6B4ED6C8" w14:textId="6AD3013A" w:rsidR="00F376A8" w:rsidRPr="00C00335" w:rsidRDefault="000520A6" w:rsidP="002B1372">
      <w:pPr>
        <w:pStyle w:val="bullets"/>
      </w:pPr>
      <m:oMath>
        <m:sSubSup>
          <m:sSubSupPr>
            <m:ctrlPr>
              <w:rPr>
                <w:rFonts w:ascii="Cambria Math" w:hAnsi="Cambria Math"/>
                <w:i/>
              </w:rPr>
            </m:ctrlPr>
          </m:sSubSupPr>
          <m:e>
            <m:r>
              <m:rPr>
                <m:sty m:val="p"/>
              </m:rPr>
              <w:rPr>
                <w:rFonts w:ascii="Cambria Math" w:hAnsi="Cambria Math"/>
              </w:rPr>
              <m:t>Ξ</m:t>
            </m:r>
          </m:e>
          <m:sub>
            <m:r>
              <w:rPr>
                <w:rFonts w:ascii="Cambria Math" w:hAnsi="Cambria Math"/>
              </w:rPr>
              <m:t>a*</m:t>
            </m:r>
          </m:sub>
          <m:sup>
            <m:r>
              <w:rPr>
                <w:rFonts w:ascii="Cambria Math" w:hAnsi="Cambria Math"/>
              </w:rPr>
              <m:t>N</m:t>
            </m:r>
          </m:sup>
        </m:sSubSup>
      </m:oMath>
      <w:r w:rsidR="00F376A8">
        <w:t xml:space="preserve"> = </w:t>
      </w:r>
      <w:r w:rsidR="00A0131C">
        <w:t>m</w:t>
      </w:r>
      <w:r w:rsidR="00F376A8">
        <w:t xml:space="preserve">ultiplier on efficacy of </w:t>
      </w:r>
      <w:proofErr w:type="spellStart"/>
      <w:r w:rsidR="00F376A8">
        <w:t>PrEP</w:t>
      </w:r>
      <w:proofErr w:type="spellEnd"/>
      <w:r w:rsidR="00F376A8">
        <w:t xml:space="preserve"> to account for less than </w:t>
      </w:r>
      <w:r w:rsidR="00B10390">
        <w:t>full (</w:t>
      </w:r>
      <w:r w:rsidR="00F376A8">
        <w:t>daily</w:t>
      </w:r>
      <w:r w:rsidR="00B10390">
        <w:t xml:space="preserve"> for oral </w:t>
      </w:r>
      <w:proofErr w:type="spellStart"/>
      <w:r w:rsidR="00B10390">
        <w:t>PrEP</w:t>
      </w:r>
      <w:proofErr w:type="spellEnd"/>
      <w:r w:rsidR="00505BB7">
        <w:t xml:space="preserve"> [</w:t>
      </w:r>
      <w:r w:rsidR="00505BB7" w:rsidRPr="00A61376">
        <w:rPr>
          <w:i/>
          <w:iCs/>
        </w:rPr>
        <w:t>N</w:t>
      </w:r>
      <w:r w:rsidR="00505BB7">
        <w:t xml:space="preserve"> = 1]</w:t>
      </w:r>
      <w:r w:rsidR="00B10390">
        <w:t xml:space="preserve"> or monthly for injectable </w:t>
      </w:r>
      <w:proofErr w:type="spellStart"/>
      <w:r w:rsidR="00B10390">
        <w:t>PrEP</w:t>
      </w:r>
      <w:proofErr w:type="spellEnd"/>
      <w:r w:rsidR="00505BB7">
        <w:t xml:space="preserve"> [</w:t>
      </w:r>
      <w:r w:rsidR="00505BB7" w:rsidRPr="003846C3">
        <w:rPr>
          <w:i/>
          <w:iCs/>
        </w:rPr>
        <w:t>N</w:t>
      </w:r>
      <w:r w:rsidR="00505BB7">
        <w:t xml:space="preserve"> = 2]</w:t>
      </w:r>
      <w:r w:rsidR="00B10390">
        <w:t>)</w:t>
      </w:r>
      <w:r w:rsidR="00F376A8">
        <w:t xml:space="preserve"> adherence, by </w:t>
      </w:r>
      <w:proofErr w:type="spellStart"/>
      <w:r w:rsidR="00F376A8">
        <w:t>PrEP</w:t>
      </w:r>
      <w:proofErr w:type="spellEnd"/>
      <w:r w:rsidR="00F376A8">
        <w:t xml:space="preserve"> type </w:t>
      </w:r>
      <w:r w:rsidR="00F376A8" w:rsidRPr="00A61376">
        <w:rPr>
          <w:i/>
          <w:iCs/>
        </w:rPr>
        <w:t>N</w:t>
      </w:r>
      <w:r w:rsidR="00F376A8">
        <w:t xml:space="preserve"> and adherence level </w:t>
      </w:r>
      <w:r w:rsidR="00F376A8" w:rsidRPr="00A61376">
        <w:rPr>
          <w:i/>
          <w:iCs/>
        </w:rPr>
        <w:t>a</w:t>
      </w:r>
      <w:proofErr w:type="gramStart"/>
      <w:r w:rsidR="00F376A8" w:rsidRPr="00A61376">
        <w:rPr>
          <w:i/>
          <w:iCs/>
        </w:rPr>
        <w:t>*</w:t>
      </w:r>
      <w:r w:rsidR="00F376A8">
        <w:t>;</w:t>
      </w:r>
      <w:proofErr w:type="gramEnd"/>
    </w:p>
    <w:p w14:paraId="4D77657F" w14:textId="5D3BF248" w:rsidR="004F4E6D" w:rsidRPr="00C00335" w:rsidRDefault="000520A6" w:rsidP="009C6824">
      <w:pPr>
        <w:pStyle w:val="bullets"/>
      </w:pPr>
      <m:oMath>
        <m:sSub>
          <m:sSubPr>
            <m:ctrlPr>
              <w:rPr>
                <w:rFonts w:ascii="Cambria Math" w:hAnsi="Cambria Math"/>
                <w:i/>
              </w:rPr>
            </m:ctrlPr>
          </m:sSubPr>
          <m:e>
            <m:r>
              <w:rPr>
                <w:rFonts w:ascii="Cambria Math"/>
              </w:rPr>
              <m:t>μ</m:t>
            </m:r>
          </m:e>
          <m:sub>
            <m:r>
              <w:rPr>
                <w:rFonts w:ascii="Cambria Math"/>
              </w:rPr>
              <m:t>p</m:t>
            </m:r>
          </m:sub>
        </m:sSub>
      </m:oMath>
      <w:r w:rsidR="00336761" w:rsidRPr="00C00335">
        <w:t xml:space="preserve"> = mortality rate </w:t>
      </w:r>
      <w:r w:rsidR="00F86D5A" w:rsidRPr="00C00335">
        <w:t xml:space="preserve">among </w:t>
      </w:r>
      <w:r w:rsidR="00361ABB">
        <w:t>people without HIV</w:t>
      </w:r>
      <w:r w:rsidR="00F86D5A" w:rsidRPr="00C00335">
        <w:t xml:space="preserve"> in</w:t>
      </w:r>
      <w:r w:rsidR="00336761" w:rsidRPr="00C00335">
        <w:t xml:space="preserve"> subpopulation </w:t>
      </w:r>
      <w:proofErr w:type="gramStart"/>
      <w:r w:rsidR="00336761" w:rsidRPr="00C00335">
        <w:rPr>
          <w:i/>
          <w:iCs/>
        </w:rPr>
        <w:t>p</w:t>
      </w:r>
      <w:r w:rsidR="0006550C" w:rsidRPr="00C00335">
        <w:t>;</w:t>
      </w:r>
      <w:proofErr w:type="gramEnd"/>
    </w:p>
    <w:p w14:paraId="20DC665E" w14:textId="5FCAA765" w:rsidR="00B20622" w:rsidRPr="00C00335" w:rsidRDefault="000520A6" w:rsidP="009C6824">
      <w:pPr>
        <w:pStyle w:val="bullets"/>
      </w:pPr>
      <m:oMath>
        <m:sSubSup>
          <m:sSubSupPr>
            <m:ctrlPr>
              <w:rPr>
                <w:rFonts w:ascii="Cambria Math" w:hAnsi="Cambria Math"/>
                <w:i/>
              </w:rPr>
            </m:ctrlPr>
          </m:sSubSupPr>
          <m:e>
            <m:r>
              <w:rPr>
                <w:rFonts w:ascii="Cambria Math"/>
              </w:rPr>
              <m:t>δ</m:t>
            </m:r>
          </m:e>
          <m:sub>
            <m:r>
              <w:rPr>
                <w:rFonts w:ascii="Cambria Math"/>
              </w:rPr>
              <m:t>p</m:t>
            </m:r>
          </m:sub>
          <m:sup>
            <m:r>
              <w:rPr>
                <w:rFonts w:ascii="Cambria Math"/>
              </w:rPr>
              <m:t>+</m:t>
            </m:r>
          </m:sup>
        </m:sSubSup>
      </m:oMath>
      <w:r w:rsidR="00336761" w:rsidRPr="00C00335">
        <w:t xml:space="preserve"> </w:t>
      </w:r>
      <w:r w:rsidR="00B20622" w:rsidRPr="00C00335">
        <w:t xml:space="preserve">= aging rates into (+) subpopulation </w:t>
      </w:r>
      <w:r w:rsidR="00B20622" w:rsidRPr="00C00335">
        <w:rPr>
          <w:i/>
          <w:iCs/>
        </w:rPr>
        <w:t>p</w:t>
      </w:r>
      <w:r w:rsidR="00B20622" w:rsidRPr="00C00335">
        <w:t xml:space="preserve"> for all </w:t>
      </w:r>
      <w:r w:rsidR="00B20622" w:rsidRPr="00C00335">
        <w:rPr>
          <w:i/>
          <w:iCs/>
        </w:rPr>
        <w:t>p</w:t>
      </w:r>
      <w:r w:rsidR="00B20622" w:rsidRPr="00C00335">
        <w:t xml:space="preserve"> in age groups older than the youngest age group included in the population (</w:t>
      </w:r>
      <w:r w:rsidR="00B20622" w:rsidRPr="00C00335">
        <w:rPr>
          <w:i/>
          <w:iCs/>
        </w:rPr>
        <w:t>j</w:t>
      </w:r>
      <w:r w:rsidR="00B20622" w:rsidRPr="00C00335">
        <w:t xml:space="preserve"> = 2, 3, 4, </w:t>
      </w:r>
      <w:r w:rsidR="004935EA">
        <w:t>5, 6, 7</w:t>
      </w:r>
      <w:r w:rsidR="004935EA" w:rsidRPr="00C00335">
        <w:t xml:space="preserve"> if youngest age group is 13</w:t>
      </w:r>
      <w:r w:rsidR="00192A14">
        <w:t>–</w:t>
      </w:r>
      <w:r w:rsidR="004935EA" w:rsidRPr="00C00335">
        <w:t xml:space="preserve">17 and </w:t>
      </w:r>
      <w:r w:rsidR="004935EA" w:rsidRPr="00C00335">
        <w:rPr>
          <w:i/>
          <w:iCs/>
        </w:rPr>
        <w:t>j</w:t>
      </w:r>
      <w:r w:rsidR="004935EA" w:rsidRPr="00C00335">
        <w:t xml:space="preserve"> = 3, 4, 5</w:t>
      </w:r>
      <w:r w:rsidR="004935EA">
        <w:t>, 6, 7</w:t>
      </w:r>
      <w:r w:rsidR="004935EA" w:rsidRPr="00C00335">
        <w:t xml:space="preserve"> if youngest age group is 18</w:t>
      </w:r>
      <w:r w:rsidR="00192A14">
        <w:t>–</w:t>
      </w:r>
      <w:r w:rsidR="004935EA" w:rsidRPr="00C00335">
        <w:t>24)</w:t>
      </w:r>
      <w:r w:rsidR="00E36915" w:rsidRPr="00C00335">
        <w:t>; and</w:t>
      </w:r>
      <w:r w:rsidR="004935EA">
        <w:t xml:space="preserve"> </w:t>
      </w:r>
    </w:p>
    <w:p w14:paraId="424FD90C" w14:textId="7C84B577" w:rsidR="00336761" w:rsidRPr="00C00335" w:rsidRDefault="000520A6" w:rsidP="009C6824">
      <w:pPr>
        <w:pStyle w:val="bullets"/>
      </w:pPr>
      <m:oMath>
        <m:sSubSup>
          <m:sSubSupPr>
            <m:ctrlPr>
              <w:rPr>
                <w:rFonts w:ascii="Cambria Math" w:hAnsi="Cambria Math"/>
                <w:i/>
              </w:rPr>
            </m:ctrlPr>
          </m:sSubSupPr>
          <m:e>
            <m:r>
              <w:rPr>
                <w:rFonts w:ascii="Cambria Math"/>
              </w:rPr>
              <m:t>δ</m:t>
            </m:r>
          </m:e>
          <m:sub>
            <m:r>
              <w:rPr>
                <w:rFonts w:ascii="Cambria Math"/>
              </w:rPr>
              <m:t>p</m:t>
            </m:r>
          </m:sub>
          <m:sup>
            <m:r>
              <w:rPr>
                <w:rFonts w:ascii="Cambria Math"/>
              </w:rPr>
              <m:t>-</m:t>
            </m:r>
          </m:sup>
        </m:sSubSup>
      </m:oMath>
      <w:r w:rsidR="00336761" w:rsidRPr="00C00335">
        <w:t xml:space="preserve"> = aging rates out of subpopulation </w:t>
      </w:r>
      <w:r w:rsidR="00336761" w:rsidRPr="00C00335">
        <w:rPr>
          <w:i/>
          <w:iCs/>
        </w:rPr>
        <w:t>p</w:t>
      </w:r>
      <w:r w:rsidR="004935EA">
        <w:rPr>
          <w:i/>
          <w:iCs/>
        </w:rPr>
        <w:t xml:space="preserve"> </w:t>
      </w:r>
      <w:r w:rsidR="004935EA">
        <w:rPr>
          <w:iCs/>
        </w:rPr>
        <w:t xml:space="preserve">for all p in age groups younger than the oldest age group (j = 1, 2, 3, 4, 5, 6 </w:t>
      </w:r>
      <w:r w:rsidR="004935EA" w:rsidRPr="00C00335">
        <w:t>if youngest age group is 13</w:t>
      </w:r>
      <w:r w:rsidR="00192A14">
        <w:t>–</w:t>
      </w:r>
      <w:r w:rsidR="004935EA" w:rsidRPr="00C00335">
        <w:t xml:space="preserve">17 and </w:t>
      </w:r>
      <w:r w:rsidR="004935EA" w:rsidRPr="00C00335">
        <w:rPr>
          <w:i/>
          <w:iCs/>
        </w:rPr>
        <w:t>j</w:t>
      </w:r>
      <w:r w:rsidR="004935EA" w:rsidRPr="00C00335">
        <w:t xml:space="preserve"> = </w:t>
      </w:r>
      <w:r w:rsidR="004935EA">
        <w:t xml:space="preserve">2, </w:t>
      </w:r>
      <w:r w:rsidR="004935EA" w:rsidRPr="00C00335">
        <w:t>3, 4, 5</w:t>
      </w:r>
      <w:r w:rsidR="004935EA">
        <w:t>, 6</w:t>
      </w:r>
      <w:r w:rsidR="004935EA" w:rsidRPr="00C00335">
        <w:t xml:space="preserve"> if youngest age group is 18</w:t>
      </w:r>
      <w:r w:rsidR="00192A14">
        <w:t>–</w:t>
      </w:r>
      <w:r w:rsidR="004935EA" w:rsidRPr="00C00335">
        <w:t>24</w:t>
      </w:r>
      <w:r w:rsidR="004935EA">
        <w:rPr>
          <w:iCs/>
        </w:rPr>
        <w:t>)</w:t>
      </w:r>
      <w:r w:rsidR="00697525" w:rsidRPr="00C00335">
        <w:t>.</w:t>
      </w:r>
    </w:p>
    <w:p w14:paraId="0C468458" w14:textId="77E7D50A" w:rsidR="00336761" w:rsidRPr="00C00335" w:rsidRDefault="00336761" w:rsidP="00336761">
      <w:pPr>
        <w:pStyle w:val="Heading2"/>
      </w:pPr>
      <w:bookmarkStart w:id="165" w:name="_Toc142490238"/>
      <w:r w:rsidRPr="00C00335">
        <w:t>Individuals with Acute HIV Infection</w:t>
      </w:r>
      <w:bookmarkEnd w:id="164"/>
      <w:bookmarkEnd w:id="165"/>
    </w:p>
    <w:p w14:paraId="79BB6593" w14:textId="7FB93B0C" w:rsidR="00336761" w:rsidRPr="00C00335" w:rsidRDefault="00336761" w:rsidP="00697525">
      <w:pPr>
        <w:pStyle w:val="BodyText"/>
      </w:pPr>
      <w:r w:rsidRPr="00C00335">
        <w:t>The numbers of individuals with acute HIV infections (</w:t>
      </w:r>
      <w:r w:rsidRPr="00C00335">
        <w:rPr>
          <w:i/>
          <w:iCs/>
        </w:rPr>
        <w:t>c = </w:t>
      </w:r>
      <w:r w:rsidR="006C791F">
        <w:t>6, 7, 8</w:t>
      </w:r>
      <w:r w:rsidRPr="00C00335">
        <w:t xml:space="preserve">) within each subpopulation </w:t>
      </w:r>
      <w:r w:rsidRPr="00C00335">
        <w:rPr>
          <w:i/>
          <w:iCs/>
        </w:rPr>
        <w:t xml:space="preserve">p </w:t>
      </w:r>
      <w:r w:rsidRPr="00C00335">
        <w:t xml:space="preserve">are determined by Equations </w:t>
      </w:r>
      <w:r w:rsidR="008B30F8" w:rsidRPr="00C00335">
        <w:t>(</w:t>
      </w:r>
      <w:r w:rsidR="00FF381E" w:rsidRPr="00C00335">
        <w:t>7</w:t>
      </w:r>
      <w:r w:rsidR="00F259E1" w:rsidRPr="00C00335">
        <w:t>.</w:t>
      </w:r>
      <w:r w:rsidR="00F339F9">
        <w:t>6</w:t>
      </w:r>
      <w:r w:rsidR="008B30F8" w:rsidRPr="00C00335">
        <w:t>)</w:t>
      </w:r>
      <w:r w:rsidRPr="00C00335">
        <w:t xml:space="preserve"> through </w:t>
      </w:r>
      <w:r w:rsidR="008B30F8" w:rsidRPr="00C00335">
        <w:t>(</w:t>
      </w:r>
      <w:r w:rsidR="00FF381E" w:rsidRPr="00C00335">
        <w:t>7</w:t>
      </w:r>
      <w:r w:rsidR="00F259E1" w:rsidRPr="00C00335">
        <w:t>.</w:t>
      </w:r>
      <w:r w:rsidR="00F339F9">
        <w:t>8</w:t>
      </w:r>
      <w:r w:rsidR="008B30F8" w:rsidRPr="00C00335">
        <w:t>)</w:t>
      </w:r>
      <w:r w:rsidRPr="00C00335">
        <w:t>, corresponding to continuum-of-care stages</w:t>
      </w:r>
      <w:r w:rsidR="00391295" w:rsidRPr="00C00335">
        <w:t xml:space="preserve"> (</w:t>
      </w:r>
      <w:r w:rsidR="00391295" w:rsidRPr="00C00335">
        <w:rPr>
          <w:i/>
          <w:iCs/>
        </w:rPr>
        <w:t>r</w:t>
      </w:r>
      <w:r w:rsidR="00391295" w:rsidRPr="00C00335">
        <w:t>)</w:t>
      </w:r>
      <w:r w:rsidRPr="00C00335">
        <w:t xml:space="preserve"> </w:t>
      </w:r>
      <w:r w:rsidR="005879EA" w:rsidRPr="00C00335">
        <w:t xml:space="preserve">1 </w:t>
      </w:r>
      <w:r w:rsidRPr="00C00335">
        <w:t xml:space="preserve">to </w:t>
      </w:r>
      <w:r w:rsidR="00AC6001" w:rsidRPr="00C00335">
        <w:t>3</w:t>
      </w:r>
      <w:r w:rsidRPr="00C00335">
        <w:t>, respectively. The numbers of individuals calculated in these equations vary in the factors that increase or decrease their values</w:t>
      </w:r>
      <w:r w:rsidR="00AC6001" w:rsidRPr="00C00335">
        <w:t xml:space="preserve"> based on their continuum status</w:t>
      </w:r>
      <w:r w:rsidRPr="00C00335">
        <w:t xml:space="preserve">; hence, the equations vary in the same way. Transitions that increase the values include HIV infection, </w:t>
      </w:r>
      <w:r w:rsidR="00CF2CDB" w:rsidRPr="00C00335">
        <w:t>diagnosis</w:t>
      </w:r>
      <w:r w:rsidRPr="00C00335">
        <w:t>,</w:t>
      </w:r>
      <w:r w:rsidR="00AC6001" w:rsidRPr="00C00335">
        <w:t xml:space="preserve"> and</w:t>
      </w:r>
      <w:r w:rsidRPr="00C00335">
        <w:t xml:space="preserve"> linkage to or departure from HIV care</w:t>
      </w:r>
      <w:r w:rsidR="00AC6001" w:rsidRPr="00C00335">
        <w:t>.</w:t>
      </w:r>
      <w:r w:rsidRPr="00C00335">
        <w:t xml:space="preserve"> Transitions that decrease the values include HIV progression, testing and notification of results, linkage to HIV care, </w:t>
      </w:r>
      <w:r w:rsidR="000B2C28">
        <w:t>ART initiation</w:t>
      </w:r>
      <w:r w:rsidR="00AC6001" w:rsidRPr="00C00335">
        <w:t>,</w:t>
      </w:r>
      <w:r w:rsidR="008101D3" w:rsidRPr="00C00335">
        <w:t xml:space="preserve"> </w:t>
      </w:r>
      <w:r w:rsidR="004935EA">
        <w:t xml:space="preserve">and </w:t>
      </w:r>
      <w:r w:rsidRPr="00C00335">
        <w:t>death. Aging also shifts individuals among age groups.</w:t>
      </w:r>
    </w:p>
    <w:p w14:paraId="4537FEE3" w14:textId="38768A2A" w:rsidR="003F334F" w:rsidRPr="00C00335" w:rsidRDefault="0022374F" w:rsidP="00F86D5A">
      <w:pPr>
        <w:pStyle w:val="equation"/>
        <w:spacing w:after="360"/>
      </w:pPr>
      <w:r w:rsidRPr="00C00335">
        <w:lastRenderedPageBreak/>
        <w:tab/>
      </w:r>
      <m:oMath>
        <m:f>
          <m:fPr>
            <m:ctrlPr>
              <w:rPr>
                <w:i/>
              </w:rPr>
            </m:ctrlPr>
          </m:fPr>
          <m:num>
            <m:sSubSup>
              <m:sSubSupPr>
                <m:ctrlPr>
                  <w:rPr>
                    <w:i/>
                  </w:rPr>
                </m:ctrlPr>
              </m:sSubSupPr>
              <m:e>
                <m:r>
                  <m:t>dX</m:t>
                </m:r>
              </m:e>
              <m:sub>
                <m:r>
                  <m:t>p</m:t>
                </m:r>
              </m:sub>
              <m:sup>
                <m:r>
                  <m:t>c=6</m:t>
                </m:r>
              </m:sup>
            </m:sSubSup>
            <m:d>
              <m:dPr>
                <m:ctrlPr>
                  <w:rPr>
                    <w:i/>
                  </w:rPr>
                </m:ctrlPr>
              </m:dPr>
              <m:e>
                <m:r>
                  <m:t>t</m:t>
                </m:r>
              </m:e>
            </m:d>
          </m:num>
          <m:den>
            <m:r>
              <m:t>dt</m:t>
            </m:r>
          </m:den>
        </m:f>
        <m:r>
          <m:t>=</m:t>
        </m:r>
        <m:d>
          <m:dPr>
            <m:begChr m:val="["/>
            <m:endChr m:val="]"/>
            <m:ctrlPr>
              <w:rPr>
                <w:i/>
              </w:rPr>
            </m:ctrlPr>
          </m:dPr>
          <m:e>
            <m:sSub>
              <m:sSubPr>
                <m:ctrlPr>
                  <w:rPr>
                    <w:i/>
                  </w:rPr>
                </m:ctrlPr>
              </m:sSubPr>
              <m:e>
                <m:r>
                  <m:t>λ</m:t>
                </m:r>
              </m:e>
              <m:sub>
                <m:r>
                  <m:t>p</m:t>
                </m:r>
              </m:sub>
            </m:sSub>
            <m:d>
              <m:dPr>
                <m:ctrlPr>
                  <w:rPr>
                    <w:i/>
                  </w:rPr>
                </m:ctrlPr>
              </m:dPr>
              <m:e>
                <m:r>
                  <m:t>t</m:t>
                </m:r>
              </m:e>
            </m:d>
          </m:e>
        </m:d>
        <m:sSubSup>
          <m:sSubSupPr>
            <m:ctrlPr>
              <w:rPr>
                <w:i/>
              </w:rPr>
            </m:ctrlPr>
          </m:sSubSupPr>
          <m:e>
            <m:r>
              <m:t>X</m:t>
            </m:r>
          </m:e>
          <m:sub>
            <m:r>
              <m:t>p</m:t>
            </m:r>
          </m:sub>
          <m:sup>
            <m:r>
              <m:t>c=1</m:t>
            </m:r>
          </m:sup>
        </m:sSubSup>
        <m:d>
          <m:dPr>
            <m:ctrlPr>
              <w:rPr>
                <w:i/>
              </w:rPr>
            </m:ctrlPr>
          </m:dPr>
          <m:e>
            <m:r>
              <m:t>t</m:t>
            </m:r>
          </m:e>
        </m:d>
        <m:r>
          <m:t>-</m:t>
        </m:r>
        <m:d>
          <m:dPr>
            <m:ctrlPr>
              <w:rPr>
                <w:i/>
              </w:rPr>
            </m:ctrlPr>
          </m:dPr>
          <m:e>
            <m:sSubSup>
              <m:sSubSupPr>
                <m:ctrlPr>
                  <w:rPr>
                    <w:i/>
                  </w:rPr>
                </m:ctrlPr>
              </m:sSubSupPr>
              <m:e>
                <m:r>
                  <m:t>ω</m:t>
                </m:r>
              </m:e>
              <m:sub>
                <m:r>
                  <m:t>p</m:t>
                </m:r>
              </m:sub>
              <m:sup>
                <m:r>
                  <m:t>c=6</m:t>
                </m:r>
              </m:sup>
            </m:sSubSup>
            <m:d>
              <m:dPr>
                <m:ctrlPr>
                  <w:rPr>
                    <w:i/>
                  </w:rPr>
                </m:ctrlPr>
              </m:dPr>
              <m:e>
                <m:r>
                  <m:t>t</m:t>
                </m:r>
              </m:e>
            </m:d>
            <m:r>
              <m:t>+</m:t>
            </m:r>
            <m:sSubSup>
              <m:sSubSupPr>
                <m:ctrlPr>
                  <w:rPr>
                    <w:i/>
                  </w:rPr>
                </m:ctrlPr>
              </m:sSubSupPr>
              <m:e>
                <m:r>
                  <m:t>τ</m:t>
                </m:r>
              </m:e>
              <m:sub>
                <m:r>
                  <m:t>p</m:t>
                </m:r>
              </m:sub>
              <m:sup>
                <m:r>
                  <m:t>c=6</m:t>
                </m:r>
              </m:sup>
            </m:sSubSup>
            <m:d>
              <m:dPr>
                <m:ctrlPr>
                  <w:rPr>
                    <w:i/>
                  </w:rPr>
                </m:ctrlPr>
              </m:dPr>
              <m:e>
                <m:r>
                  <m:t>t</m:t>
                </m:r>
              </m:e>
            </m:d>
            <m:r>
              <m:t>+</m:t>
            </m:r>
            <m:sSubSup>
              <m:sSubSupPr>
                <m:ctrlPr>
                  <w:rPr>
                    <w:i/>
                  </w:rPr>
                </m:ctrlPr>
              </m:sSubSupPr>
              <m:e>
                <m:r>
                  <m:t>(σ</m:t>
                </m:r>
              </m:e>
              <m:sub>
                <m:r>
                  <m:t>p</m:t>
                </m:r>
              </m:sub>
              <m:sup>
                <m:r>
                  <m:t>c=6</m:t>
                </m:r>
              </m:sup>
            </m:sSubSup>
            <m:r>
              <m:t>)(1+</m:t>
            </m:r>
            <m:sSubSup>
              <m:sSubSupPr>
                <m:ctrlPr>
                  <w:rPr>
                    <w:i/>
                  </w:rPr>
                </m:ctrlPr>
              </m:sSubSupPr>
              <m:e>
                <m:acc>
                  <m:accPr>
                    <m:chr m:val="̈"/>
                    <m:ctrlPr>
                      <w:rPr>
                        <w:i/>
                      </w:rPr>
                    </m:ctrlPr>
                  </m:accPr>
                  <m:e>
                    <m:r>
                      <m:t>C</m:t>
                    </m:r>
                  </m:e>
                </m:acc>
              </m:e>
              <m:sub>
                <m:r>
                  <m:t>t</m:t>
                </m:r>
              </m:sub>
              <m:sup>
                <m:r>
                  <m:t>s=8</m:t>
                </m:r>
              </m:sup>
            </m:sSubSup>
            <m:r>
              <m:t>)+</m:t>
            </m:r>
            <m:sSubSup>
              <m:sSubSupPr>
                <m:ctrlPr>
                  <w:rPr>
                    <w:i/>
                  </w:rPr>
                </m:ctrlPr>
              </m:sSubSupPr>
              <m:e>
                <m:r>
                  <m:t>δ</m:t>
                </m:r>
              </m:e>
              <m:sub>
                <m:r>
                  <m:t>p</m:t>
                </m:r>
              </m:sub>
              <m:sup>
                <m:r>
                  <m:t>-</m:t>
                </m:r>
              </m:sup>
            </m:sSubSup>
          </m:e>
        </m:d>
        <m:sSubSup>
          <m:sSubSupPr>
            <m:ctrlPr>
              <w:rPr>
                <w:i/>
              </w:rPr>
            </m:ctrlPr>
          </m:sSubSupPr>
          <m:e>
            <m:r>
              <m:t>X</m:t>
            </m:r>
          </m:e>
          <m:sub>
            <m:r>
              <m:t>p</m:t>
            </m:r>
          </m:sub>
          <m:sup>
            <m:r>
              <m:t>c=6</m:t>
            </m:r>
          </m:sup>
        </m:sSubSup>
        <m:d>
          <m:dPr>
            <m:ctrlPr>
              <w:rPr>
                <w:i/>
              </w:rPr>
            </m:ctrlPr>
          </m:dPr>
          <m:e>
            <m:r>
              <m:t>t</m:t>
            </m:r>
          </m:e>
        </m:d>
        <m:r>
          <m:t>+</m:t>
        </m:r>
        <m:d>
          <m:dPr>
            <m:begChr m:val="["/>
            <m:endChr m:val="]"/>
            <m:ctrlPr>
              <w:rPr>
                <w:i/>
              </w:rPr>
            </m:ctrlPr>
          </m:dPr>
          <m:e>
            <m:sSubSup>
              <m:sSubSupPr>
                <m:ctrlPr>
                  <w:rPr>
                    <w:i/>
                  </w:rPr>
                </m:ctrlPr>
              </m:sSubSupPr>
              <m:e>
                <m:r>
                  <m:t>δ</m:t>
                </m:r>
              </m:e>
              <m:sub>
                <m:r>
                  <m:t>p</m:t>
                </m:r>
              </m:sub>
              <m:sup>
                <m:r>
                  <m:t>+</m:t>
                </m:r>
              </m:sup>
            </m:sSubSup>
          </m:e>
        </m:d>
        <m:sSubSup>
          <m:sSubSupPr>
            <m:ctrlPr>
              <w:rPr>
                <w:i/>
              </w:rPr>
            </m:ctrlPr>
          </m:sSubSupPr>
          <m:e>
            <m:r>
              <m:t>X</m:t>
            </m:r>
          </m:e>
          <m:sub>
            <m:r>
              <m:t>p-1</m:t>
            </m:r>
          </m:sub>
          <m:sup>
            <m:r>
              <m:t>c=6</m:t>
            </m:r>
          </m:sup>
        </m:sSubSup>
        <m:r>
          <m:t>(t)</m:t>
        </m:r>
      </m:oMath>
      <w:r w:rsidRPr="00C00335">
        <w:tab/>
        <w:t>(7.</w:t>
      </w:r>
      <w:r w:rsidR="00F339F9">
        <w:t>6</w:t>
      </w:r>
      <w:r w:rsidRPr="00C00335">
        <w:t>)</w:t>
      </w:r>
    </w:p>
    <w:p w14:paraId="114CABA4" w14:textId="6D70DE1C" w:rsidR="0022374F" w:rsidRPr="00C00335" w:rsidRDefault="0022374F" w:rsidP="00F86D5A">
      <w:pPr>
        <w:pStyle w:val="equation"/>
        <w:tabs>
          <w:tab w:val="left" w:pos="2160"/>
        </w:tabs>
        <w:spacing w:after="360"/>
      </w:pPr>
      <w:r w:rsidRPr="00C00335">
        <w:tab/>
      </w:r>
      <m:oMath>
        <m:f>
          <m:fPr>
            <m:ctrlPr>
              <w:rPr>
                <w:i/>
              </w:rPr>
            </m:ctrlPr>
          </m:fPr>
          <m:num>
            <m:sSubSup>
              <m:sSubSupPr>
                <m:ctrlPr>
                  <w:rPr>
                    <w:i/>
                  </w:rPr>
                </m:ctrlPr>
              </m:sSubSupPr>
              <m:e>
                <m:r>
                  <m:t>dX</m:t>
                </m:r>
              </m:e>
              <m:sub>
                <m:r>
                  <m:t>p</m:t>
                </m:r>
              </m:sub>
              <m:sup>
                <m:r>
                  <m:t>c=7</m:t>
                </m:r>
              </m:sup>
            </m:sSubSup>
            <m:d>
              <m:dPr>
                <m:ctrlPr>
                  <w:rPr>
                    <w:i/>
                  </w:rPr>
                </m:ctrlPr>
              </m:dPr>
              <m:e>
                <m:r>
                  <m:t>t</m:t>
                </m:r>
              </m:e>
            </m:d>
          </m:num>
          <m:den>
            <m:r>
              <m:t>dt</m:t>
            </m:r>
          </m:den>
        </m:f>
        <m:r>
          <m:t>=</m:t>
        </m:r>
        <m:d>
          <m:dPr>
            <m:begChr m:val="["/>
            <m:endChr m:val="]"/>
            <m:ctrlPr>
              <w:rPr>
                <w:i/>
              </w:rPr>
            </m:ctrlPr>
          </m:dPr>
          <m:e>
            <m:sSubSup>
              <m:sSubSupPr>
                <m:ctrlPr>
                  <w:rPr>
                    <w:i/>
                  </w:rPr>
                </m:ctrlPr>
              </m:sSubSupPr>
              <m:e>
                <m:r>
                  <m:t>τ</m:t>
                </m:r>
              </m:e>
              <m:sub>
                <m:r>
                  <m:t>p</m:t>
                </m:r>
              </m:sub>
              <m:sup>
                <m:r>
                  <m:t>c=6</m:t>
                </m:r>
              </m:sup>
            </m:sSubSup>
            <m:d>
              <m:dPr>
                <m:ctrlPr>
                  <w:rPr>
                    <w:i/>
                  </w:rPr>
                </m:ctrlPr>
              </m:dPr>
              <m:e>
                <m:r>
                  <m:t>t</m:t>
                </m:r>
              </m:e>
            </m:d>
          </m:e>
        </m:d>
        <m:d>
          <m:dPr>
            <m:begChr m:val="["/>
            <m:endChr m:val="]"/>
            <m:ctrlPr>
              <w:rPr>
                <w:i/>
              </w:rPr>
            </m:ctrlPr>
          </m:dPr>
          <m:e>
            <m:r>
              <m:t>1-</m:t>
            </m:r>
            <m:sSub>
              <m:sSubPr>
                <m:ctrlPr>
                  <w:rPr>
                    <w:i/>
                  </w:rPr>
                </m:ctrlPr>
              </m:sSubPr>
              <m:e>
                <m:r>
                  <m:t>κ</m:t>
                </m:r>
              </m:e>
              <m:sub>
                <m:r>
                  <m:t>p</m:t>
                </m:r>
              </m:sub>
            </m:sSub>
            <m:d>
              <m:dPr>
                <m:ctrlPr>
                  <w:rPr>
                    <w:i/>
                  </w:rPr>
                </m:ctrlPr>
              </m:dPr>
              <m:e>
                <m:r>
                  <m:t>t</m:t>
                </m:r>
              </m:e>
            </m:d>
          </m:e>
        </m:d>
        <m:sSubSup>
          <m:sSubSupPr>
            <m:ctrlPr>
              <w:rPr>
                <w:i/>
              </w:rPr>
            </m:ctrlPr>
          </m:sSubSupPr>
          <m:e>
            <m:r>
              <m:t>X</m:t>
            </m:r>
          </m:e>
          <m:sub>
            <m:r>
              <m:t>p</m:t>
            </m:r>
          </m:sub>
          <m:sup>
            <m:r>
              <m:t>c=6</m:t>
            </m:r>
          </m:sup>
        </m:sSubSup>
        <m:d>
          <m:dPr>
            <m:ctrlPr>
              <w:rPr>
                <w:i/>
              </w:rPr>
            </m:ctrlPr>
          </m:dPr>
          <m:e>
            <m:r>
              <m:t>t</m:t>
            </m:r>
          </m:e>
        </m:d>
        <m:r>
          <m:t>+</m:t>
        </m:r>
        <m:d>
          <m:dPr>
            <m:begChr m:val="["/>
            <m:endChr m:val="]"/>
            <m:ctrlPr>
              <w:rPr>
                <w:i/>
              </w:rPr>
            </m:ctrlPr>
          </m:dPr>
          <m:e>
            <m:sSub>
              <m:sSubPr>
                <m:ctrlPr>
                  <w:rPr>
                    <w:i/>
                  </w:rPr>
                </m:ctrlPr>
              </m:sSubPr>
              <m:e>
                <m:r>
                  <m:t>e</m:t>
                </m:r>
              </m:e>
              <m:sub>
                <m:r>
                  <m:t>p</m:t>
                </m:r>
              </m:sub>
            </m:sSub>
            <m:d>
              <m:dPr>
                <m:ctrlPr>
                  <w:rPr>
                    <w:i/>
                  </w:rPr>
                </m:ctrlPr>
              </m:dPr>
              <m:e>
                <m:r>
                  <m:t>t</m:t>
                </m:r>
              </m:e>
            </m:d>
          </m:e>
        </m:d>
        <m:sSubSup>
          <m:sSubSupPr>
            <m:ctrlPr>
              <w:rPr>
                <w:i/>
              </w:rPr>
            </m:ctrlPr>
          </m:sSubSupPr>
          <m:e>
            <m:r>
              <m:t>X</m:t>
            </m:r>
          </m:e>
          <m:sub>
            <m:r>
              <m:t>p</m:t>
            </m:r>
          </m:sub>
          <m:sup>
            <m:r>
              <m:t>c=8</m:t>
            </m:r>
          </m:sup>
        </m:sSubSup>
        <m:d>
          <m:dPr>
            <m:ctrlPr>
              <w:rPr>
                <w:i/>
              </w:rPr>
            </m:ctrlPr>
          </m:dPr>
          <m:e>
            <m:r>
              <m:t>t</m:t>
            </m:r>
          </m:e>
        </m:d>
        <m:r>
          <m:t>-</m:t>
        </m:r>
        <m:r>
          <m:rPr>
            <m:sty m:val="p"/>
          </m:rPr>
          <w:br/>
        </m:r>
      </m:oMath>
      <w:r w:rsidRPr="00C00335">
        <w:tab/>
      </w:r>
      <m:oMath>
        <m:d>
          <m:dPr>
            <m:begChr m:val="["/>
            <m:endChr m:val="]"/>
            <m:ctrlPr>
              <w:rPr>
                <w:i/>
              </w:rPr>
            </m:ctrlPr>
          </m:dPr>
          <m:e>
            <m:sSubSup>
              <m:sSubSupPr>
                <m:ctrlPr>
                  <w:rPr>
                    <w:i/>
                  </w:rPr>
                </m:ctrlPr>
              </m:sSubSupPr>
              <m:e>
                <m:r>
                  <m:rPr>
                    <m:scr m:val="script"/>
                  </m:rPr>
                  <m:t>l</m:t>
                </m:r>
              </m:e>
              <m:sub>
                <m:r>
                  <m:t>p</m:t>
                </m:r>
              </m:sub>
              <m:sup>
                <m:r>
                  <m:t>c=7</m:t>
                </m:r>
              </m:sup>
            </m:sSubSup>
            <m:d>
              <m:dPr>
                <m:ctrlPr>
                  <w:rPr>
                    <w:i/>
                  </w:rPr>
                </m:ctrlPr>
              </m:dPr>
              <m:e>
                <m:r>
                  <m:t>t</m:t>
                </m:r>
              </m:e>
            </m:d>
            <m:r>
              <m:t>+</m:t>
            </m:r>
            <m:sSubSup>
              <m:sSubSupPr>
                <m:ctrlPr>
                  <w:rPr>
                    <w:i/>
                  </w:rPr>
                </m:ctrlPr>
              </m:sSubSupPr>
              <m:e>
                <m:r>
                  <m:t>ω</m:t>
                </m:r>
              </m:e>
              <m:sub>
                <m:r>
                  <m:t>p</m:t>
                </m:r>
              </m:sub>
              <m:sup>
                <m:r>
                  <m:t>c=7</m:t>
                </m:r>
              </m:sup>
            </m:sSubSup>
            <m:d>
              <m:dPr>
                <m:ctrlPr>
                  <w:rPr>
                    <w:i/>
                  </w:rPr>
                </m:ctrlPr>
              </m:dPr>
              <m:e>
                <m:r>
                  <m:t>t</m:t>
                </m:r>
              </m:e>
            </m:d>
            <m:r>
              <m:t>+</m:t>
            </m:r>
            <m:d>
              <m:dPr>
                <m:ctrlPr>
                  <w:rPr>
                    <w:i/>
                  </w:rPr>
                </m:ctrlPr>
              </m:dPr>
              <m:e>
                <m:sSubSup>
                  <m:sSubSupPr>
                    <m:ctrlPr>
                      <w:rPr>
                        <w:i/>
                      </w:rPr>
                    </m:ctrlPr>
                  </m:sSubSupPr>
                  <m:e>
                    <m:r>
                      <m:t>σ</m:t>
                    </m:r>
                  </m:e>
                  <m:sub>
                    <m:r>
                      <m:t>p</m:t>
                    </m:r>
                  </m:sub>
                  <m:sup>
                    <m:r>
                      <m:t>c=7</m:t>
                    </m:r>
                  </m:sup>
                </m:sSubSup>
              </m:e>
            </m:d>
            <m:r>
              <m:t>(1+</m:t>
            </m:r>
            <m:sSubSup>
              <m:sSubSupPr>
                <m:ctrlPr>
                  <w:rPr>
                    <w:i/>
                  </w:rPr>
                </m:ctrlPr>
              </m:sSubSupPr>
              <m:e>
                <m:acc>
                  <m:accPr>
                    <m:chr m:val="̈"/>
                    <m:ctrlPr>
                      <w:rPr>
                        <w:i/>
                      </w:rPr>
                    </m:ctrlPr>
                  </m:accPr>
                  <m:e>
                    <m:r>
                      <m:t>C</m:t>
                    </m:r>
                  </m:e>
                </m:acc>
              </m:e>
              <m:sub>
                <m:r>
                  <m:t>t</m:t>
                </m:r>
              </m:sub>
              <m:sup>
                <m:r>
                  <m:t>s=8</m:t>
                </m:r>
              </m:sup>
            </m:sSubSup>
            <m:r>
              <m:t>)+</m:t>
            </m:r>
            <m:sSubSup>
              <m:sSubSupPr>
                <m:ctrlPr>
                  <w:rPr>
                    <w:i/>
                  </w:rPr>
                </m:ctrlPr>
              </m:sSubSupPr>
              <m:e>
                <m:r>
                  <m:t>δ</m:t>
                </m:r>
              </m:e>
              <m:sub>
                <m:r>
                  <m:t>p</m:t>
                </m:r>
              </m:sub>
              <m:sup>
                <m:r>
                  <m:t>-</m:t>
                </m:r>
              </m:sup>
            </m:sSubSup>
          </m:e>
        </m:d>
        <m:sSubSup>
          <m:sSubSupPr>
            <m:ctrlPr>
              <w:rPr>
                <w:i/>
              </w:rPr>
            </m:ctrlPr>
          </m:sSubSupPr>
          <m:e>
            <m:r>
              <m:t>X</m:t>
            </m:r>
          </m:e>
          <m:sub>
            <m:r>
              <m:t>p</m:t>
            </m:r>
          </m:sub>
          <m:sup>
            <m:r>
              <m:t>c=7</m:t>
            </m:r>
          </m:sup>
        </m:sSubSup>
        <m:d>
          <m:dPr>
            <m:ctrlPr>
              <w:rPr>
                <w:i/>
              </w:rPr>
            </m:ctrlPr>
          </m:dPr>
          <m:e>
            <m:r>
              <m:t>t</m:t>
            </m:r>
          </m:e>
        </m:d>
        <m:r>
          <m:t>+</m:t>
        </m:r>
        <m:d>
          <m:dPr>
            <m:begChr m:val="["/>
            <m:endChr m:val="]"/>
            <m:ctrlPr>
              <w:rPr>
                <w:i/>
              </w:rPr>
            </m:ctrlPr>
          </m:dPr>
          <m:e>
            <m:sSubSup>
              <m:sSubSupPr>
                <m:ctrlPr>
                  <w:rPr>
                    <w:i/>
                  </w:rPr>
                </m:ctrlPr>
              </m:sSubSupPr>
              <m:e>
                <m:r>
                  <m:t>δ</m:t>
                </m:r>
              </m:e>
              <m:sub>
                <m:r>
                  <m:t>p</m:t>
                </m:r>
              </m:sub>
              <m:sup>
                <m:r>
                  <m:t>+</m:t>
                </m:r>
              </m:sup>
            </m:sSubSup>
          </m:e>
        </m:d>
        <m:sSubSup>
          <m:sSubSupPr>
            <m:ctrlPr>
              <w:rPr>
                <w:i/>
              </w:rPr>
            </m:ctrlPr>
          </m:sSubSupPr>
          <m:e>
            <m:r>
              <m:t>X</m:t>
            </m:r>
          </m:e>
          <m:sub>
            <m:r>
              <m:t>p-1</m:t>
            </m:r>
          </m:sub>
          <m:sup>
            <m:r>
              <m:t>c=7</m:t>
            </m:r>
          </m:sup>
        </m:sSubSup>
        <m:r>
          <m:t>(t)</m:t>
        </m:r>
      </m:oMath>
      <w:r w:rsidRPr="00C00335">
        <w:tab/>
        <w:t>(7.</w:t>
      </w:r>
      <w:r w:rsidR="00F339F9">
        <w:t>7</w:t>
      </w:r>
      <w:r w:rsidRPr="00C00335">
        <w:t>)</w:t>
      </w:r>
    </w:p>
    <w:p w14:paraId="64C1A9E9" w14:textId="377B14AF" w:rsidR="0022374F" w:rsidRPr="00C00335" w:rsidRDefault="000520A6" w:rsidP="0014376C">
      <w:pPr>
        <w:pStyle w:val="equation"/>
        <w:spacing w:after="360"/>
      </w:pPr>
      <m:oMathPara>
        <m:oMath>
          <m:f>
            <m:fPr>
              <m:ctrlPr>
                <w:rPr>
                  <w:i/>
                </w:rPr>
              </m:ctrlPr>
            </m:fPr>
            <m:num>
              <m:sSubSup>
                <m:sSubSupPr>
                  <m:ctrlPr>
                    <w:rPr>
                      <w:i/>
                    </w:rPr>
                  </m:ctrlPr>
                </m:sSubSupPr>
                <m:e>
                  <m:r>
                    <m:t>dX</m:t>
                  </m:r>
                </m:e>
                <m:sub>
                  <m:r>
                    <m:t>p</m:t>
                  </m:r>
                </m:sub>
                <m:sup>
                  <m:r>
                    <m:t>c=8</m:t>
                  </m:r>
                </m:sup>
              </m:sSubSup>
              <m:d>
                <m:dPr>
                  <m:ctrlPr>
                    <w:rPr>
                      <w:i/>
                    </w:rPr>
                  </m:ctrlPr>
                </m:dPr>
                <m:e>
                  <m:r>
                    <m:t>t</m:t>
                  </m:r>
                </m:e>
              </m:d>
            </m:num>
            <m:den>
              <m:r>
                <m:t>dt</m:t>
              </m:r>
            </m:den>
          </m:f>
          <m:r>
            <m:t>=</m:t>
          </m:r>
          <m:d>
            <m:dPr>
              <m:begChr m:val="["/>
              <m:endChr m:val="]"/>
              <m:ctrlPr>
                <w:rPr>
                  <w:i/>
                </w:rPr>
              </m:ctrlPr>
            </m:dPr>
            <m:e>
              <m:d>
                <m:dPr>
                  <m:ctrlPr>
                    <w:rPr>
                      <w:i/>
                    </w:rPr>
                  </m:ctrlPr>
                </m:dPr>
                <m:e>
                  <m:r>
                    <m:t>1-</m:t>
                  </m:r>
                  <m:sSub>
                    <m:sSubPr>
                      <m:ctrlPr>
                        <w:rPr>
                          <w:i/>
                        </w:rPr>
                      </m:ctrlPr>
                    </m:sSubPr>
                    <m:e>
                      <m:r>
                        <m:t>i</m:t>
                      </m:r>
                    </m:e>
                    <m:sub>
                      <m:r>
                        <m:t>p</m:t>
                      </m:r>
                    </m:sub>
                  </m:sSub>
                  <m:r>
                    <m:t xml:space="preserve">* </m:t>
                  </m:r>
                  <m:sSubSup>
                    <m:sSubSupPr>
                      <m:ctrlPr>
                        <w:rPr>
                          <w:i/>
                        </w:rPr>
                      </m:ctrlPr>
                    </m:sSubSupPr>
                    <m:e>
                      <m:r>
                        <m:rPr>
                          <m:sty m:val="p"/>
                        </m:rPr>
                        <m:t>Ξ</m:t>
                      </m:r>
                    </m:e>
                    <m:sub>
                      <m:r>
                        <m:t>a*=1</m:t>
                      </m:r>
                    </m:sub>
                    <m:sup>
                      <m:r>
                        <m:t>N=1</m:t>
                      </m:r>
                    </m:sup>
                  </m:sSubSup>
                </m:e>
              </m:d>
              <m:sSub>
                <m:sSubPr>
                  <m:ctrlPr>
                    <w:rPr>
                      <w:i/>
                    </w:rPr>
                  </m:ctrlPr>
                </m:sSubPr>
                <m:e>
                  <m:r>
                    <m:t>λ</m:t>
                  </m:r>
                </m:e>
                <m:sub>
                  <m:r>
                    <m:t>p</m:t>
                  </m:r>
                </m:sub>
              </m:sSub>
              <m:d>
                <m:dPr>
                  <m:ctrlPr>
                    <w:rPr>
                      <w:i/>
                    </w:rPr>
                  </m:ctrlPr>
                </m:dPr>
                <m:e>
                  <m:r>
                    <m:t>t</m:t>
                  </m:r>
                </m:e>
              </m:d>
            </m:e>
          </m:d>
          <m:sSubSup>
            <m:sSubSupPr>
              <m:ctrlPr>
                <w:rPr>
                  <w:i/>
                </w:rPr>
              </m:ctrlPr>
            </m:sSubSupPr>
            <m:e>
              <m:r>
                <m:t>X</m:t>
              </m:r>
            </m:e>
            <m:sub>
              <m:r>
                <m:t>p</m:t>
              </m:r>
            </m:sub>
            <m:sup>
              <m:r>
                <m:t>c=2</m:t>
              </m:r>
            </m:sup>
          </m:sSubSup>
          <m:r>
            <m:t>+</m:t>
          </m:r>
          <m:d>
            <m:dPr>
              <m:begChr m:val="["/>
              <m:endChr m:val="]"/>
              <m:ctrlPr>
                <w:rPr>
                  <w:i/>
                </w:rPr>
              </m:ctrlPr>
            </m:dPr>
            <m:e>
              <m:d>
                <m:dPr>
                  <m:ctrlPr>
                    <w:rPr>
                      <w:i/>
                    </w:rPr>
                  </m:ctrlPr>
                </m:dPr>
                <m:e>
                  <m:r>
                    <m:t>1-</m:t>
                  </m:r>
                  <m:sSub>
                    <m:sSubPr>
                      <m:ctrlPr>
                        <w:rPr>
                          <w:i/>
                        </w:rPr>
                      </m:ctrlPr>
                    </m:sSubPr>
                    <m:e>
                      <m:r>
                        <m:t>i</m:t>
                      </m:r>
                    </m:e>
                    <m:sub>
                      <m:r>
                        <m:t>p</m:t>
                      </m:r>
                    </m:sub>
                  </m:sSub>
                  <m:r>
                    <m:t xml:space="preserve">* </m:t>
                  </m:r>
                  <m:sSubSup>
                    <m:sSubSupPr>
                      <m:ctrlPr>
                        <w:rPr>
                          <w:i/>
                        </w:rPr>
                      </m:ctrlPr>
                    </m:sSubSupPr>
                    <m:e>
                      <m:r>
                        <m:rPr>
                          <m:sty m:val="p"/>
                        </m:rPr>
                        <m:t>Ξ</m:t>
                      </m:r>
                    </m:e>
                    <m:sub>
                      <m:r>
                        <m:t>a*=2</m:t>
                      </m:r>
                    </m:sub>
                    <m:sup>
                      <m:r>
                        <m:t>N=1</m:t>
                      </m:r>
                    </m:sup>
                  </m:sSubSup>
                </m:e>
              </m:d>
              <m:sSub>
                <m:sSubPr>
                  <m:ctrlPr>
                    <w:rPr>
                      <w:i/>
                    </w:rPr>
                  </m:ctrlPr>
                </m:sSubPr>
                <m:e>
                  <m:r>
                    <m:t>λ</m:t>
                  </m:r>
                </m:e>
                <m:sub>
                  <m:r>
                    <m:t>p</m:t>
                  </m:r>
                </m:sub>
              </m:sSub>
              <m:d>
                <m:dPr>
                  <m:ctrlPr>
                    <w:rPr>
                      <w:i/>
                    </w:rPr>
                  </m:ctrlPr>
                </m:dPr>
                <m:e>
                  <m:r>
                    <m:t>t</m:t>
                  </m:r>
                </m:e>
              </m:d>
            </m:e>
          </m:d>
          <m:sSubSup>
            <m:sSubSupPr>
              <m:ctrlPr>
                <w:rPr>
                  <w:i/>
                </w:rPr>
              </m:ctrlPr>
            </m:sSubSupPr>
            <m:e>
              <m:r>
                <m:t>X</m:t>
              </m:r>
            </m:e>
            <m:sub>
              <m:r>
                <m:t>p</m:t>
              </m:r>
            </m:sub>
            <m:sup>
              <m:r>
                <m:t>c=3</m:t>
              </m:r>
            </m:sup>
          </m:sSubSup>
          <m:r>
            <m:t>+</m:t>
          </m:r>
          <m:d>
            <m:dPr>
              <m:begChr m:val="["/>
              <m:endChr m:val="]"/>
              <m:ctrlPr>
                <w:rPr>
                  <w:i/>
                </w:rPr>
              </m:ctrlPr>
            </m:dPr>
            <m:e>
              <m:d>
                <m:dPr>
                  <m:ctrlPr>
                    <w:rPr>
                      <w:i/>
                    </w:rPr>
                  </m:ctrlPr>
                </m:dPr>
                <m:e>
                  <m:r>
                    <m:t>1-</m:t>
                  </m:r>
                  <m:sSub>
                    <m:sSubPr>
                      <m:ctrlPr>
                        <w:rPr>
                          <w:i/>
                        </w:rPr>
                      </m:ctrlPr>
                    </m:sSubPr>
                    <m:e>
                      <m:r>
                        <m:t>i</m:t>
                      </m:r>
                    </m:e>
                    <m:sub>
                      <m:r>
                        <m:t>p</m:t>
                      </m:r>
                    </m:sub>
                  </m:sSub>
                  <m:r>
                    <m:t xml:space="preserve">* </m:t>
                  </m:r>
                  <m:sSubSup>
                    <m:sSubSupPr>
                      <m:ctrlPr>
                        <w:rPr>
                          <w:i/>
                        </w:rPr>
                      </m:ctrlPr>
                    </m:sSubSupPr>
                    <m:e>
                      <m:r>
                        <m:rPr>
                          <m:sty m:val="p"/>
                        </m:rPr>
                        <m:t>Ξ</m:t>
                      </m:r>
                    </m:e>
                    <m:sub>
                      <m:r>
                        <m:t>a*=1</m:t>
                      </m:r>
                    </m:sub>
                    <m:sup>
                      <m:r>
                        <m:t>N=2</m:t>
                      </m:r>
                    </m:sup>
                  </m:sSubSup>
                </m:e>
              </m:d>
              <m:sSub>
                <m:sSubPr>
                  <m:ctrlPr>
                    <w:rPr>
                      <w:i/>
                    </w:rPr>
                  </m:ctrlPr>
                </m:sSubPr>
                <m:e>
                  <m:r>
                    <m:t>λ</m:t>
                  </m:r>
                </m:e>
                <m:sub>
                  <m:r>
                    <m:t>p</m:t>
                  </m:r>
                </m:sub>
              </m:sSub>
              <m:d>
                <m:dPr>
                  <m:ctrlPr>
                    <w:rPr>
                      <w:i/>
                    </w:rPr>
                  </m:ctrlPr>
                </m:dPr>
                <m:e>
                  <m:r>
                    <m:t>t</m:t>
                  </m:r>
                </m:e>
              </m:d>
            </m:e>
          </m:d>
          <m:sSubSup>
            <m:sSubSupPr>
              <m:ctrlPr>
                <w:rPr>
                  <w:i/>
                </w:rPr>
              </m:ctrlPr>
            </m:sSubSupPr>
            <m:e>
              <m:r>
                <m:t>X</m:t>
              </m:r>
            </m:e>
            <m:sub>
              <m:r>
                <m:t>p</m:t>
              </m:r>
            </m:sub>
            <m:sup>
              <m:r>
                <m:t>c=4</m:t>
              </m:r>
            </m:sup>
          </m:sSubSup>
          <m:r>
            <m:t>+</m:t>
          </m:r>
          <m:d>
            <m:dPr>
              <m:begChr m:val="["/>
              <m:endChr m:val="]"/>
              <m:ctrlPr>
                <w:rPr>
                  <w:i/>
                </w:rPr>
              </m:ctrlPr>
            </m:dPr>
            <m:e>
              <m:d>
                <m:dPr>
                  <m:ctrlPr>
                    <w:rPr>
                      <w:i/>
                    </w:rPr>
                  </m:ctrlPr>
                </m:dPr>
                <m:e>
                  <m:r>
                    <m:t>1-</m:t>
                  </m:r>
                  <m:sSub>
                    <m:sSubPr>
                      <m:ctrlPr>
                        <w:rPr>
                          <w:i/>
                        </w:rPr>
                      </m:ctrlPr>
                    </m:sSubPr>
                    <m:e>
                      <m:r>
                        <m:t>i</m:t>
                      </m:r>
                    </m:e>
                    <m:sub>
                      <m:r>
                        <m:t>p</m:t>
                      </m:r>
                    </m:sub>
                  </m:sSub>
                  <m:r>
                    <m:t xml:space="preserve">* </m:t>
                  </m:r>
                  <m:sSubSup>
                    <m:sSubSupPr>
                      <m:ctrlPr>
                        <w:rPr>
                          <w:i/>
                        </w:rPr>
                      </m:ctrlPr>
                    </m:sSubSupPr>
                    <m:e>
                      <m:r>
                        <m:rPr>
                          <m:sty m:val="p"/>
                        </m:rPr>
                        <m:t>Ξ</m:t>
                      </m:r>
                    </m:e>
                    <m:sub>
                      <m:r>
                        <m:t>a*=2</m:t>
                      </m:r>
                    </m:sub>
                    <m:sup>
                      <m:r>
                        <m:t>N=2</m:t>
                      </m:r>
                    </m:sup>
                  </m:sSubSup>
                </m:e>
              </m:d>
              <m:sSub>
                <m:sSubPr>
                  <m:ctrlPr>
                    <w:rPr>
                      <w:i/>
                    </w:rPr>
                  </m:ctrlPr>
                </m:sSubPr>
                <m:e>
                  <m:r>
                    <m:t>λ</m:t>
                  </m:r>
                </m:e>
                <m:sub>
                  <m:r>
                    <m:t>p</m:t>
                  </m:r>
                </m:sub>
              </m:sSub>
              <m:d>
                <m:dPr>
                  <m:ctrlPr>
                    <w:rPr>
                      <w:i/>
                    </w:rPr>
                  </m:ctrlPr>
                </m:dPr>
                <m:e>
                  <m:r>
                    <m:t>t</m:t>
                  </m:r>
                </m:e>
              </m:d>
            </m:e>
          </m:d>
          <m:sSubSup>
            <m:sSubSupPr>
              <m:ctrlPr>
                <w:rPr>
                  <w:i/>
                </w:rPr>
              </m:ctrlPr>
            </m:sSubSupPr>
            <m:e>
              <m:r>
                <m:t>X</m:t>
              </m:r>
            </m:e>
            <m:sub>
              <m:r>
                <m:t>p</m:t>
              </m:r>
            </m:sub>
            <m:sup>
              <m:r>
                <m:t>c=5</m:t>
              </m:r>
            </m:sup>
          </m:sSubSup>
          <m:r>
            <m:t>+</m:t>
          </m:r>
          <m:d>
            <m:dPr>
              <m:begChr m:val="["/>
              <m:endChr m:val="]"/>
              <m:ctrlPr>
                <w:rPr>
                  <w:i/>
                </w:rPr>
              </m:ctrlPr>
            </m:dPr>
            <m:e>
              <m:sSubSup>
                <m:sSubSupPr>
                  <m:ctrlPr>
                    <w:rPr>
                      <w:i/>
                    </w:rPr>
                  </m:ctrlPr>
                </m:sSubSupPr>
                <m:e>
                  <m:r>
                    <m:t>τ</m:t>
                  </m:r>
                </m:e>
                <m:sub>
                  <m:r>
                    <m:t>p</m:t>
                  </m:r>
                </m:sub>
                <m:sup>
                  <m:r>
                    <m:t>c=6</m:t>
                  </m:r>
                </m:sup>
              </m:sSubSup>
              <m:d>
                <m:dPr>
                  <m:ctrlPr>
                    <w:rPr>
                      <w:i/>
                    </w:rPr>
                  </m:ctrlPr>
                </m:dPr>
                <m:e>
                  <m:r>
                    <m:t>t</m:t>
                  </m:r>
                </m:e>
              </m:d>
            </m:e>
          </m:d>
          <m:d>
            <m:dPr>
              <m:begChr m:val="["/>
              <m:endChr m:val="]"/>
              <m:ctrlPr>
                <w:rPr>
                  <w:i/>
                </w:rPr>
              </m:ctrlPr>
            </m:dPr>
            <m:e>
              <m:sSub>
                <m:sSubPr>
                  <m:ctrlPr>
                    <w:rPr>
                      <w:i/>
                    </w:rPr>
                  </m:ctrlPr>
                </m:sSubPr>
                <m:e>
                  <m:r>
                    <m:t>κ</m:t>
                  </m:r>
                </m:e>
                <m:sub>
                  <m:r>
                    <m:t>p</m:t>
                  </m:r>
                </m:sub>
              </m:sSub>
              <m:d>
                <m:dPr>
                  <m:ctrlPr>
                    <w:rPr>
                      <w:i/>
                    </w:rPr>
                  </m:ctrlPr>
                </m:dPr>
                <m:e>
                  <m:r>
                    <m:t>t</m:t>
                  </m:r>
                </m:e>
              </m:d>
            </m:e>
          </m:d>
          <m:sSubSup>
            <m:sSubSupPr>
              <m:ctrlPr>
                <w:rPr>
                  <w:i/>
                </w:rPr>
              </m:ctrlPr>
            </m:sSubSupPr>
            <m:e>
              <m:r>
                <m:t>X</m:t>
              </m:r>
            </m:e>
            <m:sub>
              <m:r>
                <m:t>p</m:t>
              </m:r>
            </m:sub>
            <m:sup>
              <m:r>
                <m:t>c=6</m:t>
              </m:r>
            </m:sup>
          </m:sSubSup>
          <m:d>
            <m:dPr>
              <m:ctrlPr>
                <w:rPr>
                  <w:i/>
                </w:rPr>
              </m:ctrlPr>
            </m:dPr>
            <m:e>
              <m:r>
                <m:t>t</m:t>
              </m:r>
            </m:e>
          </m:d>
          <m:r>
            <m:t>+</m:t>
          </m:r>
          <m:d>
            <m:dPr>
              <m:begChr m:val="["/>
              <m:endChr m:val="]"/>
              <m:ctrlPr>
                <w:rPr>
                  <w:i/>
                </w:rPr>
              </m:ctrlPr>
            </m:dPr>
            <m:e>
              <m:sSubSup>
                <m:sSubSupPr>
                  <m:ctrlPr>
                    <w:rPr>
                      <w:i/>
                    </w:rPr>
                  </m:ctrlPr>
                </m:sSubSupPr>
                <m:e>
                  <m:r>
                    <m:rPr>
                      <m:scr m:val="script"/>
                    </m:rPr>
                    <m:t>l</m:t>
                  </m:r>
                </m:e>
                <m:sub>
                  <m:r>
                    <m:t>p</m:t>
                  </m:r>
                </m:sub>
                <m:sup>
                  <m:r>
                    <m:t>c=7</m:t>
                  </m:r>
                </m:sup>
              </m:sSubSup>
              <m:d>
                <m:dPr>
                  <m:ctrlPr>
                    <w:rPr>
                      <w:i/>
                    </w:rPr>
                  </m:ctrlPr>
                </m:dPr>
                <m:e>
                  <m:r>
                    <m:t>t</m:t>
                  </m:r>
                </m:e>
              </m:d>
            </m:e>
          </m:d>
          <m:sSubSup>
            <m:sSubSupPr>
              <m:ctrlPr>
                <w:rPr>
                  <w:i/>
                </w:rPr>
              </m:ctrlPr>
            </m:sSubSupPr>
            <m:e>
              <m:r>
                <m:t>X</m:t>
              </m:r>
            </m:e>
            <m:sub>
              <m:r>
                <m:t>p</m:t>
              </m:r>
            </m:sub>
            <m:sup>
              <m:r>
                <m:t>c=7</m:t>
              </m:r>
            </m:sup>
          </m:sSubSup>
          <m:d>
            <m:dPr>
              <m:ctrlPr>
                <w:rPr>
                  <w:i/>
                </w:rPr>
              </m:ctrlPr>
            </m:dPr>
            <m:e>
              <m:r>
                <m:t>t</m:t>
              </m:r>
            </m:e>
          </m:d>
          <m:r>
            <m:t>-</m:t>
          </m:r>
          <m:r>
            <m:rPr>
              <m:sty m:val="p"/>
            </m:rPr>
            <w:br/>
          </m:r>
        </m:oMath>
      </m:oMathPara>
      <w:r w:rsidR="009C25E0" w:rsidRPr="00C00335">
        <w:tab/>
      </w:r>
      <m:oMath>
        <m:d>
          <m:dPr>
            <m:begChr m:val="["/>
            <m:endChr m:val="]"/>
            <m:ctrlPr>
              <w:rPr>
                <w:i/>
              </w:rPr>
            </m:ctrlPr>
          </m:dPr>
          <m:e>
            <m:sSub>
              <m:sSubPr>
                <m:ctrlPr>
                  <w:rPr>
                    <w:i/>
                  </w:rPr>
                </m:ctrlPr>
              </m:sSubPr>
              <m:e>
                <m:r>
                  <m:t>e</m:t>
                </m:r>
              </m:e>
              <m:sub>
                <m:r>
                  <m:t>p</m:t>
                </m:r>
              </m:sub>
            </m:sSub>
            <m:d>
              <m:dPr>
                <m:ctrlPr>
                  <w:rPr>
                    <w:i/>
                  </w:rPr>
                </m:ctrlPr>
              </m:dPr>
              <m:e>
                <m:r>
                  <m:t>t</m:t>
                </m:r>
              </m:e>
            </m:d>
            <m:r>
              <m:t>+[</m:t>
            </m:r>
            <m:sSubSup>
              <m:sSubSupPr>
                <m:ctrlPr>
                  <w:rPr>
                    <w:i/>
                  </w:rPr>
                </m:ctrlPr>
              </m:sSubSupPr>
              <m:e>
                <m:r>
                  <m:t>γ</m:t>
                </m:r>
              </m:e>
              <m:sub>
                <m:r>
                  <m:t>p</m:t>
                </m:r>
              </m:sub>
              <m:sup>
                <m:r>
                  <m:t>c=8</m:t>
                </m:r>
              </m:sup>
            </m:sSubSup>
            <m:d>
              <m:dPr>
                <m:ctrlPr>
                  <w:rPr>
                    <w:i/>
                  </w:rPr>
                </m:ctrlPr>
              </m:dPr>
              <m:e>
                <m:r>
                  <m:t>t</m:t>
                </m:r>
              </m:e>
            </m:d>
            <m:r>
              <m:t>][1-</m:t>
            </m:r>
            <m:sSubSup>
              <m:sSubSupPr>
                <m:ctrlPr>
                  <w:rPr>
                    <w:i/>
                  </w:rPr>
                </m:ctrlPr>
              </m:sSubSupPr>
              <m:e>
                <m:acc>
                  <m:accPr>
                    <m:chr m:val="̈"/>
                    <m:ctrlPr>
                      <w:rPr>
                        <w:i/>
                      </w:rPr>
                    </m:ctrlPr>
                  </m:accPr>
                  <m:e>
                    <m:r>
                      <m:t>C</m:t>
                    </m:r>
                  </m:e>
                </m:acc>
              </m:e>
              <m:sub>
                <m:r>
                  <m:t>t</m:t>
                </m:r>
              </m:sub>
              <m:sup>
                <m:r>
                  <m:t>s=3</m:t>
                </m:r>
              </m:sup>
            </m:sSubSup>
            <m:r>
              <m:t>]+</m:t>
            </m:r>
            <m:sSubSup>
              <m:sSubSupPr>
                <m:ctrlPr>
                  <w:rPr>
                    <w:i/>
                  </w:rPr>
                </m:ctrlPr>
              </m:sSubSupPr>
              <m:e>
                <m:r>
                  <m:t>ω</m:t>
                </m:r>
              </m:e>
              <m:sub>
                <m:r>
                  <m:t>p</m:t>
                </m:r>
              </m:sub>
              <m:sup>
                <m:r>
                  <m:t>c=8</m:t>
                </m:r>
              </m:sup>
            </m:sSubSup>
            <m:d>
              <m:dPr>
                <m:ctrlPr>
                  <w:rPr>
                    <w:i/>
                  </w:rPr>
                </m:ctrlPr>
              </m:dPr>
              <m:e>
                <m:r>
                  <m:t>t</m:t>
                </m:r>
              </m:e>
            </m:d>
            <m:r>
              <m:t>+(</m:t>
            </m:r>
            <m:sSubSup>
              <m:sSubSupPr>
                <m:ctrlPr>
                  <w:rPr>
                    <w:i/>
                  </w:rPr>
                </m:ctrlPr>
              </m:sSubSupPr>
              <m:e>
                <m:r>
                  <m:t>σ</m:t>
                </m:r>
              </m:e>
              <m:sub>
                <m:r>
                  <m:t>p</m:t>
                </m:r>
              </m:sub>
              <m:sup>
                <m:r>
                  <m:t>c=8</m:t>
                </m:r>
              </m:sup>
            </m:sSubSup>
            <m:r>
              <m:t>)(1+</m:t>
            </m:r>
            <m:sSubSup>
              <m:sSubSupPr>
                <m:ctrlPr>
                  <w:rPr>
                    <w:i/>
                  </w:rPr>
                </m:ctrlPr>
              </m:sSubSupPr>
              <m:e>
                <m:acc>
                  <m:accPr>
                    <m:chr m:val="̈"/>
                    <m:ctrlPr>
                      <w:rPr>
                        <w:i/>
                      </w:rPr>
                    </m:ctrlPr>
                  </m:accPr>
                  <m:e>
                    <m:r>
                      <m:t>C</m:t>
                    </m:r>
                  </m:e>
                </m:acc>
              </m:e>
              <m:sub>
                <m:r>
                  <m:t>t</m:t>
                </m:r>
              </m:sub>
              <m:sup>
                <m:r>
                  <m:t>s=8</m:t>
                </m:r>
              </m:sup>
            </m:sSubSup>
            <m:r>
              <m:t>)+</m:t>
            </m:r>
            <m:sSubSup>
              <m:sSubSupPr>
                <m:ctrlPr>
                  <w:rPr>
                    <w:i/>
                  </w:rPr>
                </m:ctrlPr>
              </m:sSubSupPr>
              <m:e>
                <m:r>
                  <m:t>δ</m:t>
                </m:r>
              </m:e>
              <m:sub>
                <m:r>
                  <m:t>p</m:t>
                </m:r>
              </m:sub>
              <m:sup>
                <m:r>
                  <m:t>-</m:t>
                </m:r>
              </m:sup>
            </m:sSubSup>
          </m:e>
        </m:d>
        <m:sSubSup>
          <m:sSubSupPr>
            <m:ctrlPr>
              <w:rPr>
                <w:i/>
              </w:rPr>
            </m:ctrlPr>
          </m:sSubSupPr>
          <m:e>
            <m:r>
              <m:t>X</m:t>
            </m:r>
          </m:e>
          <m:sub>
            <m:r>
              <m:t>p</m:t>
            </m:r>
          </m:sub>
          <m:sup>
            <m:r>
              <m:t>c=8</m:t>
            </m:r>
          </m:sup>
        </m:sSubSup>
        <m:d>
          <m:dPr>
            <m:ctrlPr>
              <w:rPr>
                <w:i/>
              </w:rPr>
            </m:ctrlPr>
          </m:dPr>
          <m:e>
            <m:r>
              <m:t>t</m:t>
            </m:r>
          </m:e>
        </m:d>
        <m:r>
          <m:t>+</m:t>
        </m:r>
        <m:sSubSup>
          <m:sSubSupPr>
            <m:ctrlPr>
              <w:rPr>
                <w:i/>
              </w:rPr>
            </m:ctrlPr>
          </m:sSubSupPr>
          <m:e>
            <m:d>
              <m:dPr>
                <m:begChr m:val="["/>
                <m:endChr m:val="]"/>
                <m:ctrlPr>
                  <w:rPr>
                    <w:i/>
                  </w:rPr>
                </m:ctrlPr>
              </m:dPr>
              <m:e>
                <m:sSubSup>
                  <m:sSubSupPr>
                    <m:ctrlPr>
                      <w:rPr>
                        <w:i/>
                      </w:rPr>
                    </m:ctrlPr>
                  </m:sSubSupPr>
                  <m:e>
                    <m:r>
                      <m:t>δ</m:t>
                    </m:r>
                  </m:e>
                  <m:sub>
                    <m:r>
                      <m:t>p</m:t>
                    </m:r>
                  </m:sub>
                  <m:sup>
                    <m:r>
                      <m:t>+</m:t>
                    </m:r>
                  </m:sup>
                </m:sSubSup>
              </m:e>
            </m:d>
            <m:r>
              <m:t>X</m:t>
            </m:r>
          </m:e>
          <m:sub>
            <m:r>
              <m:t>p-1</m:t>
            </m:r>
          </m:sub>
          <m:sup>
            <m:r>
              <m:t>c=8</m:t>
            </m:r>
          </m:sup>
        </m:sSubSup>
        <m:r>
          <m:t>(t)</m:t>
        </m:r>
      </m:oMath>
      <w:r w:rsidR="009C25E0" w:rsidRPr="00C00335">
        <w:tab/>
        <w:t>(7.</w:t>
      </w:r>
      <w:r w:rsidR="00F339F9">
        <w:t>8</w:t>
      </w:r>
      <w:r w:rsidR="009C25E0" w:rsidRPr="00C00335">
        <w:t>)</w:t>
      </w:r>
    </w:p>
    <w:p w14:paraId="2C53CE5B" w14:textId="77777777" w:rsidR="00336761" w:rsidRPr="00C00335" w:rsidRDefault="00336761" w:rsidP="00F259E1">
      <w:pPr>
        <w:pStyle w:val="BodyText"/>
        <w:keepNext/>
      </w:pPr>
      <w:proofErr w:type="gramStart"/>
      <w:r w:rsidRPr="00C00335">
        <w:t>where</w:t>
      </w:r>
      <w:proofErr w:type="gramEnd"/>
    </w:p>
    <w:p w14:paraId="26204D5B" w14:textId="36B0B1A8" w:rsidR="000F420A" w:rsidRPr="00C00335" w:rsidRDefault="000520A6" w:rsidP="002B1372">
      <w:pPr>
        <w:pStyle w:val="bullets"/>
      </w:pPr>
      <m:oMath>
        <m:sSubSup>
          <m:sSubSupPr>
            <m:ctrlPr>
              <w:rPr>
                <w:rFonts w:ascii="Cambria Math" w:hAnsi="Cambria Math"/>
                <w:i/>
              </w:rPr>
            </m:ctrlPr>
          </m:sSubSupPr>
          <m:e>
            <m:r>
              <w:rPr>
                <w:rFonts w:ascii="Cambria Math"/>
              </w:rPr>
              <m:t>ω</m:t>
            </m:r>
          </m:e>
          <m:sub>
            <m:r>
              <w:rPr>
                <w:rFonts w:ascii="Cambria Math"/>
              </w:rPr>
              <m:t>p</m:t>
            </m:r>
          </m:sub>
          <m:sup>
            <m:r>
              <w:rPr>
                <w:rFonts w:ascii="Cambria Math"/>
              </w:rPr>
              <m:t>c</m:t>
            </m:r>
          </m:sup>
        </m:sSubSup>
      </m:oMath>
      <w:r w:rsidR="00336761" w:rsidRPr="00C00335">
        <w:t> = rate of</w:t>
      </w:r>
      <w:r w:rsidR="005879EA" w:rsidRPr="00C00335">
        <w:t xml:space="preserve"> </w:t>
      </w:r>
      <w:r w:rsidR="00336761" w:rsidRPr="00C00335">
        <w:t xml:space="preserve">HIV progression </w:t>
      </w:r>
      <w:r w:rsidR="00AC6001" w:rsidRPr="00C00335">
        <w:t xml:space="preserve">from compartment </w:t>
      </w:r>
      <w:r w:rsidR="00AC6001" w:rsidRPr="00C00335">
        <w:rPr>
          <w:i/>
        </w:rPr>
        <w:t xml:space="preserve">c </w:t>
      </w:r>
      <w:r w:rsidR="00336761" w:rsidRPr="00C00335">
        <w:t>to the next disease stage</w:t>
      </w:r>
      <w:r w:rsidR="00AC6001" w:rsidRPr="00C00335">
        <w:t xml:space="preserve"> if not </w:t>
      </w:r>
      <w:r w:rsidR="000B2C28">
        <w:t>on ART</w:t>
      </w:r>
      <w:r w:rsidR="004935EA" w:rsidRPr="004935EA">
        <w:t xml:space="preserve"> </w:t>
      </w:r>
      <w:r w:rsidR="004935EA">
        <w:t xml:space="preserve">for subpopulation </w:t>
      </w:r>
      <w:proofErr w:type="gramStart"/>
      <w:r w:rsidR="004935EA">
        <w:t>p</w:t>
      </w:r>
      <w:r w:rsidR="0006550C" w:rsidRPr="00C00335">
        <w:t>;</w:t>
      </w:r>
      <w:proofErr w:type="gramEnd"/>
    </w:p>
    <w:p w14:paraId="40445CCC" w14:textId="15E88743" w:rsidR="00336761" w:rsidRPr="00C00335" w:rsidRDefault="000520A6" w:rsidP="009C6824">
      <w:pPr>
        <w:pStyle w:val="bullets"/>
      </w:pPr>
      <m:oMath>
        <m:sSubSup>
          <m:sSubSupPr>
            <m:ctrlPr>
              <w:rPr>
                <w:rFonts w:ascii="Cambria Math" w:hAnsi="Cambria Math"/>
                <w:i/>
              </w:rPr>
            </m:ctrlPr>
          </m:sSubSupPr>
          <m:e>
            <m:r>
              <w:rPr>
                <w:rFonts w:ascii="Cambria Math"/>
              </w:rPr>
              <m:t>τ</m:t>
            </m:r>
          </m:e>
          <m:sub>
            <m:r>
              <w:rPr>
                <w:rFonts w:ascii="Cambria Math"/>
              </w:rPr>
              <m:t>p</m:t>
            </m:r>
          </m:sub>
          <m:sup>
            <m:r>
              <w:rPr>
                <w:rFonts w:ascii="Cambria Math"/>
              </w:rPr>
              <m:t>c</m:t>
            </m:r>
          </m:sup>
        </m:sSubSup>
        <m:r>
          <w:rPr>
            <w:rFonts w:ascii="Cambria Math"/>
          </w:rPr>
          <m:t>(t)</m:t>
        </m:r>
      </m:oMath>
      <w:r w:rsidR="00336761" w:rsidRPr="00C00335">
        <w:t> = </w:t>
      </w:r>
      <w:r w:rsidR="00BE4D99" w:rsidRPr="00C00335">
        <w:t xml:space="preserve">diagnosis </w:t>
      </w:r>
      <w:r w:rsidR="00336761" w:rsidRPr="00C00335">
        <w:t xml:space="preserve">rate from unaware </w:t>
      </w:r>
      <w:r w:rsidR="00D6628E" w:rsidRPr="00C00335">
        <w:t xml:space="preserve">compartment </w:t>
      </w:r>
      <w:r w:rsidR="00D6628E" w:rsidRPr="00C00335">
        <w:rPr>
          <w:i/>
        </w:rPr>
        <w:t xml:space="preserve">c </w:t>
      </w:r>
      <w:r w:rsidR="00D6628E" w:rsidRPr="00C00335">
        <w:t>to aware</w:t>
      </w:r>
      <w:r w:rsidR="00D6628E" w:rsidRPr="00C00335">
        <w:rPr>
          <w:i/>
        </w:rPr>
        <w:t xml:space="preserve"> </w:t>
      </w:r>
      <w:r w:rsidR="00336761" w:rsidRPr="00C00335">
        <w:t xml:space="preserve">for subpopulation </w:t>
      </w:r>
      <w:proofErr w:type="spellStart"/>
      <w:r w:rsidR="00336761" w:rsidRPr="00C00335">
        <w:rPr>
          <w:i/>
          <w:iCs/>
        </w:rPr>
        <w:t>p</w:t>
      </w:r>
      <w:r w:rsidR="00A245BC" w:rsidRPr="00C00335">
        <w:rPr>
          <w:iCs/>
        </w:rPr>
        <w:t xml:space="preserve"> at</w:t>
      </w:r>
      <w:proofErr w:type="spellEnd"/>
      <w:r w:rsidR="00A245BC" w:rsidRPr="00C00335">
        <w:rPr>
          <w:iCs/>
        </w:rPr>
        <w:t xml:space="preserve"> time </w:t>
      </w:r>
      <w:r w:rsidR="00D6628E" w:rsidRPr="00C00335">
        <w:rPr>
          <w:i/>
          <w:iCs/>
        </w:rPr>
        <w:t>t</w:t>
      </w:r>
      <w:r w:rsidR="00BE4D99" w:rsidRPr="00C00335">
        <w:t xml:space="preserve">, for </w:t>
      </w:r>
      <w:r w:rsidR="00BE4D99" w:rsidRPr="00C00335">
        <w:rPr>
          <w:i/>
        </w:rPr>
        <w:t>c</w:t>
      </w:r>
      <w:r w:rsidR="00BE4D99" w:rsidRPr="00C00335">
        <w:t xml:space="preserve"> = {</w:t>
      </w:r>
      <w:r w:rsidR="00604F32">
        <w:t>6</w:t>
      </w:r>
      <w:r w:rsidR="004F4E6D" w:rsidRPr="00C00335">
        <w:t>,</w:t>
      </w:r>
      <w:r w:rsidR="00BE4D99" w:rsidRPr="00C00335">
        <w:t xml:space="preserve"> </w:t>
      </w:r>
      <w:r w:rsidR="00604F32">
        <w:t>9</w:t>
      </w:r>
      <w:r w:rsidR="00BE4D99" w:rsidRPr="00C00335">
        <w:t xml:space="preserve">, </w:t>
      </w:r>
      <w:r w:rsidR="00604F32">
        <w:t>14</w:t>
      </w:r>
      <w:r w:rsidR="00BE4D99" w:rsidRPr="00C00335">
        <w:t xml:space="preserve">, </w:t>
      </w:r>
      <w:r w:rsidR="00604F32" w:rsidRPr="00C00335">
        <w:t>1</w:t>
      </w:r>
      <w:r w:rsidR="00604F32">
        <w:t>9</w:t>
      </w:r>
      <w:r w:rsidR="00BE4D99" w:rsidRPr="00C00335">
        <w:t xml:space="preserve">, </w:t>
      </w:r>
      <w:r w:rsidR="00604F32" w:rsidRPr="00C00335">
        <w:t>2</w:t>
      </w:r>
      <w:r w:rsidR="00604F32">
        <w:t>4</w:t>
      </w:r>
      <w:proofErr w:type="gramStart"/>
      <w:r w:rsidR="00BE4D99" w:rsidRPr="00C00335">
        <w:t>}</w:t>
      </w:r>
      <w:r w:rsidR="0006550C" w:rsidRPr="00C00335">
        <w:t>;</w:t>
      </w:r>
      <w:proofErr w:type="gramEnd"/>
    </w:p>
    <w:p w14:paraId="5568558F" w14:textId="0F10E646" w:rsidR="00F86D5A" w:rsidRPr="00C00335" w:rsidRDefault="000520A6" w:rsidP="002B1372">
      <w:pPr>
        <w:pStyle w:val="bullets"/>
      </w:pPr>
      <m:oMath>
        <m:sSubSup>
          <m:sSubSupPr>
            <m:ctrlPr>
              <w:rPr>
                <w:rFonts w:ascii="Cambria Math" w:hAnsi="Cambria Math"/>
                <w:i/>
              </w:rPr>
            </m:ctrlPr>
          </m:sSubSupPr>
          <m:e>
            <m:r>
              <w:rPr>
                <w:rFonts w:ascii="Cambria Math" w:hAnsi="Cambria Math"/>
              </w:rPr>
              <m:t>σ</m:t>
            </m:r>
          </m:e>
          <m:sub>
            <m:r>
              <w:rPr>
                <w:rFonts w:ascii="Cambria Math" w:hAnsi="Cambria Math"/>
              </w:rPr>
              <m:t>p</m:t>
            </m:r>
          </m:sub>
          <m:sup>
            <m:r>
              <w:rPr>
                <w:rFonts w:ascii="Cambria Math" w:hAnsi="Cambria Math"/>
              </w:rPr>
              <m:t>c</m:t>
            </m:r>
          </m:sup>
        </m:sSubSup>
      </m:oMath>
      <w:r w:rsidR="00F86D5A" w:rsidRPr="00C00335">
        <w:t xml:space="preserve"> = mortality rate </w:t>
      </w:r>
      <w:r w:rsidR="00B4475C">
        <w:t>for PWH</w:t>
      </w:r>
      <w:r w:rsidR="00F86D5A" w:rsidRPr="00C00335">
        <w:t xml:space="preserve">, by compartment </w:t>
      </w:r>
      <w:r w:rsidR="00F86D5A" w:rsidRPr="00C00335">
        <w:rPr>
          <w:i/>
          <w:iCs/>
        </w:rPr>
        <w:t>c</w:t>
      </w:r>
      <w:r w:rsidR="00F86D5A" w:rsidRPr="00C00335">
        <w:t xml:space="preserve"> and subpopulation </w:t>
      </w:r>
      <w:proofErr w:type="spellStart"/>
      <w:r w:rsidR="00F86D5A" w:rsidRPr="00C00335">
        <w:rPr>
          <w:i/>
          <w:iCs/>
        </w:rPr>
        <w:t>p</w:t>
      </w:r>
      <w:r w:rsidR="00F86D5A" w:rsidRPr="00C00335">
        <w:t xml:space="preserve"> at</w:t>
      </w:r>
      <w:proofErr w:type="spellEnd"/>
      <w:r w:rsidR="00F86D5A" w:rsidRPr="00C00335">
        <w:t xml:space="preserve"> time </w:t>
      </w:r>
      <w:proofErr w:type="gramStart"/>
      <w:r w:rsidR="00F86D5A" w:rsidRPr="00C00335">
        <w:rPr>
          <w:i/>
        </w:rPr>
        <w:t>t</w:t>
      </w:r>
      <w:r w:rsidR="00F86D5A" w:rsidRPr="00C00335">
        <w:t>;</w:t>
      </w:r>
      <w:proofErr w:type="gramEnd"/>
    </w:p>
    <w:p w14:paraId="19A8D58E" w14:textId="4C97D2E6" w:rsidR="00336761" w:rsidRPr="00C00335" w:rsidRDefault="000520A6" w:rsidP="002B1372">
      <w:pPr>
        <w:pStyle w:val="bullets"/>
      </w:pPr>
      <m:oMath>
        <m:sSubSup>
          <m:sSubSupPr>
            <m:ctrlPr>
              <w:rPr>
                <w:rFonts w:ascii="Cambria Math" w:hAnsi="Cambria Math"/>
                <w:i/>
              </w:rPr>
            </m:ctrlPr>
          </m:sSubSupPr>
          <m:e>
            <m:r>
              <w:rPr>
                <w:rFonts w:ascii="Cambria Math" w:hAnsi="Cambria Math"/>
              </w:rPr>
              <m:t>γ</m:t>
            </m:r>
          </m:e>
          <m:sub>
            <m:r>
              <w:rPr>
                <w:rFonts w:ascii="Cambria Math" w:hAnsi="Cambria Math"/>
              </w:rPr>
              <m:t>p</m:t>
            </m:r>
          </m:sub>
          <m:sup>
            <m:r>
              <w:rPr>
                <w:rFonts w:ascii="Cambria Math" w:hAnsi="Cambria Math"/>
              </w:rPr>
              <m:t>c=8</m:t>
            </m:r>
          </m:sup>
        </m:sSubSup>
        <m:d>
          <m:dPr>
            <m:ctrlPr>
              <w:rPr>
                <w:rFonts w:ascii="Cambria Math" w:hAnsi="Cambria Math"/>
                <w:i/>
              </w:rPr>
            </m:ctrlPr>
          </m:dPr>
          <m:e>
            <m:r>
              <w:rPr>
                <w:rFonts w:ascii="Cambria Math" w:hAnsi="Cambria Math"/>
              </w:rPr>
              <m:t>t</m:t>
            </m:r>
          </m:e>
        </m:d>
      </m:oMath>
      <w:r w:rsidR="00336761" w:rsidRPr="00C00335">
        <w:t xml:space="preserve"> = rate of </w:t>
      </w:r>
      <w:r w:rsidR="000B2C28">
        <w:t>ART initiation</w:t>
      </w:r>
      <w:r w:rsidR="00336761" w:rsidRPr="00C00335">
        <w:t xml:space="preserve"> if </w:t>
      </w:r>
      <w:r w:rsidR="009E34D9" w:rsidRPr="00C00335">
        <w:t>linked to HIV care</w:t>
      </w:r>
      <w:r w:rsidR="00315C31" w:rsidRPr="00C00335">
        <w:t xml:space="preserve">, by </w:t>
      </w:r>
      <w:r w:rsidR="00D6628E" w:rsidRPr="00C00335">
        <w:t xml:space="preserve">compartment c </w:t>
      </w:r>
      <w:r w:rsidR="00315C31" w:rsidRPr="00C00335">
        <w:t>and</w:t>
      </w:r>
      <w:r w:rsidR="00336761" w:rsidRPr="00C00335">
        <w:t xml:space="preserve"> subpopulation </w:t>
      </w:r>
      <w:proofErr w:type="spellStart"/>
      <w:r w:rsidR="00336761" w:rsidRPr="00C00335">
        <w:rPr>
          <w:i/>
          <w:iCs/>
        </w:rPr>
        <w:t>p</w:t>
      </w:r>
      <w:r w:rsidR="00A245BC" w:rsidRPr="00C00335">
        <w:rPr>
          <w:iCs/>
        </w:rPr>
        <w:t xml:space="preserve"> at</w:t>
      </w:r>
      <w:proofErr w:type="spellEnd"/>
      <w:r w:rsidR="00A245BC" w:rsidRPr="00C00335">
        <w:rPr>
          <w:iCs/>
        </w:rPr>
        <w:t xml:space="preserve"> time </w:t>
      </w:r>
      <w:r w:rsidR="00A245BC" w:rsidRPr="00C00335">
        <w:rPr>
          <w:i/>
          <w:iCs/>
        </w:rPr>
        <w:t>t</w:t>
      </w:r>
      <w:r w:rsidR="00D41DE4" w:rsidRPr="00C00335">
        <w:t xml:space="preserve">, for </w:t>
      </w:r>
      <w:r w:rsidR="00D41DE4" w:rsidRPr="00C00335">
        <w:rPr>
          <w:i/>
        </w:rPr>
        <w:t>c</w:t>
      </w:r>
      <w:r w:rsidR="00D41DE4" w:rsidRPr="00C00335">
        <w:t xml:space="preserve"> = {</w:t>
      </w:r>
      <w:r w:rsidR="006C791F">
        <w:t>11, 16, 21, 26</w:t>
      </w:r>
      <w:proofErr w:type="gramStart"/>
      <w:r w:rsidR="00D41DE4" w:rsidRPr="00C00335">
        <w:t>}</w:t>
      </w:r>
      <w:r w:rsidR="0006550C" w:rsidRPr="00C00335">
        <w:t>;</w:t>
      </w:r>
      <w:proofErr w:type="gramEnd"/>
    </w:p>
    <w:p w14:paraId="7D155B16" w14:textId="7335FCEC" w:rsidR="000F420A" w:rsidRPr="00C00335" w:rsidRDefault="000520A6" w:rsidP="002B1372">
      <w:pPr>
        <w:pStyle w:val="bullets"/>
      </w:pPr>
      <m:oMath>
        <m:sSub>
          <m:sSubPr>
            <m:ctrlPr>
              <w:rPr>
                <w:rFonts w:ascii="Cambria Math" w:hAnsi="Cambria Math"/>
                <w:i/>
              </w:rPr>
            </m:ctrlPr>
          </m:sSubPr>
          <m:e>
            <m:r>
              <w:rPr>
                <w:rFonts w:ascii="Cambria Math" w:hAnsi="Cambria Math"/>
              </w:rPr>
              <m:t>e</m:t>
            </m:r>
          </m:e>
          <m:sub>
            <m:r>
              <w:rPr>
                <w:rFonts w:ascii="Cambria Math" w:hAnsi="Cambria Math"/>
              </w:rPr>
              <m:t>p</m:t>
            </m:r>
          </m:sub>
        </m:sSub>
        <m:r>
          <w:rPr>
            <w:rFonts w:ascii="Cambria Math" w:hAnsi="Cambria Math"/>
          </w:rPr>
          <m:t>(t)</m:t>
        </m:r>
      </m:oMath>
      <w:r w:rsidR="004B3A42">
        <w:t xml:space="preserve"> </w:t>
      </w:r>
      <w:r w:rsidR="004D7E5A" w:rsidRPr="00C00335">
        <w:t xml:space="preserve">= rate of departure from HIV care if </w:t>
      </w:r>
      <w:r w:rsidR="009E34D9" w:rsidRPr="00C00335">
        <w:t>linked to HIV care</w:t>
      </w:r>
      <w:r w:rsidR="004D7E5A" w:rsidRPr="00C00335">
        <w:t xml:space="preserve">, by </w:t>
      </w:r>
      <w:r w:rsidR="004D7E5A" w:rsidRPr="00C00335">
        <w:rPr>
          <w:iCs/>
        </w:rPr>
        <w:t xml:space="preserve">demographic subpopulation </w:t>
      </w:r>
      <w:proofErr w:type="spellStart"/>
      <w:r w:rsidR="004D7E5A" w:rsidRPr="00C00335">
        <w:rPr>
          <w:i/>
          <w:iCs/>
        </w:rPr>
        <w:t>p</w:t>
      </w:r>
      <w:r w:rsidR="00712562" w:rsidRPr="00C00335">
        <w:t xml:space="preserve"> </w:t>
      </w:r>
      <w:r w:rsidR="004D7E5A" w:rsidRPr="00C00335">
        <w:t>at</w:t>
      </w:r>
      <w:proofErr w:type="spellEnd"/>
      <w:r w:rsidR="004D7E5A" w:rsidRPr="00C00335">
        <w:t xml:space="preserve"> time </w:t>
      </w:r>
      <w:r w:rsidR="004D7E5A" w:rsidRPr="00C00335">
        <w:rPr>
          <w:i/>
          <w:iCs/>
        </w:rPr>
        <w:t>t</w:t>
      </w:r>
      <w:r w:rsidR="00D41DE4" w:rsidRPr="00C00335">
        <w:t xml:space="preserve">, for </w:t>
      </w:r>
      <w:r w:rsidR="00D41DE4" w:rsidRPr="00C00335">
        <w:rPr>
          <w:i/>
        </w:rPr>
        <w:t>c</w:t>
      </w:r>
      <w:r w:rsidR="00D41DE4" w:rsidRPr="00C00335">
        <w:t xml:space="preserve"> = {8, </w:t>
      </w:r>
      <w:r w:rsidR="00D7346E" w:rsidRPr="00D7346E">
        <w:t>11, 16, 21, 26</w:t>
      </w:r>
      <w:proofErr w:type="gramStart"/>
      <w:r w:rsidR="00D41DE4" w:rsidRPr="00C00335">
        <w:t>}</w:t>
      </w:r>
      <w:r w:rsidR="0006550C" w:rsidRPr="00C00335">
        <w:t>;</w:t>
      </w:r>
      <w:proofErr w:type="gramEnd"/>
    </w:p>
    <w:p w14:paraId="3754452B" w14:textId="1499D781" w:rsidR="001E77C7" w:rsidRPr="00C00335" w:rsidRDefault="000520A6" w:rsidP="009C6824">
      <w:pPr>
        <w:pStyle w:val="bullets"/>
      </w:pPr>
      <m:oMath>
        <m:sSub>
          <m:sSubPr>
            <m:ctrlPr>
              <w:rPr>
                <w:rFonts w:ascii="Cambria Math" w:hAnsi="Cambria Math"/>
                <w:i/>
              </w:rPr>
            </m:ctrlPr>
          </m:sSubPr>
          <m:e>
            <m:r>
              <w:rPr>
                <w:rFonts w:ascii="Cambria Math"/>
              </w:rPr>
              <m:t>κ</m:t>
            </m:r>
          </m:e>
          <m:sub>
            <m:r>
              <w:rPr>
                <w:rFonts w:ascii="Cambria Math"/>
              </w:rPr>
              <m:t>p</m:t>
            </m:r>
          </m:sub>
        </m:sSub>
        <m:d>
          <m:dPr>
            <m:ctrlPr>
              <w:rPr>
                <w:rFonts w:ascii="Cambria Math" w:hAnsi="Cambria Math"/>
                <w:i/>
              </w:rPr>
            </m:ctrlPr>
          </m:dPr>
          <m:e>
            <m:r>
              <w:rPr>
                <w:rFonts w:ascii="Cambria Math"/>
              </w:rPr>
              <m:t>t</m:t>
            </m:r>
          </m:e>
        </m:d>
      </m:oMath>
      <w:r w:rsidR="00336761" w:rsidRPr="00C00335">
        <w:t> = </w:t>
      </w:r>
      <w:r w:rsidR="004D7E5A" w:rsidRPr="00C00335">
        <w:t>percentage of newly diagnos</w:t>
      </w:r>
      <w:r w:rsidR="007437CC" w:rsidRPr="00C00335">
        <w:t>ed</w:t>
      </w:r>
      <w:r w:rsidR="004D7E5A" w:rsidRPr="00C00335">
        <w:t xml:space="preserve"> individuals in subpopulation </w:t>
      </w:r>
      <w:r w:rsidR="004D7E5A" w:rsidRPr="00C00335">
        <w:rPr>
          <w:i/>
          <w:iCs/>
        </w:rPr>
        <w:t>p</w:t>
      </w:r>
      <w:r w:rsidR="004D7E5A" w:rsidRPr="00C00335">
        <w:t xml:space="preserve"> who immediately link to care at diagnosis at time </w:t>
      </w:r>
      <w:r w:rsidR="004D7E5A" w:rsidRPr="00C00335">
        <w:rPr>
          <w:i/>
        </w:rPr>
        <w:t>t</w:t>
      </w:r>
      <w:r w:rsidR="001E77C7" w:rsidRPr="00C00335">
        <w:t>; and</w:t>
      </w:r>
    </w:p>
    <w:p w14:paraId="36EE44EF" w14:textId="7F302039" w:rsidR="00336761" w:rsidRPr="00C00335" w:rsidRDefault="000520A6" w:rsidP="002B1372">
      <w:pPr>
        <w:pStyle w:val="bullets"/>
      </w:pPr>
      <m:oMath>
        <m:sSubSup>
          <m:sSubSupPr>
            <m:ctrlPr>
              <w:rPr>
                <w:rFonts w:ascii="Cambria Math" w:hAnsi="Cambria Math"/>
                <w:i/>
              </w:rPr>
            </m:ctrlPr>
          </m:sSubSupPr>
          <m:e>
            <m:r>
              <m:rPr>
                <m:scr m:val="script"/>
              </m:rPr>
              <w:rPr>
                <w:rFonts w:ascii="Cambria Math" w:hAnsi="Cambria Math"/>
              </w:rPr>
              <m:t>l</m:t>
            </m:r>
          </m:e>
          <m:sub>
            <m:r>
              <w:rPr>
                <w:rFonts w:ascii="Cambria Math" w:hAnsi="Cambria Math"/>
              </w:rPr>
              <m:t>p</m:t>
            </m:r>
          </m:sub>
          <m:sup>
            <m:r>
              <w:rPr>
                <w:rFonts w:ascii="Cambria Math" w:hAnsi="Cambria Math"/>
              </w:rPr>
              <m:t>c=7</m:t>
            </m:r>
          </m:sup>
        </m:sSubSup>
        <m:d>
          <m:dPr>
            <m:ctrlPr>
              <w:rPr>
                <w:rFonts w:ascii="Cambria Math" w:hAnsi="Cambria Math"/>
                <w:i/>
              </w:rPr>
            </m:ctrlPr>
          </m:dPr>
          <m:e>
            <m:r>
              <w:rPr>
                <w:rFonts w:ascii="Cambria Math" w:hAnsi="Cambria Math"/>
              </w:rPr>
              <m:t>t</m:t>
            </m:r>
          </m:e>
        </m:d>
      </m:oMath>
      <w:r w:rsidR="00A0131C">
        <w:t xml:space="preserve"> </w:t>
      </w:r>
      <w:r w:rsidR="00AC6001" w:rsidRPr="00C00335">
        <w:t xml:space="preserve">= </w:t>
      </w:r>
      <w:r w:rsidR="001E77C7" w:rsidRPr="00C00335">
        <w:t>rate of linkage to HIV care among aware (not newly diagnosed) individuals</w:t>
      </w:r>
      <w:r w:rsidR="004D7E5A" w:rsidRPr="00C00335">
        <w:t xml:space="preserve"> in compartment </w:t>
      </w:r>
      <w:r w:rsidR="004D7E5A" w:rsidRPr="00C00335">
        <w:rPr>
          <w:i/>
        </w:rPr>
        <w:t>c</w:t>
      </w:r>
      <w:r w:rsidR="001E77C7" w:rsidRPr="00C00335">
        <w:t xml:space="preserve"> </w:t>
      </w:r>
      <w:r w:rsidR="002D5C5C" w:rsidRPr="00C00335">
        <w:t>for</w:t>
      </w:r>
      <w:r w:rsidR="001E77C7" w:rsidRPr="00C00335">
        <w:t xml:space="preserve"> subpopulation </w:t>
      </w:r>
      <w:proofErr w:type="spellStart"/>
      <w:r w:rsidR="001E77C7" w:rsidRPr="00C00335">
        <w:rPr>
          <w:i/>
          <w:iCs/>
        </w:rPr>
        <w:t>p</w:t>
      </w:r>
      <w:r w:rsidR="00673916" w:rsidRPr="00C00335">
        <w:rPr>
          <w:iCs/>
        </w:rPr>
        <w:t xml:space="preserve"> at</w:t>
      </w:r>
      <w:proofErr w:type="spellEnd"/>
      <w:r w:rsidR="00673916" w:rsidRPr="00C00335">
        <w:rPr>
          <w:iCs/>
        </w:rPr>
        <w:t xml:space="preserve"> time </w:t>
      </w:r>
      <w:r w:rsidR="004D7E5A" w:rsidRPr="00C00335">
        <w:rPr>
          <w:i/>
          <w:iCs/>
        </w:rPr>
        <w:t>t</w:t>
      </w:r>
      <w:r w:rsidR="00D41DE4" w:rsidRPr="00C00335">
        <w:t xml:space="preserve">, for </w:t>
      </w:r>
      <w:r w:rsidR="00D41DE4" w:rsidRPr="00C00335">
        <w:rPr>
          <w:i/>
        </w:rPr>
        <w:t>c</w:t>
      </w:r>
      <w:r w:rsidR="00D41DE4" w:rsidRPr="00C00335">
        <w:t xml:space="preserve"> = {</w:t>
      </w:r>
      <w:r w:rsidR="00D7346E">
        <w:t>7, 10, 15, 20, 25</w:t>
      </w:r>
      <w:r w:rsidR="00D41DE4" w:rsidRPr="00C00335">
        <w:t>}</w:t>
      </w:r>
      <w:r w:rsidR="0052684D" w:rsidRPr="00C00335">
        <w:rPr>
          <w:iCs/>
        </w:rPr>
        <w:t>.</w:t>
      </w:r>
    </w:p>
    <w:p w14:paraId="6DD75525" w14:textId="77777777" w:rsidR="000F420A" w:rsidRPr="00C00335" w:rsidRDefault="00336761" w:rsidP="00336761">
      <w:pPr>
        <w:pStyle w:val="Heading2"/>
      </w:pPr>
      <w:bookmarkStart w:id="166" w:name="_Toc398293128"/>
      <w:bookmarkStart w:id="167" w:name="_Toc142490239"/>
      <w:r w:rsidRPr="00C00335">
        <w:t xml:space="preserve">Individuals with </w:t>
      </w:r>
      <w:r w:rsidR="00726B26" w:rsidRPr="00C00335">
        <w:t xml:space="preserve">Chronic </w:t>
      </w:r>
      <w:r w:rsidRPr="00C00335">
        <w:t>HIV Infection and CD4 ≥ 200</w:t>
      </w:r>
      <w:bookmarkEnd w:id="166"/>
      <w:bookmarkEnd w:id="167"/>
    </w:p>
    <w:p w14:paraId="78EA61DA" w14:textId="1CF11D0E" w:rsidR="00336761" w:rsidRPr="00C00335" w:rsidRDefault="00336761" w:rsidP="00492BF2">
      <w:pPr>
        <w:pStyle w:val="BodyText"/>
      </w:pPr>
      <w:r w:rsidRPr="00C00335">
        <w:t xml:space="preserve">The numbers of individuals with </w:t>
      </w:r>
      <w:r w:rsidR="00726B26" w:rsidRPr="00C00335">
        <w:t xml:space="preserve">chronic </w:t>
      </w:r>
      <w:r w:rsidRPr="00C00335">
        <w:t>HIV infection and CD4 ≥ 200 (</w:t>
      </w:r>
      <w:r w:rsidRPr="00C00335">
        <w:rPr>
          <w:i/>
          <w:iCs/>
        </w:rPr>
        <w:t>c</w:t>
      </w:r>
      <w:r w:rsidR="00E628BE" w:rsidRPr="00C00335">
        <w:rPr>
          <w:i/>
          <w:iCs/>
        </w:rPr>
        <w:t> = </w:t>
      </w:r>
      <w:r w:rsidR="00D7346E">
        <w:t>9 to 23</w:t>
      </w:r>
      <w:r w:rsidRPr="00C00335">
        <w:t>), by demographic subpopulation</w:t>
      </w:r>
      <w:r w:rsidR="00B72C75" w:rsidRPr="00C00335">
        <w:t xml:space="preserve"> </w:t>
      </w:r>
      <w:r w:rsidR="00B72C75" w:rsidRPr="00C00335">
        <w:rPr>
          <w:i/>
        </w:rPr>
        <w:t>p</w:t>
      </w:r>
      <w:r w:rsidRPr="00C00335">
        <w:t xml:space="preserve">, are determined by Equations </w:t>
      </w:r>
      <w:r w:rsidR="008B30F8" w:rsidRPr="00C00335">
        <w:t>(</w:t>
      </w:r>
      <w:r w:rsidR="00FF381E" w:rsidRPr="00C00335">
        <w:t>7</w:t>
      </w:r>
      <w:r w:rsidR="00F259E1" w:rsidRPr="00C00335">
        <w:t>.</w:t>
      </w:r>
      <w:r w:rsidR="00F339F9">
        <w:t>9</w:t>
      </w:r>
      <w:r w:rsidR="008B30F8" w:rsidRPr="00C00335">
        <w:t>)</w:t>
      </w:r>
      <w:r w:rsidRPr="00C00335">
        <w:t xml:space="preserve"> through </w:t>
      </w:r>
      <w:r w:rsidR="008B30F8" w:rsidRPr="00C00335">
        <w:t>(</w:t>
      </w:r>
      <w:r w:rsidR="005B0687" w:rsidRPr="00C00335">
        <w:t>7</w:t>
      </w:r>
      <w:r w:rsidR="00F259E1" w:rsidRPr="00C00335">
        <w:t>.</w:t>
      </w:r>
      <w:r w:rsidR="00F339F9" w:rsidRPr="00C00335">
        <w:t>1</w:t>
      </w:r>
      <w:r w:rsidR="00F339F9">
        <w:t>8</w:t>
      </w:r>
      <w:r w:rsidR="008B30F8" w:rsidRPr="00C00335">
        <w:t>)</w:t>
      </w:r>
      <w:r w:rsidRPr="00C00335">
        <w:t>, corresponding to continuum-of-care stages</w:t>
      </w:r>
      <w:r w:rsidR="00731B40" w:rsidRPr="00C00335">
        <w:t xml:space="preserve"> (</w:t>
      </w:r>
      <w:r w:rsidR="00731B40" w:rsidRPr="00C00335">
        <w:rPr>
          <w:i/>
          <w:iCs/>
        </w:rPr>
        <w:t>r</w:t>
      </w:r>
      <w:r w:rsidR="00731B40" w:rsidRPr="00C00335">
        <w:t>)</w:t>
      </w:r>
      <w:r w:rsidRPr="00C00335">
        <w:t xml:space="preserve"> </w:t>
      </w:r>
      <w:r w:rsidR="002D5C5C" w:rsidRPr="00C00335">
        <w:t xml:space="preserve">1 </w:t>
      </w:r>
      <w:r w:rsidRPr="00C00335">
        <w:t xml:space="preserve">to </w:t>
      </w:r>
      <w:r w:rsidR="002D5C5C" w:rsidRPr="00C00335">
        <w:t>5</w:t>
      </w:r>
      <w:r w:rsidRPr="00C00335">
        <w:t xml:space="preserve">, respectively. </w:t>
      </w:r>
      <w:r w:rsidR="00B1520C" w:rsidRPr="00C00335">
        <w:t>Across these compartments, t</w:t>
      </w:r>
      <w:r w:rsidRPr="00C00335">
        <w:t xml:space="preserve">ransitions that </w:t>
      </w:r>
      <w:r w:rsidR="00621210" w:rsidRPr="00C00335">
        <w:t xml:space="preserve">can </w:t>
      </w:r>
      <w:r w:rsidRPr="00C00335">
        <w:t xml:space="preserve">increase the </w:t>
      </w:r>
      <w:r w:rsidR="00621210" w:rsidRPr="00C00335">
        <w:t xml:space="preserve">number of individuals in </w:t>
      </w:r>
      <w:r w:rsidR="00B1520C" w:rsidRPr="00C00335">
        <w:t>a particular compartment</w:t>
      </w:r>
      <w:r w:rsidRPr="00C00335">
        <w:t xml:space="preserve"> include </w:t>
      </w:r>
      <w:r w:rsidR="00B1520C" w:rsidRPr="00C00335">
        <w:t xml:space="preserve">HIV progression, </w:t>
      </w:r>
      <w:r w:rsidRPr="00C00335">
        <w:t>testing and notification of results, linkage to or departure from HIV care,</w:t>
      </w:r>
      <w:r w:rsidR="002D5C5C" w:rsidRPr="00C00335">
        <w:t xml:space="preserve"> </w:t>
      </w:r>
      <w:r w:rsidR="000B2C28">
        <w:t>ART initiation</w:t>
      </w:r>
      <w:r w:rsidR="00B1520C" w:rsidRPr="00C00335">
        <w:t xml:space="preserve"> (resulting in VLS or not)</w:t>
      </w:r>
      <w:r w:rsidR="002D5C5C" w:rsidRPr="00C00335">
        <w:t>, loss of ART, and loss of viral suppression</w:t>
      </w:r>
      <w:r w:rsidRPr="00C00335">
        <w:t xml:space="preserve">. Transitions that </w:t>
      </w:r>
      <w:r w:rsidR="00492BF2" w:rsidRPr="00C00335">
        <w:t xml:space="preserve">can </w:t>
      </w:r>
      <w:r w:rsidRPr="00C00335">
        <w:t xml:space="preserve">decrease the </w:t>
      </w:r>
      <w:r w:rsidR="00492BF2" w:rsidRPr="00C00335">
        <w:t xml:space="preserve">number of </w:t>
      </w:r>
      <w:r w:rsidR="0080425B">
        <w:t>people with HIV (</w:t>
      </w:r>
      <w:r w:rsidR="0079728B">
        <w:t>PWH</w:t>
      </w:r>
      <w:r w:rsidR="0080425B">
        <w:t>)</w:t>
      </w:r>
      <w:r w:rsidR="00492BF2" w:rsidRPr="00C00335">
        <w:t xml:space="preserve"> in any of these compartments </w:t>
      </w:r>
      <w:r w:rsidRPr="00C00335">
        <w:t>include HIV progression, testing and notification of results, linkage to</w:t>
      </w:r>
      <w:r w:rsidR="002D5C5C" w:rsidRPr="00C00335">
        <w:t xml:space="preserve"> or departure from</w:t>
      </w:r>
      <w:r w:rsidRPr="00C00335">
        <w:t xml:space="preserve"> HIV care, </w:t>
      </w:r>
      <w:r w:rsidR="000B2C28">
        <w:t>ART initiation</w:t>
      </w:r>
      <w:r w:rsidR="00B1520C" w:rsidRPr="00C00335">
        <w:t xml:space="preserve"> (resulting in VLS or not)</w:t>
      </w:r>
      <w:r w:rsidR="002D5C5C" w:rsidRPr="00C00335">
        <w:t xml:space="preserve">, loss of ART, loss of viral suppression, </w:t>
      </w:r>
      <w:r w:rsidR="00A8153A">
        <w:t xml:space="preserve">and </w:t>
      </w:r>
      <w:r w:rsidRPr="00C00335">
        <w:t>death. Aging also shifts individuals among age groups.</w:t>
      </w:r>
    </w:p>
    <w:p w14:paraId="52B8DA4F" w14:textId="3D71EE24" w:rsidR="002D5C5C" w:rsidRPr="00C00335" w:rsidRDefault="003741C2" w:rsidP="002F71EB">
      <w:pPr>
        <w:pStyle w:val="equation"/>
        <w:rPr>
          <w:i/>
        </w:rPr>
      </w:pPr>
      <w:r w:rsidRPr="00C00335">
        <w:rPr>
          <w:i/>
        </w:rPr>
        <w:t>Equations for CD4 &gt; 500</w:t>
      </w:r>
      <w:r w:rsidR="002F71EB" w:rsidRPr="00C00335">
        <w:rPr>
          <w:i/>
        </w:rPr>
        <w:t xml:space="preserve"> (</w:t>
      </w:r>
      <w:r w:rsidRPr="00C00335">
        <w:rPr>
          <w:i/>
        </w:rPr>
        <w:t>h =</w:t>
      </w:r>
      <w:r w:rsidR="00726B26" w:rsidRPr="00C00335">
        <w:rPr>
          <w:i/>
        </w:rPr>
        <w:t xml:space="preserve"> </w:t>
      </w:r>
      <w:r w:rsidRPr="00C00335">
        <w:rPr>
          <w:i/>
        </w:rPr>
        <w:t>2</w:t>
      </w:r>
      <w:r w:rsidR="002F71EB" w:rsidRPr="00C00335">
        <w:rPr>
          <w:i/>
        </w:rPr>
        <w:t>)</w:t>
      </w:r>
      <w:r w:rsidR="00731B40" w:rsidRPr="00C00335">
        <w:rPr>
          <w:i/>
        </w:rPr>
        <w:t>:</w:t>
      </w:r>
    </w:p>
    <w:p w14:paraId="07024EA4" w14:textId="4EB50143" w:rsidR="00A3127C" w:rsidRPr="00C00335" w:rsidRDefault="00E47B37" w:rsidP="00C16178">
      <w:pPr>
        <w:pStyle w:val="equation"/>
        <w:spacing w:after="360"/>
      </w:pPr>
      <w:r w:rsidRPr="00C00335">
        <w:rPr>
          <w:i/>
        </w:rPr>
        <w:lastRenderedPageBreak/>
        <w:tab/>
      </w:r>
      <m:oMath>
        <m:f>
          <m:fPr>
            <m:ctrlPr>
              <w:rPr>
                <w:i/>
              </w:rPr>
            </m:ctrlPr>
          </m:fPr>
          <m:num>
            <m:sSubSup>
              <m:sSubSupPr>
                <m:ctrlPr>
                  <w:rPr>
                    <w:i/>
                  </w:rPr>
                </m:ctrlPr>
              </m:sSubSupPr>
              <m:e>
                <m:r>
                  <m:t>dX</m:t>
                </m:r>
              </m:e>
              <m:sub>
                <m:r>
                  <m:t>p</m:t>
                </m:r>
              </m:sub>
              <m:sup>
                <m:r>
                  <m:t>c=9</m:t>
                </m:r>
              </m:sup>
            </m:sSubSup>
            <m:r>
              <m:t>(t)</m:t>
            </m:r>
          </m:num>
          <m:den>
            <m:r>
              <m:t>dt</m:t>
            </m:r>
          </m:den>
        </m:f>
        <m:r>
          <m:t>=</m:t>
        </m:r>
        <m:d>
          <m:dPr>
            <m:begChr m:val="["/>
            <m:endChr m:val="]"/>
            <m:ctrlPr>
              <w:rPr>
                <w:i/>
              </w:rPr>
            </m:ctrlPr>
          </m:dPr>
          <m:e>
            <m:sSubSup>
              <m:sSubSupPr>
                <m:ctrlPr>
                  <w:rPr>
                    <w:i/>
                  </w:rPr>
                </m:ctrlPr>
              </m:sSubSupPr>
              <m:e>
                <m:r>
                  <m:t>ω</m:t>
                </m:r>
              </m:e>
              <m:sub>
                <m:r>
                  <m:t>p</m:t>
                </m:r>
              </m:sub>
              <m:sup>
                <m:r>
                  <m:t>c=6</m:t>
                </m:r>
              </m:sup>
            </m:sSubSup>
          </m:e>
        </m:d>
        <m:sSubSup>
          <m:sSubSupPr>
            <m:ctrlPr>
              <w:rPr>
                <w:i/>
              </w:rPr>
            </m:ctrlPr>
          </m:sSubSupPr>
          <m:e>
            <m:r>
              <m:t>X</m:t>
            </m:r>
          </m:e>
          <m:sub>
            <m:r>
              <m:t>p</m:t>
            </m:r>
          </m:sub>
          <m:sup>
            <m:r>
              <m:t>c=6</m:t>
            </m:r>
          </m:sup>
        </m:sSubSup>
        <m:d>
          <m:dPr>
            <m:ctrlPr>
              <w:rPr>
                <w:i/>
              </w:rPr>
            </m:ctrlPr>
          </m:dPr>
          <m:e>
            <m:r>
              <m:t>t</m:t>
            </m:r>
          </m:e>
        </m:d>
        <m:r>
          <m:t>-</m:t>
        </m:r>
        <m:d>
          <m:dPr>
            <m:begChr m:val="["/>
            <m:endChr m:val="]"/>
            <m:ctrlPr>
              <w:rPr>
                <w:i/>
              </w:rPr>
            </m:ctrlPr>
          </m:dPr>
          <m:e>
            <m:sSubSup>
              <m:sSubSupPr>
                <m:ctrlPr>
                  <w:rPr>
                    <w:i/>
                  </w:rPr>
                </m:ctrlPr>
              </m:sSubSupPr>
              <m:e>
                <m:r>
                  <m:t>ω</m:t>
                </m:r>
              </m:e>
              <m:sub>
                <m:r>
                  <m:t>p</m:t>
                </m:r>
              </m:sub>
              <m:sup>
                <m:r>
                  <m:t>c=9</m:t>
                </m:r>
              </m:sup>
            </m:sSubSup>
            <m:r>
              <m:t>+</m:t>
            </m:r>
            <m:sSubSup>
              <m:sSubSupPr>
                <m:ctrlPr>
                  <w:rPr>
                    <w:i/>
                  </w:rPr>
                </m:ctrlPr>
              </m:sSubSupPr>
              <m:e>
                <m:r>
                  <m:t>τ</m:t>
                </m:r>
              </m:e>
              <m:sub>
                <m:r>
                  <m:t>p</m:t>
                </m:r>
              </m:sub>
              <m:sup>
                <m:r>
                  <m:t>c=9</m:t>
                </m:r>
              </m:sup>
            </m:sSubSup>
            <m:d>
              <m:dPr>
                <m:ctrlPr>
                  <w:rPr>
                    <w:i/>
                  </w:rPr>
                </m:ctrlPr>
              </m:dPr>
              <m:e>
                <m:r>
                  <m:t>t</m:t>
                </m:r>
              </m:e>
            </m:d>
            <m:r>
              <m:t>+(</m:t>
            </m:r>
            <m:sSubSup>
              <m:sSubSupPr>
                <m:ctrlPr>
                  <w:rPr>
                    <w:i/>
                  </w:rPr>
                </m:ctrlPr>
              </m:sSubSupPr>
              <m:e>
                <m:r>
                  <m:t>σ</m:t>
                </m:r>
              </m:e>
              <m:sub>
                <m:r>
                  <m:t>p</m:t>
                </m:r>
              </m:sub>
              <m:sup>
                <m:r>
                  <m:t>c=9</m:t>
                </m:r>
              </m:sup>
            </m:sSubSup>
            <m:r>
              <m:t>)(1+</m:t>
            </m:r>
            <m:sSubSup>
              <m:sSubSupPr>
                <m:ctrlPr>
                  <w:rPr>
                    <w:i/>
                  </w:rPr>
                </m:ctrlPr>
              </m:sSubSupPr>
              <m:e>
                <m:acc>
                  <m:accPr>
                    <m:chr m:val="̈"/>
                    <m:ctrlPr>
                      <w:rPr>
                        <w:i/>
                      </w:rPr>
                    </m:ctrlPr>
                  </m:accPr>
                  <m:e>
                    <m:r>
                      <m:t>C</m:t>
                    </m:r>
                  </m:e>
                </m:acc>
              </m:e>
              <m:sub>
                <m:r>
                  <m:t>t</m:t>
                </m:r>
              </m:sub>
              <m:sup>
                <m:r>
                  <m:t>s=8</m:t>
                </m:r>
              </m:sup>
            </m:sSubSup>
            <m:r>
              <m:t>)+</m:t>
            </m:r>
            <m:sSubSup>
              <m:sSubSupPr>
                <m:ctrlPr>
                  <w:rPr>
                    <w:i/>
                  </w:rPr>
                </m:ctrlPr>
              </m:sSubSupPr>
              <m:e>
                <m:r>
                  <m:t>δ</m:t>
                </m:r>
              </m:e>
              <m:sub>
                <m:r>
                  <m:t>p</m:t>
                </m:r>
              </m:sub>
              <m:sup>
                <m:r>
                  <m:t>-</m:t>
                </m:r>
              </m:sup>
            </m:sSubSup>
          </m:e>
        </m:d>
        <m:sSubSup>
          <m:sSubSupPr>
            <m:ctrlPr>
              <w:rPr>
                <w:i/>
              </w:rPr>
            </m:ctrlPr>
          </m:sSubSupPr>
          <m:e>
            <m:r>
              <m:t>X</m:t>
            </m:r>
          </m:e>
          <m:sub>
            <m:r>
              <m:t>p</m:t>
            </m:r>
          </m:sub>
          <m:sup>
            <m:r>
              <m:t>c=9</m:t>
            </m:r>
          </m:sup>
        </m:sSubSup>
        <m:d>
          <m:dPr>
            <m:ctrlPr>
              <w:rPr>
                <w:i/>
              </w:rPr>
            </m:ctrlPr>
          </m:dPr>
          <m:e>
            <m:r>
              <m:t>t</m:t>
            </m:r>
          </m:e>
        </m:d>
        <m:r>
          <m:t>+</m:t>
        </m:r>
        <m:d>
          <m:dPr>
            <m:begChr m:val="["/>
            <m:endChr m:val="]"/>
            <m:ctrlPr>
              <w:rPr>
                <w:i/>
              </w:rPr>
            </m:ctrlPr>
          </m:dPr>
          <m:e>
            <m:sSubSup>
              <m:sSubSupPr>
                <m:ctrlPr>
                  <w:rPr>
                    <w:i/>
                  </w:rPr>
                </m:ctrlPr>
              </m:sSubSupPr>
              <m:e>
                <m:r>
                  <m:t>δ</m:t>
                </m:r>
              </m:e>
              <m:sub>
                <m:r>
                  <m:t>p</m:t>
                </m:r>
              </m:sub>
              <m:sup>
                <m:r>
                  <m:t>+</m:t>
                </m:r>
              </m:sup>
            </m:sSubSup>
          </m:e>
        </m:d>
        <m:sSubSup>
          <m:sSubSupPr>
            <m:ctrlPr>
              <w:rPr>
                <w:i/>
              </w:rPr>
            </m:ctrlPr>
          </m:sSubSupPr>
          <m:e>
            <m:r>
              <m:t>X</m:t>
            </m:r>
          </m:e>
          <m:sub>
            <m:r>
              <m:t>p-1</m:t>
            </m:r>
          </m:sub>
          <m:sup>
            <m:r>
              <m:t>c=9</m:t>
            </m:r>
          </m:sup>
        </m:sSubSup>
        <m:r>
          <m:t>(t)</m:t>
        </m:r>
      </m:oMath>
      <w:r w:rsidRPr="00C00335">
        <w:tab/>
        <w:t>(7.</w:t>
      </w:r>
      <w:r w:rsidR="00F339F9">
        <w:t>9</w:t>
      </w:r>
      <w:r w:rsidRPr="00C00335">
        <w:t>)</w:t>
      </w:r>
    </w:p>
    <w:p w14:paraId="12F9167D" w14:textId="37E8156A" w:rsidR="00143653" w:rsidRPr="00C00335" w:rsidRDefault="000520A6" w:rsidP="0056377C">
      <w:pPr>
        <w:pStyle w:val="equation"/>
        <w:spacing w:after="360"/>
        <w:jc w:val="both"/>
      </w:pPr>
      <m:oMathPara>
        <m:oMath>
          <m:f>
            <m:fPr>
              <m:ctrlPr>
                <w:rPr>
                  <w:i/>
                </w:rPr>
              </m:ctrlPr>
            </m:fPr>
            <m:num>
              <m:sSubSup>
                <m:sSubSupPr>
                  <m:ctrlPr>
                    <w:rPr>
                      <w:i/>
                    </w:rPr>
                  </m:ctrlPr>
                </m:sSubSupPr>
                <m:e>
                  <m:r>
                    <m:t>dX</m:t>
                  </m:r>
                </m:e>
                <m:sub>
                  <m:r>
                    <m:t>p</m:t>
                  </m:r>
                </m:sub>
                <m:sup>
                  <m:r>
                    <m:t>c=10</m:t>
                  </m:r>
                </m:sup>
              </m:sSubSup>
              <m:d>
                <m:dPr>
                  <m:ctrlPr>
                    <w:rPr>
                      <w:i/>
                    </w:rPr>
                  </m:ctrlPr>
                </m:dPr>
                <m:e>
                  <m:r>
                    <m:t>t</m:t>
                  </m:r>
                </m:e>
              </m:d>
            </m:num>
            <m:den>
              <m:r>
                <m:t>dt</m:t>
              </m:r>
            </m:den>
          </m:f>
          <m:r>
            <m:t>=</m:t>
          </m:r>
          <m:d>
            <m:dPr>
              <m:begChr m:val="["/>
              <m:endChr m:val="]"/>
              <m:ctrlPr>
                <w:rPr>
                  <w:i/>
                </w:rPr>
              </m:ctrlPr>
            </m:dPr>
            <m:e>
              <m:sSubSup>
                <m:sSubSupPr>
                  <m:ctrlPr>
                    <w:rPr>
                      <w:i/>
                    </w:rPr>
                  </m:ctrlPr>
                </m:sSubSupPr>
                <m:e>
                  <m:r>
                    <m:t>ω</m:t>
                  </m:r>
                </m:e>
                <m:sub>
                  <m:r>
                    <m:t>p</m:t>
                  </m:r>
                </m:sub>
                <m:sup>
                  <m:r>
                    <m:t>c=7</m:t>
                  </m:r>
                </m:sup>
              </m:sSubSup>
              <m:d>
                <m:dPr>
                  <m:ctrlPr>
                    <w:rPr>
                      <w:i/>
                    </w:rPr>
                  </m:ctrlPr>
                </m:dPr>
                <m:e>
                  <m:r>
                    <m:t>t</m:t>
                  </m:r>
                </m:e>
              </m:d>
            </m:e>
          </m:d>
          <m:sSubSup>
            <m:sSubSupPr>
              <m:ctrlPr>
                <w:rPr>
                  <w:i/>
                </w:rPr>
              </m:ctrlPr>
            </m:sSubSupPr>
            <m:e>
              <m:r>
                <m:t>X</m:t>
              </m:r>
            </m:e>
            <m:sub>
              <m:r>
                <m:t>p</m:t>
              </m:r>
            </m:sub>
            <m:sup>
              <m:r>
                <m:t>c=7</m:t>
              </m:r>
            </m:sup>
          </m:sSubSup>
          <m:d>
            <m:dPr>
              <m:ctrlPr>
                <w:rPr>
                  <w:i/>
                </w:rPr>
              </m:ctrlPr>
            </m:dPr>
            <m:e>
              <m:r>
                <m:t>t</m:t>
              </m:r>
            </m:e>
          </m:d>
          <m:r>
            <m:t>+</m:t>
          </m:r>
          <m:d>
            <m:dPr>
              <m:begChr m:val="["/>
              <m:endChr m:val="]"/>
              <m:ctrlPr>
                <w:rPr>
                  <w:i/>
                </w:rPr>
              </m:ctrlPr>
            </m:dPr>
            <m:e>
              <m:sSubSup>
                <m:sSubSupPr>
                  <m:ctrlPr>
                    <w:rPr>
                      <w:i/>
                    </w:rPr>
                  </m:ctrlPr>
                </m:sSubSupPr>
                <m:e>
                  <m:r>
                    <m:t>τ</m:t>
                  </m:r>
                </m:e>
                <m:sub>
                  <m:r>
                    <m:t>p</m:t>
                  </m:r>
                </m:sub>
                <m:sup>
                  <m:r>
                    <m:t>c=9</m:t>
                  </m:r>
                </m:sup>
              </m:sSubSup>
              <m:d>
                <m:dPr>
                  <m:ctrlPr>
                    <w:rPr>
                      <w:i/>
                    </w:rPr>
                  </m:ctrlPr>
                </m:dPr>
                <m:e>
                  <m:r>
                    <m:t>t</m:t>
                  </m:r>
                </m:e>
              </m:d>
            </m:e>
          </m:d>
          <m:d>
            <m:dPr>
              <m:begChr m:val="["/>
              <m:endChr m:val="]"/>
              <m:ctrlPr>
                <w:rPr>
                  <w:i/>
                </w:rPr>
              </m:ctrlPr>
            </m:dPr>
            <m:e>
              <m:r>
                <m:t>1-</m:t>
              </m:r>
              <m:sSub>
                <m:sSubPr>
                  <m:ctrlPr>
                    <w:rPr>
                      <w:i/>
                    </w:rPr>
                  </m:ctrlPr>
                </m:sSubPr>
                <m:e>
                  <m:r>
                    <m:t>κ</m:t>
                  </m:r>
                </m:e>
                <m:sub>
                  <m:r>
                    <m:t>p</m:t>
                  </m:r>
                </m:sub>
              </m:sSub>
              <m:d>
                <m:dPr>
                  <m:ctrlPr>
                    <w:rPr>
                      <w:i/>
                    </w:rPr>
                  </m:ctrlPr>
                </m:dPr>
                <m:e>
                  <m:r>
                    <m:t>t</m:t>
                  </m:r>
                </m:e>
              </m:d>
            </m:e>
          </m:d>
          <m:sSubSup>
            <m:sSubSupPr>
              <m:ctrlPr>
                <w:rPr>
                  <w:i/>
                </w:rPr>
              </m:ctrlPr>
            </m:sSubSupPr>
            <m:e>
              <m:r>
                <m:t>X</m:t>
              </m:r>
            </m:e>
            <m:sub>
              <m:r>
                <m:t>p</m:t>
              </m:r>
            </m:sub>
            <m:sup>
              <m:r>
                <m:t>c=9</m:t>
              </m:r>
            </m:sup>
          </m:sSubSup>
          <m:d>
            <m:dPr>
              <m:ctrlPr>
                <w:rPr>
                  <w:i/>
                </w:rPr>
              </m:ctrlPr>
            </m:dPr>
            <m:e>
              <m:r>
                <m:t>t</m:t>
              </m:r>
            </m:e>
          </m:d>
          <m:r>
            <m:rPr>
              <m:sty m:val="p"/>
            </m:rPr>
            <m:t xml:space="preserve"> </m:t>
          </m:r>
          <m:r>
            <m:rPr>
              <m:sty m:val="p"/>
            </m:rPr>
            <w:br/>
          </m:r>
        </m:oMath>
      </m:oMathPara>
      <w:r w:rsidR="00E47B37" w:rsidRPr="00C00335">
        <w:tab/>
      </w:r>
      <m:oMath>
        <m:r>
          <m:t>+</m:t>
        </m:r>
        <m:d>
          <m:dPr>
            <m:begChr m:val="["/>
            <m:endChr m:val="]"/>
            <m:ctrlPr>
              <w:rPr>
                <w:i/>
              </w:rPr>
            </m:ctrlPr>
          </m:dPr>
          <m:e>
            <m:sSub>
              <m:sSubPr>
                <m:ctrlPr>
                  <w:rPr>
                    <w:i/>
                  </w:rPr>
                </m:ctrlPr>
              </m:sSubPr>
              <m:e>
                <m:r>
                  <m:t>e</m:t>
                </m:r>
              </m:e>
              <m:sub>
                <m:r>
                  <m:t>p</m:t>
                </m:r>
              </m:sub>
            </m:sSub>
            <m:d>
              <m:dPr>
                <m:ctrlPr>
                  <w:rPr>
                    <w:i/>
                  </w:rPr>
                </m:ctrlPr>
              </m:dPr>
              <m:e>
                <m:r>
                  <m:t>t</m:t>
                </m:r>
              </m:e>
            </m:d>
          </m:e>
        </m:d>
        <m:sSubSup>
          <m:sSubSupPr>
            <m:ctrlPr>
              <w:rPr>
                <w:i/>
              </w:rPr>
            </m:ctrlPr>
          </m:sSubSupPr>
          <m:e>
            <m:r>
              <m:t>X</m:t>
            </m:r>
          </m:e>
          <m:sub>
            <m:r>
              <m:t>p</m:t>
            </m:r>
          </m:sub>
          <m:sup>
            <m:r>
              <m:t>c=11</m:t>
            </m:r>
          </m:sup>
        </m:sSubSup>
        <m:d>
          <m:dPr>
            <m:ctrlPr>
              <w:rPr>
                <w:i/>
              </w:rPr>
            </m:ctrlPr>
          </m:dPr>
          <m:e>
            <m:r>
              <m:t>t</m:t>
            </m:r>
          </m:e>
        </m:d>
        <m:r>
          <m:t>-</m:t>
        </m:r>
        <m:d>
          <m:dPr>
            <m:begChr m:val="["/>
            <m:endChr m:val="]"/>
            <m:ctrlPr>
              <w:rPr>
                <w:i/>
              </w:rPr>
            </m:ctrlPr>
          </m:dPr>
          <m:e>
            <m:sSubSup>
              <m:sSubSupPr>
                <m:ctrlPr>
                  <w:rPr>
                    <w:i/>
                  </w:rPr>
                </m:ctrlPr>
              </m:sSubSupPr>
              <m:e>
                <m:r>
                  <m:rPr>
                    <m:scr m:val="script"/>
                  </m:rPr>
                  <m:t>l</m:t>
                </m:r>
              </m:e>
              <m:sub>
                <m:r>
                  <m:t>p</m:t>
                </m:r>
              </m:sub>
              <m:sup>
                <m:r>
                  <m:t>c=10</m:t>
                </m:r>
              </m:sup>
            </m:sSubSup>
            <m:d>
              <m:dPr>
                <m:ctrlPr>
                  <w:rPr>
                    <w:i/>
                  </w:rPr>
                </m:ctrlPr>
              </m:dPr>
              <m:e>
                <m:r>
                  <m:t>t</m:t>
                </m:r>
              </m:e>
            </m:d>
            <m:r>
              <m:t>+</m:t>
            </m:r>
            <m:sSubSup>
              <m:sSubSupPr>
                <m:ctrlPr>
                  <w:rPr>
                    <w:i/>
                  </w:rPr>
                </m:ctrlPr>
              </m:sSubSupPr>
              <m:e>
                <m:r>
                  <m:t>ω</m:t>
                </m:r>
              </m:e>
              <m:sub>
                <m:r>
                  <m:t>p</m:t>
                </m:r>
              </m:sub>
              <m:sup>
                <m:r>
                  <m:t>c=10</m:t>
                </m:r>
              </m:sup>
            </m:sSubSup>
            <m:d>
              <m:dPr>
                <m:ctrlPr>
                  <w:rPr>
                    <w:i/>
                  </w:rPr>
                </m:ctrlPr>
              </m:dPr>
              <m:e>
                <m:r>
                  <m:t>t</m:t>
                </m:r>
              </m:e>
            </m:d>
            <m:r>
              <m:t>+(</m:t>
            </m:r>
            <m:sSubSup>
              <m:sSubSupPr>
                <m:ctrlPr>
                  <w:rPr>
                    <w:i/>
                  </w:rPr>
                </m:ctrlPr>
              </m:sSubSupPr>
              <m:e>
                <m:r>
                  <m:t>σ</m:t>
                </m:r>
              </m:e>
              <m:sub>
                <m:r>
                  <m:t>p</m:t>
                </m:r>
              </m:sub>
              <m:sup>
                <m:r>
                  <m:t>c=10</m:t>
                </m:r>
              </m:sup>
            </m:sSubSup>
            <m:r>
              <m:t>)(1+</m:t>
            </m:r>
            <m:sSubSup>
              <m:sSubSupPr>
                <m:ctrlPr>
                  <w:rPr>
                    <w:i/>
                  </w:rPr>
                </m:ctrlPr>
              </m:sSubSupPr>
              <m:e>
                <m:acc>
                  <m:accPr>
                    <m:chr m:val="̈"/>
                    <m:ctrlPr>
                      <w:rPr>
                        <w:i/>
                      </w:rPr>
                    </m:ctrlPr>
                  </m:accPr>
                  <m:e>
                    <m:r>
                      <m:t>C</m:t>
                    </m:r>
                  </m:e>
                </m:acc>
              </m:e>
              <m:sub>
                <m:r>
                  <m:t>t</m:t>
                </m:r>
              </m:sub>
              <m:sup>
                <m:r>
                  <m:t>s=8</m:t>
                </m:r>
              </m:sup>
            </m:sSubSup>
            <m:r>
              <m:t>)+</m:t>
            </m:r>
            <m:sSubSup>
              <m:sSubSupPr>
                <m:ctrlPr>
                  <w:rPr>
                    <w:i/>
                  </w:rPr>
                </m:ctrlPr>
              </m:sSubSupPr>
              <m:e>
                <m:r>
                  <m:t>δ</m:t>
                </m:r>
              </m:e>
              <m:sub>
                <m:r>
                  <m:t>p</m:t>
                </m:r>
              </m:sub>
              <m:sup>
                <m:r>
                  <m:t>-</m:t>
                </m:r>
              </m:sup>
            </m:sSubSup>
          </m:e>
        </m:d>
        <m:sSubSup>
          <m:sSubSupPr>
            <m:ctrlPr>
              <w:rPr>
                <w:i/>
              </w:rPr>
            </m:ctrlPr>
          </m:sSubSupPr>
          <m:e>
            <m:r>
              <m:t>X</m:t>
            </m:r>
          </m:e>
          <m:sub>
            <m:r>
              <m:t>p</m:t>
            </m:r>
          </m:sub>
          <m:sup>
            <m:r>
              <m:t>c=10</m:t>
            </m:r>
          </m:sup>
        </m:sSubSup>
        <m:d>
          <m:dPr>
            <m:ctrlPr>
              <w:rPr>
                <w:i/>
              </w:rPr>
            </m:ctrlPr>
          </m:dPr>
          <m:e>
            <m:r>
              <m:t>t</m:t>
            </m:r>
          </m:e>
        </m:d>
        <m:r>
          <m:t>+</m:t>
        </m:r>
        <m:d>
          <m:dPr>
            <m:begChr m:val="["/>
            <m:endChr m:val="]"/>
            <m:ctrlPr>
              <w:rPr>
                <w:i/>
              </w:rPr>
            </m:ctrlPr>
          </m:dPr>
          <m:e>
            <m:sSubSup>
              <m:sSubSupPr>
                <m:ctrlPr>
                  <w:rPr>
                    <w:i/>
                  </w:rPr>
                </m:ctrlPr>
              </m:sSubSupPr>
              <m:e>
                <m:r>
                  <m:t>δ</m:t>
                </m:r>
              </m:e>
              <m:sub>
                <m:r>
                  <m:t>p</m:t>
                </m:r>
              </m:sub>
              <m:sup>
                <m:r>
                  <m:t>+</m:t>
                </m:r>
              </m:sup>
            </m:sSubSup>
          </m:e>
        </m:d>
        <m:sSubSup>
          <m:sSubSupPr>
            <m:ctrlPr>
              <w:rPr>
                <w:i/>
              </w:rPr>
            </m:ctrlPr>
          </m:sSubSupPr>
          <m:e>
            <m:r>
              <m:t>X</m:t>
            </m:r>
          </m:e>
          <m:sub>
            <m:r>
              <m:t>p-1</m:t>
            </m:r>
          </m:sub>
          <m:sup>
            <m:r>
              <m:t>c=10</m:t>
            </m:r>
          </m:sup>
        </m:sSubSup>
        <m:d>
          <m:dPr>
            <m:ctrlPr>
              <w:rPr>
                <w:i/>
              </w:rPr>
            </m:ctrlPr>
          </m:dPr>
          <m:e>
            <m:r>
              <m:t>t</m:t>
            </m:r>
          </m:e>
        </m:d>
        <m:r>
          <m:t xml:space="preserve"> </m:t>
        </m:r>
      </m:oMath>
      <w:r w:rsidR="00E47B37" w:rsidRPr="00C00335">
        <w:tab/>
        <w:t>(7.</w:t>
      </w:r>
      <w:r w:rsidR="00F339F9">
        <w:t>10</w:t>
      </w:r>
      <w:r w:rsidR="00E47B37" w:rsidRPr="00C00335">
        <w:t>)</w:t>
      </w:r>
    </w:p>
    <w:p w14:paraId="20114A0D" w14:textId="3CEAA8CE" w:rsidR="005D5BE6" w:rsidRPr="00C00335" w:rsidRDefault="000520A6" w:rsidP="00841835">
      <w:pPr>
        <w:pStyle w:val="equation"/>
        <w:keepNext/>
        <w:keepLines/>
        <w:spacing w:after="360"/>
        <w:jc w:val="both"/>
      </w:pPr>
      <m:oMathPara>
        <m:oMath>
          <m:f>
            <m:fPr>
              <m:ctrlPr>
                <w:rPr>
                  <w:i/>
                </w:rPr>
              </m:ctrlPr>
            </m:fPr>
            <m:num>
              <m:sSubSup>
                <m:sSubSupPr>
                  <m:ctrlPr>
                    <w:rPr>
                      <w:i/>
                    </w:rPr>
                  </m:ctrlPr>
                </m:sSubSupPr>
                <m:e>
                  <m:r>
                    <m:t>dX</m:t>
                  </m:r>
                </m:e>
                <m:sub>
                  <m:r>
                    <m:t>p</m:t>
                  </m:r>
                </m:sub>
                <m:sup>
                  <m:r>
                    <m:t>c=11</m:t>
                  </m:r>
                </m:sup>
              </m:sSubSup>
              <m:d>
                <m:dPr>
                  <m:ctrlPr>
                    <w:rPr>
                      <w:i/>
                    </w:rPr>
                  </m:ctrlPr>
                </m:dPr>
                <m:e>
                  <m:r>
                    <m:t>t</m:t>
                  </m:r>
                </m:e>
              </m:d>
            </m:num>
            <m:den>
              <m:r>
                <m:t>dt</m:t>
              </m:r>
            </m:den>
          </m:f>
          <m:r>
            <m:t>=</m:t>
          </m:r>
          <m:sSubSup>
            <m:sSubSupPr>
              <m:ctrlPr>
                <w:rPr>
                  <w:i/>
                </w:rPr>
              </m:ctrlPr>
            </m:sSubSupPr>
            <m:e>
              <m:r>
                <m:t>ω</m:t>
              </m:r>
            </m:e>
            <m:sub>
              <m:r>
                <m:t>p</m:t>
              </m:r>
            </m:sub>
            <m:sup>
              <m:r>
                <m:t>c=8</m:t>
              </m:r>
            </m:sup>
          </m:sSubSup>
          <m:sSubSup>
            <m:sSubSupPr>
              <m:ctrlPr>
                <w:rPr>
                  <w:i/>
                </w:rPr>
              </m:ctrlPr>
            </m:sSubSupPr>
            <m:e>
              <m:r>
                <m:t>X</m:t>
              </m:r>
            </m:e>
            <m:sub>
              <m:r>
                <m:t>p</m:t>
              </m:r>
            </m:sub>
            <m:sup>
              <m:r>
                <m:t>c=8</m:t>
              </m:r>
            </m:sup>
          </m:sSubSup>
          <m:d>
            <m:dPr>
              <m:ctrlPr>
                <w:rPr>
                  <w:i/>
                </w:rPr>
              </m:ctrlPr>
            </m:dPr>
            <m:e>
              <m:r>
                <m:t>t</m:t>
              </m:r>
            </m:e>
          </m:d>
          <m:r>
            <m:t>+</m:t>
          </m:r>
          <m:sSubSup>
            <m:sSubSupPr>
              <m:ctrlPr>
                <w:rPr>
                  <w:i/>
                </w:rPr>
              </m:ctrlPr>
            </m:sSubSupPr>
            <m:e>
              <m:r>
                <m:t>τ</m:t>
              </m:r>
            </m:e>
            <m:sub>
              <m:r>
                <m:t>p</m:t>
              </m:r>
            </m:sub>
            <m:sup>
              <m:r>
                <m:t>c=9</m:t>
              </m:r>
            </m:sup>
          </m:sSubSup>
          <m:d>
            <m:dPr>
              <m:ctrlPr>
                <w:rPr>
                  <w:i/>
                </w:rPr>
              </m:ctrlPr>
            </m:dPr>
            <m:e>
              <m:r>
                <m:t>t</m:t>
              </m:r>
            </m:e>
          </m:d>
          <m:sSub>
            <m:sSubPr>
              <m:ctrlPr>
                <w:rPr>
                  <w:i/>
                </w:rPr>
              </m:ctrlPr>
            </m:sSubPr>
            <m:e>
              <m:r>
                <m:t>κ</m:t>
              </m:r>
            </m:e>
            <m:sub>
              <m:r>
                <m:t>p</m:t>
              </m:r>
            </m:sub>
          </m:sSub>
          <m:d>
            <m:dPr>
              <m:ctrlPr>
                <w:rPr>
                  <w:i/>
                </w:rPr>
              </m:ctrlPr>
            </m:dPr>
            <m:e>
              <m:r>
                <m:t>t</m:t>
              </m:r>
            </m:e>
          </m:d>
          <m:sSubSup>
            <m:sSubSupPr>
              <m:ctrlPr>
                <w:rPr>
                  <w:i/>
                </w:rPr>
              </m:ctrlPr>
            </m:sSubSupPr>
            <m:e>
              <m:r>
                <m:t>X</m:t>
              </m:r>
            </m:e>
            <m:sub>
              <m:r>
                <m:t>p</m:t>
              </m:r>
            </m:sub>
            <m:sup>
              <m:r>
                <m:t>c=9</m:t>
              </m:r>
            </m:sup>
          </m:sSubSup>
          <m:d>
            <m:dPr>
              <m:ctrlPr>
                <w:rPr>
                  <w:i/>
                </w:rPr>
              </m:ctrlPr>
            </m:dPr>
            <m:e>
              <m:r>
                <m:t>t</m:t>
              </m:r>
            </m:e>
          </m:d>
          <m:r>
            <m:t>+</m:t>
          </m:r>
          <m:sSubSup>
            <m:sSubSupPr>
              <m:ctrlPr>
                <w:rPr>
                  <w:i/>
                </w:rPr>
              </m:ctrlPr>
            </m:sSubSupPr>
            <m:e>
              <m:r>
                <m:rPr>
                  <m:scr m:val="script"/>
                </m:rPr>
                <m:t>l</m:t>
              </m:r>
            </m:e>
            <m:sub>
              <m:r>
                <m:t>p</m:t>
              </m:r>
            </m:sub>
            <m:sup>
              <m:r>
                <m:t>c=10</m:t>
              </m:r>
            </m:sup>
          </m:sSubSup>
          <m:d>
            <m:dPr>
              <m:ctrlPr>
                <w:rPr>
                  <w:i/>
                </w:rPr>
              </m:ctrlPr>
            </m:dPr>
            <m:e>
              <m:r>
                <m:t>t</m:t>
              </m:r>
            </m:e>
          </m:d>
          <m:sSubSup>
            <m:sSubSupPr>
              <m:ctrlPr>
                <w:rPr>
                  <w:i/>
                </w:rPr>
              </m:ctrlPr>
            </m:sSubSupPr>
            <m:e>
              <m:r>
                <m:t>X</m:t>
              </m:r>
            </m:e>
            <m:sub>
              <m:r>
                <m:t>p</m:t>
              </m:r>
            </m:sub>
            <m:sup>
              <m:r>
                <m:t>c=10</m:t>
              </m:r>
            </m:sup>
          </m:sSubSup>
          <m:d>
            <m:dPr>
              <m:ctrlPr>
                <w:rPr>
                  <w:i/>
                </w:rPr>
              </m:ctrlPr>
            </m:dPr>
            <m:e>
              <m:r>
                <m:t>t</m:t>
              </m:r>
            </m:e>
          </m:d>
          <m:r>
            <m:t xml:space="preserve"> </m:t>
          </m:r>
          <m:r>
            <m:rPr>
              <m:sty m:val="p"/>
            </m:rPr>
            <w:br/>
          </m:r>
        </m:oMath>
      </m:oMathPara>
      <w:r w:rsidR="000F0E6D" w:rsidRPr="00C00335">
        <w:tab/>
      </w:r>
      <m:oMath>
        <m:r>
          <m:t>+</m:t>
        </m:r>
        <m:d>
          <m:dPr>
            <m:begChr m:val="["/>
            <m:endChr m:val="]"/>
            <m:ctrlPr>
              <w:rPr>
                <w:i/>
              </w:rPr>
            </m:ctrlPr>
          </m:dPr>
          <m:e>
            <m:sSub>
              <m:sSubPr>
                <m:ctrlPr>
                  <w:rPr>
                    <w:i/>
                  </w:rPr>
                </m:ctrlPr>
              </m:sSubPr>
              <m:e>
                <m:r>
                  <m:t>ε</m:t>
                </m:r>
              </m:e>
              <m:sub>
                <m:r>
                  <m:t>p</m:t>
                </m:r>
              </m:sub>
            </m:sSub>
            <m:d>
              <m:dPr>
                <m:ctrlPr>
                  <w:rPr>
                    <w:i/>
                  </w:rPr>
                </m:ctrlPr>
              </m:dPr>
              <m:e>
                <m:r>
                  <m:t>t</m:t>
                </m:r>
              </m:e>
            </m:d>
          </m:e>
        </m:d>
        <m:sSubSup>
          <m:sSubSupPr>
            <m:ctrlPr>
              <w:rPr>
                <w:i/>
              </w:rPr>
            </m:ctrlPr>
          </m:sSubSupPr>
          <m:e>
            <m:r>
              <m:t>[</m:t>
            </m:r>
            <m:sSubSup>
              <m:sSubSupPr>
                <m:ctrlPr>
                  <w:rPr>
                    <w:i/>
                  </w:rPr>
                </m:ctrlPr>
              </m:sSubSupPr>
              <m:e>
                <m:acc>
                  <m:accPr>
                    <m:chr m:val="̈"/>
                    <m:ctrlPr>
                      <w:rPr>
                        <w:i/>
                      </w:rPr>
                    </m:ctrlPr>
                  </m:accPr>
                  <m:e>
                    <m:r>
                      <m:t>1+C</m:t>
                    </m:r>
                  </m:e>
                </m:acc>
              </m:e>
              <m:sub>
                <m:r>
                  <m:t>t</m:t>
                </m:r>
              </m:sub>
              <m:sup>
                <m:r>
                  <m:t>s=4</m:t>
                </m:r>
              </m:sup>
            </m:sSubSup>
            <m:r>
              <m:t>]X</m:t>
            </m:r>
          </m:e>
          <m:sub>
            <m:r>
              <m:t>p</m:t>
            </m:r>
          </m:sub>
          <m:sup>
            <m:r>
              <m:t>c=12</m:t>
            </m:r>
          </m:sup>
        </m:sSubSup>
        <m:d>
          <m:dPr>
            <m:ctrlPr>
              <w:rPr>
                <w:i/>
              </w:rPr>
            </m:ctrlPr>
          </m:dPr>
          <m:e>
            <m:r>
              <m:t>t</m:t>
            </m:r>
          </m:e>
        </m:d>
        <m:r>
          <m:t>-</m:t>
        </m:r>
        <m:d>
          <m:dPr>
            <m:begChr m:val="["/>
            <m:endChr m:val="]"/>
            <m:ctrlPr>
              <w:rPr>
                <w:i/>
              </w:rPr>
            </m:ctrlPr>
          </m:dPr>
          <m:e>
            <m:sSub>
              <m:sSubPr>
                <m:ctrlPr>
                  <w:rPr>
                    <w:i/>
                  </w:rPr>
                </m:ctrlPr>
              </m:sSubPr>
              <m:e>
                <m:r>
                  <m:t>e</m:t>
                </m:r>
              </m:e>
              <m:sub>
                <m:r>
                  <m:t>p</m:t>
                </m:r>
              </m:sub>
            </m:sSub>
            <m:d>
              <m:dPr>
                <m:ctrlPr>
                  <w:rPr>
                    <w:i/>
                  </w:rPr>
                </m:ctrlPr>
              </m:dPr>
              <m:e>
                <m:r>
                  <m:t>t</m:t>
                </m:r>
              </m:e>
            </m:d>
            <m:r>
              <m:t>+</m:t>
            </m:r>
            <m:sSubSup>
              <m:sSubSupPr>
                <m:ctrlPr>
                  <w:rPr>
                    <w:i/>
                  </w:rPr>
                </m:ctrlPr>
              </m:sSubSupPr>
              <m:e>
                <m:r>
                  <m:t>[γ</m:t>
                </m:r>
              </m:e>
              <m:sub>
                <m:r>
                  <m:t>p</m:t>
                </m:r>
              </m:sub>
              <m:sup>
                <m:r>
                  <m:t>c=11</m:t>
                </m:r>
              </m:sup>
            </m:sSubSup>
            <m:d>
              <m:dPr>
                <m:ctrlPr>
                  <w:rPr>
                    <w:i/>
                  </w:rPr>
                </m:ctrlPr>
              </m:dPr>
              <m:e>
                <m:r>
                  <m:t>t</m:t>
                </m:r>
              </m:e>
            </m:d>
            <m:r>
              <m:t>][1-</m:t>
            </m:r>
            <m:sSubSup>
              <m:sSubSupPr>
                <m:ctrlPr>
                  <w:rPr>
                    <w:i/>
                  </w:rPr>
                </m:ctrlPr>
              </m:sSubSupPr>
              <m:e>
                <m:acc>
                  <m:accPr>
                    <m:chr m:val="̈"/>
                    <m:ctrlPr>
                      <w:rPr>
                        <w:i/>
                      </w:rPr>
                    </m:ctrlPr>
                  </m:accPr>
                  <m:e>
                    <m:r>
                      <m:t>C</m:t>
                    </m:r>
                  </m:e>
                </m:acc>
              </m:e>
              <m:sub>
                <m:r>
                  <m:t>t</m:t>
                </m:r>
              </m:sub>
              <m:sup>
                <m:r>
                  <m:t>s=3</m:t>
                </m:r>
              </m:sup>
            </m:sSubSup>
            <m:r>
              <m:t>]+</m:t>
            </m:r>
            <m:sSubSup>
              <m:sSubSupPr>
                <m:ctrlPr>
                  <w:rPr>
                    <w:i/>
                  </w:rPr>
                </m:ctrlPr>
              </m:sSubSupPr>
              <m:e>
                <m:r>
                  <m:t>ω</m:t>
                </m:r>
              </m:e>
              <m:sub>
                <m:r>
                  <m:t>p</m:t>
                </m:r>
              </m:sub>
              <m:sup>
                <m:r>
                  <m:t>c=11</m:t>
                </m:r>
              </m:sup>
            </m:sSubSup>
            <m:r>
              <m:t>+</m:t>
            </m:r>
            <m:sSubSup>
              <m:sSubSupPr>
                <m:ctrlPr>
                  <w:rPr>
                    <w:i/>
                  </w:rPr>
                </m:ctrlPr>
              </m:sSubSupPr>
              <m:e>
                <m:r>
                  <m:t>(σ</m:t>
                </m:r>
              </m:e>
              <m:sub>
                <m:r>
                  <m:t>p</m:t>
                </m:r>
              </m:sub>
              <m:sup>
                <m:r>
                  <m:t>c=11</m:t>
                </m:r>
              </m:sup>
            </m:sSubSup>
            <m:r>
              <m:t>)(1+</m:t>
            </m:r>
            <m:sSubSup>
              <m:sSubSupPr>
                <m:ctrlPr>
                  <w:rPr>
                    <w:i/>
                  </w:rPr>
                </m:ctrlPr>
              </m:sSubSupPr>
              <m:e>
                <m:acc>
                  <m:accPr>
                    <m:chr m:val="̈"/>
                    <m:ctrlPr>
                      <w:rPr>
                        <w:i/>
                      </w:rPr>
                    </m:ctrlPr>
                  </m:accPr>
                  <m:e>
                    <m:r>
                      <m:t>C</m:t>
                    </m:r>
                  </m:e>
                </m:acc>
              </m:e>
              <m:sub>
                <m:r>
                  <m:t>t</m:t>
                </m:r>
              </m:sub>
              <m:sup>
                <m:r>
                  <m:t>s=8</m:t>
                </m:r>
              </m:sup>
            </m:sSubSup>
            <m:r>
              <m:t>)+</m:t>
            </m:r>
            <m:sSubSup>
              <m:sSubSupPr>
                <m:ctrlPr>
                  <w:rPr>
                    <w:i/>
                  </w:rPr>
                </m:ctrlPr>
              </m:sSubSupPr>
              <m:e>
                <m:r>
                  <m:t>δ</m:t>
                </m:r>
              </m:e>
              <m:sub>
                <m:r>
                  <m:t>p</m:t>
                </m:r>
              </m:sub>
              <m:sup>
                <m:r>
                  <m:t>-</m:t>
                </m:r>
              </m:sup>
            </m:sSubSup>
          </m:e>
        </m:d>
        <m:sSubSup>
          <m:sSubSupPr>
            <m:ctrlPr>
              <w:rPr>
                <w:i/>
              </w:rPr>
            </m:ctrlPr>
          </m:sSubSupPr>
          <m:e>
            <m:r>
              <m:t>X</m:t>
            </m:r>
          </m:e>
          <m:sub>
            <m:r>
              <m:t>p</m:t>
            </m:r>
          </m:sub>
          <m:sup>
            <m:r>
              <m:t>c=11</m:t>
            </m:r>
          </m:sup>
        </m:sSubSup>
        <m:d>
          <m:dPr>
            <m:ctrlPr>
              <w:rPr>
                <w:i/>
              </w:rPr>
            </m:ctrlPr>
          </m:dPr>
          <m:e>
            <m:r>
              <m:t>t</m:t>
            </m:r>
          </m:e>
        </m:d>
        <m:r>
          <m:t>+</m:t>
        </m:r>
        <m:d>
          <m:dPr>
            <m:begChr m:val="["/>
            <m:endChr m:val="]"/>
            <m:ctrlPr>
              <w:rPr>
                <w:i/>
              </w:rPr>
            </m:ctrlPr>
          </m:dPr>
          <m:e>
            <m:sSubSup>
              <m:sSubSupPr>
                <m:ctrlPr>
                  <w:rPr>
                    <w:i/>
                  </w:rPr>
                </m:ctrlPr>
              </m:sSubSupPr>
              <m:e>
                <m:r>
                  <m:t>δ</m:t>
                </m:r>
              </m:e>
              <m:sub>
                <m:r>
                  <m:t>p</m:t>
                </m:r>
              </m:sub>
              <m:sup>
                <m:r>
                  <m:t>+</m:t>
                </m:r>
              </m:sup>
            </m:sSubSup>
          </m:e>
        </m:d>
        <m:sSubSup>
          <m:sSubSupPr>
            <m:ctrlPr>
              <w:rPr>
                <w:i/>
              </w:rPr>
            </m:ctrlPr>
          </m:sSubSupPr>
          <m:e>
            <m:r>
              <m:t>X</m:t>
            </m:r>
          </m:e>
          <m:sub>
            <m:r>
              <m:t>p-1</m:t>
            </m:r>
          </m:sub>
          <m:sup>
            <m:r>
              <m:t>c=11</m:t>
            </m:r>
          </m:sup>
        </m:sSubSup>
        <m:r>
          <m:t>(t)</m:t>
        </m:r>
      </m:oMath>
      <w:r w:rsidR="009C6824">
        <w:tab/>
      </w:r>
      <w:r w:rsidR="009C6824">
        <w:tab/>
      </w:r>
      <w:r w:rsidR="009C6824">
        <w:tab/>
      </w:r>
      <w:r w:rsidR="000F0E6D" w:rsidRPr="00C00335">
        <w:t>(7.</w:t>
      </w:r>
      <w:r w:rsidR="00F339F9">
        <w:t>11</w:t>
      </w:r>
      <w:r w:rsidR="000F0E6D" w:rsidRPr="00C00335">
        <w:t>)</w:t>
      </w:r>
    </w:p>
    <w:p w14:paraId="5AF52E66" w14:textId="6C36F8C5" w:rsidR="005D5BE6" w:rsidRPr="00C00335" w:rsidRDefault="000520A6" w:rsidP="0056377C">
      <w:pPr>
        <w:pStyle w:val="equation"/>
        <w:tabs>
          <w:tab w:val="left" w:pos="360"/>
        </w:tabs>
        <w:spacing w:after="360"/>
        <w:jc w:val="both"/>
      </w:pPr>
      <m:oMathPara>
        <m:oMath>
          <m:f>
            <m:fPr>
              <m:ctrlPr>
                <w:rPr>
                  <w:i/>
                </w:rPr>
              </m:ctrlPr>
            </m:fPr>
            <m:num>
              <m:sSubSup>
                <m:sSubSupPr>
                  <m:ctrlPr>
                    <w:rPr>
                      <w:i/>
                    </w:rPr>
                  </m:ctrlPr>
                </m:sSubSupPr>
                <m:e>
                  <m:r>
                    <m:t>dX</m:t>
                  </m:r>
                </m:e>
                <m:sub>
                  <m:r>
                    <m:t>p</m:t>
                  </m:r>
                </m:sub>
                <m:sup>
                  <m:r>
                    <m:t>c=12</m:t>
                  </m:r>
                </m:sup>
              </m:sSubSup>
              <m:d>
                <m:dPr>
                  <m:ctrlPr>
                    <w:rPr>
                      <w:i/>
                    </w:rPr>
                  </m:ctrlPr>
                </m:dPr>
                <m:e>
                  <m:r>
                    <m:t>t</m:t>
                  </m:r>
                </m:e>
              </m:d>
            </m:num>
            <m:den>
              <m:r>
                <m:t>dt</m:t>
              </m:r>
            </m:den>
          </m:f>
          <m:r>
            <m:t>=</m:t>
          </m:r>
          <m:d>
            <m:dPr>
              <m:begChr m:val="["/>
              <m:endChr m:val="]"/>
              <m:ctrlPr>
                <w:rPr>
                  <w:i/>
                </w:rPr>
              </m:ctrlPr>
            </m:dPr>
            <m:e>
              <m:r>
                <m:t>1-u</m:t>
              </m:r>
            </m:e>
          </m:d>
          <m:d>
            <m:dPr>
              <m:begChr m:val="["/>
              <m:endChr m:val="]"/>
              <m:ctrlPr>
                <w:rPr>
                  <w:i/>
                </w:rPr>
              </m:ctrlPr>
            </m:dPr>
            <m:e>
              <m:sSubSup>
                <m:sSubSupPr>
                  <m:ctrlPr>
                    <w:rPr>
                      <w:i/>
                    </w:rPr>
                  </m:ctrlPr>
                </m:sSubSupPr>
                <m:e>
                  <m:r>
                    <m:t>γ</m:t>
                  </m:r>
                </m:e>
                <m:sub>
                  <m:r>
                    <m:t>p</m:t>
                  </m:r>
                </m:sub>
                <m:sup>
                  <m:r>
                    <m:t>c=8</m:t>
                  </m:r>
                </m:sup>
              </m:sSubSup>
              <m:d>
                <m:dPr>
                  <m:ctrlPr>
                    <w:rPr>
                      <w:i/>
                    </w:rPr>
                  </m:ctrlPr>
                </m:dPr>
                <m:e>
                  <m:r>
                    <m:t>t</m:t>
                  </m:r>
                </m:e>
              </m:d>
            </m:e>
          </m:d>
          <m:sSubSup>
            <m:sSubSupPr>
              <m:ctrlPr>
                <w:rPr>
                  <w:i/>
                </w:rPr>
              </m:ctrlPr>
            </m:sSubSupPr>
            <m:e>
              <m:r>
                <m:t>[1-</m:t>
              </m:r>
              <m:sSubSup>
                <m:sSubSupPr>
                  <m:ctrlPr>
                    <w:rPr>
                      <w:i/>
                    </w:rPr>
                  </m:ctrlPr>
                </m:sSubSupPr>
                <m:e>
                  <m:acc>
                    <m:accPr>
                      <m:chr m:val="̈"/>
                      <m:ctrlPr>
                        <w:rPr>
                          <w:i/>
                        </w:rPr>
                      </m:ctrlPr>
                    </m:accPr>
                    <m:e>
                      <m:r>
                        <m:t>C</m:t>
                      </m:r>
                    </m:e>
                  </m:acc>
                </m:e>
                <m:sub>
                  <m:r>
                    <m:t>t</m:t>
                  </m:r>
                </m:sub>
                <m:sup>
                  <m:r>
                    <m:t>s=3</m:t>
                  </m:r>
                </m:sup>
              </m:sSubSup>
              <m:r>
                <m:t>]X</m:t>
              </m:r>
            </m:e>
            <m:sub>
              <m:r>
                <m:t>p</m:t>
              </m:r>
            </m:sub>
            <m:sup>
              <m:r>
                <m:t>c=8</m:t>
              </m:r>
            </m:sup>
          </m:sSubSup>
          <m:d>
            <m:dPr>
              <m:ctrlPr>
                <w:rPr>
                  <w:i/>
                </w:rPr>
              </m:ctrlPr>
            </m:dPr>
            <m:e>
              <m:r>
                <m:t>t</m:t>
              </m:r>
            </m:e>
          </m:d>
          <m:r>
            <m:t>+</m:t>
          </m:r>
          <m:d>
            <m:dPr>
              <m:begChr m:val="["/>
              <m:endChr m:val="]"/>
              <m:ctrlPr>
                <w:rPr>
                  <w:i/>
                </w:rPr>
              </m:ctrlPr>
            </m:dPr>
            <m:e>
              <m:r>
                <m:t>1-u</m:t>
              </m:r>
            </m:e>
          </m:d>
          <m:d>
            <m:dPr>
              <m:begChr m:val="["/>
              <m:endChr m:val="]"/>
              <m:ctrlPr>
                <w:rPr>
                  <w:i/>
                </w:rPr>
              </m:ctrlPr>
            </m:dPr>
            <m:e>
              <m:sSubSup>
                <m:sSubSupPr>
                  <m:ctrlPr>
                    <w:rPr>
                      <w:i/>
                    </w:rPr>
                  </m:ctrlPr>
                </m:sSubSupPr>
                <m:e>
                  <m:r>
                    <m:t>γ</m:t>
                  </m:r>
                </m:e>
                <m:sub>
                  <m:r>
                    <m:t>p</m:t>
                  </m:r>
                </m:sub>
                <m:sup>
                  <m:r>
                    <m:t>c=11</m:t>
                  </m:r>
                </m:sup>
              </m:sSubSup>
              <m:d>
                <m:dPr>
                  <m:ctrlPr>
                    <w:rPr>
                      <w:i/>
                    </w:rPr>
                  </m:ctrlPr>
                </m:dPr>
                <m:e>
                  <m:r>
                    <m:t>t</m:t>
                  </m:r>
                </m:e>
              </m:d>
            </m:e>
          </m:d>
          <m:sSubSup>
            <m:sSubSupPr>
              <m:ctrlPr>
                <w:rPr>
                  <w:i/>
                </w:rPr>
              </m:ctrlPr>
            </m:sSubSupPr>
            <m:e>
              <m:r>
                <m:t>X</m:t>
              </m:r>
            </m:e>
            <m:sub>
              <m:r>
                <m:t>p</m:t>
              </m:r>
            </m:sub>
            <m:sup>
              <m:r>
                <m:t>c=11</m:t>
              </m:r>
            </m:sup>
          </m:sSubSup>
          <m:d>
            <m:dPr>
              <m:ctrlPr>
                <w:rPr>
                  <w:i/>
                </w:rPr>
              </m:ctrlPr>
            </m:dPr>
            <m:e>
              <m:r>
                <m:t>t</m:t>
              </m:r>
            </m:e>
          </m:d>
          <m:r>
            <m:t>+</m:t>
          </m:r>
          <m:d>
            <m:dPr>
              <m:begChr m:val="["/>
              <m:endChr m:val="]"/>
              <m:ctrlPr>
                <w:rPr>
                  <w:i/>
                </w:rPr>
              </m:ctrlPr>
            </m:dPr>
            <m:e>
              <m:sSub>
                <m:sSubPr>
                  <m:ctrlPr>
                    <w:rPr>
                      <w:i/>
                    </w:rPr>
                  </m:ctrlPr>
                </m:sSubPr>
                <m:e>
                  <m:r>
                    <m:t>η</m:t>
                  </m:r>
                </m:e>
                <m:sub>
                  <m:r>
                    <m:t>p</m:t>
                  </m:r>
                </m:sub>
              </m:sSub>
              <m:d>
                <m:dPr>
                  <m:ctrlPr>
                    <w:rPr>
                      <w:i/>
                    </w:rPr>
                  </m:ctrlPr>
                </m:dPr>
                <m:e>
                  <m:r>
                    <m:t>t</m:t>
                  </m:r>
                </m:e>
              </m:d>
            </m:e>
          </m:d>
          <m:sSubSup>
            <m:sSubSupPr>
              <m:ctrlPr>
                <w:rPr>
                  <w:i/>
                </w:rPr>
              </m:ctrlPr>
            </m:sSubSupPr>
            <m:e>
              <m:r>
                <m:t>[</m:t>
              </m:r>
              <m:sSubSup>
                <m:sSubSupPr>
                  <m:ctrlPr>
                    <w:rPr>
                      <w:i/>
                    </w:rPr>
                  </m:ctrlPr>
                </m:sSubSupPr>
                <m:e>
                  <m:acc>
                    <m:accPr>
                      <m:chr m:val="̈"/>
                      <m:ctrlPr>
                        <w:rPr>
                          <w:i/>
                        </w:rPr>
                      </m:ctrlPr>
                    </m:accPr>
                    <m:e>
                      <m:r>
                        <m:t>1+C</m:t>
                      </m:r>
                    </m:e>
                  </m:acc>
                </m:e>
                <m:sub>
                  <m:r>
                    <m:t>t</m:t>
                  </m:r>
                </m:sub>
                <m:sup>
                  <m:r>
                    <m:t>s=5</m:t>
                  </m:r>
                </m:sup>
              </m:sSubSup>
              <m:r>
                <m:t>]X</m:t>
              </m:r>
            </m:e>
            <m:sub>
              <m:r>
                <m:t>p</m:t>
              </m:r>
            </m:sub>
            <m:sup>
              <m:r>
                <m:t>c=13</m:t>
              </m:r>
            </m:sup>
          </m:sSubSup>
          <m:d>
            <m:dPr>
              <m:ctrlPr>
                <w:rPr>
                  <w:i/>
                </w:rPr>
              </m:ctrlPr>
            </m:dPr>
            <m:e>
              <m:r>
                <m:t>t</m:t>
              </m:r>
            </m:e>
          </m:d>
          <m:r>
            <m:rPr>
              <m:sty m:val="p"/>
            </m:rPr>
            <w:br/>
          </m:r>
        </m:oMath>
      </m:oMathPara>
      <w:r w:rsidR="009C25E0" w:rsidRPr="00C00335">
        <w:tab/>
      </w:r>
      <w:r w:rsidR="00DB0635" w:rsidRPr="00C00335">
        <w:tab/>
      </w:r>
      <m:oMath>
        <m:r>
          <m:t>-</m:t>
        </m:r>
        <m:d>
          <m:dPr>
            <m:begChr m:val="["/>
            <m:endChr m:val="]"/>
            <m:ctrlPr>
              <w:rPr>
                <w:i/>
              </w:rPr>
            </m:ctrlPr>
          </m:dPr>
          <m:e>
            <m:d>
              <m:dPr>
                <m:ctrlPr>
                  <w:rPr>
                    <w:i/>
                  </w:rPr>
                </m:ctrlPr>
              </m:dPr>
              <m:e>
                <m:sSub>
                  <m:sSubPr>
                    <m:ctrlPr>
                      <w:rPr>
                        <w:i/>
                      </w:rPr>
                    </m:ctrlPr>
                  </m:sSubPr>
                  <m:e>
                    <m:r>
                      <m:t>ε</m:t>
                    </m:r>
                  </m:e>
                  <m:sub>
                    <m:r>
                      <m:t>p</m:t>
                    </m:r>
                  </m:sub>
                </m:sSub>
                <m:d>
                  <m:dPr>
                    <m:ctrlPr/>
                  </m:dPr>
                  <m:e>
                    <m:r>
                      <m:rPr>
                        <m:sty m:val="p"/>
                      </m:rPr>
                      <m:t>t</m:t>
                    </m:r>
                  </m:e>
                </m:d>
              </m:e>
            </m:d>
            <m:r>
              <m:t>(</m:t>
            </m:r>
            <m:sSubSup>
              <m:sSubSupPr>
                <m:ctrlPr>
                  <w:rPr>
                    <w:i/>
                  </w:rPr>
                </m:ctrlPr>
              </m:sSubSupPr>
              <m:e>
                <m:acc>
                  <m:accPr>
                    <m:chr m:val="̈"/>
                    <m:ctrlPr>
                      <w:rPr>
                        <w:i/>
                      </w:rPr>
                    </m:ctrlPr>
                  </m:accPr>
                  <m:e>
                    <m:r>
                      <m:t>1+C</m:t>
                    </m:r>
                  </m:e>
                </m:acc>
              </m:e>
              <m:sub>
                <m:r>
                  <m:t>t</m:t>
                </m:r>
              </m:sub>
              <m:sup>
                <m:r>
                  <m:t>s=4</m:t>
                </m:r>
              </m:sup>
            </m:sSubSup>
            <m:r>
              <m:t>)</m:t>
            </m:r>
            <m:r>
              <m:rPr>
                <m:sty m:val="p"/>
              </m:rPr>
              <m:t>+</m:t>
            </m:r>
            <m:d>
              <m:dPr>
                <m:ctrlPr>
                  <w:rPr>
                    <w:i/>
                  </w:rPr>
                </m:ctrlPr>
              </m:dPr>
              <m:e>
                <m:sSub>
                  <m:sSubPr>
                    <m:ctrlPr>
                      <w:rPr>
                        <w:i/>
                      </w:rPr>
                    </m:ctrlPr>
                  </m:sSubPr>
                  <m:e>
                    <m:r>
                      <m:t>ζ</m:t>
                    </m:r>
                  </m:e>
                  <m:sub>
                    <m:r>
                      <m:t>p</m:t>
                    </m:r>
                  </m:sub>
                </m:sSub>
                <m:d>
                  <m:dPr>
                    <m:ctrlPr>
                      <w:rPr>
                        <w:i/>
                      </w:rPr>
                    </m:ctrlPr>
                  </m:dPr>
                  <m:e>
                    <m:r>
                      <m:t>t</m:t>
                    </m:r>
                  </m:e>
                </m:d>
              </m:e>
            </m:d>
            <m:r>
              <m:rPr>
                <m:sty m:val="p"/>
              </m:rPr>
              <m:t>+</m:t>
            </m:r>
            <m:sSubSup>
              <m:sSubSupPr>
                <m:ctrlPr>
                  <w:rPr>
                    <w:i/>
                  </w:rPr>
                </m:ctrlPr>
              </m:sSubSupPr>
              <m:e>
                <m:r>
                  <m:t>H</m:t>
                </m:r>
              </m:e>
              <m:sub>
                <m:r>
                  <m:t>p</m:t>
                </m:r>
              </m:sub>
              <m:sup>
                <m:r>
                  <m:t>c=12</m:t>
                </m:r>
              </m:sup>
            </m:sSubSup>
            <m:r>
              <m:rPr>
                <m:sty m:val="p"/>
              </m:rPr>
              <m:t>+</m:t>
            </m:r>
            <m:sSubSup>
              <m:sSubSupPr>
                <m:ctrlPr/>
              </m:sSubSupPr>
              <m:e>
                <m:r>
                  <m:t>(σ</m:t>
                </m:r>
              </m:e>
              <m:sub>
                <m:r>
                  <m:t>p</m:t>
                </m:r>
              </m:sub>
              <m:sup>
                <m:r>
                  <m:t>c=12</m:t>
                </m:r>
              </m:sup>
            </m:sSubSup>
            <m:d>
              <m:dPr>
                <m:ctrlPr/>
              </m:dPr>
              <m:e>
                <m:r>
                  <m:rPr>
                    <m:sty m:val="p"/>
                  </m:rPr>
                  <m:t>t</m:t>
                </m:r>
              </m:e>
            </m:d>
            <m:r>
              <m:rPr>
                <m:sty m:val="p"/>
              </m:rPr>
              <m:t>)</m:t>
            </m:r>
            <m:r>
              <m:t>(1+</m:t>
            </m:r>
            <m:sSubSup>
              <m:sSubSupPr>
                <m:ctrlPr>
                  <w:rPr>
                    <w:i/>
                  </w:rPr>
                </m:ctrlPr>
              </m:sSubSupPr>
              <m:e>
                <m:acc>
                  <m:accPr>
                    <m:chr m:val="̈"/>
                    <m:ctrlPr>
                      <w:rPr>
                        <w:i/>
                      </w:rPr>
                    </m:ctrlPr>
                  </m:accPr>
                  <m:e>
                    <m:r>
                      <m:t>C</m:t>
                    </m:r>
                  </m:e>
                </m:acc>
              </m:e>
              <m:sub>
                <m:r>
                  <m:t>t</m:t>
                </m:r>
              </m:sub>
              <m:sup>
                <m:r>
                  <m:t>s=8</m:t>
                </m:r>
              </m:sup>
            </m:sSubSup>
            <m:r>
              <m:t>)</m:t>
            </m:r>
            <m:r>
              <m:rPr>
                <m:sty m:val="p"/>
              </m:rPr>
              <m:t>+</m:t>
            </m:r>
            <m:sSubSup>
              <m:sSubSupPr>
                <m:ctrlPr/>
              </m:sSubSupPr>
              <m:e>
                <m:r>
                  <m:t>δ</m:t>
                </m:r>
              </m:e>
              <m:sub>
                <m:r>
                  <m:t>p</m:t>
                </m:r>
              </m:sub>
              <m:sup>
                <m:r>
                  <m:t>-</m:t>
                </m:r>
              </m:sup>
            </m:sSubSup>
          </m:e>
        </m:d>
        <m:sSubSup>
          <m:sSubSupPr>
            <m:ctrlPr/>
          </m:sSubSupPr>
          <m:e>
            <m:r>
              <m:t>X</m:t>
            </m:r>
          </m:e>
          <m:sub>
            <m:r>
              <m:t>p</m:t>
            </m:r>
          </m:sub>
          <m:sup>
            <m:r>
              <m:t>c=12</m:t>
            </m:r>
          </m:sup>
        </m:sSubSup>
        <m:d>
          <m:dPr>
            <m:ctrlPr/>
          </m:dPr>
          <m:e>
            <m:r>
              <m:rPr>
                <m:sty m:val="p"/>
              </m:rPr>
              <m:t>t</m:t>
            </m:r>
          </m:e>
        </m:d>
        <m:r>
          <m:rPr>
            <m:sty m:val="p"/>
          </m:rPr>
          <m:t>+</m:t>
        </m:r>
        <m:d>
          <m:dPr>
            <m:begChr m:val="["/>
            <m:endChr m:val="]"/>
            <m:ctrlPr/>
          </m:dPr>
          <m:e>
            <m:sSubSup>
              <m:sSubSupPr>
                <m:ctrlPr/>
              </m:sSubSupPr>
              <m:e>
                <m:r>
                  <m:t>δ</m:t>
                </m:r>
              </m:e>
              <m:sub>
                <m:r>
                  <m:t>p</m:t>
                </m:r>
              </m:sub>
              <m:sup>
                <m:r>
                  <m:t>+</m:t>
                </m:r>
              </m:sup>
            </m:sSubSup>
          </m:e>
        </m:d>
        <m:sSubSup>
          <m:sSubSupPr>
            <m:ctrlPr/>
          </m:sSubSupPr>
          <m:e>
            <m:r>
              <m:t>X</m:t>
            </m:r>
          </m:e>
          <m:sub>
            <m:r>
              <m:t>p-1</m:t>
            </m:r>
          </m:sub>
          <m:sup>
            <m:r>
              <m:t>c=12</m:t>
            </m:r>
          </m:sup>
        </m:sSubSup>
        <m:r>
          <m:rPr>
            <m:sty m:val="p"/>
          </m:rPr>
          <m:t>(t)</m:t>
        </m:r>
      </m:oMath>
      <w:r w:rsidR="00143653" w:rsidRPr="00C00335">
        <w:tab/>
        <w:t>(7.</w:t>
      </w:r>
      <w:r w:rsidR="00F339F9">
        <w:t>12</w:t>
      </w:r>
      <w:r w:rsidR="00143653" w:rsidRPr="00C00335">
        <w:t>)</w:t>
      </w:r>
    </w:p>
    <w:p w14:paraId="4CBB3807" w14:textId="095D1648" w:rsidR="00143653" w:rsidRPr="00C00335" w:rsidRDefault="0056377C" w:rsidP="0056377C">
      <w:pPr>
        <w:pStyle w:val="equation"/>
        <w:spacing w:after="360"/>
        <w:jc w:val="both"/>
      </w:pPr>
      <w:r w:rsidRPr="00C00335">
        <w:tab/>
      </w:r>
      <m:oMath>
        <m:f>
          <m:fPr>
            <m:ctrlPr>
              <w:rPr>
                <w:i/>
              </w:rPr>
            </m:ctrlPr>
          </m:fPr>
          <m:num>
            <m:sSubSup>
              <m:sSubSupPr>
                <m:ctrlPr>
                  <w:rPr>
                    <w:i/>
                  </w:rPr>
                </m:ctrlPr>
              </m:sSubSupPr>
              <m:e>
                <m:r>
                  <m:t>dX</m:t>
                </m:r>
              </m:e>
              <m:sub>
                <m:r>
                  <m:t>p</m:t>
                </m:r>
              </m:sub>
              <m:sup>
                <m:r>
                  <m:t>c=13</m:t>
                </m:r>
              </m:sup>
            </m:sSubSup>
            <m:d>
              <m:dPr>
                <m:ctrlPr>
                  <w:rPr>
                    <w:i/>
                  </w:rPr>
                </m:ctrlPr>
              </m:dPr>
              <m:e>
                <m:r>
                  <m:t>t</m:t>
                </m:r>
              </m:e>
            </m:d>
          </m:num>
          <m:den>
            <m:r>
              <m:t>dt</m:t>
            </m:r>
          </m:den>
        </m:f>
        <m:r>
          <m:t>=</m:t>
        </m:r>
        <m:d>
          <m:dPr>
            <m:begChr m:val="["/>
            <m:endChr m:val="]"/>
            <m:ctrlPr>
              <w:rPr>
                <w:i/>
              </w:rPr>
            </m:ctrlPr>
          </m:dPr>
          <m:e>
            <m:r>
              <m:t>u</m:t>
            </m:r>
          </m:e>
        </m:d>
        <m:d>
          <m:dPr>
            <m:begChr m:val="["/>
            <m:endChr m:val="]"/>
            <m:ctrlPr>
              <w:rPr>
                <w:i/>
              </w:rPr>
            </m:ctrlPr>
          </m:dPr>
          <m:e>
            <m:sSubSup>
              <m:sSubSupPr>
                <m:ctrlPr>
                  <w:rPr>
                    <w:i/>
                  </w:rPr>
                </m:ctrlPr>
              </m:sSubSupPr>
              <m:e>
                <m:r>
                  <m:t>γ</m:t>
                </m:r>
              </m:e>
              <m:sub>
                <m:r>
                  <m:t>p</m:t>
                </m:r>
              </m:sub>
              <m:sup>
                <m:r>
                  <m:t>c=8</m:t>
                </m:r>
              </m:sup>
            </m:sSubSup>
            <m:d>
              <m:dPr>
                <m:ctrlPr>
                  <w:rPr>
                    <w:i/>
                  </w:rPr>
                </m:ctrlPr>
              </m:dPr>
              <m:e>
                <m:r>
                  <m:t>t</m:t>
                </m:r>
              </m:e>
            </m:d>
          </m:e>
        </m:d>
        <m:sSubSup>
          <m:sSubSupPr>
            <m:ctrlPr>
              <w:rPr>
                <w:i/>
              </w:rPr>
            </m:ctrlPr>
          </m:sSubSupPr>
          <m:e>
            <m:r>
              <m:t>X</m:t>
            </m:r>
          </m:e>
          <m:sub>
            <m:r>
              <m:t>p</m:t>
            </m:r>
          </m:sub>
          <m:sup>
            <m:r>
              <m:t>c=8</m:t>
            </m:r>
          </m:sup>
        </m:sSubSup>
        <m:d>
          <m:dPr>
            <m:ctrlPr>
              <w:rPr>
                <w:i/>
              </w:rPr>
            </m:ctrlPr>
          </m:dPr>
          <m:e>
            <m:r>
              <m:t>t</m:t>
            </m:r>
          </m:e>
        </m:d>
        <m:r>
          <m:t>+</m:t>
        </m:r>
        <m:d>
          <m:dPr>
            <m:begChr m:val="["/>
            <m:endChr m:val="]"/>
            <m:ctrlPr>
              <w:rPr>
                <w:i/>
              </w:rPr>
            </m:ctrlPr>
          </m:dPr>
          <m:e>
            <m:r>
              <m:t>u</m:t>
            </m:r>
          </m:e>
        </m:d>
        <m:d>
          <m:dPr>
            <m:begChr m:val="["/>
            <m:endChr m:val="]"/>
            <m:ctrlPr>
              <w:rPr>
                <w:i/>
              </w:rPr>
            </m:ctrlPr>
          </m:dPr>
          <m:e>
            <m:sSubSup>
              <m:sSubSupPr>
                <m:ctrlPr>
                  <w:rPr>
                    <w:i/>
                  </w:rPr>
                </m:ctrlPr>
              </m:sSubSupPr>
              <m:e>
                <m:r>
                  <m:t>γ</m:t>
                </m:r>
              </m:e>
              <m:sub>
                <m:r>
                  <m:t>p</m:t>
                </m:r>
              </m:sub>
              <m:sup>
                <m:r>
                  <m:t>c=11</m:t>
                </m:r>
              </m:sup>
            </m:sSubSup>
            <m:d>
              <m:dPr>
                <m:ctrlPr>
                  <w:rPr>
                    <w:i/>
                  </w:rPr>
                </m:ctrlPr>
              </m:dPr>
              <m:e>
                <m:r>
                  <m:t>t</m:t>
                </m:r>
              </m:e>
            </m:d>
          </m:e>
        </m:d>
        <m:sSubSup>
          <m:sSubSupPr>
            <m:ctrlPr>
              <w:rPr>
                <w:i/>
              </w:rPr>
            </m:ctrlPr>
          </m:sSubSupPr>
          <m:e>
            <m:r>
              <m:t>[1-</m:t>
            </m:r>
            <m:sSubSup>
              <m:sSubSupPr>
                <m:ctrlPr>
                  <w:rPr>
                    <w:i/>
                  </w:rPr>
                </m:ctrlPr>
              </m:sSubSupPr>
              <m:e>
                <m:acc>
                  <m:accPr>
                    <m:chr m:val="̈"/>
                    <m:ctrlPr>
                      <w:rPr>
                        <w:i/>
                      </w:rPr>
                    </m:ctrlPr>
                  </m:accPr>
                  <m:e>
                    <m:r>
                      <m:t>C</m:t>
                    </m:r>
                  </m:e>
                </m:acc>
              </m:e>
              <m:sub>
                <m:r>
                  <m:t>t</m:t>
                </m:r>
              </m:sub>
              <m:sup>
                <m:r>
                  <m:t>s=3</m:t>
                </m:r>
              </m:sup>
            </m:sSubSup>
            <m:r>
              <m:t>]X</m:t>
            </m:r>
          </m:e>
          <m:sub>
            <m:r>
              <m:t>p</m:t>
            </m:r>
          </m:sub>
          <m:sup>
            <m:r>
              <m:t>c=11</m:t>
            </m:r>
          </m:sup>
        </m:sSubSup>
        <m:d>
          <m:dPr>
            <m:ctrlPr>
              <w:rPr>
                <w:i/>
              </w:rPr>
            </m:ctrlPr>
          </m:dPr>
          <m:e>
            <m:r>
              <m:t>t</m:t>
            </m:r>
          </m:e>
        </m:d>
        <m:r>
          <m:rPr>
            <m:sty m:val="p"/>
          </m:rPr>
          <w:br/>
        </m:r>
      </m:oMath>
      <w:r w:rsidRPr="00C00335">
        <w:tab/>
      </w:r>
      <m:oMath>
        <m:r>
          <m:t>+</m:t>
        </m:r>
        <m:d>
          <m:dPr>
            <m:begChr m:val="["/>
            <m:endChr m:val="]"/>
            <m:ctrlPr>
              <w:rPr>
                <w:i/>
              </w:rPr>
            </m:ctrlPr>
          </m:dPr>
          <m:e>
            <m:d>
              <m:dPr>
                <m:ctrlPr>
                  <w:rPr>
                    <w:i/>
                  </w:rPr>
                </m:ctrlPr>
              </m:dPr>
              <m:e>
                <m:sSub>
                  <m:sSubPr>
                    <m:ctrlPr>
                      <w:rPr>
                        <w:i/>
                      </w:rPr>
                    </m:ctrlPr>
                  </m:sSubPr>
                  <m:e>
                    <m:r>
                      <m:t>ζ</m:t>
                    </m:r>
                  </m:e>
                  <m:sub>
                    <m:r>
                      <m:t>p</m:t>
                    </m:r>
                  </m:sub>
                </m:sSub>
                <m:d>
                  <m:dPr>
                    <m:ctrlPr>
                      <w:rPr>
                        <w:i/>
                      </w:rPr>
                    </m:ctrlPr>
                  </m:dPr>
                  <m:e>
                    <m:r>
                      <m:t>t</m:t>
                    </m:r>
                  </m:e>
                </m:d>
              </m:e>
            </m:d>
          </m:e>
        </m:d>
        <m:sSubSup>
          <m:sSubSupPr>
            <m:ctrlPr>
              <w:rPr>
                <w:i/>
              </w:rPr>
            </m:ctrlPr>
          </m:sSubSupPr>
          <m:e>
            <m:r>
              <m:t>X</m:t>
            </m:r>
          </m:e>
          <m:sub>
            <m:r>
              <m:t>p</m:t>
            </m:r>
          </m:sub>
          <m:sup>
            <m:r>
              <m:t>c=12</m:t>
            </m:r>
          </m:sup>
        </m:sSubSup>
        <m:d>
          <m:dPr>
            <m:ctrlPr>
              <w:rPr>
                <w:i/>
              </w:rPr>
            </m:ctrlPr>
          </m:dPr>
          <m:e>
            <m:r>
              <m:t>t</m:t>
            </m:r>
          </m:e>
        </m:d>
        <m:r>
          <m:t>+</m:t>
        </m:r>
        <m:d>
          <m:dPr>
            <m:begChr m:val="["/>
            <m:endChr m:val="]"/>
            <m:ctrlPr>
              <w:rPr>
                <w:i/>
              </w:rPr>
            </m:ctrlPr>
          </m:dPr>
          <m:e>
            <m:sSubSup>
              <m:sSubSupPr>
                <m:ctrlPr>
                  <w:rPr>
                    <w:i/>
                  </w:rPr>
                </m:ctrlPr>
              </m:sSubSupPr>
              <m:e>
                <m:r>
                  <m:t>ϑ</m:t>
                </m:r>
              </m:e>
              <m:sub>
                <m:r>
                  <m:t>p</m:t>
                </m:r>
              </m:sub>
              <m:sup>
                <m:r>
                  <m:t>c=18</m:t>
                </m:r>
              </m:sup>
            </m:sSubSup>
          </m:e>
        </m:d>
        <m:sSubSup>
          <m:sSubSupPr>
            <m:ctrlPr>
              <w:rPr>
                <w:i/>
              </w:rPr>
            </m:ctrlPr>
          </m:sSubSupPr>
          <m:e>
            <m:r>
              <m:t>X</m:t>
            </m:r>
          </m:e>
          <m:sub>
            <m:r>
              <m:t>p</m:t>
            </m:r>
          </m:sub>
          <m:sup>
            <m:r>
              <m:t>c=18</m:t>
            </m:r>
          </m:sup>
        </m:sSubSup>
        <m:d>
          <m:dPr>
            <m:ctrlPr>
              <w:rPr>
                <w:i/>
              </w:rPr>
            </m:ctrlPr>
          </m:dPr>
          <m:e>
            <m:r>
              <m:t>t</m:t>
            </m:r>
          </m:e>
        </m:d>
        <m:r>
          <m:rPr>
            <m:sty m:val="p"/>
          </m:rPr>
          <w:br/>
        </m:r>
      </m:oMath>
      <w:r w:rsidR="00F31CBE" w:rsidRPr="00C00335">
        <w:tab/>
      </w:r>
      <m:oMath>
        <m:r>
          <m:t>-</m:t>
        </m:r>
        <m:d>
          <m:dPr>
            <m:begChr m:val="["/>
            <m:endChr m:val="]"/>
            <m:ctrlPr>
              <w:rPr>
                <w:i/>
              </w:rPr>
            </m:ctrlPr>
          </m:dPr>
          <m:e>
            <m:sSup>
              <m:sSupPr>
                <m:ctrlPr>
                  <w:rPr>
                    <w:i/>
                  </w:rPr>
                </m:ctrlPr>
              </m:sSupPr>
              <m:e>
                <m:r>
                  <m:t>B</m:t>
                </m:r>
              </m:e>
              <m:sup>
                <m:r>
                  <m:t>c=13</m:t>
                </m:r>
              </m:sup>
            </m:sSup>
            <m:r>
              <m:t>+</m:t>
            </m:r>
            <m:sSub>
              <m:sSubPr>
                <m:ctrlPr>
                  <w:rPr>
                    <w:i/>
                  </w:rPr>
                </m:ctrlPr>
              </m:sSubPr>
              <m:e>
                <m:r>
                  <m:t>(η</m:t>
                </m:r>
              </m:e>
              <m:sub>
                <m:r>
                  <m:t>p</m:t>
                </m:r>
              </m:sub>
            </m:sSub>
            <m:d>
              <m:dPr>
                <m:ctrlPr>
                  <w:rPr>
                    <w:i/>
                  </w:rPr>
                </m:ctrlPr>
              </m:dPr>
              <m:e>
                <m:r>
                  <m:t>t</m:t>
                </m:r>
              </m:e>
            </m:d>
            <m:r>
              <m:t>)</m:t>
            </m:r>
            <m:sSubSup>
              <m:sSubSupPr>
                <m:ctrlPr>
                  <w:rPr>
                    <w:i/>
                  </w:rPr>
                </m:ctrlPr>
              </m:sSubSupPr>
              <m:e>
                <m:acc>
                  <m:accPr>
                    <m:chr m:val="̈"/>
                    <m:ctrlPr>
                      <w:rPr>
                        <w:i/>
                      </w:rPr>
                    </m:ctrlPr>
                  </m:accPr>
                  <m:e>
                    <m:r>
                      <m:t>(1+C</m:t>
                    </m:r>
                  </m:e>
                </m:acc>
              </m:e>
              <m:sub>
                <m:r>
                  <m:t>t</m:t>
                </m:r>
              </m:sub>
              <m:sup>
                <m:r>
                  <m:t>s=5</m:t>
                </m:r>
              </m:sup>
            </m:sSubSup>
            <m:r>
              <m:t>)+(</m:t>
            </m:r>
            <m:sSubSup>
              <m:sSubSupPr>
                <m:ctrlPr>
                  <w:rPr>
                    <w:i/>
                  </w:rPr>
                </m:ctrlPr>
              </m:sSubSupPr>
              <m:e>
                <m:r>
                  <m:t>σ</m:t>
                </m:r>
              </m:e>
              <m:sub>
                <m:r>
                  <m:t>p</m:t>
                </m:r>
              </m:sub>
              <m:sup>
                <m:r>
                  <m:t>c=13</m:t>
                </m:r>
              </m:sup>
            </m:sSubSup>
            <m:d>
              <m:dPr>
                <m:ctrlPr>
                  <w:rPr>
                    <w:i/>
                  </w:rPr>
                </m:ctrlPr>
              </m:dPr>
              <m:e>
                <m:r>
                  <m:t>t</m:t>
                </m:r>
              </m:e>
            </m:d>
            <m:r>
              <m:t>)(1+</m:t>
            </m:r>
            <m:sSubSup>
              <m:sSubSupPr>
                <m:ctrlPr>
                  <w:rPr>
                    <w:i/>
                  </w:rPr>
                </m:ctrlPr>
              </m:sSubSupPr>
              <m:e>
                <m:acc>
                  <m:accPr>
                    <m:chr m:val="̈"/>
                    <m:ctrlPr>
                      <w:rPr>
                        <w:i/>
                      </w:rPr>
                    </m:ctrlPr>
                  </m:accPr>
                  <m:e>
                    <m:r>
                      <m:t>C</m:t>
                    </m:r>
                  </m:e>
                </m:acc>
              </m:e>
              <m:sub>
                <m:r>
                  <m:t>t</m:t>
                </m:r>
              </m:sub>
              <m:sup>
                <m:r>
                  <m:t>s=8</m:t>
                </m:r>
              </m:sup>
            </m:sSubSup>
            <m:r>
              <m:t>)+</m:t>
            </m:r>
            <m:sSubSup>
              <m:sSubSupPr>
                <m:ctrlPr>
                  <w:rPr>
                    <w:i/>
                  </w:rPr>
                </m:ctrlPr>
              </m:sSubSupPr>
              <m:e>
                <m:r>
                  <m:t>δ</m:t>
                </m:r>
              </m:e>
              <m:sub>
                <m:r>
                  <m:t>p</m:t>
                </m:r>
              </m:sub>
              <m:sup>
                <m:r>
                  <m:t>-</m:t>
                </m:r>
              </m:sup>
            </m:sSubSup>
          </m:e>
        </m:d>
        <m:sSubSup>
          <m:sSubSupPr>
            <m:ctrlPr>
              <w:rPr>
                <w:i/>
              </w:rPr>
            </m:ctrlPr>
          </m:sSubSupPr>
          <m:e>
            <m:r>
              <m:t>X</m:t>
            </m:r>
          </m:e>
          <m:sub>
            <m:r>
              <m:t>p</m:t>
            </m:r>
          </m:sub>
          <m:sup>
            <m:r>
              <m:t>c=13</m:t>
            </m:r>
          </m:sup>
        </m:sSubSup>
        <m:d>
          <m:dPr>
            <m:ctrlPr>
              <w:rPr>
                <w:i/>
              </w:rPr>
            </m:ctrlPr>
          </m:dPr>
          <m:e>
            <m:r>
              <m:t>t</m:t>
            </m:r>
          </m:e>
        </m:d>
        <m:r>
          <m:t>+</m:t>
        </m:r>
        <m:d>
          <m:dPr>
            <m:begChr m:val="["/>
            <m:endChr m:val="]"/>
            <m:ctrlPr>
              <w:rPr>
                <w:i/>
              </w:rPr>
            </m:ctrlPr>
          </m:dPr>
          <m:e>
            <m:sSubSup>
              <m:sSubSupPr>
                <m:ctrlPr>
                  <w:rPr>
                    <w:i/>
                  </w:rPr>
                </m:ctrlPr>
              </m:sSubSupPr>
              <m:e>
                <m:r>
                  <m:t>δ</m:t>
                </m:r>
              </m:e>
              <m:sub>
                <m:r>
                  <m:t>p</m:t>
                </m:r>
              </m:sub>
              <m:sup>
                <m:r>
                  <m:t>+</m:t>
                </m:r>
              </m:sup>
            </m:sSubSup>
          </m:e>
        </m:d>
        <m:sSubSup>
          <m:sSubSupPr>
            <m:ctrlPr>
              <w:rPr>
                <w:i/>
              </w:rPr>
            </m:ctrlPr>
          </m:sSubSupPr>
          <m:e>
            <m:r>
              <m:t>X</m:t>
            </m:r>
          </m:e>
          <m:sub>
            <m:r>
              <m:t>p-1</m:t>
            </m:r>
          </m:sub>
          <m:sup>
            <m:r>
              <m:t>c=13</m:t>
            </m:r>
          </m:sup>
        </m:sSubSup>
        <m:r>
          <m:t>(t)</m:t>
        </m:r>
      </m:oMath>
      <w:r w:rsidR="00F31CBE" w:rsidRPr="00C00335">
        <w:tab/>
        <w:t>(7.</w:t>
      </w:r>
      <w:r w:rsidR="00F339F9" w:rsidRPr="00C00335">
        <w:t>1</w:t>
      </w:r>
      <w:r w:rsidR="00F339F9">
        <w:t>3</w:t>
      </w:r>
      <w:r w:rsidR="00F31CBE" w:rsidRPr="00C00335">
        <w:t>)</w:t>
      </w:r>
    </w:p>
    <w:p w14:paraId="5B97EC30" w14:textId="29CB972B" w:rsidR="00336761" w:rsidRPr="00C00335" w:rsidRDefault="003741C2" w:rsidP="00184438">
      <w:pPr>
        <w:pStyle w:val="equation"/>
        <w:keepNext/>
      </w:pPr>
      <w:r w:rsidRPr="00C00335">
        <w:rPr>
          <w:i/>
        </w:rPr>
        <w:t>Equations for CD4 200</w:t>
      </w:r>
      <w:r w:rsidR="00C320F6" w:rsidRPr="00C00335">
        <w:rPr>
          <w:i/>
        </w:rPr>
        <w:t>–</w:t>
      </w:r>
      <w:r w:rsidRPr="00C00335">
        <w:rPr>
          <w:i/>
        </w:rPr>
        <w:t xml:space="preserve">500 </w:t>
      </w:r>
      <w:r w:rsidR="00731B40" w:rsidRPr="00C00335">
        <w:rPr>
          <w:i/>
        </w:rPr>
        <w:t>(</w:t>
      </w:r>
      <w:r w:rsidRPr="00C00335">
        <w:rPr>
          <w:i/>
        </w:rPr>
        <w:t>h =3 or 4</w:t>
      </w:r>
      <w:r w:rsidR="00731B40" w:rsidRPr="00C00335">
        <w:rPr>
          <w:i/>
        </w:rPr>
        <w:t>):</w:t>
      </w:r>
      <w:r w:rsidR="00467D83" w:rsidRPr="00C00335">
        <w:rPr>
          <w:b/>
        </w:rPr>
        <w:tab/>
      </w:r>
      <w:r w:rsidR="00336761" w:rsidRPr="00C00335">
        <w:tab/>
      </w:r>
    </w:p>
    <w:p w14:paraId="1700ACDE" w14:textId="476BA04A" w:rsidR="00361ECB" w:rsidRPr="00C00335" w:rsidRDefault="00F31CBE" w:rsidP="00841835">
      <w:pPr>
        <w:pStyle w:val="equation"/>
        <w:keepNext/>
      </w:pPr>
      <w:r w:rsidRPr="00C00335">
        <w:tab/>
      </w:r>
      <m:oMath>
        <m:f>
          <m:fPr>
            <m:ctrlPr>
              <w:rPr>
                <w:i/>
              </w:rPr>
            </m:ctrlPr>
          </m:fPr>
          <m:num>
            <m:sSubSup>
              <m:sSubSupPr>
                <m:ctrlPr>
                  <w:rPr>
                    <w:i/>
                  </w:rPr>
                </m:ctrlPr>
              </m:sSubSupPr>
              <m:e>
                <m:r>
                  <m:t>dX</m:t>
                </m:r>
              </m:e>
              <m:sub>
                <m:r>
                  <m:t>p</m:t>
                </m:r>
              </m:sub>
              <m:sup>
                <m:r>
                  <m:t>c</m:t>
                </m:r>
              </m:sup>
            </m:sSubSup>
            <m:r>
              <m:t>(t)</m:t>
            </m:r>
          </m:num>
          <m:den>
            <m:r>
              <m:t>dt</m:t>
            </m:r>
          </m:den>
        </m:f>
        <m:r>
          <m:t>=</m:t>
        </m:r>
        <m:d>
          <m:dPr>
            <m:begChr m:val="["/>
            <m:endChr m:val="]"/>
            <m:ctrlPr>
              <w:rPr>
                <w:i/>
              </w:rPr>
            </m:ctrlPr>
          </m:dPr>
          <m:e>
            <m:sSubSup>
              <m:sSubSupPr>
                <m:ctrlPr>
                  <w:rPr>
                    <w:i/>
                  </w:rPr>
                </m:ctrlPr>
              </m:sSubSupPr>
              <m:e>
                <m:r>
                  <m:t>ω</m:t>
                </m:r>
              </m:e>
              <m:sub>
                <m:r>
                  <m:t>p</m:t>
                </m:r>
              </m:sub>
              <m:sup>
                <m:r>
                  <m:t>c-5</m:t>
                </m:r>
              </m:sup>
            </m:sSubSup>
          </m:e>
        </m:d>
        <m:sSubSup>
          <m:sSubSupPr>
            <m:ctrlPr>
              <w:rPr>
                <w:i/>
              </w:rPr>
            </m:ctrlPr>
          </m:sSubSupPr>
          <m:e>
            <m:r>
              <m:t>X</m:t>
            </m:r>
          </m:e>
          <m:sub>
            <m:r>
              <m:t>p</m:t>
            </m:r>
          </m:sub>
          <m:sup>
            <m:r>
              <m:t>c-5</m:t>
            </m:r>
          </m:sup>
        </m:sSubSup>
        <m:d>
          <m:dPr>
            <m:ctrlPr>
              <w:rPr>
                <w:i/>
              </w:rPr>
            </m:ctrlPr>
          </m:dPr>
          <m:e>
            <m:r>
              <m:t>t</m:t>
            </m:r>
          </m:e>
        </m:d>
        <m:r>
          <m:t>-</m:t>
        </m:r>
        <m:d>
          <m:dPr>
            <m:begChr m:val="["/>
            <m:endChr m:val="]"/>
            <m:ctrlPr>
              <w:rPr>
                <w:i/>
              </w:rPr>
            </m:ctrlPr>
          </m:dPr>
          <m:e>
            <m:sSubSup>
              <m:sSubSupPr>
                <m:ctrlPr>
                  <w:rPr>
                    <w:i/>
                  </w:rPr>
                </m:ctrlPr>
              </m:sSubSupPr>
              <m:e>
                <m:r>
                  <m:t>ω</m:t>
                </m:r>
              </m:e>
              <m:sub>
                <m:r>
                  <m:t>p</m:t>
                </m:r>
              </m:sub>
              <m:sup>
                <m:r>
                  <m:t>c</m:t>
                </m:r>
              </m:sup>
            </m:sSubSup>
            <m:r>
              <m:t>+</m:t>
            </m:r>
            <m:sSubSup>
              <m:sSubSupPr>
                <m:ctrlPr>
                  <w:rPr>
                    <w:i/>
                  </w:rPr>
                </m:ctrlPr>
              </m:sSubSupPr>
              <m:e>
                <m:r>
                  <m:t>τ</m:t>
                </m:r>
              </m:e>
              <m:sub>
                <m:r>
                  <m:t>p</m:t>
                </m:r>
              </m:sub>
              <m:sup>
                <m:r>
                  <m:t>c</m:t>
                </m:r>
              </m:sup>
            </m:sSubSup>
            <m:d>
              <m:dPr>
                <m:ctrlPr>
                  <w:rPr>
                    <w:i/>
                  </w:rPr>
                </m:ctrlPr>
              </m:dPr>
              <m:e>
                <m:r>
                  <m:t>t</m:t>
                </m:r>
              </m:e>
            </m:d>
            <m:r>
              <m:t>+</m:t>
            </m:r>
            <m:sSubSup>
              <m:sSubSupPr>
                <m:ctrlPr>
                  <w:rPr>
                    <w:i/>
                  </w:rPr>
                </m:ctrlPr>
              </m:sSubSupPr>
              <m:e>
                <m:r>
                  <m:t>(σ</m:t>
                </m:r>
              </m:e>
              <m:sub>
                <m:r>
                  <m:t>p</m:t>
                </m:r>
              </m:sub>
              <m:sup>
                <m:r>
                  <m:t>c</m:t>
                </m:r>
              </m:sup>
            </m:sSubSup>
            <m:r>
              <m:t>(t))(1+</m:t>
            </m:r>
            <m:sSubSup>
              <m:sSubSupPr>
                <m:ctrlPr>
                  <w:rPr>
                    <w:i/>
                  </w:rPr>
                </m:ctrlPr>
              </m:sSubSupPr>
              <m:e>
                <m:acc>
                  <m:accPr>
                    <m:chr m:val="̈"/>
                    <m:ctrlPr>
                      <w:rPr>
                        <w:i/>
                      </w:rPr>
                    </m:ctrlPr>
                  </m:accPr>
                  <m:e>
                    <m:r>
                      <m:t>C</m:t>
                    </m:r>
                  </m:e>
                </m:acc>
              </m:e>
              <m:sub>
                <m:r>
                  <m:t>t</m:t>
                </m:r>
              </m:sub>
              <m:sup>
                <m:r>
                  <m:t>s=8</m:t>
                </m:r>
              </m:sup>
            </m:sSubSup>
            <m:r>
              <m:t>)+</m:t>
            </m:r>
            <m:sSubSup>
              <m:sSubSupPr>
                <m:ctrlPr>
                  <w:rPr>
                    <w:i/>
                  </w:rPr>
                </m:ctrlPr>
              </m:sSubSupPr>
              <m:e>
                <m:r>
                  <m:t>δ</m:t>
                </m:r>
              </m:e>
              <m:sub>
                <m:r>
                  <m:t>p</m:t>
                </m:r>
              </m:sub>
              <m:sup>
                <m:r>
                  <m:t>-</m:t>
                </m:r>
              </m:sup>
            </m:sSubSup>
          </m:e>
        </m:d>
        <m:sSubSup>
          <m:sSubSupPr>
            <m:ctrlPr>
              <w:rPr>
                <w:i/>
              </w:rPr>
            </m:ctrlPr>
          </m:sSubSupPr>
          <m:e>
            <m:r>
              <m:t>X</m:t>
            </m:r>
          </m:e>
          <m:sub>
            <m:r>
              <m:t>p</m:t>
            </m:r>
          </m:sub>
          <m:sup>
            <m:r>
              <m:t>c</m:t>
            </m:r>
          </m:sup>
        </m:sSubSup>
        <m:d>
          <m:dPr>
            <m:ctrlPr>
              <w:rPr>
                <w:i/>
              </w:rPr>
            </m:ctrlPr>
          </m:dPr>
          <m:e>
            <m:r>
              <m:t>t</m:t>
            </m:r>
          </m:e>
        </m:d>
        <m:r>
          <m:t>+</m:t>
        </m:r>
        <m:d>
          <m:dPr>
            <m:begChr m:val="["/>
            <m:endChr m:val="]"/>
            <m:ctrlPr>
              <w:rPr>
                <w:i/>
              </w:rPr>
            </m:ctrlPr>
          </m:dPr>
          <m:e>
            <m:sSubSup>
              <m:sSubSupPr>
                <m:ctrlPr>
                  <w:rPr>
                    <w:i/>
                  </w:rPr>
                </m:ctrlPr>
              </m:sSubSupPr>
              <m:e>
                <m:r>
                  <m:t>δ</m:t>
                </m:r>
              </m:e>
              <m:sub>
                <m:r>
                  <m:t>p</m:t>
                </m:r>
              </m:sub>
              <m:sup>
                <m:r>
                  <m:t>+</m:t>
                </m:r>
              </m:sup>
            </m:sSubSup>
          </m:e>
        </m:d>
        <m:sSubSup>
          <m:sSubSupPr>
            <m:ctrlPr>
              <w:rPr>
                <w:i/>
              </w:rPr>
            </m:ctrlPr>
          </m:sSubSupPr>
          <m:e>
            <m:r>
              <m:t>X</m:t>
            </m:r>
          </m:e>
          <m:sub>
            <m:r>
              <m:t>p-1</m:t>
            </m:r>
          </m:sub>
          <m:sup>
            <m:r>
              <m:t>c</m:t>
            </m:r>
          </m:sup>
        </m:sSubSup>
        <m:r>
          <m:t>(t)</m:t>
        </m:r>
      </m:oMath>
      <w:r w:rsidR="00841835">
        <w:br/>
      </w:r>
      <w:r w:rsidR="00952E82" w:rsidRPr="00C00335">
        <w:tab/>
      </w:r>
      <w:r w:rsidR="00336761" w:rsidRPr="00C00335">
        <w:t>for c = {</w:t>
      </w:r>
      <w:r w:rsidR="00D7346E">
        <w:t>14, 19</w:t>
      </w:r>
      <w:r w:rsidRPr="00C00335">
        <w:t>}</w:t>
      </w:r>
      <w:r w:rsidRPr="00C00335">
        <w:tab/>
        <w:t>(7.</w:t>
      </w:r>
      <w:r w:rsidR="00F339F9" w:rsidRPr="00C00335">
        <w:t>1</w:t>
      </w:r>
      <w:r w:rsidR="00F339F9">
        <w:t>4</w:t>
      </w:r>
      <w:r w:rsidRPr="00C00335">
        <w:t>)</w:t>
      </w:r>
    </w:p>
    <w:p w14:paraId="0886A6C9" w14:textId="37DB84BF" w:rsidR="00336761" w:rsidRPr="00C00335" w:rsidRDefault="000520A6" w:rsidP="009E6267">
      <w:pPr>
        <w:pStyle w:val="equation"/>
        <w:tabs>
          <w:tab w:val="left" w:pos="360"/>
        </w:tabs>
        <w:spacing w:after="360"/>
      </w:pPr>
      <m:oMathPara>
        <m:oMath>
          <m:f>
            <m:fPr>
              <m:ctrlPr>
                <w:rPr>
                  <w:i/>
                </w:rPr>
              </m:ctrlPr>
            </m:fPr>
            <m:num>
              <m:sSubSup>
                <m:sSubSupPr>
                  <m:ctrlPr>
                    <w:rPr>
                      <w:i/>
                    </w:rPr>
                  </m:ctrlPr>
                </m:sSubSupPr>
                <m:e>
                  <m:r>
                    <m:t>dX</m:t>
                  </m:r>
                </m:e>
                <m:sub>
                  <m:r>
                    <m:t>p</m:t>
                  </m:r>
                </m:sub>
                <m:sup>
                  <m:r>
                    <m:t>c</m:t>
                  </m:r>
                </m:sup>
              </m:sSubSup>
              <m:d>
                <m:dPr>
                  <m:ctrlPr>
                    <w:rPr>
                      <w:i/>
                    </w:rPr>
                  </m:ctrlPr>
                </m:dPr>
                <m:e>
                  <m:r>
                    <m:t>t</m:t>
                  </m:r>
                </m:e>
              </m:d>
            </m:num>
            <m:den>
              <m:r>
                <m:t>dt</m:t>
              </m:r>
            </m:den>
          </m:f>
          <m:r>
            <m:t>=</m:t>
          </m:r>
          <m:d>
            <m:dPr>
              <m:begChr m:val="["/>
              <m:endChr m:val="]"/>
              <m:ctrlPr>
                <w:rPr>
                  <w:i/>
                </w:rPr>
              </m:ctrlPr>
            </m:dPr>
            <m:e>
              <m:sSubSup>
                <m:sSubSupPr>
                  <m:ctrlPr>
                    <w:rPr>
                      <w:i/>
                    </w:rPr>
                  </m:ctrlPr>
                </m:sSubSupPr>
                <m:e>
                  <m:r>
                    <m:t>ω</m:t>
                  </m:r>
                </m:e>
                <m:sub>
                  <m:r>
                    <m:t>p</m:t>
                  </m:r>
                </m:sub>
                <m:sup>
                  <m:r>
                    <m:t>c-5</m:t>
                  </m:r>
                </m:sup>
              </m:sSubSup>
            </m:e>
          </m:d>
          <m:sSubSup>
            <m:sSubSupPr>
              <m:ctrlPr>
                <w:rPr>
                  <w:i/>
                </w:rPr>
              </m:ctrlPr>
            </m:sSubSupPr>
            <m:e>
              <m:r>
                <m:t>X</m:t>
              </m:r>
            </m:e>
            <m:sub>
              <m:r>
                <m:t>p</m:t>
              </m:r>
            </m:sub>
            <m:sup>
              <m:r>
                <m:t>c-5</m:t>
              </m:r>
            </m:sup>
          </m:sSubSup>
          <m:d>
            <m:dPr>
              <m:ctrlPr>
                <w:rPr>
                  <w:i/>
                </w:rPr>
              </m:ctrlPr>
            </m:dPr>
            <m:e>
              <m:r>
                <m:t>t</m:t>
              </m:r>
            </m:e>
          </m:d>
          <m:r>
            <m:t>+</m:t>
          </m:r>
          <m:d>
            <m:dPr>
              <m:begChr m:val="["/>
              <m:endChr m:val="]"/>
              <m:ctrlPr>
                <w:rPr>
                  <w:i/>
                </w:rPr>
              </m:ctrlPr>
            </m:dPr>
            <m:e>
              <m:sSubSup>
                <m:sSubSupPr>
                  <m:ctrlPr>
                    <w:rPr>
                      <w:i/>
                    </w:rPr>
                  </m:ctrlPr>
                </m:sSubSupPr>
                <m:e>
                  <m:r>
                    <m:t>τ</m:t>
                  </m:r>
                </m:e>
                <m:sub>
                  <m:r>
                    <m:t>p</m:t>
                  </m:r>
                </m:sub>
                <m:sup>
                  <m:r>
                    <m:t>c-1</m:t>
                  </m:r>
                </m:sup>
              </m:sSubSup>
              <m:d>
                <m:dPr>
                  <m:ctrlPr>
                    <w:rPr>
                      <w:i/>
                    </w:rPr>
                  </m:ctrlPr>
                </m:dPr>
                <m:e>
                  <m:r>
                    <m:t>t</m:t>
                  </m:r>
                </m:e>
              </m:d>
            </m:e>
          </m:d>
          <m:d>
            <m:dPr>
              <m:begChr m:val="["/>
              <m:endChr m:val="]"/>
              <m:ctrlPr>
                <w:rPr>
                  <w:i/>
                </w:rPr>
              </m:ctrlPr>
            </m:dPr>
            <m:e>
              <m:r>
                <m:t>1-</m:t>
              </m:r>
              <m:sSub>
                <m:sSubPr>
                  <m:ctrlPr>
                    <w:rPr>
                      <w:i/>
                    </w:rPr>
                  </m:ctrlPr>
                </m:sSubPr>
                <m:e>
                  <m:r>
                    <m:t>κ</m:t>
                  </m:r>
                </m:e>
                <m:sub>
                  <m:r>
                    <m:t>p</m:t>
                  </m:r>
                </m:sub>
              </m:sSub>
              <m:d>
                <m:dPr>
                  <m:ctrlPr>
                    <w:rPr>
                      <w:i/>
                    </w:rPr>
                  </m:ctrlPr>
                </m:dPr>
                <m:e>
                  <m:r>
                    <m:t>t</m:t>
                  </m:r>
                </m:e>
              </m:d>
            </m:e>
          </m:d>
          <m:sSubSup>
            <m:sSubSupPr>
              <m:ctrlPr>
                <w:rPr>
                  <w:i/>
                </w:rPr>
              </m:ctrlPr>
            </m:sSubSupPr>
            <m:e>
              <m:r>
                <m:t>X</m:t>
              </m:r>
            </m:e>
            <m:sub>
              <m:r>
                <m:t>p</m:t>
              </m:r>
            </m:sub>
            <m:sup>
              <m:r>
                <m:t>c-1</m:t>
              </m:r>
            </m:sup>
          </m:sSubSup>
          <m:d>
            <m:dPr>
              <m:ctrlPr>
                <w:rPr>
                  <w:i/>
                </w:rPr>
              </m:ctrlPr>
            </m:dPr>
            <m:e>
              <m:r>
                <m:t>t</m:t>
              </m:r>
            </m:e>
          </m:d>
          <m:r>
            <m:t>+</m:t>
          </m:r>
          <m:d>
            <m:dPr>
              <m:begChr m:val="["/>
              <m:endChr m:val="]"/>
              <m:ctrlPr>
                <w:rPr>
                  <w:i/>
                </w:rPr>
              </m:ctrlPr>
            </m:dPr>
            <m:e>
              <m:sSub>
                <m:sSubPr>
                  <m:ctrlPr>
                    <w:rPr>
                      <w:i/>
                    </w:rPr>
                  </m:ctrlPr>
                </m:sSubPr>
                <m:e>
                  <m:r>
                    <m:t>e</m:t>
                  </m:r>
                </m:e>
                <m:sub>
                  <m:r>
                    <m:t>p</m:t>
                  </m:r>
                </m:sub>
              </m:sSub>
              <m:d>
                <m:dPr>
                  <m:ctrlPr>
                    <w:rPr>
                      <w:i/>
                    </w:rPr>
                  </m:ctrlPr>
                </m:dPr>
                <m:e>
                  <m:r>
                    <m:t>t</m:t>
                  </m:r>
                </m:e>
              </m:d>
            </m:e>
          </m:d>
          <m:sSubSup>
            <m:sSubSupPr>
              <m:ctrlPr>
                <w:rPr>
                  <w:i/>
                </w:rPr>
              </m:ctrlPr>
            </m:sSubSupPr>
            <m:e>
              <m:r>
                <m:t>X</m:t>
              </m:r>
            </m:e>
            <m:sub>
              <m:r>
                <m:t>p</m:t>
              </m:r>
            </m:sub>
            <m:sup>
              <m:r>
                <m:t>c+1</m:t>
              </m:r>
            </m:sup>
          </m:sSubSup>
          <m:d>
            <m:dPr>
              <m:ctrlPr>
                <w:rPr>
                  <w:i/>
                </w:rPr>
              </m:ctrlPr>
            </m:dPr>
            <m:e>
              <m:r>
                <m:t>t</m:t>
              </m:r>
            </m:e>
          </m:d>
          <m:r>
            <m:rPr>
              <m:sty m:val="p"/>
            </m:rPr>
            <w:br/>
          </m:r>
        </m:oMath>
      </m:oMathPara>
      <w:r w:rsidR="009E6267" w:rsidRPr="00C00335">
        <w:tab/>
      </w:r>
      <w:r w:rsidR="00D054DC" w:rsidRPr="00C00335">
        <w:tab/>
      </w:r>
      <m:oMath>
        <m:r>
          <m:t>-</m:t>
        </m:r>
        <m:d>
          <m:dPr>
            <m:begChr m:val="["/>
            <m:endChr m:val="]"/>
            <m:ctrlPr>
              <w:rPr>
                <w:i/>
              </w:rPr>
            </m:ctrlPr>
          </m:dPr>
          <m:e>
            <m:sSubSup>
              <m:sSubSupPr>
                <m:ctrlPr>
                  <w:rPr>
                    <w:i/>
                  </w:rPr>
                </m:ctrlPr>
              </m:sSubSupPr>
              <m:e>
                <m:r>
                  <m:rPr>
                    <m:scr m:val="script"/>
                  </m:rPr>
                  <m:t>l</m:t>
                </m:r>
              </m:e>
              <m:sub>
                <m:r>
                  <m:t>p</m:t>
                </m:r>
              </m:sub>
              <m:sup>
                <m:r>
                  <m:t>c</m:t>
                </m:r>
              </m:sup>
            </m:sSubSup>
            <m:d>
              <m:dPr>
                <m:ctrlPr>
                  <w:rPr>
                    <w:i/>
                  </w:rPr>
                </m:ctrlPr>
              </m:dPr>
              <m:e>
                <m:r>
                  <m:t>t</m:t>
                </m:r>
              </m:e>
            </m:d>
            <m:r>
              <m:t>+</m:t>
            </m:r>
            <m:sSubSup>
              <m:sSubSupPr>
                <m:ctrlPr>
                  <w:rPr>
                    <w:i/>
                  </w:rPr>
                </m:ctrlPr>
              </m:sSubSupPr>
              <m:e>
                <m:r>
                  <m:t>ω</m:t>
                </m:r>
              </m:e>
              <m:sub>
                <m:r>
                  <m:t>p</m:t>
                </m:r>
              </m:sub>
              <m:sup>
                <m:r>
                  <m:t>c</m:t>
                </m:r>
              </m:sup>
            </m:sSubSup>
            <m:r>
              <m:t>+(</m:t>
            </m:r>
            <m:sSubSup>
              <m:sSubSupPr>
                <m:ctrlPr>
                  <w:rPr>
                    <w:i/>
                  </w:rPr>
                </m:ctrlPr>
              </m:sSubSupPr>
              <m:e>
                <m:r>
                  <m:t>σ</m:t>
                </m:r>
              </m:e>
              <m:sub>
                <m:r>
                  <m:t>p</m:t>
                </m:r>
              </m:sub>
              <m:sup>
                <m:r>
                  <m:t>c</m:t>
                </m:r>
              </m:sup>
            </m:sSubSup>
            <m:d>
              <m:dPr>
                <m:ctrlPr>
                  <w:rPr>
                    <w:i/>
                  </w:rPr>
                </m:ctrlPr>
              </m:dPr>
              <m:e>
                <m:r>
                  <m:t>t</m:t>
                </m:r>
              </m:e>
            </m:d>
            <m:r>
              <m:t>)(1+</m:t>
            </m:r>
            <m:sSubSup>
              <m:sSubSupPr>
                <m:ctrlPr>
                  <w:rPr>
                    <w:i/>
                  </w:rPr>
                </m:ctrlPr>
              </m:sSubSupPr>
              <m:e>
                <m:acc>
                  <m:accPr>
                    <m:chr m:val="̈"/>
                    <m:ctrlPr>
                      <w:rPr>
                        <w:i/>
                      </w:rPr>
                    </m:ctrlPr>
                  </m:accPr>
                  <m:e>
                    <m:r>
                      <m:t>C</m:t>
                    </m:r>
                  </m:e>
                </m:acc>
              </m:e>
              <m:sub>
                <m:r>
                  <m:t>t</m:t>
                </m:r>
              </m:sub>
              <m:sup>
                <m:r>
                  <m:t>s=8</m:t>
                </m:r>
              </m:sup>
            </m:sSubSup>
            <m:r>
              <m:t>)+</m:t>
            </m:r>
            <m:sSubSup>
              <m:sSubSupPr>
                <m:ctrlPr>
                  <w:rPr>
                    <w:i/>
                  </w:rPr>
                </m:ctrlPr>
              </m:sSubSupPr>
              <m:e>
                <m:r>
                  <m:t>δ</m:t>
                </m:r>
              </m:e>
              <m:sub>
                <m:r>
                  <m:t>p</m:t>
                </m:r>
              </m:sub>
              <m:sup>
                <m:r>
                  <m:t>-</m:t>
                </m:r>
              </m:sup>
            </m:sSubSup>
          </m:e>
        </m:d>
        <m:sSubSup>
          <m:sSubSupPr>
            <m:ctrlPr>
              <w:rPr>
                <w:i/>
              </w:rPr>
            </m:ctrlPr>
          </m:sSubSupPr>
          <m:e>
            <m:r>
              <m:t>X</m:t>
            </m:r>
          </m:e>
          <m:sub>
            <m:r>
              <m:t>p</m:t>
            </m:r>
          </m:sub>
          <m:sup>
            <m:r>
              <m:t>c</m:t>
            </m:r>
          </m:sup>
        </m:sSubSup>
        <m:d>
          <m:dPr>
            <m:ctrlPr>
              <w:rPr>
                <w:i/>
              </w:rPr>
            </m:ctrlPr>
          </m:dPr>
          <m:e>
            <m:r>
              <m:t>t</m:t>
            </m:r>
          </m:e>
        </m:d>
        <m:r>
          <m:t>+</m:t>
        </m:r>
        <m:d>
          <m:dPr>
            <m:begChr m:val="["/>
            <m:endChr m:val="]"/>
            <m:ctrlPr>
              <w:rPr>
                <w:i/>
              </w:rPr>
            </m:ctrlPr>
          </m:dPr>
          <m:e>
            <m:sSubSup>
              <m:sSubSupPr>
                <m:ctrlPr>
                  <w:rPr>
                    <w:i/>
                  </w:rPr>
                </m:ctrlPr>
              </m:sSubSupPr>
              <m:e>
                <m:r>
                  <m:t>δ</m:t>
                </m:r>
              </m:e>
              <m:sub>
                <m:r>
                  <m:t>p</m:t>
                </m:r>
              </m:sub>
              <m:sup>
                <m:r>
                  <m:t>+</m:t>
                </m:r>
              </m:sup>
            </m:sSubSup>
          </m:e>
        </m:d>
        <m:sSubSup>
          <m:sSubSupPr>
            <m:ctrlPr>
              <w:rPr>
                <w:i/>
              </w:rPr>
            </m:ctrlPr>
          </m:sSubSupPr>
          <m:e>
            <m:r>
              <m:t>X</m:t>
            </m:r>
          </m:e>
          <m:sub>
            <m:r>
              <m:t>p-1</m:t>
            </m:r>
          </m:sub>
          <m:sup>
            <m:r>
              <m:t>c</m:t>
            </m:r>
          </m:sup>
        </m:sSubSup>
        <m:r>
          <m:t>(t)</m:t>
        </m:r>
      </m:oMath>
      <w:r w:rsidR="00484078" w:rsidRPr="00C00335">
        <w:br/>
      </w:r>
      <w:r w:rsidR="00484078" w:rsidRPr="00C00335">
        <w:tab/>
      </w:r>
      <w:r w:rsidR="005F5254" w:rsidRPr="00C00335">
        <w:tab/>
      </w:r>
      <w:r w:rsidR="00EE5B9C" w:rsidRPr="00C00335">
        <w:t>for c = {</w:t>
      </w:r>
      <w:r w:rsidR="00D7346E">
        <w:t>15, 20</w:t>
      </w:r>
      <w:r w:rsidR="009B4E5F" w:rsidRPr="00C00335">
        <w:t>}</w:t>
      </w:r>
      <w:r w:rsidR="00336761" w:rsidRPr="00C00335">
        <w:tab/>
        <w:t>(</w:t>
      </w:r>
      <w:r w:rsidR="005B0687" w:rsidRPr="00C00335">
        <w:t>7</w:t>
      </w:r>
      <w:r w:rsidR="00F259E1" w:rsidRPr="00C00335">
        <w:t>.</w:t>
      </w:r>
      <w:r w:rsidR="00F339F9" w:rsidRPr="00C00335">
        <w:t>1</w:t>
      </w:r>
      <w:r w:rsidR="00F339F9">
        <w:t>5</w:t>
      </w:r>
      <w:r w:rsidR="00336761" w:rsidRPr="00C00335">
        <w:t>)</w:t>
      </w:r>
    </w:p>
    <w:p w14:paraId="60103674" w14:textId="7BB09CD5" w:rsidR="000F420A" w:rsidRPr="00C00335" w:rsidRDefault="00467D83" w:rsidP="00841835">
      <w:pPr>
        <w:pStyle w:val="equation"/>
        <w:ind w:left="720"/>
      </w:pPr>
      <w:r w:rsidRPr="00C00335">
        <w:tab/>
      </w:r>
      <m:oMath>
        <m:f>
          <m:fPr>
            <m:ctrlPr>
              <w:rPr>
                <w:i/>
              </w:rPr>
            </m:ctrlPr>
          </m:fPr>
          <m:num>
            <m:sSubSup>
              <m:sSubSupPr>
                <m:ctrlPr>
                  <w:rPr>
                    <w:i/>
                  </w:rPr>
                </m:ctrlPr>
              </m:sSubSupPr>
              <m:e>
                <m:r>
                  <m:t>dX</m:t>
                </m:r>
              </m:e>
              <m:sub>
                <m:r>
                  <m:t>p</m:t>
                </m:r>
              </m:sub>
              <m:sup>
                <m:r>
                  <m:t>c</m:t>
                </m:r>
              </m:sup>
            </m:sSubSup>
            <m:d>
              <m:dPr>
                <m:ctrlPr>
                  <w:rPr>
                    <w:i/>
                  </w:rPr>
                </m:ctrlPr>
              </m:dPr>
              <m:e>
                <m:r>
                  <m:t>t</m:t>
                </m:r>
              </m:e>
            </m:d>
          </m:num>
          <m:den>
            <m:r>
              <m:t>dt</m:t>
            </m:r>
          </m:den>
        </m:f>
        <m:r>
          <m:t>=</m:t>
        </m:r>
        <m:d>
          <m:dPr>
            <m:begChr m:val="["/>
            <m:endChr m:val="]"/>
            <m:ctrlPr>
              <w:rPr>
                <w:i/>
              </w:rPr>
            </m:ctrlPr>
          </m:dPr>
          <m:e>
            <m:sSubSup>
              <m:sSubSupPr>
                <m:ctrlPr>
                  <w:rPr>
                    <w:i/>
                  </w:rPr>
                </m:ctrlPr>
              </m:sSubSupPr>
              <m:e>
                <m:r>
                  <m:t>ω</m:t>
                </m:r>
              </m:e>
              <m:sub>
                <m:r>
                  <m:t>p</m:t>
                </m:r>
              </m:sub>
              <m:sup>
                <m:r>
                  <m:t>c-5</m:t>
                </m:r>
              </m:sup>
            </m:sSubSup>
          </m:e>
        </m:d>
        <m:sSubSup>
          <m:sSubSupPr>
            <m:ctrlPr>
              <w:rPr>
                <w:i/>
              </w:rPr>
            </m:ctrlPr>
          </m:sSubSupPr>
          <m:e>
            <m:r>
              <m:t>X</m:t>
            </m:r>
          </m:e>
          <m:sub>
            <m:r>
              <m:t>p</m:t>
            </m:r>
          </m:sub>
          <m:sup>
            <m:r>
              <m:t>c-5</m:t>
            </m:r>
          </m:sup>
        </m:sSubSup>
        <m:d>
          <m:dPr>
            <m:ctrlPr>
              <w:rPr>
                <w:i/>
              </w:rPr>
            </m:ctrlPr>
          </m:dPr>
          <m:e>
            <m:r>
              <m:t>t</m:t>
            </m:r>
          </m:e>
        </m:d>
        <m:r>
          <m:t>+</m:t>
        </m:r>
        <m:d>
          <m:dPr>
            <m:begChr m:val="["/>
            <m:endChr m:val="]"/>
            <m:ctrlPr>
              <w:rPr>
                <w:i/>
              </w:rPr>
            </m:ctrlPr>
          </m:dPr>
          <m:e>
            <m:sSubSup>
              <m:sSubSupPr>
                <m:ctrlPr>
                  <w:rPr>
                    <w:i/>
                  </w:rPr>
                </m:ctrlPr>
              </m:sSubSupPr>
              <m:e>
                <m:r>
                  <m:t>τ</m:t>
                </m:r>
              </m:e>
              <m:sub>
                <m:r>
                  <m:t>p</m:t>
                </m:r>
              </m:sub>
              <m:sup>
                <m:r>
                  <m:t>c-2</m:t>
                </m:r>
              </m:sup>
            </m:sSubSup>
            <m:d>
              <m:dPr>
                <m:ctrlPr>
                  <w:rPr>
                    <w:i/>
                  </w:rPr>
                </m:ctrlPr>
              </m:dPr>
              <m:e>
                <m:r>
                  <m:t>t</m:t>
                </m:r>
              </m:e>
            </m:d>
          </m:e>
        </m:d>
        <m:d>
          <m:dPr>
            <m:begChr m:val="["/>
            <m:endChr m:val="]"/>
            <m:ctrlPr>
              <w:rPr>
                <w:i/>
              </w:rPr>
            </m:ctrlPr>
          </m:dPr>
          <m:e>
            <m:sSub>
              <m:sSubPr>
                <m:ctrlPr>
                  <w:rPr>
                    <w:i/>
                  </w:rPr>
                </m:ctrlPr>
              </m:sSubPr>
              <m:e>
                <m:r>
                  <m:t>κ</m:t>
                </m:r>
              </m:e>
              <m:sub>
                <m:r>
                  <m:t>p</m:t>
                </m:r>
              </m:sub>
            </m:sSub>
            <m:d>
              <m:dPr>
                <m:ctrlPr>
                  <w:rPr>
                    <w:i/>
                  </w:rPr>
                </m:ctrlPr>
              </m:dPr>
              <m:e>
                <m:r>
                  <m:t>t</m:t>
                </m:r>
              </m:e>
            </m:d>
          </m:e>
        </m:d>
        <m:sSubSup>
          <m:sSubSupPr>
            <m:ctrlPr>
              <w:rPr>
                <w:i/>
              </w:rPr>
            </m:ctrlPr>
          </m:sSubSupPr>
          <m:e>
            <m:r>
              <m:t>X</m:t>
            </m:r>
          </m:e>
          <m:sub>
            <m:r>
              <m:t>p</m:t>
            </m:r>
          </m:sub>
          <m:sup>
            <m:r>
              <m:t>c-2</m:t>
            </m:r>
          </m:sup>
        </m:sSubSup>
        <m:d>
          <m:dPr>
            <m:ctrlPr>
              <w:rPr>
                <w:i/>
              </w:rPr>
            </m:ctrlPr>
          </m:dPr>
          <m:e>
            <m:r>
              <m:t>t</m:t>
            </m:r>
          </m:e>
        </m:d>
        <m:r>
          <m:t>+</m:t>
        </m:r>
        <m:d>
          <m:dPr>
            <m:begChr m:val="["/>
            <m:endChr m:val="]"/>
            <m:ctrlPr>
              <w:rPr>
                <w:i/>
              </w:rPr>
            </m:ctrlPr>
          </m:dPr>
          <m:e>
            <m:sSubSup>
              <m:sSubSupPr>
                <m:ctrlPr>
                  <w:rPr>
                    <w:i/>
                  </w:rPr>
                </m:ctrlPr>
              </m:sSubSupPr>
              <m:e>
                <m:r>
                  <m:rPr>
                    <m:scr m:val="script"/>
                  </m:rPr>
                  <m:t>l</m:t>
                </m:r>
              </m:e>
              <m:sub>
                <m:r>
                  <m:t>p</m:t>
                </m:r>
              </m:sub>
              <m:sup>
                <m:r>
                  <m:t>c-1</m:t>
                </m:r>
              </m:sup>
            </m:sSubSup>
            <m:d>
              <m:dPr>
                <m:ctrlPr>
                  <w:rPr>
                    <w:i/>
                  </w:rPr>
                </m:ctrlPr>
              </m:dPr>
              <m:e>
                <m:r>
                  <m:t>t</m:t>
                </m:r>
              </m:e>
            </m:d>
          </m:e>
        </m:d>
        <m:sSubSup>
          <m:sSubSupPr>
            <m:ctrlPr>
              <w:rPr>
                <w:i/>
              </w:rPr>
            </m:ctrlPr>
          </m:sSubSupPr>
          <m:e>
            <m:r>
              <m:t>X</m:t>
            </m:r>
          </m:e>
          <m:sub>
            <m:r>
              <m:t>p</m:t>
            </m:r>
          </m:sub>
          <m:sup>
            <m:r>
              <m:t>c-1</m:t>
            </m:r>
          </m:sup>
        </m:sSubSup>
        <m:d>
          <m:dPr>
            <m:ctrlPr>
              <w:rPr>
                <w:i/>
              </w:rPr>
            </m:ctrlPr>
          </m:dPr>
          <m:e>
            <m:r>
              <m:t>t</m:t>
            </m:r>
          </m:e>
        </m:d>
        <m:r>
          <m:t>+</m:t>
        </m:r>
        <m:d>
          <m:dPr>
            <m:begChr m:val="["/>
            <m:endChr m:val="]"/>
            <m:ctrlPr>
              <w:rPr>
                <w:i/>
              </w:rPr>
            </m:ctrlPr>
          </m:dPr>
          <m:e>
            <m:sSub>
              <m:sSubPr>
                <m:ctrlPr>
                  <w:rPr>
                    <w:i/>
                  </w:rPr>
                </m:ctrlPr>
              </m:sSubPr>
              <m:e>
                <m:r>
                  <m:t>ε</m:t>
                </m:r>
              </m:e>
              <m:sub>
                <m:r>
                  <m:t>p</m:t>
                </m:r>
              </m:sub>
            </m:sSub>
            <m:d>
              <m:dPr>
                <m:ctrlPr>
                  <w:rPr>
                    <w:i/>
                  </w:rPr>
                </m:ctrlPr>
              </m:dPr>
              <m:e>
                <m:r>
                  <m:t>t</m:t>
                </m:r>
              </m:e>
            </m:d>
          </m:e>
        </m:d>
        <m:r>
          <m:t>[</m:t>
        </m:r>
        <m:sSubSup>
          <m:sSubSupPr>
            <m:ctrlPr>
              <w:rPr>
                <w:i/>
              </w:rPr>
            </m:ctrlPr>
          </m:sSubSupPr>
          <m:e>
            <m:acc>
              <m:accPr>
                <m:chr m:val="̈"/>
                <m:ctrlPr>
                  <w:rPr>
                    <w:i/>
                  </w:rPr>
                </m:ctrlPr>
              </m:accPr>
              <m:e>
                <m:r>
                  <m:t>C</m:t>
                </m:r>
              </m:e>
            </m:acc>
          </m:e>
          <m:sub>
            <m:r>
              <m:t>t</m:t>
            </m:r>
          </m:sub>
          <m:sup>
            <m:r>
              <m:t>s=4</m:t>
            </m:r>
          </m:sup>
        </m:sSubSup>
        <m:r>
          <m:t>]</m:t>
        </m:r>
        <m:sSubSup>
          <m:sSubSupPr>
            <m:ctrlPr>
              <w:rPr>
                <w:i/>
              </w:rPr>
            </m:ctrlPr>
          </m:sSubSupPr>
          <m:e>
            <m:r>
              <m:t>X</m:t>
            </m:r>
          </m:e>
          <m:sub>
            <m:r>
              <m:t>p</m:t>
            </m:r>
          </m:sub>
          <m:sup>
            <m:r>
              <m:t>c+1</m:t>
            </m:r>
          </m:sup>
        </m:sSubSup>
        <m:d>
          <m:dPr>
            <m:ctrlPr>
              <w:rPr>
                <w:i/>
              </w:rPr>
            </m:ctrlPr>
          </m:dPr>
          <m:e>
            <m:r>
              <m:t>t</m:t>
            </m:r>
          </m:e>
        </m:d>
        <m:r>
          <m:rPr>
            <m:sty m:val="p"/>
          </m:rPr>
          <w:br/>
        </m:r>
      </m:oMath>
      <m:oMathPara>
        <m:oMath>
          <m:r>
            <m:t>-</m:t>
          </m:r>
          <m:d>
            <m:dPr>
              <m:begChr m:val="["/>
              <m:endChr m:val="]"/>
              <m:ctrlPr>
                <w:rPr>
                  <w:i/>
                </w:rPr>
              </m:ctrlPr>
            </m:dPr>
            <m:e>
              <m:sSub>
                <m:sSubPr>
                  <m:ctrlPr>
                    <w:rPr>
                      <w:i/>
                    </w:rPr>
                  </m:ctrlPr>
                </m:sSubPr>
                <m:e>
                  <m:r>
                    <m:t>e</m:t>
                  </m:r>
                </m:e>
                <m:sub>
                  <m:r>
                    <m:t>p</m:t>
                  </m:r>
                </m:sub>
              </m:sSub>
              <m:d>
                <m:dPr>
                  <m:ctrlPr>
                    <w:rPr>
                      <w:i/>
                    </w:rPr>
                  </m:ctrlPr>
                </m:dPr>
                <m:e>
                  <m:r>
                    <m:t>t</m:t>
                  </m:r>
                </m:e>
              </m:d>
              <m:r>
                <m:t>+(</m:t>
              </m:r>
              <m:sSubSup>
                <m:sSubSupPr>
                  <m:ctrlPr>
                    <w:rPr>
                      <w:i/>
                    </w:rPr>
                  </m:ctrlPr>
                </m:sSubSupPr>
                <m:e>
                  <m:r>
                    <m:t>γ</m:t>
                  </m:r>
                </m:e>
                <m:sub>
                  <m:r>
                    <m:t>p</m:t>
                  </m:r>
                </m:sub>
                <m:sup>
                  <m:r>
                    <m:t>c</m:t>
                  </m:r>
                </m:sup>
              </m:sSubSup>
              <m:d>
                <m:dPr>
                  <m:ctrlPr>
                    <w:rPr>
                      <w:i/>
                    </w:rPr>
                  </m:ctrlPr>
                </m:dPr>
                <m:e>
                  <m:r>
                    <m:t>t</m:t>
                  </m:r>
                </m:e>
              </m:d>
              <m:r>
                <m:t>)(1-</m:t>
              </m:r>
              <m:sSubSup>
                <m:sSubSupPr>
                  <m:ctrlPr>
                    <w:rPr>
                      <w:i/>
                    </w:rPr>
                  </m:ctrlPr>
                </m:sSubSupPr>
                <m:e>
                  <m:acc>
                    <m:accPr>
                      <m:chr m:val="̈"/>
                      <m:ctrlPr>
                        <w:rPr>
                          <w:i/>
                        </w:rPr>
                      </m:ctrlPr>
                    </m:accPr>
                    <m:e>
                      <m:r>
                        <m:t>C</m:t>
                      </m:r>
                    </m:e>
                  </m:acc>
                </m:e>
                <m:sub>
                  <m:r>
                    <m:t>t</m:t>
                  </m:r>
                </m:sub>
                <m:sup>
                  <m:r>
                    <m:t>s=3</m:t>
                  </m:r>
                </m:sup>
              </m:sSubSup>
              <m:r>
                <m:t>)+</m:t>
              </m:r>
              <m:sSubSup>
                <m:sSubSupPr>
                  <m:ctrlPr>
                    <w:rPr>
                      <w:i/>
                    </w:rPr>
                  </m:ctrlPr>
                </m:sSubSupPr>
                <m:e>
                  <m:r>
                    <m:t>ω</m:t>
                  </m:r>
                </m:e>
                <m:sub>
                  <m:r>
                    <m:t>p</m:t>
                  </m:r>
                </m:sub>
                <m:sup>
                  <m:r>
                    <m:t>c</m:t>
                  </m:r>
                </m:sup>
              </m:sSubSup>
              <m:r>
                <m:t>+</m:t>
              </m:r>
              <m:sSubSup>
                <m:sSubSupPr>
                  <m:ctrlPr>
                    <w:rPr>
                      <w:i/>
                    </w:rPr>
                  </m:ctrlPr>
                </m:sSubSupPr>
                <m:e>
                  <m:r>
                    <m:t>(σ</m:t>
                  </m:r>
                </m:e>
                <m:sub>
                  <m:r>
                    <m:t>p</m:t>
                  </m:r>
                </m:sub>
                <m:sup>
                  <m:r>
                    <m:t>c</m:t>
                  </m:r>
                </m:sup>
              </m:sSubSup>
              <m:r>
                <m:t>(t))(1+</m:t>
              </m:r>
              <m:sSubSup>
                <m:sSubSupPr>
                  <m:ctrlPr>
                    <w:rPr>
                      <w:i/>
                    </w:rPr>
                  </m:ctrlPr>
                </m:sSubSupPr>
                <m:e>
                  <m:acc>
                    <m:accPr>
                      <m:chr m:val="̈"/>
                      <m:ctrlPr>
                        <w:rPr>
                          <w:i/>
                        </w:rPr>
                      </m:ctrlPr>
                    </m:accPr>
                    <m:e>
                      <m:r>
                        <m:t>C</m:t>
                      </m:r>
                    </m:e>
                  </m:acc>
                </m:e>
                <m:sub>
                  <m:r>
                    <m:t>t</m:t>
                  </m:r>
                </m:sub>
                <m:sup>
                  <m:r>
                    <m:t>s=8</m:t>
                  </m:r>
                </m:sup>
              </m:sSubSup>
              <m:r>
                <m:t>)+</m:t>
              </m:r>
              <m:sSubSup>
                <m:sSubSupPr>
                  <m:ctrlPr>
                    <w:rPr>
                      <w:i/>
                    </w:rPr>
                  </m:ctrlPr>
                </m:sSubSupPr>
                <m:e>
                  <m:r>
                    <m:t>δ</m:t>
                  </m:r>
                </m:e>
                <m:sub>
                  <m:r>
                    <m:t>p</m:t>
                  </m:r>
                </m:sub>
                <m:sup>
                  <m:r>
                    <m:t>-</m:t>
                  </m:r>
                </m:sup>
              </m:sSubSup>
            </m:e>
          </m:d>
          <m:sSubSup>
            <m:sSubSupPr>
              <m:ctrlPr>
                <w:rPr>
                  <w:i/>
                </w:rPr>
              </m:ctrlPr>
            </m:sSubSupPr>
            <m:e>
              <m:r>
                <m:t>X</m:t>
              </m:r>
            </m:e>
            <m:sub>
              <m:r>
                <m:t>p</m:t>
              </m:r>
            </m:sub>
            <m:sup>
              <m:r>
                <m:t>c</m:t>
              </m:r>
            </m:sup>
          </m:sSubSup>
          <m:d>
            <m:dPr>
              <m:ctrlPr>
                <w:rPr>
                  <w:i/>
                </w:rPr>
              </m:ctrlPr>
            </m:dPr>
            <m:e>
              <m:r>
                <m:t>t</m:t>
              </m:r>
            </m:e>
          </m:d>
          <m:r>
            <m:t>+</m:t>
          </m:r>
          <m:d>
            <m:dPr>
              <m:begChr m:val="["/>
              <m:endChr m:val="]"/>
              <m:ctrlPr>
                <w:rPr>
                  <w:i/>
                </w:rPr>
              </m:ctrlPr>
            </m:dPr>
            <m:e>
              <m:sSubSup>
                <m:sSubSupPr>
                  <m:ctrlPr>
                    <w:rPr>
                      <w:i/>
                    </w:rPr>
                  </m:ctrlPr>
                </m:sSubSupPr>
                <m:e>
                  <m:r>
                    <m:t>δ</m:t>
                  </m:r>
                </m:e>
                <m:sub>
                  <m:r>
                    <m:t>p</m:t>
                  </m:r>
                </m:sub>
                <m:sup>
                  <m:r>
                    <m:t>+</m:t>
                  </m:r>
                </m:sup>
              </m:sSubSup>
            </m:e>
          </m:d>
          <m:sSubSup>
            <m:sSubSupPr>
              <m:ctrlPr>
                <w:rPr>
                  <w:i/>
                </w:rPr>
              </m:ctrlPr>
            </m:sSubSupPr>
            <m:e>
              <m:r>
                <m:t>X</m:t>
              </m:r>
            </m:e>
            <m:sub>
              <m:r>
                <m:t>p-1</m:t>
              </m:r>
            </m:sub>
            <m:sup>
              <m:r>
                <m:t>c</m:t>
              </m:r>
            </m:sup>
          </m:sSubSup>
          <m:d>
            <m:dPr>
              <m:ctrlPr>
                <w:rPr>
                  <w:i/>
                </w:rPr>
              </m:ctrlPr>
            </m:dPr>
            <m:e>
              <m:r>
                <m:t>t</m:t>
              </m:r>
            </m:e>
          </m:d>
          <m:r>
            <m:rPr>
              <m:sty m:val="p"/>
            </m:rPr>
            <w:br/>
          </m:r>
        </m:oMath>
      </m:oMathPara>
      <w:r w:rsidR="00016965" w:rsidRPr="00C00335">
        <w:tab/>
      </w:r>
      <w:r w:rsidR="00AF6BF4" w:rsidRPr="00C00335">
        <w:t>for c = {</w:t>
      </w:r>
      <w:r w:rsidR="00D7346E">
        <w:t>16, 21</w:t>
      </w:r>
      <w:r w:rsidR="00AF6BF4" w:rsidRPr="00C00335">
        <w:t>}</w:t>
      </w:r>
      <w:r w:rsidR="00336761" w:rsidRPr="00C00335">
        <w:tab/>
        <w:t>(</w:t>
      </w:r>
      <w:r w:rsidR="005B0687" w:rsidRPr="00C00335">
        <w:t>7</w:t>
      </w:r>
      <w:r w:rsidR="00F259E1" w:rsidRPr="00C00335">
        <w:t>.</w:t>
      </w:r>
      <w:r w:rsidR="00F339F9" w:rsidRPr="00C00335">
        <w:t>1</w:t>
      </w:r>
      <w:r w:rsidR="00F339F9">
        <w:t>6</w:t>
      </w:r>
      <w:r w:rsidR="00336761" w:rsidRPr="00C00335">
        <w:t>)</w:t>
      </w:r>
    </w:p>
    <w:p w14:paraId="3FD60B35" w14:textId="09B44464" w:rsidR="00BA1F4C" w:rsidRPr="00C00335" w:rsidRDefault="0056377C" w:rsidP="00841835">
      <w:pPr>
        <w:pStyle w:val="equation"/>
        <w:spacing w:after="360"/>
      </w:pPr>
      <w:r w:rsidRPr="00C00335">
        <w:tab/>
      </w:r>
      <m:oMath>
        <m:f>
          <m:fPr>
            <m:ctrlPr>
              <w:rPr>
                <w:i/>
              </w:rPr>
            </m:ctrlPr>
          </m:fPr>
          <m:num>
            <m:sSubSup>
              <m:sSubSupPr>
                <m:ctrlPr>
                  <w:rPr>
                    <w:i/>
                  </w:rPr>
                </m:ctrlPr>
              </m:sSubSupPr>
              <m:e>
                <m:r>
                  <m:t>dX</m:t>
                </m:r>
              </m:e>
              <m:sub>
                <m:r>
                  <m:t>p</m:t>
                </m:r>
              </m:sub>
              <m:sup>
                <m:r>
                  <m:t>c</m:t>
                </m:r>
              </m:sup>
            </m:sSubSup>
            <m:d>
              <m:dPr>
                <m:ctrlPr>
                  <w:rPr>
                    <w:i/>
                  </w:rPr>
                </m:ctrlPr>
              </m:dPr>
              <m:e>
                <m:r>
                  <m:t>t</m:t>
                </m:r>
              </m:e>
            </m:d>
          </m:num>
          <m:den>
            <m:r>
              <m:t>dt</m:t>
            </m:r>
          </m:den>
        </m:f>
        <m:r>
          <m:t>=</m:t>
        </m:r>
        <m:d>
          <m:dPr>
            <m:begChr m:val="["/>
            <m:endChr m:val="]"/>
            <m:ctrlPr>
              <w:rPr>
                <w:i/>
              </w:rPr>
            </m:ctrlPr>
          </m:dPr>
          <m:e>
            <m:sSup>
              <m:sSupPr>
                <m:ctrlPr>
                  <w:rPr>
                    <w:i/>
                  </w:rPr>
                </m:ctrlPr>
              </m:sSupPr>
              <m:e>
                <m:sSubSup>
                  <m:sSubSupPr>
                    <m:ctrlPr>
                      <w:rPr>
                        <w:i/>
                      </w:rPr>
                    </m:ctrlPr>
                  </m:sSubSupPr>
                  <m:e>
                    <m:r>
                      <m:t>H</m:t>
                    </m:r>
                  </m:e>
                  <m:sub>
                    <m:r>
                      <m:t>p</m:t>
                    </m:r>
                  </m:sub>
                  <m:sup>
                    <m:r>
                      <m:t>c-5</m:t>
                    </m:r>
                  </m:sup>
                </m:sSubSup>
              </m:e>
              <m:sup/>
            </m:sSup>
          </m:e>
        </m:d>
        <m:sSubSup>
          <m:sSubSupPr>
            <m:ctrlPr>
              <w:rPr>
                <w:i/>
              </w:rPr>
            </m:ctrlPr>
          </m:sSubSupPr>
          <m:e>
            <m:r>
              <m:t>X</m:t>
            </m:r>
          </m:e>
          <m:sub>
            <m:r>
              <m:t>p</m:t>
            </m:r>
          </m:sub>
          <m:sup>
            <m:r>
              <m:t>c-5</m:t>
            </m:r>
          </m:sup>
        </m:sSubSup>
        <m:d>
          <m:dPr>
            <m:ctrlPr>
              <w:rPr>
                <w:i/>
              </w:rPr>
            </m:ctrlPr>
          </m:dPr>
          <m:e>
            <m:r>
              <m:t>t</m:t>
            </m:r>
          </m:e>
        </m:d>
        <m:r>
          <m:t>+</m:t>
        </m:r>
        <m:d>
          <m:dPr>
            <m:begChr m:val="["/>
            <m:endChr m:val="]"/>
            <m:ctrlPr>
              <w:rPr>
                <w:i/>
              </w:rPr>
            </m:ctrlPr>
          </m:dPr>
          <m:e>
            <m:r>
              <m:t>1-u</m:t>
            </m:r>
          </m:e>
        </m:d>
        <m:r>
          <m:t>[</m:t>
        </m:r>
        <m:sSubSup>
          <m:sSubSupPr>
            <m:ctrlPr>
              <w:rPr>
                <w:i/>
              </w:rPr>
            </m:ctrlPr>
          </m:sSubSupPr>
          <m:e>
            <m:r>
              <m:t>γ</m:t>
            </m:r>
          </m:e>
          <m:sub>
            <m:r>
              <m:t>p</m:t>
            </m:r>
          </m:sub>
          <m:sup>
            <m:r>
              <m:t>c-1</m:t>
            </m:r>
          </m:sup>
        </m:sSubSup>
        <m:d>
          <m:dPr>
            <m:ctrlPr>
              <w:rPr>
                <w:i/>
              </w:rPr>
            </m:ctrlPr>
          </m:dPr>
          <m:e>
            <m:r>
              <m:t>t</m:t>
            </m:r>
          </m:e>
        </m:d>
        <m:r>
          <m:t>]</m:t>
        </m:r>
        <m:sSubSup>
          <m:sSubSupPr>
            <m:ctrlPr>
              <w:rPr>
                <w:i/>
              </w:rPr>
            </m:ctrlPr>
          </m:sSubSupPr>
          <m:e>
            <m:r>
              <m:t>[1-</m:t>
            </m:r>
            <m:sSubSup>
              <m:sSubSupPr>
                <m:ctrlPr>
                  <w:rPr>
                    <w:i/>
                  </w:rPr>
                </m:ctrlPr>
              </m:sSubSupPr>
              <m:e>
                <m:acc>
                  <m:accPr>
                    <m:chr m:val="̈"/>
                    <m:ctrlPr>
                      <w:rPr>
                        <w:i/>
                      </w:rPr>
                    </m:ctrlPr>
                  </m:accPr>
                  <m:e>
                    <m:r>
                      <m:t>C</m:t>
                    </m:r>
                  </m:e>
                </m:acc>
              </m:e>
              <m:sub>
                <m:r>
                  <m:t>t</m:t>
                </m:r>
              </m:sub>
              <m:sup>
                <m:r>
                  <m:t>s=3</m:t>
                </m:r>
              </m:sup>
            </m:sSubSup>
            <m:r>
              <m:t>]X</m:t>
            </m:r>
          </m:e>
          <m:sub>
            <m:r>
              <m:t>p</m:t>
            </m:r>
          </m:sub>
          <m:sup>
            <m:r>
              <m:t>c-1</m:t>
            </m:r>
          </m:sup>
        </m:sSubSup>
        <m:d>
          <m:dPr>
            <m:ctrlPr>
              <w:rPr>
                <w:i/>
              </w:rPr>
            </m:ctrlPr>
          </m:dPr>
          <m:e>
            <m:r>
              <m:t>t</m:t>
            </m:r>
          </m:e>
        </m:d>
        <m:r>
          <m:t>+</m:t>
        </m:r>
        <m:d>
          <m:dPr>
            <m:begChr m:val="["/>
            <m:endChr m:val="]"/>
            <m:ctrlPr>
              <w:rPr>
                <w:i/>
              </w:rPr>
            </m:ctrlPr>
          </m:dPr>
          <m:e>
            <m:sSub>
              <m:sSubPr>
                <m:ctrlPr>
                  <w:rPr>
                    <w:i/>
                  </w:rPr>
                </m:ctrlPr>
              </m:sSubPr>
              <m:e>
                <m:r>
                  <m:t>η</m:t>
                </m:r>
              </m:e>
              <m:sub>
                <m:r>
                  <m:t>p</m:t>
                </m:r>
              </m:sub>
            </m:sSub>
            <m:d>
              <m:dPr>
                <m:ctrlPr>
                  <w:rPr>
                    <w:i/>
                  </w:rPr>
                </m:ctrlPr>
              </m:dPr>
              <m:e>
                <m:r>
                  <m:t>t</m:t>
                </m:r>
              </m:e>
            </m:d>
          </m:e>
        </m:d>
        <m:sSubSup>
          <m:sSubSupPr>
            <m:ctrlPr>
              <w:rPr>
                <w:i/>
              </w:rPr>
            </m:ctrlPr>
          </m:sSubSupPr>
          <m:e>
            <m:r>
              <m:t>[1+</m:t>
            </m:r>
            <m:sSubSup>
              <m:sSubSupPr>
                <m:ctrlPr>
                  <w:rPr>
                    <w:i/>
                  </w:rPr>
                </m:ctrlPr>
              </m:sSubSupPr>
              <m:e>
                <m:acc>
                  <m:accPr>
                    <m:chr m:val="̈"/>
                    <m:ctrlPr>
                      <w:rPr>
                        <w:i/>
                      </w:rPr>
                    </m:ctrlPr>
                  </m:accPr>
                  <m:e>
                    <m:r>
                      <m:t>C</m:t>
                    </m:r>
                  </m:e>
                </m:acc>
              </m:e>
              <m:sub>
                <m:r>
                  <m:t>t</m:t>
                </m:r>
              </m:sub>
              <m:sup>
                <m:r>
                  <m:t>s=5</m:t>
                </m:r>
              </m:sup>
            </m:sSubSup>
            <m:r>
              <m:t>]X</m:t>
            </m:r>
          </m:e>
          <m:sub>
            <m:r>
              <m:t>p</m:t>
            </m:r>
          </m:sub>
          <m:sup>
            <m:r>
              <m:t>c+1</m:t>
            </m:r>
          </m:sup>
        </m:sSubSup>
        <m:d>
          <m:dPr>
            <m:ctrlPr>
              <w:rPr>
                <w:i/>
              </w:rPr>
            </m:ctrlPr>
          </m:dPr>
          <m:e>
            <m:r>
              <m:t>t</m:t>
            </m:r>
          </m:e>
        </m:d>
        <m:r>
          <m:rPr>
            <m:sty m:val="p"/>
          </m:rPr>
          <w:br/>
        </m:r>
      </m:oMath>
      <w:r w:rsidRPr="00C00335">
        <w:tab/>
      </w:r>
      <m:oMath>
        <m:r>
          <m:t>-</m:t>
        </m:r>
        <m:d>
          <m:dPr>
            <m:begChr m:val="["/>
            <m:endChr m:val="]"/>
            <m:ctrlPr>
              <w:rPr>
                <w:i/>
              </w:rPr>
            </m:ctrlPr>
          </m:dPr>
          <m:e>
            <m:sSub>
              <m:sSubPr>
                <m:ctrlPr>
                  <w:rPr>
                    <w:i/>
                  </w:rPr>
                </m:ctrlPr>
              </m:sSubPr>
              <m:e>
                <m:r>
                  <m:t>ζ</m:t>
                </m:r>
              </m:e>
              <m:sub>
                <m:r>
                  <m:t>p</m:t>
                </m:r>
              </m:sub>
            </m:sSub>
            <m:d>
              <m:dPr>
                <m:ctrlPr>
                  <w:rPr>
                    <w:i/>
                  </w:rPr>
                </m:ctrlPr>
              </m:dPr>
              <m:e>
                <m:r>
                  <m:t>t</m:t>
                </m:r>
              </m:e>
            </m:d>
            <m:r>
              <m:t>+</m:t>
            </m:r>
            <m:sSubSup>
              <m:sSubSupPr>
                <m:ctrlPr>
                  <w:rPr>
                    <w:i/>
                  </w:rPr>
                </m:ctrlPr>
              </m:sSubSupPr>
              <m:e>
                <m:r>
                  <m:t>(ε</m:t>
                </m:r>
              </m:e>
              <m:sub>
                <m:r>
                  <m:t>p</m:t>
                </m:r>
              </m:sub>
              <m:sup>
                <m:r>
                  <m:t>c</m:t>
                </m:r>
              </m:sup>
            </m:sSubSup>
            <m:r>
              <m:t>)(</m:t>
            </m:r>
            <m:sSubSup>
              <m:sSubSupPr>
                <m:ctrlPr>
                  <w:rPr>
                    <w:i/>
                  </w:rPr>
                </m:ctrlPr>
              </m:sSubSupPr>
              <m:e>
                <m:acc>
                  <m:accPr>
                    <m:chr m:val="̈"/>
                    <m:ctrlPr>
                      <w:rPr>
                        <w:i/>
                      </w:rPr>
                    </m:ctrlPr>
                  </m:accPr>
                  <m:e>
                    <m:r>
                      <m:t>1+C</m:t>
                    </m:r>
                  </m:e>
                </m:acc>
              </m:e>
              <m:sub>
                <m:r>
                  <m:t>t</m:t>
                </m:r>
              </m:sub>
              <m:sup>
                <m:r>
                  <m:t>s=4</m:t>
                </m:r>
              </m:sup>
            </m:sSubSup>
            <m:r>
              <m:t>)+</m:t>
            </m:r>
            <m:sSubSup>
              <m:sSubSupPr>
                <m:ctrlPr>
                  <w:rPr>
                    <w:i/>
                  </w:rPr>
                </m:ctrlPr>
              </m:sSubSupPr>
              <m:e>
                <m:r>
                  <m:t>H</m:t>
                </m:r>
              </m:e>
              <m:sub>
                <m:r>
                  <m:t>p</m:t>
                </m:r>
              </m:sub>
              <m:sup>
                <m:r>
                  <m:t>c</m:t>
                </m:r>
              </m:sup>
            </m:sSubSup>
            <m:r>
              <m:t>+(</m:t>
            </m:r>
            <m:sSubSup>
              <m:sSubSupPr>
                <m:ctrlPr>
                  <w:rPr>
                    <w:i/>
                  </w:rPr>
                </m:ctrlPr>
              </m:sSubSupPr>
              <m:e>
                <m:r>
                  <m:t>σ</m:t>
                </m:r>
              </m:e>
              <m:sub>
                <m:r>
                  <m:t>p</m:t>
                </m:r>
              </m:sub>
              <m:sup>
                <m:r>
                  <m:t>c</m:t>
                </m:r>
              </m:sup>
            </m:sSubSup>
            <m:d>
              <m:dPr>
                <m:ctrlPr>
                  <w:rPr>
                    <w:i/>
                  </w:rPr>
                </m:ctrlPr>
              </m:dPr>
              <m:e>
                <m:r>
                  <m:t>t</m:t>
                </m:r>
              </m:e>
            </m:d>
            <m:r>
              <m:t>)(1+</m:t>
            </m:r>
            <m:sSubSup>
              <m:sSubSupPr>
                <m:ctrlPr>
                  <w:rPr>
                    <w:i/>
                  </w:rPr>
                </m:ctrlPr>
              </m:sSubSupPr>
              <m:e>
                <m:acc>
                  <m:accPr>
                    <m:chr m:val="̈"/>
                    <m:ctrlPr>
                      <w:rPr>
                        <w:i/>
                      </w:rPr>
                    </m:ctrlPr>
                  </m:accPr>
                  <m:e>
                    <m:r>
                      <m:t>C</m:t>
                    </m:r>
                  </m:e>
                </m:acc>
              </m:e>
              <m:sub>
                <m:r>
                  <m:t>t</m:t>
                </m:r>
              </m:sub>
              <m:sup>
                <m:r>
                  <m:t>s=8</m:t>
                </m:r>
              </m:sup>
            </m:sSubSup>
            <m:r>
              <m:t>)+</m:t>
            </m:r>
            <m:sSubSup>
              <m:sSubSupPr>
                <m:ctrlPr>
                  <w:rPr>
                    <w:i/>
                  </w:rPr>
                </m:ctrlPr>
              </m:sSubSupPr>
              <m:e>
                <m:r>
                  <m:t>δ</m:t>
                </m:r>
              </m:e>
              <m:sub>
                <m:r>
                  <m:t>p</m:t>
                </m:r>
              </m:sub>
              <m:sup>
                <m:r>
                  <m:t>-</m:t>
                </m:r>
              </m:sup>
            </m:sSubSup>
          </m:e>
        </m:d>
        <m:sSubSup>
          <m:sSubSupPr>
            <m:ctrlPr>
              <w:rPr>
                <w:i/>
              </w:rPr>
            </m:ctrlPr>
          </m:sSubSupPr>
          <m:e>
            <m:r>
              <m:t>X</m:t>
            </m:r>
          </m:e>
          <m:sub>
            <m:r>
              <m:t>p</m:t>
            </m:r>
          </m:sub>
          <m:sup>
            <m:r>
              <m:t>c</m:t>
            </m:r>
          </m:sup>
        </m:sSubSup>
        <m:d>
          <m:dPr>
            <m:ctrlPr>
              <w:rPr>
                <w:i/>
              </w:rPr>
            </m:ctrlPr>
          </m:dPr>
          <m:e>
            <m:r>
              <m:t>t</m:t>
            </m:r>
          </m:e>
        </m:d>
        <m:r>
          <m:t>+</m:t>
        </m:r>
        <m:d>
          <m:dPr>
            <m:begChr m:val="["/>
            <m:endChr m:val="]"/>
            <m:ctrlPr>
              <w:rPr>
                <w:i/>
              </w:rPr>
            </m:ctrlPr>
          </m:dPr>
          <m:e>
            <m:sSubSup>
              <m:sSubSupPr>
                <m:ctrlPr>
                  <w:rPr>
                    <w:i/>
                  </w:rPr>
                </m:ctrlPr>
              </m:sSubSupPr>
              <m:e>
                <m:r>
                  <m:t>δ</m:t>
                </m:r>
              </m:e>
              <m:sub>
                <m:r>
                  <m:t>p</m:t>
                </m:r>
              </m:sub>
              <m:sup>
                <m:r>
                  <m:t>+</m:t>
                </m:r>
              </m:sup>
            </m:sSubSup>
          </m:e>
        </m:d>
        <m:sSubSup>
          <m:sSubSupPr>
            <m:ctrlPr>
              <w:rPr>
                <w:i/>
              </w:rPr>
            </m:ctrlPr>
          </m:sSubSupPr>
          <m:e>
            <m:r>
              <m:t>X</m:t>
            </m:r>
          </m:e>
          <m:sub>
            <m:r>
              <m:t>p-1</m:t>
            </m:r>
          </m:sub>
          <m:sup>
            <m:r>
              <m:t>c</m:t>
            </m:r>
          </m:sup>
        </m:sSubSup>
        <m:r>
          <m:t>(t)</m:t>
        </m:r>
      </m:oMath>
      <w:r w:rsidR="00841835">
        <w:br/>
      </w:r>
      <w:r w:rsidR="005F5254" w:rsidRPr="00C00335">
        <w:tab/>
      </w:r>
      <w:r w:rsidR="00AF6BF4" w:rsidRPr="00C00335">
        <w:t>f</w:t>
      </w:r>
      <w:r w:rsidR="00EE5B9C" w:rsidRPr="00C00335">
        <w:t>or c = {</w:t>
      </w:r>
      <w:r w:rsidR="00D7346E">
        <w:t>17, 22</w:t>
      </w:r>
      <w:r w:rsidR="00EE5B9C" w:rsidRPr="00C00335">
        <w:t>}</w:t>
      </w:r>
      <w:r w:rsidR="004F4E6D" w:rsidRPr="00C00335">
        <w:tab/>
      </w:r>
      <w:r w:rsidR="00BA1F4C" w:rsidRPr="00C00335">
        <w:t>(7.</w:t>
      </w:r>
      <w:r w:rsidR="00F339F9" w:rsidRPr="00C00335">
        <w:t>1</w:t>
      </w:r>
      <w:r w:rsidR="00F339F9">
        <w:t>7</w:t>
      </w:r>
      <w:r w:rsidR="00BA1F4C" w:rsidRPr="00C00335">
        <w:t>)</w:t>
      </w:r>
    </w:p>
    <w:p w14:paraId="1A8B72EB" w14:textId="59C86453" w:rsidR="00336761" w:rsidRPr="00C00335" w:rsidRDefault="000520A6" w:rsidP="0056029C">
      <w:pPr>
        <w:pStyle w:val="equation"/>
        <w:spacing w:after="360"/>
      </w:pPr>
      <m:oMathPara>
        <m:oMath>
          <m:f>
            <m:fPr>
              <m:ctrlPr>
                <w:rPr>
                  <w:i/>
                </w:rPr>
              </m:ctrlPr>
            </m:fPr>
            <m:num>
              <m:sSubSup>
                <m:sSubSupPr>
                  <m:ctrlPr>
                    <w:rPr>
                      <w:i/>
                    </w:rPr>
                  </m:ctrlPr>
                </m:sSubSupPr>
                <m:e>
                  <m:r>
                    <m:t>dX</m:t>
                  </m:r>
                </m:e>
                <m:sub>
                  <m:r>
                    <m:t>p</m:t>
                  </m:r>
                </m:sub>
                <m:sup>
                  <m:r>
                    <m:t>c</m:t>
                  </m:r>
                </m:sup>
              </m:sSubSup>
              <m:d>
                <m:dPr>
                  <m:ctrlPr>
                    <w:rPr>
                      <w:i/>
                    </w:rPr>
                  </m:ctrlPr>
                </m:dPr>
                <m:e>
                  <m:r>
                    <m:t>t</m:t>
                  </m:r>
                </m:e>
              </m:d>
            </m:num>
            <m:den>
              <m:r>
                <m:t>dt</m:t>
              </m:r>
            </m:den>
          </m:f>
          <m:r>
            <m:t>=</m:t>
          </m:r>
          <m:d>
            <m:dPr>
              <m:begChr m:val="["/>
              <m:endChr m:val="]"/>
              <m:ctrlPr>
                <w:rPr>
                  <w:i/>
                </w:rPr>
              </m:ctrlPr>
            </m:dPr>
            <m:e>
              <m:sSup>
                <m:sSupPr>
                  <m:ctrlPr>
                    <w:rPr>
                      <w:i/>
                    </w:rPr>
                  </m:ctrlPr>
                </m:sSupPr>
                <m:e>
                  <m:r>
                    <m:t>B</m:t>
                  </m:r>
                </m:e>
                <m:sup>
                  <m:r>
                    <m:t>c-5</m:t>
                  </m:r>
                </m:sup>
              </m:sSup>
            </m:e>
          </m:d>
          <m:sSubSup>
            <m:sSubSupPr>
              <m:ctrlPr>
                <w:rPr>
                  <w:i/>
                </w:rPr>
              </m:ctrlPr>
            </m:sSubSupPr>
            <m:e>
              <m:r>
                <m:t>X</m:t>
              </m:r>
            </m:e>
            <m:sub>
              <m:r>
                <m:t>p</m:t>
              </m:r>
            </m:sub>
            <m:sup>
              <m:r>
                <m:t>c-5</m:t>
              </m:r>
            </m:sup>
          </m:sSubSup>
          <m:d>
            <m:dPr>
              <m:ctrlPr>
                <w:rPr>
                  <w:i/>
                </w:rPr>
              </m:ctrlPr>
            </m:dPr>
            <m:e>
              <m:r>
                <m:t>t</m:t>
              </m:r>
            </m:e>
          </m:d>
          <m:r>
            <m:t>+</m:t>
          </m:r>
          <m:d>
            <m:dPr>
              <m:begChr m:val="["/>
              <m:endChr m:val="]"/>
              <m:ctrlPr>
                <w:rPr>
                  <w:i/>
                </w:rPr>
              </m:ctrlPr>
            </m:dPr>
            <m:e>
              <m:r>
                <m:t>u</m:t>
              </m:r>
            </m:e>
          </m:d>
          <m:d>
            <m:dPr>
              <m:begChr m:val="["/>
              <m:endChr m:val="]"/>
              <m:ctrlPr>
                <w:rPr>
                  <w:i/>
                </w:rPr>
              </m:ctrlPr>
            </m:dPr>
            <m:e>
              <m:sSubSup>
                <m:sSubSupPr>
                  <m:ctrlPr>
                    <w:rPr>
                      <w:i/>
                    </w:rPr>
                  </m:ctrlPr>
                </m:sSubSupPr>
                <m:e>
                  <m:r>
                    <m:t>γ</m:t>
                  </m:r>
                </m:e>
                <m:sub>
                  <m:r>
                    <m:t>p</m:t>
                  </m:r>
                </m:sub>
                <m:sup>
                  <m:r>
                    <m:t>c-2</m:t>
                  </m:r>
                </m:sup>
              </m:sSubSup>
              <m:d>
                <m:dPr>
                  <m:ctrlPr>
                    <w:rPr>
                      <w:i/>
                    </w:rPr>
                  </m:ctrlPr>
                </m:dPr>
                <m:e>
                  <m:r>
                    <m:t>t</m:t>
                  </m:r>
                </m:e>
              </m:d>
            </m:e>
          </m:d>
          <m:r>
            <m:t>[1-</m:t>
          </m:r>
          <m:sSubSup>
            <m:sSubSupPr>
              <m:ctrlPr>
                <w:rPr>
                  <w:i/>
                </w:rPr>
              </m:ctrlPr>
            </m:sSubSupPr>
            <m:e>
              <m:acc>
                <m:accPr>
                  <m:chr m:val="̈"/>
                  <m:ctrlPr>
                    <w:rPr>
                      <w:i/>
                    </w:rPr>
                  </m:ctrlPr>
                </m:accPr>
                <m:e>
                  <m:r>
                    <m:t>C</m:t>
                  </m:r>
                </m:e>
              </m:acc>
            </m:e>
            <m:sub>
              <m:r>
                <m:t>t</m:t>
              </m:r>
            </m:sub>
            <m:sup>
              <m:r>
                <m:t>s=3</m:t>
              </m:r>
            </m:sup>
          </m:sSubSup>
          <m:r>
            <m:t>]</m:t>
          </m:r>
          <m:sSubSup>
            <m:sSubSupPr>
              <m:ctrlPr>
                <w:rPr>
                  <w:i/>
                </w:rPr>
              </m:ctrlPr>
            </m:sSubSupPr>
            <m:e>
              <m:r>
                <m:t>X</m:t>
              </m:r>
            </m:e>
            <m:sub>
              <m:r>
                <m:t>p</m:t>
              </m:r>
            </m:sub>
            <m:sup>
              <m:r>
                <m:t>c-2</m:t>
              </m:r>
            </m:sup>
          </m:sSubSup>
          <m:d>
            <m:dPr>
              <m:ctrlPr>
                <w:rPr>
                  <w:i/>
                </w:rPr>
              </m:ctrlPr>
            </m:dPr>
            <m:e>
              <m:r>
                <m:t>t</m:t>
              </m:r>
            </m:e>
          </m:d>
          <m:r>
            <m:t>+</m:t>
          </m:r>
          <m:d>
            <m:dPr>
              <m:begChr m:val="["/>
              <m:endChr m:val="]"/>
              <m:ctrlPr>
                <w:rPr>
                  <w:i/>
                </w:rPr>
              </m:ctrlPr>
            </m:dPr>
            <m:e>
              <m:sSub>
                <m:sSubPr>
                  <m:ctrlPr>
                    <w:rPr>
                      <w:i/>
                    </w:rPr>
                  </m:ctrlPr>
                </m:sSubPr>
                <m:e>
                  <m:r>
                    <m:t>ζ</m:t>
                  </m:r>
                </m:e>
                <m:sub>
                  <m:r>
                    <m:t>p</m:t>
                  </m:r>
                </m:sub>
              </m:sSub>
              <m:d>
                <m:dPr>
                  <m:ctrlPr>
                    <w:rPr>
                      <w:i/>
                    </w:rPr>
                  </m:ctrlPr>
                </m:dPr>
                <m:e>
                  <m:r>
                    <m:t>t</m:t>
                  </m:r>
                </m:e>
              </m:d>
            </m:e>
          </m:d>
          <m:sSubSup>
            <m:sSubSupPr>
              <m:ctrlPr>
                <w:rPr>
                  <w:i/>
                </w:rPr>
              </m:ctrlPr>
            </m:sSubSupPr>
            <m:e>
              <m:r>
                <m:t>X</m:t>
              </m:r>
            </m:e>
            <m:sub>
              <m:r>
                <m:t>p</m:t>
              </m:r>
            </m:sub>
            <m:sup>
              <m:r>
                <m:t>c-1</m:t>
              </m:r>
            </m:sup>
          </m:sSubSup>
          <m:d>
            <m:dPr>
              <m:ctrlPr>
                <w:rPr>
                  <w:i/>
                </w:rPr>
              </m:ctrlPr>
            </m:dPr>
            <m:e>
              <m:r>
                <m:t>t</m:t>
              </m:r>
            </m:e>
          </m:d>
          <m:r>
            <m:t>+</m:t>
          </m:r>
          <m:d>
            <m:dPr>
              <m:begChr m:val="["/>
              <m:endChr m:val="]"/>
              <m:ctrlPr>
                <w:rPr>
                  <w:i/>
                </w:rPr>
              </m:ctrlPr>
            </m:dPr>
            <m:e>
              <m:sSubSup>
                <m:sSubSupPr>
                  <m:ctrlPr>
                    <w:rPr>
                      <w:i/>
                    </w:rPr>
                  </m:ctrlPr>
                </m:sSubSupPr>
                <m:e>
                  <m:r>
                    <m:t>ϑ</m:t>
                  </m:r>
                </m:e>
                <m:sub>
                  <m:r>
                    <m:t>p</m:t>
                  </m:r>
                </m:sub>
                <m:sup>
                  <m:r>
                    <m:t>c+5</m:t>
                  </m:r>
                </m:sup>
              </m:sSubSup>
            </m:e>
          </m:d>
          <m:sSubSup>
            <m:sSubSupPr>
              <m:ctrlPr>
                <w:rPr>
                  <w:i/>
                </w:rPr>
              </m:ctrlPr>
            </m:sSubSupPr>
            <m:e>
              <m:r>
                <m:t>X</m:t>
              </m:r>
            </m:e>
            <m:sub>
              <m:r>
                <m:t>p</m:t>
              </m:r>
            </m:sub>
            <m:sup>
              <m:r>
                <m:t>c+5</m:t>
              </m:r>
            </m:sup>
          </m:sSubSup>
          <m:d>
            <m:dPr>
              <m:ctrlPr>
                <w:rPr>
                  <w:i/>
                </w:rPr>
              </m:ctrlPr>
            </m:dPr>
            <m:e>
              <m:r>
                <m:t>t</m:t>
              </m:r>
            </m:e>
          </m:d>
          <m:r>
            <m:rPr>
              <m:sty m:val="p"/>
            </m:rPr>
            <w:br/>
          </m:r>
        </m:oMath>
        <m:oMath>
          <m:r>
            <m:t>-</m:t>
          </m:r>
          <m:d>
            <m:dPr>
              <m:begChr m:val="["/>
              <m:endChr m:val="]"/>
              <m:ctrlPr>
                <w:rPr>
                  <w:i/>
                </w:rPr>
              </m:ctrlPr>
            </m:dPr>
            <m:e>
              <m:sSup>
                <m:sSupPr>
                  <m:ctrlPr>
                    <w:rPr>
                      <w:i/>
                    </w:rPr>
                  </m:ctrlPr>
                </m:sSupPr>
                <m:e>
                  <m:r>
                    <m:t>B</m:t>
                  </m:r>
                </m:e>
                <m:sup>
                  <m:r>
                    <m:t>c</m:t>
                  </m:r>
                </m:sup>
              </m:sSup>
              <m:r>
                <m:t>+(</m:t>
              </m:r>
              <m:sSub>
                <m:sSubPr>
                  <m:ctrlPr>
                    <w:rPr>
                      <w:i/>
                    </w:rPr>
                  </m:ctrlPr>
                </m:sSubPr>
                <m:e>
                  <m:r>
                    <m:t>η</m:t>
                  </m:r>
                </m:e>
                <m:sub>
                  <m:r>
                    <m:t>p</m:t>
                  </m:r>
                </m:sub>
              </m:sSub>
              <m:d>
                <m:dPr>
                  <m:ctrlPr>
                    <w:rPr>
                      <w:i/>
                    </w:rPr>
                  </m:ctrlPr>
                </m:dPr>
                <m:e>
                  <m:r>
                    <m:t>t</m:t>
                  </m:r>
                </m:e>
              </m:d>
              <m:r>
                <m:t>)</m:t>
              </m:r>
              <m:sSubSup>
                <m:sSubSupPr>
                  <m:ctrlPr>
                    <w:rPr>
                      <w:i/>
                    </w:rPr>
                  </m:ctrlPr>
                </m:sSubSupPr>
                <m:e>
                  <m:acc>
                    <m:accPr>
                      <m:chr m:val="̈"/>
                      <m:ctrlPr>
                        <w:rPr>
                          <w:i/>
                        </w:rPr>
                      </m:ctrlPr>
                    </m:accPr>
                    <m:e>
                      <m:r>
                        <m:t>(1+C</m:t>
                      </m:r>
                    </m:e>
                  </m:acc>
                </m:e>
                <m:sub>
                  <m:r>
                    <m:t>t</m:t>
                  </m:r>
                </m:sub>
                <m:sup>
                  <m:r>
                    <m:t>s=5</m:t>
                  </m:r>
                </m:sup>
              </m:sSubSup>
              <m:r>
                <m:t>)+</m:t>
              </m:r>
              <m:sSubSup>
                <m:sSubSupPr>
                  <m:ctrlPr>
                    <w:rPr>
                      <w:i/>
                    </w:rPr>
                  </m:ctrlPr>
                </m:sSubSupPr>
                <m:e>
                  <m:r>
                    <m:t>ϑ</m:t>
                  </m:r>
                </m:e>
                <m:sub>
                  <m:r>
                    <m:t>p</m:t>
                  </m:r>
                </m:sub>
                <m:sup>
                  <m:r>
                    <m:t>c</m:t>
                  </m:r>
                </m:sup>
              </m:sSubSup>
              <m:r>
                <m:t>+</m:t>
              </m:r>
              <m:sSubSup>
                <m:sSubSupPr>
                  <m:ctrlPr>
                    <w:rPr>
                      <w:i/>
                    </w:rPr>
                  </m:ctrlPr>
                </m:sSubSupPr>
                <m:e>
                  <m:r>
                    <m:t>(σ</m:t>
                  </m:r>
                </m:e>
                <m:sub>
                  <m:r>
                    <m:t>p</m:t>
                  </m:r>
                </m:sub>
                <m:sup>
                  <m:r>
                    <m:t>c</m:t>
                  </m:r>
                </m:sup>
              </m:sSubSup>
              <m:d>
                <m:dPr>
                  <m:ctrlPr>
                    <w:rPr>
                      <w:i/>
                    </w:rPr>
                  </m:ctrlPr>
                </m:dPr>
                <m:e>
                  <m:r>
                    <m:t>t</m:t>
                  </m:r>
                </m:e>
              </m:d>
              <m:r>
                <m:t>)(1+</m:t>
              </m:r>
              <m:sSubSup>
                <m:sSubSupPr>
                  <m:ctrlPr>
                    <w:rPr>
                      <w:i/>
                    </w:rPr>
                  </m:ctrlPr>
                </m:sSubSupPr>
                <m:e>
                  <m:acc>
                    <m:accPr>
                      <m:chr m:val="̈"/>
                      <m:ctrlPr>
                        <w:rPr>
                          <w:i/>
                        </w:rPr>
                      </m:ctrlPr>
                    </m:accPr>
                    <m:e>
                      <m:r>
                        <m:t>C</m:t>
                      </m:r>
                    </m:e>
                  </m:acc>
                </m:e>
                <m:sub>
                  <m:r>
                    <m:t>t</m:t>
                  </m:r>
                </m:sub>
                <m:sup>
                  <m:r>
                    <m:t>s=8</m:t>
                  </m:r>
                </m:sup>
              </m:sSubSup>
              <m:r>
                <m:t>)+</m:t>
              </m:r>
              <m:sSubSup>
                <m:sSubSupPr>
                  <m:ctrlPr>
                    <w:rPr>
                      <w:i/>
                    </w:rPr>
                  </m:ctrlPr>
                </m:sSubSupPr>
                <m:e>
                  <m:r>
                    <m:t>δ</m:t>
                  </m:r>
                </m:e>
                <m:sub>
                  <m:r>
                    <m:t>p</m:t>
                  </m:r>
                </m:sub>
                <m:sup>
                  <m:r>
                    <m:t>-</m:t>
                  </m:r>
                </m:sup>
              </m:sSubSup>
            </m:e>
          </m:d>
          <m:sSubSup>
            <m:sSubSupPr>
              <m:ctrlPr>
                <w:rPr>
                  <w:i/>
                </w:rPr>
              </m:ctrlPr>
            </m:sSubSupPr>
            <m:e>
              <m:r>
                <m:t>X</m:t>
              </m:r>
            </m:e>
            <m:sub>
              <m:r>
                <m:t>p</m:t>
              </m:r>
            </m:sub>
            <m:sup>
              <m:r>
                <m:t>c</m:t>
              </m:r>
            </m:sup>
          </m:sSubSup>
          <m:d>
            <m:dPr>
              <m:ctrlPr>
                <w:rPr>
                  <w:i/>
                </w:rPr>
              </m:ctrlPr>
            </m:dPr>
            <m:e>
              <m:r>
                <m:t>t</m:t>
              </m:r>
            </m:e>
          </m:d>
          <m:r>
            <m:t>+</m:t>
          </m:r>
          <m:d>
            <m:dPr>
              <m:begChr m:val="["/>
              <m:endChr m:val="]"/>
              <m:ctrlPr>
                <w:rPr>
                  <w:i/>
                </w:rPr>
              </m:ctrlPr>
            </m:dPr>
            <m:e>
              <m:sSubSup>
                <m:sSubSupPr>
                  <m:ctrlPr>
                    <w:rPr>
                      <w:i/>
                    </w:rPr>
                  </m:ctrlPr>
                </m:sSubSupPr>
                <m:e>
                  <m:r>
                    <m:t>δ</m:t>
                  </m:r>
                </m:e>
                <m:sub>
                  <m:r>
                    <m:t>p</m:t>
                  </m:r>
                </m:sub>
                <m:sup>
                  <m:r>
                    <m:t>+</m:t>
                  </m:r>
                </m:sup>
              </m:sSubSup>
            </m:e>
          </m:d>
          <m:sSubSup>
            <m:sSubSupPr>
              <m:ctrlPr>
                <w:rPr>
                  <w:i/>
                </w:rPr>
              </m:ctrlPr>
            </m:sSubSupPr>
            <m:e>
              <m:r>
                <m:t>X</m:t>
              </m:r>
            </m:e>
            <m:sub>
              <m:r>
                <m:t>p-1</m:t>
              </m:r>
            </m:sub>
            <m:sup>
              <m:r>
                <m:t>c</m:t>
              </m:r>
            </m:sup>
          </m:sSubSup>
          <m:r>
            <m:t>(t)</m:t>
          </m:r>
          <m:r>
            <m:rPr>
              <m:sty m:val="p"/>
            </m:rPr>
            <w:br/>
          </m:r>
        </m:oMath>
      </m:oMathPara>
      <w:r w:rsidR="00952E82" w:rsidRPr="00C00335">
        <w:tab/>
      </w:r>
      <w:r w:rsidR="006C2165" w:rsidRPr="00C00335">
        <w:t>for c = {</w:t>
      </w:r>
      <w:r w:rsidR="00D7346E">
        <w:t>18, 23</w:t>
      </w:r>
      <w:r w:rsidR="006C2165" w:rsidRPr="00C00335">
        <w:t>}</w:t>
      </w:r>
      <w:r w:rsidR="00336761" w:rsidRPr="00C00335">
        <w:tab/>
        <w:t>(</w:t>
      </w:r>
      <w:r w:rsidR="005B0687" w:rsidRPr="00C00335">
        <w:t>7</w:t>
      </w:r>
      <w:r w:rsidR="00F259E1" w:rsidRPr="00C00335">
        <w:t>.</w:t>
      </w:r>
      <w:r w:rsidR="00F339F9" w:rsidRPr="00C00335">
        <w:t>1</w:t>
      </w:r>
      <w:r w:rsidR="00F339F9">
        <w:t>8</w:t>
      </w:r>
      <w:r w:rsidR="00336761" w:rsidRPr="00C00335">
        <w:t>)</w:t>
      </w:r>
    </w:p>
    <w:p w14:paraId="72C461E2" w14:textId="77777777" w:rsidR="00D6628E" w:rsidRPr="00C00335" w:rsidRDefault="00D6628E" w:rsidP="00361ECB">
      <w:pPr>
        <w:pStyle w:val="BodyText"/>
        <w:keepNext/>
      </w:pPr>
      <w:proofErr w:type="gramStart"/>
      <w:r w:rsidRPr="00C00335">
        <w:t>where</w:t>
      </w:r>
      <w:proofErr w:type="gramEnd"/>
    </w:p>
    <w:p w14:paraId="6362593A" w14:textId="79CB6966" w:rsidR="00CA2B81" w:rsidRPr="00C00335" w:rsidRDefault="000520A6" w:rsidP="002B1372">
      <w:pPr>
        <w:pStyle w:val="bullets"/>
      </w:pPr>
      <m:oMath>
        <m:sSub>
          <m:sSubPr>
            <m:ctrlPr>
              <w:rPr>
                <w:rFonts w:ascii="Cambria Math" w:hAnsi="Cambria Math"/>
                <w:i/>
              </w:rPr>
            </m:ctrlPr>
          </m:sSubPr>
          <m:e>
            <m:r>
              <w:rPr>
                <w:rFonts w:ascii="Cambria Math" w:hAnsi="Cambria Math"/>
              </w:rPr>
              <m:t>ε</m:t>
            </m:r>
          </m:e>
          <m:sub>
            <m:r>
              <w:rPr>
                <w:rFonts w:ascii="Cambria Math" w:hAnsi="Cambria Math"/>
              </w:rPr>
              <m:t>p</m:t>
            </m:r>
          </m:sub>
        </m:sSub>
        <m:d>
          <m:dPr>
            <m:ctrlPr>
              <w:rPr>
                <w:rFonts w:ascii="Cambria Math" w:hAnsi="Cambria Math"/>
                <w:i/>
              </w:rPr>
            </m:ctrlPr>
          </m:dPr>
          <m:e>
            <m:r>
              <w:rPr>
                <w:rFonts w:ascii="Cambria Math" w:hAnsi="Cambria Math"/>
              </w:rPr>
              <m:t>t</m:t>
            </m:r>
          </m:e>
        </m:d>
      </m:oMath>
      <w:r w:rsidR="00A0131C">
        <w:t xml:space="preserve"> </w:t>
      </w:r>
      <w:r w:rsidR="003827AF" w:rsidRPr="00C00335">
        <w:t xml:space="preserve">= </w:t>
      </w:r>
      <w:r w:rsidR="00BF425D" w:rsidRPr="00C00335">
        <w:t xml:space="preserve">annual </w:t>
      </w:r>
      <w:r w:rsidR="00341EDC" w:rsidRPr="00C00335">
        <w:t>r</w:t>
      </w:r>
      <w:r w:rsidR="00E573F8" w:rsidRPr="00C00335">
        <w:t xml:space="preserve">ate of </w:t>
      </w:r>
      <w:r w:rsidR="0047287B" w:rsidRPr="00C00335">
        <w:t xml:space="preserve">dropping off </w:t>
      </w:r>
      <w:r w:rsidR="00E573F8" w:rsidRPr="00C00335">
        <w:t xml:space="preserve">of ART if </w:t>
      </w:r>
      <w:r w:rsidR="00280171">
        <w:t>ART-not-VLS</w:t>
      </w:r>
      <w:r w:rsidR="003827AF" w:rsidRPr="00C00335">
        <w:t xml:space="preserve">, by demographic subpopulation </w:t>
      </w:r>
      <w:proofErr w:type="spellStart"/>
      <w:r w:rsidR="003827AF" w:rsidRPr="00C00335">
        <w:rPr>
          <w:i/>
        </w:rPr>
        <w:t>p</w:t>
      </w:r>
      <w:r w:rsidR="003827AF" w:rsidRPr="00C00335">
        <w:t xml:space="preserve"> at</w:t>
      </w:r>
      <w:proofErr w:type="spellEnd"/>
      <w:r w:rsidR="003827AF" w:rsidRPr="00C00335">
        <w:t xml:space="preserve"> time </w:t>
      </w:r>
      <w:proofErr w:type="gramStart"/>
      <w:r w:rsidR="003827AF" w:rsidRPr="00C00335">
        <w:rPr>
          <w:i/>
        </w:rPr>
        <w:t>t</w:t>
      </w:r>
      <w:r w:rsidR="001063EA" w:rsidRPr="00C00335">
        <w:rPr>
          <w:i/>
        </w:rPr>
        <w:t>;</w:t>
      </w:r>
      <w:proofErr w:type="gramEnd"/>
    </w:p>
    <w:p w14:paraId="4F05EF32" w14:textId="37247CF1" w:rsidR="00CA2B81" w:rsidRPr="00C00335" w:rsidRDefault="000520A6" w:rsidP="002B1372">
      <w:pPr>
        <w:pStyle w:val="bullets"/>
      </w:pPr>
      <m:oMath>
        <m:sSub>
          <m:sSubPr>
            <m:ctrlPr>
              <w:rPr>
                <w:rFonts w:ascii="Cambria Math" w:hAnsi="Cambria Math"/>
                <w:i/>
              </w:rPr>
            </m:ctrlPr>
          </m:sSubPr>
          <m:e>
            <m:r>
              <w:rPr>
                <w:rFonts w:ascii="Cambria Math" w:hAnsi="Cambria Math"/>
              </w:rPr>
              <m:t>ζ</m:t>
            </m:r>
          </m:e>
          <m:sub>
            <m:r>
              <w:rPr>
                <w:rFonts w:ascii="Cambria Math" w:hAnsi="Cambria Math"/>
              </w:rPr>
              <m:t>p</m:t>
            </m:r>
          </m:sub>
        </m:sSub>
        <m:d>
          <m:dPr>
            <m:ctrlPr>
              <w:rPr>
                <w:rFonts w:ascii="Cambria Math" w:hAnsi="Cambria Math"/>
                <w:i/>
              </w:rPr>
            </m:ctrlPr>
          </m:dPr>
          <m:e>
            <m:r>
              <w:rPr>
                <w:rFonts w:ascii="Cambria Math" w:hAnsi="Cambria Math"/>
              </w:rPr>
              <m:t>t</m:t>
            </m:r>
          </m:e>
        </m:d>
      </m:oMath>
      <w:r w:rsidR="003827AF" w:rsidRPr="00C00335">
        <w:t xml:space="preserve">= </w:t>
      </w:r>
      <w:r w:rsidR="00BF425D" w:rsidRPr="00C00335">
        <w:t xml:space="preserve">annual </w:t>
      </w:r>
      <w:r w:rsidR="00341EDC" w:rsidRPr="00C00335">
        <w:t>r</w:t>
      </w:r>
      <w:r w:rsidR="003827AF" w:rsidRPr="00C00335">
        <w:t>ate</w:t>
      </w:r>
      <w:r w:rsidR="004E4790" w:rsidRPr="00C00335">
        <w:t xml:space="preserve"> of </w:t>
      </w:r>
      <w:r w:rsidR="00140583" w:rsidRPr="00C00335">
        <w:t xml:space="preserve">becoming </w:t>
      </w:r>
      <w:r w:rsidR="004E4790" w:rsidRPr="00C00335">
        <w:t>VLS</w:t>
      </w:r>
      <w:r w:rsidR="00140583" w:rsidRPr="00C00335">
        <w:t xml:space="preserve"> if ART-not-VLS</w:t>
      </w:r>
      <w:r w:rsidR="00E573F8" w:rsidRPr="00C00335">
        <w:t xml:space="preserve">, </w:t>
      </w:r>
      <w:r w:rsidR="003827AF" w:rsidRPr="00C00335">
        <w:t xml:space="preserve">by demographic subpopulation </w:t>
      </w:r>
      <w:proofErr w:type="spellStart"/>
      <w:r w:rsidR="003827AF" w:rsidRPr="00C00335">
        <w:rPr>
          <w:i/>
        </w:rPr>
        <w:t>p</w:t>
      </w:r>
      <w:r w:rsidR="003827AF" w:rsidRPr="00C00335">
        <w:t xml:space="preserve"> at</w:t>
      </w:r>
      <w:proofErr w:type="spellEnd"/>
      <w:r w:rsidR="003827AF" w:rsidRPr="00C00335">
        <w:t xml:space="preserve"> time </w:t>
      </w:r>
      <w:proofErr w:type="gramStart"/>
      <w:r w:rsidR="003827AF" w:rsidRPr="00C00335">
        <w:rPr>
          <w:i/>
        </w:rPr>
        <w:t>t</w:t>
      </w:r>
      <w:r w:rsidR="001063EA" w:rsidRPr="00C00335">
        <w:rPr>
          <w:i/>
        </w:rPr>
        <w:t>;</w:t>
      </w:r>
      <w:proofErr w:type="gramEnd"/>
    </w:p>
    <w:p w14:paraId="33B3C183" w14:textId="03C7C15B" w:rsidR="00CA2B81" w:rsidRPr="00C00335" w:rsidRDefault="000520A6" w:rsidP="002B1372">
      <w:pPr>
        <w:pStyle w:val="bullets"/>
      </w:pPr>
      <m:oMath>
        <m:sSubSup>
          <m:sSubSupPr>
            <m:ctrlPr>
              <w:rPr>
                <w:rFonts w:ascii="Cambria Math" w:hAnsi="Cambria Math"/>
                <w:i/>
              </w:rPr>
            </m:ctrlPr>
          </m:sSubSupPr>
          <m:e>
            <m:r>
              <w:rPr>
                <w:rFonts w:ascii="Cambria Math"/>
              </w:rPr>
              <m:t>H</m:t>
            </m:r>
          </m:e>
          <m:sub>
            <m:r>
              <w:rPr>
                <w:rFonts w:ascii="Cambria Math"/>
              </w:rPr>
              <m:t>p</m:t>
            </m:r>
          </m:sub>
          <m:sup>
            <m:r>
              <w:rPr>
                <w:rFonts w:ascii="Cambria Math"/>
              </w:rPr>
              <m:t>c</m:t>
            </m:r>
          </m:sup>
        </m:sSubSup>
      </m:oMath>
      <w:r w:rsidR="00CF52A2" w:rsidRPr="00C00335">
        <w:t xml:space="preserve"> </w:t>
      </w:r>
      <w:r w:rsidR="003827AF" w:rsidRPr="00C00335">
        <w:t xml:space="preserve">= </w:t>
      </w:r>
      <w:r w:rsidR="00341EDC" w:rsidRPr="00C00335">
        <w:t>r</w:t>
      </w:r>
      <w:r w:rsidR="003827AF" w:rsidRPr="00C00335">
        <w:t xml:space="preserve">ate of HIV progression to the next disease stage from compartment </w:t>
      </w:r>
      <w:r w:rsidR="003827AF" w:rsidRPr="00C00335">
        <w:rPr>
          <w:i/>
        </w:rPr>
        <w:t xml:space="preserve">c, </w:t>
      </w:r>
      <w:r w:rsidR="003827AF" w:rsidRPr="00C00335">
        <w:t xml:space="preserve">if </w:t>
      </w:r>
      <w:r w:rsidR="000B2C28">
        <w:t>on ART</w:t>
      </w:r>
      <w:r w:rsidR="00280171">
        <w:t>-not-VLS</w:t>
      </w:r>
      <w:r w:rsidR="004935EA">
        <w:t xml:space="preserve">, by demographic subpopulation </w:t>
      </w:r>
      <w:proofErr w:type="gramStart"/>
      <w:r w:rsidR="004935EA">
        <w:t>p</w:t>
      </w:r>
      <w:r w:rsidR="001063EA" w:rsidRPr="00C00335">
        <w:t>;</w:t>
      </w:r>
      <w:proofErr w:type="gramEnd"/>
    </w:p>
    <w:p w14:paraId="12138C85" w14:textId="2151691F" w:rsidR="00CA2B81" w:rsidRPr="00C00335" w:rsidRDefault="00D75425" w:rsidP="002B1372">
      <w:pPr>
        <w:pStyle w:val="bullets"/>
      </w:pPr>
      <m:oMath>
        <m:r>
          <w:rPr>
            <w:rFonts w:ascii="Cambria Math" w:hAnsi="Cambria Math"/>
          </w:rPr>
          <m:t>u</m:t>
        </m:r>
      </m:oMath>
      <w:r w:rsidR="00CF52A2" w:rsidRPr="00C00335">
        <w:t xml:space="preserve"> </w:t>
      </w:r>
      <w:r w:rsidR="003827AF" w:rsidRPr="00C00335">
        <w:t xml:space="preserve">= </w:t>
      </w:r>
      <w:r w:rsidR="00341EDC" w:rsidRPr="00C00335">
        <w:t>p</w:t>
      </w:r>
      <w:r w:rsidR="003827AF" w:rsidRPr="00C00335">
        <w:t>ercentage of individuals who become VLS</w:t>
      </w:r>
      <w:r w:rsidR="00CF52A2" w:rsidRPr="00C00335">
        <w:t xml:space="preserve"> among those who </w:t>
      </w:r>
      <w:r w:rsidR="00743A30">
        <w:t>initiate</w:t>
      </w:r>
      <w:r w:rsidR="00CF52A2" w:rsidRPr="00C00335">
        <w:t xml:space="preserve"> </w:t>
      </w:r>
      <w:proofErr w:type="gramStart"/>
      <w:r w:rsidR="00CF52A2" w:rsidRPr="00C00335">
        <w:t>ART</w:t>
      </w:r>
      <w:r w:rsidR="001063EA" w:rsidRPr="00C00335">
        <w:t>;</w:t>
      </w:r>
      <w:proofErr w:type="gramEnd"/>
    </w:p>
    <w:p w14:paraId="13027A33" w14:textId="4B736B77" w:rsidR="00BA1F4C" w:rsidRPr="00C00335" w:rsidRDefault="000520A6" w:rsidP="002B1372">
      <w:pPr>
        <w:pStyle w:val="bullets"/>
      </w:pPr>
      <m:oMath>
        <m:sSub>
          <m:sSubPr>
            <m:ctrlPr>
              <w:rPr>
                <w:rFonts w:ascii="Cambria Math" w:hAnsi="Cambria Math"/>
                <w:i/>
              </w:rPr>
            </m:ctrlPr>
          </m:sSubPr>
          <m:e>
            <m:r>
              <w:rPr>
                <w:rFonts w:ascii="Cambria Math" w:hAnsi="Cambria Math"/>
              </w:rPr>
              <m:t>η</m:t>
            </m:r>
          </m:e>
          <m:sub>
            <m:r>
              <w:rPr>
                <w:rFonts w:ascii="Cambria Math" w:hAnsi="Cambria Math"/>
              </w:rPr>
              <m:t>p</m:t>
            </m:r>
          </m:sub>
        </m:sSub>
        <m:d>
          <m:dPr>
            <m:ctrlPr>
              <w:rPr>
                <w:rFonts w:ascii="Cambria Math" w:hAnsi="Cambria Math"/>
                <w:i/>
              </w:rPr>
            </m:ctrlPr>
          </m:dPr>
          <m:e>
            <m:r>
              <w:rPr>
                <w:rFonts w:ascii="Cambria Math" w:hAnsi="Cambria Math"/>
              </w:rPr>
              <m:t>t</m:t>
            </m:r>
          </m:e>
        </m:d>
      </m:oMath>
      <w:r w:rsidR="00A0131C">
        <w:t xml:space="preserve"> </w:t>
      </w:r>
      <w:r w:rsidR="00BA1F4C" w:rsidRPr="00C00335">
        <w:t xml:space="preserve">= rate of loss of viral load suppression if VLS, by demographic subpopulation </w:t>
      </w:r>
      <w:proofErr w:type="spellStart"/>
      <w:r w:rsidR="00BA1F4C" w:rsidRPr="00C00335">
        <w:rPr>
          <w:i/>
        </w:rPr>
        <w:t>p</w:t>
      </w:r>
      <w:r w:rsidR="00BA1F4C" w:rsidRPr="00C00335">
        <w:t xml:space="preserve"> at</w:t>
      </w:r>
      <w:proofErr w:type="spellEnd"/>
      <w:r w:rsidR="00BA1F4C" w:rsidRPr="00C00335">
        <w:t xml:space="preserve"> </w:t>
      </w:r>
      <w:proofErr w:type="gramStart"/>
      <w:r w:rsidR="00BA1F4C" w:rsidRPr="00C00335">
        <w:t>time</w:t>
      </w:r>
      <w:r w:rsidR="001063EA" w:rsidRPr="00C00335">
        <w:t>;</w:t>
      </w:r>
      <w:proofErr w:type="gramEnd"/>
    </w:p>
    <w:p w14:paraId="6116ACA0" w14:textId="25EE8C59" w:rsidR="00B72C75" w:rsidRPr="00C00335" w:rsidRDefault="000520A6" w:rsidP="002B1372">
      <w:pPr>
        <w:pStyle w:val="bullets"/>
      </w:pPr>
      <m:oMath>
        <m:sSup>
          <m:sSupPr>
            <m:ctrlPr>
              <w:rPr>
                <w:rFonts w:ascii="Cambria Math" w:hAnsi="Cambria Math"/>
                <w:i/>
              </w:rPr>
            </m:ctrlPr>
          </m:sSupPr>
          <m:e>
            <m:r>
              <w:rPr>
                <w:rFonts w:ascii="Cambria Math" w:hAnsi="Cambria Math"/>
              </w:rPr>
              <m:t>B</m:t>
            </m:r>
          </m:e>
          <m:sup>
            <m:r>
              <w:rPr>
                <w:rFonts w:ascii="Cambria Math" w:hAnsi="Cambria Math"/>
              </w:rPr>
              <m:t>c</m:t>
            </m:r>
          </m:sup>
        </m:sSup>
      </m:oMath>
      <w:r w:rsidR="00A0131C">
        <w:t xml:space="preserve"> </w:t>
      </w:r>
      <w:r w:rsidR="003827AF" w:rsidRPr="00C00335">
        <w:t xml:space="preserve">= </w:t>
      </w:r>
      <w:r w:rsidR="00341EDC" w:rsidRPr="00C00335">
        <w:t>r</w:t>
      </w:r>
      <w:r w:rsidR="003827AF" w:rsidRPr="00C00335">
        <w:t xml:space="preserve">ate of HIV progression to the next disease stage from compartment </w:t>
      </w:r>
      <w:r w:rsidR="003827AF" w:rsidRPr="00C00335">
        <w:rPr>
          <w:i/>
        </w:rPr>
        <w:t xml:space="preserve">c, </w:t>
      </w:r>
      <w:r w:rsidR="003827AF" w:rsidRPr="00C00335">
        <w:t>if VLS</w:t>
      </w:r>
      <w:r w:rsidR="001063EA" w:rsidRPr="00C00335">
        <w:t>; and</w:t>
      </w:r>
    </w:p>
    <w:p w14:paraId="3DE95582" w14:textId="4B8AFD2F" w:rsidR="00BA1F4C" w:rsidRPr="00C00335" w:rsidRDefault="000520A6" w:rsidP="002B1372">
      <w:pPr>
        <w:pStyle w:val="bullets"/>
      </w:pPr>
      <m:oMath>
        <m:sSubSup>
          <m:sSubSupPr>
            <m:ctrlPr>
              <w:rPr>
                <w:rFonts w:ascii="Cambria Math" w:hAnsi="Cambria Math"/>
                <w:i/>
              </w:rPr>
            </m:ctrlPr>
          </m:sSubSupPr>
          <m:e>
            <m:r>
              <w:rPr>
                <w:rFonts w:ascii="Cambria Math"/>
              </w:rPr>
              <m:t>ϑ</m:t>
            </m:r>
          </m:e>
          <m:sub>
            <m:r>
              <w:rPr>
                <w:rFonts w:ascii="Cambria Math"/>
              </w:rPr>
              <m:t>p</m:t>
            </m:r>
          </m:sub>
          <m:sup>
            <m:r>
              <w:rPr>
                <w:rFonts w:ascii="Cambria Math"/>
              </w:rPr>
              <m:t>c</m:t>
            </m:r>
          </m:sup>
        </m:sSubSup>
      </m:oMath>
      <w:r w:rsidR="00BA1F4C" w:rsidRPr="00C00335">
        <w:t xml:space="preserve">= </w:t>
      </w:r>
      <w:r w:rsidR="00341EDC" w:rsidRPr="00C00335">
        <w:t>r</w:t>
      </w:r>
      <w:r w:rsidR="00BA1F4C" w:rsidRPr="00C00335">
        <w:t xml:space="preserve">ate of HIV </w:t>
      </w:r>
      <w:r w:rsidR="00341ACA">
        <w:t>re</w:t>
      </w:r>
      <w:r w:rsidR="00BA1F4C" w:rsidRPr="00C00335">
        <w:t xml:space="preserve">gression to the previous disease stage from compartment </w:t>
      </w:r>
      <w:r w:rsidR="00BA1F4C" w:rsidRPr="00C00335">
        <w:rPr>
          <w:i/>
        </w:rPr>
        <w:t>c</w:t>
      </w:r>
      <w:r w:rsidR="00BA1F4C" w:rsidRPr="00C00335">
        <w:t>, if VLS</w:t>
      </w:r>
      <w:r w:rsidR="004935EA">
        <w:t>, by demographic subpopulation p</w:t>
      </w:r>
      <w:r w:rsidR="001063EA" w:rsidRPr="00C00335">
        <w:t>.</w:t>
      </w:r>
    </w:p>
    <w:p w14:paraId="0EB14CB8" w14:textId="2C430A56" w:rsidR="00336761" w:rsidRPr="00C00335" w:rsidRDefault="00700EEC" w:rsidP="00336761">
      <w:pPr>
        <w:pStyle w:val="Heading2"/>
      </w:pPr>
      <w:bookmarkStart w:id="168" w:name="_Toc142490240"/>
      <w:r w:rsidRPr="00700EEC">
        <w:t>Individuals with Chronic HIV Infection and CD4&lt;200</w:t>
      </w:r>
      <w:bookmarkEnd w:id="168"/>
    </w:p>
    <w:p w14:paraId="408088D5" w14:textId="438AD283" w:rsidR="004F4E6D" w:rsidRPr="00C00335" w:rsidRDefault="00336761" w:rsidP="0012168B">
      <w:pPr>
        <w:pStyle w:val="BodyText"/>
      </w:pPr>
      <w:r w:rsidRPr="00C00335">
        <w:t xml:space="preserve">The numbers of </w:t>
      </w:r>
      <w:r w:rsidR="00700EEC">
        <w:t>i</w:t>
      </w:r>
      <w:r w:rsidR="00700EEC" w:rsidRPr="00700EEC">
        <w:t>ndividuals with Chronic HIV Infection and CD4&lt;200</w:t>
      </w:r>
      <w:r w:rsidR="00700EEC">
        <w:t xml:space="preserve"> </w:t>
      </w:r>
      <w:r w:rsidRPr="00C00335">
        <w:t>(</w:t>
      </w:r>
      <w:r w:rsidR="007031C9" w:rsidRPr="00C00335">
        <w:rPr>
          <w:i/>
          <w:iCs/>
        </w:rPr>
        <w:t>c</w:t>
      </w:r>
      <w:r w:rsidR="00BF0A20">
        <w:t xml:space="preserve"> </w:t>
      </w:r>
      <w:r w:rsidRPr="00C00335">
        <w:t>=</w:t>
      </w:r>
      <w:r w:rsidR="00BF0A20">
        <w:t xml:space="preserve"> </w:t>
      </w:r>
      <w:r w:rsidR="00D7346E">
        <w:t>24 to 28</w:t>
      </w:r>
      <w:r w:rsidRPr="00C00335">
        <w:t>), by demographic subpopulation</w:t>
      </w:r>
      <w:r w:rsidR="00B72C75" w:rsidRPr="00C00335">
        <w:t xml:space="preserve"> </w:t>
      </w:r>
      <w:r w:rsidR="00B72C75" w:rsidRPr="00C00335">
        <w:rPr>
          <w:i/>
        </w:rPr>
        <w:t>p</w:t>
      </w:r>
      <w:r w:rsidRPr="00C00335">
        <w:t xml:space="preserve">, are determined by Equations </w:t>
      </w:r>
      <w:r w:rsidR="008B30F8" w:rsidRPr="00C00335">
        <w:t>(</w:t>
      </w:r>
      <w:r w:rsidR="00936A10" w:rsidRPr="00C00335">
        <w:t>7.</w:t>
      </w:r>
      <w:r w:rsidR="00F339F9" w:rsidRPr="00C00335">
        <w:t>1</w:t>
      </w:r>
      <w:r w:rsidR="00F339F9">
        <w:t>9</w:t>
      </w:r>
      <w:r w:rsidR="008B30F8" w:rsidRPr="00C00335">
        <w:t>)</w:t>
      </w:r>
      <w:r w:rsidRPr="00C00335">
        <w:t xml:space="preserve"> through </w:t>
      </w:r>
      <w:r w:rsidR="008B30F8" w:rsidRPr="00C00335">
        <w:t>(</w:t>
      </w:r>
      <w:r w:rsidR="00936A10" w:rsidRPr="00C00335">
        <w:t>7.</w:t>
      </w:r>
      <w:r w:rsidR="00F339F9" w:rsidRPr="00C00335">
        <w:t>2</w:t>
      </w:r>
      <w:r w:rsidR="00F339F9">
        <w:t>3</w:t>
      </w:r>
      <w:r w:rsidR="008B30F8" w:rsidRPr="00C00335">
        <w:t>)</w:t>
      </w:r>
      <w:r w:rsidRPr="00C00335">
        <w:t>, corresponding to continuum-of-care stages</w:t>
      </w:r>
      <w:r w:rsidR="00952E82" w:rsidRPr="00C00335">
        <w:t xml:space="preserve"> (</w:t>
      </w:r>
      <w:r w:rsidR="00952E82" w:rsidRPr="00C00335">
        <w:rPr>
          <w:i/>
          <w:iCs/>
        </w:rPr>
        <w:t>r</w:t>
      </w:r>
      <w:r w:rsidR="00952E82" w:rsidRPr="00C00335">
        <w:t>)</w:t>
      </w:r>
      <w:r w:rsidRPr="00C00335">
        <w:rPr>
          <w:i/>
          <w:iCs/>
        </w:rPr>
        <w:t xml:space="preserve"> </w:t>
      </w:r>
      <w:r w:rsidR="00B72C75" w:rsidRPr="00C00335">
        <w:t>1 to 5</w:t>
      </w:r>
      <w:r w:rsidRPr="00C00335">
        <w:t xml:space="preserve">, respectively. </w:t>
      </w:r>
      <w:r w:rsidR="00492BF2" w:rsidRPr="00C00335">
        <w:t>Across these compartments, transitions that can increase the number of individuals in a particular compartment</w:t>
      </w:r>
      <w:r w:rsidR="00492BF2" w:rsidRPr="00C00335" w:rsidDel="00492BF2">
        <w:t xml:space="preserve"> </w:t>
      </w:r>
      <w:r w:rsidRPr="00C00335">
        <w:t xml:space="preserve">include HIV progression, testing and notification of results, linkage to or departure from HIV care, </w:t>
      </w:r>
      <w:r w:rsidR="000B2C28">
        <w:t>ART initiation</w:t>
      </w:r>
      <w:r w:rsidR="00492BF2" w:rsidRPr="00C00335">
        <w:t xml:space="preserve"> (resulting in VLS or not)</w:t>
      </w:r>
      <w:r w:rsidR="00B72C75" w:rsidRPr="00C00335">
        <w:t>, loss of ART, and loss of viral suppression</w:t>
      </w:r>
      <w:r w:rsidRPr="00C00335">
        <w:t xml:space="preserve">. Transitions that decrease the </w:t>
      </w:r>
      <w:r w:rsidR="00492BF2" w:rsidRPr="00C00335">
        <w:t xml:space="preserve">number of </w:t>
      </w:r>
      <w:r w:rsidR="0079728B">
        <w:t>PWH</w:t>
      </w:r>
      <w:r w:rsidR="00492BF2" w:rsidRPr="00C00335">
        <w:t xml:space="preserve"> in any of these compartments </w:t>
      </w:r>
      <w:r w:rsidRPr="00C00335">
        <w:t>include testing and notification of results, linkage to</w:t>
      </w:r>
      <w:r w:rsidR="00B72C75" w:rsidRPr="00C00335">
        <w:t xml:space="preserve"> and departure from</w:t>
      </w:r>
      <w:r w:rsidRPr="00C00335">
        <w:t xml:space="preserve"> HIV care, </w:t>
      </w:r>
      <w:r w:rsidR="00124B2F">
        <w:t xml:space="preserve">and </w:t>
      </w:r>
      <w:r w:rsidRPr="00C00335">
        <w:t xml:space="preserve">death </w:t>
      </w:r>
      <w:r w:rsidR="009A5C9C">
        <w:t>among persons with CD4&lt;200</w:t>
      </w:r>
      <w:r w:rsidRPr="00C00335">
        <w:t xml:space="preserve">. Aging also shifts individuals among age groups. These equations differ from the other sets of equations in that </w:t>
      </w:r>
      <w:r w:rsidR="00104B2C" w:rsidRPr="00104B2C">
        <w:t xml:space="preserve">mortality </w:t>
      </w:r>
      <w:r w:rsidR="00341ACA">
        <w:t>is determined by death rates specifically for persons with HIV</w:t>
      </w:r>
      <w:r w:rsidR="00104B2C" w:rsidRPr="00104B2C">
        <w:t xml:space="preserve"> with CD4&lt;200</w:t>
      </w:r>
      <w:r w:rsidRPr="00C00335">
        <w:t>.</w:t>
      </w:r>
    </w:p>
    <w:p w14:paraId="69014A92" w14:textId="732E10B8" w:rsidR="00987410" w:rsidRPr="00C00335" w:rsidRDefault="00987410" w:rsidP="00751A9E">
      <w:pPr>
        <w:pStyle w:val="equation"/>
        <w:spacing w:after="360"/>
        <w:rPr>
          <w:sz w:val="22"/>
        </w:rPr>
      </w:pPr>
      <w:r w:rsidRPr="00C00335">
        <w:rPr>
          <w:snapToGrid w:val="0"/>
          <w:sz w:val="22"/>
        </w:rPr>
        <w:tab/>
      </w:r>
      <m:oMath>
        <m:f>
          <m:fPr>
            <m:ctrlPr>
              <w:rPr>
                <w:snapToGrid w:val="0"/>
              </w:rPr>
            </m:ctrlPr>
          </m:fPr>
          <m:num>
            <m:sSubSup>
              <m:sSubSupPr>
                <m:ctrlPr>
                  <w:rPr>
                    <w:snapToGrid w:val="0"/>
                  </w:rPr>
                </m:ctrlPr>
              </m:sSubSupPr>
              <m:e>
                <m:r>
                  <m:t>dX</m:t>
                </m:r>
              </m:e>
              <m:sub>
                <m:r>
                  <m:t>p</m:t>
                </m:r>
              </m:sub>
              <m:sup>
                <m:r>
                  <m:t>c</m:t>
                </m:r>
                <m:r>
                  <m:rPr>
                    <m:sty m:val="p"/>
                  </m:rPr>
                  <m:t>=24</m:t>
                </m:r>
              </m:sup>
            </m:sSubSup>
            <m:d>
              <m:dPr>
                <m:ctrlPr/>
              </m:dPr>
              <m:e>
                <m:r>
                  <m:t>t</m:t>
                </m:r>
              </m:e>
            </m:d>
          </m:num>
          <m:den>
            <m:r>
              <m:t>dt</m:t>
            </m:r>
          </m:den>
        </m:f>
        <m:r>
          <m:rPr>
            <m:sty m:val="p"/>
          </m:rPr>
          <m:t>=</m:t>
        </m:r>
        <m:sSubSup>
          <m:sSubSupPr>
            <m:ctrlPr>
              <w:rPr>
                <w:i/>
              </w:rPr>
            </m:ctrlPr>
          </m:sSubSupPr>
          <m:e>
            <m:r>
              <m:t>ω</m:t>
            </m:r>
          </m:e>
          <m:sub>
            <m:r>
              <m:t>p</m:t>
            </m:r>
          </m:sub>
          <m:sup>
            <m:r>
              <m:t>c=19</m:t>
            </m:r>
          </m:sup>
        </m:sSubSup>
        <m:sSubSup>
          <m:sSubSupPr>
            <m:ctrlPr>
              <w:rPr>
                <w:snapToGrid w:val="0"/>
              </w:rPr>
            </m:ctrlPr>
          </m:sSubSupPr>
          <m:e>
            <m:r>
              <m:t>X</m:t>
            </m:r>
          </m:e>
          <m:sub>
            <m:r>
              <m:t>p</m:t>
            </m:r>
          </m:sub>
          <m:sup>
            <m:r>
              <m:t>c</m:t>
            </m:r>
            <m:r>
              <m:rPr>
                <m:sty m:val="p"/>
              </m:rPr>
              <m:t>=19</m:t>
            </m:r>
          </m:sup>
        </m:sSubSup>
        <m:d>
          <m:dPr>
            <m:ctrlPr/>
          </m:dPr>
          <m:e>
            <m:r>
              <m:t>t</m:t>
            </m:r>
          </m:e>
        </m:d>
        <m:r>
          <m:rPr>
            <m:sty m:val="p"/>
          </m:rPr>
          <m:t>-[</m:t>
        </m:r>
        <m:sSubSup>
          <m:sSubSupPr>
            <m:ctrlPr>
              <w:rPr>
                <w:snapToGrid w:val="0"/>
              </w:rPr>
            </m:ctrlPr>
          </m:sSubSupPr>
          <m:e>
            <m:r>
              <m:t>τ</m:t>
            </m:r>
          </m:e>
          <m:sub>
            <m:r>
              <m:t>p</m:t>
            </m:r>
          </m:sub>
          <m:sup>
            <m:r>
              <m:t>c</m:t>
            </m:r>
            <m:r>
              <m:rPr>
                <m:sty m:val="p"/>
              </m:rPr>
              <m:t>=24</m:t>
            </m:r>
          </m:sup>
        </m:sSubSup>
        <m:d>
          <m:dPr>
            <m:ctrlPr/>
          </m:dPr>
          <m:e>
            <m:r>
              <m:t>t</m:t>
            </m:r>
          </m:e>
        </m:d>
        <m:r>
          <m:rPr>
            <m:sty m:val="p"/>
          </m:rPr>
          <m:t>+</m:t>
        </m:r>
        <m:sSubSup>
          <m:sSubSupPr>
            <m:ctrlPr>
              <w:rPr>
                <w:i/>
              </w:rPr>
            </m:ctrlPr>
          </m:sSubSupPr>
          <m:e>
            <m:r>
              <m:t>(σ</m:t>
            </m:r>
          </m:e>
          <m:sub>
            <m:r>
              <m:t>p</m:t>
            </m:r>
          </m:sub>
          <m:sup>
            <m:r>
              <m:t>c=24</m:t>
            </m:r>
          </m:sup>
        </m:sSubSup>
        <m:d>
          <m:dPr>
            <m:ctrlPr>
              <w:rPr>
                <w:i/>
              </w:rPr>
            </m:ctrlPr>
          </m:dPr>
          <m:e>
            <m:r>
              <m:t>t</m:t>
            </m:r>
          </m:e>
        </m:d>
        <m:r>
          <m:rPr>
            <m:sty m:val="p"/>
          </m:rPr>
          <m:t>)</m:t>
        </m:r>
        <m:r>
          <m:t>(1+</m:t>
        </m:r>
        <m:sSubSup>
          <m:sSubSupPr>
            <m:ctrlPr>
              <w:rPr>
                <w:i/>
              </w:rPr>
            </m:ctrlPr>
          </m:sSubSupPr>
          <m:e>
            <m:acc>
              <m:accPr>
                <m:chr m:val="̈"/>
                <m:ctrlPr>
                  <w:rPr>
                    <w:i/>
                  </w:rPr>
                </m:ctrlPr>
              </m:accPr>
              <m:e>
                <m:r>
                  <m:t>C</m:t>
                </m:r>
              </m:e>
            </m:acc>
          </m:e>
          <m:sub>
            <m:r>
              <m:t>t</m:t>
            </m:r>
          </m:sub>
          <m:sup>
            <m:r>
              <m:t>s=8</m:t>
            </m:r>
          </m:sup>
        </m:sSubSup>
        <m:r>
          <m:t>)</m:t>
        </m:r>
        <m:r>
          <m:rPr>
            <m:sty m:val="p"/>
          </m:rPr>
          <m:t>+</m:t>
        </m:r>
        <m:sSubSup>
          <m:sSubSupPr>
            <m:ctrlPr>
              <w:rPr>
                <w:snapToGrid w:val="0"/>
              </w:rPr>
            </m:ctrlPr>
          </m:sSubSupPr>
          <m:e>
            <m:r>
              <m:t>δ</m:t>
            </m:r>
          </m:e>
          <m:sub>
            <m:r>
              <m:t>p</m:t>
            </m:r>
          </m:sub>
          <m:sup>
            <m:r>
              <m:rPr>
                <m:sty m:val="p"/>
              </m:rPr>
              <m:t>-</m:t>
            </m:r>
          </m:sup>
        </m:sSubSup>
        <m:sSubSup>
          <m:sSubSupPr>
            <m:ctrlPr>
              <w:rPr>
                <w:snapToGrid w:val="0"/>
              </w:rPr>
            </m:ctrlPr>
          </m:sSubSupPr>
          <m:e>
            <m:r>
              <m:t>]X</m:t>
            </m:r>
          </m:e>
          <m:sub>
            <m:r>
              <m:t>p</m:t>
            </m:r>
          </m:sub>
          <m:sup>
            <m:r>
              <m:t>c</m:t>
            </m:r>
            <m:r>
              <m:rPr>
                <m:sty m:val="p"/>
              </m:rPr>
              <m:t>=24</m:t>
            </m:r>
          </m:sup>
        </m:sSubSup>
        <m:d>
          <m:dPr>
            <m:ctrlPr/>
          </m:dPr>
          <m:e>
            <m:r>
              <m:t>t</m:t>
            </m:r>
          </m:e>
        </m:d>
        <m:r>
          <m:rPr>
            <m:sty m:val="p"/>
          </m:rPr>
          <m:t>+</m:t>
        </m:r>
        <m:sSubSup>
          <m:sSubSupPr>
            <m:ctrlPr>
              <w:rPr>
                <w:snapToGrid w:val="0"/>
              </w:rPr>
            </m:ctrlPr>
          </m:sSubSupPr>
          <m:e>
            <m:r>
              <m:t>[δ</m:t>
            </m:r>
          </m:e>
          <m:sub>
            <m:r>
              <m:t>p</m:t>
            </m:r>
          </m:sub>
          <m:sup>
            <m:r>
              <m:rPr>
                <m:sty m:val="p"/>
              </m:rPr>
              <m:t>+</m:t>
            </m:r>
          </m:sup>
        </m:sSubSup>
        <m:r>
          <w:rPr>
            <w:snapToGrid w:val="0"/>
          </w:rPr>
          <m:t>]</m:t>
        </m:r>
        <m:sSubSup>
          <m:sSubSupPr>
            <m:ctrlPr>
              <w:rPr>
                <w:snapToGrid w:val="0"/>
              </w:rPr>
            </m:ctrlPr>
          </m:sSubSupPr>
          <m:e>
            <m:r>
              <m:t>X</m:t>
            </m:r>
          </m:e>
          <m:sub>
            <m:r>
              <m:t>p</m:t>
            </m:r>
            <m:r>
              <m:rPr>
                <m:sty m:val="p"/>
              </m:rPr>
              <m:t>-1</m:t>
            </m:r>
          </m:sub>
          <m:sup>
            <m:r>
              <m:t>c</m:t>
            </m:r>
            <m:r>
              <m:rPr>
                <m:sty m:val="p"/>
              </m:rPr>
              <m:t>=24</m:t>
            </m:r>
          </m:sup>
        </m:sSubSup>
        <m:d>
          <m:dPr>
            <m:ctrlPr/>
          </m:dPr>
          <m:e>
            <m:r>
              <m:t>t</m:t>
            </m:r>
          </m:e>
        </m:d>
      </m:oMath>
      <w:r w:rsidRPr="00C00335">
        <w:rPr>
          <w:sz w:val="22"/>
        </w:rPr>
        <w:tab/>
        <w:t>(7.</w:t>
      </w:r>
      <w:r w:rsidR="00F339F9" w:rsidRPr="00C00335">
        <w:rPr>
          <w:sz w:val="22"/>
        </w:rPr>
        <w:t>1</w:t>
      </w:r>
      <w:r w:rsidR="00F339F9">
        <w:rPr>
          <w:sz w:val="22"/>
        </w:rPr>
        <w:t>9</w:t>
      </w:r>
      <w:r w:rsidRPr="00C00335">
        <w:rPr>
          <w:sz w:val="22"/>
        </w:rPr>
        <w:t>)</w:t>
      </w:r>
    </w:p>
    <w:p w14:paraId="0BD497C3" w14:textId="1AB0E284" w:rsidR="00987410" w:rsidRPr="00C00335" w:rsidRDefault="000520A6" w:rsidP="00751A9E">
      <w:pPr>
        <w:pStyle w:val="equation"/>
        <w:tabs>
          <w:tab w:val="left" w:pos="270"/>
        </w:tabs>
        <w:spacing w:after="360"/>
      </w:pPr>
      <m:oMathPara>
        <m:oMath>
          <m:f>
            <m:fPr>
              <m:ctrlPr>
                <w:rPr>
                  <w:i/>
                </w:rPr>
              </m:ctrlPr>
            </m:fPr>
            <m:num>
              <m:sSubSup>
                <m:sSubSupPr>
                  <m:ctrlPr>
                    <w:rPr>
                      <w:i/>
                    </w:rPr>
                  </m:ctrlPr>
                </m:sSubSupPr>
                <m:e>
                  <m:r>
                    <m:t>dX</m:t>
                  </m:r>
                </m:e>
                <m:sub>
                  <m:r>
                    <m:t>p</m:t>
                  </m:r>
                </m:sub>
                <m:sup>
                  <m:r>
                    <m:t>c=25</m:t>
                  </m:r>
                </m:sup>
              </m:sSubSup>
              <m:d>
                <m:dPr>
                  <m:ctrlPr>
                    <w:rPr>
                      <w:i/>
                    </w:rPr>
                  </m:ctrlPr>
                </m:dPr>
                <m:e>
                  <m:r>
                    <m:t>t</m:t>
                  </m:r>
                </m:e>
              </m:d>
            </m:num>
            <m:den>
              <m:r>
                <m:t>dt</m:t>
              </m:r>
            </m:den>
          </m:f>
          <m:r>
            <m:t>=</m:t>
          </m:r>
          <m:d>
            <m:dPr>
              <m:begChr m:val="["/>
              <m:endChr m:val="]"/>
              <m:ctrlPr>
                <w:rPr>
                  <w:i/>
                </w:rPr>
              </m:ctrlPr>
            </m:dPr>
            <m:e>
              <m:sSubSup>
                <m:sSubSupPr>
                  <m:ctrlPr>
                    <w:rPr>
                      <w:i/>
                    </w:rPr>
                  </m:ctrlPr>
                </m:sSubSupPr>
                <m:e>
                  <m:r>
                    <m:t>τ</m:t>
                  </m:r>
                </m:e>
                <m:sub>
                  <m:r>
                    <m:t>p</m:t>
                  </m:r>
                </m:sub>
                <m:sup>
                  <m:r>
                    <m:t>c=24</m:t>
                  </m:r>
                </m:sup>
              </m:sSubSup>
              <m:d>
                <m:dPr>
                  <m:ctrlPr>
                    <w:rPr>
                      <w:i/>
                    </w:rPr>
                  </m:ctrlPr>
                </m:dPr>
                <m:e>
                  <m:r>
                    <m:t>t</m:t>
                  </m:r>
                </m:e>
              </m:d>
            </m:e>
          </m:d>
          <m:d>
            <m:dPr>
              <m:begChr m:val="["/>
              <m:endChr m:val="]"/>
              <m:ctrlPr>
                <w:rPr>
                  <w:i/>
                </w:rPr>
              </m:ctrlPr>
            </m:dPr>
            <m:e>
              <m:r>
                <m:t>1-</m:t>
              </m:r>
              <m:sSub>
                <m:sSubPr>
                  <m:ctrlPr>
                    <w:rPr>
                      <w:i/>
                    </w:rPr>
                  </m:ctrlPr>
                </m:sSubPr>
                <m:e>
                  <m:r>
                    <m:t>κ</m:t>
                  </m:r>
                </m:e>
                <m:sub>
                  <m:r>
                    <m:t>p</m:t>
                  </m:r>
                </m:sub>
              </m:sSub>
              <m:d>
                <m:dPr>
                  <m:ctrlPr>
                    <w:rPr>
                      <w:i/>
                    </w:rPr>
                  </m:ctrlPr>
                </m:dPr>
                <m:e>
                  <m:r>
                    <m:t>t</m:t>
                  </m:r>
                </m:e>
              </m:d>
            </m:e>
          </m:d>
          <m:sSubSup>
            <m:sSubSupPr>
              <m:ctrlPr>
                <w:rPr>
                  <w:i/>
                </w:rPr>
              </m:ctrlPr>
            </m:sSubSupPr>
            <m:e>
              <m:r>
                <m:t>X</m:t>
              </m:r>
            </m:e>
            <m:sub>
              <m:r>
                <m:t>p</m:t>
              </m:r>
            </m:sub>
            <m:sup>
              <m:r>
                <m:t>c=24</m:t>
              </m:r>
            </m:sup>
          </m:sSubSup>
          <m:d>
            <m:dPr>
              <m:ctrlPr>
                <w:rPr>
                  <w:i/>
                </w:rPr>
              </m:ctrlPr>
            </m:dPr>
            <m:e>
              <m:r>
                <m:t>t</m:t>
              </m:r>
            </m:e>
          </m:d>
          <m:r>
            <m:t>+</m:t>
          </m:r>
          <m:d>
            <m:dPr>
              <m:begChr m:val="["/>
              <m:endChr m:val="]"/>
              <m:ctrlPr>
                <w:rPr>
                  <w:i/>
                </w:rPr>
              </m:ctrlPr>
            </m:dPr>
            <m:e>
              <m:sSubSup>
                <m:sSubSupPr>
                  <m:ctrlPr>
                    <w:rPr>
                      <w:i/>
                    </w:rPr>
                  </m:ctrlPr>
                </m:sSubSupPr>
                <m:e>
                  <m:r>
                    <m:t>ω</m:t>
                  </m:r>
                </m:e>
                <m:sub>
                  <m:r>
                    <m:t>p</m:t>
                  </m:r>
                </m:sub>
                <m:sup>
                  <m:r>
                    <m:t>c=20</m:t>
                  </m:r>
                </m:sup>
              </m:sSubSup>
            </m:e>
          </m:d>
          <m:sSubSup>
            <m:sSubSupPr>
              <m:ctrlPr>
                <w:rPr>
                  <w:i/>
                </w:rPr>
              </m:ctrlPr>
            </m:sSubSupPr>
            <m:e>
              <m:r>
                <m:t>X</m:t>
              </m:r>
            </m:e>
            <m:sub>
              <m:r>
                <m:t>p</m:t>
              </m:r>
            </m:sub>
            <m:sup>
              <m:r>
                <m:t>c=20</m:t>
              </m:r>
            </m:sup>
          </m:sSubSup>
          <m:d>
            <m:dPr>
              <m:ctrlPr>
                <w:rPr>
                  <w:i/>
                </w:rPr>
              </m:ctrlPr>
            </m:dPr>
            <m:e>
              <m:r>
                <m:t>t</m:t>
              </m:r>
            </m:e>
          </m:d>
          <m:r>
            <m:rPr>
              <m:sty m:val="p"/>
            </m:rPr>
            <w:br/>
          </m:r>
        </m:oMath>
      </m:oMathPara>
      <w:r w:rsidR="006A4A25" w:rsidRPr="00C00335">
        <w:tab/>
      </w:r>
      <w:r w:rsidR="002F0FFB" w:rsidRPr="00C00335">
        <w:tab/>
      </w:r>
      <m:oMath>
        <m:r>
          <m:t>+</m:t>
        </m:r>
        <m:d>
          <m:dPr>
            <m:begChr m:val="["/>
            <m:endChr m:val="]"/>
            <m:ctrlPr>
              <w:rPr>
                <w:i/>
              </w:rPr>
            </m:ctrlPr>
          </m:dPr>
          <m:e>
            <m:sSub>
              <m:sSubPr>
                <m:ctrlPr>
                  <w:rPr>
                    <w:i/>
                  </w:rPr>
                </m:ctrlPr>
              </m:sSubPr>
              <m:e>
                <m:r>
                  <m:t>e</m:t>
                </m:r>
              </m:e>
              <m:sub>
                <m:r>
                  <m:t>p</m:t>
                </m:r>
              </m:sub>
            </m:sSub>
            <m:d>
              <m:dPr>
                <m:ctrlPr>
                  <w:rPr>
                    <w:i/>
                  </w:rPr>
                </m:ctrlPr>
              </m:dPr>
              <m:e>
                <m:r>
                  <m:t>t</m:t>
                </m:r>
              </m:e>
            </m:d>
          </m:e>
        </m:d>
        <m:sSubSup>
          <m:sSubSupPr>
            <m:ctrlPr>
              <w:rPr>
                <w:i/>
              </w:rPr>
            </m:ctrlPr>
          </m:sSubSupPr>
          <m:e>
            <m:r>
              <m:t>X</m:t>
            </m:r>
          </m:e>
          <m:sub>
            <m:r>
              <m:t>p</m:t>
            </m:r>
          </m:sub>
          <m:sup>
            <m:r>
              <m:t>c=26</m:t>
            </m:r>
          </m:sup>
        </m:sSubSup>
        <m:d>
          <m:dPr>
            <m:ctrlPr>
              <w:rPr>
                <w:i/>
              </w:rPr>
            </m:ctrlPr>
          </m:dPr>
          <m:e>
            <m:r>
              <m:t>t</m:t>
            </m:r>
          </m:e>
        </m:d>
        <m:r>
          <m:t>-</m:t>
        </m:r>
        <m:d>
          <m:dPr>
            <m:ctrlPr>
              <w:rPr>
                <w:i/>
              </w:rPr>
            </m:ctrlPr>
          </m:dPr>
          <m:e>
            <m:sSubSup>
              <m:sSubSupPr>
                <m:ctrlPr>
                  <w:rPr>
                    <w:i/>
                  </w:rPr>
                </m:ctrlPr>
              </m:sSubSupPr>
              <m:e>
                <m:r>
                  <m:rPr>
                    <m:scr m:val="script"/>
                  </m:rPr>
                  <m:t>l</m:t>
                </m:r>
              </m:e>
              <m:sub>
                <m:r>
                  <m:t>p</m:t>
                </m:r>
              </m:sub>
              <m:sup>
                <m:r>
                  <m:t>c=25</m:t>
                </m:r>
              </m:sup>
            </m:sSubSup>
            <m:d>
              <m:dPr>
                <m:ctrlPr>
                  <w:rPr>
                    <w:i/>
                  </w:rPr>
                </m:ctrlPr>
              </m:dPr>
              <m:e>
                <m:r>
                  <m:t>t</m:t>
                </m:r>
              </m:e>
            </m:d>
            <m:r>
              <m:t>+</m:t>
            </m:r>
            <m:d>
              <m:dPr>
                <m:begChr m:val="["/>
                <m:endChr m:val="]"/>
                <m:ctrlPr>
                  <w:rPr>
                    <w:i/>
                  </w:rPr>
                </m:ctrlPr>
              </m:dPr>
              <m:e>
                <m:sSubSup>
                  <m:sSubSupPr>
                    <m:ctrlPr>
                      <w:rPr>
                        <w:i/>
                      </w:rPr>
                    </m:ctrlPr>
                  </m:sSubSupPr>
                  <m:e>
                    <m:r>
                      <m:t>σ</m:t>
                    </m:r>
                  </m:e>
                  <m:sub>
                    <m:r>
                      <m:t>p</m:t>
                    </m:r>
                  </m:sub>
                  <m:sup>
                    <m:r>
                      <m:t>c=25</m:t>
                    </m:r>
                  </m:sup>
                </m:sSubSup>
                <m:d>
                  <m:dPr>
                    <m:ctrlPr>
                      <w:rPr>
                        <w:i/>
                      </w:rPr>
                    </m:ctrlPr>
                  </m:dPr>
                  <m:e>
                    <m:r>
                      <m:t>t</m:t>
                    </m:r>
                  </m:e>
                </m:d>
              </m:e>
            </m:d>
            <m:r>
              <m:t>[1+</m:t>
            </m:r>
            <m:sSubSup>
              <m:sSubSupPr>
                <m:ctrlPr>
                  <w:rPr>
                    <w:i/>
                  </w:rPr>
                </m:ctrlPr>
              </m:sSubSupPr>
              <m:e>
                <m:acc>
                  <m:accPr>
                    <m:chr m:val="̈"/>
                    <m:ctrlPr>
                      <w:rPr>
                        <w:i/>
                      </w:rPr>
                    </m:ctrlPr>
                  </m:accPr>
                  <m:e>
                    <m:r>
                      <m:t>C</m:t>
                    </m:r>
                  </m:e>
                </m:acc>
              </m:e>
              <m:sub>
                <m:r>
                  <m:t>t</m:t>
                </m:r>
              </m:sub>
              <m:sup>
                <m:r>
                  <m:t>s=8</m:t>
                </m:r>
              </m:sup>
            </m:sSubSup>
            <m:r>
              <m:t>]+</m:t>
            </m:r>
            <m:sSubSup>
              <m:sSubSupPr>
                <m:ctrlPr>
                  <w:rPr>
                    <w:i/>
                  </w:rPr>
                </m:ctrlPr>
              </m:sSubSupPr>
              <m:e>
                <m:r>
                  <m:t>δ</m:t>
                </m:r>
              </m:e>
              <m:sub>
                <m:r>
                  <m:t>p</m:t>
                </m:r>
              </m:sub>
              <m:sup>
                <m:r>
                  <m:t>-</m:t>
                </m:r>
              </m:sup>
            </m:sSubSup>
          </m:e>
        </m:d>
        <m:sSubSup>
          <m:sSubSupPr>
            <m:ctrlPr>
              <w:rPr>
                <w:i/>
              </w:rPr>
            </m:ctrlPr>
          </m:sSubSupPr>
          <m:e>
            <m:r>
              <m:t>X</m:t>
            </m:r>
          </m:e>
          <m:sub>
            <m:r>
              <m:t>p</m:t>
            </m:r>
          </m:sub>
          <m:sup>
            <m:r>
              <m:t>c=25</m:t>
            </m:r>
          </m:sup>
        </m:sSubSup>
        <m:d>
          <m:dPr>
            <m:ctrlPr>
              <w:rPr>
                <w:i/>
              </w:rPr>
            </m:ctrlPr>
          </m:dPr>
          <m:e>
            <m:r>
              <m:t>t</m:t>
            </m:r>
          </m:e>
        </m:d>
        <m:r>
          <m:t>+</m:t>
        </m:r>
        <m:d>
          <m:dPr>
            <m:begChr m:val="["/>
            <m:endChr m:val="]"/>
            <m:ctrlPr>
              <w:rPr>
                <w:i/>
              </w:rPr>
            </m:ctrlPr>
          </m:dPr>
          <m:e>
            <m:sSubSup>
              <m:sSubSupPr>
                <m:ctrlPr>
                  <w:rPr>
                    <w:i/>
                  </w:rPr>
                </m:ctrlPr>
              </m:sSubSupPr>
              <m:e>
                <m:r>
                  <m:t>δ</m:t>
                </m:r>
              </m:e>
              <m:sub>
                <m:r>
                  <m:t>p</m:t>
                </m:r>
              </m:sub>
              <m:sup>
                <m:r>
                  <m:t>+</m:t>
                </m:r>
              </m:sup>
            </m:sSubSup>
          </m:e>
        </m:d>
        <m:sSubSup>
          <m:sSubSupPr>
            <m:ctrlPr>
              <w:rPr>
                <w:i/>
              </w:rPr>
            </m:ctrlPr>
          </m:sSubSupPr>
          <m:e>
            <m:r>
              <m:t>X</m:t>
            </m:r>
          </m:e>
          <m:sub>
            <m:r>
              <m:t>p-1</m:t>
            </m:r>
          </m:sub>
          <m:sup>
            <m:r>
              <m:t>c=25</m:t>
            </m:r>
          </m:sup>
        </m:sSubSup>
        <m:r>
          <m:t>(t)</m:t>
        </m:r>
      </m:oMath>
      <w:r w:rsidR="002F0FFB" w:rsidRPr="00C00335">
        <w:tab/>
        <w:t>(7.</w:t>
      </w:r>
      <w:r w:rsidR="00F339F9">
        <w:t>20</w:t>
      </w:r>
      <w:r w:rsidR="002F0FFB" w:rsidRPr="00C00335">
        <w:t>)</w:t>
      </w:r>
    </w:p>
    <w:p w14:paraId="577BC684" w14:textId="595202E9" w:rsidR="00530191" w:rsidRPr="00C00335" w:rsidRDefault="000520A6" w:rsidP="00751A9E">
      <w:pPr>
        <w:pStyle w:val="equation"/>
        <w:tabs>
          <w:tab w:val="left" w:pos="1260"/>
        </w:tabs>
        <w:spacing w:after="360"/>
      </w:pPr>
      <m:oMathPara>
        <m:oMath>
          <m:f>
            <m:fPr>
              <m:ctrlPr>
                <w:rPr>
                  <w:i/>
                </w:rPr>
              </m:ctrlPr>
            </m:fPr>
            <m:num>
              <m:sSubSup>
                <m:sSubSupPr>
                  <m:ctrlPr>
                    <w:rPr>
                      <w:i/>
                    </w:rPr>
                  </m:ctrlPr>
                </m:sSubSupPr>
                <m:e>
                  <m:r>
                    <m:t>dX</m:t>
                  </m:r>
                </m:e>
                <m:sub>
                  <m:r>
                    <m:t>p</m:t>
                  </m:r>
                </m:sub>
                <m:sup>
                  <m:r>
                    <m:t>c=26</m:t>
                  </m:r>
                </m:sup>
              </m:sSubSup>
              <m:d>
                <m:dPr>
                  <m:ctrlPr>
                    <w:rPr>
                      <w:i/>
                    </w:rPr>
                  </m:ctrlPr>
                </m:dPr>
                <m:e>
                  <m:r>
                    <m:t>t</m:t>
                  </m:r>
                </m:e>
              </m:d>
            </m:num>
            <m:den>
              <m:r>
                <m:t>dt</m:t>
              </m:r>
            </m:den>
          </m:f>
          <m:r>
            <m:t>=</m:t>
          </m:r>
          <m:d>
            <m:dPr>
              <m:begChr m:val="["/>
              <m:endChr m:val="]"/>
              <m:ctrlPr>
                <w:rPr>
                  <w:i/>
                </w:rPr>
              </m:ctrlPr>
            </m:dPr>
            <m:e>
              <m:sSubSup>
                <m:sSubSupPr>
                  <m:ctrlPr>
                    <w:rPr>
                      <w:i/>
                    </w:rPr>
                  </m:ctrlPr>
                </m:sSubSupPr>
                <m:e>
                  <m:r>
                    <m:t>τ</m:t>
                  </m:r>
                </m:e>
                <m:sub>
                  <m:r>
                    <m:t>p</m:t>
                  </m:r>
                </m:sub>
                <m:sup>
                  <m:r>
                    <m:t>c=24</m:t>
                  </m:r>
                </m:sup>
              </m:sSubSup>
            </m:e>
          </m:d>
          <m:r>
            <m:t xml:space="preserve"> </m:t>
          </m:r>
          <m:d>
            <m:dPr>
              <m:begChr m:val="["/>
              <m:endChr m:val="]"/>
              <m:ctrlPr>
                <w:rPr>
                  <w:i/>
                </w:rPr>
              </m:ctrlPr>
            </m:dPr>
            <m:e>
              <m:sSub>
                <m:sSubPr>
                  <m:ctrlPr>
                    <w:rPr>
                      <w:i/>
                    </w:rPr>
                  </m:ctrlPr>
                </m:sSubPr>
                <m:e>
                  <m:r>
                    <m:t>κ</m:t>
                  </m:r>
                </m:e>
                <m:sub>
                  <m:r>
                    <m:t>p</m:t>
                  </m:r>
                </m:sub>
              </m:sSub>
              <m:d>
                <m:dPr>
                  <m:ctrlPr>
                    <w:rPr>
                      <w:i/>
                    </w:rPr>
                  </m:ctrlPr>
                </m:dPr>
                <m:e>
                  <m:r>
                    <m:t>t</m:t>
                  </m:r>
                </m:e>
              </m:d>
            </m:e>
          </m:d>
          <m:sSubSup>
            <m:sSubSupPr>
              <m:ctrlPr>
                <w:rPr>
                  <w:i/>
                </w:rPr>
              </m:ctrlPr>
            </m:sSubSupPr>
            <m:e>
              <m:r>
                <m:t>X</m:t>
              </m:r>
            </m:e>
            <m:sub>
              <m:r>
                <m:t>p</m:t>
              </m:r>
            </m:sub>
            <m:sup>
              <m:r>
                <m:t>c=24</m:t>
              </m:r>
            </m:sup>
          </m:sSubSup>
          <m:d>
            <m:dPr>
              <m:ctrlPr>
                <w:rPr>
                  <w:i/>
                </w:rPr>
              </m:ctrlPr>
            </m:dPr>
            <m:e>
              <m:r>
                <m:t>t</m:t>
              </m:r>
            </m:e>
          </m:d>
          <m:r>
            <m:t>+</m:t>
          </m:r>
          <m:d>
            <m:dPr>
              <m:begChr m:val="["/>
              <m:endChr m:val="]"/>
              <m:ctrlPr>
                <w:rPr>
                  <w:i/>
                </w:rPr>
              </m:ctrlPr>
            </m:dPr>
            <m:e>
              <m:sSubSup>
                <m:sSubSupPr>
                  <m:ctrlPr>
                    <w:rPr>
                      <w:i/>
                    </w:rPr>
                  </m:ctrlPr>
                </m:sSubSupPr>
                <m:e>
                  <m:r>
                    <m:rPr>
                      <m:scr m:val="script"/>
                    </m:rPr>
                    <m:t>l</m:t>
                  </m:r>
                </m:e>
                <m:sub>
                  <m:r>
                    <m:t>p</m:t>
                  </m:r>
                </m:sub>
                <m:sup>
                  <m:r>
                    <m:t>c=25</m:t>
                  </m:r>
                </m:sup>
              </m:sSubSup>
              <m:d>
                <m:dPr>
                  <m:ctrlPr>
                    <w:rPr>
                      <w:i/>
                    </w:rPr>
                  </m:ctrlPr>
                </m:dPr>
                <m:e>
                  <m:r>
                    <m:t>t</m:t>
                  </m:r>
                </m:e>
              </m:d>
            </m:e>
          </m:d>
          <m:sSubSup>
            <m:sSubSupPr>
              <m:ctrlPr>
                <w:rPr>
                  <w:i/>
                </w:rPr>
              </m:ctrlPr>
            </m:sSubSupPr>
            <m:e>
              <m:r>
                <m:t>X</m:t>
              </m:r>
            </m:e>
            <m:sub>
              <m:r>
                <m:t>p</m:t>
              </m:r>
            </m:sub>
            <m:sup>
              <m:r>
                <m:t>c=25</m:t>
              </m:r>
            </m:sup>
          </m:sSubSup>
          <m:d>
            <m:dPr>
              <m:ctrlPr>
                <w:rPr>
                  <w:i/>
                </w:rPr>
              </m:ctrlPr>
            </m:dPr>
            <m:e>
              <m:r>
                <m:t>t</m:t>
              </m:r>
            </m:e>
          </m:d>
          <m:r>
            <m:t>+</m:t>
          </m:r>
          <m:d>
            <m:dPr>
              <m:begChr m:val="["/>
              <m:endChr m:val="]"/>
              <m:ctrlPr>
                <w:rPr>
                  <w:i/>
                </w:rPr>
              </m:ctrlPr>
            </m:dPr>
            <m:e>
              <m:sSubSup>
                <m:sSubSupPr>
                  <m:ctrlPr>
                    <w:rPr>
                      <w:i/>
                    </w:rPr>
                  </m:ctrlPr>
                </m:sSubSupPr>
                <m:e>
                  <m:r>
                    <m:t>ω</m:t>
                  </m:r>
                </m:e>
                <m:sub>
                  <m:r>
                    <m:t>p</m:t>
                  </m:r>
                </m:sub>
                <m:sup>
                  <m:r>
                    <m:t>c=21</m:t>
                  </m:r>
                </m:sup>
              </m:sSubSup>
            </m:e>
          </m:d>
          <m:sSubSup>
            <m:sSubSupPr>
              <m:ctrlPr>
                <w:rPr>
                  <w:i/>
                </w:rPr>
              </m:ctrlPr>
            </m:sSubSupPr>
            <m:e>
              <m:r>
                <m:t>X</m:t>
              </m:r>
            </m:e>
            <m:sub>
              <m:r>
                <m:t>p</m:t>
              </m:r>
            </m:sub>
            <m:sup>
              <m:r>
                <m:t>c=21</m:t>
              </m:r>
            </m:sup>
          </m:sSubSup>
          <m:d>
            <m:dPr>
              <m:ctrlPr>
                <w:rPr>
                  <w:i/>
                </w:rPr>
              </m:ctrlPr>
            </m:dPr>
            <m:e>
              <m:r>
                <m:t>t</m:t>
              </m:r>
            </m:e>
          </m:d>
          <m:r>
            <m:t>+</m:t>
          </m:r>
          <m:d>
            <m:dPr>
              <m:begChr m:val="["/>
              <m:endChr m:val="]"/>
              <m:ctrlPr>
                <w:rPr>
                  <w:i/>
                </w:rPr>
              </m:ctrlPr>
            </m:dPr>
            <m:e>
              <m:sSub>
                <m:sSubPr>
                  <m:ctrlPr>
                    <w:rPr>
                      <w:i/>
                    </w:rPr>
                  </m:ctrlPr>
                </m:sSubPr>
                <m:e>
                  <m:r>
                    <m:t>ε</m:t>
                  </m:r>
                </m:e>
                <m:sub>
                  <m:r>
                    <m:t>p</m:t>
                  </m:r>
                </m:sub>
              </m:sSub>
              <m:d>
                <m:dPr>
                  <m:ctrlPr>
                    <w:rPr>
                      <w:i/>
                    </w:rPr>
                  </m:ctrlPr>
                </m:dPr>
                <m:e>
                  <m:r>
                    <m:t>t</m:t>
                  </m:r>
                </m:e>
              </m:d>
            </m:e>
          </m:d>
          <m:r>
            <m:t>[1+</m:t>
          </m:r>
          <m:sSubSup>
            <m:sSubSupPr>
              <m:ctrlPr>
                <w:rPr>
                  <w:i/>
                </w:rPr>
              </m:ctrlPr>
            </m:sSubSupPr>
            <m:e>
              <m:acc>
                <m:accPr>
                  <m:chr m:val="̈"/>
                  <m:ctrlPr>
                    <w:rPr>
                      <w:i/>
                    </w:rPr>
                  </m:ctrlPr>
                </m:accPr>
                <m:e>
                  <m:r>
                    <m:t>C</m:t>
                  </m:r>
                </m:e>
              </m:acc>
            </m:e>
            <m:sub>
              <m:r>
                <m:t>t</m:t>
              </m:r>
            </m:sub>
            <m:sup>
              <m:r>
                <m:t>s=4</m:t>
              </m:r>
            </m:sup>
          </m:sSubSup>
          <m:r>
            <m:t>]</m:t>
          </m:r>
          <m:sSubSup>
            <m:sSubSupPr>
              <m:ctrlPr>
                <w:rPr>
                  <w:i/>
                </w:rPr>
              </m:ctrlPr>
            </m:sSubSupPr>
            <m:e>
              <m:r>
                <m:t>X</m:t>
              </m:r>
            </m:e>
            <m:sub>
              <m:r>
                <m:t>p</m:t>
              </m:r>
            </m:sub>
            <m:sup>
              <m:r>
                <m:t>c=27</m:t>
              </m:r>
            </m:sup>
          </m:sSubSup>
          <m:d>
            <m:dPr>
              <m:ctrlPr>
                <w:rPr>
                  <w:i/>
                </w:rPr>
              </m:ctrlPr>
            </m:dPr>
            <m:e>
              <m:r>
                <m:t>t</m:t>
              </m:r>
            </m:e>
          </m:d>
          <m:r>
            <m:rPr>
              <m:sty m:val="p"/>
            </m:rPr>
            <w:br/>
          </m:r>
        </m:oMath>
      </m:oMathPara>
      <w:r w:rsidR="006A4A25" w:rsidRPr="00C00335">
        <w:tab/>
      </w:r>
      <w:r w:rsidR="00705289" w:rsidRPr="00C00335">
        <w:tab/>
      </w:r>
      <m:oMath>
        <m:r>
          <m:t>-[</m:t>
        </m:r>
        <m:sSubSup>
          <m:sSubSupPr>
            <m:ctrlPr>
              <w:rPr>
                <w:i/>
              </w:rPr>
            </m:ctrlPr>
          </m:sSubSupPr>
          <m:e>
            <m:r>
              <m:t>(γ</m:t>
            </m:r>
          </m:e>
          <m:sub>
            <m:r>
              <m:t>p</m:t>
            </m:r>
          </m:sub>
          <m:sup>
            <m:r>
              <m:t>c=26</m:t>
            </m:r>
          </m:sup>
        </m:sSubSup>
        <m:d>
          <m:dPr>
            <m:ctrlPr>
              <w:rPr>
                <w:i/>
              </w:rPr>
            </m:ctrlPr>
          </m:dPr>
          <m:e>
            <m:r>
              <m:t>t</m:t>
            </m:r>
          </m:e>
        </m:d>
        <m:r>
          <m:t>)(1-</m:t>
        </m:r>
        <m:sSubSup>
          <m:sSubSupPr>
            <m:ctrlPr>
              <w:rPr>
                <w:i/>
              </w:rPr>
            </m:ctrlPr>
          </m:sSubSupPr>
          <m:e>
            <m:acc>
              <m:accPr>
                <m:chr m:val="̈"/>
                <m:ctrlPr>
                  <w:rPr>
                    <w:i/>
                  </w:rPr>
                </m:ctrlPr>
              </m:accPr>
              <m:e>
                <m:r>
                  <m:t>C</m:t>
                </m:r>
              </m:e>
            </m:acc>
          </m:e>
          <m:sub>
            <m:r>
              <m:t>t</m:t>
            </m:r>
          </m:sub>
          <m:sup>
            <m:r>
              <m:t>s=3</m:t>
            </m:r>
          </m:sup>
        </m:sSubSup>
        <m:r>
          <m:t>)+</m:t>
        </m:r>
        <m:sSub>
          <m:sSubPr>
            <m:ctrlPr>
              <w:rPr>
                <w:i/>
              </w:rPr>
            </m:ctrlPr>
          </m:sSubPr>
          <m:e>
            <m:r>
              <m:t>e</m:t>
            </m:r>
          </m:e>
          <m:sub>
            <m:r>
              <m:t>p</m:t>
            </m:r>
          </m:sub>
        </m:sSub>
        <m:d>
          <m:dPr>
            <m:ctrlPr>
              <w:rPr>
                <w:i/>
              </w:rPr>
            </m:ctrlPr>
          </m:dPr>
          <m:e>
            <m:r>
              <m:t>t</m:t>
            </m:r>
          </m:e>
        </m:d>
        <m:r>
          <m:t>+(</m:t>
        </m:r>
        <m:sSubSup>
          <m:sSubSupPr>
            <m:ctrlPr>
              <w:rPr>
                <w:i/>
              </w:rPr>
            </m:ctrlPr>
          </m:sSubSupPr>
          <m:e>
            <m:r>
              <m:t>σ</m:t>
            </m:r>
          </m:e>
          <m:sub>
            <m:r>
              <m:t>p</m:t>
            </m:r>
          </m:sub>
          <m:sup>
            <m:r>
              <m:t>c=26</m:t>
            </m:r>
          </m:sup>
        </m:sSubSup>
        <m:d>
          <m:dPr>
            <m:ctrlPr>
              <w:rPr>
                <w:i/>
              </w:rPr>
            </m:ctrlPr>
          </m:dPr>
          <m:e>
            <m:r>
              <m:t>t</m:t>
            </m:r>
          </m:e>
        </m:d>
        <m:r>
          <m:t>)(1+</m:t>
        </m:r>
        <m:sSubSup>
          <m:sSubSupPr>
            <m:ctrlPr>
              <w:rPr>
                <w:i/>
              </w:rPr>
            </m:ctrlPr>
          </m:sSubSupPr>
          <m:e>
            <m:acc>
              <m:accPr>
                <m:chr m:val="̈"/>
                <m:ctrlPr>
                  <w:rPr>
                    <w:i/>
                  </w:rPr>
                </m:ctrlPr>
              </m:accPr>
              <m:e>
                <m:r>
                  <m:t>C</m:t>
                </m:r>
              </m:e>
            </m:acc>
          </m:e>
          <m:sub>
            <m:r>
              <m:t>t</m:t>
            </m:r>
          </m:sub>
          <m:sup>
            <m:r>
              <m:t>s=8</m:t>
            </m:r>
          </m:sup>
        </m:sSubSup>
        <m:r>
          <m:t>)+</m:t>
        </m:r>
        <m:sSubSup>
          <m:sSubSupPr>
            <m:ctrlPr>
              <w:rPr>
                <w:i/>
              </w:rPr>
            </m:ctrlPr>
          </m:sSubSupPr>
          <m:e>
            <m:r>
              <m:t>δ</m:t>
            </m:r>
          </m:e>
          <m:sub>
            <m:r>
              <m:t>p</m:t>
            </m:r>
          </m:sub>
          <m:sup>
            <m:r>
              <m:t>-</m:t>
            </m:r>
          </m:sup>
        </m:sSubSup>
        <m:r>
          <m:t>]</m:t>
        </m:r>
        <m:sSubSup>
          <m:sSubSupPr>
            <m:ctrlPr>
              <w:rPr>
                <w:i/>
              </w:rPr>
            </m:ctrlPr>
          </m:sSubSupPr>
          <m:e>
            <m:r>
              <m:t>X</m:t>
            </m:r>
          </m:e>
          <m:sub>
            <m:r>
              <m:t>p</m:t>
            </m:r>
          </m:sub>
          <m:sup>
            <m:r>
              <m:t>c=26</m:t>
            </m:r>
          </m:sup>
        </m:sSubSup>
        <m:d>
          <m:dPr>
            <m:ctrlPr>
              <w:rPr>
                <w:i/>
              </w:rPr>
            </m:ctrlPr>
          </m:dPr>
          <m:e>
            <m:r>
              <m:t>t</m:t>
            </m:r>
          </m:e>
        </m:d>
        <m:r>
          <m:t>+</m:t>
        </m:r>
        <m:sSubSup>
          <m:sSubSupPr>
            <m:ctrlPr>
              <w:rPr>
                <w:i/>
              </w:rPr>
            </m:ctrlPr>
          </m:sSubSupPr>
          <m:e>
            <m:r>
              <m:t>δ</m:t>
            </m:r>
          </m:e>
          <m:sub>
            <m:r>
              <m:t>p</m:t>
            </m:r>
          </m:sub>
          <m:sup>
            <m:r>
              <m:t>+</m:t>
            </m:r>
          </m:sup>
        </m:sSubSup>
        <m:sSubSup>
          <m:sSubSupPr>
            <m:ctrlPr>
              <w:rPr>
                <w:i/>
              </w:rPr>
            </m:ctrlPr>
          </m:sSubSupPr>
          <m:e>
            <m:r>
              <m:t>X</m:t>
            </m:r>
          </m:e>
          <m:sub>
            <m:r>
              <m:t>p-1</m:t>
            </m:r>
          </m:sub>
          <m:sup>
            <m:r>
              <m:t>c=26</m:t>
            </m:r>
          </m:sup>
        </m:sSubSup>
        <m:r>
          <m:t>(t)</m:t>
        </m:r>
      </m:oMath>
      <w:r w:rsidR="00705289" w:rsidRPr="00C00335">
        <w:tab/>
        <w:t>(7.</w:t>
      </w:r>
      <w:r w:rsidR="00F339F9">
        <w:t>21</w:t>
      </w:r>
      <w:r w:rsidR="00705289" w:rsidRPr="00C00335">
        <w:t>)</w:t>
      </w:r>
    </w:p>
    <w:p w14:paraId="7C8EA884" w14:textId="714B240C" w:rsidR="004A1C14" w:rsidRPr="00C00335" w:rsidRDefault="009535FB" w:rsidP="006A4A25">
      <w:pPr>
        <w:pStyle w:val="equation"/>
        <w:spacing w:after="360"/>
      </w:pPr>
      <w:r w:rsidRPr="00C00335">
        <w:tab/>
      </w:r>
      <m:oMath>
        <m:f>
          <m:fPr>
            <m:ctrlPr>
              <w:rPr>
                <w:i/>
              </w:rPr>
            </m:ctrlPr>
          </m:fPr>
          <m:num>
            <m:sSubSup>
              <m:sSubSupPr>
                <m:ctrlPr>
                  <w:rPr>
                    <w:i/>
                  </w:rPr>
                </m:ctrlPr>
              </m:sSubSupPr>
              <m:e>
                <m:r>
                  <m:t>dX</m:t>
                </m:r>
              </m:e>
              <m:sub>
                <m:r>
                  <m:t>p</m:t>
                </m:r>
              </m:sub>
              <m:sup>
                <m:r>
                  <m:t>c=27</m:t>
                </m:r>
              </m:sup>
            </m:sSubSup>
            <m:d>
              <m:dPr>
                <m:ctrlPr>
                  <w:rPr>
                    <w:i/>
                  </w:rPr>
                </m:ctrlPr>
              </m:dPr>
              <m:e>
                <m:r>
                  <m:t>t</m:t>
                </m:r>
              </m:e>
            </m:d>
          </m:num>
          <m:den>
            <m:r>
              <m:t>dt</m:t>
            </m:r>
          </m:den>
        </m:f>
        <m:r>
          <m:t>=</m:t>
        </m:r>
        <m:d>
          <m:dPr>
            <m:begChr m:val="["/>
            <m:endChr m:val="]"/>
            <m:ctrlPr>
              <w:rPr>
                <w:i/>
              </w:rPr>
            </m:ctrlPr>
          </m:dPr>
          <m:e>
            <m:sSubSup>
              <m:sSubSupPr>
                <m:ctrlPr>
                  <w:rPr>
                    <w:i/>
                  </w:rPr>
                </m:ctrlPr>
              </m:sSubSupPr>
              <m:e>
                <m:r>
                  <m:t>H</m:t>
                </m:r>
              </m:e>
              <m:sub>
                <m:r>
                  <m:t>p</m:t>
                </m:r>
              </m:sub>
              <m:sup>
                <m:r>
                  <m:t>c=22</m:t>
                </m:r>
              </m:sup>
            </m:sSubSup>
          </m:e>
        </m:d>
        <m:sSubSup>
          <m:sSubSupPr>
            <m:ctrlPr>
              <w:rPr>
                <w:i/>
              </w:rPr>
            </m:ctrlPr>
          </m:sSubSupPr>
          <m:e>
            <m:r>
              <m:t>X</m:t>
            </m:r>
          </m:e>
          <m:sub>
            <m:r>
              <m:t>p</m:t>
            </m:r>
          </m:sub>
          <m:sup>
            <m:r>
              <m:t>c=22</m:t>
            </m:r>
          </m:sup>
        </m:sSubSup>
        <m:d>
          <m:dPr>
            <m:ctrlPr>
              <w:rPr>
                <w:i/>
              </w:rPr>
            </m:ctrlPr>
          </m:dPr>
          <m:e>
            <m:r>
              <m:t>t</m:t>
            </m:r>
          </m:e>
        </m:d>
        <m:r>
          <m:t>+</m:t>
        </m:r>
        <m:d>
          <m:dPr>
            <m:begChr m:val="["/>
            <m:endChr m:val="]"/>
            <m:ctrlPr>
              <w:rPr>
                <w:i/>
              </w:rPr>
            </m:ctrlPr>
          </m:dPr>
          <m:e>
            <m:r>
              <m:t>1-u</m:t>
            </m:r>
          </m:e>
        </m:d>
        <m:d>
          <m:dPr>
            <m:begChr m:val="["/>
            <m:endChr m:val="]"/>
            <m:ctrlPr>
              <w:rPr>
                <w:i/>
              </w:rPr>
            </m:ctrlPr>
          </m:dPr>
          <m:e>
            <m:sSubSup>
              <m:sSubSupPr>
                <m:ctrlPr>
                  <w:rPr>
                    <w:i/>
                  </w:rPr>
                </m:ctrlPr>
              </m:sSubSupPr>
              <m:e>
                <m:r>
                  <m:t>γ</m:t>
                </m:r>
              </m:e>
              <m:sub>
                <m:r>
                  <m:t>p</m:t>
                </m:r>
              </m:sub>
              <m:sup>
                <m:r>
                  <m:t>c=26</m:t>
                </m:r>
              </m:sup>
            </m:sSubSup>
            <m:d>
              <m:dPr>
                <m:ctrlPr>
                  <w:rPr>
                    <w:i/>
                  </w:rPr>
                </m:ctrlPr>
              </m:dPr>
              <m:e>
                <m:r>
                  <m:t>t</m:t>
                </m:r>
              </m:e>
            </m:d>
          </m:e>
        </m:d>
        <m:sSubSup>
          <m:sSubSupPr>
            <m:ctrlPr>
              <w:rPr>
                <w:i/>
              </w:rPr>
            </m:ctrlPr>
          </m:sSubSupPr>
          <m:e>
            <m:r>
              <m:t>[1-</m:t>
            </m:r>
            <m:sSubSup>
              <m:sSubSupPr>
                <m:ctrlPr>
                  <w:rPr>
                    <w:i/>
                  </w:rPr>
                </m:ctrlPr>
              </m:sSubSupPr>
              <m:e>
                <m:acc>
                  <m:accPr>
                    <m:chr m:val="̈"/>
                    <m:ctrlPr>
                      <w:rPr>
                        <w:i/>
                      </w:rPr>
                    </m:ctrlPr>
                  </m:accPr>
                  <m:e>
                    <m:r>
                      <m:t>C</m:t>
                    </m:r>
                  </m:e>
                </m:acc>
              </m:e>
              <m:sub>
                <m:r>
                  <m:t>t</m:t>
                </m:r>
              </m:sub>
              <m:sup>
                <m:r>
                  <m:t>s=3</m:t>
                </m:r>
              </m:sup>
            </m:sSubSup>
            <m:r>
              <m:t>]X</m:t>
            </m:r>
          </m:e>
          <m:sub>
            <m:r>
              <m:t>p</m:t>
            </m:r>
          </m:sub>
          <m:sup>
            <m:r>
              <m:t>c=26</m:t>
            </m:r>
          </m:sup>
        </m:sSubSup>
        <m:d>
          <m:dPr>
            <m:ctrlPr>
              <w:rPr>
                <w:i/>
              </w:rPr>
            </m:ctrlPr>
          </m:dPr>
          <m:e>
            <m:r>
              <m:t>t</m:t>
            </m:r>
          </m:e>
        </m:d>
        <m:r>
          <m:t>+</m:t>
        </m:r>
        <m:d>
          <m:dPr>
            <m:begChr m:val="["/>
            <m:endChr m:val="]"/>
            <m:ctrlPr>
              <w:rPr>
                <w:i/>
              </w:rPr>
            </m:ctrlPr>
          </m:dPr>
          <m:e>
            <m:sSub>
              <m:sSubPr>
                <m:ctrlPr>
                  <w:rPr>
                    <w:i/>
                  </w:rPr>
                </m:ctrlPr>
              </m:sSubPr>
              <m:e>
                <m:r>
                  <m:t>η</m:t>
                </m:r>
              </m:e>
              <m:sub>
                <m:r>
                  <m:t>p</m:t>
                </m:r>
              </m:sub>
            </m:sSub>
            <m:d>
              <m:dPr>
                <m:ctrlPr>
                  <w:rPr>
                    <w:i/>
                  </w:rPr>
                </m:ctrlPr>
              </m:dPr>
              <m:e>
                <m:r>
                  <m:t>t</m:t>
                </m:r>
              </m:e>
            </m:d>
          </m:e>
        </m:d>
        <m:r>
          <m:t>[1+</m:t>
        </m:r>
        <m:sSubSup>
          <m:sSubSupPr>
            <m:ctrlPr>
              <w:rPr>
                <w:i/>
              </w:rPr>
            </m:ctrlPr>
          </m:sSubSupPr>
          <m:e>
            <m:acc>
              <m:accPr>
                <m:chr m:val="̈"/>
                <m:ctrlPr>
                  <w:rPr>
                    <w:i/>
                  </w:rPr>
                </m:ctrlPr>
              </m:accPr>
              <m:e>
                <m:r>
                  <m:t>C</m:t>
                </m:r>
              </m:e>
            </m:acc>
          </m:e>
          <m:sub>
            <m:r>
              <m:t>t</m:t>
            </m:r>
          </m:sub>
          <m:sup>
            <m:r>
              <m:t>s=5</m:t>
            </m:r>
          </m:sup>
        </m:sSubSup>
        <m:r>
          <m:t>]</m:t>
        </m:r>
        <m:sSubSup>
          <m:sSubSupPr>
            <m:ctrlPr>
              <w:rPr>
                <w:i/>
              </w:rPr>
            </m:ctrlPr>
          </m:sSubSupPr>
          <m:e>
            <m:r>
              <m:t>X</m:t>
            </m:r>
          </m:e>
          <m:sub>
            <m:r>
              <m:t>p</m:t>
            </m:r>
          </m:sub>
          <m:sup>
            <m:r>
              <m:t>c=28</m:t>
            </m:r>
          </m:sup>
        </m:sSubSup>
        <m:d>
          <m:dPr>
            <m:ctrlPr>
              <w:rPr>
                <w:i/>
              </w:rPr>
            </m:ctrlPr>
          </m:dPr>
          <m:e>
            <m:r>
              <m:t>t</m:t>
            </m:r>
          </m:e>
        </m:d>
        <m:r>
          <m:rPr>
            <m:sty m:val="p"/>
          </m:rPr>
          <w:br/>
        </m:r>
      </m:oMath>
      <w:r w:rsidR="00705289" w:rsidRPr="00C00335">
        <w:tab/>
      </w:r>
      <m:oMath>
        <m:r>
          <m:t>-</m:t>
        </m:r>
        <m:d>
          <m:dPr>
            <m:begChr m:val="["/>
            <m:endChr m:val="]"/>
            <m:ctrlPr>
              <w:rPr>
                <w:i/>
              </w:rPr>
            </m:ctrlPr>
          </m:dPr>
          <m:e>
            <m:r>
              <m:t>(</m:t>
            </m:r>
            <m:sSub>
              <m:sSubPr>
                <m:ctrlPr>
                  <w:rPr>
                    <w:i/>
                  </w:rPr>
                </m:ctrlPr>
              </m:sSubPr>
              <m:e>
                <m:r>
                  <m:t>ε</m:t>
                </m:r>
              </m:e>
              <m:sub>
                <m:r>
                  <m:t>p</m:t>
                </m:r>
              </m:sub>
            </m:sSub>
            <m:d>
              <m:dPr>
                <m:ctrlPr>
                  <w:rPr>
                    <w:i/>
                  </w:rPr>
                </m:ctrlPr>
              </m:dPr>
              <m:e>
                <m:r>
                  <m:t>t</m:t>
                </m:r>
              </m:e>
            </m:d>
            <m:r>
              <m:t>)(1+</m:t>
            </m:r>
            <m:sSubSup>
              <m:sSubSupPr>
                <m:ctrlPr>
                  <w:rPr>
                    <w:i/>
                  </w:rPr>
                </m:ctrlPr>
              </m:sSubSupPr>
              <m:e>
                <m:acc>
                  <m:accPr>
                    <m:chr m:val="̈"/>
                    <m:ctrlPr>
                      <w:rPr>
                        <w:i/>
                      </w:rPr>
                    </m:ctrlPr>
                  </m:accPr>
                  <m:e>
                    <m:r>
                      <m:t>C</m:t>
                    </m:r>
                  </m:e>
                </m:acc>
              </m:e>
              <m:sub>
                <m:r>
                  <m:t>t</m:t>
                </m:r>
              </m:sub>
              <m:sup>
                <m:r>
                  <m:t>s=4</m:t>
                </m:r>
              </m:sup>
            </m:sSubSup>
            <m:r>
              <m:t>)+</m:t>
            </m:r>
            <m:sSubSup>
              <m:sSubSupPr>
                <m:ctrlPr>
                  <w:rPr>
                    <w:i/>
                  </w:rPr>
                </m:ctrlPr>
              </m:sSubSupPr>
              <m:e>
                <m:r>
                  <m:t>ζ</m:t>
                </m:r>
              </m:e>
              <m:sub>
                <m:r>
                  <m:t>p</m:t>
                </m:r>
              </m:sub>
              <m:sup>
                <m:r>
                  <m:t>c=27</m:t>
                </m:r>
              </m:sup>
            </m:sSubSup>
            <m:r>
              <m:t>+</m:t>
            </m:r>
            <m:sSubSup>
              <m:sSubSupPr>
                <m:ctrlPr>
                  <w:rPr>
                    <w:i/>
                  </w:rPr>
                </m:ctrlPr>
              </m:sSubSupPr>
              <m:e>
                <m:r>
                  <m:t>(σ</m:t>
                </m:r>
              </m:e>
              <m:sub>
                <m:r>
                  <m:t>p</m:t>
                </m:r>
              </m:sub>
              <m:sup>
                <m:r>
                  <m:t>c=27</m:t>
                </m:r>
              </m:sup>
            </m:sSubSup>
            <m:d>
              <m:dPr>
                <m:ctrlPr>
                  <w:rPr>
                    <w:i/>
                  </w:rPr>
                </m:ctrlPr>
              </m:dPr>
              <m:e>
                <m:r>
                  <m:t>t</m:t>
                </m:r>
              </m:e>
            </m:d>
            <m:r>
              <m:t>)(1+</m:t>
            </m:r>
            <m:sSubSup>
              <m:sSubSupPr>
                <m:ctrlPr>
                  <w:rPr>
                    <w:i/>
                  </w:rPr>
                </m:ctrlPr>
              </m:sSubSupPr>
              <m:e>
                <m:acc>
                  <m:accPr>
                    <m:chr m:val="̈"/>
                    <m:ctrlPr>
                      <w:rPr>
                        <w:i/>
                      </w:rPr>
                    </m:ctrlPr>
                  </m:accPr>
                  <m:e>
                    <m:r>
                      <m:t>C</m:t>
                    </m:r>
                  </m:e>
                </m:acc>
              </m:e>
              <m:sub>
                <m:r>
                  <m:t>t</m:t>
                </m:r>
              </m:sub>
              <m:sup>
                <m:r>
                  <m:t>s=8</m:t>
                </m:r>
              </m:sup>
            </m:sSubSup>
            <m:r>
              <m:t>)+</m:t>
            </m:r>
            <m:sSubSup>
              <m:sSubSupPr>
                <m:ctrlPr>
                  <w:rPr>
                    <w:i/>
                  </w:rPr>
                </m:ctrlPr>
              </m:sSubSupPr>
              <m:e>
                <m:r>
                  <m:t>δ</m:t>
                </m:r>
              </m:e>
              <m:sub>
                <m:r>
                  <m:t>p</m:t>
                </m:r>
              </m:sub>
              <m:sup>
                <m:r>
                  <m:t>-</m:t>
                </m:r>
              </m:sup>
            </m:sSubSup>
          </m:e>
        </m:d>
        <m:sSubSup>
          <m:sSubSupPr>
            <m:ctrlPr>
              <w:rPr>
                <w:i/>
              </w:rPr>
            </m:ctrlPr>
          </m:sSubSupPr>
          <m:e>
            <m:r>
              <m:t>X</m:t>
            </m:r>
          </m:e>
          <m:sub>
            <m:r>
              <m:t>p</m:t>
            </m:r>
          </m:sub>
          <m:sup>
            <m:r>
              <m:t>c=27</m:t>
            </m:r>
          </m:sup>
        </m:sSubSup>
        <m:d>
          <m:dPr>
            <m:ctrlPr>
              <w:rPr>
                <w:i/>
              </w:rPr>
            </m:ctrlPr>
          </m:dPr>
          <m:e>
            <m:r>
              <m:t>t</m:t>
            </m:r>
          </m:e>
        </m:d>
        <m:r>
          <m:t>+</m:t>
        </m:r>
        <m:d>
          <m:dPr>
            <m:begChr m:val="["/>
            <m:endChr m:val="]"/>
            <m:ctrlPr>
              <w:rPr>
                <w:i/>
              </w:rPr>
            </m:ctrlPr>
          </m:dPr>
          <m:e>
            <m:sSubSup>
              <m:sSubSupPr>
                <m:ctrlPr>
                  <w:rPr>
                    <w:i/>
                  </w:rPr>
                </m:ctrlPr>
              </m:sSubSupPr>
              <m:e>
                <m:r>
                  <m:t>δ</m:t>
                </m:r>
              </m:e>
              <m:sub>
                <m:r>
                  <m:t>p</m:t>
                </m:r>
              </m:sub>
              <m:sup>
                <m:r>
                  <m:t>+</m:t>
                </m:r>
              </m:sup>
            </m:sSubSup>
          </m:e>
        </m:d>
        <m:sSubSup>
          <m:sSubSupPr>
            <m:ctrlPr>
              <w:rPr>
                <w:i/>
              </w:rPr>
            </m:ctrlPr>
          </m:sSubSupPr>
          <m:e>
            <m:r>
              <m:t>X</m:t>
            </m:r>
          </m:e>
          <m:sub>
            <m:r>
              <m:t>p-1</m:t>
            </m:r>
          </m:sub>
          <m:sup>
            <m:r>
              <m:t>c=27</m:t>
            </m:r>
          </m:sup>
        </m:sSubSup>
        <m:d>
          <m:dPr>
            <m:ctrlPr>
              <w:rPr>
                <w:i/>
              </w:rPr>
            </m:ctrlPr>
          </m:dPr>
          <m:e>
            <m:r>
              <m:t>t</m:t>
            </m:r>
          </m:e>
        </m:d>
      </m:oMath>
      <w:r w:rsidR="00705289" w:rsidRPr="00C00335">
        <w:tab/>
        <w:t>(7.</w:t>
      </w:r>
      <w:r w:rsidR="00F339F9">
        <w:t>22</w:t>
      </w:r>
      <w:r w:rsidR="00705289" w:rsidRPr="00C00335">
        <w:t>)</w:t>
      </w:r>
    </w:p>
    <w:p w14:paraId="4F516170" w14:textId="6CED323F" w:rsidR="00530191" w:rsidRPr="00C00335" w:rsidRDefault="000520A6" w:rsidP="006A4A25">
      <w:pPr>
        <w:pStyle w:val="equation"/>
        <w:tabs>
          <w:tab w:val="left" w:pos="1350"/>
        </w:tabs>
        <w:spacing w:after="360"/>
      </w:pPr>
      <m:oMathPara>
        <m:oMath>
          <m:f>
            <m:fPr>
              <m:ctrlPr>
                <w:rPr>
                  <w:i/>
                </w:rPr>
              </m:ctrlPr>
            </m:fPr>
            <m:num>
              <m:sSubSup>
                <m:sSubSupPr>
                  <m:ctrlPr>
                    <w:rPr>
                      <w:i/>
                    </w:rPr>
                  </m:ctrlPr>
                </m:sSubSupPr>
                <m:e>
                  <m:r>
                    <m:t>dX</m:t>
                  </m:r>
                </m:e>
                <m:sub>
                  <m:r>
                    <m:t>p</m:t>
                  </m:r>
                </m:sub>
                <m:sup>
                  <m:r>
                    <m:t>c=28</m:t>
                  </m:r>
                </m:sup>
              </m:sSubSup>
              <m:d>
                <m:dPr>
                  <m:ctrlPr>
                    <w:rPr>
                      <w:i/>
                    </w:rPr>
                  </m:ctrlPr>
                </m:dPr>
                <m:e>
                  <m:r>
                    <m:t>t</m:t>
                  </m:r>
                </m:e>
              </m:d>
            </m:num>
            <m:den>
              <m:r>
                <m:t>dt</m:t>
              </m:r>
            </m:den>
          </m:f>
          <m:r>
            <m:t>=</m:t>
          </m:r>
          <m:d>
            <m:dPr>
              <m:begChr m:val="["/>
              <m:endChr m:val="]"/>
              <m:ctrlPr>
                <w:rPr>
                  <w:i/>
                </w:rPr>
              </m:ctrlPr>
            </m:dPr>
            <m:e>
              <m:sSup>
                <m:sSupPr>
                  <m:ctrlPr>
                    <w:rPr>
                      <w:i/>
                    </w:rPr>
                  </m:ctrlPr>
                </m:sSupPr>
                <m:e>
                  <m:r>
                    <m:t>B</m:t>
                  </m:r>
                </m:e>
                <m:sup>
                  <m:r>
                    <m:t>c=23</m:t>
                  </m:r>
                </m:sup>
              </m:sSup>
            </m:e>
          </m:d>
          <m:sSubSup>
            <m:sSubSupPr>
              <m:ctrlPr>
                <w:rPr>
                  <w:i/>
                </w:rPr>
              </m:ctrlPr>
            </m:sSubSupPr>
            <m:e>
              <m:r>
                <m:t>X</m:t>
              </m:r>
            </m:e>
            <m:sub>
              <m:r>
                <m:t>p</m:t>
              </m:r>
            </m:sub>
            <m:sup>
              <m:r>
                <m:t>c=23</m:t>
              </m:r>
            </m:sup>
          </m:sSubSup>
          <m:d>
            <m:dPr>
              <m:ctrlPr>
                <w:rPr>
                  <w:i/>
                </w:rPr>
              </m:ctrlPr>
            </m:dPr>
            <m:e>
              <m:r>
                <m:t>t</m:t>
              </m:r>
            </m:e>
          </m:d>
          <m:r>
            <m:t>+</m:t>
          </m:r>
          <m:d>
            <m:dPr>
              <m:begChr m:val="["/>
              <m:endChr m:val="]"/>
              <m:ctrlPr>
                <w:rPr>
                  <w:i/>
                </w:rPr>
              </m:ctrlPr>
            </m:dPr>
            <m:e>
              <m:sSubSup>
                <m:sSubSupPr>
                  <m:ctrlPr>
                    <w:rPr>
                      <w:i/>
                    </w:rPr>
                  </m:ctrlPr>
                </m:sSubSupPr>
                <m:e>
                  <m:r>
                    <m:t>u][γ</m:t>
                  </m:r>
                </m:e>
                <m:sub>
                  <m:r>
                    <m:t>p</m:t>
                  </m:r>
                </m:sub>
                <m:sup>
                  <m:r>
                    <m:t>c=26</m:t>
                  </m:r>
                </m:sup>
              </m:sSubSup>
              <m:d>
                <m:dPr>
                  <m:ctrlPr>
                    <w:rPr>
                      <w:i/>
                    </w:rPr>
                  </m:ctrlPr>
                </m:dPr>
                <m:e>
                  <m:r>
                    <m:t>t</m:t>
                  </m:r>
                </m:e>
              </m:d>
            </m:e>
          </m:d>
          <m:r>
            <m:t>[1-</m:t>
          </m:r>
          <m:sSubSup>
            <m:sSubSupPr>
              <m:ctrlPr>
                <w:rPr>
                  <w:i/>
                </w:rPr>
              </m:ctrlPr>
            </m:sSubSupPr>
            <m:e>
              <m:acc>
                <m:accPr>
                  <m:chr m:val="̈"/>
                  <m:ctrlPr>
                    <w:rPr>
                      <w:i/>
                    </w:rPr>
                  </m:ctrlPr>
                </m:accPr>
                <m:e>
                  <m:r>
                    <m:t>C</m:t>
                  </m:r>
                </m:e>
              </m:acc>
            </m:e>
            <m:sub>
              <m:r>
                <m:t>t</m:t>
              </m:r>
            </m:sub>
            <m:sup>
              <m:r>
                <m:t>s=3</m:t>
              </m:r>
            </m:sup>
          </m:sSubSup>
          <m:r>
            <m:t>]</m:t>
          </m:r>
          <m:sSubSup>
            <m:sSubSupPr>
              <m:ctrlPr>
                <w:rPr>
                  <w:i/>
                </w:rPr>
              </m:ctrlPr>
            </m:sSubSupPr>
            <m:e>
              <m:r>
                <m:t>X</m:t>
              </m:r>
            </m:e>
            <m:sub>
              <m:r>
                <m:t>p</m:t>
              </m:r>
            </m:sub>
            <m:sup>
              <m:r>
                <m:t>c=26</m:t>
              </m:r>
            </m:sup>
          </m:sSubSup>
          <m:d>
            <m:dPr>
              <m:ctrlPr>
                <w:rPr>
                  <w:i/>
                </w:rPr>
              </m:ctrlPr>
            </m:dPr>
            <m:e>
              <m:r>
                <m:t>t</m:t>
              </m:r>
            </m:e>
          </m:d>
          <m:r>
            <m:t>+</m:t>
          </m:r>
          <m:d>
            <m:dPr>
              <m:begChr m:val="["/>
              <m:endChr m:val="]"/>
              <m:ctrlPr>
                <w:rPr>
                  <w:i/>
                </w:rPr>
              </m:ctrlPr>
            </m:dPr>
            <m:e>
              <m:sSub>
                <m:sSubPr>
                  <m:ctrlPr>
                    <w:rPr>
                      <w:i/>
                    </w:rPr>
                  </m:ctrlPr>
                </m:sSubPr>
                <m:e>
                  <m:r>
                    <m:t>ζ</m:t>
                  </m:r>
                </m:e>
                <m:sub>
                  <m:r>
                    <m:t>p</m:t>
                  </m:r>
                </m:sub>
              </m:sSub>
              <m:d>
                <m:dPr>
                  <m:ctrlPr>
                    <w:rPr>
                      <w:i/>
                    </w:rPr>
                  </m:ctrlPr>
                </m:dPr>
                <m:e>
                  <m:r>
                    <m:t>t</m:t>
                  </m:r>
                </m:e>
              </m:d>
            </m:e>
          </m:d>
          <m:sSubSup>
            <m:sSubSupPr>
              <m:ctrlPr>
                <w:rPr>
                  <w:i/>
                </w:rPr>
              </m:ctrlPr>
            </m:sSubSupPr>
            <m:e>
              <m:r>
                <m:t>X</m:t>
              </m:r>
            </m:e>
            <m:sub>
              <m:r>
                <m:t>p</m:t>
              </m:r>
            </m:sub>
            <m:sup>
              <m:r>
                <m:t>c=27</m:t>
              </m:r>
            </m:sup>
          </m:sSubSup>
          <m:d>
            <m:dPr>
              <m:ctrlPr>
                <w:rPr>
                  <w:i/>
                </w:rPr>
              </m:ctrlPr>
            </m:dPr>
            <m:e>
              <m:r>
                <m:t>t</m:t>
              </m:r>
            </m:e>
          </m:d>
          <m:r>
            <m:rPr>
              <m:sty m:val="p"/>
            </m:rPr>
            <w:br/>
          </m:r>
        </m:oMath>
      </m:oMathPara>
      <w:r w:rsidR="006A4A25" w:rsidRPr="00C00335">
        <w:tab/>
      </w:r>
      <w:r w:rsidR="00530191" w:rsidRPr="00C00335">
        <w:tab/>
      </w:r>
      <m:oMath>
        <m:r>
          <m:t>-</m:t>
        </m:r>
        <m:d>
          <m:dPr>
            <m:begChr m:val="["/>
            <m:endChr m:val="]"/>
            <m:ctrlPr>
              <w:rPr>
                <w:i/>
              </w:rPr>
            </m:ctrlPr>
          </m:dPr>
          <m:e>
            <m:sSub>
              <m:sSubPr>
                <m:ctrlPr>
                  <w:rPr>
                    <w:i/>
                  </w:rPr>
                </m:ctrlPr>
              </m:sSubPr>
              <m:e>
                <m:r>
                  <m:t>(η</m:t>
                </m:r>
              </m:e>
              <m:sub>
                <m:r>
                  <m:t>p</m:t>
                </m:r>
              </m:sub>
            </m:sSub>
            <m:d>
              <m:dPr>
                <m:ctrlPr>
                  <w:rPr>
                    <w:i/>
                  </w:rPr>
                </m:ctrlPr>
              </m:dPr>
              <m:e>
                <m:r>
                  <m:t>t</m:t>
                </m:r>
              </m:e>
            </m:d>
            <m:r>
              <m:t>)(</m:t>
            </m:r>
            <m:sSubSup>
              <m:sSubSupPr>
                <m:ctrlPr>
                  <w:rPr>
                    <w:i/>
                  </w:rPr>
                </m:ctrlPr>
              </m:sSubSupPr>
              <m:e>
                <m:acc>
                  <m:accPr>
                    <m:chr m:val="̈"/>
                    <m:ctrlPr>
                      <w:rPr>
                        <w:i/>
                      </w:rPr>
                    </m:ctrlPr>
                  </m:accPr>
                  <m:e>
                    <m:r>
                      <m:t>1+C</m:t>
                    </m:r>
                  </m:e>
                </m:acc>
              </m:e>
              <m:sub>
                <m:r>
                  <m:t>t</m:t>
                </m:r>
              </m:sub>
              <m:sup>
                <m:r>
                  <m:t>s=5</m:t>
                </m:r>
              </m:sup>
            </m:sSubSup>
            <m:r>
              <m:t>)+</m:t>
            </m:r>
            <m:sSubSup>
              <m:sSubSupPr>
                <m:ctrlPr>
                  <w:rPr>
                    <w:i/>
                  </w:rPr>
                </m:ctrlPr>
              </m:sSubSupPr>
              <m:e>
                <m:r>
                  <m:t>ϑ</m:t>
                </m:r>
              </m:e>
              <m:sub>
                <m:r>
                  <m:t>p</m:t>
                </m:r>
              </m:sub>
              <m:sup>
                <m:r>
                  <m:t>c=28</m:t>
                </m:r>
              </m:sup>
            </m:sSubSup>
            <m:r>
              <m:t>+(</m:t>
            </m:r>
            <m:sSubSup>
              <m:sSubSupPr>
                <m:ctrlPr>
                  <w:rPr>
                    <w:i/>
                  </w:rPr>
                </m:ctrlPr>
              </m:sSubSupPr>
              <m:e>
                <m:r>
                  <m:t>σ</m:t>
                </m:r>
              </m:e>
              <m:sub>
                <m:r>
                  <m:t>p</m:t>
                </m:r>
              </m:sub>
              <m:sup>
                <m:r>
                  <m:t>c=28</m:t>
                </m:r>
              </m:sup>
            </m:sSubSup>
            <m:d>
              <m:dPr>
                <m:ctrlPr>
                  <w:rPr>
                    <w:i/>
                  </w:rPr>
                </m:ctrlPr>
              </m:dPr>
              <m:e>
                <m:r>
                  <m:t>t</m:t>
                </m:r>
              </m:e>
            </m:d>
            <m:r>
              <m:t>)(1+</m:t>
            </m:r>
            <m:sSubSup>
              <m:sSubSupPr>
                <m:ctrlPr>
                  <w:rPr>
                    <w:i/>
                  </w:rPr>
                </m:ctrlPr>
              </m:sSubSupPr>
              <m:e>
                <m:acc>
                  <m:accPr>
                    <m:chr m:val="̈"/>
                    <m:ctrlPr>
                      <w:rPr>
                        <w:i/>
                      </w:rPr>
                    </m:ctrlPr>
                  </m:accPr>
                  <m:e>
                    <m:r>
                      <m:t>C</m:t>
                    </m:r>
                  </m:e>
                </m:acc>
              </m:e>
              <m:sub>
                <m:r>
                  <m:t>t</m:t>
                </m:r>
              </m:sub>
              <m:sup>
                <m:r>
                  <m:t>s=8</m:t>
                </m:r>
              </m:sup>
            </m:sSubSup>
            <m:r>
              <m:t>)+</m:t>
            </m:r>
            <m:sSubSup>
              <m:sSubSupPr>
                <m:ctrlPr>
                  <w:rPr>
                    <w:i/>
                  </w:rPr>
                </m:ctrlPr>
              </m:sSubSupPr>
              <m:e>
                <m:r>
                  <m:t>δ</m:t>
                </m:r>
              </m:e>
              <m:sub>
                <m:r>
                  <m:t>p</m:t>
                </m:r>
              </m:sub>
              <m:sup>
                <m:r>
                  <m:t>-</m:t>
                </m:r>
              </m:sup>
            </m:sSubSup>
          </m:e>
        </m:d>
        <m:sSubSup>
          <m:sSubSupPr>
            <m:ctrlPr>
              <w:rPr>
                <w:i/>
              </w:rPr>
            </m:ctrlPr>
          </m:sSubSupPr>
          <m:e>
            <m:r>
              <m:t>X</m:t>
            </m:r>
          </m:e>
          <m:sub>
            <m:r>
              <m:t>p</m:t>
            </m:r>
          </m:sub>
          <m:sup>
            <m:r>
              <m:t>c=28</m:t>
            </m:r>
          </m:sup>
        </m:sSubSup>
        <m:d>
          <m:dPr>
            <m:ctrlPr>
              <w:rPr>
                <w:i/>
              </w:rPr>
            </m:ctrlPr>
          </m:dPr>
          <m:e>
            <m:r>
              <m:t>t</m:t>
            </m:r>
          </m:e>
        </m:d>
        <m:r>
          <m:t>+</m:t>
        </m:r>
        <m:d>
          <m:dPr>
            <m:begChr m:val="["/>
            <m:endChr m:val="]"/>
            <m:ctrlPr>
              <w:rPr>
                <w:i/>
              </w:rPr>
            </m:ctrlPr>
          </m:dPr>
          <m:e>
            <m:sSubSup>
              <m:sSubSupPr>
                <m:ctrlPr>
                  <w:rPr>
                    <w:i/>
                  </w:rPr>
                </m:ctrlPr>
              </m:sSubSupPr>
              <m:e>
                <m:r>
                  <m:t>δ</m:t>
                </m:r>
              </m:e>
              <m:sub>
                <m:r>
                  <m:t>p</m:t>
                </m:r>
              </m:sub>
              <m:sup>
                <m:r>
                  <m:t>+</m:t>
                </m:r>
              </m:sup>
            </m:sSubSup>
          </m:e>
        </m:d>
        <m:sSubSup>
          <m:sSubSupPr>
            <m:ctrlPr>
              <w:rPr>
                <w:i/>
              </w:rPr>
            </m:ctrlPr>
          </m:sSubSupPr>
          <m:e>
            <m:r>
              <m:t>X</m:t>
            </m:r>
          </m:e>
          <m:sub>
            <m:r>
              <m:t>p-1</m:t>
            </m:r>
          </m:sub>
          <m:sup>
            <m:r>
              <m:t>c=28</m:t>
            </m:r>
          </m:sup>
        </m:sSubSup>
        <m:r>
          <m:t>(t)</m:t>
        </m:r>
      </m:oMath>
      <w:r w:rsidR="00530191" w:rsidRPr="00C00335">
        <w:tab/>
        <w:t>(7.</w:t>
      </w:r>
      <w:r w:rsidR="00F339F9" w:rsidRPr="00C00335">
        <w:t>2</w:t>
      </w:r>
      <w:r w:rsidR="00F339F9">
        <w:t>3</w:t>
      </w:r>
      <w:r w:rsidR="00530191" w:rsidRPr="00C00335">
        <w:t>)</w:t>
      </w:r>
    </w:p>
    <w:p w14:paraId="4931E6F7" w14:textId="77777777" w:rsidR="000443D0" w:rsidRPr="00C00335" w:rsidRDefault="000443D0" w:rsidP="000443D0">
      <w:pPr>
        <w:pStyle w:val="Heading2"/>
      </w:pPr>
      <w:bookmarkStart w:id="169" w:name="_Toc142490241"/>
      <w:r w:rsidRPr="00C00335">
        <w:t>Absorbing States</w:t>
      </w:r>
      <w:bookmarkEnd w:id="169"/>
    </w:p>
    <w:p w14:paraId="1A765F22" w14:textId="5FB0E632" w:rsidR="000443D0" w:rsidRPr="00C00335" w:rsidRDefault="00341EDC" w:rsidP="000723F7">
      <w:pPr>
        <w:pStyle w:val="BodyText"/>
      </w:pPr>
      <w:r w:rsidRPr="00C00335">
        <w:t>The model’s absorbing states</w:t>
      </w:r>
      <w:r w:rsidR="000443D0" w:rsidRPr="00C00335">
        <w:t xml:space="preserve"> (</w:t>
      </w:r>
      <w:r w:rsidR="000443D0" w:rsidRPr="00C00335">
        <w:rPr>
          <w:i/>
          <w:iCs/>
        </w:rPr>
        <w:t>c</w:t>
      </w:r>
      <w:r w:rsidR="000443D0" w:rsidRPr="00C00335">
        <w:t> = </w:t>
      </w:r>
      <w:r w:rsidR="00D7346E">
        <w:t>29 to 30</w:t>
      </w:r>
      <w:r w:rsidR="000443D0" w:rsidRPr="00C00335">
        <w:t xml:space="preserve">) </w:t>
      </w:r>
      <w:r w:rsidRPr="00C00335">
        <w:t xml:space="preserve">are compartments that hold individuals who have stopped being actively followed because they have died. The number of individuals by subpopulation </w:t>
      </w:r>
      <w:r w:rsidRPr="00C00335">
        <w:rPr>
          <w:i/>
        </w:rPr>
        <w:t>p</w:t>
      </w:r>
      <w:r w:rsidRPr="00C00335">
        <w:t xml:space="preserve"> in the absorbing states</w:t>
      </w:r>
      <w:r w:rsidR="000443D0" w:rsidRPr="00C00335">
        <w:t xml:space="preserve"> are determined by </w:t>
      </w:r>
      <w:r w:rsidR="00AD43DB" w:rsidRPr="00C00335">
        <w:t>Equations (7.</w:t>
      </w:r>
      <w:r w:rsidR="00F339F9" w:rsidRPr="00C00335">
        <w:t>2</w:t>
      </w:r>
      <w:r w:rsidR="00F339F9">
        <w:t>4</w:t>
      </w:r>
      <w:r w:rsidR="000443D0" w:rsidRPr="00C00335">
        <w:t xml:space="preserve">) </w:t>
      </w:r>
      <w:r w:rsidR="00124B2F">
        <w:t>and</w:t>
      </w:r>
      <w:r w:rsidR="00124B2F" w:rsidRPr="00C00335">
        <w:t xml:space="preserve"> </w:t>
      </w:r>
      <w:r w:rsidR="000443D0" w:rsidRPr="00C00335">
        <w:t>(7.</w:t>
      </w:r>
      <w:r w:rsidR="00F339F9" w:rsidRPr="00C00335">
        <w:t>2</w:t>
      </w:r>
      <w:r w:rsidR="00F339F9">
        <w:t>5</w:t>
      </w:r>
      <w:r w:rsidR="000443D0" w:rsidRPr="00C00335">
        <w:t>), respectively. Transitions that increase the values include death</w:t>
      </w:r>
      <w:r w:rsidR="009A5C9C">
        <w:t xml:space="preserve"> </w:t>
      </w:r>
      <w:r w:rsidR="00A63CE0">
        <w:t xml:space="preserve">from all model compartments except those with CD4&lt;200 and death </w:t>
      </w:r>
      <w:r w:rsidR="009A5C9C">
        <w:t>among persons with</w:t>
      </w:r>
      <w:r w:rsidR="00341ACA">
        <w:t xml:space="preserve"> HIV with</w:t>
      </w:r>
      <w:r w:rsidR="009A5C9C">
        <w:t xml:space="preserve"> CD4&lt;200</w:t>
      </w:r>
      <w:r w:rsidR="000443D0" w:rsidRPr="00C00335">
        <w:t xml:space="preserve"> </w:t>
      </w:r>
      <w:r w:rsidR="000723F7" w:rsidRPr="00C00335">
        <w:t xml:space="preserve">and </w:t>
      </w:r>
      <w:r w:rsidR="000443D0" w:rsidRPr="00C00335">
        <w:t xml:space="preserve">death. </w:t>
      </w:r>
      <w:r w:rsidR="00D66442" w:rsidRPr="00C00335">
        <w:t>N</w:t>
      </w:r>
      <w:r w:rsidR="000443D0" w:rsidRPr="00C00335">
        <w:t xml:space="preserve">o transitions decrease the </w:t>
      </w:r>
      <w:r w:rsidRPr="00C00335">
        <w:t>number of individuals in these states</w:t>
      </w:r>
      <w:r w:rsidR="000443D0" w:rsidRPr="00C00335">
        <w:t>.</w:t>
      </w:r>
    </w:p>
    <w:p w14:paraId="181AA2C2" w14:textId="3D32FF3C" w:rsidR="0001709F" w:rsidRPr="00C00335" w:rsidRDefault="0001709F" w:rsidP="00A63CE0">
      <w:pPr>
        <w:pStyle w:val="equation"/>
        <w:spacing w:after="240" w:line="240" w:lineRule="atLeast"/>
      </w:pPr>
      <w:r w:rsidRPr="00C00335">
        <w:tab/>
      </w:r>
      <m:oMath>
        <m:f>
          <m:fPr>
            <m:ctrlPr>
              <w:rPr>
                <w:i/>
              </w:rPr>
            </m:ctrlPr>
          </m:fPr>
          <m:num>
            <m:r>
              <m:t>d</m:t>
            </m:r>
            <m:sSubSup>
              <m:sSubSupPr>
                <m:ctrlPr>
                  <w:rPr>
                    <w:i/>
                  </w:rPr>
                </m:ctrlPr>
              </m:sSubSupPr>
              <m:e>
                <m:r>
                  <m:t>X</m:t>
                </m:r>
              </m:e>
              <m:sub>
                <m:r>
                  <m:t>p</m:t>
                </m:r>
              </m:sub>
              <m:sup>
                <m:r>
                  <m:t>c=29</m:t>
                </m:r>
              </m:sup>
            </m:sSubSup>
            <m:r>
              <m:t>(t)</m:t>
            </m:r>
          </m:num>
          <m:den>
            <m:r>
              <m:t>dt</m:t>
            </m:r>
          </m:den>
        </m:f>
        <m:r>
          <m:t>=</m:t>
        </m:r>
        <m:sSub>
          <m:sSubPr>
            <m:ctrlPr>
              <w:rPr>
                <w:i/>
              </w:rPr>
            </m:ctrlPr>
          </m:sSubPr>
          <m:e>
            <m:r>
              <m:t>[1+</m:t>
            </m:r>
            <m:sSubSup>
              <m:sSubSupPr>
                <m:ctrlPr>
                  <w:rPr>
                    <w:i/>
                  </w:rPr>
                </m:ctrlPr>
              </m:sSubSupPr>
              <m:e>
                <m:acc>
                  <m:accPr>
                    <m:chr m:val="̈"/>
                    <m:ctrlPr>
                      <w:rPr>
                        <w:i/>
                      </w:rPr>
                    </m:ctrlPr>
                  </m:accPr>
                  <m:e>
                    <m:r>
                      <m:t>C</m:t>
                    </m:r>
                  </m:e>
                </m:acc>
              </m:e>
              <m:sub>
                <m:r>
                  <m:t>t</m:t>
                </m:r>
              </m:sub>
              <m:sup>
                <m:r>
                  <m:t>s=8</m:t>
                </m:r>
              </m:sup>
            </m:sSubSup>
            <m:r>
              <m:t>]μ</m:t>
            </m:r>
          </m:e>
          <m:sub>
            <m:r>
              <m:t>p</m:t>
            </m:r>
          </m:sub>
        </m:sSub>
        <m:nary>
          <m:naryPr>
            <m:chr m:val="∑"/>
            <m:ctrlPr>
              <w:rPr>
                <w:i/>
              </w:rPr>
            </m:ctrlPr>
          </m:naryPr>
          <m:sub>
            <m:r>
              <m:t>c=1</m:t>
            </m:r>
          </m:sub>
          <m:sup>
            <m:r>
              <m:t>5</m:t>
            </m:r>
          </m:sup>
          <m:e>
            <m:d>
              <m:dPr>
                <m:begChr m:val="["/>
                <m:endChr m:val="]"/>
                <m:ctrlPr>
                  <w:rPr>
                    <w:i/>
                  </w:rPr>
                </m:ctrlPr>
              </m:dPr>
              <m:e>
                <m:sSubSup>
                  <m:sSubSupPr>
                    <m:ctrlPr>
                      <w:rPr>
                        <w:i/>
                      </w:rPr>
                    </m:ctrlPr>
                  </m:sSubSupPr>
                  <m:e>
                    <m:r>
                      <m:t>X</m:t>
                    </m:r>
                  </m:e>
                  <m:sub>
                    <m:r>
                      <m:t>p</m:t>
                    </m:r>
                  </m:sub>
                  <m:sup>
                    <m:r>
                      <m:t>c</m:t>
                    </m:r>
                  </m:sup>
                </m:sSubSup>
                <m:r>
                  <m:t>(t)</m:t>
                </m:r>
              </m:e>
            </m:d>
          </m:e>
        </m:nary>
        <m:r>
          <m:t>+[1+</m:t>
        </m:r>
        <m:sSubSup>
          <m:sSubSupPr>
            <m:ctrlPr>
              <w:rPr>
                <w:i/>
              </w:rPr>
            </m:ctrlPr>
          </m:sSubSupPr>
          <m:e>
            <m:acc>
              <m:accPr>
                <m:chr m:val="̈"/>
                <m:ctrlPr>
                  <w:rPr>
                    <w:i/>
                  </w:rPr>
                </m:ctrlPr>
              </m:accPr>
              <m:e>
                <m:r>
                  <m:t>C</m:t>
                </m:r>
              </m:e>
            </m:acc>
          </m:e>
          <m:sub>
            <m:r>
              <m:t>t</m:t>
            </m:r>
          </m:sub>
          <m:sup>
            <m:r>
              <m:t>s=8</m:t>
            </m:r>
          </m:sup>
        </m:sSubSup>
        <m:r>
          <m:t>]</m:t>
        </m:r>
        <m:nary>
          <m:naryPr>
            <m:chr m:val="∑"/>
            <m:ctrlPr>
              <w:rPr>
                <w:i/>
              </w:rPr>
            </m:ctrlPr>
          </m:naryPr>
          <m:sub>
            <m:r>
              <m:t>c=6</m:t>
            </m:r>
          </m:sub>
          <m:sup>
            <m:r>
              <m:t>23</m:t>
            </m:r>
          </m:sup>
          <m:e>
            <m:d>
              <m:dPr>
                <m:begChr m:val="["/>
                <m:endChr m:val="]"/>
                <m:ctrlPr>
                  <w:rPr>
                    <w:i/>
                  </w:rPr>
                </m:ctrlPr>
              </m:dPr>
              <m:e>
                <m:sSubSup>
                  <m:sSubSupPr>
                    <m:ctrlPr>
                      <w:rPr>
                        <w:i/>
                      </w:rPr>
                    </m:ctrlPr>
                  </m:sSubSupPr>
                  <m:e>
                    <m:r>
                      <m:t>σ</m:t>
                    </m:r>
                  </m:e>
                  <m:sub>
                    <m:r>
                      <m:t>p</m:t>
                    </m:r>
                  </m:sub>
                  <m:sup>
                    <m:r>
                      <m:t>c</m:t>
                    </m:r>
                  </m:sup>
                </m:sSubSup>
                <m:r>
                  <m:t>*</m:t>
                </m:r>
                <m:sSubSup>
                  <m:sSubSupPr>
                    <m:ctrlPr>
                      <w:rPr>
                        <w:i/>
                      </w:rPr>
                    </m:ctrlPr>
                  </m:sSubSupPr>
                  <m:e>
                    <m:r>
                      <m:t>X</m:t>
                    </m:r>
                  </m:e>
                  <m:sub>
                    <m:r>
                      <m:t>p</m:t>
                    </m:r>
                  </m:sub>
                  <m:sup>
                    <m:r>
                      <m:t>c</m:t>
                    </m:r>
                  </m:sup>
                </m:sSubSup>
                <m:r>
                  <m:t>(t)</m:t>
                </m:r>
              </m:e>
            </m:d>
          </m:e>
        </m:nary>
      </m:oMath>
      <w:r w:rsidRPr="00C00335">
        <w:tab/>
        <w:t>(7.</w:t>
      </w:r>
      <w:r w:rsidR="00F339F9" w:rsidRPr="00C00335">
        <w:t>2</w:t>
      </w:r>
      <w:r w:rsidR="00F339F9">
        <w:t>4</w:t>
      </w:r>
      <w:r w:rsidRPr="00C00335">
        <w:t>)</w:t>
      </w:r>
    </w:p>
    <w:p w14:paraId="0BE8E4C6" w14:textId="36C3766E" w:rsidR="000E5D98" w:rsidRPr="00C00335" w:rsidRDefault="000E5D98" w:rsidP="00A63CE0">
      <w:pPr>
        <w:pStyle w:val="equation"/>
        <w:spacing w:after="240" w:line="240" w:lineRule="atLeast"/>
      </w:pPr>
      <w:r w:rsidRPr="00C00335">
        <w:tab/>
      </w:r>
      <m:oMath>
        <m:f>
          <m:fPr>
            <m:ctrlPr>
              <w:rPr>
                <w:i/>
              </w:rPr>
            </m:ctrlPr>
          </m:fPr>
          <m:num>
            <m:r>
              <m:t>d</m:t>
            </m:r>
            <m:sSubSup>
              <m:sSubSupPr>
                <m:ctrlPr>
                  <w:rPr>
                    <w:i/>
                  </w:rPr>
                </m:ctrlPr>
              </m:sSubSupPr>
              <m:e>
                <m:r>
                  <m:t>X</m:t>
                </m:r>
              </m:e>
              <m:sub>
                <m:r>
                  <m:t>p</m:t>
                </m:r>
              </m:sub>
              <m:sup>
                <m:r>
                  <m:t>c=30</m:t>
                </m:r>
              </m:sup>
            </m:sSubSup>
            <m:r>
              <m:t>(t)</m:t>
            </m:r>
          </m:num>
          <m:den>
            <m:r>
              <m:t>dt</m:t>
            </m:r>
          </m:den>
        </m:f>
        <m:r>
          <m:t>=[1+</m:t>
        </m:r>
        <m:sSubSup>
          <m:sSubSupPr>
            <m:ctrlPr>
              <w:rPr>
                <w:i/>
              </w:rPr>
            </m:ctrlPr>
          </m:sSubSupPr>
          <m:e>
            <m:acc>
              <m:accPr>
                <m:chr m:val="̈"/>
                <m:ctrlPr>
                  <w:rPr>
                    <w:i/>
                  </w:rPr>
                </m:ctrlPr>
              </m:accPr>
              <m:e>
                <m:r>
                  <m:t>C</m:t>
                </m:r>
              </m:e>
            </m:acc>
          </m:e>
          <m:sub>
            <m:r>
              <m:t>t</m:t>
            </m:r>
          </m:sub>
          <m:sup>
            <m:r>
              <m:t>s=8</m:t>
            </m:r>
          </m:sup>
        </m:sSubSup>
        <m:r>
          <m:t>]</m:t>
        </m:r>
        <m:nary>
          <m:naryPr>
            <m:chr m:val="∑"/>
            <m:ctrlPr>
              <w:rPr>
                <w:i/>
              </w:rPr>
            </m:ctrlPr>
          </m:naryPr>
          <m:sub>
            <m:r>
              <m:t>c=24</m:t>
            </m:r>
          </m:sub>
          <m:sup>
            <m:r>
              <m:t>28</m:t>
            </m:r>
          </m:sup>
          <m:e>
            <m:r>
              <m:t>[</m:t>
            </m:r>
            <m:sSubSup>
              <m:sSubSupPr>
                <m:ctrlPr>
                  <w:rPr>
                    <w:i/>
                  </w:rPr>
                </m:ctrlPr>
              </m:sSubSupPr>
              <m:e>
                <m:r>
                  <m:t>σ</m:t>
                </m:r>
              </m:e>
              <m:sub>
                <m:r>
                  <m:t>p</m:t>
                </m:r>
              </m:sub>
              <m:sup>
                <m:r>
                  <m:t>c</m:t>
                </m:r>
              </m:sup>
            </m:sSubSup>
            <m:sSubSup>
              <m:sSubSupPr>
                <m:ctrlPr>
                  <w:rPr>
                    <w:i/>
                  </w:rPr>
                </m:ctrlPr>
              </m:sSubSupPr>
              <m:e>
                <m:r>
                  <m:t>X</m:t>
                </m:r>
              </m:e>
              <m:sub>
                <m:r>
                  <m:t>p</m:t>
                </m:r>
              </m:sub>
              <m:sup>
                <m:r>
                  <m:t>c</m:t>
                </m:r>
              </m:sup>
            </m:sSubSup>
            <m:r>
              <m:t>(t)]</m:t>
            </m:r>
          </m:e>
        </m:nary>
      </m:oMath>
      <w:r w:rsidRPr="00C00335">
        <w:tab/>
        <w:t>(7.</w:t>
      </w:r>
      <w:r w:rsidR="00F339F9" w:rsidRPr="00C00335">
        <w:t>2</w:t>
      </w:r>
      <w:r w:rsidR="00F339F9">
        <w:t>5</w:t>
      </w:r>
      <w:r w:rsidRPr="00C00335">
        <w:t>)</w:t>
      </w:r>
    </w:p>
    <w:p w14:paraId="642F8FDD" w14:textId="61A26307" w:rsidR="000443D0" w:rsidRPr="00C00335" w:rsidRDefault="00377E93" w:rsidP="00054580">
      <w:pPr>
        <w:pStyle w:val="equation"/>
        <w:spacing w:after="240" w:line="240" w:lineRule="atLeast"/>
      </w:pPr>
      <w:r w:rsidRPr="00C00335">
        <w:tab/>
      </w:r>
    </w:p>
    <w:p w14:paraId="0CE9196B" w14:textId="77777777" w:rsidR="00F1655F" w:rsidRPr="00C00335" w:rsidRDefault="00F1655F" w:rsidP="00F1655F">
      <w:pPr>
        <w:pStyle w:val="BodyText"/>
      </w:pPr>
    </w:p>
    <w:p w14:paraId="487A0A47" w14:textId="77777777" w:rsidR="00F1655F" w:rsidRPr="00C00335" w:rsidRDefault="00F1655F" w:rsidP="00540431">
      <w:pPr>
        <w:pStyle w:val="ESHeading1"/>
        <w:tabs>
          <w:tab w:val="center" w:pos="5040"/>
          <w:tab w:val="right" w:pos="9360"/>
        </w:tabs>
        <w:jc w:val="left"/>
        <w:sectPr w:rsidR="00F1655F" w:rsidRPr="00C00335" w:rsidSect="00841835">
          <w:headerReference w:type="default" r:id="rId58"/>
          <w:footerReference w:type="even" r:id="rId59"/>
          <w:footerReference w:type="default" r:id="rId60"/>
          <w:type w:val="oddPage"/>
          <w:pgSz w:w="12240" w:h="15840" w:code="1"/>
          <w:pgMar w:top="1440" w:right="1440" w:bottom="1440" w:left="1440" w:header="720" w:footer="720" w:gutter="0"/>
          <w:pgNumType w:start="1" w:chapStyle="1"/>
          <w:cols w:space="720"/>
          <w:titlePg/>
          <w:docGrid w:linePitch="360"/>
        </w:sectPr>
      </w:pPr>
    </w:p>
    <w:p w14:paraId="0FAEED27" w14:textId="19721FEF" w:rsidR="00A221B8" w:rsidRPr="00C00335" w:rsidRDefault="00072F57" w:rsidP="00072F57">
      <w:pPr>
        <w:pStyle w:val="Heading1"/>
      </w:pPr>
      <w:bookmarkStart w:id="170" w:name="_Toc129941866"/>
      <w:bookmarkStart w:id="171" w:name="_Toc129992466"/>
      <w:bookmarkStart w:id="172" w:name="_Toc129992552"/>
      <w:bookmarkStart w:id="173" w:name="_Toc129941867"/>
      <w:bookmarkStart w:id="174" w:name="_Toc129992467"/>
      <w:bookmarkStart w:id="175" w:name="_Toc129992553"/>
      <w:bookmarkStart w:id="176" w:name="_Toc129941868"/>
      <w:bookmarkStart w:id="177" w:name="_Toc129992468"/>
      <w:bookmarkStart w:id="178" w:name="_Toc129992554"/>
      <w:bookmarkStart w:id="179" w:name="_Toc493755200"/>
      <w:bookmarkStart w:id="180" w:name="_Toc142490242"/>
      <w:bookmarkEnd w:id="170"/>
      <w:bookmarkEnd w:id="171"/>
      <w:bookmarkEnd w:id="172"/>
      <w:bookmarkEnd w:id="173"/>
      <w:bookmarkEnd w:id="174"/>
      <w:bookmarkEnd w:id="175"/>
      <w:bookmarkEnd w:id="176"/>
      <w:bookmarkEnd w:id="177"/>
      <w:bookmarkEnd w:id="178"/>
      <w:bookmarkEnd w:id="179"/>
      <w:r w:rsidRPr="00C00335">
        <w:lastRenderedPageBreak/>
        <w:t>Calculation of Model Outcomes</w:t>
      </w:r>
      <w:bookmarkEnd w:id="180"/>
    </w:p>
    <w:p w14:paraId="51322101" w14:textId="10D576B2" w:rsidR="00DA5DC1" w:rsidRPr="00C00335" w:rsidRDefault="00DA5DC1" w:rsidP="00DA5DC1">
      <w:pPr>
        <w:pStyle w:val="BodyText"/>
      </w:pPr>
      <w:r w:rsidRPr="00C00335">
        <w:t>In this section, we define the relevant inputs and methods applied in the calculation of the model’s key health outcomes, including HIV incidence and prevalence. Outcomes were collected for each analysis over a defined outcome collection period, which may or may not cover the entire model time horizon.</w:t>
      </w:r>
    </w:p>
    <w:p w14:paraId="0DDE48AD" w14:textId="469CE723" w:rsidR="000F420A" w:rsidRPr="00C00335" w:rsidRDefault="00EC715C" w:rsidP="003B42C2">
      <w:pPr>
        <w:pStyle w:val="BodyText"/>
      </w:pPr>
      <w:r w:rsidRPr="00C00335">
        <w:t xml:space="preserve">Key health outcomes reported by the model include total number of new infections and HIV prevalence for all individuals actively moving through the model. They </w:t>
      </w:r>
      <w:r w:rsidR="003B42C2" w:rsidRPr="00C00335">
        <w:t>were calculated</w:t>
      </w:r>
      <w:r w:rsidRPr="00C00335">
        <w:t xml:space="preserve"> by</w:t>
      </w:r>
      <w:r w:rsidR="003B42C2" w:rsidRPr="00C00335">
        <w:t xml:space="preserve"> using</w:t>
      </w:r>
      <w:r w:rsidRPr="00C00335">
        <w:t xml:space="preserve"> </w:t>
      </w:r>
      <w:r w:rsidR="003B42C2" w:rsidRPr="00C00335">
        <w:t xml:space="preserve">Equations </w:t>
      </w:r>
      <w:r w:rsidR="00903B31" w:rsidRPr="00C00335">
        <w:t>(</w:t>
      </w:r>
      <w:r w:rsidR="00676CC8">
        <w:t>8</w:t>
      </w:r>
      <w:r w:rsidR="00903B31" w:rsidRPr="00C00335">
        <w:t>.</w:t>
      </w:r>
      <w:r w:rsidR="003B42C2" w:rsidRPr="00C00335">
        <w:t>1</w:t>
      </w:r>
      <w:r w:rsidR="008B30F8" w:rsidRPr="00C00335">
        <w:t>)</w:t>
      </w:r>
      <w:r w:rsidR="003B42C2" w:rsidRPr="00C00335">
        <w:t xml:space="preserve"> to </w:t>
      </w:r>
      <w:r w:rsidR="00903B31" w:rsidRPr="00C00335">
        <w:t>(</w:t>
      </w:r>
      <w:r w:rsidR="00676CC8">
        <w:t>8</w:t>
      </w:r>
      <w:r w:rsidR="00903B31" w:rsidRPr="00C00335">
        <w:t>.</w:t>
      </w:r>
      <w:r w:rsidR="00676CC8">
        <w:t>2</w:t>
      </w:r>
      <w:r w:rsidR="008B30F8" w:rsidRPr="00C00335">
        <w:t>)</w:t>
      </w:r>
      <w:r w:rsidR="003B42C2" w:rsidRPr="00C00335">
        <w:t>, respectively</w:t>
      </w:r>
      <w:r w:rsidRPr="00C00335">
        <w:t>.</w:t>
      </w:r>
    </w:p>
    <w:p w14:paraId="40BDC128" w14:textId="3C71DF3F" w:rsidR="00AC24A9" w:rsidRPr="00C00335" w:rsidRDefault="00AC24A9" w:rsidP="00A61376">
      <w:pPr>
        <w:pStyle w:val="equation"/>
        <w:spacing w:after="360"/>
        <w:jc w:val="center"/>
      </w:pPr>
      <w:bookmarkStart w:id="181" w:name="_Ref19873855"/>
      <m:oMath>
        <m:r>
          <m:rPr>
            <m:nor/>
          </m:rPr>
          <m:t xml:space="preserve">F = </m:t>
        </m:r>
        <m:nary>
          <m:naryPr>
            <m:chr m:val="∑"/>
            <m:limLoc m:val="undOvr"/>
            <m:supHide m:val="1"/>
            <m:ctrlPr/>
          </m:naryPr>
          <m:sub>
            <m:r>
              <m:rPr>
                <m:nor/>
              </m:rPr>
              <m:t>t</m:t>
            </m:r>
          </m:sub>
          <m:sup/>
          <m:e>
            <m:nary>
              <m:naryPr>
                <m:chr m:val="∑"/>
                <m:limLoc m:val="undOvr"/>
                <m:supHide m:val="1"/>
                <m:ctrlPr/>
              </m:naryPr>
              <m:sub>
                <m:r>
                  <m:rPr>
                    <m:nor/>
                  </m:rPr>
                  <m:t>p</m:t>
                </m:r>
              </m:sub>
              <m:sup/>
              <m:e>
                <m:d>
                  <m:dPr>
                    <m:begChr m:val="["/>
                    <m:endChr m:val="]"/>
                    <m:ctrlPr>
                      <w:rPr>
                        <w:i/>
                      </w:rPr>
                    </m:ctrlPr>
                  </m:dPr>
                  <m:e>
                    <m:d>
                      <m:dPr>
                        <m:ctrlPr/>
                      </m:dPr>
                      <m:e>
                        <m:sSub>
                          <m:sSubPr>
                            <m:ctrlPr/>
                          </m:sSubPr>
                          <m:e>
                            <m:r>
                              <m:t>λ</m:t>
                            </m:r>
                          </m:e>
                          <m:sub>
                            <m:r>
                              <m:t>p</m:t>
                            </m:r>
                          </m:sub>
                        </m:sSub>
                        <m:r>
                          <m:t>(t)</m:t>
                        </m:r>
                      </m:e>
                    </m:d>
                    <m:sSubSup>
                      <m:sSubSupPr>
                        <m:ctrlPr/>
                      </m:sSubSupPr>
                      <m:e>
                        <m:r>
                          <m:rPr>
                            <m:nor/>
                          </m:rPr>
                          <m:t>X</m:t>
                        </m:r>
                      </m:e>
                      <m:sub>
                        <m:r>
                          <m:rPr>
                            <m:nor/>
                          </m:rPr>
                          <m:t>p</m:t>
                        </m:r>
                      </m:sub>
                      <m:sup>
                        <m:r>
                          <m:rPr>
                            <m:nor/>
                          </m:rPr>
                          <m:t>c=1</m:t>
                        </m:r>
                      </m:sup>
                    </m:sSubSup>
                    <m:r>
                      <m:rPr>
                        <m:nor/>
                      </m:rPr>
                      <m:t>(t)+</m:t>
                    </m:r>
                    <m:d>
                      <m:dPr>
                        <m:begChr m:val="["/>
                        <m:endChr m:val="]"/>
                        <m:ctrlPr>
                          <w:rPr>
                            <w:i/>
                          </w:rPr>
                        </m:ctrlPr>
                      </m:dPr>
                      <m:e>
                        <m:d>
                          <m:dPr>
                            <m:ctrlPr>
                              <w:rPr>
                                <w:i/>
                              </w:rPr>
                            </m:ctrlPr>
                          </m:dPr>
                          <m:e>
                            <m:r>
                              <m:t>1-</m:t>
                            </m:r>
                            <m:sSub>
                              <m:sSubPr>
                                <m:ctrlPr>
                                  <w:rPr>
                                    <w:i/>
                                  </w:rPr>
                                </m:ctrlPr>
                              </m:sSubPr>
                              <m:e>
                                <m:r>
                                  <m:t>i</m:t>
                                </m:r>
                              </m:e>
                              <m:sub>
                                <m:r>
                                  <m:t>p</m:t>
                                </m:r>
                              </m:sub>
                            </m:sSub>
                            <m:r>
                              <m:t xml:space="preserve">* </m:t>
                            </m:r>
                            <m:sSubSup>
                              <m:sSubSupPr>
                                <m:ctrlPr>
                                  <w:rPr>
                                    <w:i/>
                                  </w:rPr>
                                </m:ctrlPr>
                              </m:sSubSupPr>
                              <m:e>
                                <m:r>
                                  <m:rPr>
                                    <m:sty m:val="p"/>
                                  </m:rPr>
                                  <m:t>Ξ</m:t>
                                </m:r>
                              </m:e>
                              <m:sub>
                                <m:r>
                                  <m:t>a*=1</m:t>
                                </m:r>
                              </m:sub>
                              <m:sup>
                                <m:r>
                                  <m:t>N=1</m:t>
                                </m:r>
                              </m:sup>
                            </m:sSubSup>
                          </m:e>
                        </m:d>
                        <m:sSub>
                          <m:sSubPr>
                            <m:ctrlPr>
                              <w:rPr>
                                <w:i/>
                              </w:rPr>
                            </m:ctrlPr>
                          </m:sSubPr>
                          <m:e>
                            <m:r>
                              <m:t>λ</m:t>
                            </m:r>
                          </m:e>
                          <m:sub>
                            <m:r>
                              <m:t>p</m:t>
                            </m:r>
                          </m:sub>
                        </m:sSub>
                        <m:d>
                          <m:dPr>
                            <m:ctrlPr>
                              <w:rPr>
                                <w:i/>
                              </w:rPr>
                            </m:ctrlPr>
                          </m:dPr>
                          <m:e>
                            <m:r>
                              <m:t>t</m:t>
                            </m:r>
                          </m:e>
                        </m:d>
                      </m:e>
                    </m:d>
                    <m:sSubSup>
                      <m:sSubSupPr>
                        <m:ctrlPr/>
                      </m:sSubSupPr>
                      <m:e>
                        <m:r>
                          <m:rPr>
                            <m:nor/>
                          </m:rPr>
                          <m:t>X</m:t>
                        </m:r>
                      </m:e>
                      <m:sub>
                        <m:r>
                          <m:rPr>
                            <m:nor/>
                          </m:rPr>
                          <m:t>p</m:t>
                        </m:r>
                      </m:sub>
                      <m:sup>
                        <m:r>
                          <m:rPr>
                            <m:nor/>
                          </m:rPr>
                          <m:t>c=2</m:t>
                        </m:r>
                      </m:sup>
                    </m:sSubSup>
                    <m:r>
                      <m:rPr>
                        <m:nor/>
                      </m:rPr>
                      <m:t>(t)+</m:t>
                    </m:r>
                    <m:d>
                      <m:dPr>
                        <m:begChr m:val="["/>
                        <m:endChr m:val="]"/>
                        <m:ctrlPr>
                          <w:rPr>
                            <w:i/>
                          </w:rPr>
                        </m:ctrlPr>
                      </m:dPr>
                      <m:e>
                        <m:d>
                          <m:dPr>
                            <m:ctrlPr>
                              <w:rPr>
                                <w:i/>
                              </w:rPr>
                            </m:ctrlPr>
                          </m:dPr>
                          <m:e>
                            <m:r>
                              <m:t>1-</m:t>
                            </m:r>
                            <m:sSub>
                              <m:sSubPr>
                                <m:ctrlPr>
                                  <w:rPr>
                                    <w:i/>
                                  </w:rPr>
                                </m:ctrlPr>
                              </m:sSubPr>
                              <m:e>
                                <m:r>
                                  <m:t>i</m:t>
                                </m:r>
                              </m:e>
                              <m:sub>
                                <m:r>
                                  <m:t>p</m:t>
                                </m:r>
                              </m:sub>
                            </m:sSub>
                            <m:r>
                              <m:t xml:space="preserve">* </m:t>
                            </m:r>
                            <m:sSubSup>
                              <m:sSubSupPr>
                                <m:ctrlPr>
                                  <w:rPr>
                                    <w:i/>
                                  </w:rPr>
                                </m:ctrlPr>
                              </m:sSubSupPr>
                              <m:e>
                                <m:r>
                                  <m:rPr>
                                    <m:sty m:val="p"/>
                                  </m:rPr>
                                  <m:t>Ξ</m:t>
                                </m:r>
                              </m:e>
                              <m:sub>
                                <m:r>
                                  <m:t>a*=2</m:t>
                                </m:r>
                              </m:sub>
                              <m:sup>
                                <m:r>
                                  <m:t>N=1</m:t>
                                </m:r>
                              </m:sup>
                            </m:sSubSup>
                          </m:e>
                        </m:d>
                        <m:sSub>
                          <m:sSubPr>
                            <m:ctrlPr>
                              <w:rPr>
                                <w:i/>
                              </w:rPr>
                            </m:ctrlPr>
                          </m:sSubPr>
                          <m:e>
                            <m:r>
                              <m:t>λ</m:t>
                            </m:r>
                          </m:e>
                          <m:sub>
                            <m:r>
                              <m:t>p</m:t>
                            </m:r>
                          </m:sub>
                        </m:sSub>
                        <m:d>
                          <m:dPr>
                            <m:ctrlPr>
                              <w:rPr>
                                <w:i/>
                              </w:rPr>
                            </m:ctrlPr>
                          </m:dPr>
                          <m:e>
                            <m:r>
                              <m:t>t</m:t>
                            </m:r>
                          </m:e>
                        </m:d>
                      </m:e>
                    </m:d>
                    <m:sSubSup>
                      <m:sSubSupPr>
                        <m:ctrlPr/>
                      </m:sSubSupPr>
                      <m:e>
                        <m:r>
                          <m:rPr>
                            <m:nor/>
                          </m:rPr>
                          <m:t>X</m:t>
                        </m:r>
                      </m:e>
                      <m:sub>
                        <m:r>
                          <m:rPr>
                            <m:nor/>
                          </m:rPr>
                          <m:t>p</m:t>
                        </m:r>
                      </m:sub>
                      <m:sup>
                        <m:r>
                          <m:rPr>
                            <m:nor/>
                          </m:rPr>
                          <m:t>c=3</m:t>
                        </m:r>
                      </m:sup>
                    </m:sSubSup>
                    <m:r>
                      <m:rPr>
                        <m:nor/>
                      </m:rPr>
                      <m:t>(t)+</m:t>
                    </m:r>
                    <m:d>
                      <m:dPr>
                        <m:begChr m:val="["/>
                        <m:endChr m:val="]"/>
                        <m:ctrlPr>
                          <w:rPr>
                            <w:i/>
                          </w:rPr>
                        </m:ctrlPr>
                      </m:dPr>
                      <m:e>
                        <m:d>
                          <m:dPr>
                            <m:ctrlPr>
                              <w:rPr>
                                <w:i/>
                              </w:rPr>
                            </m:ctrlPr>
                          </m:dPr>
                          <m:e>
                            <m:r>
                              <m:t>1-</m:t>
                            </m:r>
                            <m:sSub>
                              <m:sSubPr>
                                <m:ctrlPr>
                                  <w:rPr>
                                    <w:i/>
                                  </w:rPr>
                                </m:ctrlPr>
                              </m:sSubPr>
                              <m:e>
                                <m:r>
                                  <m:t>i</m:t>
                                </m:r>
                              </m:e>
                              <m:sub>
                                <m:r>
                                  <m:t>p</m:t>
                                </m:r>
                              </m:sub>
                            </m:sSub>
                            <m:r>
                              <m:t xml:space="preserve">* </m:t>
                            </m:r>
                            <m:sSubSup>
                              <m:sSubSupPr>
                                <m:ctrlPr>
                                  <w:rPr>
                                    <w:i/>
                                  </w:rPr>
                                </m:ctrlPr>
                              </m:sSubSupPr>
                              <m:e>
                                <m:r>
                                  <m:rPr>
                                    <m:sty m:val="p"/>
                                  </m:rPr>
                                  <m:t>Ξ</m:t>
                                </m:r>
                              </m:e>
                              <m:sub>
                                <m:r>
                                  <m:t>a*=1</m:t>
                                </m:r>
                              </m:sub>
                              <m:sup>
                                <m:r>
                                  <m:t>N=2</m:t>
                                </m:r>
                              </m:sup>
                            </m:sSubSup>
                          </m:e>
                        </m:d>
                        <m:sSub>
                          <m:sSubPr>
                            <m:ctrlPr>
                              <w:rPr>
                                <w:i/>
                              </w:rPr>
                            </m:ctrlPr>
                          </m:sSubPr>
                          <m:e>
                            <m:r>
                              <m:t>λ</m:t>
                            </m:r>
                          </m:e>
                          <m:sub>
                            <m:r>
                              <m:t>p</m:t>
                            </m:r>
                          </m:sub>
                        </m:sSub>
                        <m:d>
                          <m:dPr>
                            <m:ctrlPr>
                              <w:rPr>
                                <w:i/>
                              </w:rPr>
                            </m:ctrlPr>
                          </m:dPr>
                          <m:e>
                            <m:r>
                              <m:t>t</m:t>
                            </m:r>
                          </m:e>
                        </m:d>
                      </m:e>
                    </m:d>
                    <m:sSubSup>
                      <m:sSubSupPr>
                        <m:ctrlPr/>
                      </m:sSubSupPr>
                      <m:e>
                        <m:r>
                          <m:rPr>
                            <m:nor/>
                          </m:rPr>
                          <m:t>X</m:t>
                        </m:r>
                      </m:e>
                      <m:sub>
                        <m:r>
                          <m:rPr>
                            <m:nor/>
                          </m:rPr>
                          <m:t>p</m:t>
                        </m:r>
                      </m:sub>
                      <m:sup>
                        <m:r>
                          <m:rPr>
                            <m:nor/>
                          </m:rPr>
                          <m:t>c=4</m:t>
                        </m:r>
                      </m:sup>
                    </m:sSubSup>
                    <m:r>
                      <m:rPr>
                        <m:nor/>
                      </m:rPr>
                      <m:t>(t)+</m:t>
                    </m:r>
                    <m:d>
                      <m:dPr>
                        <m:begChr m:val="["/>
                        <m:endChr m:val="]"/>
                        <m:ctrlPr>
                          <w:rPr>
                            <w:i/>
                          </w:rPr>
                        </m:ctrlPr>
                      </m:dPr>
                      <m:e>
                        <m:d>
                          <m:dPr>
                            <m:ctrlPr>
                              <w:rPr>
                                <w:i/>
                              </w:rPr>
                            </m:ctrlPr>
                          </m:dPr>
                          <m:e>
                            <m:r>
                              <m:t>1-</m:t>
                            </m:r>
                            <m:sSub>
                              <m:sSubPr>
                                <m:ctrlPr>
                                  <w:rPr>
                                    <w:i/>
                                  </w:rPr>
                                </m:ctrlPr>
                              </m:sSubPr>
                              <m:e>
                                <m:r>
                                  <m:t>i</m:t>
                                </m:r>
                              </m:e>
                              <m:sub>
                                <m:r>
                                  <m:t>p</m:t>
                                </m:r>
                              </m:sub>
                            </m:sSub>
                            <m:r>
                              <m:t xml:space="preserve">* </m:t>
                            </m:r>
                            <m:sSubSup>
                              <m:sSubSupPr>
                                <m:ctrlPr>
                                  <w:rPr>
                                    <w:i/>
                                  </w:rPr>
                                </m:ctrlPr>
                              </m:sSubSupPr>
                              <m:e>
                                <m:r>
                                  <m:rPr>
                                    <m:sty m:val="p"/>
                                  </m:rPr>
                                  <m:t>Ξ</m:t>
                                </m:r>
                              </m:e>
                              <m:sub>
                                <m:r>
                                  <m:t>a*=2</m:t>
                                </m:r>
                              </m:sub>
                              <m:sup>
                                <m:r>
                                  <m:t>N=2</m:t>
                                </m:r>
                              </m:sup>
                            </m:sSubSup>
                          </m:e>
                        </m:d>
                        <m:sSub>
                          <m:sSubPr>
                            <m:ctrlPr>
                              <w:rPr>
                                <w:i/>
                              </w:rPr>
                            </m:ctrlPr>
                          </m:sSubPr>
                          <m:e>
                            <m:r>
                              <m:t>λ</m:t>
                            </m:r>
                          </m:e>
                          <m:sub>
                            <m:r>
                              <m:t>p</m:t>
                            </m:r>
                          </m:sub>
                        </m:sSub>
                        <m:d>
                          <m:dPr>
                            <m:ctrlPr>
                              <w:rPr>
                                <w:i/>
                              </w:rPr>
                            </m:ctrlPr>
                          </m:dPr>
                          <m:e>
                            <m:r>
                              <m:t>t</m:t>
                            </m:r>
                          </m:e>
                        </m:d>
                      </m:e>
                    </m:d>
                    <m:sSubSup>
                      <m:sSubSupPr>
                        <m:ctrlPr/>
                      </m:sSubSupPr>
                      <m:e>
                        <m:r>
                          <m:rPr>
                            <m:nor/>
                          </m:rPr>
                          <m:t>X</m:t>
                        </m:r>
                      </m:e>
                      <m:sub>
                        <m:r>
                          <m:rPr>
                            <m:nor/>
                          </m:rPr>
                          <m:t>p</m:t>
                        </m:r>
                      </m:sub>
                      <m:sup>
                        <m:r>
                          <m:rPr>
                            <m:nor/>
                          </m:rPr>
                          <m:t>c=5</m:t>
                        </m:r>
                      </m:sup>
                    </m:sSubSup>
                    <m:r>
                      <m:rPr>
                        <m:nor/>
                      </m:rPr>
                      <m:t>(t)</m:t>
                    </m:r>
                  </m:e>
                </m:d>
              </m:e>
            </m:nary>
          </m:e>
        </m:nary>
      </m:oMath>
      <w:r w:rsidRPr="00C00335">
        <w:tab/>
      </w:r>
      <w:r w:rsidR="00333D02">
        <w:tab/>
      </w:r>
      <w:r w:rsidRPr="00C00335">
        <w:t>(</w:t>
      </w:r>
      <w:r w:rsidR="00676CC8">
        <w:t>8.1</w:t>
      </w:r>
      <w:r w:rsidRPr="00C00335">
        <w:t>)</w:t>
      </w:r>
    </w:p>
    <w:p w14:paraId="4AA7F811" w14:textId="264C0CA5" w:rsidR="00AC24A9" w:rsidRPr="00C00335" w:rsidRDefault="00AC24A9" w:rsidP="00AC24A9">
      <w:pPr>
        <w:pStyle w:val="equation"/>
        <w:spacing w:after="360"/>
        <w:rPr>
          <w:oMath/>
        </w:rPr>
      </w:pPr>
      <w:r w:rsidRPr="00C00335">
        <w:tab/>
      </w:r>
      <m:oMath>
        <m:sSub>
          <m:sSubPr>
            <m:ctrlPr/>
          </m:sSubPr>
          <m:e>
            <m:r>
              <m:rPr>
                <m:nor/>
              </m:rPr>
              <m:t>P</m:t>
            </m:r>
          </m:e>
          <m:sub>
            <m:r>
              <m:rPr>
                <m:nor/>
              </m:rPr>
              <m:t>t</m:t>
            </m:r>
          </m:sub>
        </m:sSub>
        <m:r>
          <m:rPr>
            <m:nor/>
          </m:rPr>
          <m:t xml:space="preserve"> = </m:t>
        </m:r>
        <m:nary>
          <m:naryPr>
            <m:chr m:val="∑"/>
            <m:limLoc m:val="undOvr"/>
            <m:supHide m:val="1"/>
            <m:ctrlPr/>
          </m:naryPr>
          <m:sub>
            <m:r>
              <m:t>c</m:t>
            </m:r>
            <m:r>
              <m:rPr>
                <m:sty m:val="p"/>
              </m:rPr>
              <m:t>=6:28</m:t>
            </m:r>
          </m:sub>
          <m:sup/>
          <m:e>
            <m:nary>
              <m:naryPr>
                <m:chr m:val="∑"/>
                <m:limLoc m:val="undOvr"/>
                <m:supHide m:val="1"/>
                <m:ctrlPr/>
              </m:naryPr>
              <m:sub>
                <m:r>
                  <m:t>p</m:t>
                </m:r>
              </m:sub>
              <m:sup/>
              <m:e>
                <m:d>
                  <m:dPr>
                    <m:ctrlPr/>
                  </m:dPr>
                  <m:e>
                    <m:sSubSup>
                      <m:sSubSupPr>
                        <m:ctrlPr/>
                      </m:sSubSupPr>
                      <m:e>
                        <m:r>
                          <m:t>X</m:t>
                        </m:r>
                      </m:e>
                      <m:sub>
                        <m:r>
                          <m:t>p</m:t>
                        </m:r>
                      </m:sub>
                      <m:sup>
                        <m:r>
                          <m:t>c</m:t>
                        </m:r>
                      </m:sup>
                    </m:sSubSup>
                    <m:r>
                      <m:rPr>
                        <m:sty m:val="p"/>
                      </m:rPr>
                      <m:t>(</m:t>
                    </m:r>
                    <m:r>
                      <m:t>t</m:t>
                    </m:r>
                    <m:r>
                      <m:rPr>
                        <m:sty m:val="p"/>
                      </m:rPr>
                      <m:t>)</m:t>
                    </m:r>
                  </m:e>
                </m:d>
              </m:e>
            </m:nary>
          </m:e>
        </m:nary>
      </m:oMath>
      <w:r w:rsidRPr="00C00335">
        <w:tab/>
        <w:t>(</w:t>
      </w:r>
      <w:r w:rsidR="00676CC8">
        <w:t>8.2</w:t>
      </w:r>
      <w:r w:rsidRPr="00C00335">
        <w:t>)</w:t>
      </w:r>
    </w:p>
    <w:p w14:paraId="28E48A88" w14:textId="77777777" w:rsidR="00AC24A9" w:rsidRPr="00C00335" w:rsidRDefault="00AC24A9" w:rsidP="00AC24A9">
      <w:pPr>
        <w:pStyle w:val="BodyText"/>
        <w:keepNext/>
      </w:pPr>
      <w:proofErr w:type="gramStart"/>
      <w:r w:rsidRPr="00C00335">
        <w:t>where</w:t>
      </w:r>
      <w:proofErr w:type="gramEnd"/>
    </w:p>
    <w:p w14:paraId="592B238A" w14:textId="77777777" w:rsidR="00AC24A9" w:rsidRPr="00C00335" w:rsidRDefault="00AC24A9" w:rsidP="00AC24A9">
      <w:pPr>
        <w:pStyle w:val="bullets"/>
      </w:pPr>
      <w:r w:rsidRPr="00C00335">
        <w:t xml:space="preserve">F = cumulative number of new HIV infections (incidence) over the outcome collection </w:t>
      </w:r>
      <w:proofErr w:type="gramStart"/>
      <w:r w:rsidRPr="00C00335">
        <w:t>period;</w:t>
      </w:r>
      <w:proofErr w:type="gramEnd"/>
    </w:p>
    <w:p w14:paraId="6ADD3415" w14:textId="77777777" w:rsidR="00AC24A9" w:rsidRPr="00C00335" w:rsidRDefault="00AC24A9" w:rsidP="00AC24A9">
      <w:pPr>
        <w:pStyle w:val="bullets"/>
      </w:pPr>
      <w:r w:rsidRPr="00C00335">
        <w:t>P</w:t>
      </w:r>
      <w:r w:rsidRPr="00C00335">
        <w:rPr>
          <w:vertAlign w:val="subscript"/>
        </w:rPr>
        <w:t>t</w:t>
      </w:r>
      <w:r w:rsidRPr="00C00335">
        <w:t xml:space="preserve"> = HIV prevalence at time </w:t>
      </w:r>
      <w:proofErr w:type="gramStart"/>
      <w:r w:rsidRPr="00C00335">
        <w:t>t;</w:t>
      </w:r>
      <w:proofErr w:type="gramEnd"/>
    </w:p>
    <w:p w14:paraId="6EAB5912" w14:textId="77777777" w:rsidR="00FB4FDA" w:rsidRPr="00C00335" w:rsidRDefault="00FB4FDA" w:rsidP="00FB4FDA">
      <w:pPr>
        <w:pStyle w:val="Heading1"/>
      </w:pPr>
      <w:bookmarkStart w:id="182" w:name="_Toc142490245"/>
      <w:bookmarkStart w:id="183" w:name="_Toc142490246"/>
      <w:bookmarkStart w:id="184" w:name="_Toc142490247"/>
      <w:bookmarkStart w:id="185" w:name="_Toc142490248"/>
      <w:bookmarkStart w:id="186" w:name="_Toc142490249"/>
      <w:bookmarkStart w:id="187" w:name="_Toc142490250"/>
      <w:bookmarkStart w:id="188" w:name="_Toc142490251"/>
      <w:bookmarkStart w:id="189" w:name="_Toc142490308"/>
      <w:bookmarkStart w:id="190" w:name="_Toc142490309"/>
      <w:bookmarkStart w:id="191" w:name="_Toc142490310"/>
      <w:bookmarkStart w:id="192" w:name="_Toc142490311"/>
      <w:bookmarkStart w:id="193" w:name="_Toc142490312"/>
      <w:bookmarkStart w:id="194" w:name="_Toc142490313"/>
      <w:bookmarkStart w:id="195" w:name="_Toc142490314"/>
      <w:bookmarkStart w:id="196" w:name="_Toc142490315"/>
      <w:bookmarkStart w:id="197" w:name="_Toc142490316"/>
      <w:bookmarkStart w:id="198" w:name="_Toc142490317"/>
      <w:bookmarkStart w:id="199" w:name="_Toc142490318"/>
      <w:bookmarkStart w:id="200" w:name="_Toc142490319"/>
      <w:bookmarkStart w:id="201" w:name="_Toc142490320"/>
      <w:bookmarkStart w:id="202" w:name="_Toc142490321"/>
      <w:bookmarkStart w:id="203" w:name="_Toc142490322"/>
      <w:bookmarkStart w:id="204" w:name="_Toc142490323"/>
      <w:bookmarkStart w:id="205" w:name="_Toc142490324"/>
      <w:bookmarkStart w:id="206" w:name="_Toc142490325"/>
      <w:bookmarkStart w:id="207" w:name="_Toc142490354"/>
      <w:bookmarkStart w:id="208" w:name="_Toc142490355"/>
      <w:bookmarkStart w:id="209" w:name="_Toc142490356"/>
      <w:bookmarkStart w:id="210" w:name="_Toc142490357"/>
      <w:bookmarkStart w:id="211" w:name="_Toc142490358"/>
      <w:bookmarkStart w:id="212" w:name="_Toc142490359"/>
      <w:bookmarkStart w:id="213" w:name="_Toc142490360"/>
      <w:bookmarkStart w:id="214" w:name="_Toc142490361"/>
      <w:bookmarkStart w:id="215" w:name="_Toc142490362"/>
      <w:bookmarkStart w:id="216" w:name="_Toc142490363"/>
      <w:bookmarkStart w:id="217" w:name="_Toc142490379"/>
      <w:bookmarkStart w:id="218" w:name="_Toc142490383"/>
      <w:bookmarkStart w:id="219" w:name="_Toc142490391"/>
      <w:bookmarkStart w:id="220" w:name="_Toc142490395"/>
      <w:bookmarkStart w:id="221" w:name="_Toc142490399"/>
      <w:bookmarkStart w:id="222" w:name="_Toc142490407"/>
      <w:bookmarkStart w:id="223" w:name="_Toc142490411"/>
      <w:bookmarkStart w:id="224" w:name="_Toc142490415"/>
      <w:bookmarkStart w:id="225" w:name="_Toc142490423"/>
      <w:bookmarkStart w:id="226" w:name="_Toc142490427"/>
      <w:bookmarkStart w:id="227" w:name="_Toc142490431"/>
      <w:bookmarkStart w:id="228" w:name="_Toc142490439"/>
      <w:bookmarkStart w:id="229" w:name="_Toc142490443"/>
      <w:bookmarkStart w:id="230" w:name="_Toc142490447"/>
      <w:bookmarkStart w:id="231" w:name="_Toc142490451"/>
      <w:bookmarkStart w:id="232" w:name="_Toc142490452"/>
      <w:bookmarkStart w:id="233" w:name="_Toc84333552"/>
      <w:bookmarkStart w:id="234" w:name="_Toc84333666"/>
      <w:bookmarkStart w:id="235" w:name="_Toc142490453"/>
      <w:bookmarkStart w:id="236" w:name="_Toc142490454"/>
      <w:bookmarkStart w:id="237" w:name="_Toc142490455"/>
      <w:bookmarkStart w:id="238" w:name="_Toc142490456"/>
      <w:bookmarkStart w:id="239" w:name="_Toc142490457"/>
      <w:bookmarkStart w:id="240" w:name="_Toc142490490"/>
      <w:bookmarkStart w:id="241" w:name="_Toc142490491"/>
      <w:bookmarkStart w:id="242" w:name="_Toc142490492"/>
      <w:bookmarkStart w:id="243" w:name="_Toc142490493"/>
      <w:bookmarkStart w:id="244" w:name="_Toc142490494"/>
      <w:bookmarkStart w:id="245" w:name="_Toc142490495"/>
      <w:bookmarkStart w:id="246" w:name="_Toc142490496"/>
      <w:bookmarkStart w:id="247" w:name="_Toc142490497"/>
      <w:bookmarkStart w:id="248" w:name="_Toc142490498"/>
      <w:bookmarkStart w:id="249" w:name="_Toc142490499"/>
      <w:bookmarkStart w:id="250" w:name="_Ref493510674"/>
      <w:bookmarkStart w:id="251" w:name="_Toc142490500"/>
      <w:bookmarkEnd w:id="182"/>
      <w:bookmarkEnd w:id="183"/>
      <w:bookmarkEnd w:id="181"/>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r w:rsidRPr="00C00335">
        <w:t>Model Calibration and Validation</w:t>
      </w:r>
      <w:bookmarkEnd w:id="250"/>
      <w:bookmarkEnd w:id="251"/>
    </w:p>
    <w:p w14:paraId="3E8505B8" w14:textId="71C57295" w:rsidR="00FB4FDA" w:rsidRPr="00C00335" w:rsidRDefault="00FB4FDA" w:rsidP="00D17841">
      <w:pPr>
        <w:pStyle w:val="Heading2"/>
      </w:pPr>
      <w:bookmarkStart w:id="252" w:name="_Toc398293131"/>
      <w:bookmarkStart w:id="253" w:name="_Ref20370455"/>
      <w:bookmarkStart w:id="254" w:name="_Toc142490501"/>
      <w:r w:rsidRPr="00C00335">
        <w:t>Model Calibration</w:t>
      </w:r>
      <w:bookmarkEnd w:id="252"/>
      <w:r w:rsidR="00B81425" w:rsidRPr="00C00335">
        <w:t xml:space="preserve"> to </w:t>
      </w:r>
      <w:r w:rsidR="00D17841" w:rsidRPr="00C00335">
        <w:t xml:space="preserve">Published </w:t>
      </w:r>
      <w:r w:rsidR="00B81425" w:rsidRPr="00C00335">
        <w:t>Data</w:t>
      </w:r>
      <w:bookmarkEnd w:id="253"/>
      <w:bookmarkEnd w:id="254"/>
    </w:p>
    <w:p w14:paraId="0493B512" w14:textId="717C82B9" w:rsidR="00214F7F" w:rsidRPr="00C00335" w:rsidRDefault="00FB4FDA" w:rsidP="00903B31">
      <w:pPr>
        <w:pStyle w:val="BodyText"/>
      </w:pPr>
      <w:bookmarkStart w:id="255" w:name="_Hlk130903908"/>
      <w:r w:rsidRPr="00C00335">
        <w:t xml:space="preserve">We calibrated </w:t>
      </w:r>
      <w:r w:rsidR="00B201C3" w:rsidRPr="00C00335">
        <w:t xml:space="preserve">a subset of </w:t>
      </w:r>
      <w:r w:rsidRPr="00C00335">
        <w:t>the model</w:t>
      </w:r>
      <w:r w:rsidR="00B201C3" w:rsidRPr="00C00335">
        <w:t>’s inputs so that</w:t>
      </w:r>
      <w:r w:rsidRPr="00C00335">
        <w:t xml:space="preserve"> </w:t>
      </w:r>
      <w:r w:rsidR="00B201C3" w:rsidRPr="00C00335">
        <w:t xml:space="preserve">key model outcomes in the first </w:t>
      </w:r>
      <w:proofErr w:type="gramStart"/>
      <w:r w:rsidR="00B201C3" w:rsidRPr="00C00335">
        <w:t>time period</w:t>
      </w:r>
      <w:proofErr w:type="gramEnd"/>
      <w:r w:rsidR="00B201C3" w:rsidRPr="00C00335">
        <w:t xml:space="preserve"> </w:t>
      </w:r>
      <w:r w:rsidR="002F34B7" w:rsidRPr="00C00335">
        <w:t>approximated</w:t>
      </w:r>
      <w:r w:rsidR="00B201C3" w:rsidRPr="00C00335">
        <w:t xml:space="preserve"> </w:t>
      </w:r>
      <w:r w:rsidR="001C4A34">
        <w:t xml:space="preserve">CDC </w:t>
      </w:r>
      <w:r w:rsidR="00B201C3" w:rsidRPr="00C00335">
        <w:t>surveillance data</w:t>
      </w:r>
      <w:bookmarkEnd w:id="255"/>
      <w:r w:rsidRPr="00C00335">
        <w:t xml:space="preserve">. </w:t>
      </w:r>
      <w:r w:rsidR="00725C61" w:rsidRPr="00C00335">
        <w:t>Th</w:t>
      </w:r>
      <w:r w:rsidR="00725C61">
        <w:t>is section outlines the</w:t>
      </w:r>
      <w:r w:rsidR="00725C61" w:rsidRPr="00C00335">
        <w:t xml:space="preserve"> </w:t>
      </w:r>
      <w:r w:rsidR="00214F7F" w:rsidRPr="00C00335">
        <w:t>process that was applied to calibrate the model.</w:t>
      </w:r>
    </w:p>
    <w:p w14:paraId="07EF3420" w14:textId="0CD7F58D" w:rsidR="001F5372" w:rsidRPr="00C00335" w:rsidRDefault="00024FE5" w:rsidP="00B84AED">
      <w:pPr>
        <w:pStyle w:val="Heading3"/>
      </w:pPr>
      <w:bookmarkStart w:id="256" w:name="_Toc142490502"/>
      <w:r w:rsidRPr="00C00335">
        <w:t>Establish</w:t>
      </w:r>
      <w:r w:rsidR="00214F7F" w:rsidRPr="00C00335">
        <w:t xml:space="preserve"> </w:t>
      </w:r>
      <w:r w:rsidR="008E4A7C" w:rsidRPr="00C00335">
        <w:t>Calibration Outcome Targets</w:t>
      </w:r>
      <w:bookmarkEnd w:id="256"/>
    </w:p>
    <w:p w14:paraId="2AF51D0C" w14:textId="08002192" w:rsidR="001F5372" w:rsidRPr="00C00335" w:rsidRDefault="002F34B7" w:rsidP="00903B31">
      <w:pPr>
        <w:pStyle w:val="BodyText"/>
      </w:pPr>
      <w:r w:rsidRPr="00C00335">
        <w:t xml:space="preserve">The </w:t>
      </w:r>
      <w:r w:rsidR="00214F7F" w:rsidRPr="00C00335">
        <w:t xml:space="preserve">model </w:t>
      </w:r>
      <w:r w:rsidRPr="00C00335">
        <w:t xml:space="preserve">outcomes targeted to match surveillance data are listed in </w:t>
      </w:r>
      <w:r w:rsidR="00871E69" w:rsidRPr="00C00335">
        <w:t>Table </w:t>
      </w:r>
      <w:r w:rsidR="00725C61">
        <w:t>9</w:t>
      </w:r>
      <w:r w:rsidR="00871E69" w:rsidRPr="00C00335">
        <w:t>.</w:t>
      </w:r>
      <w:r w:rsidRPr="00C00335">
        <w:t xml:space="preserve">3. </w:t>
      </w:r>
      <w:r w:rsidR="00214F7F" w:rsidRPr="00C00335">
        <w:t xml:space="preserve">We aimed for the model’s </w:t>
      </w:r>
      <w:r w:rsidR="006C164E" w:rsidRPr="00C00335">
        <w:t>outcomes</w:t>
      </w:r>
      <w:r w:rsidR="00214F7F" w:rsidRPr="00C00335">
        <w:t xml:space="preserve"> </w:t>
      </w:r>
      <w:r w:rsidR="006C164E" w:rsidRPr="00C00335">
        <w:t>to</w:t>
      </w:r>
      <w:r w:rsidR="00214F7F" w:rsidRPr="00C00335">
        <w:t xml:space="preserve"> </w:t>
      </w:r>
      <w:r w:rsidR="006C164E" w:rsidRPr="00C00335">
        <w:t xml:space="preserve">approximate the published point estimates </w:t>
      </w:r>
      <w:r w:rsidR="00E45603" w:rsidRPr="00C00335">
        <w:t>within an acceptable range</w:t>
      </w:r>
      <w:r w:rsidR="006C164E" w:rsidRPr="00C00335">
        <w:t>. We</w:t>
      </w:r>
      <w:r w:rsidR="00214F7F" w:rsidRPr="00C00335">
        <w:t xml:space="preserve"> used </w:t>
      </w:r>
      <w:r w:rsidR="00750070">
        <w:t>published</w:t>
      </w:r>
      <w:r w:rsidR="00214F7F" w:rsidRPr="00C00335">
        <w:t xml:space="preserve"> confidence intervals</w:t>
      </w:r>
      <w:r w:rsidR="006C164E" w:rsidRPr="00C00335">
        <w:t xml:space="preserve"> for those ranges when available; </w:t>
      </w:r>
      <w:proofErr w:type="gramStart"/>
      <w:r w:rsidR="006C164E" w:rsidRPr="00C00335">
        <w:t>otherwise</w:t>
      </w:r>
      <w:proofErr w:type="gramEnd"/>
      <w:r w:rsidR="00214F7F" w:rsidRPr="00C00335">
        <w:t xml:space="preserve"> </w:t>
      </w:r>
      <w:r w:rsidR="006C164E" w:rsidRPr="00C00335">
        <w:t>we</w:t>
      </w:r>
      <w:r w:rsidR="00E45603" w:rsidRPr="00C00335">
        <w:t xml:space="preserve"> established ranges based on</w:t>
      </w:r>
      <w:r w:rsidR="001F5372" w:rsidRPr="00C00335">
        <w:t xml:space="preserve"> </w:t>
      </w:r>
      <w:r w:rsidR="006C1308">
        <w:t>relative percentage variation around</w:t>
      </w:r>
      <w:r w:rsidR="00E45603" w:rsidRPr="00C00335">
        <w:t xml:space="preserve"> the point estimates</w:t>
      </w:r>
      <w:r w:rsidR="00BC2F6A" w:rsidRPr="00C00335">
        <w:t>.</w:t>
      </w:r>
    </w:p>
    <w:p w14:paraId="6ECDD5DF" w14:textId="63C44769" w:rsidR="001F5372" w:rsidRPr="00C00335" w:rsidRDefault="00024FE5" w:rsidP="008E4A7C">
      <w:pPr>
        <w:pStyle w:val="Heading3"/>
      </w:pPr>
      <w:bookmarkStart w:id="257" w:name="_Toc142490503"/>
      <w:r w:rsidRPr="00C00335">
        <w:t xml:space="preserve">Establish </w:t>
      </w:r>
      <w:r w:rsidR="008E4A7C" w:rsidRPr="00C00335">
        <w:t xml:space="preserve">Inputs </w:t>
      </w:r>
      <w:r w:rsidR="004461F4" w:rsidRPr="00C00335">
        <w:t xml:space="preserve">to </w:t>
      </w:r>
      <w:r w:rsidR="008E4A7C" w:rsidRPr="00C00335">
        <w:t>V</w:t>
      </w:r>
      <w:r w:rsidR="004461F4" w:rsidRPr="00C00335">
        <w:t xml:space="preserve">ary in </w:t>
      </w:r>
      <w:r w:rsidR="008E4A7C" w:rsidRPr="00C00335">
        <w:t>C</w:t>
      </w:r>
      <w:r w:rsidR="004461F4" w:rsidRPr="00C00335">
        <w:t>alibration</w:t>
      </w:r>
      <w:bookmarkEnd w:id="257"/>
    </w:p>
    <w:p w14:paraId="6E18836D" w14:textId="091119B7" w:rsidR="001F5372" w:rsidRPr="00C00335" w:rsidRDefault="004461F4" w:rsidP="00EC4628">
      <w:pPr>
        <w:pStyle w:val="BodyText"/>
      </w:pPr>
      <w:r w:rsidRPr="00C00335">
        <w:t>W</w:t>
      </w:r>
      <w:r w:rsidR="00FB4FDA" w:rsidRPr="00C00335">
        <w:t xml:space="preserve">e identified </w:t>
      </w:r>
      <w:r w:rsidR="00E45603" w:rsidRPr="00C00335">
        <w:t xml:space="preserve">inputs </w:t>
      </w:r>
      <w:r w:rsidR="00FB4FDA" w:rsidRPr="00C00335">
        <w:t xml:space="preserve">to vary and specified </w:t>
      </w:r>
      <w:r w:rsidR="003A172B" w:rsidRPr="00C00335">
        <w:t xml:space="preserve">both a priority weight and </w:t>
      </w:r>
      <w:r w:rsidR="00FB4FDA" w:rsidRPr="00C00335">
        <w:t>a range of acceptable values for each (</w:t>
      </w:r>
      <w:r w:rsidR="00871E69" w:rsidRPr="00C00335">
        <w:t>Tables </w:t>
      </w:r>
      <w:r w:rsidR="00725C61">
        <w:t>9.</w:t>
      </w:r>
      <w:r w:rsidR="00FB4FDA" w:rsidRPr="00C00335">
        <w:t xml:space="preserve">1 and </w:t>
      </w:r>
      <w:r w:rsidR="00725C61">
        <w:t>9.</w:t>
      </w:r>
      <w:r w:rsidR="00FB4FDA" w:rsidRPr="00C00335">
        <w:t>2). Most parameters selected to be varied were selected because limited to no source data were available</w:t>
      </w:r>
      <w:r w:rsidR="002F34B7" w:rsidRPr="00C00335">
        <w:t xml:space="preserve">. </w:t>
      </w:r>
      <w:bookmarkStart w:id="258" w:name="_Hlk130988682"/>
      <w:r w:rsidR="003A172B" w:rsidRPr="00C00335">
        <w:t xml:space="preserve">We also calibrated </w:t>
      </w:r>
      <w:r w:rsidR="0058782B">
        <w:t>most</w:t>
      </w:r>
      <w:r w:rsidR="0058782B" w:rsidRPr="00C00335">
        <w:t xml:space="preserve"> </w:t>
      </w:r>
      <w:r w:rsidR="002F34B7" w:rsidRPr="00C00335">
        <w:t>rates of flow along the continuum-o</w:t>
      </w:r>
      <w:r w:rsidR="00F64B52">
        <w:t xml:space="preserve">f </w:t>
      </w:r>
      <w:r w:rsidR="002F34B7" w:rsidRPr="00C00335">
        <w:t>care</w:t>
      </w:r>
      <w:bookmarkEnd w:id="258"/>
      <w:r w:rsidR="002F34B7" w:rsidRPr="00C00335">
        <w:t xml:space="preserve"> </w:t>
      </w:r>
      <w:r w:rsidR="003A172B" w:rsidRPr="00C00335">
        <w:t xml:space="preserve">so that the distribution of </w:t>
      </w:r>
      <w:r w:rsidR="00B4475C">
        <w:t>PWH</w:t>
      </w:r>
      <w:r w:rsidR="003A172B" w:rsidRPr="00C00335">
        <w:t xml:space="preserve"> matched that observed in </w:t>
      </w:r>
      <w:r w:rsidR="002F34B7" w:rsidRPr="00C00335">
        <w:t>surveillance data</w:t>
      </w:r>
      <w:r w:rsidR="003A172B" w:rsidRPr="00C00335">
        <w:t>,</w:t>
      </w:r>
      <w:r w:rsidR="00697F6C" w:rsidRPr="00C00335">
        <w:t xml:space="preserve"> </w:t>
      </w:r>
      <w:r w:rsidR="006C1308" w:rsidRPr="00C00335">
        <w:t>even though</w:t>
      </w:r>
      <w:r w:rsidR="00697F6C" w:rsidRPr="00C00335">
        <w:t xml:space="preserve"> </w:t>
      </w:r>
      <w:r w:rsidR="003A172B" w:rsidRPr="00C00335">
        <w:t xml:space="preserve">estimates of some of those rates </w:t>
      </w:r>
      <w:r w:rsidR="00697F6C" w:rsidRPr="00C00335">
        <w:t>(testing, linkage</w:t>
      </w:r>
      <w:r w:rsidR="003C0141" w:rsidRPr="00C00335">
        <w:t xml:space="preserve"> to HIV </w:t>
      </w:r>
      <w:r w:rsidR="003C0141" w:rsidRPr="00C00335">
        <w:lastRenderedPageBreak/>
        <w:t>care</w:t>
      </w:r>
      <w:r w:rsidR="00697F6C" w:rsidRPr="00C00335">
        <w:t>, and other rates)</w:t>
      </w:r>
      <w:r w:rsidR="003A172B" w:rsidRPr="00C00335">
        <w:t xml:space="preserve"> are reported in the published literature</w:t>
      </w:r>
      <w:r w:rsidR="00FB4FDA" w:rsidRPr="00C00335">
        <w:t xml:space="preserve">. </w:t>
      </w:r>
      <w:r w:rsidR="009B4F07" w:rsidRPr="00C00335">
        <w:t xml:space="preserve">In addition, </w:t>
      </w:r>
      <w:r w:rsidR="00697F6C" w:rsidRPr="00C00335">
        <w:t xml:space="preserve">we also varied some inputs </w:t>
      </w:r>
      <w:r w:rsidR="00B83E5F" w:rsidRPr="00C00335">
        <w:t xml:space="preserve">to which </w:t>
      </w:r>
      <w:r w:rsidR="00697F6C" w:rsidRPr="00C00335">
        <w:t xml:space="preserve">the model was highly sensitive but </w:t>
      </w:r>
      <w:r w:rsidR="00B83E5F" w:rsidRPr="00C00335">
        <w:t xml:space="preserve">for which </w:t>
      </w:r>
      <w:r w:rsidR="00697F6C" w:rsidRPr="00C00335">
        <w:t>the published literature did not offer high confidence in specific values; per-act transmission risk was a key example of such an input</w:t>
      </w:r>
      <w:r w:rsidR="009B4F07" w:rsidRPr="00C00335">
        <w:t>.</w:t>
      </w:r>
    </w:p>
    <w:p w14:paraId="2BB0BF28" w14:textId="77777777" w:rsidR="003142FD" w:rsidRPr="00C00335" w:rsidRDefault="003142FD">
      <w:pPr>
        <w:rPr>
          <w:b/>
        </w:rPr>
      </w:pPr>
      <w:r w:rsidRPr="00C00335">
        <w:br w:type="page"/>
      </w:r>
    </w:p>
    <w:p w14:paraId="5C28EF29" w14:textId="306685DA" w:rsidR="00F14E49" w:rsidRPr="0058458C" w:rsidRDefault="004F4E6D" w:rsidP="00903B31">
      <w:pPr>
        <w:pStyle w:val="TableTitle"/>
      </w:pPr>
      <w:bookmarkStart w:id="259" w:name="_Toc142641852"/>
      <w:r w:rsidRPr="0058458C">
        <w:lastRenderedPageBreak/>
        <w:t xml:space="preserve">Table </w:t>
      </w:r>
      <w:r w:rsidR="00725C61">
        <w:t>9.</w:t>
      </w:r>
      <w:r w:rsidR="00FB4FDA" w:rsidRPr="0058458C">
        <w:t>1.</w:t>
      </w:r>
      <w:r w:rsidR="00FB4FDA" w:rsidRPr="0058458C">
        <w:tab/>
      </w:r>
      <w:r w:rsidR="003A172B" w:rsidRPr="0058458C">
        <w:t xml:space="preserve">Bounds and Final </w:t>
      </w:r>
      <w:r w:rsidR="00A16C51" w:rsidRPr="0058458C">
        <w:t xml:space="preserve">Values of </w:t>
      </w:r>
      <w:r w:rsidR="00B51169" w:rsidRPr="0058458C">
        <w:t xml:space="preserve">Continuum-of-Care Parameters Varied in </w:t>
      </w:r>
      <w:proofErr w:type="spellStart"/>
      <w:r w:rsidR="00B51169" w:rsidRPr="0058458C">
        <w:t>Calibration</w:t>
      </w:r>
      <w:r w:rsidR="000E6D70" w:rsidRPr="0058458C">
        <w:rPr>
          <w:vertAlign w:val="superscript"/>
        </w:rPr>
        <w:t>a</w:t>
      </w:r>
      <w:bookmarkEnd w:id="259"/>
      <w:proofErr w:type="spellEnd"/>
    </w:p>
    <w:tbl>
      <w:tblPr>
        <w:tblW w:w="5000" w:type="pct"/>
        <w:tblBorders>
          <w:top w:val="single" w:sz="12" w:space="0" w:color="auto"/>
          <w:bottom w:val="single" w:sz="12" w:space="0" w:color="auto"/>
        </w:tblBorders>
        <w:tblCellMar>
          <w:left w:w="115" w:type="dxa"/>
          <w:right w:w="115" w:type="dxa"/>
        </w:tblCellMar>
        <w:tblLook w:val="04A0" w:firstRow="1" w:lastRow="0" w:firstColumn="1" w:lastColumn="0" w:noHBand="0" w:noVBand="1"/>
      </w:tblPr>
      <w:tblGrid>
        <w:gridCol w:w="4028"/>
        <w:gridCol w:w="60"/>
        <w:gridCol w:w="1718"/>
        <w:gridCol w:w="1777"/>
        <w:gridCol w:w="1777"/>
      </w:tblGrid>
      <w:tr w:rsidR="0028041E" w:rsidRPr="0058458C" w14:paraId="40A64E54" w14:textId="06EA319A" w:rsidTr="000E78F7">
        <w:trPr>
          <w:cantSplit/>
          <w:tblHeader/>
        </w:trPr>
        <w:tc>
          <w:tcPr>
            <w:tcW w:w="2152" w:type="pct"/>
            <w:tcBorders>
              <w:top w:val="single" w:sz="12" w:space="0" w:color="auto"/>
              <w:bottom w:val="single" w:sz="6" w:space="0" w:color="auto"/>
            </w:tcBorders>
            <w:vAlign w:val="bottom"/>
          </w:tcPr>
          <w:p w14:paraId="296BDDF3" w14:textId="77777777" w:rsidR="0028041E" w:rsidRPr="0058458C" w:rsidRDefault="0028041E" w:rsidP="000E78F7">
            <w:pPr>
              <w:pStyle w:val="TableHeaders"/>
              <w:spacing w:before="40" w:after="40"/>
            </w:pPr>
            <w:r w:rsidRPr="0058458C">
              <w:t>Parameter</w:t>
            </w:r>
          </w:p>
        </w:tc>
        <w:tc>
          <w:tcPr>
            <w:tcW w:w="950" w:type="pct"/>
            <w:gridSpan w:val="2"/>
            <w:tcBorders>
              <w:top w:val="single" w:sz="12" w:space="0" w:color="auto"/>
              <w:bottom w:val="single" w:sz="6" w:space="0" w:color="auto"/>
            </w:tcBorders>
            <w:vAlign w:val="bottom"/>
          </w:tcPr>
          <w:p w14:paraId="2A2E75E4" w14:textId="4500E9A1" w:rsidR="0028041E" w:rsidRPr="0058458C" w:rsidRDefault="0028041E" w:rsidP="000E78F7">
            <w:pPr>
              <w:pStyle w:val="TableHeaders"/>
              <w:spacing w:before="40" w:after="40"/>
            </w:pPr>
            <w:r w:rsidRPr="0058458C">
              <w:t>Calibrated Value</w:t>
            </w:r>
          </w:p>
        </w:tc>
        <w:tc>
          <w:tcPr>
            <w:tcW w:w="949" w:type="pct"/>
            <w:tcBorders>
              <w:top w:val="single" w:sz="12" w:space="0" w:color="auto"/>
              <w:bottom w:val="single" w:sz="6" w:space="0" w:color="auto"/>
            </w:tcBorders>
            <w:vAlign w:val="bottom"/>
          </w:tcPr>
          <w:p w14:paraId="7B6213DC" w14:textId="6D94BD48" w:rsidR="0028041E" w:rsidRPr="0058458C" w:rsidRDefault="0028041E" w:rsidP="000E78F7">
            <w:pPr>
              <w:pStyle w:val="TableHeaders"/>
              <w:spacing w:before="40" w:after="40"/>
            </w:pPr>
            <w:r w:rsidRPr="0058458C">
              <w:t>Lower Bound</w:t>
            </w:r>
          </w:p>
        </w:tc>
        <w:tc>
          <w:tcPr>
            <w:tcW w:w="949" w:type="pct"/>
            <w:tcBorders>
              <w:top w:val="single" w:sz="12" w:space="0" w:color="auto"/>
              <w:bottom w:val="single" w:sz="6" w:space="0" w:color="auto"/>
            </w:tcBorders>
            <w:vAlign w:val="bottom"/>
          </w:tcPr>
          <w:p w14:paraId="617D9C96" w14:textId="7E2E644B" w:rsidR="0028041E" w:rsidRPr="0058458C" w:rsidRDefault="0028041E" w:rsidP="000E78F7">
            <w:pPr>
              <w:pStyle w:val="TableHeaders"/>
              <w:spacing w:before="40" w:after="40"/>
            </w:pPr>
            <w:r w:rsidRPr="0058458C">
              <w:t>Upper Bound</w:t>
            </w:r>
          </w:p>
        </w:tc>
      </w:tr>
      <w:tr w:rsidR="0028041E" w:rsidRPr="0058458C" w14:paraId="4A7C804B" w14:textId="2AED16D0" w:rsidTr="004C4731">
        <w:trPr>
          <w:cantSplit/>
        </w:trPr>
        <w:tc>
          <w:tcPr>
            <w:tcW w:w="3101" w:type="pct"/>
            <w:gridSpan w:val="3"/>
            <w:tcBorders>
              <w:top w:val="single" w:sz="6" w:space="0" w:color="auto"/>
              <w:bottom w:val="single" w:sz="6" w:space="0" w:color="808080" w:themeColor="background1" w:themeShade="80"/>
            </w:tcBorders>
          </w:tcPr>
          <w:p w14:paraId="269BA606" w14:textId="248EA10D" w:rsidR="0028041E" w:rsidRPr="0058458C" w:rsidRDefault="0028041E" w:rsidP="00871E69">
            <w:pPr>
              <w:pStyle w:val="TableText"/>
              <w:spacing w:before="40" w:after="40"/>
            </w:pPr>
            <w:r w:rsidRPr="0058458C">
              <w:t>Annual rate of getting tested per reference case</w:t>
            </w:r>
          </w:p>
        </w:tc>
        <w:tc>
          <w:tcPr>
            <w:tcW w:w="949" w:type="pct"/>
            <w:tcBorders>
              <w:top w:val="single" w:sz="6" w:space="0" w:color="auto"/>
              <w:bottom w:val="single" w:sz="6" w:space="0" w:color="808080" w:themeColor="background1" w:themeShade="80"/>
            </w:tcBorders>
          </w:tcPr>
          <w:p w14:paraId="4377168B" w14:textId="77777777" w:rsidR="0028041E" w:rsidRPr="0058458C" w:rsidRDefault="0028041E" w:rsidP="00871E69">
            <w:pPr>
              <w:pStyle w:val="TableText"/>
              <w:spacing w:before="40" w:after="40"/>
            </w:pPr>
          </w:p>
        </w:tc>
        <w:tc>
          <w:tcPr>
            <w:tcW w:w="949" w:type="pct"/>
            <w:tcBorders>
              <w:top w:val="single" w:sz="6" w:space="0" w:color="auto"/>
              <w:bottom w:val="single" w:sz="6" w:space="0" w:color="808080" w:themeColor="background1" w:themeShade="80"/>
            </w:tcBorders>
          </w:tcPr>
          <w:p w14:paraId="6490E7C0" w14:textId="77777777" w:rsidR="0028041E" w:rsidRPr="0058458C" w:rsidRDefault="0028041E" w:rsidP="00871E69">
            <w:pPr>
              <w:pStyle w:val="TableText"/>
              <w:spacing w:before="40" w:after="40"/>
            </w:pPr>
          </w:p>
        </w:tc>
      </w:tr>
      <w:tr w:rsidR="0028041E" w:rsidRPr="0058458C" w14:paraId="490E5193" w14:textId="2617A7D0" w:rsidTr="004C4731">
        <w:trPr>
          <w:cantSplit/>
        </w:trPr>
        <w:tc>
          <w:tcPr>
            <w:tcW w:w="2152" w:type="pct"/>
            <w:tcBorders>
              <w:top w:val="single" w:sz="6" w:space="0" w:color="808080" w:themeColor="background1" w:themeShade="80"/>
              <w:bottom w:val="single" w:sz="6" w:space="0" w:color="808080" w:themeColor="background1" w:themeShade="80"/>
            </w:tcBorders>
          </w:tcPr>
          <w:p w14:paraId="25529CC8" w14:textId="39DD5252" w:rsidR="0028041E" w:rsidRPr="0058458C" w:rsidRDefault="0028041E" w:rsidP="00871E69">
            <w:pPr>
              <w:pStyle w:val="TableTextIndent1"/>
              <w:spacing w:before="40" w:after="40"/>
            </w:pPr>
            <w:r w:rsidRPr="0058458C">
              <w:t xml:space="preserve">Black, HET, CD4 </w:t>
            </w:r>
            <w:r w:rsidR="00F64B52">
              <w:t>&gt;</w:t>
            </w:r>
            <w:r w:rsidRPr="0058458C">
              <w:t xml:space="preserve"> 500</w:t>
            </w:r>
            <w:r w:rsidR="004C7EFB">
              <w:t>, 13-17</w:t>
            </w:r>
          </w:p>
        </w:tc>
        <w:tc>
          <w:tcPr>
            <w:tcW w:w="950" w:type="pct"/>
            <w:gridSpan w:val="2"/>
            <w:tcBorders>
              <w:top w:val="single" w:sz="6" w:space="0" w:color="808080" w:themeColor="background1" w:themeShade="80"/>
              <w:bottom w:val="single" w:sz="6" w:space="0" w:color="808080" w:themeColor="background1" w:themeShade="80"/>
            </w:tcBorders>
          </w:tcPr>
          <w:p w14:paraId="6D556ED5" w14:textId="13E66577" w:rsidR="0028041E" w:rsidRPr="00E54903" w:rsidRDefault="0069362B" w:rsidP="00871E69">
            <w:pPr>
              <w:pStyle w:val="TableText"/>
              <w:spacing w:before="40" w:after="40"/>
              <w:jc w:val="center"/>
              <w:rPr>
                <w:iCs/>
              </w:rPr>
            </w:pPr>
            <w:r w:rsidRPr="0069362B">
              <w:rPr>
                <w:i/>
              </w:rPr>
              <w:t>0.0790</w:t>
            </w:r>
          </w:p>
        </w:tc>
        <w:tc>
          <w:tcPr>
            <w:tcW w:w="949" w:type="pct"/>
            <w:tcBorders>
              <w:top w:val="single" w:sz="6" w:space="0" w:color="808080" w:themeColor="background1" w:themeShade="80"/>
              <w:bottom w:val="single" w:sz="6" w:space="0" w:color="808080" w:themeColor="background1" w:themeShade="80"/>
            </w:tcBorders>
          </w:tcPr>
          <w:p w14:paraId="43F3B066" w14:textId="764D6707" w:rsidR="0028041E" w:rsidRPr="0058458C" w:rsidRDefault="0028041E" w:rsidP="00871E69">
            <w:pPr>
              <w:pStyle w:val="TableText"/>
              <w:spacing w:before="40" w:after="40"/>
              <w:jc w:val="center"/>
            </w:pPr>
            <w:r w:rsidRPr="0058458C">
              <w:t>0.030</w:t>
            </w:r>
          </w:p>
        </w:tc>
        <w:tc>
          <w:tcPr>
            <w:tcW w:w="949" w:type="pct"/>
            <w:tcBorders>
              <w:top w:val="single" w:sz="6" w:space="0" w:color="808080" w:themeColor="background1" w:themeShade="80"/>
              <w:bottom w:val="single" w:sz="6" w:space="0" w:color="808080" w:themeColor="background1" w:themeShade="80"/>
            </w:tcBorders>
          </w:tcPr>
          <w:p w14:paraId="748DA216" w14:textId="1276664B" w:rsidR="0028041E" w:rsidRPr="0058458C" w:rsidRDefault="0028041E" w:rsidP="00871E69">
            <w:pPr>
              <w:pStyle w:val="TableText"/>
              <w:spacing w:before="40" w:after="40"/>
              <w:jc w:val="center"/>
            </w:pPr>
            <w:r w:rsidRPr="0058458C">
              <w:t>0.300</w:t>
            </w:r>
          </w:p>
        </w:tc>
      </w:tr>
      <w:tr w:rsidR="0028041E" w:rsidRPr="0058458C" w14:paraId="3C7C20E0" w14:textId="789029CA" w:rsidTr="004C4731">
        <w:trPr>
          <w:cantSplit/>
        </w:trPr>
        <w:tc>
          <w:tcPr>
            <w:tcW w:w="3101" w:type="pct"/>
            <w:gridSpan w:val="3"/>
            <w:tcBorders>
              <w:top w:val="single" w:sz="6" w:space="0" w:color="808080" w:themeColor="background1" w:themeShade="80"/>
              <w:bottom w:val="single" w:sz="6" w:space="0" w:color="808080" w:themeColor="background1" w:themeShade="80"/>
            </w:tcBorders>
          </w:tcPr>
          <w:p w14:paraId="455C4EA7" w14:textId="151A674A" w:rsidR="0028041E" w:rsidRPr="0058458C" w:rsidRDefault="0028041E" w:rsidP="00871E69">
            <w:pPr>
              <w:pStyle w:val="TableText"/>
              <w:spacing w:before="40" w:after="40"/>
            </w:pPr>
            <w:r w:rsidRPr="0058458C">
              <w:t xml:space="preserve">Relative risk of getting tested </w:t>
            </w:r>
            <w:r w:rsidR="005C450F">
              <w:t>versus reference case</w:t>
            </w:r>
          </w:p>
        </w:tc>
        <w:tc>
          <w:tcPr>
            <w:tcW w:w="949" w:type="pct"/>
            <w:tcBorders>
              <w:top w:val="single" w:sz="6" w:space="0" w:color="808080" w:themeColor="background1" w:themeShade="80"/>
              <w:bottom w:val="single" w:sz="6" w:space="0" w:color="808080" w:themeColor="background1" w:themeShade="80"/>
            </w:tcBorders>
          </w:tcPr>
          <w:p w14:paraId="322F0A18" w14:textId="77777777" w:rsidR="0028041E" w:rsidRPr="0058458C" w:rsidRDefault="0028041E" w:rsidP="00871E69">
            <w:pPr>
              <w:pStyle w:val="TableText"/>
              <w:spacing w:before="40" w:after="40"/>
            </w:pPr>
          </w:p>
        </w:tc>
        <w:tc>
          <w:tcPr>
            <w:tcW w:w="949" w:type="pct"/>
            <w:tcBorders>
              <w:top w:val="single" w:sz="6" w:space="0" w:color="808080" w:themeColor="background1" w:themeShade="80"/>
              <w:bottom w:val="single" w:sz="6" w:space="0" w:color="808080" w:themeColor="background1" w:themeShade="80"/>
            </w:tcBorders>
          </w:tcPr>
          <w:p w14:paraId="4DA017B4" w14:textId="77777777" w:rsidR="0028041E" w:rsidRPr="0058458C" w:rsidRDefault="0028041E" w:rsidP="00871E69">
            <w:pPr>
              <w:pStyle w:val="TableText"/>
              <w:spacing w:before="40" w:after="40"/>
            </w:pPr>
          </w:p>
        </w:tc>
      </w:tr>
      <w:tr w:rsidR="005C450F" w:rsidRPr="0058458C" w14:paraId="766689F4" w14:textId="77777777" w:rsidTr="004C4731">
        <w:trPr>
          <w:cantSplit/>
        </w:trPr>
        <w:tc>
          <w:tcPr>
            <w:tcW w:w="3101" w:type="pct"/>
            <w:gridSpan w:val="3"/>
            <w:tcBorders>
              <w:top w:val="single" w:sz="6" w:space="0" w:color="808080" w:themeColor="background1" w:themeShade="80"/>
              <w:bottom w:val="single" w:sz="6" w:space="0" w:color="808080" w:themeColor="background1" w:themeShade="80"/>
            </w:tcBorders>
          </w:tcPr>
          <w:p w14:paraId="51FDD8C9" w14:textId="384BA4EA" w:rsidR="005C450F" w:rsidRPr="0058458C" w:rsidRDefault="005C450F" w:rsidP="005C450F">
            <w:pPr>
              <w:pStyle w:val="TableText"/>
              <w:spacing w:before="40" w:after="40"/>
              <w:ind w:left="510"/>
            </w:pPr>
            <w:r>
              <w:t>By race/ethnicity</w:t>
            </w:r>
          </w:p>
        </w:tc>
        <w:tc>
          <w:tcPr>
            <w:tcW w:w="949" w:type="pct"/>
            <w:tcBorders>
              <w:top w:val="single" w:sz="6" w:space="0" w:color="808080" w:themeColor="background1" w:themeShade="80"/>
              <w:bottom w:val="single" w:sz="6" w:space="0" w:color="808080" w:themeColor="background1" w:themeShade="80"/>
            </w:tcBorders>
          </w:tcPr>
          <w:p w14:paraId="1272761B" w14:textId="77777777" w:rsidR="005C450F" w:rsidRPr="0058458C" w:rsidRDefault="005C450F" w:rsidP="00871E69">
            <w:pPr>
              <w:pStyle w:val="TableText"/>
              <w:spacing w:before="40" w:after="40"/>
            </w:pPr>
          </w:p>
        </w:tc>
        <w:tc>
          <w:tcPr>
            <w:tcW w:w="949" w:type="pct"/>
            <w:tcBorders>
              <w:top w:val="single" w:sz="6" w:space="0" w:color="808080" w:themeColor="background1" w:themeShade="80"/>
              <w:bottom w:val="single" w:sz="6" w:space="0" w:color="808080" w:themeColor="background1" w:themeShade="80"/>
            </w:tcBorders>
          </w:tcPr>
          <w:p w14:paraId="4C29B08A" w14:textId="77777777" w:rsidR="005C450F" w:rsidRPr="0058458C" w:rsidRDefault="005C450F" w:rsidP="00871E69">
            <w:pPr>
              <w:pStyle w:val="TableText"/>
              <w:spacing w:before="40" w:after="40"/>
            </w:pPr>
          </w:p>
        </w:tc>
      </w:tr>
      <w:tr w:rsidR="0069362B" w:rsidRPr="0058458C" w14:paraId="08099370" w14:textId="11BA2ED5" w:rsidTr="004C4731">
        <w:trPr>
          <w:cantSplit/>
        </w:trPr>
        <w:tc>
          <w:tcPr>
            <w:tcW w:w="2152" w:type="pct"/>
            <w:tcBorders>
              <w:top w:val="single" w:sz="6" w:space="0" w:color="808080" w:themeColor="background1" w:themeShade="80"/>
              <w:bottom w:val="single" w:sz="6" w:space="0" w:color="808080" w:themeColor="background1" w:themeShade="80"/>
            </w:tcBorders>
          </w:tcPr>
          <w:p w14:paraId="0105F56A" w14:textId="77777777" w:rsidR="0069362B" w:rsidRPr="0058458C" w:rsidRDefault="0069362B" w:rsidP="0069362B">
            <w:pPr>
              <w:pStyle w:val="TableTextIndent1"/>
              <w:spacing w:before="40" w:after="40"/>
              <w:ind w:left="690"/>
            </w:pPr>
            <w:r w:rsidRPr="0058458C">
              <w:t>Hispanic/Latino</w:t>
            </w:r>
          </w:p>
        </w:tc>
        <w:tc>
          <w:tcPr>
            <w:tcW w:w="950" w:type="pct"/>
            <w:gridSpan w:val="2"/>
            <w:tcBorders>
              <w:top w:val="single" w:sz="6" w:space="0" w:color="808080" w:themeColor="background1" w:themeShade="80"/>
              <w:bottom w:val="single" w:sz="6" w:space="0" w:color="808080" w:themeColor="background1" w:themeShade="80"/>
            </w:tcBorders>
          </w:tcPr>
          <w:p w14:paraId="5CA49449" w14:textId="08CF4A1F" w:rsidR="0069362B" w:rsidRPr="0058458C" w:rsidRDefault="0069362B" w:rsidP="0069362B">
            <w:pPr>
              <w:pStyle w:val="TableText"/>
              <w:spacing w:before="40" w:after="40"/>
              <w:jc w:val="center"/>
            </w:pPr>
            <w:r w:rsidRPr="00F43B1D">
              <w:t>0.8640</w:t>
            </w:r>
          </w:p>
        </w:tc>
        <w:tc>
          <w:tcPr>
            <w:tcW w:w="949" w:type="pct"/>
            <w:tcBorders>
              <w:top w:val="single" w:sz="6" w:space="0" w:color="808080" w:themeColor="background1" w:themeShade="80"/>
              <w:bottom w:val="single" w:sz="6" w:space="0" w:color="808080" w:themeColor="background1" w:themeShade="80"/>
            </w:tcBorders>
          </w:tcPr>
          <w:p w14:paraId="741FB43F" w14:textId="6C01AB3C" w:rsidR="0069362B" w:rsidRPr="0058458C" w:rsidRDefault="0069362B" w:rsidP="0069362B">
            <w:pPr>
              <w:pStyle w:val="TableText"/>
              <w:spacing w:before="40" w:after="40"/>
              <w:jc w:val="center"/>
            </w:pPr>
            <w:r w:rsidRPr="006C3BCD">
              <w:t>0.5</w:t>
            </w:r>
            <w:r>
              <w:t>00</w:t>
            </w:r>
          </w:p>
        </w:tc>
        <w:tc>
          <w:tcPr>
            <w:tcW w:w="949" w:type="pct"/>
            <w:tcBorders>
              <w:top w:val="single" w:sz="6" w:space="0" w:color="808080" w:themeColor="background1" w:themeShade="80"/>
              <w:bottom w:val="single" w:sz="6" w:space="0" w:color="808080" w:themeColor="background1" w:themeShade="80"/>
            </w:tcBorders>
          </w:tcPr>
          <w:p w14:paraId="2EA35E12" w14:textId="5F3F27CA" w:rsidR="0069362B" w:rsidRPr="0058458C" w:rsidRDefault="0069362B" w:rsidP="0069362B">
            <w:pPr>
              <w:pStyle w:val="TableText"/>
              <w:spacing w:before="40" w:after="40"/>
              <w:jc w:val="center"/>
            </w:pPr>
            <w:r w:rsidRPr="0058458C">
              <w:t>1.500</w:t>
            </w:r>
          </w:p>
        </w:tc>
      </w:tr>
      <w:tr w:rsidR="0069362B" w:rsidRPr="0058458C" w14:paraId="232B49B6" w14:textId="4C5CB753" w:rsidTr="004C4731">
        <w:trPr>
          <w:cantSplit/>
        </w:trPr>
        <w:tc>
          <w:tcPr>
            <w:tcW w:w="2152" w:type="pct"/>
            <w:tcBorders>
              <w:top w:val="single" w:sz="6" w:space="0" w:color="808080" w:themeColor="background1" w:themeShade="80"/>
              <w:bottom w:val="single" w:sz="6" w:space="0" w:color="808080" w:themeColor="background1" w:themeShade="80"/>
            </w:tcBorders>
          </w:tcPr>
          <w:p w14:paraId="7269F66B" w14:textId="68D9FC16" w:rsidR="0069362B" w:rsidRPr="0058458C" w:rsidRDefault="0069362B" w:rsidP="0069362B">
            <w:pPr>
              <w:pStyle w:val="TableTextIndent1"/>
              <w:spacing w:before="40" w:after="40"/>
              <w:ind w:left="690"/>
            </w:pPr>
            <w:r w:rsidRPr="0058458C">
              <w:t>White/other</w:t>
            </w:r>
          </w:p>
        </w:tc>
        <w:tc>
          <w:tcPr>
            <w:tcW w:w="950" w:type="pct"/>
            <w:gridSpan w:val="2"/>
            <w:tcBorders>
              <w:top w:val="single" w:sz="6" w:space="0" w:color="808080" w:themeColor="background1" w:themeShade="80"/>
              <w:bottom w:val="single" w:sz="6" w:space="0" w:color="808080" w:themeColor="background1" w:themeShade="80"/>
            </w:tcBorders>
          </w:tcPr>
          <w:p w14:paraId="661F52B1" w14:textId="135B2A1B" w:rsidR="0069362B" w:rsidRPr="0058458C" w:rsidRDefault="0069362B" w:rsidP="0069362B">
            <w:pPr>
              <w:pStyle w:val="TableText"/>
              <w:spacing w:before="40" w:after="40"/>
              <w:jc w:val="center"/>
            </w:pPr>
            <w:r w:rsidRPr="00F43B1D">
              <w:t>1.2127</w:t>
            </w:r>
          </w:p>
        </w:tc>
        <w:tc>
          <w:tcPr>
            <w:tcW w:w="949" w:type="pct"/>
            <w:tcBorders>
              <w:top w:val="single" w:sz="6" w:space="0" w:color="808080" w:themeColor="background1" w:themeShade="80"/>
              <w:bottom w:val="single" w:sz="6" w:space="0" w:color="808080" w:themeColor="background1" w:themeShade="80"/>
            </w:tcBorders>
          </w:tcPr>
          <w:p w14:paraId="24338E3B" w14:textId="14E646C7" w:rsidR="0069362B" w:rsidRPr="0058458C" w:rsidRDefault="0069362B" w:rsidP="0069362B">
            <w:pPr>
              <w:pStyle w:val="TableText"/>
              <w:spacing w:before="40" w:after="40"/>
              <w:jc w:val="center"/>
            </w:pPr>
            <w:r w:rsidRPr="0058458C">
              <w:t>0.100</w:t>
            </w:r>
          </w:p>
        </w:tc>
        <w:tc>
          <w:tcPr>
            <w:tcW w:w="949" w:type="pct"/>
            <w:tcBorders>
              <w:top w:val="single" w:sz="6" w:space="0" w:color="808080" w:themeColor="background1" w:themeShade="80"/>
              <w:bottom w:val="single" w:sz="6" w:space="0" w:color="808080" w:themeColor="background1" w:themeShade="80"/>
            </w:tcBorders>
          </w:tcPr>
          <w:p w14:paraId="1BF1BC61" w14:textId="61360453" w:rsidR="0069362B" w:rsidRPr="0058458C" w:rsidRDefault="0069362B" w:rsidP="0069362B">
            <w:pPr>
              <w:pStyle w:val="TableText"/>
              <w:spacing w:before="40" w:after="40"/>
              <w:jc w:val="center"/>
            </w:pPr>
            <w:r w:rsidRPr="0058458C">
              <w:t>1.500</w:t>
            </w:r>
          </w:p>
        </w:tc>
      </w:tr>
      <w:tr w:rsidR="0028041E" w:rsidRPr="0058458C" w14:paraId="31BEE308" w14:textId="23D484D2" w:rsidTr="004C4731">
        <w:trPr>
          <w:cantSplit/>
        </w:trPr>
        <w:tc>
          <w:tcPr>
            <w:tcW w:w="2152" w:type="pct"/>
            <w:tcBorders>
              <w:top w:val="single" w:sz="6" w:space="0" w:color="808080" w:themeColor="background1" w:themeShade="80"/>
              <w:bottom w:val="single" w:sz="6" w:space="0" w:color="808080" w:themeColor="background1" w:themeShade="80"/>
            </w:tcBorders>
          </w:tcPr>
          <w:p w14:paraId="4EB7960B" w14:textId="38F7A55D" w:rsidR="0028041E" w:rsidRPr="0058458C" w:rsidRDefault="005C450F" w:rsidP="00871E69">
            <w:pPr>
              <w:pStyle w:val="TableTextIndent1"/>
              <w:spacing w:before="40" w:after="40"/>
              <w:ind w:left="490"/>
            </w:pPr>
            <w:r>
              <w:t>B</w:t>
            </w:r>
            <w:r w:rsidR="0028041E" w:rsidRPr="0058458C">
              <w:t>y transmission group</w:t>
            </w:r>
          </w:p>
        </w:tc>
        <w:tc>
          <w:tcPr>
            <w:tcW w:w="950" w:type="pct"/>
            <w:gridSpan w:val="2"/>
            <w:tcBorders>
              <w:top w:val="single" w:sz="6" w:space="0" w:color="808080" w:themeColor="background1" w:themeShade="80"/>
              <w:bottom w:val="single" w:sz="6" w:space="0" w:color="808080" w:themeColor="background1" w:themeShade="80"/>
            </w:tcBorders>
          </w:tcPr>
          <w:p w14:paraId="74041669" w14:textId="77777777" w:rsidR="0028041E" w:rsidRPr="0058458C" w:rsidRDefault="0028041E" w:rsidP="00871E69">
            <w:pPr>
              <w:pStyle w:val="TableText"/>
              <w:spacing w:before="40" w:after="40"/>
              <w:jc w:val="center"/>
            </w:pPr>
          </w:p>
        </w:tc>
        <w:tc>
          <w:tcPr>
            <w:tcW w:w="949" w:type="pct"/>
            <w:tcBorders>
              <w:top w:val="single" w:sz="6" w:space="0" w:color="808080" w:themeColor="background1" w:themeShade="80"/>
              <w:bottom w:val="single" w:sz="6" w:space="0" w:color="808080" w:themeColor="background1" w:themeShade="80"/>
            </w:tcBorders>
          </w:tcPr>
          <w:p w14:paraId="14B80655" w14:textId="77777777" w:rsidR="0028041E" w:rsidRPr="0058458C" w:rsidRDefault="0028041E" w:rsidP="00871E69">
            <w:pPr>
              <w:pStyle w:val="TableText"/>
              <w:spacing w:before="40" w:after="40"/>
              <w:jc w:val="center"/>
            </w:pPr>
          </w:p>
        </w:tc>
        <w:tc>
          <w:tcPr>
            <w:tcW w:w="949" w:type="pct"/>
            <w:tcBorders>
              <w:top w:val="single" w:sz="6" w:space="0" w:color="808080" w:themeColor="background1" w:themeShade="80"/>
              <w:bottom w:val="single" w:sz="6" w:space="0" w:color="808080" w:themeColor="background1" w:themeShade="80"/>
            </w:tcBorders>
          </w:tcPr>
          <w:p w14:paraId="2AF82CE1" w14:textId="77777777" w:rsidR="0028041E" w:rsidRPr="0058458C" w:rsidRDefault="0028041E" w:rsidP="00871E69">
            <w:pPr>
              <w:pStyle w:val="TableText"/>
              <w:spacing w:before="40" w:after="40"/>
              <w:jc w:val="center"/>
            </w:pPr>
          </w:p>
        </w:tc>
      </w:tr>
      <w:tr w:rsidR="0069362B" w:rsidRPr="0058458C" w14:paraId="1CC25E4E" w14:textId="0DDE7D3F" w:rsidTr="004C4731">
        <w:trPr>
          <w:cantSplit/>
        </w:trPr>
        <w:tc>
          <w:tcPr>
            <w:tcW w:w="2152" w:type="pct"/>
            <w:tcBorders>
              <w:top w:val="single" w:sz="6" w:space="0" w:color="808080" w:themeColor="background1" w:themeShade="80"/>
              <w:bottom w:val="single" w:sz="6" w:space="0" w:color="808080" w:themeColor="background1" w:themeShade="80"/>
            </w:tcBorders>
          </w:tcPr>
          <w:p w14:paraId="0318693A" w14:textId="77777777" w:rsidR="0069362B" w:rsidRPr="0058458C" w:rsidRDefault="0069362B" w:rsidP="0069362B">
            <w:pPr>
              <w:pStyle w:val="TableTextIndent1"/>
              <w:spacing w:before="40" w:after="40"/>
              <w:ind w:left="648"/>
            </w:pPr>
            <w:r w:rsidRPr="0058458C">
              <w:t>MSM</w:t>
            </w:r>
          </w:p>
        </w:tc>
        <w:tc>
          <w:tcPr>
            <w:tcW w:w="950" w:type="pct"/>
            <w:gridSpan w:val="2"/>
            <w:tcBorders>
              <w:top w:val="single" w:sz="6" w:space="0" w:color="808080" w:themeColor="background1" w:themeShade="80"/>
              <w:bottom w:val="single" w:sz="6" w:space="0" w:color="808080" w:themeColor="background1" w:themeShade="80"/>
            </w:tcBorders>
          </w:tcPr>
          <w:p w14:paraId="5A8975D7" w14:textId="2B6B130B" w:rsidR="0069362B" w:rsidRPr="0058458C" w:rsidRDefault="0069362B" w:rsidP="0069362B">
            <w:pPr>
              <w:pStyle w:val="TableText"/>
              <w:spacing w:before="40" w:after="40"/>
              <w:jc w:val="center"/>
            </w:pPr>
            <w:r w:rsidRPr="0004663E">
              <w:t>4.0310</w:t>
            </w:r>
          </w:p>
        </w:tc>
        <w:tc>
          <w:tcPr>
            <w:tcW w:w="949" w:type="pct"/>
            <w:tcBorders>
              <w:top w:val="single" w:sz="6" w:space="0" w:color="808080" w:themeColor="background1" w:themeShade="80"/>
              <w:bottom w:val="single" w:sz="6" w:space="0" w:color="808080" w:themeColor="background1" w:themeShade="80"/>
            </w:tcBorders>
          </w:tcPr>
          <w:p w14:paraId="59102A9F" w14:textId="2B5F539A" w:rsidR="0069362B" w:rsidRPr="0058458C" w:rsidRDefault="0069362B" w:rsidP="0069362B">
            <w:pPr>
              <w:pStyle w:val="TableText"/>
              <w:spacing w:before="40" w:after="40"/>
              <w:jc w:val="center"/>
            </w:pPr>
            <w:r w:rsidRPr="0058458C">
              <w:t>1.000</w:t>
            </w:r>
          </w:p>
        </w:tc>
        <w:tc>
          <w:tcPr>
            <w:tcW w:w="949" w:type="pct"/>
            <w:tcBorders>
              <w:top w:val="single" w:sz="6" w:space="0" w:color="808080" w:themeColor="background1" w:themeShade="80"/>
              <w:bottom w:val="single" w:sz="6" w:space="0" w:color="808080" w:themeColor="background1" w:themeShade="80"/>
            </w:tcBorders>
          </w:tcPr>
          <w:p w14:paraId="2B7794A2" w14:textId="0317128A" w:rsidR="0069362B" w:rsidRPr="0058458C" w:rsidRDefault="0069362B" w:rsidP="0069362B">
            <w:pPr>
              <w:pStyle w:val="TableText"/>
              <w:spacing w:before="40" w:after="40"/>
              <w:jc w:val="center"/>
            </w:pPr>
            <w:r w:rsidRPr="0058458C">
              <w:t>8.000</w:t>
            </w:r>
          </w:p>
        </w:tc>
      </w:tr>
      <w:tr w:rsidR="0069362B" w:rsidRPr="0058458C" w14:paraId="42B6C010" w14:textId="258DCDEA" w:rsidTr="004C4731">
        <w:trPr>
          <w:cantSplit/>
        </w:trPr>
        <w:tc>
          <w:tcPr>
            <w:tcW w:w="2152" w:type="pct"/>
            <w:tcBorders>
              <w:top w:val="single" w:sz="6" w:space="0" w:color="808080" w:themeColor="background1" w:themeShade="80"/>
              <w:bottom w:val="single" w:sz="6" w:space="0" w:color="808080" w:themeColor="background1" w:themeShade="80"/>
            </w:tcBorders>
          </w:tcPr>
          <w:p w14:paraId="67A8A861" w14:textId="4138B2CE" w:rsidR="0069362B" w:rsidRPr="0058458C" w:rsidRDefault="0069362B" w:rsidP="0069362B">
            <w:pPr>
              <w:pStyle w:val="TableTextIndent1"/>
              <w:spacing w:before="40" w:after="40"/>
              <w:ind w:left="648"/>
            </w:pPr>
            <w:r w:rsidRPr="0058458C">
              <w:t>PWID</w:t>
            </w:r>
          </w:p>
        </w:tc>
        <w:tc>
          <w:tcPr>
            <w:tcW w:w="950" w:type="pct"/>
            <w:gridSpan w:val="2"/>
            <w:tcBorders>
              <w:top w:val="single" w:sz="6" w:space="0" w:color="808080" w:themeColor="background1" w:themeShade="80"/>
              <w:bottom w:val="single" w:sz="6" w:space="0" w:color="808080" w:themeColor="background1" w:themeShade="80"/>
            </w:tcBorders>
          </w:tcPr>
          <w:p w14:paraId="4C508D78" w14:textId="45C6608B" w:rsidR="0069362B" w:rsidRPr="0058458C" w:rsidRDefault="0069362B" w:rsidP="0069362B">
            <w:pPr>
              <w:pStyle w:val="TableText"/>
              <w:spacing w:before="40" w:after="40"/>
              <w:jc w:val="center"/>
            </w:pPr>
            <w:r w:rsidRPr="0004663E">
              <w:t>4.6357</w:t>
            </w:r>
          </w:p>
        </w:tc>
        <w:tc>
          <w:tcPr>
            <w:tcW w:w="949" w:type="pct"/>
            <w:tcBorders>
              <w:top w:val="single" w:sz="6" w:space="0" w:color="808080" w:themeColor="background1" w:themeShade="80"/>
              <w:bottom w:val="single" w:sz="6" w:space="0" w:color="808080" w:themeColor="background1" w:themeShade="80"/>
            </w:tcBorders>
          </w:tcPr>
          <w:p w14:paraId="1BFFF6CF" w14:textId="272EF893" w:rsidR="0069362B" w:rsidRPr="0058458C" w:rsidRDefault="0069362B" w:rsidP="0069362B">
            <w:pPr>
              <w:pStyle w:val="TableText"/>
              <w:spacing w:before="40" w:after="40"/>
              <w:jc w:val="center"/>
            </w:pPr>
            <w:r w:rsidRPr="0058458C">
              <w:t>1.000</w:t>
            </w:r>
          </w:p>
        </w:tc>
        <w:tc>
          <w:tcPr>
            <w:tcW w:w="949" w:type="pct"/>
            <w:tcBorders>
              <w:top w:val="single" w:sz="6" w:space="0" w:color="808080" w:themeColor="background1" w:themeShade="80"/>
              <w:bottom w:val="single" w:sz="6" w:space="0" w:color="808080" w:themeColor="background1" w:themeShade="80"/>
            </w:tcBorders>
          </w:tcPr>
          <w:p w14:paraId="4C21534A" w14:textId="5002DAF9" w:rsidR="0069362B" w:rsidRPr="0058458C" w:rsidRDefault="0069362B" w:rsidP="0069362B">
            <w:pPr>
              <w:pStyle w:val="TableText"/>
              <w:spacing w:before="40" w:after="40"/>
              <w:jc w:val="center"/>
            </w:pPr>
            <w:r w:rsidRPr="0058458C">
              <w:t>8.000</w:t>
            </w:r>
          </w:p>
        </w:tc>
      </w:tr>
      <w:tr w:rsidR="0028041E" w:rsidRPr="0058458C" w14:paraId="09C16B1A" w14:textId="35850A16" w:rsidTr="004C4731">
        <w:trPr>
          <w:cantSplit/>
        </w:trPr>
        <w:tc>
          <w:tcPr>
            <w:tcW w:w="2152" w:type="pct"/>
            <w:tcBorders>
              <w:top w:val="single" w:sz="6" w:space="0" w:color="808080" w:themeColor="background1" w:themeShade="80"/>
              <w:bottom w:val="single" w:sz="6" w:space="0" w:color="808080" w:themeColor="background1" w:themeShade="80"/>
            </w:tcBorders>
          </w:tcPr>
          <w:p w14:paraId="77F2EC64" w14:textId="17DD7EF7" w:rsidR="0028041E" w:rsidRPr="0058458C" w:rsidRDefault="005C450F" w:rsidP="00871E69">
            <w:pPr>
              <w:pStyle w:val="TableTextIndent1"/>
              <w:spacing w:before="40" w:after="40"/>
              <w:ind w:left="490"/>
            </w:pPr>
            <w:r>
              <w:t>B</w:t>
            </w:r>
            <w:r w:rsidR="0028041E" w:rsidRPr="0058458C">
              <w:t>y disease stage</w:t>
            </w:r>
          </w:p>
        </w:tc>
        <w:tc>
          <w:tcPr>
            <w:tcW w:w="950" w:type="pct"/>
            <w:gridSpan w:val="2"/>
            <w:tcBorders>
              <w:top w:val="single" w:sz="6" w:space="0" w:color="808080" w:themeColor="background1" w:themeShade="80"/>
              <w:bottom w:val="single" w:sz="6" w:space="0" w:color="808080" w:themeColor="background1" w:themeShade="80"/>
            </w:tcBorders>
          </w:tcPr>
          <w:p w14:paraId="3D63BC94" w14:textId="77777777" w:rsidR="0028041E" w:rsidRPr="0058458C" w:rsidRDefault="0028041E" w:rsidP="00871E69">
            <w:pPr>
              <w:pStyle w:val="TableText"/>
              <w:spacing w:before="40" w:after="40"/>
              <w:jc w:val="center"/>
            </w:pPr>
          </w:p>
        </w:tc>
        <w:tc>
          <w:tcPr>
            <w:tcW w:w="949" w:type="pct"/>
            <w:tcBorders>
              <w:top w:val="single" w:sz="6" w:space="0" w:color="808080" w:themeColor="background1" w:themeShade="80"/>
              <w:bottom w:val="single" w:sz="6" w:space="0" w:color="808080" w:themeColor="background1" w:themeShade="80"/>
            </w:tcBorders>
          </w:tcPr>
          <w:p w14:paraId="78B79C72" w14:textId="77777777" w:rsidR="0028041E" w:rsidRPr="0058458C" w:rsidRDefault="0028041E" w:rsidP="00871E69">
            <w:pPr>
              <w:pStyle w:val="TableText"/>
              <w:spacing w:before="40" w:after="40"/>
              <w:jc w:val="center"/>
            </w:pPr>
          </w:p>
        </w:tc>
        <w:tc>
          <w:tcPr>
            <w:tcW w:w="949" w:type="pct"/>
            <w:tcBorders>
              <w:top w:val="single" w:sz="6" w:space="0" w:color="808080" w:themeColor="background1" w:themeShade="80"/>
              <w:bottom w:val="single" w:sz="6" w:space="0" w:color="808080" w:themeColor="background1" w:themeShade="80"/>
            </w:tcBorders>
          </w:tcPr>
          <w:p w14:paraId="4BE0BD6A" w14:textId="77777777" w:rsidR="0028041E" w:rsidRPr="0058458C" w:rsidRDefault="0028041E" w:rsidP="00871E69">
            <w:pPr>
              <w:pStyle w:val="TableText"/>
              <w:spacing w:before="40" w:after="40"/>
              <w:jc w:val="center"/>
            </w:pPr>
          </w:p>
        </w:tc>
      </w:tr>
      <w:tr w:rsidR="0069362B" w:rsidRPr="0058458C" w14:paraId="3B64B7F6" w14:textId="07CF7A08" w:rsidTr="004C4731">
        <w:trPr>
          <w:cantSplit/>
        </w:trPr>
        <w:tc>
          <w:tcPr>
            <w:tcW w:w="2152" w:type="pct"/>
            <w:tcBorders>
              <w:top w:val="single" w:sz="6" w:space="0" w:color="808080" w:themeColor="background1" w:themeShade="80"/>
              <w:bottom w:val="single" w:sz="6" w:space="0" w:color="808080" w:themeColor="background1" w:themeShade="80"/>
            </w:tcBorders>
          </w:tcPr>
          <w:p w14:paraId="5C366BDB" w14:textId="77777777" w:rsidR="0069362B" w:rsidRPr="0058458C" w:rsidRDefault="0069362B" w:rsidP="0069362B">
            <w:pPr>
              <w:pStyle w:val="TableTextIndent1"/>
              <w:spacing w:before="40" w:after="40"/>
              <w:ind w:left="648"/>
            </w:pPr>
            <w:r w:rsidRPr="0058458C">
              <w:t>Acute</w:t>
            </w:r>
          </w:p>
        </w:tc>
        <w:tc>
          <w:tcPr>
            <w:tcW w:w="950" w:type="pct"/>
            <w:gridSpan w:val="2"/>
            <w:tcBorders>
              <w:top w:val="single" w:sz="6" w:space="0" w:color="808080" w:themeColor="background1" w:themeShade="80"/>
              <w:bottom w:val="single" w:sz="6" w:space="0" w:color="808080" w:themeColor="background1" w:themeShade="80"/>
            </w:tcBorders>
          </w:tcPr>
          <w:p w14:paraId="2ED49F3B" w14:textId="66727C46" w:rsidR="0069362B" w:rsidRPr="0058458C" w:rsidRDefault="0069362B" w:rsidP="0069362B">
            <w:pPr>
              <w:pStyle w:val="TableText"/>
              <w:spacing w:before="40" w:after="40"/>
              <w:jc w:val="center"/>
            </w:pPr>
            <w:r w:rsidRPr="00AA4D63">
              <w:t>0.9613</w:t>
            </w:r>
          </w:p>
        </w:tc>
        <w:tc>
          <w:tcPr>
            <w:tcW w:w="949" w:type="pct"/>
            <w:tcBorders>
              <w:top w:val="single" w:sz="6" w:space="0" w:color="808080" w:themeColor="background1" w:themeShade="80"/>
              <w:bottom w:val="single" w:sz="6" w:space="0" w:color="808080" w:themeColor="background1" w:themeShade="80"/>
            </w:tcBorders>
          </w:tcPr>
          <w:p w14:paraId="22C58758" w14:textId="7C970602" w:rsidR="0069362B" w:rsidRPr="0058458C" w:rsidRDefault="0069362B" w:rsidP="0069362B">
            <w:pPr>
              <w:pStyle w:val="TableText"/>
              <w:spacing w:before="40" w:after="40"/>
              <w:jc w:val="center"/>
            </w:pPr>
            <w:r w:rsidRPr="0058458C">
              <w:t>0.500</w:t>
            </w:r>
          </w:p>
        </w:tc>
        <w:tc>
          <w:tcPr>
            <w:tcW w:w="949" w:type="pct"/>
            <w:tcBorders>
              <w:top w:val="single" w:sz="6" w:space="0" w:color="808080" w:themeColor="background1" w:themeShade="80"/>
              <w:bottom w:val="single" w:sz="6" w:space="0" w:color="808080" w:themeColor="background1" w:themeShade="80"/>
            </w:tcBorders>
          </w:tcPr>
          <w:p w14:paraId="3D89354F" w14:textId="48CE7D7A" w:rsidR="0069362B" w:rsidRPr="0058458C" w:rsidRDefault="0069362B" w:rsidP="0069362B">
            <w:pPr>
              <w:pStyle w:val="TableText"/>
              <w:spacing w:before="40" w:after="40"/>
              <w:jc w:val="center"/>
            </w:pPr>
            <w:r w:rsidRPr="0058458C">
              <w:t>1.500</w:t>
            </w:r>
          </w:p>
        </w:tc>
      </w:tr>
      <w:tr w:rsidR="0069362B" w:rsidRPr="0058458C" w14:paraId="22D36A5F" w14:textId="53CEFE93" w:rsidTr="004C4731">
        <w:trPr>
          <w:cantSplit/>
        </w:trPr>
        <w:tc>
          <w:tcPr>
            <w:tcW w:w="2152" w:type="pct"/>
            <w:tcBorders>
              <w:top w:val="single" w:sz="6" w:space="0" w:color="808080" w:themeColor="background1" w:themeShade="80"/>
              <w:bottom w:val="single" w:sz="6" w:space="0" w:color="808080" w:themeColor="background1" w:themeShade="80"/>
            </w:tcBorders>
          </w:tcPr>
          <w:p w14:paraId="21F2368E" w14:textId="37306BE4" w:rsidR="0069362B" w:rsidRPr="0058458C" w:rsidRDefault="0069362B" w:rsidP="0069362B">
            <w:pPr>
              <w:pStyle w:val="TableTextIndent1"/>
              <w:spacing w:before="40" w:after="40"/>
              <w:ind w:left="648"/>
            </w:pPr>
            <w:r w:rsidRPr="0058458C">
              <w:t>CD4 350–500</w:t>
            </w:r>
          </w:p>
        </w:tc>
        <w:tc>
          <w:tcPr>
            <w:tcW w:w="950" w:type="pct"/>
            <w:gridSpan w:val="2"/>
            <w:tcBorders>
              <w:top w:val="single" w:sz="6" w:space="0" w:color="808080" w:themeColor="background1" w:themeShade="80"/>
              <w:bottom w:val="single" w:sz="6" w:space="0" w:color="808080" w:themeColor="background1" w:themeShade="80"/>
            </w:tcBorders>
          </w:tcPr>
          <w:p w14:paraId="6423A56C" w14:textId="51168A15" w:rsidR="0069362B" w:rsidRPr="0058458C" w:rsidRDefault="0069362B" w:rsidP="0069362B">
            <w:pPr>
              <w:pStyle w:val="TableText"/>
              <w:spacing w:before="40" w:after="40"/>
              <w:jc w:val="center"/>
            </w:pPr>
            <w:r w:rsidRPr="00AA4D63">
              <w:t>2.1291</w:t>
            </w:r>
          </w:p>
        </w:tc>
        <w:tc>
          <w:tcPr>
            <w:tcW w:w="949" w:type="pct"/>
            <w:tcBorders>
              <w:top w:val="single" w:sz="6" w:space="0" w:color="808080" w:themeColor="background1" w:themeShade="80"/>
              <w:bottom w:val="single" w:sz="6" w:space="0" w:color="808080" w:themeColor="background1" w:themeShade="80"/>
            </w:tcBorders>
          </w:tcPr>
          <w:p w14:paraId="264139DB" w14:textId="34B089D0" w:rsidR="0069362B" w:rsidRPr="0058458C" w:rsidRDefault="0069362B" w:rsidP="0069362B">
            <w:pPr>
              <w:pStyle w:val="TableText"/>
              <w:spacing w:before="40" w:after="40"/>
              <w:jc w:val="center"/>
            </w:pPr>
            <w:r w:rsidRPr="0058458C">
              <w:t>1.000</w:t>
            </w:r>
          </w:p>
        </w:tc>
        <w:tc>
          <w:tcPr>
            <w:tcW w:w="949" w:type="pct"/>
            <w:tcBorders>
              <w:top w:val="single" w:sz="6" w:space="0" w:color="808080" w:themeColor="background1" w:themeShade="80"/>
              <w:bottom w:val="single" w:sz="6" w:space="0" w:color="808080" w:themeColor="background1" w:themeShade="80"/>
            </w:tcBorders>
          </w:tcPr>
          <w:p w14:paraId="4709364D" w14:textId="73A3B7E4" w:rsidR="0069362B" w:rsidRPr="0058458C" w:rsidRDefault="0069362B" w:rsidP="0069362B">
            <w:pPr>
              <w:pStyle w:val="TableText"/>
              <w:spacing w:before="40" w:after="40"/>
              <w:jc w:val="center"/>
            </w:pPr>
            <w:r w:rsidRPr="0058458C">
              <w:t>3.000</w:t>
            </w:r>
          </w:p>
        </w:tc>
      </w:tr>
      <w:tr w:rsidR="0069362B" w:rsidRPr="0058458C" w14:paraId="4C0963F2" w14:textId="47750D33" w:rsidTr="004C4731">
        <w:trPr>
          <w:cantSplit/>
        </w:trPr>
        <w:tc>
          <w:tcPr>
            <w:tcW w:w="2152" w:type="pct"/>
            <w:tcBorders>
              <w:top w:val="single" w:sz="6" w:space="0" w:color="808080" w:themeColor="background1" w:themeShade="80"/>
              <w:bottom w:val="single" w:sz="6" w:space="0" w:color="808080" w:themeColor="background1" w:themeShade="80"/>
            </w:tcBorders>
          </w:tcPr>
          <w:p w14:paraId="23A484A6" w14:textId="57A7E89C" w:rsidR="0069362B" w:rsidRPr="0058458C" w:rsidRDefault="0069362B" w:rsidP="0069362B">
            <w:pPr>
              <w:pStyle w:val="TableTextIndent1"/>
              <w:spacing w:before="40" w:after="40"/>
              <w:ind w:left="648"/>
            </w:pPr>
            <w:r w:rsidRPr="0058458C">
              <w:t>CD4 200–350</w:t>
            </w:r>
          </w:p>
        </w:tc>
        <w:tc>
          <w:tcPr>
            <w:tcW w:w="950" w:type="pct"/>
            <w:gridSpan w:val="2"/>
            <w:tcBorders>
              <w:top w:val="single" w:sz="6" w:space="0" w:color="808080" w:themeColor="background1" w:themeShade="80"/>
              <w:bottom w:val="single" w:sz="6" w:space="0" w:color="808080" w:themeColor="background1" w:themeShade="80"/>
            </w:tcBorders>
          </w:tcPr>
          <w:p w14:paraId="79818860" w14:textId="68BC1CBF" w:rsidR="0069362B" w:rsidRPr="0058458C" w:rsidRDefault="0069362B" w:rsidP="0069362B">
            <w:pPr>
              <w:pStyle w:val="TableText"/>
              <w:spacing w:before="40" w:after="40"/>
              <w:jc w:val="center"/>
            </w:pPr>
            <w:r w:rsidRPr="00AA4D63">
              <w:t>5.2216</w:t>
            </w:r>
          </w:p>
        </w:tc>
        <w:tc>
          <w:tcPr>
            <w:tcW w:w="949" w:type="pct"/>
            <w:tcBorders>
              <w:top w:val="single" w:sz="6" w:space="0" w:color="808080" w:themeColor="background1" w:themeShade="80"/>
              <w:bottom w:val="single" w:sz="6" w:space="0" w:color="808080" w:themeColor="background1" w:themeShade="80"/>
            </w:tcBorders>
          </w:tcPr>
          <w:p w14:paraId="755DC8E5" w14:textId="6AD2A308" w:rsidR="0069362B" w:rsidRPr="00E832D1" w:rsidRDefault="0069362B" w:rsidP="0069362B">
            <w:pPr>
              <w:pStyle w:val="TableText"/>
              <w:spacing w:before="40" w:after="40"/>
              <w:jc w:val="center"/>
            </w:pPr>
            <w:r w:rsidRPr="00E832D1">
              <w:t>1.250</w:t>
            </w:r>
          </w:p>
        </w:tc>
        <w:tc>
          <w:tcPr>
            <w:tcW w:w="949" w:type="pct"/>
            <w:tcBorders>
              <w:top w:val="single" w:sz="6" w:space="0" w:color="808080" w:themeColor="background1" w:themeShade="80"/>
              <w:bottom w:val="single" w:sz="6" w:space="0" w:color="808080" w:themeColor="background1" w:themeShade="80"/>
            </w:tcBorders>
          </w:tcPr>
          <w:p w14:paraId="70884693" w14:textId="5CDAA599" w:rsidR="0069362B" w:rsidRPr="00E832D1" w:rsidRDefault="0069362B" w:rsidP="0069362B">
            <w:pPr>
              <w:pStyle w:val="TableText"/>
              <w:spacing w:before="40" w:after="40"/>
              <w:jc w:val="center"/>
            </w:pPr>
            <w:r w:rsidRPr="00E832D1">
              <w:t>6.000</w:t>
            </w:r>
          </w:p>
        </w:tc>
      </w:tr>
      <w:tr w:rsidR="0069362B" w:rsidRPr="0058458C" w14:paraId="1110DACF" w14:textId="37086891" w:rsidTr="004C4731">
        <w:trPr>
          <w:cantSplit/>
        </w:trPr>
        <w:tc>
          <w:tcPr>
            <w:tcW w:w="2152" w:type="pct"/>
            <w:tcBorders>
              <w:top w:val="single" w:sz="6" w:space="0" w:color="808080" w:themeColor="background1" w:themeShade="80"/>
              <w:bottom w:val="single" w:sz="6" w:space="0" w:color="808080" w:themeColor="background1" w:themeShade="80"/>
            </w:tcBorders>
          </w:tcPr>
          <w:p w14:paraId="1F4C0F96" w14:textId="77777777" w:rsidR="0069362B" w:rsidRPr="0058458C" w:rsidRDefault="0069362B" w:rsidP="0069362B">
            <w:pPr>
              <w:pStyle w:val="TableTextIndent1"/>
              <w:spacing w:before="40" w:after="40"/>
              <w:ind w:left="648"/>
            </w:pPr>
            <w:r w:rsidRPr="0058458C">
              <w:t>CD4 &lt;200</w:t>
            </w:r>
          </w:p>
        </w:tc>
        <w:tc>
          <w:tcPr>
            <w:tcW w:w="950" w:type="pct"/>
            <w:gridSpan w:val="2"/>
            <w:tcBorders>
              <w:top w:val="single" w:sz="6" w:space="0" w:color="808080" w:themeColor="background1" w:themeShade="80"/>
              <w:bottom w:val="single" w:sz="6" w:space="0" w:color="808080" w:themeColor="background1" w:themeShade="80"/>
            </w:tcBorders>
          </w:tcPr>
          <w:p w14:paraId="43FEAAB5" w14:textId="13A7B26B" w:rsidR="0069362B" w:rsidRPr="0058458C" w:rsidRDefault="0069362B" w:rsidP="0069362B">
            <w:pPr>
              <w:pStyle w:val="TableText"/>
              <w:spacing w:before="40" w:after="40"/>
              <w:jc w:val="center"/>
            </w:pPr>
            <w:r w:rsidRPr="00AA4D63">
              <w:t>4.3662</w:t>
            </w:r>
          </w:p>
        </w:tc>
        <w:tc>
          <w:tcPr>
            <w:tcW w:w="949" w:type="pct"/>
            <w:tcBorders>
              <w:top w:val="single" w:sz="6" w:space="0" w:color="808080" w:themeColor="background1" w:themeShade="80"/>
              <w:bottom w:val="single" w:sz="6" w:space="0" w:color="808080" w:themeColor="background1" w:themeShade="80"/>
            </w:tcBorders>
          </w:tcPr>
          <w:p w14:paraId="18CDF535" w14:textId="06C7257A" w:rsidR="0069362B" w:rsidRPr="00E832D1" w:rsidRDefault="0069362B" w:rsidP="0069362B">
            <w:pPr>
              <w:pStyle w:val="TableText"/>
              <w:spacing w:before="40" w:after="40"/>
              <w:jc w:val="center"/>
            </w:pPr>
            <w:r w:rsidRPr="00E832D1">
              <w:t>1.500</w:t>
            </w:r>
          </w:p>
        </w:tc>
        <w:tc>
          <w:tcPr>
            <w:tcW w:w="949" w:type="pct"/>
            <w:tcBorders>
              <w:top w:val="single" w:sz="6" w:space="0" w:color="808080" w:themeColor="background1" w:themeShade="80"/>
              <w:bottom w:val="single" w:sz="6" w:space="0" w:color="808080" w:themeColor="background1" w:themeShade="80"/>
            </w:tcBorders>
          </w:tcPr>
          <w:p w14:paraId="58A0638F" w14:textId="4B0FCF59" w:rsidR="0069362B" w:rsidRPr="00E832D1" w:rsidRDefault="0069362B" w:rsidP="0069362B">
            <w:pPr>
              <w:pStyle w:val="TableText"/>
              <w:spacing w:before="40" w:after="40"/>
              <w:jc w:val="center"/>
            </w:pPr>
            <w:r w:rsidRPr="00E832D1">
              <w:t>6.000</w:t>
            </w:r>
          </w:p>
        </w:tc>
      </w:tr>
      <w:tr w:rsidR="000F06C9" w:rsidRPr="0058458C" w14:paraId="093E2477" w14:textId="77777777" w:rsidTr="004C4731">
        <w:trPr>
          <w:cantSplit/>
        </w:trPr>
        <w:tc>
          <w:tcPr>
            <w:tcW w:w="2152" w:type="pct"/>
            <w:tcBorders>
              <w:top w:val="single" w:sz="6" w:space="0" w:color="808080" w:themeColor="background1" w:themeShade="80"/>
              <w:bottom w:val="single" w:sz="6" w:space="0" w:color="808080" w:themeColor="background1" w:themeShade="80"/>
            </w:tcBorders>
          </w:tcPr>
          <w:p w14:paraId="4DB2D187" w14:textId="21FA0EE7" w:rsidR="000F06C9" w:rsidRPr="0058458C" w:rsidRDefault="005C450F" w:rsidP="00AF5B78">
            <w:pPr>
              <w:pStyle w:val="TableTextIndent1"/>
              <w:spacing w:before="40" w:after="40"/>
              <w:ind w:left="490"/>
            </w:pPr>
            <w:r>
              <w:t>B</w:t>
            </w:r>
            <w:r w:rsidR="000F06C9" w:rsidRPr="0058458C">
              <w:t>y age group</w:t>
            </w:r>
          </w:p>
        </w:tc>
        <w:tc>
          <w:tcPr>
            <w:tcW w:w="950" w:type="pct"/>
            <w:gridSpan w:val="2"/>
            <w:tcBorders>
              <w:top w:val="single" w:sz="6" w:space="0" w:color="808080" w:themeColor="background1" w:themeShade="80"/>
              <w:bottom w:val="single" w:sz="6" w:space="0" w:color="808080" w:themeColor="background1" w:themeShade="80"/>
            </w:tcBorders>
          </w:tcPr>
          <w:p w14:paraId="601D136A" w14:textId="77777777" w:rsidR="000F06C9" w:rsidRPr="0058458C" w:rsidRDefault="000F06C9" w:rsidP="00E14D15">
            <w:pPr>
              <w:pStyle w:val="TableText"/>
              <w:spacing w:before="40" w:after="40"/>
              <w:jc w:val="center"/>
            </w:pPr>
          </w:p>
        </w:tc>
        <w:tc>
          <w:tcPr>
            <w:tcW w:w="949" w:type="pct"/>
            <w:tcBorders>
              <w:top w:val="single" w:sz="6" w:space="0" w:color="808080" w:themeColor="background1" w:themeShade="80"/>
              <w:bottom w:val="single" w:sz="6" w:space="0" w:color="808080" w:themeColor="background1" w:themeShade="80"/>
            </w:tcBorders>
          </w:tcPr>
          <w:p w14:paraId="567EAE83" w14:textId="77777777" w:rsidR="000F06C9" w:rsidRPr="00E832D1" w:rsidRDefault="000F06C9" w:rsidP="00E14D15">
            <w:pPr>
              <w:pStyle w:val="TableText"/>
              <w:spacing w:before="40" w:after="40"/>
              <w:jc w:val="center"/>
            </w:pPr>
          </w:p>
        </w:tc>
        <w:tc>
          <w:tcPr>
            <w:tcW w:w="949" w:type="pct"/>
            <w:tcBorders>
              <w:top w:val="single" w:sz="6" w:space="0" w:color="808080" w:themeColor="background1" w:themeShade="80"/>
              <w:bottom w:val="single" w:sz="6" w:space="0" w:color="808080" w:themeColor="background1" w:themeShade="80"/>
            </w:tcBorders>
          </w:tcPr>
          <w:p w14:paraId="54F9ABBC" w14:textId="77777777" w:rsidR="000F06C9" w:rsidRPr="00E832D1" w:rsidRDefault="000F06C9" w:rsidP="00E14D15">
            <w:pPr>
              <w:pStyle w:val="TableText"/>
              <w:spacing w:before="40" w:after="40"/>
              <w:jc w:val="center"/>
            </w:pPr>
          </w:p>
        </w:tc>
      </w:tr>
      <w:tr w:rsidR="009A62DF" w:rsidRPr="0058458C" w14:paraId="6188F1CC" w14:textId="77777777" w:rsidTr="004C4731">
        <w:trPr>
          <w:cantSplit/>
        </w:trPr>
        <w:tc>
          <w:tcPr>
            <w:tcW w:w="2152" w:type="pct"/>
            <w:tcBorders>
              <w:top w:val="single" w:sz="6" w:space="0" w:color="808080" w:themeColor="background1" w:themeShade="80"/>
              <w:bottom w:val="single" w:sz="6" w:space="0" w:color="808080" w:themeColor="background1" w:themeShade="80"/>
            </w:tcBorders>
          </w:tcPr>
          <w:p w14:paraId="245E901F" w14:textId="1D3746EE" w:rsidR="009A62DF" w:rsidRPr="0058458C" w:rsidRDefault="009A62DF" w:rsidP="009A62DF">
            <w:pPr>
              <w:pStyle w:val="TableTextIndent1"/>
              <w:spacing w:before="40" w:after="40"/>
              <w:ind w:left="648"/>
            </w:pPr>
            <w:r w:rsidRPr="0058458C">
              <w:t>18–24</w:t>
            </w:r>
          </w:p>
        </w:tc>
        <w:tc>
          <w:tcPr>
            <w:tcW w:w="950" w:type="pct"/>
            <w:gridSpan w:val="2"/>
            <w:tcBorders>
              <w:top w:val="single" w:sz="6" w:space="0" w:color="808080" w:themeColor="background1" w:themeShade="80"/>
              <w:bottom w:val="single" w:sz="6" w:space="0" w:color="808080" w:themeColor="background1" w:themeShade="80"/>
            </w:tcBorders>
          </w:tcPr>
          <w:p w14:paraId="5ACBC150" w14:textId="23745CFC" w:rsidR="009A62DF" w:rsidRPr="0058458C" w:rsidRDefault="009A62DF" w:rsidP="009A62DF">
            <w:pPr>
              <w:pStyle w:val="TableText"/>
              <w:spacing w:before="40" w:after="40"/>
              <w:jc w:val="center"/>
            </w:pPr>
            <w:r w:rsidRPr="002630FC">
              <w:t>0.6348</w:t>
            </w:r>
          </w:p>
        </w:tc>
        <w:tc>
          <w:tcPr>
            <w:tcW w:w="949" w:type="pct"/>
            <w:tcBorders>
              <w:top w:val="single" w:sz="6" w:space="0" w:color="808080" w:themeColor="background1" w:themeShade="80"/>
              <w:bottom w:val="single" w:sz="6" w:space="0" w:color="808080" w:themeColor="background1" w:themeShade="80"/>
            </w:tcBorders>
          </w:tcPr>
          <w:p w14:paraId="55C401E9" w14:textId="7561E73E" w:rsidR="009A62DF" w:rsidRPr="00E832D1" w:rsidRDefault="009A62DF" w:rsidP="009A62DF">
            <w:pPr>
              <w:pStyle w:val="TableText"/>
              <w:spacing w:before="40" w:after="40"/>
              <w:jc w:val="center"/>
            </w:pPr>
            <w:r w:rsidRPr="00E832D1">
              <w:t>0.50</w:t>
            </w:r>
            <w:r>
              <w:t>0</w:t>
            </w:r>
          </w:p>
        </w:tc>
        <w:tc>
          <w:tcPr>
            <w:tcW w:w="949" w:type="pct"/>
            <w:tcBorders>
              <w:top w:val="single" w:sz="6" w:space="0" w:color="808080" w:themeColor="background1" w:themeShade="80"/>
              <w:bottom w:val="single" w:sz="6" w:space="0" w:color="808080" w:themeColor="background1" w:themeShade="80"/>
            </w:tcBorders>
          </w:tcPr>
          <w:p w14:paraId="5B8A3E68" w14:textId="742E0A40" w:rsidR="009A62DF" w:rsidRPr="00E832D1" w:rsidRDefault="009A62DF" w:rsidP="009A62DF">
            <w:pPr>
              <w:pStyle w:val="TableText"/>
              <w:spacing w:before="40" w:after="40"/>
              <w:jc w:val="center"/>
            </w:pPr>
            <w:r w:rsidRPr="00E832D1">
              <w:t>3.00</w:t>
            </w:r>
            <w:r>
              <w:t>0</w:t>
            </w:r>
          </w:p>
        </w:tc>
      </w:tr>
      <w:tr w:rsidR="009A62DF" w:rsidRPr="0058458C" w14:paraId="7973598B" w14:textId="77777777" w:rsidTr="004C4731">
        <w:trPr>
          <w:cantSplit/>
        </w:trPr>
        <w:tc>
          <w:tcPr>
            <w:tcW w:w="2152" w:type="pct"/>
            <w:tcBorders>
              <w:top w:val="single" w:sz="6" w:space="0" w:color="808080" w:themeColor="background1" w:themeShade="80"/>
              <w:bottom w:val="single" w:sz="6" w:space="0" w:color="808080" w:themeColor="background1" w:themeShade="80"/>
            </w:tcBorders>
          </w:tcPr>
          <w:p w14:paraId="223DA8EC" w14:textId="6CA8D91F" w:rsidR="009A62DF" w:rsidRPr="0058458C" w:rsidRDefault="009A62DF" w:rsidP="009A62DF">
            <w:pPr>
              <w:pStyle w:val="TableTextIndent1"/>
              <w:spacing w:before="40" w:after="40"/>
              <w:ind w:left="648"/>
            </w:pPr>
            <w:r w:rsidRPr="0058458C">
              <w:t>25–34</w:t>
            </w:r>
          </w:p>
        </w:tc>
        <w:tc>
          <w:tcPr>
            <w:tcW w:w="950" w:type="pct"/>
            <w:gridSpan w:val="2"/>
            <w:tcBorders>
              <w:top w:val="single" w:sz="6" w:space="0" w:color="808080" w:themeColor="background1" w:themeShade="80"/>
              <w:bottom w:val="single" w:sz="6" w:space="0" w:color="808080" w:themeColor="background1" w:themeShade="80"/>
            </w:tcBorders>
          </w:tcPr>
          <w:p w14:paraId="328636BC" w14:textId="421FE62B" w:rsidR="009A62DF" w:rsidRPr="0058458C" w:rsidRDefault="009A62DF" w:rsidP="009A62DF">
            <w:pPr>
              <w:pStyle w:val="TableText"/>
              <w:spacing w:before="40" w:after="40"/>
              <w:jc w:val="center"/>
            </w:pPr>
            <w:r w:rsidRPr="002630FC">
              <w:t>2.1245</w:t>
            </w:r>
          </w:p>
        </w:tc>
        <w:tc>
          <w:tcPr>
            <w:tcW w:w="949" w:type="pct"/>
            <w:tcBorders>
              <w:top w:val="single" w:sz="6" w:space="0" w:color="808080" w:themeColor="background1" w:themeShade="80"/>
              <w:bottom w:val="single" w:sz="6" w:space="0" w:color="808080" w:themeColor="background1" w:themeShade="80"/>
            </w:tcBorders>
          </w:tcPr>
          <w:p w14:paraId="61EE8B55" w14:textId="04837FAD" w:rsidR="009A62DF" w:rsidRPr="00E832D1" w:rsidRDefault="009A62DF" w:rsidP="009A62DF">
            <w:pPr>
              <w:pStyle w:val="TableText"/>
              <w:spacing w:before="40" w:after="40"/>
              <w:jc w:val="center"/>
            </w:pPr>
            <w:r w:rsidRPr="000D7010">
              <w:t>0.500</w:t>
            </w:r>
          </w:p>
        </w:tc>
        <w:tc>
          <w:tcPr>
            <w:tcW w:w="949" w:type="pct"/>
            <w:tcBorders>
              <w:top w:val="single" w:sz="6" w:space="0" w:color="808080" w:themeColor="background1" w:themeShade="80"/>
              <w:bottom w:val="single" w:sz="6" w:space="0" w:color="808080" w:themeColor="background1" w:themeShade="80"/>
            </w:tcBorders>
          </w:tcPr>
          <w:p w14:paraId="17642F32" w14:textId="43C5B7B6" w:rsidR="009A62DF" w:rsidRPr="00E832D1" w:rsidRDefault="009A62DF" w:rsidP="009A62DF">
            <w:pPr>
              <w:pStyle w:val="TableText"/>
              <w:spacing w:before="40" w:after="40"/>
              <w:jc w:val="center"/>
            </w:pPr>
            <w:r w:rsidRPr="00413DDD">
              <w:t>3.000</w:t>
            </w:r>
          </w:p>
        </w:tc>
      </w:tr>
      <w:tr w:rsidR="009A62DF" w:rsidRPr="0058458C" w14:paraId="3DCFBE51" w14:textId="77777777" w:rsidTr="004C4731">
        <w:trPr>
          <w:cantSplit/>
        </w:trPr>
        <w:tc>
          <w:tcPr>
            <w:tcW w:w="2152" w:type="pct"/>
            <w:tcBorders>
              <w:top w:val="single" w:sz="6" w:space="0" w:color="808080" w:themeColor="background1" w:themeShade="80"/>
              <w:bottom w:val="single" w:sz="6" w:space="0" w:color="808080" w:themeColor="background1" w:themeShade="80"/>
            </w:tcBorders>
          </w:tcPr>
          <w:p w14:paraId="29B22BEF" w14:textId="249E711A" w:rsidR="009A62DF" w:rsidRPr="0058458C" w:rsidRDefault="009A62DF" w:rsidP="009A62DF">
            <w:pPr>
              <w:pStyle w:val="TableTextIndent1"/>
              <w:spacing w:before="40" w:after="40"/>
              <w:ind w:left="648"/>
            </w:pPr>
            <w:r w:rsidRPr="0058458C">
              <w:t>35–44</w:t>
            </w:r>
          </w:p>
        </w:tc>
        <w:tc>
          <w:tcPr>
            <w:tcW w:w="950" w:type="pct"/>
            <w:gridSpan w:val="2"/>
            <w:tcBorders>
              <w:top w:val="single" w:sz="6" w:space="0" w:color="808080" w:themeColor="background1" w:themeShade="80"/>
              <w:bottom w:val="single" w:sz="6" w:space="0" w:color="808080" w:themeColor="background1" w:themeShade="80"/>
            </w:tcBorders>
          </w:tcPr>
          <w:p w14:paraId="334C3EBA" w14:textId="5CCDE96B" w:rsidR="009A62DF" w:rsidRPr="0058458C" w:rsidRDefault="009A62DF" w:rsidP="009A62DF">
            <w:pPr>
              <w:pStyle w:val="TableText"/>
              <w:spacing w:before="40" w:after="40"/>
              <w:jc w:val="center"/>
            </w:pPr>
            <w:r w:rsidRPr="002630FC">
              <w:t>2.2451</w:t>
            </w:r>
          </w:p>
        </w:tc>
        <w:tc>
          <w:tcPr>
            <w:tcW w:w="949" w:type="pct"/>
            <w:tcBorders>
              <w:top w:val="single" w:sz="6" w:space="0" w:color="808080" w:themeColor="background1" w:themeShade="80"/>
              <w:bottom w:val="single" w:sz="6" w:space="0" w:color="808080" w:themeColor="background1" w:themeShade="80"/>
            </w:tcBorders>
          </w:tcPr>
          <w:p w14:paraId="0F0F2351" w14:textId="229A12FE" w:rsidR="009A62DF" w:rsidRPr="00E832D1" w:rsidRDefault="009A62DF" w:rsidP="009A62DF">
            <w:pPr>
              <w:pStyle w:val="TableText"/>
              <w:spacing w:before="40" w:after="40"/>
              <w:jc w:val="center"/>
            </w:pPr>
            <w:r w:rsidRPr="000D7010">
              <w:t>0.500</w:t>
            </w:r>
          </w:p>
        </w:tc>
        <w:tc>
          <w:tcPr>
            <w:tcW w:w="949" w:type="pct"/>
            <w:tcBorders>
              <w:top w:val="single" w:sz="6" w:space="0" w:color="808080" w:themeColor="background1" w:themeShade="80"/>
              <w:bottom w:val="single" w:sz="6" w:space="0" w:color="808080" w:themeColor="background1" w:themeShade="80"/>
            </w:tcBorders>
          </w:tcPr>
          <w:p w14:paraId="52CA8150" w14:textId="0BD754CC" w:rsidR="009A62DF" w:rsidRPr="00E832D1" w:rsidRDefault="009A62DF" w:rsidP="009A62DF">
            <w:pPr>
              <w:pStyle w:val="TableText"/>
              <w:spacing w:before="40" w:after="40"/>
              <w:jc w:val="center"/>
            </w:pPr>
            <w:r w:rsidRPr="00413DDD">
              <w:t>3.000</w:t>
            </w:r>
          </w:p>
        </w:tc>
      </w:tr>
      <w:tr w:rsidR="009A62DF" w:rsidRPr="0058458C" w14:paraId="3EDF5A8D" w14:textId="77777777" w:rsidTr="004C4731">
        <w:trPr>
          <w:cantSplit/>
        </w:trPr>
        <w:tc>
          <w:tcPr>
            <w:tcW w:w="2152" w:type="pct"/>
            <w:tcBorders>
              <w:top w:val="single" w:sz="6" w:space="0" w:color="808080" w:themeColor="background1" w:themeShade="80"/>
              <w:bottom w:val="single" w:sz="6" w:space="0" w:color="808080" w:themeColor="background1" w:themeShade="80"/>
            </w:tcBorders>
          </w:tcPr>
          <w:p w14:paraId="5C4B79DB" w14:textId="6D65A937" w:rsidR="009A62DF" w:rsidRPr="0058458C" w:rsidRDefault="009A62DF" w:rsidP="009A62DF">
            <w:pPr>
              <w:pStyle w:val="TableTextIndent1"/>
              <w:spacing w:before="40" w:after="40"/>
              <w:ind w:left="648"/>
            </w:pPr>
            <w:r w:rsidRPr="0058458C">
              <w:t>45–54</w:t>
            </w:r>
          </w:p>
        </w:tc>
        <w:tc>
          <w:tcPr>
            <w:tcW w:w="950" w:type="pct"/>
            <w:gridSpan w:val="2"/>
            <w:tcBorders>
              <w:top w:val="single" w:sz="6" w:space="0" w:color="808080" w:themeColor="background1" w:themeShade="80"/>
              <w:bottom w:val="single" w:sz="6" w:space="0" w:color="808080" w:themeColor="background1" w:themeShade="80"/>
            </w:tcBorders>
          </w:tcPr>
          <w:p w14:paraId="568E9F46" w14:textId="628099FE" w:rsidR="009A62DF" w:rsidRPr="0058458C" w:rsidRDefault="009A62DF" w:rsidP="009A62DF">
            <w:pPr>
              <w:pStyle w:val="TableText"/>
              <w:spacing w:before="40" w:after="40"/>
              <w:jc w:val="center"/>
            </w:pPr>
            <w:r w:rsidRPr="002630FC">
              <w:t>2.2803</w:t>
            </w:r>
          </w:p>
        </w:tc>
        <w:tc>
          <w:tcPr>
            <w:tcW w:w="949" w:type="pct"/>
            <w:tcBorders>
              <w:top w:val="single" w:sz="6" w:space="0" w:color="808080" w:themeColor="background1" w:themeShade="80"/>
              <w:bottom w:val="single" w:sz="6" w:space="0" w:color="808080" w:themeColor="background1" w:themeShade="80"/>
            </w:tcBorders>
          </w:tcPr>
          <w:p w14:paraId="38811CAB" w14:textId="56623A58" w:rsidR="009A62DF" w:rsidRPr="00E832D1" w:rsidRDefault="009A62DF" w:rsidP="009A62DF">
            <w:pPr>
              <w:pStyle w:val="TableText"/>
              <w:spacing w:before="40" w:after="40"/>
              <w:jc w:val="center"/>
            </w:pPr>
            <w:r w:rsidRPr="000D7010">
              <w:t>0.500</w:t>
            </w:r>
          </w:p>
        </w:tc>
        <w:tc>
          <w:tcPr>
            <w:tcW w:w="949" w:type="pct"/>
            <w:tcBorders>
              <w:top w:val="single" w:sz="6" w:space="0" w:color="808080" w:themeColor="background1" w:themeShade="80"/>
              <w:bottom w:val="single" w:sz="6" w:space="0" w:color="808080" w:themeColor="background1" w:themeShade="80"/>
            </w:tcBorders>
          </w:tcPr>
          <w:p w14:paraId="4C359699" w14:textId="1165336A" w:rsidR="009A62DF" w:rsidRPr="00E832D1" w:rsidRDefault="009A62DF" w:rsidP="009A62DF">
            <w:pPr>
              <w:pStyle w:val="TableText"/>
              <w:spacing w:before="40" w:after="40"/>
              <w:jc w:val="center"/>
            </w:pPr>
            <w:r w:rsidRPr="00413DDD">
              <w:t>3.000</w:t>
            </w:r>
          </w:p>
        </w:tc>
      </w:tr>
      <w:tr w:rsidR="009A62DF" w:rsidRPr="0058458C" w14:paraId="0B245839" w14:textId="77777777" w:rsidTr="004C4731">
        <w:trPr>
          <w:cantSplit/>
        </w:trPr>
        <w:tc>
          <w:tcPr>
            <w:tcW w:w="2152" w:type="pct"/>
            <w:tcBorders>
              <w:top w:val="single" w:sz="6" w:space="0" w:color="808080" w:themeColor="background1" w:themeShade="80"/>
              <w:bottom w:val="single" w:sz="6" w:space="0" w:color="808080" w:themeColor="background1" w:themeShade="80"/>
            </w:tcBorders>
          </w:tcPr>
          <w:p w14:paraId="65183D9A" w14:textId="70199AB7" w:rsidR="009A62DF" w:rsidRPr="0058458C" w:rsidRDefault="009A62DF" w:rsidP="009A62DF">
            <w:pPr>
              <w:pStyle w:val="TableTextIndent1"/>
              <w:spacing w:before="40" w:after="40"/>
              <w:ind w:left="648"/>
            </w:pPr>
            <w:r w:rsidRPr="0058458C">
              <w:t>55–64</w:t>
            </w:r>
          </w:p>
        </w:tc>
        <w:tc>
          <w:tcPr>
            <w:tcW w:w="950" w:type="pct"/>
            <w:gridSpan w:val="2"/>
            <w:tcBorders>
              <w:top w:val="single" w:sz="6" w:space="0" w:color="808080" w:themeColor="background1" w:themeShade="80"/>
              <w:bottom w:val="single" w:sz="6" w:space="0" w:color="808080" w:themeColor="background1" w:themeShade="80"/>
            </w:tcBorders>
          </w:tcPr>
          <w:p w14:paraId="6E003B59" w14:textId="7AA0833B" w:rsidR="009A62DF" w:rsidRPr="0058458C" w:rsidRDefault="009A62DF" w:rsidP="009A62DF">
            <w:pPr>
              <w:pStyle w:val="TableText"/>
              <w:spacing w:before="40" w:after="40"/>
              <w:jc w:val="center"/>
            </w:pPr>
            <w:r w:rsidRPr="002630FC">
              <w:t>2.2693</w:t>
            </w:r>
          </w:p>
        </w:tc>
        <w:tc>
          <w:tcPr>
            <w:tcW w:w="949" w:type="pct"/>
            <w:tcBorders>
              <w:top w:val="single" w:sz="6" w:space="0" w:color="808080" w:themeColor="background1" w:themeShade="80"/>
              <w:bottom w:val="single" w:sz="6" w:space="0" w:color="808080" w:themeColor="background1" w:themeShade="80"/>
            </w:tcBorders>
          </w:tcPr>
          <w:p w14:paraId="19F1AF95" w14:textId="1ED480F6" w:rsidR="009A62DF" w:rsidRPr="00E832D1" w:rsidRDefault="009A62DF" w:rsidP="009A62DF">
            <w:pPr>
              <w:pStyle w:val="TableText"/>
              <w:spacing w:before="40" w:after="40"/>
              <w:jc w:val="center"/>
            </w:pPr>
            <w:r w:rsidRPr="000D7010">
              <w:t>0.500</w:t>
            </w:r>
          </w:p>
        </w:tc>
        <w:tc>
          <w:tcPr>
            <w:tcW w:w="949" w:type="pct"/>
            <w:tcBorders>
              <w:top w:val="single" w:sz="6" w:space="0" w:color="808080" w:themeColor="background1" w:themeShade="80"/>
              <w:bottom w:val="single" w:sz="6" w:space="0" w:color="808080" w:themeColor="background1" w:themeShade="80"/>
            </w:tcBorders>
          </w:tcPr>
          <w:p w14:paraId="67E9B07B" w14:textId="59642E83" w:rsidR="009A62DF" w:rsidRPr="00E832D1" w:rsidRDefault="009A62DF" w:rsidP="009A62DF">
            <w:pPr>
              <w:pStyle w:val="TableText"/>
              <w:spacing w:before="40" w:after="40"/>
              <w:jc w:val="center"/>
            </w:pPr>
            <w:r w:rsidRPr="00413DDD">
              <w:t>3.000</w:t>
            </w:r>
          </w:p>
        </w:tc>
      </w:tr>
      <w:tr w:rsidR="009A62DF" w:rsidRPr="0058458C" w14:paraId="08CE5B35" w14:textId="77777777" w:rsidTr="004C4731">
        <w:trPr>
          <w:cantSplit/>
        </w:trPr>
        <w:tc>
          <w:tcPr>
            <w:tcW w:w="2152" w:type="pct"/>
            <w:tcBorders>
              <w:top w:val="single" w:sz="6" w:space="0" w:color="808080" w:themeColor="background1" w:themeShade="80"/>
              <w:bottom w:val="single" w:sz="6" w:space="0" w:color="808080" w:themeColor="background1" w:themeShade="80"/>
            </w:tcBorders>
          </w:tcPr>
          <w:p w14:paraId="59733E7C" w14:textId="30609591" w:rsidR="009A62DF" w:rsidRPr="0058458C" w:rsidRDefault="009A62DF" w:rsidP="009A62DF">
            <w:pPr>
              <w:pStyle w:val="TableTextIndent1"/>
              <w:spacing w:before="40" w:after="40"/>
              <w:ind w:left="648"/>
            </w:pPr>
            <w:r w:rsidRPr="0058458C">
              <w:t>65+</w:t>
            </w:r>
          </w:p>
        </w:tc>
        <w:tc>
          <w:tcPr>
            <w:tcW w:w="950" w:type="pct"/>
            <w:gridSpan w:val="2"/>
            <w:tcBorders>
              <w:top w:val="single" w:sz="6" w:space="0" w:color="808080" w:themeColor="background1" w:themeShade="80"/>
              <w:bottom w:val="single" w:sz="6" w:space="0" w:color="808080" w:themeColor="background1" w:themeShade="80"/>
            </w:tcBorders>
          </w:tcPr>
          <w:p w14:paraId="3530EEAB" w14:textId="7AD76617" w:rsidR="009A62DF" w:rsidRPr="0058458C" w:rsidRDefault="009A62DF" w:rsidP="009A62DF">
            <w:pPr>
              <w:pStyle w:val="TableText"/>
              <w:spacing w:before="40" w:after="40"/>
              <w:jc w:val="center"/>
            </w:pPr>
            <w:r w:rsidRPr="002630FC">
              <w:t>2.1262</w:t>
            </w:r>
          </w:p>
        </w:tc>
        <w:tc>
          <w:tcPr>
            <w:tcW w:w="949" w:type="pct"/>
            <w:tcBorders>
              <w:top w:val="single" w:sz="6" w:space="0" w:color="808080" w:themeColor="background1" w:themeShade="80"/>
              <w:bottom w:val="single" w:sz="6" w:space="0" w:color="808080" w:themeColor="background1" w:themeShade="80"/>
            </w:tcBorders>
          </w:tcPr>
          <w:p w14:paraId="3140E4DF" w14:textId="43E90B2C" w:rsidR="009A62DF" w:rsidRPr="00E832D1" w:rsidRDefault="009A62DF" w:rsidP="009A62DF">
            <w:pPr>
              <w:pStyle w:val="TableText"/>
              <w:spacing w:before="40" w:after="40"/>
              <w:jc w:val="center"/>
            </w:pPr>
            <w:r w:rsidRPr="000D7010">
              <w:t>0.500</w:t>
            </w:r>
          </w:p>
        </w:tc>
        <w:tc>
          <w:tcPr>
            <w:tcW w:w="949" w:type="pct"/>
            <w:tcBorders>
              <w:top w:val="single" w:sz="6" w:space="0" w:color="808080" w:themeColor="background1" w:themeShade="80"/>
              <w:bottom w:val="single" w:sz="6" w:space="0" w:color="808080" w:themeColor="background1" w:themeShade="80"/>
            </w:tcBorders>
          </w:tcPr>
          <w:p w14:paraId="2199152E" w14:textId="5E5E6030" w:rsidR="009A62DF" w:rsidRPr="00E832D1" w:rsidRDefault="009A62DF" w:rsidP="009A62DF">
            <w:pPr>
              <w:pStyle w:val="TableText"/>
              <w:spacing w:before="40" w:after="40"/>
              <w:jc w:val="center"/>
            </w:pPr>
            <w:r w:rsidRPr="00413DDD">
              <w:t>3.000</w:t>
            </w:r>
          </w:p>
        </w:tc>
      </w:tr>
      <w:tr w:rsidR="000F06C9" w:rsidRPr="0058458C" w14:paraId="7CD89E99" w14:textId="77777777" w:rsidTr="00AF5B78">
        <w:trPr>
          <w:cantSplit/>
        </w:trPr>
        <w:tc>
          <w:tcPr>
            <w:tcW w:w="3101" w:type="pct"/>
            <w:gridSpan w:val="3"/>
            <w:tcBorders>
              <w:top w:val="single" w:sz="6" w:space="0" w:color="808080" w:themeColor="background1" w:themeShade="80"/>
              <w:bottom w:val="single" w:sz="6" w:space="0" w:color="808080" w:themeColor="background1" w:themeShade="80"/>
            </w:tcBorders>
          </w:tcPr>
          <w:p w14:paraId="0786E6D7" w14:textId="35E88E90" w:rsidR="000F06C9" w:rsidRPr="0058458C" w:rsidRDefault="000F06C9" w:rsidP="00AF5B78">
            <w:pPr>
              <w:pStyle w:val="TableText"/>
              <w:spacing w:before="40" w:after="40"/>
            </w:pPr>
            <w:r w:rsidRPr="0058458C">
              <w:t>Annual probability of diagnosed individual linked to care after (versus immediately at) diagnosis</w:t>
            </w:r>
          </w:p>
        </w:tc>
        <w:tc>
          <w:tcPr>
            <w:tcW w:w="949" w:type="pct"/>
            <w:tcBorders>
              <w:top w:val="single" w:sz="6" w:space="0" w:color="808080" w:themeColor="background1" w:themeShade="80"/>
              <w:bottom w:val="single" w:sz="6" w:space="0" w:color="808080" w:themeColor="background1" w:themeShade="80"/>
            </w:tcBorders>
          </w:tcPr>
          <w:p w14:paraId="5D52814C" w14:textId="77777777" w:rsidR="000F06C9" w:rsidRPr="00E832D1" w:rsidRDefault="000F06C9" w:rsidP="000F06C9">
            <w:pPr>
              <w:pStyle w:val="TableText"/>
              <w:spacing w:before="40" w:after="40"/>
              <w:jc w:val="center"/>
            </w:pPr>
          </w:p>
        </w:tc>
        <w:tc>
          <w:tcPr>
            <w:tcW w:w="949" w:type="pct"/>
            <w:tcBorders>
              <w:top w:val="single" w:sz="6" w:space="0" w:color="808080" w:themeColor="background1" w:themeShade="80"/>
              <w:bottom w:val="single" w:sz="6" w:space="0" w:color="808080" w:themeColor="background1" w:themeShade="80"/>
            </w:tcBorders>
          </w:tcPr>
          <w:p w14:paraId="41372D7B" w14:textId="77777777" w:rsidR="000F06C9" w:rsidRPr="00E832D1" w:rsidRDefault="000F06C9" w:rsidP="000F06C9">
            <w:pPr>
              <w:pStyle w:val="TableText"/>
              <w:spacing w:before="40" w:after="40"/>
              <w:jc w:val="center"/>
            </w:pPr>
          </w:p>
        </w:tc>
      </w:tr>
      <w:tr w:rsidR="009A62DF" w:rsidRPr="0058458C" w14:paraId="0A432103" w14:textId="77777777" w:rsidTr="004C4731">
        <w:trPr>
          <w:cantSplit/>
        </w:trPr>
        <w:tc>
          <w:tcPr>
            <w:tcW w:w="2152" w:type="pct"/>
            <w:tcBorders>
              <w:top w:val="single" w:sz="6" w:space="0" w:color="808080" w:themeColor="background1" w:themeShade="80"/>
              <w:bottom w:val="single" w:sz="6" w:space="0" w:color="808080" w:themeColor="background1" w:themeShade="80"/>
            </w:tcBorders>
          </w:tcPr>
          <w:p w14:paraId="535404FC" w14:textId="381C1513" w:rsidR="009A62DF" w:rsidRPr="0058458C" w:rsidRDefault="009A62DF" w:rsidP="009A62DF">
            <w:pPr>
              <w:pStyle w:val="TableTextIndent1"/>
              <w:spacing w:before="40" w:after="40"/>
            </w:pPr>
            <w:r w:rsidRPr="0058458C">
              <w:t>Black</w:t>
            </w:r>
          </w:p>
        </w:tc>
        <w:tc>
          <w:tcPr>
            <w:tcW w:w="950" w:type="pct"/>
            <w:gridSpan w:val="2"/>
            <w:tcBorders>
              <w:top w:val="single" w:sz="6" w:space="0" w:color="808080" w:themeColor="background1" w:themeShade="80"/>
              <w:bottom w:val="single" w:sz="6" w:space="0" w:color="808080" w:themeColor="background1" w:themeShade="80"/>
            </w:tcBorders>
          </w:tcPr>
          <w:p w14:paraId="59501F8C" w14:textId="347483B5" w:rsidR="009A62DF" w:rsidRPr="0058458C" w:rsidRDefault="009A62DF" w:rsidP="009A62DF">
            <w:pPr>
              <w:pStyle w:val="TableText"/>
              <w:spacing w:before="40" w:after="40"/>
              <w:jc w:val="center"/>
            </w:pPr>
            <w:r w:rsidRPr="00B62EDB">
              <w:t>0.1457</w:t>
            </w:r>
          </w:p>
        </w:tc>
        <w:tc>
          <w:tcPr>
            <w:tcW w:w="949" w:type="pct"/>
            <w:tcBorders>
              <w:top w:val="single" w:sz="6" w:space="0" w:color="808080" w:themeColor="background1" w:themeShade="80"/>
              <w:bottom w:val="single" w:sz="6" w:space="0" w:color="808080" w:themeColor="background1" w:themeShade="80"/>
            </w:tcBorders>
          </w:tcPr>
          <w:p w14:paraId="71D71C31" w14:textId="52A415D0" w:rsidR="009A62DF" w:rsidRPr="00E832D1" w:rsidRDefault="009A62DF" w:rsidP="009A62DF">
            <w:pPr>
              <w:pStyle w:val="TableText"/>
              <w:spacing w:before="40" w:after="40"/>
              <w:jc w:val="center"/>
            </w:pPr>
            <w:r w:rsidRPr="000D7010">
              <w:t>0.500</w:t>
            </w:r>
          </w:p>
        </w:tc>
        <w:tc>
          <w:tcPr>
            <w:tcW w:w="949" w:type="pct"/>
            <w:tcBorders>
              <w:top w:val="single" w:sz="6" w:space="0" w:color="808080" w:themeColor="background1" w:themeShade="80"/>
              <w:bottom w:val="single" w:sz="6" w:space="0" w:color="808080" w:themeColor="background1" w:themeShade="80"/>
            </w:tcBorders>
          </w:tcPr>
          <w:p w14:paraId="646177F0" w14:textId="5288F4B9" w:rsidR="009A62DF" w:rsidRPr="00E832D1" w:rsidRDefault="009A62DF" w:rsidP="009A62DF">
            <w:pPr>
              <w:pStyle w:val="TableText"/>
              <w:spacing w:before="40" w:after="40"/>
              <w:jc w:val="center"/>
            </w:pPr>
            <w:r w:rsidRPr="00E832D1">
              <w:t>0.35</w:t>
            </w:r>
            <w:r>
              <w:t>0</w:t>
            </w:r>
          </w:p>
        </w:tc>
      </w:tr>
      <w:tr w:rsidR="009A62DF" w:rsidRPr="0058458C" w14:paraId="50F40135" w14:textId="77777777" w:rsidTr="004C4731">
        <w:trPr>
          <w:cantSplit/>
        </w:trPr>
        <w:tc>
          <w:tcPr>
            <w:tcW w:w="2152" w:type="pct"/>
            <w:tcBorders>
              <w:top w:val="single" w:sz="6" w:space="0" w:color="808080" w:themeColor="background1" w:themeShade="80"/>
              <w:bottom w:val="single" w:sz="6" w:space="0" w:color="808080" w:themeColor="background1" w:themeShade="80"/>
            </w:tcBorders>
          </w:tcPr>
          <w:p w14:paraId="3DDE694A" w14:textId="28615731" w:rsidR="009A62DF" w:rsidRPr="0058458C" w:rsidRDefault="009A62DF" w:rsidP="009A62DF">
            <w:pPr>
              <w:pStyle w:val="TableTextIndent1"/>
              <w:spacing w:before="40" w:after="40"/>
            </w:pPr>
            <w:r w:rsidRPr="0058458C">
              <w:t>Hispanic</w:t>
            </w:r>
          </w:p>
        </w:tc>
        <w:tc>
          <w:tcPr>
            <w:tcW w:w="950" w:type="pct"/>
            <w:gridSpan w:val="2"/>
            <w:tcBorders>
              <w:top w:val="single" w:sz="6" w:space="0" w:color="808080" w:themeColor="background1" w:themeShade="80"/>
              <w:bottom w:val="single" w:sz="6" w:space="0" w:color="808080" w:themeColor="background1" w:themeShade="80"/>
            </w:tcBorders>
          </w:tcPr>
          <w:p w14:paraId="187A102E" w14:textId="74ED7A43" w:rsidR="009A62DF" w:rsidRPr="0058458C" w:rsidRDefault="009A62DF" w:rsidP="009A62DF">
            <w:pPr>
              <w:pStyle w:val="TableText"/>
              <w:spacing w:before="40" w:after="40"/>
              <w:jc w:val="center"/>
            </w:pPr>
            <w:r w:rsidRPr="00B62EDB">
              <w:t>0.1611</w:t>
            </w:r>
          </w:p>
        </w:tc>
        <w:tc>
          <w:tcPr>
            <w:tcW w:w="949" w:type="pct"/>
            <w:tcBorders>
              <w:top w:val="single" w:sz="6" w:space="0" w:color="808080" w:themeColor="background1" w:themeShade="80"/>
              <w:bottom w:val="single" w:sz="6" w:space="0" w:color="808080" w:themeColor="background1" w:themeShade="80"/>
            </w:tcBorders>
          </w:tcPr>
          <w:p w14:paraId="1DCB7574" w14:textId="37388C0B" w:rsidR="009A62DF" w:rsidRPr="00E832D1" w:rsidRDefault="009A62DF" w:rsidP="009A62DF">
            <w:pPr>
              <w:pStyle w:val="TableText"/>
              <w:spacing w:before="40" w:after="40"/>
              <w:jc w:val="center"/>
            </w:pPr>
            <w:r w:rsidRPr="000D7010">
              <w:t>0.500</w:t>
            </w:r>
          </w:p>
        </w:tc>
        <w:tc>
          <w:tcPr>
            <w:tcW w:w="949" w:type="pct"/>
            <w:tcBorders>
              <w:top w:val="single" w:sz="6" w:space="0" w:color="808080" w:themeColor="background1" w:themeShade="80"/>
              <w:bottom w:val="single" w:sz="6" w:space="0" w:color="808080" w:themeColor="background1" w:themeShade="80"/>
            </w:tcBorders>
          </w:tcPr>
          <w:p w14:paraId="21659439" w14:textId="6B2151DE" w:rsidR="009A62DF" w:rsidRPr="00E832D1" w:rsidRDefault="009A62DF" w:rsidP="009A62DF">
            <w:pPr>
              <w:pStyle w:val="TableText"/>
              <w:spacing w:before="40" w:after="40"/>
              <w:jc w:val="center"/>
            </w:pPr>
            <w:r w:rsidRPr="00E832D1">
              <w:t>0.35</w:t>
            </w:r>
            <w:r>
              <w:t>0</w:t>
            </w:r>
          </w:p>
        </w:tc>
      </w:tr>
      <w:tr w:rsidR="009A62DF" w:rsidRPr="0058458C" w14:paraId="3F112E5A" w14:textId="77777777" w:rsidTr="004C4731">
        <w:trPr>
          <w:cantSplit/>
        </w:trPr>
        <w:tc>
          <w:tcPr>
            <w:tcW w:w="2152" w:type="pct"/>
            <w:tcBorders>
              <w:top w:val="single" w:sz="6" w:space="0" w:color="808080" w:themeColor="background1" w:themeShade="80"/>
              <w:bottom w:val="single" w:sz="6" w:space="0" w:color="808080" w:themeColor="background1" w:themeShade="80"/>
            </w:tcBorders>
          </w:tcPr>
          <w:p w14:paraId="3E9FF89B" w14:textId="21514283" w:rsidR="009A62DF" w:rsidRPr="0058458C" w:rsidRDefault="009A62DF" w:rsidP="009A62DF">
            <w:pPr>
              <w:pStyle w:val="TableTextIndent1"/>
              <w:spacing w:before="40" w:after="40"/>
            </w:pPr>
            <w:r w:rsidRPr="0058458C">
              <w:t>White/other</w:t>
            </w:r>
          </w:p>
        </w:tc>
        <w:tc>
          <w:tcPr>
            <w:tcW w:w="950" w:type="pct"/>
            <w:gridSpan w:val="2"/>
            <w:tcBorders>
              <w:top w:val="single" w:sz="6" w:space="0" w:color="808080" w:themeColor="background1" w:themeShade="80"/>
              <w:bottom w:val="single" w:sz="6" w:space="0" w:color="808080" w:themeColor="background1" w:themeShade="80"/>
            </w:tcBorders>
          </w:tcPr>
          <w:p w14:paraId="1A1116B9" w14:textId="55784F6E" w:rsidR="009A62DF" w:rsidRPr="0058458C" w:rsidRDefault="009A62DF" w:rsidP="009A62DF">
            <w:pPr>
              <w:pStyle w:val="TableText"/>
              <w:spacing w:before="40" w:after="40"/>
              <w:jc w:val="center"/>
            </w:pPr>
            <w:r w:rsidRPr="00B62EDB">
              <w:t>0.1356</w:t>
            </w:r>
          </w:p>
        </w:tc>
        <w:tc>
          <w:tcPr>
            <w:tcW w:w="949" w:type="pct"/>
            <w:tcBorders>
              <w:top w:val="single" w:sz="6" w:space="0" w:color="808080" w:themeColor="background1" w:themeShade="80"/>
              <w:bottom w:val="single" w:sz="6" w:space="0" w:color="808080" w:themeColor="background1" w:themeShade="80"/>
            </w:tcBorders>
          </w:tcPr>
          <w:p w14:paraId="1CA16477" w14:textId="245ABA6F" w:rsidR="009A62DF" w:rsidRPr="00E832D1" w:rsidRDefault="009A62DF" w:rsidP="009A62DF">
            <w:pPr>
              <w:pStyle w:val="TableText"/>
              <w:spacing w:before="40" w:after="40"/>
              <w:jc w:val="center"/>
            </w:pPr>
            <w:r w:rsidRPr="000D7010">
              <w:t>0.500</w:t>
            </w:r>
          </w:p>
        </w:tc>
        <w:tc>
          <w:tcPr>
            <w:tcW w:w="949" w:type="pct"/>
            <w:tcBorders>
              <w:top w:val="single" w:sz="6" w:space="0" w:color="808080" w:themeColor="background1" w:themeShade="80"/>
              <w:bottom w:val="single" w:sz="6" w:space="0" w:color="808080" w:themeColor="background1" w:themeShade="80"/>
            </w:tcBorders>
          </w:tcPr>
          <w:p w14:paraId="7697F7FA" w14:textId="784EAABB" w:rsidR="009A62DF" w:rsidRPr="00E832D1" w:rsidRDefault="009A62DF" w:rsidP="009A62DF">
            <w:pPr>
              <w:pStyle w:val="TableText"/>
              <w:spacing w:before="40" w:after="40"/>
              <w:jc w:val="center"/>
            </w:pPr>
            <w:r w:rsidRPr="00E832D1">
              <w:t>0.35</w:t>
            </w:r>
            <w:r>
              <w:t>0</w:t>
            </w:r>
          </w:p>
        </w:tc>
      </w:tr>
      <w:tr w:rsidR="000F06C9" w:rsidRPr="0058458C" w14:paraId="73BA8644" w14:textId="1C183979" w:rsidTr="004C4731">
        <w:trPr>
          <w:cantSplit/>
        </w:trPr>
        <w:tc>
          <w:tcPr>
            <w:tcW w:w="3101" w:type="pct"/>
            <w:gridSpan w:val="3"/>
            <w:tcBorders>
              <w:top w:val="single" w:sz="6" w:space="0" w:color="808080" w:themeColor="background1" w:themeShade="80"/>
              <w:bottom w:val="single" w:sz="6" w:space="0" w:color="808080" w:themeColor="background1" w:themeShade="80"/>
            </w:tcBorders>
          </w:tcPr>
          <w:p w14:paraId="5CD95F00" w14:textId="1EC22C11" w:rsidR="000F06C9" w:rsidRPr="0058458C" w:rsidRDefault="000F06C9" w:rsidP="000F06C9">
            <w:pPr>
              <w:pStyle w:val="TableText"/>
              <w:spacing w:before="40" w:after="40"/>
            </w:pPr>
            <w:r w:rsidRPr="0058458C">
              <w:t>Relative risk of linkage to HIV care after (versus immediately at) diagnosis, by disease stage</w:t>
            </w:r>
          </w:p>
        </w:tc>
        <w:tc>
          <w:tcPr>
            <w:tcW w:w="949" w:type="pct"/>
            <w:tcBorders>
              <w:top w:val="single" w:sz="6" w:space="0" w:color="808080" w:themeColor="background1" w:themeShade="80"/>
              <w:bottom w:val="single" w:sz="6" w:space="0" w:color="808080" w:themeColor="background1" w:themeShade="80"/>
            </w:tcBorders>
          </w:tcPr>
          <w:p w14:paraId="56E9CDD5" w14:textId="77777777" w:rsidR="000F06C9" w:rsidRPr="0058458C" w:rsidRDefault="000F06C9" w:rsidP="000F06C9">
            <w:pPr>
              <w:pStyle w:val="TableText"/>
              <w:spacing w:before="40" w:after="40"/>
            </w:pPr>
          </w:p>
        </w:tc>
        <w:tc>
          <w:tcPr>
            <w:tcW w:w="949" w:type="pct"/>
            <w:tcBorders>
              <w:top w:val="single" w:sz="6" w:space="0" w:color="808080" w:themeColor="background1" w:themeShade="80"/>
              <w:bottom w:val="single" w:sz="6" w:space="0" w:color="808080" w:themeColor="background1" w:themeShade="80"/>
            </w:tcBorders>
          </w:tcPr>
          <w:p w14:paraId="6861863C" w14:textId="77777777" w:rsidR="000F06C9" w:rsidRPr="0058458C" w:rsidRDefault="000F06C9" w:rsidP="000F06C9">
            <w:pPr>
              <w:pStyle w:val="TableText"/>
              <w:spacing w:before="40" w:after="40"/>
            </w:pPr>
          </w:p>
        </w:tc>
      </w:tr>
      <w:tr w:rsidR="009A62DF" w:rsidRPr="0058458C" w14:paraId="570A889E" w14:textId="00679D3E" w:rsidTr="000F06C9">
        <w:trPr>
          <w:cantSplit/>
        </w:trPr>
        <w:tc>
          <w:tcPr>
            <w:tcW w:w="2184" w:type="pct"/>
            <w:gridSpan w:val="2"/>
            <w:tcBorders>
              <w:top w:val="single" w:sz="6" w:space="0" w:color="808080" w:themeColor="background1" w:themeShade="80"/>
              <w:bottom w:val="single" w:sz="6" w:space="0" w:color="808080" w:themeColor="background1" w:themeShade="80"/>
            </w:tcBorders>
          </w:tcPr>
          <w:p w14:paraId="55BDDE28" w14:textId="5F93A041" w:rsidR="009A62DF" w:rsidRPr="0058458C" w:rsidRDefault="009A62DF" w:rsidP="009A62DF">
            <w:pPr>
              <w:pStyle w:val="TableTextIndent1"/>
              <w:spacing w:before="40" w:after="40"/>
            </w:pPr>
            <w:r w:rsidRPr="0058458C">
              <w:t>CD4 200–350</w:t>
            </w:r>
          </w:p>
        </w:tc>
        <w:tc>
          <w:tcPr>
            <w:tcW w:w="918" w:type="pct"/>
            <w:tcBorders>
              <w:top w:val="single" w:sz="6" w:space="0" w:color="808080" w:themeColor="background1" w:themeShade="80"/>
              <w:bottom w:val="single" w:sz="6" w:space="0" w:color="808080" w:themeColor="background1" w:themeShade="80"/>
            </w:tcBorders>
          </w:tcPr>
          <w:p w14:paraId="70007D52" w14:textId="038C08CE" w:rsidR="009A62DF" w:rsidRPr="0058458C" w:rsidRDefault="009A62DF" w:rsidP="009A62DF">
            <w:pPr>
              <w:pStyle w:val="TableText"/>
              <w:spacing w:before="40" w:after="40"/>
              <w:jc w:val="center"/>
            </w:pPr>
            <w:r w:rsidRPr="00817FCE">
              <w:t>6.7088</w:t>
            </w:r>
          </w:p>
        </w:tc>
        <w:tc>
          <w:tcPr>
            <w:tcW w:w="949" w:type="pct"/>
            <w:tcBorders>
              <w:top w:val="single" w:sz="6" w:space="0" w:color="808080" w:themeColor="background1" w:themeShade="80"/>
              <w:bottom w:val="single" w:sz="6" w:space="0" w:color="808080" w:themeColor="background1" w:themeShade="80"/>
            </w:tcBorders>
          </w:tcPr>
          <w:p w14:paraId="70D46A39" w14:textId="56A81C28" w:rsidR="009A62DF" w:rsidRPr="0058458C" w:rsidRDefault="009A62DF" w:rsidP="009A62DF">
            <w:pPr>
              <w:pStyle w:val="TableText"/>
              <w:spacing w:before="40" w:after="40"/>
              <w:jc w:val="center"/>
            </w:pPr>
            <w:r w:rsidRPr="0058458C">
              <w:t>1.000</w:t>
            </w:r>
          </w:p>
        </w:tc>
        <w:tc>
          <w:tcPr>
            <w:tcW w:w="949" w:type="pct"/>
            <w:tcBorders>
              <w:top w:val="single" w:sz="6" w:space="0" w:color="808080" w:themeColor="background1" w:themeShade="80"/>
              <w:bottom w:val="single" w:sz="6" w:space="0" w:color="808080" w:themeColor="background1" w:themeShade="80"/>
            </w:tcBorders>
          </w:tcPr>
          <w:p w14:paraId="22080727" w14:textId="0A4D0BDE" w:rsidR="009A62DF" w:rsidRPr="0058458C" w:rsidRDefault="009A62DF" w:rsidP="009A62DF">
            <w:pPr>
              <w:pStyle w:val="TableText"/>
              <w:spacing w:before="40" w:after="40"/>
              <w:jc w:val="center"/>
            </w:pPr>
            <w:r w:rsidRPr="0058458C">
              <w:t>8.000</w:t>
            </w:r>
          </w:p>
        </w:tc>
      </w:tr>
      <w:tr w:rsidR="009A62DF" w:rsidRPr="0058458C" w14:paraId="63EFB4DF" w14:textId="29071C6B" w:rsidTr="000F06C9">
        <w:trPr>
          <w:cantSplit/>
        </w:trPr>
        <w:tc>
          <w:tcPr>
            <w:tcW w:w="2184" w:type="pct"/>
            <w:gridSpan w:val="2"/>
            <w:tcBorders>
              <w:top w:val="single" w:sz="6" w:space="0" w:color="808080" w:themeColor="background1" w:themeShade="80"/>
              <w:bottom w:val="single" w:sz="6" w:space="0" w:color="808080" w:themeColor="background1" w:themeShade="80"/>
            </w:tcBorders>
          </w:tcPr>
          <w:p w14:paraId="4A27EC17" w14:textId="77777777" w:rsidR="009A62DF" w:rsidRPr="0058458C" w:rsidRDefault="009A62DF" w:rsidP="009A62DF">
            <w:pPr>
              <w:pStyle w:val="TableTextIndent1"/>
              <w:spacing w:before="40" w:after="40"/>
            </w:pPr>
            <w:r w:rsidRPr="0058458C">
              <w:t>CD4 &lt; 200</w:t>
            </w:r>
          </w:p>
        </w:tc>
        <w:tc>
          <w:tcPr>
            <w:tcW w:w="918" w:type="pct"/>
            <w:tcBorders>
              <w:top w:val="single" w:sz="6" w:space="0" w:color="808080" w:themeColor="background1" w:themeShade="80"/>
              <w:bottom w:val="single" w:sz="6" w:space="0" w:color="808080" w:themeColor="background1" w:themeShade="80"/>
            </w:tcBorders>
          </w:tcPr>
          <w:p w14:paraId="78990E43" w14:textId="2E3A7225" w:rsidR="009A62DF" w:rsidRPr="0058458C" w:rsidRDefault="009A62DF" w:rsidP="009A62DF">
            <w:pPr>
              <w:pStyle w:val="TableText"/>
              <w:spacing w:before="40" w:after="40"/>
              <w:jc w:val="center"/>
            </w:pPr>
            <w:r w:rsidRPr="00817FCE">
              <w:t>5.5057</w:t>
            </w:r>
          </w:p>
        </w:tc>
        <w:tc>
          <w:tcPr>
            <w:tcW w:w="949" w:type="pct"/>
            <w:tcBorders>
              <w:top w:val="single" w:sz="6" w:space="0" w:color="808080" w:themeColor="background1" w:themeShade="80"/>
              <w:bottom w:val="single" w:sz="6" w:space="0" w:color="808080" w:themeColor="background1" w:themeShade="80"/>
            </w:tcBorders>
          </w:tcPr>
          <w:p w14:paraId="2168D0C3" w14:textId="48CCF540" w:rsidR="009A62DF" w:rsidRPr="0058458C" w:rsidRDefault="009A62DF" w:rsidP="009A62DF">
            <w:pPr>
              <w:pStyle w:val="TableText"/>
              <w:spacing w:before="40" w:after="40"/>
              <w:jc w:val="center"/>
            </w:pPr>
            <w:r w:rsidRPr="0058458C">
              <w:t>1.000</w:t>
            </w:r>
          </w:p>
        </w:tc>
        <w:tc>
          <w:tcPr>
            <w:tcW w:w="949" w:type="pct"/>
            <w:tcBorders>
              <w:top w:val="single" w:sz="6" w:space="0" w:color="808080" w:themeColor="background1" w:themeShade="80"/>
              <w:bottom w:val="single" w:sz="6" w:space="0" w:color="808080" w:themeColor="background1" w:themeShade="80"/>
            </w:tcBorders>
          </w:tcPr>
          <w:p w14:paraId="10D9EE0B" w14:textId="79E97B87" w:rsidR="009A62DF" w:rsidRPr="0058458C" w:rsidRDefault="009A62DF" w:rsidP="009A62DF">
            <w:pPr>
              <w:pStyle w:val="TableText"/>
              <w:spacing w:before="40" w:after="40"/>
              <w:jc w:val="center"/>
            </w:pPr>
            <w:r w:rsidRPr="0058458C">
              <w:t>8.000</w:t>
            </w:r>
          </w:p>
        </w:tc>
      </w:tr>
      <w:tr w:rsidR="000F06C9" w:rsidRPr="0058458C" w14:paraId="14B67EAA" w14:textId="138DE62E" w:rsidTr="004C4731">
        <w:trPr>
          <w:cantSplit/>
        </w:trPr>
        <w:tc>
          <w:tcPr>
            <w:tcW w:w="3101" w:type="pct"/>
            <w:gridSpan w:val="3"/>
            <w:tcBorders>
              <w:top w:val="single" w:sz="6" w:space="0" w:color="808080" w:themeColor="background1" w:themeShade="80"/>
              <w:bottom w:val="single" w:sz="6" w:space="0" w:color="808080" w:themeColor="background1" w:themeShade="80"/>
            </w:tcBorders>
          </w:tcPr>
          <w:p w14:paraId="0D7082B3" w14:textId="473BB6C1" w:rsidR="000F06C9" w:rsidRPr="0058458C" w:rsidRDefault="000F06C9" w:rsidP="000F06C9">
            <w:pPr>
              <w:pStyle w:val="TableText"/>
              <w:spacing w:before="40" w:after="40"/>
            </w:pPr>
            <w:r w:rsidRPr="0058458C">
              <w:t xml:space="preserve">Annual probability of dropping out of care if linked to HIV care, not </w:t>
            </w:r>
            <w:r w:rsidR="00743A30">
              <w:t>on ART</w:t>
            </w:r>
          </w:p>
        </w:tc>
        <w:tc>
          <w:tcPr>
            <w:tcW w:w="949" w:type="pct"/>
            <w:tcBorders>
              <w:top w:val="single" w:sz="6" w:space="0" w:color="808080" w:themeColor="background1" w:themeShade="80"/>
              <w:bottom w:val="single" w:sz="6" w:space="0" w:color="808080" w:themeColor="background1" w:themeShade="80"/>
            </w:tcBorders>
          </w:tcPr>
          <w:p w14:paraId="00E34DD5" w14:textId="77777777" w:rsidR="000F06C9" w:rsidRPr="0058458C" w:rsidRDefault="000F06C9" w:rsidP="000F06C9">
            <w:pPr>
              <w:pStyle w:val="TableText"/>
              <w:spacing w:before="40" w:after="40"/>
            </w:pPr>
          </w:p>
        </w:tc>
        <w:tc>
          <w:tcPr>
            <w:tcW w:w="949" w:type="pct"/>
            <w:tcBorders>
              <w:top w:val="single" w:sz="6" w:space="0" w:color="808080" w:themeColor="background1" w:themeShade="80"/>
              <w:bottom w:val="single" w:sz="6" w:space="0" w:color="808080" w:themeColor="background1" w:themeShade="80"/>
            </w:tcBorders>
          </w:tcPr>
          <w:p w14:paraId="45C41F71" w14:textId="77777777" w:rsidR="000F06C9" w:rsidRPr="0058458C" w:rsidRDefault="000F06C9" w:rsidP="000F06C9">
            <w:pPr>
              <w:pStyle w:val="TableText"/>
              <w:spacing w:before="40" w:after="40"/>
            </w:pPr>
          </w:p>
        </w:tc>
      </w:tr>
      <w:tr w:rsidR="009A62DF" w:rsidRPr="0058458C" w14:paraId="34E65BB0" w14:textId="0FF71CC0" w:rsidTr="000F06C9">
        <w:trPr>
          <w:cantSplit/>
        </w:trPr>
        <w:tc>
          <w:tcPr>
            <w:tcW w:w="2184" w:type="pct"/>
            <w:gridSpan w:val="2"/>
            <w:tcBorders>
              <w:top w:val="single" w:sz="6" w:space="0" w:color="808080" w:themeColor="background1" w:themeShade="80"/>
              <w:bottom w:val="single" w:sz="6" w:space="0" w:color="808080" w:themeColor="background1" w:themeShade="80"/>
            </w:tcBorders>
          </w:tcPr>
          <w:p w14:paraId="3825ECF1" w14:textId="77777777" w:rsidR="009A62DF" w:rsidRPr="0058458C" w:rsidRDefault="009A62DF" w:rsidP="009A62DF">
            <w:pPr>
              <w:pStyle w:val="TableTextIndent1"/>
              <w:spacing w:before="40" w:after="40"/>
            </w:pPr>
            <w:r w:rsidRPr="0058458C">
              <w:t>Black</w:t>
            </w:r>
          </w:p>
        </w:tc>
        <w:tc>
          <w:tcPr>
            <w:tcW w:w="918" w:type="pct"/>
            <w:tcBorders>
              <w:top w:val="single" w:sz="6" w:space="0" w:color="808080" w:themeColor="background1" w:themeShade="80"/>
              <w:bottom w:val="single" w:sz="6" w:space="0" w:color="808080" w:themeColor="background1" w:themeShade="80"/>
            </w:tcBorders>
          </w:tcPr>
          <w:p w14:paraId="21FFA156" w14:textId="1339CED5" w:rsidR="009A62DF" w:rsidRPr="0058458C" w:rsidRDefault="009A62DF" w:rsidP="009A62DF">
            <w:pPr>
              <w:pStyle w:val="TableText"/>
              <w:spacing w:before="40" w:after="40"/>
              <w:jc w:val="center"/>
            </w:pPr>
            <w:r w:rsidRPr="00F413BB">
              <w:t>0.4689</w:t>
            </w:r>
          </w:p>
        </w:tc>
        <w:tc>
          <w:tcPr>
            <w:tcW w:w="949" w:type="pct"/>
            <w:tcBorders>
              <w:top w:val="single" w:sz="6" w:space="0" w:color="808080" w:themeColor="background1" w:themeShade="80"/>
              <w:bottom w:val="single" w:sz="6" w:space="0" w:color="808080" w:themeColor="background1" w:themeShade="80"/>
            </w:tcBorders>
          </w:tcPr>
          <w:p w14:paraId="0F0D9F66" w14:textId="63C6319C" w:rsidR="009A62DF" w:rsidRPr="0058458C" w:rsidRDefault="009A62DF" w:rsidP="009A62DF">
            <w:pPr>
              <w:pStyle w:val="TableText"/>
              <w:spacing w:before="40" w:after="40"/>
              <w:jc w:val="center"/>
            </w:pPr>
            <w:r w:rsidRPr="0058458C">
              <w:t>0.010</w:t>
            </w:r>
          </w:p>
        </w:tc>
        <w:tc>
          <w:tcPr>
            <w:tcW w:w="949" w:type="pct"/>
            <w:tcBorders>
              <w:top w:val="single" w:sz="6" w:space="0" w:color="808080" w:themeColor="background1" w:themeShade="80"/>
              <w:bottom w:val="single" w:sz="6" w:space="0" w:color="808080" w:themeColor="background1" w:themeShade="80"/>
            </w:tcBorders>
          </w:tcPr>
          <w:p w14:paraId="1616BE68" w14:textId="456A1CF1" w:rsidR="009A62DF" w:rsidRPr="0058458C" w:rsidRDefault="009A62DF" w:rsidP="009A62DF">
            <w:pPr>
              <w:pStyle w:val="TableText"/>
              <w:spacing w:before="40" w:after="40"/>
              <w:jc w:val="center"/>
            </w:pPr>
            <w:r w:rsidRPr="0058458C">
              <w:t>0.500</w:t>
            </w:r>
          </w:p>
        </w:tc>
      </w:tr>
      <w:tr w:rsidR="009A62DF" w:rsidRPr="0058458C" w14:paraId="1986A10A" w14:textId="0193484B" w:rsidTr="000F06C9">
        <w:trPr>
          <w:cantSplit/>
        </w:trPr>
        <w:tc>
          <w:tcPr>
            <w:tcW w:w="2184" w:type="pct"/>
            <w:gridSpan w:val="2"/>
            <w:tcBorders>
              <w:top w:val="single" w:sz="6" w:space="0" w:color="808080" w:themeColor="background1" w:themeShade="80"/>
              <w:bottom w:val="single" w:sz="6" w:space="0" w:color="808080" w:themeColor="background1" w:themeShade="80"/>
            </w:tcBorders>
          </w:tcPr>
          <w:p w14:paraId="04583F6A" w14:textId="77777777" w:rsidR="009A62DF" w:rsidRPr="0058458C" w:rsidRDefault="009A62DF" w:rsidP="009A62DF">
            <w:pPr>
              <w:pStyle w:val="TableTextIndent1"/>
              <w:spacing w:before="40" w:after="40"/>
            </w:pPr>
            <w:r w:rsidRPr="0058458C">
              <w:t>Hispanic</w:t>
            </w:r>
          </w:p>
        </w:tc>
        <w:tc>
          <w:tcPr>
            <w:tcW w:w="918" w:type="pct"/>
            <w:tcBorders>
              <w:top w:val="single" w:sz="6" w:space="0" w:color="808080" w:themeColor="background1" w:themeShade="80"/>
              <w:bottom w:val="single" w:sz="6" w:space="0" w:color="808080" w:themeColor="background1" w:themeShade="80"/>
            </w:tcBorders>
          </w:tcPr>
          <w:p w14:paraId="48857C21" w14:textId="2BC08F9B" w:rsidR="009A62DF" w:rsidRPr="0058458C" w:rsidRDefault="009A62DF" w:rsidP="009A62DF">
            <w:pPr>
              <w:pStyle w:val="TableText"/>
              <w:spacing w:before="40" w:after="40"/>
              <w:jc w:val="center"/>
            </w:pPr>
            <w:r w:rsidRPr="00F413BB">
              <w:t>0.4674</w:t>
            </w:r>
          </w:p>
        </w:tc>
        <w:tc>
          <w:tcPr>
            <w:tcW w:w="949" w:type="pct"/>
            <w:tcBorders>
              <w:top w:val="single" w:sz="6" w:space="0" w:color="808080" w:themeColor="background1" w:themeShade="80"/>
              <w:bottom w:val="single" w:sz="6" w:space="0" w:color="808080" w:themeColor="background1" w:themeShade="80"/>
            </w:tcBorders>
          </w:tcPr>
          <w:p w14:paraId="1E3FB534" w14:textId="12E51947" w:rsidR="009A62DF" w:rsidRPr="0058458C" w:rsidRDefault="009A62DF" w:rsidP="009A62DF">
            <w:pPr>
              <w:pStyle w:val="TableText"/>
              <w:spacing w:before="40" w:after="40"/>
              <w:jc w:val="center"/>
            </w:pPr>
            <w:r w:rsidRPr="0058458C">
              <w:t>0.010</w:t>
            </w:r>
          </w:p>
        </w:tc>
        <w:tc>
          <w:tcPr>
            <w:tcW w:w="949" w:type="pct"/>
            <w:tcBorders>
              <w:top w:val="single" w:sz="6" w:space="0" w:color="808080" w:themeColor="background1" w:themeShade="80"/>
              <w:bottom w:val="single" w:sz="6" w:space="0" w:color="808080" w:themeColor="background1" w:themeShade="80"/>
            </w:tcBorders>
          </w:tcPr>
          <w:p w14:paraId="0A4914AE" w14:textId="7A077675" w:rsidR="009A62DF" w:rsidRPr="0058458C" w:rsidRDefault="009A62DF" w:rsidP="009A62DF">
            <w:pPr>
              <w:pStyle w:val="TableText"/>
              <w:spacing w:before="40" w:after="40"/>
              <w:jc w:val="center"/>
            </w:pPr>
            <w:r w:rsidRPr="0058458C">
              <w:t>0.500</w:t>
            </w:r>
          </w:p>
        </w:tc>
      </w:tr>
      <w:tr w:rsidR="009A62DF" w:rsidRPr="0058458C" w14:paraId="3AEA2E6B" w14:textId="30AB09DD" w:rsidTr="000F06C9">
        <w:trPr>
          <w:cantSplit/>
        </w:trPr>
        <w:tc>
          <w:tcPr>
            <w:tcW w:w="2184" w:type="pct"/>
            <w:gridSpan w:val="2"/>
            <w:tcBorders>
              <w:top w:val="single" w:sz="6" w:space="0" w:color="808080" w:themeColor="background1" w:themeShade="80"/>
              <w:bottom w:val="single" w:sz="6" w:space="0" w:color="808080" w:themeColor="background1" w:themeShade="80"/>
            </w:tcBorders>
          </w:tcPr>
          <w:p w14:paraId="5CDCCDEE" w14:textId="7199B390" w:rsidR="009A62DF" w:rsidRPr="0058458C" w:rsidRDefault="009A62DF" w:rsidP="009A62DF">
            <w:pPr>
              <w:pStyle w:val="TableTextIndent1"/>
              <w:spacing w:before="40" w:after="40"/>
            </w:pPr>
            <w:r w:rsidRPr="0058458C">
              <w:t>White/other</w:t>
            </w:r>
          </w:p>
        </w:tc>
        <w:tc>
          <w:tcPr>
            <w:tcW w:w="918" w:type="pct"/>
            <w:tcBorders>
              <w:top w:val="single" w:sz="6" w:space="0" w:color="808080" w:themeColor="background1" w:themeShade="80"/>
              <w:bottom w:val="single" w:sz="6" w:space="0" w:color="808080" w:themeColor="background1" w:themeShade="80"/>
            </w:tcBorders>
          </w:tcPr>
          <w:p w14:paraId="1DD50060" w14:textId="1551F910" w:rsidR="009A62DF" w:rsidRPr="0058458C" w:rsidRDefault="009A62DF" w:rsidP="009A62DF">
            <w:pPr>
              <w:pStyle w:val="TableText"/>
              <w:spacing w:before="40" w:after="40"/>
              <w:jc w:val="center"/>
            </w:pPr>
            <w:r w:rsidRPr="00F413BB">
              <w:t>0.4472</w:t>
            </w:r>
          </w:p>
        </w:tc>
        <w:tc>
          <w:tcPr>
            <w:tcW w:w="949" w:type="pct"/>
            <w:tcBorders>
              <w:top w:val="single" w:sz="6" w:space="0" w:color="808080" w:themeColor="background1" w:themeShade="80"/>
              <w:bottom w:val="single" w:sz="6" w:space="0" w:color="808080" w:themeColor="background1" w:themeShade="80"/>
            </w:tcBorders>
          </w:tcPr>
          <w:p w14:paraId="529A1BB7" w14:textId="0B585327" w:rsidR="009A62DF" w:rsidRPr="0058458C" w:rsidRDefault="009A62DF" w:rsidP="009A62DF">
            <w:pPr>
              <w:pStyle w:val="TableText"/>
              <w:spacing w:before="40" w:after="40"/>
              <w:jc w:val="center"/>
            </w:pPr>
            <w:r w:rsidRPr="0058458C">
              <w:t>0.010</w:t>
            </w:r>
          </w:p>
        </w:tc>
        <w:tc>
          <w:tcPr>
            <w:tcW w:w="949" w:type="pct"/>
            <w:tcBorders>
              <w:top w:val="single" w:sz="6" w:space="0" w:color="808080" w:themeColor="background1" w:themeShade="80"/>
              <w:bottom w:val="single" w:sz="6" w:space="0" w:color="808080" w:themeColor="background1" w:themeShade="80"/>
            </w:tcBorders>
          </w:tcPr>
          <w:p w14:paraId="2CA64089" w14:textId="567AC12E" w:rsidR="009A62DF" w:rsidRPr="0058458C" w:rsidRDefault="009A62DF" w:rsidP="009A62DF">
            <w:pPr>
              <w:pStyle w:val="TableText"/>
              <w:spacing w:before="40" w:after="40"/>
              <w:jc w:val="center"/>
            </w:pPr>
            <w:r w:rsidRPr="0058458C">
              <w:t>0.500</w:t>
            </w:r>
          </w:p>
        </w:tc>
      </w:tr>
    </w:tbl>
    <w:p w14:paraId="7BA380BF" w14:textId="77777777" w:rsidR="00871E69" w:rsidRPr="0058458C" w:rsidRDefault="00871E69" w:rsidP="00871E69">
      <w:pPr>
        <w:pStyle w:val="Tablecont"/>
      </w:pPr>
      <w:r w:rsidRPr="0058458C">
        <w:t>(continued)</w:t>
      </w:r>
    </w:p>
    <w:p w14:paraId="0CC59F96" w14:textId="77777777" w:rsidR="008A678D" w:rsidRPr="0058458C" w:rsidRDefault="008A678D">
      <w:pPr>
        <w:rPr>
          <w:b/>
        </w:rPr>
      </w:pPr>
      <w:r w:rsidRPr="0058458C">
        <w:br w:type="page"/>
      </w:r>
    </w:p>
    <w:p w14:paraId="4A8F0CEF" w14:textId="16A4293A" w:rsidR="00871E69" w:rsidRPr="0058458C" w:rsidRDefault="00871E69" w:rsidP="00903B31">
      <w:pPr>
        <w:pStyle w:val="TableTitlecont"/>
      </w:pPr>
      <w:r w:rsidRPr="0058458C">
        <w:lastRenderedPageBreak/>
        <w:t xml:space="preserve">Table </w:t>
      </w:r>
      <w:r w:rsidR="00725C61">
        <w:t>9.</w:t>
      </w:r>
      <w:r w:rsidRPr="0058458C">
        <w:t>1.</w:t>
      </w:r>
      <w:r w:rsidRPr="0058458C">
        <w:tab/>
      </w:r>
      <w:r w:rsidR="003A172B" w:rsidRPr="0058458C">
        <w:t xml:space="preserve">Bounds and Final Values of </w:t>
      </w:r>
      <w:r w:rsidRPr="0058458C">
        <w:t xml:space="preserve">Continuum-of-Care Parameters Varied in </w:t>
      </w:r>
      <w:proofErr w:type="spellStart"/>
      <w:r w:rsidRPr="0058458C">
        <w:t>Calibration</w:t>
      </w:r>
      <w:r w:rsidRPr="0058458C">
        <w:rPr>
          <w:vertAlign w:val="superscript"/>
        </w:rPr>
        <w:t>a</w:t>
      </w:r>
      <w:proofErr w:type="spellEnd"/>
      <w:r w:rsidRPr="0058458C">
        <w:t xml:space="preserve"> (continued)</w:t>
      </w:r>
    </w:p>
    <w:tbl>
      <w:tblPr>
        <w:tblW w:w="5000" w:type="pct"/>
        <w:tblBorders>
          <w:top w:val="single" w:sz="12" w:space="0" w:color="auto"/>
          <w:bottom w:val="single" w:sz="12" w:space="0" w:color="auto"/>
        </w:tblBorders>
        <w:tblCellMar>
          <w:left w:w="115" w:type="dxa"/>
          <w:right w:w="115" w:type="dxa"/>
        </w:tblCellMar>
        <w:tblLook w:val="04A0" w:firstRow="1" w:lastRow="0" w:firstColumn="1" w:lastColumn="0" w:noHBand="0" w:noVBand="1"/>
      </w:tblPr>
      <w:tblGrid>
        <w:gridCol w:w="4088"/>
        <w:gridCol w:w="11"/>
        <w:gridCol w:w="1707"/>
        <w:gridCol w:w="1777"/>
        <w:gridCol w:w="1777"/>
      </w:tblGrid>
      <w:tr w:rsidR="0028041E" w:rsidRPr="0058458C" w14:paraId="5A3D825F" w14:textId="6915D1B1" w:rsidTr="000E78F7">
        <w:trPr>
          <w:cantSplit/>
          <w:tblHeader/>
        </w:trPr>
        <w:tc>
          <w:tcPr>
            <w:tcW w:w="2190" w:type="pct"/>
            <w:gridSpan w:val="2"/>
            <w:tcBorders>
              <w:top w:val="single" w:sz="12" w:space="0" w:color="auto"/>
              <w:bottom w:val="single" w:sz="6" w:space="0" w:color="auto"/>
            </w:tcBorders>
            <w:vAlign w:val="bottom"/>
          </w:tcPr>
          <w:p w14:paraId="6CF00144" w14:textId="77777777" w:rsidR="0028041E" w:rsidRPr="0058458C" w:rsidRDefault="0028041E" w:rsidP="000E78F7">
            <w:pPr>
              <w:pStyle w:val="TableHeaders"/>
              <w:spacing w:before="40" w:after="40"/>
            </w:pPr>
            <w:r w:rsidRPr="0058458C">
              <w:t>Parameter</w:t>
            </w:r>
          </w:p>
        </w:tc>
        <w:tc>
          <w:tcPr>
            <w:tcW w:w="912" w:type="pct"/>
            <w:tcBorders>
              <w:top w:val="single" w:sz="12" w:space="0" w:color="auto"/>
              <w:bottom w:val="single" w:sz="6" w:space="0" w:color="auto"/>
            </w:tcBorders>
            <w:vAlign w:val="bottom"/>
          </w:tcPr>
          <w:p w14:paraId="4E6D82BE" w14:textId="2C405DE5" w:rsidR="0028041E" w:rsidRPr="0058458C" w:rsidRDefault="0028041E" w:rsidP="000E78F7">
            <w:pPr>
              <w:pStyle w:val="TableHeaders"/>
              <w:spacing w:before="40" w:after="40"/>
            </w:pPr>
            <w:r w:rsidRPr="0058458C">
              <w:t>Calibrated Value</w:t>
            </w:r>
          </w:p>
        </w:tc>
        <w:tc>
          <w:tcPr>
            <w:tcW w:w="949" w:type="pct"/>
            <w:tcBorders>
              <w:top w:val="single" w:sz="12" w:space="0" w:color="auto"/>
              <w:bottom w:val="single" w:sz="6" w:space="0" w:color="auto"/>
            </w:tcBorders>
            <w:vAlign w:val="bottom"/>
          </w:tcPr>
          <w:p w14:paraId="4C7290F7" w14:textId="48DCF322" w:rsidR="0028041E" w:rsidRPr="0058458C" w:rsidRDefault="0028041E" w:rsidP="000E78F7">
            <w:pPr>
              <w:pStyle w:val="TableHeaders"/>
              <w:spacing w:before="40" w:after="40"/>
            </w:pPr>
            <w:r w:rsidRPr="0058458C">
              <w:t>Lower Bound</w:t>
            </w:r>
          </w:p>
        </w:tc>
        <w:tc>
          <w:tcPr>
            <w:tcW w:w="949" w:type="pct"/>
            <w:tcBorders>
              <w:top w:val="single" w:sz="12" w:space="0" w:color="auto"/>
              <w:bottom w:val="single" w:sz="6" w:space="0" w:color="auto"/>
            </w:tcBorders>
            <w:vAlign w:val="bottom"/>
          </w:tcPr>
          <w:p w14:paraId="051A71EF" w14:textId="5F68476D" w:rsidR="0028041E" w:rsidRPr="0058458C" w:rsidRDefault="0028041E" w:rsidP="000E78F7">
            <w:pPr>
              <w:pStyle w:val="TableHeaders"/>
              <w:spacing w:before="40" w:after="40"/>
            </w:pPr>
            <w:r w:rsidRPr="0058458C">
              <w:t>Upper Bound</w:t>
            </w:r>
          </w:p>
        </w:tc>
      </w:tr>
      <w:tr w:rsidR="000F06C9" w:rsidRPr="0058458C" w14:paraId="44692336" w14:textId="77777777" w:rsidTr="004C7EFB">
        <w:trPr>
          <w:cantSplit/>
        </w:trPr>
        <w:tc>
          <w:tcPr>
            <w:tcW w:w="3101" w:type="pct"/>
            <w:gridSpan w:val="3"/>
            <w:tcBorders>
              <w:top w:val="single" w:sz="6" w:space="0" w:color="808080" w:themeColor="background1" w:themeShade="80"/>
              <w:bottom w:val="single" w:sz="6" w:space="0" w:color="808080" w:themeColor="background1" w:themeShade="80"/>
            </w:tcBorders>
          </w:tcPr>
          <w:p w14:paraId="4211EC81" w14:textId="4BABC830" w:rsidR="000F06C9" w:rsidRPr="0058458C" w:rsidRDefault="000F06C9" w:rsidP="000F06C9">
            <w:pPr>
              <w:pStyle w:val="TableText"/>
              <w:spacing w:before="40" w:after="40"/>
            </w:pPr>
            <w:r w:rsidRPr="0058458C">
              <w:t xml:space="preserve">Annual probability of dropping </w:t>
            </w:r>
            <w:proofErr w:type="gramStart"/>
            <w:r w:rsidRPr="0058458C">
              <w:t>off of</w:t>
            </w:r>
            <w:proofErr w:type="gramEnd"/>
            <w:r w:rsidRPr="0058458C">
              <w:t xml:space="preserve"> ART if </w:t>
            </w:r>
            <w:r w:rsidR="00280171">
              <w:t>ART-not-VLS</w:t>
            </w:r>
            <w:r w:rsidRPr="0058458C">
              <w:t xml:space="preserve"> and movement to linked-to- care</w:t>
            </w:r>
          </w:p>
        </w:tc>
        <w:tc>
          <w:tcPr>
            <w:tcW w:w="949" w:type="pct"/>
            <w:tcBorders>
              <w:top w:val="single" w:sz="6" w:space="0" w:color="808080" w:themeColor="background1" w:themeShade="80"/>
              <w:bottom w:val="single" w:sz="6" w:space="0" w:color="808080" w:themeColor="background1" w:themeShade="80"/>
            </w:tcBorders>
          </w:tcPr>
          <w:p w14:paraId="44AAF917" w14:textId="77777777" w:rsidR="000F06C9" w:rsidRPr="0058458C" w:rsidRDefault="000F06C9" w:rsidP="000F06C9">
            <w:pPr>
              <w:pStyle w:val="TableText"/>
              <w:spacing w:before="40" w:after="40"/>
            </w:pPr>
          </w:p>
        </w:tc>
        <w:tc>
          <w:tcPr>
            <w:tcW w:w="949" w:type="pct"/>
            <w:tcBorders>
              <w:top w:val="single" w:sz="6" w:space="0" w:color="808080" w:themeColor="background1" w:themeShade="80"/>
              <w:bottom w:val="single" w:sz="6" w:space="0" w:color="808080" w:themeColor="background1" w:themeShade="80"/>
            </w:tcBorders>
          </w:tcPr>
          <w:p w14:paraId="6E22B43B" w14:textId="77777777" w:rsidR="000F06C9" w:rsidRPr="0058458C" w:rsidRDefault="000F06C9" w:rsidP="000F06C9">
            <w:pPr>
              <w:pStyle w:val="TableText"/>
              <w:spacing w:before="40" w:after="40"/>
            </w:pPr>
          </w:p>
        </w:tc>
      </w:tr>
      <w:tr w:rsidR="009A62DF" w:rsidRPr="0058458C" w14:paraId="3AC862A6" w14:textId="77777777" w:rsidTr="000E78F7">
        <w:trPr>
          <w:cantSplit/>
        </w:trPr>
        <w:tc>
          <w:tcPr>
            <w:tcW w:w="2184" w:type="pct"/>
            <w:tcBorders>
              <w:top w:val="single" w:sz="6" w:space="0" w:color="808080" w:themeColor="background1" w:themeShade="80"/>
              <w:bottom w:val="single" w:sz="6" w:space="0" w:color="808080" w:themeColor="background1" w:themeShade="80"/>
            </w:tcBorders>
          </w:tcPr>
          <w:p w14:paraId="10789820" w14:textId="77777777" w:rsidR="009A62DF" w:rsidRPr="0058458C" w:rsidRDefault="009A62DF" w:rsidP="009A62DF">
            <w:pPr>
              <w:pStyle w:val="TableTextIndent1"/>
              <w:spacing w:before="40" w:after="40"/>
            </w:pPr>
            <w:r w:rsidRPr="0058458C">
              <w:t>Black</w:t>
            </w:r>
          </w:p>
        </w:tc>
        <w:tc>
          <w:tcPr>
            <w:tcW w:w="918" w:type="pct"/>
            <w:gridSpan w:val="2"/>
            <w:tcBorders>
              <w:top w:val="single" w:sz="6" w:space="0" w:color="808080" w:themeColor="background1" w:themeShade="80"/>
              <w:bottom w:val="single" w:sz="6" w:space="0" w:color="808080" w:themeColor="background1" w:themeShade="80"/>
            </w:tcBorders>
          </w:tcPr>
          <w:p w14:paraId="7D70BE5E" w14:textId="32CE455A" w:rsidR="009A62DF" w:rsidRPr="00E832D1" w:rsidRDefault="009A62DF" w:rsidP="009A62DF">
            <w:pPr>
              <w:pStyle w:val="TableText"/>
              <w:spacing w:before="40" w:after="40"/>
              <w:jc w:val="center"/>
            </w:pPr>
            <w:r w:rsidRPr="00B81A1C">
              <w:t>0.2456</w:t>
            </w:r>
          </w:p>
        </w:tc>
        <w:tc>
          <w:tcPr>
            <w:tcW w:w="949" w:type="pct"/>
            <w:tcBorders>
              <w:top w:val="single" w:sz="6" w:space="0" w:color="808080" w:themeColor="background1" w:themeShade="80"/>
              <w:bottom w:val="single" w:sz="6" w:space="0" w:color="808080" w:themeColor="background1" w:themeShade="80"/>
            </w:tcBorders>
          </w:tcPr>
          <w:p w14:paraId="69440592" w14:textId="38927155" w:rsidR="009A62DF" w:rsidRPr="00E832D1" w:rsidRDefault="009A62DF" w:rsidP="009A62DF">
            <w:pPr>
              <w:pStyle w:val="TableText"/>
              <w:spacing w:before="40" w:after="40"/>
              <w:jc w:val="center"/>
            </w:pPr>
            <w:r w:rsidRPr="00E832D1">
              <w:t>0.010</w:t>
            </w:r>
          </w:p>
        </w:tc>
        <w:tc>
          <w:tcPr>
            <w:tcW w:w="949" w:type="pct"/>
            <w:tcBorders>
              <w:top w:val="single" w:sz="6" w:space="0" w:color="808080" w:themeColor="background1" w:themeShade="80"/>
              <w:bottom w:val="single" w:sz="6" w:space="0" w:color="808080" w:themeColor="background1" w:themeShade="80"/>
            </w:tcBorders>
          </w:tcPr>
          <w:p w14:paraId="7196A1C1" w14:textId="77777777" w:rsidR="009A62DF" w:rsidRPr="00E832D1" w:rsidRDefault="009A62DF" w:rsidP="009A62DF">
            <w:pPr>
              <w:pStyle w:val="TableText"/>
              <w:spacing w:before="40" w:after="40"/>
              <w:jc w:val="center"/>
            </w:pPr>
            <w:r w:rsidRPr="00E832D1">
              <w:t>0.300</w:t>
            </w:r>
          </w:p>
        </w:tc>
      </w:tr>
      <w:tr w:rsidR="009A62DF" w:rsidRPr="0058458C" w14:paraId="7DFF5D0E" w14:textId="77777777" w:rsidTr="000E78F7">
        <w:trPr>
          <w:cantSplit/>
        </w:trPr>
        <w:tc>
          <w:tcPr>
            <w:tcW w:w="2184" w:type="pct"/>
            <w:tcBorders>
              <w:top w:val="single" w:sz="6" w:space="0" w:color="808080" w:themeColor="background1" w:themeShade="80"/>
              <w:bottom w:val="single" w:sz="6" w:space="0" w:color="808080" w:themeColor="background1" w:themeShade="80"/>
            </w:tcBorders>
          </w:tcPr>
          <w:p w14:paraId="347D45C2" w14:textId="77777777" w:rsidR="009A62DF" w:rsidRPr="0058458C" w:rsidRDefault="009A62DF" w:rsidP="009A62DF">
            <w:pPr>
              <w:pStyle w:val="TableTextIndent1"/>
              <w:spacing w:before="40" w:after="40"/>
            </w:pPr>
            <w:r w:rsidRPr="0058458C">
              <w:t>Hispanic</w:t>
            </w:r>
          </w:p>
        </w:tc>
        <w:tc>
          <w:tcPr>
            <w:tcW w:w="918" w:type="pct"/>
            <w:gridSpan w:val="2"/>
            <w:tcBorders>
              <w:top w:val="single" w:sz="6" w:space="0" w:color="808080" w:themeColor="background1" w:themeShade="80"/>
              <w:bottom w:val="single" w:sz="6" w:space="0" w:color="808080" w:themeColor="background1" w:themeShade="80"/>
            </w:tcBorders>
          </w:tcPr>
          <w:p w14:paraId="44E9F9F2" w14:textId="2E4758C6" w:rsidR="009A62DF" w:rsidRPr="00E832D1" w:rsidRDefault="009A62DF" w:rsidP="009A62DF">
            <w:pPr>
              <w:pStyle w:val="TableText"/>
              <w:spacing w:before="40" w:after="40"/>
              <w:jc w:val="center"/>
            </w:pPr>
            <w:r w:rsidRPr="00B81A1C">
              <w:t>0.2524</w:t>
            </w:r>
          </w:p>
        </w:tc>
        <w:tc>
          <w:tcPr>
            <w:tcW w:w="949" w:type="pct"/>
            <w:tcBorders>
              <w:top w:val="single" w:sz="6" w:space="0" w:color="808080" w:themeColor="background1" w:themeShade="80"/>
              <w:bottom w:val="single" w:sz="6" w:space="0" w:color="808080" w:themeColor="background1" w:themeShade="80"/>
            </w:tcBorders>
          </w:tcPr>
          <w:p w14:paraId="5F2683EA" w14:textId="77777777" w:rsidR="009A62DF" w:rsidRPr="00E832D1" w:rsidRDefault="009A62DF" w:rsidP="009A62DF">
            <w:pPr>
              <w:pStyle w:val="TableText"/>
              <w:spacing w:before="40" w:after="40"/>
              <w:jc w:val="center"/>
            </w:pPr>
            <w:r w:rsidRPr="00E832D1">
              <w:t>0.010</w:t>
            </w:r>
          </w:p>
        </w:tc>
        <w:tc>
          <w:tcPr>
            <w:tcW w:w="949" w:type="pct"/>
            <w:tcBorders>
              <w:top w:val="single" w:sz="6" w:space="0" w:color="808080" w:themeColor="background1" w:themeShade="80"/>
              <w:bottom w:val="single" w:sz="6" w:space="0" w:color="808080" w:themeColor="background1" w:themeShade="80"/>
            </w:tcBorders>
          </w:tcPr>
          <w:p w14:paraId="639FA164" w14:textId="77777777" w:rsidR="009A62DF" w:rsidRPr="00E832D1" w:rsidRDefault="009A62DF" w:rsidP="009A62DF">
            <w:pPr>
              <w:pStyle w:val="TableText"/>
              <w:spacing w:before="40" w:after="40"/>
              <w:jc w:val="center"/>
            </w:pPr>
            <w:r w:rsidRPr="00E832D1">
              <w:t>0.300</w:t>
            </w:r>
          </w:p>
        </w:tc>
      </w:tr>
      <w:tr w:rsidR="009A62DF" w:rsidRPr="0058458C" w14:paraId="515CA7DE" w14:textId="77777777" w:rsidTr="000E78F7">
        <w:trPr>
          <w:cantSplit/>
        </w:trPr>
        <w:tc>
          <w:tcPr>
            <w:tcW w:w="2184" w:type="pct"/>
            <w:tcBorders>
              <w:top w:val="single" w:sz="6" w:space="0" w:color="808080" w:themeColor="background1" w:themeShade="80"/>
              <w:bottom w:val="single" w:sz="6" w:space="0" w:color="808080" w:themeColor="background1" w:themeShade="80"/>
            </w:tcBorders>
          </w:tcPr>
          <w:p w14:paraId="48A1D939" w14:textId="42178B61" w:rsidR="009A62DF" w:rsidRPr="0058458C" w:rsidRDefault="009A62DF" w:rsidP="009A62DF">
            <w:pPr>
              <w:pStyle w:val="TableTextIndent1"/>
              <w:spacing w:before="40" w:after="40"/>
            </w:pPr>
            <w:r w:rsidRPr="0058458C">
              <w:t>White/other</w:t>
            </w:r>
          </w:p>
        </w:tc>
        <w:tc>
          <w:tcPr>
            <w:tcW w:w="918" w:type="pct"/>
            <w:gridSpan w:val="2"/>
            <w:tcBorders>
              <w:top w:val="single" w:sz="6" w:space="0" w:color="808080" w:themeColor="background1" w:themeShade="80"/>
              <w:bottom w:val="single" w:sz="6" w:space="0" w:color="808080" w:themeColor="background1" w:themeShade="80"/>
            </w:tcBorders>
          </w:tcPr>
          <w:p w14:paraId="0417325B" w14:textId="02257DEC" w:rsidR="009A62DF" w:rsidRPr="00E832D1" w:rsidRDefault="009A62DF" w:rsidP="009A62DF">
            <w:pPr>
              <w:pStyle w:val="TableText"/>
              <w:spacing w:before="40" w:after="40"/>
              <w:jc w:val="center"/>
            </w:pPr>
            <w:r w:rsidRPr="00B81A1C">
              <w:t>0.1942</w:t>
            </w:r>
          </w:p>
        </w:tc>
        <w:tc>
          <w:tcPr>
            <w:tcW w:w="949" w:type="pct"/>
            <w:tcBorders>
              <w:top w:val="single" w:sz="6" w:space="0" w:color="808080" w:themeColor="background1" w:themeShade="80"/>
              <w:bottom w:val="single" w:sz="6" w:space="0" w:color="808080" w:themeColor="background1" w:themeShade="80"/>
            </w:tcBorders>
          </w:tcPr>
          <w:p w14:paraId="08F38DF3" w14:textId="77777777" w:rsidR="009A62DF" w:rsidRPr="00E832D1" w:rsidRDefault="009A62DF" w:rsidP="009A62DF">
            <w:pPr>
              <w:pStyle w:val="TableText"/>
              <w:spacing w:before="40" w:after="40"/>
              <w:jc w:val="center"/>
            </w:pPr>
            <w:r w:rsidRPr="00E832D1">
              <w:t>0.010</w:t>
            </w:r>
          </w:p>
        </w:tc>
        <w:tc>
          <w:tcPr>
            <w:tcW w:w="949" w:type="pct"/>
            <w:tcBorders>
              <w:top w:val="single" w:sz="6" w:space="0" w:color="808080" w:themeColor="background1" w:themeShade="80"/>
              <w:bottom w:val="single" w:sz="6" w:space="0" w:color="808080" w:themeColor="background1" w:themeShade="80"/>
            </w:tcBorders>
          </w:tcPr>
          <w:p w14:paraId="0299624C" w14:textId="77777777" w:rsidR="009A62DF" w:rsidRPr="00E832D1" w:rsidRDefault="009A62DF" w:rsidP="009A62DF">
            <w:pPr>
              <w:pStyle w:val="TableText"/>
              <w:spacing w:before="40" w:after="40"/>
              <w:jc w:val="center"/>
            </w:pPr>
            <w:r w:rsidRPr="00E832D1">
              <w:t>0.300</w:t>
            </w:r>
          </w:p>
        </w:tc>
      </w:tr>
      <w:tr w:rsidR="000F06C9" w:rsidRPr="0058458C" w14:paraId="39467B5D" w14:textId="77777777" w:rsidTr="004C7EFB">
        <w:trPr>
          <w:cantSplit/>
        </w:trPr>
        <w:tc>
          <w:tcPr>
            <w:tcW w:w="3101" w:type="pct"/>
            <w:gridSpan w:val="3"/>
            <w:tcBorders>
              <w:top w:val="single" w:sz="6" w:space="0" w:color="808080" w:themeColor="background1" w:themeShade="80"/>
              <w:bottom w:val="single" w:sz="6" w:space="0" w:color="808080" w:themeColor="background1" w:themeShade="80"/>
            </w:tcBorders>
          </w:tcPr>
          <w:p w14:paraId="24B92D7F" w14:textId="182BB1EE" w:rsidR="000F06C9" w:rsidRPr="00E832D1" w:rsidRDefault="000F06C9" w:rsidP="000F06C9">
            <w:pPr>
              <w:pStyle w:val="TableText"/>
              <w:spacing w:before="40" w:after="40"/>
            </w:pPr>
            <w:r w:rsidRPr="00E832D1">
              <w:t xml:space="preserve">Annual probability of departing from VLS and movement to </w:t>
            </w:r>
            <w:r w:rsidR="00280171">
              <w:t>ART-not-VLS</w:t>
            </w:r>
          </w:p>
        </w:tc>
        <w:tc>
          <w:tcPr>
            <w:tcW w:w="949" w:type="pct"/>
            <w:tcBorders>
              <w:top w:val="single" w:sz="6" w:space="0" w:color="808080" w:themeColor="background1" w:themeShade="80"/>
              <w:bottom w:val="single" w:sz="6" w:space="0" w:color="808080" w:themeColor="background1" w:themeShade="80"/>
            </w:tcBorders>
          </w:tcPr>
          <w:p w14:paraId="6F1320E6" w14:textId="77777777" w:rsidR="000F06C9" w:rsidRPr="00E832D1" w:rsidRDefault="000F06C9" w:rsidP="000F06C9">
            <w:pPr>
              <w:pStyle w:val="TableText"/>
              <w:spacing w:before="40" w:after="40"/>
            </w:pPr>
          </w:p>
        </w:tc>
        <w:tc>
          <w:tcPr>
            <w:tcW w:w="949" w:type="pct"/>
            <w:tcBorders>
              <w:top w:val="single" w:sz="6" w:space="0" w:color="808080" w:themeColor="background1" w:themeShade="80"/>
              <w:bottom w:val="single" w:sz="6" w:space="0" w:color="808080" w:themeColor="background1" w:themeShade="80"/>
            </w:tcBorders>
          </w:tcPr>
          <w:p w14:paraId="4BE2077F" w14:textId="77777777" w:rsidR="000F06C9" w:rsidRPr="00E832D1" w:rsidRDefault="000F06C9" w:rsidP="000F06C9">
            <w:pPr>
              <w:pStyle w:val="TableText"/>
              <w:spacing w:before="40" w:after="40"/>
            </w:pPr>
          </w:p>
        </w:tc>
      </w:tr>
      <w:tr w:rsidR="009A62DF" w:rsidRPr="0058458C" w14:paraId="74349E8F" w14:textId="77777777" w:rsidTr="000E78F7">
        <w:trPr>
          <w:cantSplit/>
        </w:trPr>
        <w:tc>
          <w:tcPr>
            <w:tcW w:w="2184" w:type="pct"/>
            <w:tcBorders>
              <w:top w:val="single" w:sz="6" w:space="0" w:color="808080" w:themeColor="background1" w:themeShade="80"/>
              <w:bottom w:val="single" w:sz="6" w:space="0" w:color="808080" w:themeColor="background1" w:themeShade="80"/>
            </w:tcBorders>
          </w:tcPr>
          <w:p w14:paraId="5FF76BA9" w14:textId="77777777" w:rsidR="009A62DF" w:rsidRPr="0058458C" w:rsidRDefault="009A62DF" w:rsidP="009A62DF">
            <w:pPr>
              <w:pStyle w:val="TableTextIndent1"/>
              <w:spacing w:before="40" w:after="40"/>
            </w:pPr>
            <w:r w:rsidRPr="0058458C">
              <w:t>Black</w:t>
            </w:r>
          </w:p>
        </w:tc>
        <w:tc>
          <w:tcPr>
            <w:tcW w:w="918" w:type="pct"/>
            <w:gridSpan w:val="2"/>
            <w:tcBorders>
              <w:top w:val="single" w:sz="6" w:space="0" w:color="808080" w:themeColor="background1" w:themeShade="80"/>
              <w:bottom w:val="single" w:sz="6" w:space="0" w:color="808080" w:themeColor="background1" w:themeShade="80"/>
            </w:tcBorders>
          </w:tcPr>
          <w:p w14:paraId="31EA1A2C" w14:textId="735C7FFA" w:rsidR="009A62DF" w:rsidRPr="00E832D1" w:rsidRDefault="009A62DF" w:rsidP="009A62DF">
            <w:pPr>
              <w:pStyle w:val="TableText"/>
              <w:spacing w:before="40" w:after="40"/>
              <w:jc w:val="center"/>
            </w:pPr>
            <w:r w:rsidRPr="003A00EA">
              <w:t>0.2502</w:t>
            </w:r>
          </w:p>
        </w:tc>
        <w:tc>
          <w:tcPr>
            <w:tcW w:w="949" w:type="pct"/>
            <w:tcBorders>
              <w:top w:val="single" w:sz="6" w:space="0" w:color="808080" w:themeColor="background1" w:themeShade="80"/>
              <w:bottom w:val="single" w:sz="6" w:space="0" w:color="808080" w:themeColor="background1" w:themeShade="80"/>
            </w:tcBorders>
          </w:tcPr>
          <w:p w14:paraId="7CFAD369" w14:textId="6512A836" w:rsidR="009A62DF" w:rsidRPr="00E832D1" w:rsidRDefault="009A62DF" w:rsidP="009A62DF">
            <w:pPr>
              <w:pStyle w:val="TableText"/>
              <w:spacing w:before="40" w:after="40"/>
              <w:jc w:val="center"/>
            </w:pPr>
            <w:r w:rsidRPr="00E832D1">
              <w:t>0.030</w:t>
            </w:r>
          </w:p>
        </w:tc>
        <w:tc>
          <w:tcPr>
            <w:tcW w:w="949" w:type="pct"/>
            <w:tcBorders>
              <w:top w:val="single" w:sz="6" w:space="0" w:color="808080" w:themeColor="background1" w:themeShade="80"/>
              <w:bottom w:val="single" w:sz="6" w:space="0" w:color="808080" w:themeColor="background1" w:themeShade="80"/>
            </w:tcBorders>
          </w:tcPr>
          <w:p w14:paraId="3D8D63A6" w14:textId="77777777" w:rsidR="009A62DF" w:rsidRPr="00E832D1" w:rsidRDefault="009A62DF" w:rsidP="009A62DF">
            <w:pPr>
              <w:pStyle w:val="TableText"/>
              <w:spacing w:before="40" w:after="40"/>
              <w:jc w:val="center"/>
            </w:pPr>
            <w:r w:rsidRPr="00E832D1">
              <w:t>0.350</w:t>
            </w:r>
          </w:p>
        </w:tc>
      </w:tr>
      <w:tr w:rsidR="009A62DF" w:rsidRPr="0058458C" w14:paraId="53E8EFDE" w14:textId="77777777" w:rsidTr="000E78F7">
        <w:trPr>
          <w:cantSplit/>
        </w:trPr>
        <w:tc>
          <w:tcPr>
            <w:tcW w:w="2184" w:type="pct"/>
            <w:tcBorders>
              <w:top w:val="single" w:sz="6" w:space="0" w:color="808080" w:themeColor="background1" w:themeShade="80"/>
              <w:bottom w:val="single" w:sz="6" w:space="0" w:color="808080" w:themeColor="background1" w:themeShade="80"/>
            </w:tcBorders>
          </w:tcPr>
          <w:p w14:paraId="21B3CA30" w14:textId="77777777" w:rsidR="009A62DF" w:rsidRPr="0058458C" w:rsidRDefault="009A62DF" w:rsidP="009A62DF">
            <w:pPr>
              <w:pStyle w:val="TableTextIndent1"/>
              <w:spacing w:before="40" w:after="40"/>
            </w:pPr>
            <w:r w:rsidRPr="0058458C">
              <w:t>Hispanic</w:t>
            </w:r>
          </w:p>
        </w:tc>
        <w:tc>
          <w:tcPr>
            <w:tcW w:w="918" w:type="pct"/>
            <w:gridSpan w:val="2"/>
            <w:tcBorders>
              <w:top w:val="single" w:sz="6" w:space="0" w:color="808080" w:themeColor="background1" w:themeShade="80"/>
              <w:bottom w:val="single" w:sz="6" w:space="0" w:color="808080" w:themeColor="background1" w:themeShade="80"/>
            </w:tcBorders>
          </w:tcPr>
          <w:p w14:paraId="09605F32" w14:textId="3EA69155" w:rsidR="009A62DF" w:rsidRPr="00E832D1" w:rsidRDefault="009A62DF" w:rsidP="009A62DF">
            <w:pPr>
              <w:pStyle w:val="TableText"/>
              <w:spacing w:before="40" w:after="40"/>
              <w:jc w:val="center"/>
            </w:pPr>
            <w:r w:rsidRPr="003A00EA">
              <w:t>0.1370</w:t>
            </w:r>
          </w:p>
        </w:tc>
        <w:tc>
          <w:tcPr>
            <w:tcW w:w="949" w:type="pct"/>
            <w:tcBorders>
              <w:top w:val="single" w:sz="6" w:space="0" w:color="808080" w:themeColor="background1" w:themeShade="80"/>
              <w:bottom w:val="single" w:sz="6" w:space="0" w:color="808080" w:themeColor="background1" w:themeShade="80"/>
            </w:tcBorders>
          </w:tcPr>
          <w:p w14:paraId="5130A6C7" w14:textId="17CC13C2" w:rsidR="009A62DF" w:rsidRPr="00E832D1" w:rsidRDefault="009A62DF" w:rsidP="009A62DF">
            <w:pPr>
              <w:pStyle w:val="TableText"/>
              <w:spacing w:before="40" w:after="40"/>
              <w:jc w:val="center"/>
            </w:pPr>
            <w:r w:rsidRPr="00E832D1">
              <w:t>0.030</w:t>
            </w:r>
          </w:p>
        </w:tc>
        <w:tc>
          <w:tcPr>
            <w:tcW w:w="949" w:type="pct"/>
            <w:tcBorders>
              <w:top w:val="single" w:sz="6" w:space="0" w:color="808080" w:themeColor="background1" w:themeShade="80"/>
              <w:bottom w:val="single" w:sz="6" w:space="0" w:color="808080" w:themeColor="background1" w:themeShade="80"/>
            </w:tcBorders>
          </w:tcPr>
          <w:p w14:paraId="527B012D" w14:textId="77777777" w:rsidR="009A62DF" w:rsidRPr="00E832D1" w:rsidRDefault="009A62DF" w:rsidP="009A62DF">
            <w:pPr>
              <w:pStyle w:val="TableText"/>
              <w:spacing w:before="40" w:after="40"/>
              <w:jc w:val="center"/>
            </w:pPr>
            <w:r w:rsidRPr="00E832D1">
              <w:t>0.350</w:t>
            </w:r>
          </w:p>
        </w:tc>
      </w:tr>
      <w:tr w:rsidR="009A62DF" w:rsidRPr="0058458C" w14:paraId="625C83F4" w14:textId="77777777" w:rsidTr="000E78F7">
        <w:trPr>
          <w:cantSplit/>
        </w:trPr>
        <w:tc>
          <w:tcPr>
            <w:tcW w:w="2184" w:type="pct"/>
            <w:tcBorders>
              <w:top w:val="single" w:sz="6" w:space="0" w:color="808080" w:themeColor="background1" w:themeShade="80"/>
              <w:bottom w:val="single" w:sz="6" w:space="0" w:color="808080" w:themeColor="background1" w:themeShade="80"/>
            </w:tcBorders>
          </w:tcPr>
          <w:p w14:paraId="2A46ED4B" w14:textId="70549E37" w:rsidR="009A62DF" w:rsidRPr="0058458C" w:rsidRDefault="009A62DF" w:rsidP="009A62DF">
            <w:pPr>
              <w:pStyle w:val="TableTextIndent1"/>
              <w:spacing w:before="40" w:after="40"/>
            </w:pPr>
            <w:r w:rsidRPr="0058458C">
              <w:t>White/other</w:t>
            </w:r>
          </w:p>
        </w:tc>
        <w:tc>
          <w:tcPr>
            <w:tcW w:w="918" w:type="pct"/>
            <w:gridSpan w:val="2"/>
            <w:tcBorders>
              <w:top w:val="single" w:sz="6" w:space="0" w:color="808080" w:themeColor="background1" w:themeShade="80"/>
              <w:bottom w:val="single" w:sz="6" w:space="0" w:color="808080" w:themeColor="background1" w:themeShade="80"/>
            </w:tcBorders>
          </w:tcPr>
          <w:p w14:paraId="7E0A2152" w14:textId="17224FDC" w:rsidR="009A62DF" w:rsidRPr="00E832D1" w:rsidRDefault="009A62DF" w:rsidP="009A62DF">
            <w:pPr>
              <w:pStyle w:val="TableText"/>
              <w:spacing w:before="40" w:after="40"/>
              <w:jc w:val="center"/>
            </w:pPr>
            <w:r w:rsidRPr="003A00EA">
              <w:t>0.1917</w:t>
            </w:r>
          </w:p>
        </w:tc>
        <w:tc>
          <w:tcPr>
            <w:tcW w:w="949" w:type="pct"/>
            <w:tcBorders>
              <w:top w:val="single" w:sz="6" w:space="0" w:color="808080" w:themeColor="background1" w:themeShade="80"/>
              <w:bottom w:val="single" w:sz="6" w:space="0" w:color="808080" w:themeColor="background1" w:themeShade="80"/>
            </w:tcBorders>
          </w:tcPr>
          <w:p w14:paraId="65AD4724" w14:textId="0B1EC1C9" w:rsidR="009A62DF" w:rsidRPr="00E832D1" w:rsidRDefault="009A62DF" w:rsidP="009A62DF">
            <w:pPr>
              <w:pStyle w:val="TableText"/>
              <w:spacing w:before="40" w:after="40"/>
              <w:jc w:val="center"/>
            </w:pPr>
            <w:r w:rsidRPr="00E832D1">
              <w:t>0.030</w:t>
            </w:r>
          </w:p>
        </w:tc>
        <w:tc>
          <w:tcPr>
            <w:tcW w:w="949" w:type="pct"/>
            <w:tcBorders>
              <w:top w:val="single" w:sz="6" w:space="0" w:color="808080" w:themeColor="background1" w:themeShade="80"/>
              <w:bottom w:val="single" w:sz="6" w:space="0" w:color="808080" w:themeColor="background1" w:themeShade="80"/>
            </w:tcBorders>
          </w:tcPr>
          <w:p w14:paraId="438F0FC3" w14:textId="35FCFA5C" w:rsidR="009A62DF" w:rsidRPr="00E832D1" w:rsidRDefault="009A62DF" w:rsidP="009A62DF">
            <w:pPr>
              <w:pStyle w:val="TableText"/>
              <w:spacing w:before="40" w:after="40"/>
              <w:jc w:val="center"/>
            </w:pPr>
            <w:r w:rsidRPr="00E832D1">
              <w:t>0.600</w:t>
            </w:r>
          </w:p>
        </w:tc>
      </w:tr>
      <w:tr w:rsidR="00721E7C" w:rsidRPr="0058458C" w14:paraId="41FBADED" w14:textId="77777777" w:rsidTr="004C7EFB">
        <w:trPr>
          <w:cantSplit/>
        </w:trPr>
        <w:tc>
          <w:tcPr>
            <w:tcW w:w="3101" w:type="pct"/>
            <w:gridSpan w:val="3"/>
            <w:tcBorders>
              <w:top w:val="single" w:sz="6" w:space="0" w:color="808080" w:themeColor="background1" w:themeShade="80"/>
              <w:bottom w:val="single" w:sz="6" w:space="0" w:color="808080" w:themeColor="background1" w:themeShade="80"/>
            </w:tcBorders>
          </w:tcPr>
          <w:p w14:paraId="7D9C8E06" w14:textId="558C5398" w:rsidR="00721E7C" w:rsidRPr="00E832D1" w:rsidRDefault="00721E7C" w:rsidP="00F12F29">
            <w:pPr>
              <w:pStyle w:val="TableText"/>
              <w:spacing w:before="40" w:after="40"/>
            </w:pPr>
            <w:r w:rsidRPr="00E832D1">
              <w:t xml:space="preserve">Relative risk of losing VLS and moving to </w:t>
            </w:r>
            <w:r w:rsidR="00280171">
              <w:t>ART-not-VLS</w:t>
            </w:r>
            <w:r w:rsidRPr="00E832D1">
              <w:t>, by transmission group</w:t>
            </w:r>
          </w:p>
        </w:tc>
        <w:tc>
          <w:tcPr>
            <w:tcW w:w="949" w:type="pct"/>
            <w:tcBorders>
              <w:top w:val="single" w:sz="6" w:space="0" w:color="808080" w:themeColor="background1" w:themeShade="80"/>
              <w:bottom w:val="single" w:sz="6" w:space="0" w:color="808080" w:themeColor="background1" w:themeShade="80"/>
            </w:tcBorders>
          </w:tcPr>
          <w:p w14:paraId="7A017137" w14:textId="77777777" w:rsidR="00721E7C" w:rsidRPr="00E832D1" w:rsidRDefault="00721E7C" w:rsidP="000F06C9">
            <w:pPr>
              <w:pStyle w:val="TableText"/>
              <w:spacing w:before="40" w:after="40"/>
              <w:jc w:val="center"/>
            </w:pPr>
          </w:p>
        </w:tc>
        <w:tc>
          <w:tcPr>
            <w:tcW w:w="949" w:type="pct"/>
            <w:tcBorders>
              <w:top w:val="single" w:sz="6" w:space="0" w:color="808080" w:themeColor="background1" w:themeShade="80"/>
              <w:bottom w:val="single" w:sz="6" w:space="0" w:color="808080" w:themeColor="background1" w:themeShade="80"/>
            </w:tcBorders>
          </w:tcPr>
          <w:p w14:paraId="246140B2" w14:textId="77777777" w:rsidR="00721E7C" w:rsidRPr="00E832D1" w:rsidRDefault="00721E7C" w:rsidP="000F06C9">
            <w:pPr>
              <w:pStyle w:val="TableText"/>
              <w:spacing w:before="40" w:after="40"/>
              <w:jc w:val="center"/>
            </w:pPr>
          </w:p>
        </w:tc>
      </w:tr>
      <w:tr w:rsidR="009A62DF" w:rsidRPr="0058458C" w14:paraId="1628ECF1" w14:textId="77777777" w:rsidTr="000E78F7">
        <w:trPr>
          <w:cantSplit/>
        </w:trPr>
        <w:tc>
          <w:tcPr>
            <w:tcW w:w="2184" w:type="pct"/>
            <w:tcBorders>
              <w:top w:val="single" w:sz="6" w:space="0" w:color="808080" w:themeColor="background1" w:themeShade="80"/>
              <w:bottom w:val="single" w:sz="6" w:space="0" w:color="808080" w:themeColor="background1" w:themeShade="80"/>
            </w:tcBorders>
          </w:tcPr>
          <w:p w14:paraId="33D0D441" w14:textId="2B50FF56" w:rsidR="009A62DF" w:rsidRPr="0058458C" w:rsidRDefault="009A62DF" w:rsidP="009A62DF">
            <w:pPr>
              <w:pStyle w:val="TableTextIndent1"/>
              <w:spacing w:before="40" w:after="40"/>
            </w:pPr>
            <w:r w:rsidRPr="0058458C">
              <w:t>MSM</w:t>
            </w:r>
          </w:p>
        </w:tc>
        <w:tc>
          <w:tcPr>
            <w:tcW w:w="918" w:type="pct"/>
            <w:gridSpan w:val="2"/>
            <w:tcBorders>
              <w:top w:val="single" w:sz="6" w:space="0" w:color="808080" w:themeColor="background1" w:themeShade="80"/>
              <w:bottom w:val="single" w:sz="6" w:space="0" w:color="808080" w:themeColor="background1" w:themeShade="80"/>
            </w:tcBorders>
          </w:tcPr>
          <w:p w14:paraId="6D6B929C" w14:textId="1A5E6691" w:rsidR="009A62DF" w:rsidRPr="00E832D1" w:rsidRDefault="009A62DF" w:rsidP="009A62DF">
            <w:pPr>
              <w:pStyle w:val="TableText"/>
              <w:spacing w:before="40" w:after="40"/>
              <w:jc w:val="center"/>
            </w:pPr>
            <w:r w:rsidRPr="005A65EF">
              <w:t>2.7241</w:t>
            </w:r>
          </w:p>
        </w:tc>
        <w:tc>
          <w:tcPr>
            <w:tcW w:w="949" w:type="pct"/>
            <w:tcBorders>
              <w:top w:val="single" w:sz="6" w:space="0" w:color="808080" w:themeColor="background1" w:themeShade="80"/>
              <w:bottom w:val="single" w:sz="6" w:space="0" w:color="808080" w:themeColor="background1" w:themeShade="80"/>
            </w:tcBorders>
          </w:tcPr>
          <w:p w14:paraId="52E45212" w14:textId="798B0ACE" w:rsidR="009A62DF" w:rsidRPr="00E832D1" w:rsidRDefault="009A62DF" w:rsidP="009A62DF">
            <w:pPr>
              <w:pStyle w:val="TableText"/>
              <w:spacing w:before="40" w:after="40"/>
              <w:jc w:val="center"/>
            </w:pPr>
            <w:r w:rsidRPr="00E832D1">
              <w:t>0.500</w:t>
            </w:r>
          </w:p>
        </w:tc>
        <w:tc>
          <w:tcPr>
            <w:tcW w:w="949" w:type="pct"/>
            <w:tcBorders>
              <w:top w:val="single" w:sz="6" w:space="0" w:color="808080" w:themeColor="background1" w:themeShade="80"/>
              <w:bottom w:val="single" w:sz="6" w:space="0" w:color="808080" w:themeColor="background1" w:themeShade="80"/>
            </w:tcBorders>
          </w:tcPr>
          <w:p w14:paraId="1C2D6FDB" w14:textId="662A7293" w:rsidR="009A62DF" w:rsidRPr="00E832D1" w:rsidRDefault="009A62DF" w:rsidP="009A62DF">
            <w:pPr>
              <w:pStyle w:val="TableText"/>
              <w:spacing w:before="40" w:after="40"/>
              <w:jc w:val="center"/>
            </w:pPr>
            <w:r w:rsidRPr="00E832D1">
              <w:t>4.000</w:t>
            </w:r>
          </w:p>
        </w:tc>
      </w:tr>
      <w:tr w:rsidR="009A62DF" w:rsidRPr="0058458C" w14:paraId="6D6A449D" w14:textId="77777777" w:rsidTr="000E78F7">
        <w:trPr>
          <w:cantSplit/>
        </w:trPr>
        <w:tc>
          <w:tcPr>
            <w:tcW w:w="2184" w:type="pct"/>
            <w:tcBorders>
              <w:top w:val="single" w:sz="6" w:space="0" w:color="808080" w:themeColor="background1" w:themeShade="80"/>
              <w:bottom w:val="single" w:sz="6" w:space="0" w:color="808080" w:themeColor="background1" w:themeShade="80"/>
            </w:tcBorders>
          </w:tcPr>
          <w:p w14:paraId="66665C1A" w14:textId="2A3E3D78" w:rsidR="009A62DF" w:rsidRPr="0058458C" w:rsidRDefault="009A62DF" w:rsidP="009A62DF">
            <w:pPr>
              <w:pStyle w:val="TableTextIndent1"/>
              <w:spacing w:before="40" w:after="40"/>
            </w:pPr>
            <w:r w:rsidRPr="0058458C">
              <w:t>PWID</w:t>
            </w:r>
          </w:p>
        </w:tc>
        <w:tc>
          <w:tcPr>
            <w:tcW w:w="918" w:type="pct"/>
            <w:gridSpan w:val="2"/>
            <w:tcBorders>
              <w:top w:val="single" w:sz="6" w:space="0" w:color="808080" w:themeColor="background1" w:themeShade="80"/>
              <w:bottom w:val="single" w:sz="6" w:space="0" w:color="808080" w:themeColor="background1" w:themeShade="80"/>
            </w:tcBorders>
          </w:tcPr>
          <w:p w14:paraId="7FE8461B" w14:textId="329192A2" w:rsidR="009A62DF" w:rsidRPr="00E832D1" w:rsidRDefault="009A62DF" w:rsidP="009A62DF">
            <w:pPr>
              <w:pStyle w:val="TableText"/>
              <w:spacing w:before="40" w:after="40"/>
              <w:jc w:val="center"/>
            </w:pPr>
            <w:r w:rsidRPr="005A65EF">
              <w:t>2.2686</w:t>
            </w:r>
          </w:p>
        </w:tc>
        <w:tc>
          <w:tcPr>
            <w:tcW w:w="949" w:type="pct"/>
            <w:tcBorders>
              <w:top w:val="single" w:sz="6" w:space="0" w:color="808080" w:themeColor="background1" w:themeShade="80"/>
              <w:bottom w:val="single" w:sz="6" w:space="0" w:color="808080" w:themeColor="background1" w:themeShade="80"/>
            </w:tcBorders>
          </w:tcPr>
          <w:p w14:paraId="0CD672E5" w14:textId="057A676B" w:rsidR="009A62DF" w:rsidRPr="00E832D1" w:rsidRDefault="009A62DF" w:rsidP="009A62DF">
            <w:pPr>
              <w:pStyle w:val="TableText"/>
              <w:spacing w:before="40" w:after="40"/>
              <w:jc w:val="center"/>
            </w:pPr>
            <w:r w:rsidRPr="00E832D1">
              <w:t>0.500</w:t>
            </w:r>
          </w:p>
        </w:tc>
        <w:tc>
          <w:tcPr>
            <w:tcW w:w="949" w:type="pct"/>
            <w:tcBorders>
              <w:top w:val="single" w:sz="6" w:space="0" w:color="808080" w:themeColor="background1" w:themeShade="80"/>
              <w:bottom w:val="single" w:sz="6" w:space="0" w:color="808080" w:themeColor="background1" w:themeShade="80"/>
            </w:tcBorders>
          </w:tcPr>
          <w:p w14:paraId="1A02830D" w14:textId="43DE2A92" w:rsidR="009A62DF" w:rsidRPr="00E832D1" w:rsidRDefault="009A62DF" w:rsidP="009A62DF">
            <w:pPr>
              <w:pStyle w:val="TableText"/>
              <w:spacing w:before="40" w:after="40"/>
              <w:jc w:val="center"/>
            </w:pPr>
            <w:r w:rsidRPr="00E832D1">
              <w:t>4.000</w:t>
            </w:r>
          </w:p>
        </w:tc>
      </w:tr>
      <w:tr w:rsidR="00721E7C" w:rsidRPr="0058458C" w14:paraId="6B27A80A" w14:textId="77777777" w:rsidTr="004C7EFB">
        <w:trPr>
          <w:cantSplit/>
        </w:trPr>
        <w:tc>
          <w:tcPr>
            <w:tcW w:w="3101" w:type="pct"/>
            <w:gridSpan w:val="3"/>
            <w:tcBorders>
              <w:top w:val="single" w:sz="6" w:space="0" w:color="808080" w:themeColor="background1" w:themeShade="80"/>
              <w:bottom w:val="single" w:sz="6" w:space="0" w:color="808080" w:themeColor="background1" w:themeShade="80"/>
            </w:tcBorders>
          </w:tcPr>
          <w:p w14:paraId="0F6A3C48" w14:textId="244197FD" w:rsidR="00721E7C" w:rsidRPr="00E832D1" w:rsidRDefault="00721E7C" w:rsidP="00F12F29">
            <w:pPr>
              <w:pStyle w:val="TableText"/>
              <w:spacing w:before="40" w:after="40"/>
            </w:pPr>
            <w:r w:rsidRPr="00E832D1">
              <w:t xml:space="preserve">Relative risk of losing VLS and moving to </w:t>
            </w:r>
            <w:r w:rsidR="00280171">
              <w:t>ART-not-VLS</w:t>
            </w:r>
            <w:r w:rsidRPr="00E832D1">
              <w:t>, by age group</w:t>
            </w:r>
          </w:p>
        </w:tc>
        <w:tc>
          <w:tcPr>
            <w:tcW w:w="949" w:type="pct"/>
            <w:tcBorders>
              <w:top w:val="single" w:sz="6" w:space="0" w:color="808080" w:themeColor="background1" w:themeShade="80"/>
              <w:bottom w:val="single" w:sz="6" w:space="0" w:color="808080" w:themeColor="background1" w:themeShade="80"/>
            </w:tcBorders>
          </w:tcPr>
          <w:p w14:paraId="79975983" w14:textId="77777777" w:rsidR="00721E7C" w:rsidRPr="00E832D1" w:rsidRDefault="00721E7C" w:rsidP="000F06C9">
            <w:pPr>
              <w:pStyle w:val="TableText"/>
              <w:spacing w:before="40" w:after="40"/>
              <w:jc w:val="center"/>
            </w:pPr>
          </w:p>
        </w:tc>
        <w:tc>
          <w:tcPr>
            <w:tcW w:w="949" w:type="pct"/>
            <w:tcBorders>
              <w:top w:val="single" w:sz="6" w:space="0" w:color="808080" w:themeColor="background1" w:themeShade="80"/>
              <w:bottom w:val="single" w:sz="6" w:space="0" w:color="808080" w:themeColor="background1" w:themeShade="80"/>
            </w:tcBorders>
          </w:tcPr>
          <w:p w14:paraId="3E52021B" w14:textId="77777777" w:rsidR="00721E7C" w:rsidRPr="00E832D1" w:rsidRDefault="00721E7C" w:rsidP="000F06C9">
            <w:pPr>
              <w:pStyle w:val="TableText"/>
              <w:spacing w:before="40" w:after="40"/>
              <w:jc w:val="center"/>
            </w:pPr>
          </w:p>
        </w:tc>
      </w:tr>
      <w:tr w:rsidR="009A62DF" w:rsidRPr="0058458C" w14:paraId="574447D9" w14:textId="77777777" w:rsidTr="000E78F7">
        <w:trPr>
          <w:cantSplit/>
        </w:trPr>
        <w:tc>
          <w:tcPr>
            <w:tcW w:w="2184" w:type="pct"/>
            <w:tcBorders>
              <w:top w:val="single" w:sz="6" w:space="0" w:color="808080" w:themeColor="background1" w:themeShade="80"/>
              <w:bottom w:val="single" w:sz="6" w:space="0" w:color="808080" w:themeColor="background1" w:themeShade="80"/>
            </w:tcBorders>
          </w:tcPr>
          <w:p w14:paraId="74B8F980" w14:textId="324F9D62" w:rsidR="009A62DF" w:rsidRPr="0058458C" w:rsidRDefault="009A62DF" w:rsidP="009A62DF">
            <w:pPr>
              <w:pStyle w:val="TableTextIndent1"/>
              <w:spacing w:before="40" w:after="40"/>
            </w:pPr>
            <w:r w:rsidRPr="0058458C">
              <w:t>18–24</w:t>
            </w:r>
          </w:p>
        </w:tc>
        <w:tc>
          <w:tcPr>
            <w:tcW w:w="918" w:type="pct"/>
            <w:gridSpan w:val="2"/>
            <w:tcBorders>
              <w:top w:val="single" w:sz="6" w:space="0" w:color="808080" w:themeColor="background1" w:themeShade="80"/>
              <w:bottom w:val="single" w:sz="6" w:space="0" w:color="808080" w:themeColor="background1" w:themeShade="80"/>
            </w:tcBorders>
          </w:tcPr>
          <w:p w14:paraId="77488FB2" w14:textId="15B30F0C" w:rsidR="009A62DF" w:rsidRPr="00E832D1" w:rsidRDefault="009A62DF" w:rsidP="009A62DF">
            <w:pPr>
              <w:pStyle w:val="TableText"/>
              <w:spacing w:before="40" w:after="40"/>
              <w:jc w:val="center"/>
            </w:pPr>
            <w:r w:rsidRPr="00A261D2">
              <w:t>2.1103</w:t>
            </w:r>
          </w:p>
        </w:tc>
        <w:tc>
          <w:tcPr>
            <w:tcW w:w="949" w:type="pct"/>
            <w:tcBorders>
              <w:top w:val="single" w:sz="6" w:space="0" w:color="808080" w:themeColor="background1" w:themeShade="80"/>
              <w:bottom w:val="single" w:sz="6" w:space="0" w:color="808080" w:themeColor="background1" w:themeShade="80"/>
            </w:tcBorders>
          </w:tcPr>
          <w:p w14:paraId="35BD8498" w14:textId="6E55A8F2" w:rsidR="009A62DF" w:rsidRPr="00E832D1" w:rsidRDefault="009A62DF" w:rsidP="009A62DF">
            <w:pPr>
              <w:pStyle w:val="TableText"/>
              <w:spacing w:before="40" w:after="40"/>
              <w:jc w:val="center"/>
            </w:pPr>
            <w:r w:rsidRPr="00E832D1">
              <w:t>0.500</w:t>
            </w:r>
          </w:p>
        </w:tc>
        <w:tc>
          <w:tcPr>
            <w:tcW w:w="949" w:type="pct"/>
            <w:tcBorders>
              <w:top w:val="single" w:sz="6" w:space="0" w:color="808080" w:themeColor="background1" w:themeShade="80"/>
              <w:bottom w:val="single" w:sz="6" w:space="0" w:color="808080" w:themeColor="background1" w:themeShade="80"/>
            </w:tcBorders>
          </w:tcPr>
          <w:p w14:paraId="42948878" w14:textId="673F315D" w:rsidR="009A62DF" w:rsidRPr="00E832D1" w:rsidRDefault="009A62DF" w:rsidP="009A62DF">
            <w:pPr>
              <w:pStyle w:val="TableText"/>
              <w:spacing w:before="40" w:after="40"/>
              <w:jc w:val="center"/>
            </w:pPr>
            <w:r w:rsidRPr="00E832D1">
              <w:t>4.000</w:t>
            </w:r>
          </w:p>
        </w:tc>
      </w:tr>
      <w:tr w:rsidR="009A62DF" w:rsidRPr="0058458C" w14:paraId="4288F0B2" w14:textId="77777777" w:rsidTr="000E78F7">
        <w:trPr>
          <w:cantSplit/>
        </w:trPr>
        <w:tc>
          <w:tcPr>
            <w:tcW w:w="2184" w:type="pct"/>
            <w:tcBorders>
              <w:top w:val="single" w:sz="6" w:space="0" w:color="808080" w:themeColor="background1" w:themeShade="80"/>
              <w:bottom w:val="single" w:sz="6" w:space="0" w:color="808080" w:themeColor="background1" w:themeShade="80"/>
            </w:tcBorders>
          </w:tcPr>
          <w:p w14:paraId="049EACEA" w14:textId="71C0AEAC" w:rsidR="009A62DF" w:rsidRPr="0058458C" w:rsidRDefault="009A62DF" w:rsidP="009A62DF">
            <w:pPr>
              <w:pStyle w:val="TableTextIndent1"/>
              <w:spacing w:before="40" w:after="40"/>
            </w:pPr>
            <w:r w:rsidRPr="0058458C">
              <w:t>25–34</w:t>
            </w:r>
          </w:p>
        </w:tc>
        <w:tc>
          <w:tcPr>
            <w:tcW w:w="918" w:type="pct"/>
            <w:gridSpan w:val="2"/>
            <w:tcBorders>
              <w:top w:val="single" w:sz="6" w:space="0" w:color="808080" w:themeColor="background1" w:themeShade="80"/>
              <w:bottom w:val="single" w:sz="6" w:space="0" w:color="808080" w:themeColor="background1" w:themeShade="80"/>
            </w:tcBorders>
          </w:tcPr>
          <w:p w14:paraId="565C4D4C" w14:textId="1154E9B2" w:rsidR="009A62DF" w:rsidRPr="00E832D1" w:rsidRDefault="009A62DF" w:rsidP="009A62DF">
            <w:pPr>
              <w:pStyle w:val="TableText"/>
              <w:spacing w:before="40" w:after="40"/>
              <w:jc w:val="center"/>
            </w:pPr>
            <w:r w:rsidRPr="00A261D2">
              <w:t>3.3217</w:t>
            </w:r>
          </w:p>
        </w:tc>
        <w:tc>
          <w:tcPr>
            <w:tcW w:w="949" w:type="pct"/>
            <w:tcBorders>
              <w:top w:val="single" w:sz="6" w:space="0" w:color="808080" w:themeColor="background1" w:themeShade="80"/>
              <w:bottom w:val="single" w:sz="6" w:space="0" w:color="808080" w:themeColor="background1" w:themeShade="80"/>
            </w:tcBorders>
          </w:tcPr>
          <w:p w14:paraId="2E0E309B" w14:textId="7E55BAE3" w:rsidR="009A62DF" w:rsidRPr="00E832D1" w:rsidRDefault="009A62DF" w:rsidP="009A62DF">
            <w:pPr>
              <w:pStyle w:val="TableText"/>
              <w:spacing w:before="40" w:after="40"/>
              <w:jc w:val="center"/>
            </w:pPr>
            <w:r w:rsidRPr="00E832D1">
              <w:t>0.500</w:t>
            </w:r>
          </w:p>
        </w:tc>
        <w:tc>
          <w:tcPr>
            <w:tcW w:w="949" w:type="pct"/>
            <w:tcBorders>
              <w:top w:val="single" w:sz="6" w:space="0" w:color="808080" w:themeColor="background1" w:themeShade="80"/>
              <w:bottom w:val="single" w:sz="6" w:space="0" w:color="808080" w:themeColor="background1" w:themeShade="80"/>
            </w:tcBorders>
          </w:tcPr>
          <w:p w14:paraId="716B7589" w14:textId="39EF8B34" w:rsidR="009A62DF" w:rsidRPr="00E832D1" w:rsidRDefault="009A62DF" w:rsidP="009A62DF">
            <w:pPr>
              <w:pStyle w:val="TableText"/>
              <w:spacing w:before="40" w:after="40"/>
              <w:jc w:val="center"/>
            </w:pPr>
            <w:r w:rsidRPr="00E832D1">
              <w:t>4.000</w:t>
            </w:r>
          </w:p>
        </w:tc>
      </w:tr>
      <w:tr w:rsidR="009A62DF" w:rsidRPr="0058458C" w14:paraId="4CFCAA06" w14:textId="77777777" w:rsidTr="000E78F7">
        <w:trPr>
          <w:cantSplit/>
        </w:trPr>
        <w:tc>
          <w:tcPr>
            <w:tcW w:w="2184" w:type="pct"/>
            <w:tcBorders>
              <w:top w:val="single" w:sz="6" w:space="0" w:color="808080" w:themeColor="background1" w:themeShade="80"/>
              <w:bottom w:val="single" w:sz="6" w:space="0" w:color="808080" w:themeColor="background1" w:themeShade="80"/>
            </w:tcBorders>
          </w:tcPr>
          <w:p w14:paraId="50424935" w14:textId="1B854784" w:rsidR="009A62DF" w:rsidRPr="0058458C" w:rsidRDefault="009A62DF" w:rsidP="009A62DF">
            <w:pPr>
              <w:pStyle w:val="TableTextIndent1"/>
              <w:spacing w:before="40" w:after="40"/>
            </w:pPr>
            <w:r w:rsidRPr="0058458C">
              <w:t>35–44</w:t>
            </w:r>
          </w:p>
        </w:tc>
        <w:tc>
          <w:tcPr>
            <w:tcW w:w="918" w:type="pct"/>
            <w:gridSpan w:val="2"/>
            <w:tcBorders>
              <w:top w:val="single" w:sz="6" w:space="0" w:color="808080" w:themeColor="background1" w:themeShade="80"/>
              <w:bottom w:val="single" w:sz="6" w:space="0" w:color="808080" w:themeColor="background1" w:themeShade="80"/>
            </w:tcBorders>
          </w:tcPr>
          <w:p w14:paraId="19FF496D" w14:textId="01961D32" w:rsidR="009A62DF" w:rsidRPr="00E832D1" w:rsidRDefault="009A62DF" w:rsidP="009A62DF">
            <w:pPr>
              <w:pStyle w:val="TableText"/>
              <w:spacing w:before="40" w:after="40"/>
              <w:jc w:val="center"/>
            </w:pPr>
            <w:r w:rsidRPr="00A261D2">
              <w:t>2.9540</w:t>
            </w:r>
          </w:p>
        </w:tc>
        <w:tc>
          <w:tcPr>
            <w:tcW w:w="949" w:type="pct"/>
            <w:tcBorders>
              <w:top w:val="single" w:sz="6" w:space="0" w:color="808080" w:themeColor="background1" w:themeShade="80"/>
              <w:bottom w:val="single" w:sz="6" w:space="0" w:color="808080" w:themeColor="background1" w:themeShade="80"/>
            </w:tcBorders>
          </w:tcPr>
          <w:p w14:paraId="71B0A5E6" w14:textId="35BC23BB" w:rsidR="009A62DF" w:rsidRPr="00E832D1" w:rsidRDefault="009A62DF" w:rsidP="009A62DF">
            <w:pPr>
              <w:pStyle w:val="TableText"/>
              <w:spacing w:before="40" w:after="40"/>
              <w:jc w:val="center"/>
            </w:pPr>
            <w:r w:rsidRPr="00E832D1">
              <w:t>0.500</w:t>
            </w:r>
          </w:p>
        </w:tc>
        <w:tc>
          <w:tcPr>
            <w:tcW w:w="949" w:type="pct"/>
            <w:tcBorders>
              <w:top w:val="single" w:sz="6" w:space="0" w:color="808080" w:themeColor="background1" w:themeShade="80"/>
              <w:bottom w:val="single" w:sz="6" w:space="0" w:color="808080" w:themeColor="background1" w:themeShade="80"/>
            </w:tcBorders>
          </w:tcPr>
          <w:p w14:paraId="20D95773" w14:textId="0DB38E9C" w:rsidR="009A62DF" w:rsidRPr="00E832D1" w:rsidRDefault="009A62DF" w:rsidP="009A62DF">
            <w:pPr>
              <w:pStyle w:val="TableText"/>
              <w:spacing w:before="40" w:after="40"/>
              <w:jc w:val="center"/>
            </w:pPr>
            <w:r w:rsidRPr="00E832D1">
              <w:t>4.000</w:t>
            </w:r>
          </w:p>
        </w:tc>
      </w:tr>
      <w:tr w:rsidR="009A62DF" w:rsidRPr="0058458C" w14:paraId="246081E1" w14:textId="77777777" w:rsidTr="000E78F7">
        <w:trPr>
          <w:cantSplit/>
        </w:trPr>
        <w:tc>
          <w:tcPr>
            <w:tcW w:w="2184" w:type="pct"/>
            <w:tcBorders>
              <w:top w:val="single" w:sz="6" w:space="0" w:color="808080" w:themeColor="background1" w:themeShade="80"/>
              <w:bottom w:val="single" w:sz="6" w:space="0" w:color="808080" w:themeColor="background1" w:themeShade="80"/>
            </w:tcBorders>
          </w:tcPr>
          <w:p w14:paraId="7B3C7F82" w14:textId="5A1637E5" w:rsidR="009A62DF" w:rsidRPr="0058458C" w:rsidRDefault="009A62DF" w:rsidP="009A62DF">
            <w:pPr>
              <w:pStyle w:val="TableTextIndent1"/>
              <w:spacing w:before="40" w:after="40"/>
            </w:pPr>
            <w:r w:rsidRPr="0058458C">
              <w:t>45–54</w:t>
            </w:r>
          </w:p>
        </w:tc>
        <w:tc>
          <w:tcPr>
            <w:tcW w:w="918" w:type="pct"/>
            <w:gridSpan w:val="2"/>
            <w:tcBorders>
              <w:top w:val="single" w:sz="6" w:space="0" w:color="808080" w:themeColor="background1" w:themeShade="80"/>
              <w:bottom w:val="single" w:sz="6" w:space="0" w:color="808080" w:themeColor="background1" w:themeShade="80"/>
            </w:tcBorders>
          </w:tcPr>
          <w:p w14:paraId="5AF49A15" w14:textId="76EABE3C" w:rsidR="009A62DF" w:rsidRPr="00E832D1" w:rsidRDefault="009A62DF" w:rsidP="009A62DF">
            <w:pPr>
              <w:pStyle w:val="TableText"/>
              <w:spacing w:before="40" w:after="40"/>
              <w:jc w:val="center"/>
            </w:pPr>
            <w:r w:rsidRPr="00A261D2">
              <w:t>0.9078</w:t>
            </w:r>
          </w:p>
        </w:tc>
        <w:tc>
          <w:tcPr>
            <w:tcW w:w="949" w:type="pct"/>
            <w:tcBorders>
              <w:top w:val="single" w:sz="6" w:space="0" w:color="808080" w:themeColor="background1" w:themeShade="80"/>
              <w:bottom w:val="single" w:sz="6" w:space="0" w:color="808080" w:themeColor="background1" w:themeShade="80"/>
            </w:tcBorders>
          </w:tcPr>
          <w:p w14:paraId="74C7FB35" w14:textId="3C72A9B3" w:rsidR="009A62DF" w:rsidRPr="00E832D1" w:rsidRDefault="009A62DF" w:rsidP="009A62DF">
            <w:pPr>
              <w:pStyle w:val="TableText"/>
              <w:spacing w:before="40" w:after="40"/>
              <w:jc w:val="center"/>
            </w:pPr>
            <w:r w:rsidRPr="00E832D1">
              <w:t>0.500</w:t>
            </w:r>
          </w:p>
        </w:tc>
        <w:tc>
          <w:tcPr>
            <w:tcW w:w="949" w:type="pct"/>
            <w:tcBorders>
              <w:top w:val="single" w:sz="6" w:space="0" w:color="808080" w:themeColor="background1" w:themeShade="80"/>
              <w:bottom w:val="single" w:sz="6" w:space="0" w:color="808080" w:themeColor="background1" w:themeShade="80"/>
            </w:tcBorders>
          </w:tcPr>
          <w:p w14:paraId="36FD0974" w14:textId="15E50641" w:rsidR="009A62DF" w:rsidRPr="00E832D1" w:rsidRDefault="009A62DF" w:rsidP="009A62DF">
            <w:pPr>
              <w:pStyle w:val="TableText"/>
              <w:spacing w:before="40" w:after="40"/>
              <w:jc w:val="center"/>
            </w:pPr>
            <w:r w:rsidRPr="00E832D1">
              <w:t>4.000</w:t>
            </w:r>
          </w:p>
        </w:tc>
      </w:tr>
      <w:tr w:rsidR="009A62DF" w:rsidRPr="0058458C" w14:paraId="11FEADD5" w14:textId="77777777" w:rsidTr="000E78F7">
        <w:trPr>
          <w:cantSplit/>
        </w:trPr>
        <w:tc>
          <w:tcPr>
            <w:tcW w:w="2184" w:type="pct"/>
            <w:tcBorders>
              <w:top w:val="single" w:sz="6" w:space="0" w:color="808080" w:themeColor="background1" w:themeShade="80"/>
              <w:bottom w:val="single" w:sz="6" w:space="0" w:color="808080" w:themeColor="background1" w:themeShade="80"/>
            </w:tcBorders>
          </w:tcPr>
          <w:p w14:paraId="31282702" w14:textId="216B26DB" w:rsidR="009A62DF" w:rsidRPr="0058458C" w:rsidRDefault="009A62DF" w:rsidP="009A62DF">
            <w:pPr>
              <w:pStyle w:val="TableTextIndent1"/>
              <w:spacing w:before="40" w:after="40"/>
            </w:pPr>
            <w:r w:rsidRPr="0058458C">
              <w:t>55–64</w:t>
            </w:r>
          </w:p>
        </w:tc>
        <w:tc>
          <w:tcPr>
            <w:tcW w:w="918" w:type="pct"/>
            <w:gridSpan w:val="2"/>
            <w:tcBorders>
              <w:top w:val="single" w:sz="6" w:space="0" w:color="808080" w:themeColor="background1" w:themeShade="80"/>
              <w:bottom w:val="single" w:sz="6" w:space="0" w:color="808080" w:themeColor="background1" w:themeShade="80"/>
            </w:tcBorders>
          </w:tcPr>
          <w:p w14:paraId="6C6D5875" w14:textId="2690F10C" w:rsidR="009A62DF" w:rsidRPr="00E832D1" w:rsidRDefault="009A62DF" w:rsidP="009A62DF">
            <w:pPr>
              <w:pStyle w:val="TableText"/>
              <w:spacing w:before="40" w:after="40"/>
              <w:jc w:val="center"/>
            </w:pPr>
            <w:r w:rsidRPr="00A261D2">
              <w:t>0.8251</w:t>
            </w:r>
          </w:p>
        </w:tc>
        <w:tc>
          <w:tcPr>
            <w:tcW w:w="949" w:type="pct"/>
            <w:tcBorders>
              <w:top w:val="single" w:sz="6" w:space="0" w:color="808080" w:themeColor="background1" w:themeShade="80"/>
              <w:bottom w:val="single" w:sz="6" w:space="0" w:color="808080" w:themeColor="background1" w:themeShade="80"/>
            </w:tcBorders>
          </w:tcPr>
          <w:p w14:paraId="39E76D73" w14:textId="0E2DB75F" w:rsidR="009A62DF" w:rsidRPr="00E832D1" w:rsidRDefault="009A62DF" w:rsidP="009A62DF">
            <w:pPr>
              <w:pStyle w:val="TableText"/>
              <w:spacing w:before="40" w:after="40"/>
              <w:jc w:val="center"/>
            </w:pPr>
            <w:r w:rsidRPr="00E832D1">
              <w:t>0.500</w:t>
            </w:r>
          </w:p>
        </w:tc>
        <w:tc>
          <w:tcPr>
            <w:tcW w:w="949" w:type="pct"/>
            <w:tcBorders>
              <w:top w:val="single" w:sz="6" w:space="0" w:color="808080" w:themeColor="background1" w:themeShade="80"/>
              <w:bottom w:val="single" w:sz="6" w:space="0" w:color="808080" w:themeColor="background1" w:themeShade="80"/>
            </w:tcBorders>
          </w:tcPr>
          <w:p w14:paraId="7E5EB2CF" w14:textId="0AE05D21" w:rsidR="009A62DF" w:rsidRPr="00E832D1" w:rsidRDefault="009A62DF" w:rsidP="009A62DF">
            <w:pPr>
              <w:pStyle w:val="TableText"/>
              <w:spacing w:before="40" w:after="40"/>
              <w:jc w:val="center"/>
            </w:pPr>
            <w:r w:rsidRPr="00E832D1">
              <w:t>4.000</w:t>
            </w:r>
          </w:p>
        </w:tc>
      </w:tr>
      <w:tr w:rsidR="009A62DF" w:rsidRPr="0058458C" w14:paraId="1C34A48B" w14:textId="77777777" w:rsidTr="000E78F7">
        <w:trPr>
          <w:cantSplit/>
        </w:trPr>
        <w:tc>
          <w:tcPr>
            <w:tcW w:w="2184" w:type="pct"/>
            <w:tcBorders>
              <w:top w:val="single" w:sz="6" w:space="0" w:color="808080" w:themeColor="background1" w:themeShade="80"/>
              <w:bottom w:val="single" w:sz="6" w:space="0" w:color="808080" w:themeColor="background1" w:themeShade="80"/>
            </w:tcBorders>
          </w:tcPr>
          <w:p w14:paraId="292F59B5" w14:textId="4D411E6C" w:rsidR="009A62DF" w:rsidRPr="0058458C" w:rsidRDefault="009A62DF" w:rsidP="009A62DF">
            <w:pPr>
              <w:pStyle w:val="TableTextIndent1"/>
              <w:spacing w:before="40" w:after="40"/>
            </w:pPr>
            <w:r w:rsidRPr="0058458C">
              <w:t>65+</w:t>
            </w:r>
          </w:p>
        </w:tc>
        <w:tc>
          <w:tcPr>
            <w:tcW w:w="918" w:type="pct"/>
            <w:gridSpan w:val="2"/>
            <w:tcBorders>
              <w:top w:val="single" w:sz="6" w:space="0" w:color="808080" w:themeColor="background1" w:themeShade="80"/>
              <w:bottom w:val="single" w:sz="6" w:space="0" w:color="808080" w:themeColor="background1" w:themeShade="80"/>
            </w:tcBorders>
          </w:tcPr>
          <w:p w14:paraId="18912C6E" w14:textId="217C11EF" w:rsidR="009A62DF" w:rsidRPr="00E832D1" w:rsidRDefault="009A62DF" w:rsidP="009A62DF">
            <w:pPr>
              <w:pStyle w:val="TableText"/>
              <w:spacing w:before="40" w:after="40"/>
              <w:jc w:val="center"/>
            </w:pPr>
            <w:r w:rsidRPr="00A261D2">
              <w:t>0.9865</w:t>
            </w:r>
          </w:p>
        </w:tc>
        <w:tc>
          <w:tcPr>
            <w:tcW w:w="949" w:type="pct"/>
            <w:tcBorders>
              <w:top w:val="single" w:sz="6" w:space="0" w:color="808080" w:themeColor="background1" w:themeShade="80"/>
              <w:bottom w:val="single" w:sz="6" w:space="0" w:color="808080" w:themeColor="background1" w:themeShade="80"/>
            </w:tcBorders>
          </w:tcPr>
          <w:p w14:paraId="146240DF" w14:textId="5C617582" w:rsidR="009A62DF" w:rsidRPr="00E832D1" w:rsidRDefault="009A62DF" w:rsidP="009A62DF">
            <w:pPr>
              <w:pStyle w:val="TableText"/>
              <w:spacing w:before="40" w:after="40"/>
              <w:jc w:val="center"/>
            </w:pPr>
            <w:r w:rsidRPr="00E832D1">
              <w:t>0.500</w:t>
            </w:r>
          </w:p>
        </w:tc>
        <w:tc>
          <w:tcPr>
            <w:tcW w:w="949" w:type="pct"/>
            <w:tcBorders>
              <w:top w:val="single" w:sz="6" w:space="0" w:color="808080" w:themeColor="background1" w:themeShade="80"/>
              <w:bottom w:val="single" w:sz="6" w:space="0" w:color="808080" w:themeColor="background1" w:themeShade="80"/>
            </w:tcBorders>
          </w:tcPr>
          <w:p w14:paraId="185F5460" w14:textId="21E5D0BF" w:rsidR="009A62DF" w:rsidRPr="00E832D1" w:rsidRDefault="009A62DF" w:rsidP="009A62DF">
            <w:pPr>
              <w:pStyle w:val="TableText"/>
              <w:spacing w:before="40" w:after="40"/>
              <w:jc w:val="center"/>
            </w:pPr>
            <w:r w:rsidRPr="00E832D1">
              <w:t>4.000</w:t>
            </w:r>
          </w:p>
        </w:tc>
      </w:tr>
      <w:tr w:rsidR="0008762A" w:rsidRPr="0058458C" w14:paraId="214284B3" w14:textId="77777777" w:rsidTr="0008762A">
        <w:trPr>
          <w:cantSplit/>
        </w:trPr>
        <w:tc>
          <w:tcPr>
            <w:tcW w:w="5000" w:type="pct"/>
            <w:gridSpan w:val="5"/>
            <w:tcBorders>
              <w:top w:val="single" w:sz="6" w:space="0" w:color="808080" w:themeColor="background1" w:themeShade="80"/>
              <w:bottom w:val="single" w:sz="6" w:space="0" w:color="808080" w:themeColor="background1" w:themeShade="80"/>
            </w:tcBorders>
          </w:tcPr>
          <w:p w14:paraId="27D7EA41" w14:textId="7C377E27" w:rsidR="0008762A" w:rsidRPr="00E832D1" w:rsidRDefault="0008762A" w:rsidP="00A61376">
            <w:pPr>
              <w:pStyle w:val="TableText"/>
              <w:spacing w:before="40" w:after="40"/>
            </w:pPr>
            <w:r w:rsidRPr="00E832D1">
              <w:t xml:space="preserve">Relative risk of </w:t>
            </w:r>
            <w:r w:rsidR="000B2C28">
              <w:t>ART initiation</w:t>
            </w:r>
            <w:r w:rsidRPr="00E832D1">
              <w:t xml:space="preserve"> by race/ethnicity</w:t>
            </w:r>
            <w:r>
              <w:t xml:space="preserve">, </w:t>
            </w:r>
            <w:r w:rsidRPr="0008762A">
              <w:t xml:space="preserve">versus HIV-stage-specific average </w:t>
            </w:r>
            <w:r w:rsidR="000B2C28">
              <w:t>ART initiation</w:t>
            </w:r>
            <w:r w:rsidRPr="0008762A">
              <w:t xml:space="preserve"> rates</w:t>
            </w:r>
          </w:p>
        </w:tc>
      </w:tr>
      <w:tr w:rsidR="009A62DF" w:rsidRPr="0058458C" w14:paraId="47E62C02" w14:textId="77777777" w:rsidTr="00F12F29">
        <w:trPr>
          <w:cantSplit/>
        </w:trPr>
        <w:tc>
          <w:tcPr>
            <w:tcW w:w="2190" w:type="pct"/>
            <w:gridSpan w:val="2"/>
            <w:tcBorders>
              <w:top w:val="single" w:sz="6" w:space="0" w:color="808080" w:themeColor="background1" w:themeShade="80"/>
              <w:bottom w:val="single" w:sz="6" w:space="0" w:color="808080" w:themeColor="background1" w:themeShade="80"/>
            </w:tcBorders>
          </w:tcPr>
          <w:p w14:paraId="34ABFC81" w14:textId="4A8B3DB5" w:rsidR="009A62DF" w:rsidRPr="00E832D1" w:rsidRDefault="009A62DF" w:rsidP="009A62DF">
            <w:pPr>
              <w:pStyle w:val="TableTextIndent1"/>
              <w:spacing w:before="40" w:after="40"/>
            </w:pPr>
            <w:r w:rsidRPr="00E832D1">
              <w:t>Black</w:t>
            </w:r>
          </w:p>
        </w:tc>
        <w:tc>
          <w:tcPr>
            <w:tcW w:w="912" w:type="pct"/>
            <w:tcBorders>
              <w:top w:val="single" w:sz="6" w:space="0" w:color="808080" w:themeColor="background1" w:themeShade="80"/>
              <w:bottom w:val="single" w:sz="6" w:space="0" w:color="808080" w:themeColor="background1" w:themeShade="80"/>
            </w:tcBorders>
          </w:tcPr>
          <w:p w14:paraId="4502ACFE" w14:textId="2FC8B69F" w:rsidR="009A62DF" w:rsidRPr="00E832D1" w:rsidRDefault="009A62DF" w:rsidP="009A62DF">
            <w:pPr>
              <w:pStyle w:val="TableText"/>
              <w:spacing w:before="40" w:after="40"/>
              <w:jc w:val="center"/>
            </w:pPr>
            <w:r w:rsidRPr="002A5E5C">
              <w:t>1.0007</w:t>
            </w:r>
          </w:p>
        </w:tc>
        <w:tc>
          <w:tcPr>
            <w:tcW w:w="949" w:type="pct"/>
            <w:tcBorders>
              <w:top w:val="single" w:sz="6" w:space="0" w:color="808080" w:themeColor="background1" w:themeShade="80"/>
              <w:bottom w:val="single" w:sz="6" w:space="0" w:color="808080" w:themeColor="background1" w:themeShade="80"/>
            </w:tcBorders>
          </w:tcPr>
          <w:p w14:paraId="12B354BB" w14:textId="451D7A0E" w:rsidR="009A62DF" w:rsidRPr="00E832D1" w:rsidRDefault="009A62DF" w:rsidP="009A62DF">
            <w:pPr>
              <w:pStyle w:val="TableText"/>
              <w:spacing w:before="40" w:after="40"/>
              <w:jc w:val="center"/>
            </w:pPr>
            <w:r w:rsidRPr="00E832D1">
              <w:t>0.900</w:t>
            </w:r>
          </w:p>
        </w:tc>
        <w:tc>
          <w:tcPr>
            <w:tcW w:w="949" w:type="pct"/>
            <w:tcBorders>
              <w:top w:val="single" w:sz="6" w:space="0" w:color="808080" w:themeColor="background1" w:themeShade="80"/>
              <w:bottom w:val="single" w:sz="6" w:space="0" w:color="808080" w:themeColor="background1" w:themeShade="80"/>
            </w:tcBorders>
          </w:tcPr>
          <w:p w14:paraId="04C65637" w14:textId="16E054BD" w:rsidR="009A62DF" w:rsidRPr="00E832D1" w:rsidRDefault="009A62DF" w:rsidP="009A62DF">
            <w:pPr>
              <w:pStyle w:val="TableText"/>
              <w:spacing w:before="40" w:after="40"/>
              <w:jc w:val="center"/>
            </w:pPr>
            <w:r w:rsidRPr="00E832D1">
              <w:t>1.100</w:t>
            </w:r>
          </w:p>
        </w:tc>
      </w:tr>
      <w:tr w:rsidR="009A62DF" w:rsidRPr="0058458C" w14:paraId="1CE5C07B" w14:textId="77777777" w:rsidTr="00F12F29">
        <w:trPr>
          <w:cantSplit/>
        </w:trPr>
        <w:tc>
          <w:tcPr>
            <w:tcW w:w="2190" w:type="pct"/>
            <w:gridSpan w:val="2"/>
            <w:tcBorders>
              <w:top w:val="single" w:sz="6" w:space="0" w:color="808080" w:themeColor="background1" w:themeShade="80"/>
              <w:bottom w:val="single" w:sz="6" w:space="0" w:color="808080" w:themeColor="background1" w:themeShade="80"/>
            </w:tcBorders>
          </w:tcPr>
          <w:p w14:paraId="78F6EFE7" w14:textId="7C2D6083" w:rsidR="009A62DF" w:rsidRPr="00E832D1" w:rsidRDefault="009A62DF" w:rsidP="009A62DF">
            <w:pPr>
              <w:pStyle w:val="TableTextIndent1"/>
              <w:spacing w:before="40" w:after="40"/>
            </w:pPr>
            <w:r w:rsidRPr="00E832D1">
              <w:t>Hispanic</w:t>
            </w:r>
          </w:p>
        </w:tc>
        <w:tc>
          <w:tcPr>
            <w:tcW w:w="912" w:type="pct"/>
            <w:tcBorders>
              <w:top w:val="single" w:sz="6" w:space="0" w:color="808080" w:themeColor="background1" w:themeShade="80"/>
              <w:bottom w:val="single" w:sz="6" w:space="0" w:color="808080" w:themeColor="background1" w:themeShade="80"/>
            </w:tcBorders>
          </w:tcPr>
          <w:p w14:paraId="345E7611" w14:textId="4212BF76" w:rsidR="009A62DF" w:rsidRPr="00E832D1" w:rsidRDefault="009A62DF" w:rsidP="009A62DF">
            <w:pPr>
              <w:pStyle w:val="TableText"/>
              <w:spacing w:before="40" w:after="40"/>
              <w:jc w:val="center"/>
            </w:pPr>
            <w:r w:rsidRPr="002A5E5C">
              <w:t>0.9856</w:t>
            </w:r>
          </w:p>
        </w:tc>
        <w:tc>
          <w:tcPr>
            <w:tcW w:w="949" w:type="pct"/>
            <w:tcBorders>
              <w:top w:val="single" w:sz="6" w:space="0" w:color="808080" w:themeColor="background1" w:themeShade="80"/>
              <w:bottom w:val="single" w:sz="8" w:space="0" w:color="A6A6A6" w:themeColor="background1" w:themeShade="A6"/>
            </w:tcBorders>
          </w:tcPr>
          <w:p w14:paraId="26E43B7A" w14:textId="371F8E7C" w:rsidR="009A62DF" w:rsidRPr="00E832D1" w:rsidRDefault="009A62DF" w:rsidP="009A62DF">
            <w:pPr>
              <w:pStyle w:val="TableText"/>
              <w:spacing w:before="40" w:after="40"/>
              <w:jc w:val="center"/>
            </w:pPr>
            <w:r w:rsidRPr="00E832D1">
              <w:t>0.900</w:t>
            </w:r>
          </w:p>
        </w:tc>
        <w:tc>
          <w:tcPr>
            <w:tcW w:w="949" w:type="pct"/>
            <w:tcBorders>
              <w:top w:val="single" w:sz="6" w:space="0" w:color="808080" w:themeColor="background1" w:themeShade="80"/>
              <w:bottom w:val="single" w:sz="6" w:space="0" w:color="808080" w:themeColor="background1" w:themeShade="80"/>
            </w:tcBorders>
          </w:tcPr>
          <w:p w14:paraId="1CCA6DDF" w14:textId="50A9EAE3" w:rsidR="009A62DF" w:rsidRPr="00E832D1" w:rsidRDefault="009A62DF" w:rsidP="009A62DF">
            <w:pPr>
              <w:pStyle w:val="TableText"/>
              <w:spacing w:before="40" w:after="40"/>
              <w:jc w:val="center"/>
            </w:pPr>
            <w:r w:rsidRPr="00E832D1">
              <w:t>1.100</w:t>
            </w:r>
          </w:p>
        </w:tc>
      </w:tr>
      <w:tr w:rsidR="009A62DF" w:rsidRPr="0058458C" w14:paraId="5D38CA96" w14:textId="77777777" w:rsidTr="00F12F29">
        <w:trPr>
          <w:cantSplit/>
        </w:trPr>
        <w:tc>
          <w:tcPr>
            <w:tcW w:w="2190" w:type="pct"/>
            <w:gridSpan w:val="2"/>
            <w:tcBorders>
              <w:top w:val="single" w:sz="6" w:space="0" w:color="808080" w:themeColor="background1" w:themeShade="80"/>
              <w:bottom w:val="single" w:sz="6" w:space="0" w:color="808080" w:themeColor="background1" w:themeShade="80"/>
            </w:tcBorders>
          </w:tcPr>
          <w:p w14:paraId="6A399C31" w14:textId="26BE7128" w:rsidR="009A62DF" w:rsidRPr="00E832D1" w:rsidRDefault="009A62DF" w:rsidP="009A62DF">
            <w:pPr>
              <w:pStyle w:val="TableTextIndent1"/>
              <w:spacing w:before="40" w:after="40"/>
            </w:pPr>
            <w:r w:rsidRPr="00E832D1">
              <w:t>White/other</w:t>
            </w:r>
          </w:p>
        </w:tc>
        <w:tc>
          <w:tcPr>
            <w:tcW w:w="912" w:type="pct"/>
            <w:tcBorders>
              <w:top w:val="single" w:sz="6" w:space="0" w:color="808080" w:themeColor="background1" w:themeShade="80"/>
              <w:bottom w:val="single" w:sz="6" w:space="0" w:color="808080" w:themeColor="background1" w:themeShade="80"/>
            </w:tcBorders>
          </w:tcPr>
          <w:p w14:paraId="3F29ED73" w14:textId="6447F991" w:rsidR="009A62DF" w:rsidRPr="00E832D1" w:rsidRDefault="009A62DF" w:rsidP="009A62DF">
            <w:pPr>
              <w:pStyle w:val="TableText"/>
              <w:spacing w:before="40" w:after="40"/>
              <w:jc w:val="center"/>
            </w:pPr>
            <w:r w:rsidRPr="002A5E5C">
              <w:t>1.0073</w:t>
            </w:r>
          </w:p>
        </w:tc>
        <w:tc>
          <w:tcPr>
            <w:tcW w:w="949" w:type="pct"/>
            <w:tcBorders>
              <w:top w:val="single" w:sz="8" w:space="0" w:color="A6A6A6" w:themeColor="background1" w:themeShade="A6"/>
              <w:bottom w:val="single" w:sz="6" w:space="0" w:color="808080" w:themeColor="background1" w:themeShade="80"/>
            </w:tcBorders>
          </w:tcPr>
          <w:p w14:paraId="468732F6" w14:textId="21A4D704" w:rsidR="009A62DF" w:rsidRPr="00E832D1" w:rsidRDefault="009A62DF" w:rsidP="009A62DF">
            <w:pPr>
              <w:pStyle w:val="TableText"/>
              <w:spacing w:before="40" w:after="40"/>
              <w:jc w:val="center"/>
            </w:pPr>
            <w:r w:rsidRPr="00E832D1">
              <w:t>0.900</w:t>
            </w:r>
          </w:p>
        </w:tc>
        <w:tc>
          <w:tcPr>
            <w:tcW w:w="949" w:type="pct"/>
            <w:tcBorders>
              <w:top w:val="single" w:sz="6" w:space="0" w:color="808080" w:themeColor="background1" w:themeShade="80"/>
              <w:bottom w:val="single" w:sz="6" w:space="0" w:color="808080" w:themeColor="background1" w:themeShade="80"/>
            </w:tcBorders>
          </w:tcPr>
          <w:p w14:paraId="4BBAED92" w14:textId="4BD9720B" w:rsidR="009A62DF" w:rsidRPr="00E832D1" w:rsidRDefault="009A62DF" w:rsidP="009A62DF">
            <w:pPr>
              <w:pStyle w:val="TableText"/>
              <w:spacing w:before="40" w:after="40"/>
              <w:jc w:val="center"/>
            </w:pPr>
            <w:r w:rsidRPr="00E832D1">
              <w:t>1.100</w:t>
            </w:r>
          </w:p>
        </w:tc>
      </w:tr>
      <w:tr w:rsidR="000F06C9" w:rsidRPr="0058458C" w14:paraId="04597D79" w14:textId="77777777" w:rsidTr="004C7EFB">
        <w:trPr>
          <w:cantSplit/>
        </w:trPr>
        <w:tc>
          <w:tcPr>
            <w:tcW w:w="3101" w:type="pct"/>
            <w:gridSpan w:val="3"/>
            <w:tcBorders>
              <w:top w:val="single" w:sz="6" w:space="0" w:color="808080" w:themeColor="background1" w:themeShade="80"/>
              <w:bottom w:val="single" w:sz="6" w:space="0" w:color="808080" w:themeColor="background1" w:themeShade="80"/>
            </w:tcBorders>
          </w:tcPr>
          <w:p w14:paraId="1C1696AF" w14:textId="3A7EB8E4" w:rsidR="000F06C9" w:rsidRPr="0058458C" w:rsidRDefault="000F06C9" w:rsidP="00F12F29">
            <w:pPr>
              <w:pStyle w:val="TableText"/>
              <w:spacing w:before="40" w:after="40"/>
            </w:pPr>
            <w:r w:rsidRPr="0058458C">
              <w:t xml:space="preserve">Annual probability of becoming VLS if </w:t>
            </w:r>
            <w:r w:rsidR="00280171">
              <w:t>ART-not-VLS</w:t>
            </w:r>
          </w:p>
        </w:tc>
        <w:tc>
          <w:tcPr>
            <w:tcW w:w="949" w:type="pct"/>
            <w:tcBorders>
              <w:top w:val="single" w:sz="6" w:space="0" w:color="808080" w:themeColor="background1" w:themeShade="80"/>
              <w:bottom w:val="single" w:sz="6" w:space="0" w:color="808080" w:themeColor="background1" w:themeShade="80"/>
            </w:tcBorders>
          </w:tcPr>
          <w:p w14:paraId="299F84D4" w14:textId="77777777" w:rsidR="000F06C9" w:rsidRPr="0058458C" w:rsidRDefault="000F06C9" w:rsidP="000F06C9">
            <w:pPr>
              <w:pStyle w:val="TableText"/>
              <w:spacing w:before="40" w:after="40"/>
              <w:jc w:val="center"/>
            </w:pPr>
          </w:p>
        </w:tc>
        <w:tc>
          <w:tcPr>
            <w:tcW w:w="949" w:type="pct"/>
            <w:tcBorders>
              <w:top w:val="single" w:sz="6" w:space="0" w:color="808080" w:themeColor="background1" w:themeShade="80"/>
              <w:bottom w:val="single" w:sz="6" w:space="0" w:color="808080" w:themeColor="background1" w:themeShade="80"/>
            </w:tcBorders>
          </w:tcPr>
          <w:p w14:paraId="67B776E8" w14:textId="77777777" w:rsidR="000F06C9" w:rsidRPr="0058458C" w:rsidRDefault="000F06C9" w:rsidP="000F06C9">
            <w:pPr>
              <w:pStyle w:val="TableText"/>
              <w:spacing w:before="40" w:after="40"/>
              <w:jc w:val="center"/>
            </w:pPr>
          </w:p>
        </w:tc>
      </w:tr>
      <w:tr w:rsidR="009A62DF" w:rsidRPr="0058458C" w14:paraId="32360537" w14:textId="680F3E24" w:rsidTr="000E78F7">
        <w:trPr>
          <w:cantSplit/>
        </w:trPr>
        <w:tc>
          <w:tcPr>
            <w:tcW w:w="2190" w:type="pct"/>
            <w:gridSpan w:val="2"/>
            <w:tcBorders>
              <w:top w:val="single" w:sz="6" w:space="0" w:color="808080" w:themeColor="background1" w:themeShade="80"/>
              <w:bottom w:val="single" w:sz="6" w:space="0" w:color="808080" w:themeColor="background1" w:themeShade="80"/>
            </w:tcBorders>
          </w:tcPr>
          <w:p w14:paraId="200A79B8" w14:textId="291184C4" w:rsidR="009A62DF" w:rsidRPr="0058458C" w:rsidRDefault="009A62DF" w:rsidP="009A62DF">
            <w:pPr>
              <w:pStyle w:val="TableTextIndent1"/>
              <w:spacing w:before="40" w:after="40"/>
            </w:pPr>
            <w:r w:rsidRPr="0058458C">
              <w:t>Black</w:t>
            </w:r>
          </w:p>
        </w:tc>
        <w:tc>
          <w:tcPr>
            <w:tcW w:w="912" w:type="pct"/>
            <w:tcBorders>
              <w:top w:val="single" w:sz="6" w:space="0" w:color="808080" w:themeColor="background1" w:themeShade="80"/>
              <w:bottom w:val="single" w:sz="6" w:space="0" w:color="808080" w:themeColor="background1" w:themeShade="80"/>
            </w:tcBorders>
          </w:tcPr>
          <w:p w14:paraId="4CEC3BB2" w14:textId="383E1880" w:rsidR="009A62DF" w:rsidRPr="0058458C" w:rsidDel="000C39BD" w:rsidRDefault="009A62DF" w:rsidP="009A62DF">
            <w:pPr>
              <w:pStyle w:val="TableText"/>
              <w:spacing w:before="40" w:after="40"/>
              <w:jc w:val="center"/>
            </w:pPr>
            <w:r w:rsidRPr="004C2C86">
              <w:t>0.5307</w:t>
            </w:r>
          </w:p>
        </w:tc>
        <w:tc>
          <w:tcPr>
            <w:tcW w:w="949" w:type="pct"/>
            <w:tcBorders>
              <w:top w:val="single" w:sz="6" w:space="0" w:color="808080" w:themeColor="background1" w:themeShade="80"/>
              <w:bottom w:val="single" w:sz="6" w:space="0" w:color="808080" w:themeColor="background1" w:themeShade="80"/>
            </w:tcBorders>
          </w:tcPr>
          <w:p w14:paraId="03270529" w14:textId="0CDF498E" w:rsidR="009A62DF" w:rsidRPr="0058458C" w:rsidRDefault="009A62DF" w:rsidP="009A62DF">
            <w:pPr>
              <w:pStyle w:val="TableText"/>
              <w:spacing w:before="40" w:after="40"/>
              <w:jc w:val="center"/>
            </w:pPr>
            <w:r w:rsidRPr="0058458C">
              <w:t>0.010</w:t>
            </w:r>
          </w:p>
        </w:tc>
        <w:tc>
          <w:tcPr>
            <w:tcW w:w="949" w:type="pct"/>
            <w:tcBorders>
              <w:top w:val="single" w:sz="6" w:space="0" w:color="808080" w:themeColor="background1" w:themeShade="80"/>
              <w:bottom w:val="single" w:sz="6" w:space="0" w:color="808080" w:themeColor="background1" w:themeShade="80"/>
            </w:tcBorders>
          </w:tcPr>
          <w:p w14:paraId="2BCFE9A2" w14:textId="6D158BAC" w:rsidR="009A62DF" w:rsidRPr="0058458C" w:rsidRDefault="009A62DF" w:rsidP="009A62DF">
            <w:pPr>
              <w:pStyle w:val="TableText"/>
              <w:spacing w:before="40" w:after="40"/>
              <w:jc w:val="center"/>
            </w:pPr>
            <w:r w:rsidRPr="0058458C">
              <w:t>0.700</w:t>
            </w:r>
          </w:p>
        </w:tc>
      </w:tr>
      <w:tr w:rsidR="009A62DF" w:rsidRPr="0058458C" w14:paraId="7F0E525C" w14:textId="6242BDAC" w:rsidTr="000E78F7">
        <w:trPr>
          <w:cantSplit/>
        </w:trPr>
        <w:tc>
          <w:tcPr>
            <w:tcW w:w="2190" w:type="pct"/>
            <w:gridSpan w:val="2"/>
            <w:tcBorders>
              <w:top w:val="single" w:sz="6" w:space="0" w:color="808080" w:themeColor="background1" w:themeShade="80"/>
              <w:bottom w:val="single" w:sz="6" w:space="0" w:color="808080" w:themeColor="background1" w:themeShade="80"/>
            </w:tcBorders>
          </w:tcPr>
          <w:p w14:paraId="27FBBFFC" w14:textId="201F1E5C" w:rsidR="009A62DF" w:rsidRPr="0058458C" w:rsidRDefault="009A62DF" w:rsidP="009A62DF">
            <w:pPr>
              <w:pStyle w:val="TableTextIndent1"/>
              <w:spacing w:before="40" w:after="40"/>
            </w:pPr>
            <w:r w:rsidRPr="0058458C">
              <w:t>Hispanic</w:t>
            </w:r>
          </w:p>
        </w:tc>
        <w:tc>
          <w:tcPr>
            <w:tcW w:w="912" w:type="pct"/>
            <w:tcBorders>
              <w:top w:val="single" w:sz="6" w:space="0" w:color="808080" w:themeColor="background1" w:themeShade="80"/>
              <w:bottom w:val="single" w:sz="6" w:space="0" w:color="808080" w:themeColor="background1" w:themeShade="80"/>
            </w:tcBorders>
          </w:tcPr>
          <w:p w14:paraId="0000FA19" w14:textId="413EC4C3" w:rsidR="009A62DF" w:rsidRPr="0058458C" w:rsidDel="000C39BD" w:rsidRDefault="009A62DF" w:rsidP="009A62DF">
            <w:pPr>
              <w:pStyle w:val="TableText"/>
              <w:spacing w:before="40" w:after="40"/>
              <w:jc w:val="center"/>
            </w:pPr>
            <w:r w:rsidRPr="004C2C86">
              <w:t>0.4728</w:t>
            </w:r>
          </w:p>
        </w:tc>
        <w:tc>
          <w:tcPr>
            <w:tcW w:w="949" w:type="pct"/>
            <w:tcBorders>
              <w:top w:val="single" w:sz="6" w:space="0" w:color="808080" w:themeColor="background1" w:themeShade="80"/>
              <w:bottom w:val="single" w:sz="6" w:space="0" w:color="808080" w:themeColor="background1" w:themeShade="80"/>
            </w:tcBorders>
          </w:tcPr>
          <w:p w14:paraId="42543C4C" w14:textId="6E9C4370" w:rsidR="009A62DF" w:rsidRPr="0058458C" w:rsidRDefault="009A62DF" w:rsidP="009A62DF">
            <w:pPr>
              <w:pStyle w:val="TableText"/>
              <w:spacing w:before="40" w:after="40"/>
              <w:jc w:val="center"/>
            </w:pPr>
            <w:r w:rsidRPr="0058458C">
              <w:t>0.010</w:t>
            </w:r>
          </w:p>
        </w:tc>
        <w:tc>
          <w:tcPr>
            <w:tcW w:w="949" w:type="pct"/>
            <w:tcBorders>
              <w:top w:val="single" w:sz="6" w:space="0" w:color="808080" w:themeColor="background1" w:themeShade="80"/>
              <w:bottom w:val="single" w:sz="6" w:space="0" w:color="808080" w:themeColor="background1" w:themeShade="80"/>
            </w:tcBorders>
          </w:tcPr>
          <w:p w14:paraId="357356D0" w14:textId="7BD40690" w:rsidR="009A62DF" w:rsidRPr="0058458C" w:rsidRDefault="009A62DF" w:rsidP="009A62DF">
            <w:pPr>
              <w:pStyle w:val="TableText"/>
              <w:spacing w:before="40" w:after="40"/>
              <w:jc w:val="center"/>
            </w:pPr>
            <w:r w:rsidRPr="0058458C">
              <w:t>0.700</w:t>
            </w:r>
          </w:p>
        </w:tc>
      </w:tr>
      <w:tr w:rsidR="009A62DF" w:rsidRPr="0058458C" w14:paraId="0B845F83" w14:textId="24D62F8C" w:rsidTr="00F12F29">
        <w:trPr>
          <w:cantSplit/>
        </w:trPr>
        <w:tc>
          <w:tcPr>
            <w:tcW w:w="2190" w:type="pct"/>
            <w:gridSpan w:val="2"/>
            <w:tcBorders>
              <w:top w:val="single" w:sz="6" w:space="0" w:color="808080" w:themeColor="background1" w:themeShade="80"/>
              <w:bottom w:val="single" w:sz="6" w:space="0" w:color="808080" w:themeColor="background1" w:themeShade="80"/>
            </w:tcBorders>
          </w:tcPr>
          <w:p w14:paraId="39D57D5C" w14:textId="5882EA9E" w:rsidR="009A62DF" w:rsidRPr="0058458C" w:rsidRDefault="009A62DF" w:rsidP="009A62DF">
            <w:pPr>
              <w:pStyle w:val="TableTextIndent1"/>
              <w:spacing w:before="40" w:after="40"/>
            </w:pPr>
            <w:r w:rsidRPr="0058458C">
              <w:t>White/other</w:t>
            </w:r>
          </w:p>
        </w:tc>
        <w:tc>
          <w:tcPr>
            <w:tcW w:w="912" w:type="pct"/>
            <w:tcBorders>
              <w:top w:val="single" w:sz="6" w:space="0" w:color="808080" w:themeColor="background1" w:themeShade="80"/>
              <w:bottom w:val="single" w:sz="6" w:space="0" w:color="808080" w:themeColor="background1" w:themeShade="80"/>
            </w:tcBorders>
          </w:tcPr>
          <w:p w14:paraId="4E3711A8" w14:textId="200F33A6" w:rsidR="009A62DF" w:rsidRPr="0058458C" w:rsidDel="000C39BD" w:rsidRDefault="009A62DF" w:rsidP="009A62DF">
            <w:pPr>
              <w:pStyle w:val="TableText"/>
              <w:spacing w:before="40" w:after="40"/>
              <w:jc w:val="center"/>
            </w:pPr>
            <w:r w:rsidRPr="004C2C86">
              <w:t>0.6064</w:t>
            </w:r>
          </w:p>
        </w:tc>
        <w:tc>
          <w:tcPr>
            <w:tcW w:w="949" w:type="pct"/>
            <w:tcBorders>
              <w:top w:val="single" w:sz="6" w:space="0" w:color="808080" w:themeColor="background1" w:themeShade="80"/>
              <w:bottom w:val="single" w:sz="6" w:space="0" w:color="808080" w:themeColor="background1" w:themeShade="80"/>
            </w:tcBorders>
          </w:tcPr>
          <w:p w14:paraId="11F652A2" w14:textId="100CAB4A" w:rsidR="009A62DF" w:rsidRPr="0058458C" w:rsidRDefault="009A62DF" w:rsidP="009A62DF">
            <w:pPr>
              <w:pStyle w:val="TableText"/>
              <w:spacing w:before="40" w:after="40"/>
              <w:jc w:val="center"/>
            </w:pPr>
            <w:r w:rsidRPr="0058458C">
              <w:t>0.010</w:t>
            </w:r>
          </w:p>
        </w:tc>
        <w:tc>
          <w:tcPr>
            <w:tcW w:w="949" w:type="pct"/>
            <w:tcBorders>
              <w:top w:val="single" w:sz="6" w:space="0" w:color="808080" w:themeColor="background1" w:themeShade="80"/>
              <w:bottom w:val="single" w:sz="6" w:space="0" w:color="808080" w:themeColor="background1" w:themeShade="80"/>
            </w:tcBorders>
          </w:tcPr>
          <w:p w14:paraId="47EADA5C" w14:textId="5113FBCA" w:rsidR="009A62DF" w:rsidRPr="0058458C" w:rsidRDefault="009A62DF" w:rsidP="009A62DF">
            <w:pPr>
              <w:pStyle w:val="TableText"/>
              <w:spacing w:before="40" w:after="40"/>
              <w:jc w:val="center"/>
            </w:pPr>
            <w:r w:rsidRPr="0058458C">
              <w:t>0.700</w:t>
            </w:r>
          </w:p>
        </w:tc>
      </w:tr>
      <w:tr w:rsidR="00721E7C" w:rsidRPr="0058458C" w14:paraId="013BD5E4" w14:textId="77777777" w:rsidTr="004C7EFB">
        <w:trPr>
          <w:cantSplit/>
        </w:trPr>
        <w:tc>
          <w:tcPr>
            <w:tcW w:w="3101" w:type="pct"/>
            <w:gridSpan w:val="3"/>
            <w:tcBorders>
              <w:top w:val="single" w:sz="6" w:space="0" w:color="808080" w:themeColor="background1" w:themeShade="80"/>
              <w:bottom w:val="single" w:sz="6" w:space="0" w:color="808080" w:themeColor="background1" w:themeShade="80"/>
            </w:tcBorders>
          </w:tcPr>
          <w:p w14:paraId="4FE04732" w14:textId="28658A9C" w:rsidR="00721E7C" w:rsidRPr="0058458C" w:rsidRDefault="00721E7C" w:rsidP="00F12F29">
            <w:pPr>
              <w:pStyle w:val="TableText"/>
              <w:spacing w:before="40" w:after="40"/>
            </w:pPr>
            <w:r w:rsidRPr="0058458C">
              <w:t xml:space="preserve">Relative risk of becoming VLS if </w:t>
            </w:r>
            <w:r w:rsidR="00280171">
              <w:t>ART-not-VLS</w:t>
            </w:r>
            <w:r w:rsidRPr="0058458C">
              <w:t>, by transmission group</w:t>
            </w:r>
          </w:p>
        </w:tc>
        <w:tc>
          <w:tcPr>
            <w:tcW w:w="949" w:type="pct"/>
            <w:tcBorders>
              <w:top w:val="single" w:sz="6" w:space="0" w:color="808080" w:themeColor="background1" w:themeShade="80"/>
              <w:bottom w:val="single" w:sz="6" w:space="0" w:color="808080" w:themeColor="background1" w:themeShade="80"/>
            </w:tcBorders>
          </w:tcPr>
          <w:p w14:paraId="6A183608" w14:textId="77777777" w:rsidR="00721E7C" w:rsidRPr="0058458C" w:rsidRDefault="00721E7C" w:rsidP="000F06C9">
            <w:pPr>
              <w:pStyle w:val="TableText"/>
              <w:spacing w:before="40" w:after="40"/>
              <w:jc w:val="center"/>
            </w:pPr>
          </w:p>
        </w:tc>
        <w:tc>
          <w:tcPr>
            <w:tcW w:w="949" w:type="pct"/>
            <w:tcBorders>
              <w:top w:val="single" w:sz="6" w:space="0" w:color="808080" w:themeColor="background1" w:themeShade="80"/>
              <w:bottom w:val="single" w:sz="6" w:space="0" w:color="808080" w:themeColor="background1" w:themeShade="80"/>
            </w:tcBorders>
          </w:tcPr>
          <w:p w14:paraId="3DDDCE30" w14:textId="77777777" w:rsidR="00721E7C" w:rsidRPr="0058458C" w:rsidRDefault="00721E7C" w:rsidP="000F06C9">
            <w:pPr>
              <w:pStyle w:val="TableText"/>
              <w:spacing w:before="40" w:after="40"/>
              <w:jc w:val="center"/>
            </w:pPr>
          </w:p>
        </w:tc>
      </w:tr>
      <w:tr w:rsidR="009A62DF" w:rsidRPr="0058458C" w14:paraId="7C1DD2BD" w14:textId="77777777" w:rsidTr="00F12F29">
        <w:trPr>
          <w:cantSplit/>
        </w:trPr>
        <w:tc>
          <w:tcPr>
            <w:tcW w:w="2190" w:type="pct"/>
            <w:gridSpan w:val="2"/>
            <w:tcBorders>
              <w:top w:val="single" w:sz="6" w:space="0" w:color="808080" w:themeColor="background1" w:themeShade="80"/>
              <w:bottom w:val="single" w:sz="6" w:space="0" w:color="808080" w:themeColor="background1" w:themeShade="80"/>
            </w:tcBorders>
          </w:tcPr>
          <w:p w14:paraId="68681965" w14:textId="431DE165" w:rsidR="009A62DF" w:rsidRPr="0058458C" w:rsidRDefault="009A62DF" w:rsidP="009A62DF">
            <w:pPr>
              <w:pStyle w:val="TableTextIndent1"/>
              <w:spacing w:before="40" w:after="40"/>
            </w:pPr>
            <w:r w:rsidRPr="0058458C">
              <w:t>MSM</w:t>
            </w:r>
          </w:p>
        </w:tc>
        <w:tc>
          <w:tcPr>
            <w:tcW w:w="912" w:type="pct"/>
            <w:tcBorders>
              <w:top w:val="single" w:sz="6" w:space="0" w:color="808080" w:themeColor="background1" w:themeShade="80"/>
              <w:bottom w:val="single" w:sz="6" w:space="0" w:color="808080" w:themeColor="background1" w:themeShade="80"/>
            </w:tcBorders>
          </w:tcPr>
          <w:p w14:paraId="7CA3174C" w14:textId="023D33BC" w:rsidR="009A62DF" w:rsidRPr="0058458C" w:rsidRDefault="009A62DF" w:rsidP="009A62DF">
            <w:pPr>
              <w:pStyle w:val="TableText"/>
              <w:spacing w:before="40" w:after="40"/>
              <w:jc w:val="center"/>
            </w:pPr>
            <w:r w:rsidRPr="00D81CD8">
              <w:t>2.5789</w:t>
            </w:r>
          </w:p>
        </w:tc>
        <w:tc>
          <w:tcPr>
            <w:tcW w:w="949" w:type="pct"/>
            <w:tcBorders>
              <w:top w:val="single" w:sz="6" w:space="0" w:color="808080" w:themeColor="background1" w:themeShade="80"/>
              <w:bottom w:val="single" w:sz="6" w:space="0" w:color="808080" w:themeColor="background1" w:themeShade="80"/>
            </w:tcBorders>
          </w:tcPr>
          <w:p w14:paraId="17C1B61F" w14:textId="4D01E48A" w:rsidR="009A62DF" w:rsidRPr="0058458C" w:rsidRDefault="009A62DF" w:rsidP="009A62DF">
            <w:pPr>
              <w:pStyle w:val="TableText"/>
              <w:spacing w:before="40" w:after="40"/>
              <w:jc w:val="center"/>
            </w:pPr>
            <w:r w:rsidRPr="0058458C">
              <w:t>0.200</w:t>
            </w:r>
          </w:p>
        </w:tc>
        <w:tc>
          <w:tcPr>
            <w:tcW w:w="949" w:type="pct"/>
            <w:tcBorders>
              <w:top w:val="single" w:sz="6" w:space="0" w:color="808080" w:themeColor="background1" w:themeShade="80"/>
              <w:bottom w:val="single" w:sz="6" w:space="0" w:color="808080" w:themeColor="background1" w:themeShade="80"/>
            </w:tcBorders>
          </w:tcPr>
          <w:p w14:paraId="7D74924F" w14:textId="5CA94FFB" w:rsidR="009A62DF" w:rsidRPr="0058458C" w:rsidRDefault="009A62DF" w:rsidP="009A62DF">
            <w:pPr>
              <w:pStyle w:val="TableText"/>
              <w:spacing w:before="40" w:after="40"/>
              <w:jc w:val="center"/>
            </w:pPr>
            <w:r w:rsidRPr="0058458C">
              <w:t>3.000</w:t>
            </w:r>
          </w:p>
        </w:tc>
      </w:tr>
      <w:tr w:rsidR="009A62DF" w:rsidRPr="0058458C" w14:paraId="4EEED022" w14:textId="77777777" w:rsidTr="000E78F7">
        <w:trPr>
          <w:cantSplit/>
        </w:trPr>
        <w:tc>
          <w:tcPr>
            <w:tcW w:w="2190" w:type="pct"/>
            <w:gridSpan w:val="2"/>
            <w:tcBorders>
              <w:top w:val="single" w:sz="6" w:space="0" w:color="808080" w:themeColor="background1" w:themeShade="80"/>
              <w:bottom w:val="single" w:sz="8" w:space="0" w:color="BFBFBF" w:themeColor="background1" w:themeShade="BF"/>
            </w:tcBorders>
          </w:tcPr>
          <w:p w14:paraId="573F687C" w14:textId="6C5CC66A" w:rsidR="009A62DF" w:rsidRPr="0058458C" w:rsidRDefault="009A62DF" w:rsidP="009A62DF">
            <w:pPr>
              <w:pStyle w:val="TableTextIndent1"/>
              <w:spacing w:before="40" w:after="40"/>
            </w:pPr>
            <w:r w:rsidRPr="0058458C">
              <w:t>PWID</w:t>
            </w:r>
          </w:p>
        </w:tc>
        <w:tc>
          <w:tcPr>
            <w:tcW w:w="912" w:type="pct"/>
            <w:tcBorders>
              <w:top w:val="single" w:sz="6" w:space="0" w:color="808080" w:themeColor="background1" w:themeShade="80"/>
              <w:bottom w:val="single" w:sz="8" w:space="0" w:color="BFBFBF" w:themeColor="background1" w:themeShade="BF"/>
            </w:tcBorders>
          </w:tcPr>
          <w:p w14:paraId="36982ECB" w14:textId="00F67144" w:rsidR="009A62DF" w:rsidRPr="0058458C" w:rsidRDefault="009A62DF" w:rsidP="009A62DF">
            <w:pPr>
              <w:pStyle w:val="TableText"/>
              <w:spacing w:before="40" w:after="40"/>
              <w:jc w:val="center"/>
            </w:pPr>
            <w:r w:rsidRPr="00D81CD8">
              <w:t>0.8112</w:t>
            </w:r>
          </w:p>
        </w:tc>
        <w:tc>
          <w:tcPr>
            <w:tcW w:w="949" w:type="pct"/>
            <w:tcBorders>
              <w:top w:val="single" w:sz="6" w:space="0" w:color="808080" w:themeColor="background1" w:themeShade="80"/>
              <w:bottom w:val="single" w:sz="8" w:space="0" w:color="BFBFBF" w:themeColor="background1" w:themeShade="BF"/>
            </w:tcBorders>
          </w:tcPr>
          <w:p w14:paraId="0748021C" w14:textId="666E45D2" w:rsidR="009A62DF" w:rsidRPr="0058458C" w:rsidRDefault="009A62DF" w:rsidP="009A62DF">
            <w:pPr>
              <w:pStyle w:val="TableText"/>
              <w:spacing w:before="40" w:after="40"/>
              <w:jc w:val="center"/>
            </w:pPr>
            <w:r w:rsidRPr="0058458C">
              <w:t>0.200</w:t>
            </w:r>
          </w:p>
        </w:tc>
        <w:tc>
          <w:tcPr>
            <w:tcW w:w="949" w:type="pct"/>
            <w:tcBorders>
              <w:top w:val="single" w:sz="6" w:space="0" w:color="808080" w:themeColor="background1" w:themeShade="80"/>
              <w:bottom w:val="single" w:sz="8" w:space="0" w:color="BFBFBF" w:themeColor="background1" w:themeShade="BF"/>
            </w:tcBorders>
          </w:tcPr>
          <w:p w14:paraId="70858FE9" w14:textId="2F7969DF" w:rsidR="009A62DF" w:rsidRPr="0058458C" w:rsidRDefault="009A62DF" w:rsidP="009A62DF">
            <w:pPr>
              <w:pStyle w:val="TableText"/>
              <w:spacing w:before="40" w:after="40"/>
              <w:jc w:val="center"/>
            </w:pPr>
            <w:r w:rsidRPr="0058458C">
              <w:t>3.000</w:t>
            </w:r>
          </w:p>
        </w:tc>
      </w:tr>
    </w:tbl>
    <w:p w14:paraId="69F00F95" w14:textId="6EA6BD9E" w:rsidR="00721E7C" w:rsidRPr="0058458C" w:rsidRDefault="00721E7C" w:rsidP="00721E7C">
      <w:pPr>
        <w:pStyle w:val="Source1"/>
        <w:spacing w:after="0"/>
        <w:ind w:left="0" w:firstLine="0"/>
        <w:jc w:val="right"/>
      </w:pPr>
      <w:r w:rsidRPr="0058458C">
        <w:t>(continued)</w:t>
      </w:r>
    </w:p>
    <w:p w14:paraId="56FAC160" w14:textId="29A808AA" w:rsidR="00721E7C" w:rsidRPr="0058458C" w:rsidRDefault="00721E7C" w:rsidP="00721E7C">
      <w:pPr>
        <w:pStyle w:val="TableTitlecont"/>
      </w:pPr>
      <w:r w:rsidRPr="0058458C">
        <w:lastRenderedPageBreak/>
        <w:t xml:space="preserve">Table </w:t>
      </w:r>
      <w:r w:rsidR="00725C61">
        <w:t>9.</w:t>
      </w:r>
      <w:r w:rsidRPr="0058458C">
        <w:t>1.</w:t>
      </w:r>
      <w:r w:rsidRPr="0058458C">
        <w:tab/>
        <w:t xml:space="preserve">Bounds and Final Values of Continuum-of-Care Parameters Varied in </w:t>
      </w:r>
      <w:proofErr w:type="spellStart"/>
      <w:r w:rsidRPr="0058458C">
        <w:t>Calibration</w:t>
      </w:r>
      <w:r w:rsidRPr="0058458C">
        <w:rPr>
          <w:vertAlign w:val="superscript"/>
        </w:rPr>
        <w:t>a</w:t>
      </w:r>
      <w:proofErr w:type="spellEnd"/>
      <w:r w:rsidRPr="0058458C">
        <w:t xml:space="preserve"> (continued)</w:t>
      </w:r>
    </w:p>
    <w:tbl>
      <w:tblPr>
        <w:tblW w:w="5000" w:type="pct"/>
        <w:tblBorders>
          <w:top w:val="single" w:sz="12" w:space="0" w:color="auto"/>
          <w:bottom w:val="single" w:sz="12" w:space="0" w:color="auto"/>
        </w:tblBorders>
        <w:tblCellMar>
          <w:left w:w="115" w:type="dxa"/>
          <w:right w:w="115" w:type="dxa"/>
        </w:tblCellMar>
        <w:tblLook w:val="04A0" w:firstRow="1" w:lastRow="0" w:firstColumn="1" w:lastColumn="0" w:noHBand="0" w:noVBand="1"/>
      </w:tblPr>
      <w:tblGrid>
        <w:gridCol w:w="4089"/>
        <w:gridCol w:w="11"/>
        <w:gridCol w:w="1707"/>
        <w:gridCol w:w="47"/>
        <w:gridCol w:w="1730"/>
        <w:gridCol w:w="24"/>
        <w:gridCol w:w="1752"/>
      </w:tblGrid>
      <w:tr w:rsidR="00721E7C" w:rsidRPr="0058458C" w14:paraId="3269BCE1" w14:textId="77777777" w:rsidTr="000E78F7">
        <w:trPr>
          <w:cantSplit/>
          <w:tblHeader/>
        </w:trPr>
        <w:tc>
          <w:tcPr>
            <w:tcW w:w="2190" w:type="pct"/>
            <w:gridSpan w:val="2"/>
            <w:tcBorders>
              <w:top w:val="single" w:sz="12" w:space="0" w:color="auto"/>
              <w:bottom w:val="single" w:sz="6" w:space="0" w:color="auto"/>
            </w:tcBorders>
            <w:vAlign w:val="bottom"/>
          </w:tcPr>
          <w:p w14:paraId="6CD95FC8" w14:textId="77777777" w:rsidR="00721E7C" w:rsidRPr="0058458C" w:rsidRDefault="00721E7C" w:rsidP="000E78F7">
            <w:pPr>
              <w:pStyle w:val="TableHeaders"/>
              <w:spacing w:before="40" w:after="40"/>
            </w:pPr>
            <w:r w:rsidRPr="0058458C">
              <w:t>Parameter</w:t>
            </w:r>
          </w:p>
        </w:tc>
        <w:tc>
          <w:tcPr>
            <w:tcW w:w="937" w:type="pct"/>
            <w:gridSpan w:val="2"/>
            <w:tcBorders>
              <w:top w:val="single" w:sz="12" w:space="0" w:color="auto"/>
              <w:bottom w:val="single" w:sz="6" w:space="0" w:color="auto"/>
            </w:tcBorders>
            <w:vAlign w:val="bottom"/>
          </w:tcPr>
          <w:p w14:paraId="6A3C68AD" w14:textId="748BA4DB" w:rsidR="00721E7C" w:rsidRPr="0058458C" w:rsidRDefault="00721E7C" w:rsidP="000E78F7">
            <w:pPr>
              <w:pStyle w:val="TableHeaders"/>
              <w:spacing w:before="40" w:after="40"/>
            </w:pPr>
            <w:r w:rsidRPr="0058458C">
              <w:t>Calibrated Value</w:t>
            </w:r>
          </w:p>
        </w:tc>
        <w:tc>
          <w:tcPr>
            <w:tcW w:w="937" w:type="pct"/>
            <w:gridSpan w:val="2"/>
            <w:tcBorders>
              <w:top w:val="single" w:sz="12" w:space="0" w:color="auto"/>
              <w:bottom w:val="single" w:sz="6" w:space="0" w:color="auto"/>
            </w:tcBorders>
            <w:vAlign w:val="bottom"/>
          </w:tcPr>
          <w:p w14:paraId="2A8899C7" w14:textId="77777777" w:rsidR="00721E7C" w:rsidRPr="0058458C" w:rsidRDefault="00721E7C" w:rsidP="000E78F7">
            <w:pPr>
              <w:pStyle w:val="TableHeaders"/>
              <w:spacing w:before="40" w:after="40"/>
            </w:pPr>
            <w:r w:rsidRPr="0058458C">
              <w:t>Lower Bound</w:t>
            </w:r>
          </w:p>
        </w:tc>
        <w:tc>
          <w:tcPr>
            <w:tcW w:w="936" w:type="pct"/>
            <w:tcBorders>
              <w:top w:val="single" w:sz="12" w:space="0" w:color="auto"/>
              <w:bottom w:val="single" w:sz="6" w:space="0" w:color="auto"/>
            </w:tcBorders>
            <w:vAlign w:val="bottom"/>
          </w:tcPr>
          <w:p w14:paraId="55803478" w14:textId="77777777" w:rsidR="00721E7C" w:rsidRPr="0058458C" w:rsidRDefault="00721E7C" w:rsidP="000E78F7">
            <w:pPr>
              <w:pStyle w:val="TableHeaders"/>
              <w:spacing w:before="40" w:after="40"/>
            </w:pPr>
            <w:r w:rsidRPr="0058458C">
              <w:t>Upper Bound</w:t>
            </w:r>
          </w:p>
        </w:tc>
      </w:tr>
      <w:tr w:rsidR="00721E7C" w:rsidRPr="0058458C" w14:paraId="3ED9095E" w14:textId="77777777" w:rsidTr="00E2014A">
        <w:trPr>
          <w:cantSplit/>
        </w:trPr>
        <w:tc>
          <w:tcPr>
            <w:tcW w:w="3102" w:type="pct"/>
            <w:gridSpan w:val="3"/>
            <w:tcBorders>
              <w:top w:val="single" w:sz="6" w:space="0" w:color="808080" w:themeColor="background1" w:themeShade="80"/>
              <w:bottom w:val="single" w:sz="6" w:space="0" w:color="808080" w:themeColor="background1" w:themeShade="80"/>
            </w:tcBorders>
          </w:tcPr>
          <w:p w14:paraId="62E24FEC" w14:textId="6D7F7268" w:rsidR="00721E7C" w:rsidRPr="0058458C" w:rsidRDefault="00721E7C" w:rsidP="00E2014A">
            <w:pPr>
              <w:pStyle w:val="TableText"/>
              <w:spacing w:before="40" w:after="40"/>
            </w:pPr>
            <w:r w:rsidRPr="0058458C">
              <w:t xml:space="preserve">Relative risk of becoming VLS if </w:t>
            </w:r>
            <w:r w:rsidR="00280171">
              <w:t>ART-not-VLS</w:t>
            </w:r>
            <w:r w:rsidRPr="0058458C">
              <w:t>, by age group</w:t>
            </w:r>
          </w:p>
        </w:tc>
        <w:tc>
          <w:tcPr>
            <w:tcW w:w="949" w:type="pct"/>
            <w:gridSpan w:val="2"/>
            <w:tcBorders>
              <w:top w:val="single" w:sz="6" w:space="0" w:color="808080" w:themeColor="background1" w:themeShade="80"/>
              <w:bottom w:val="single" w:sz="6" w:space="0" w:color="808080" w:themeColor="background1" w:themeShade="80"/>
            </w:tcBorders>
          </w:tcPr>
          <w:p w14:paraId="1F210074" w14:textId="77777777" w:rsidR="00721E7C" w:rsidRPr="0058458C" w:rsidRDefault="00721E7C" w:rsidP="00E2014A">
            <w:pPr>
              <w:pStyle w:val="TableText"/>
              <w:spacing w:before="40" w:after="40"/>
              <w:jc w:val="center"/>
            </w:pPr>
          </w:p>
        </w:tc>
        <w:tc>
          <w:tcPr>
            <w:tcW w:w="949" w:type="pct"/>
            <w:gridSpan w:val="2"/>
            <w:tcBorders>
              <w:top w:val="single" w:sz="6" w:space="0" w:color="808080" w:themeColor="background1" w:themeShade="80"/>
              <w:bottom w:val="single" w:sz="6" w:space="0" w:color="808080" w:themeColor="background1" w:themeShade="80"/>
            </w:tcBorders>
          </w:tcPr>
          <w:p w14:paraId="501B354F" w14:textId="77777777" w:rsidR="00721E7C" w:rsidRPr="0058458C" w:rsidRDefault="00721E7C" w:rsidP="00E2014A">
            <w:pPr>
              <w:pStyle w:val="TableText"/>
              <w:spacing w:before="40" w:after="40"/>
              <w:jc w:val="center"/>
            </w:pPr>
          </w:p>
        </w:tc>
      </w:tr>
      <w:tr w:rsidR="009A62DF" w:rsidRPr="0058458C" w14:paraId="02680604" w14:textId="77777777" w:rsidTr="00E2014A">
        <w:trPr>
          <w:cantSplit/>
        </w:trPr>
        <w:tc>
          <w:tcPr>
            <w:tcW w:w="2184" w:type="pct"/>
            <w:tcBorders>
              <w:top w:val="single" w:sz="6" w:space="0" w:color="808080" w:themeColor="background1" w:themeShade="80"/>
              <w:bottom w:val="single" w:sz="6" w:space="0" w:color="808080" w:themeColor="background1" w:themeShade="80"/>
            </w:tcBorders>
          </w:tcPr>
          <w:p w14:paraId="274923AE" w14:textId="77777777" w:rsidR="009A62DF" w:rsidRPr="0058458C" w:rsidRDefault="009A62DF" w:rsidP="009A62DF">
            <w:pPr>
              <w:pStyle w:val="TableTextIndent1"/>
              <w:spacing w:before="40" w:after="40"/>
            </w:pPr>
            <w:r w:rsidRPr="0058458C">
              <w:t>18–24</w:t>
            </w:r>
          </w:p>
        </w:tc>
        <w:tc>
          <w:tcPr>
            <w:tcW w:w="918" w:type="pct"/>
            <w:gridSpan w:val="2"/>
            <w:tcBorders>
              <w:top w:val="single" w:sz="6" w:space="0" w:color="808080" w:themeColor="background1" w:themeShade="80"/>
              <w:bottom w:val="single" w:sz="6" w:space="0" w:color="808080" w:themeColor="background1" w:themeShade="80"/>
            </w:tcBorders>
          </w:tcPr>
          <w:p w14:paraId="3BEA9D75" w14:textId="2E612FAF" w:rsidR="009A62DF" w:rsidRPr="0058458C" w:rsidRDefault="009A62DF" w:rsidP="009A62DF">
            <w:pPr>
              <w:pStyle w:val="TableText"/>
              <w:spacing w:before="40" w:after="40"/>
              <w:jc w:val="center"/>
            </w:pPr>
            <w:r w:rsidRPr="006D26FC">
              <w:t>1.4856</w:t>
            </w:r>
          </w:p>
        </w:tc>
        <w:tc>
          <w:tcPr>
            <w:tcW w:w="949" w:type="pct"/>
            <w:gridSpan w:val="2"/>
            <w:tcBorders>
              <w:top w:val="single" w:sz="6" w:space="0" w:color="808080" w:themeColor="background1" w:themeShade="80"/>
              <w:bottom w:val="single" w:sz="6" w:space="0" w:color="808080" w:themeColor="background1" w:themeShade="80"/>
            </w:tcBorders>
          </w:tcPr>
          <w:p w14:paraId="32A763C7" w14:textId="77777777" w:rsidR="009A62DF" w:rsidRPr="0058458C" w:rsidRDefault="009A62DF" w:rsidP="009A62DF">
            <w:pPr>
              <w:pStyle w:val="TableText"/>
              <w:spacing w:before="40" w:after="40"/>
              <w:jc w:val="center"/>
            </w:pPr>
            <w:r w:rsidRPr="0058458C">
              <w:t>0.500</w:t>
            </w:r>
          </w:p>
        </w:tc>
        <w:tc>
          <w:tcPr>
            <w:tcW w:w="949" w:type="pct"/>
            <w:gridSpan w:val="2"/>
            <w:tcBorders>
              <w:top w:val="single" w:sz="6" w:space="0" w:color="808080" w:themeColor="background1" w:themeShade="80"/>
              <w:bottom w:val="single" w:sz="6" w:space="0" w:color="808080" w:themeColor="background1" w:themeShade="80"/>
            </w:tcBorders>
          </w:tcPr>
          <w:p w14:paraId="5AAB8DB4" w14:textId="77777777" w:rsidR="009A62DF" w:rsidRPr="0058458C" w:rsidRDefault="009A62DF" w:rsidP="009A62DF">
            <w:pPr>
              <w:pStyle w:val="TableText"/>
              <w:spacing w:before="40" w:after="40"/>
              <w:jc w:val="center"/>
            </w:pPr>
            <w:r w:rsidRPr="0058458C">
              <w:t>4.000</w:t>
            </w:r>
          </w:p>
        </w:tc>
      </w:tr>
      <w:tr w:rsidR="009A62DF" w:rsidRPr="0058458C" w14:paraId="7F5450B6" w14:textId="77777777" w:rsidTr="00E2014A">
        <w:trPr>
          <w:cantSplit/>
        </w:trPr>
        <w:tc>
          <w:tcPr>
            <w:tcW w:w="2184" w:type="pct"/>
            <w:tcBorders>
              <w:top w:val="single" w:sz="6" w:space="0" w:color="808080" w:themeColor="background1" w:themeShade="80"/>
              <w:bottom w:val="single" w:sz="6" w:space="0" w:color="808080" w:themeColor="background1" w:themeShade="80"/>
            </w:tcBorders>
          </w:tcPr>
          <w:p w14:paraId="6BBB6FD6" w14:textId="77777777" w:rsidR="009A62DF" w:rsidRPr="0058458C" w:rsidRDefault="009A62DF" w:rsidP="009A62DF">
            <w:pPr>
              <w:pStyle w:val="TableTextIndent1"/>
              <w:spacing w:before="40" w:after="40"/>
            </w:pPr>
            <w:r w:rsidRPr="0058458C">
              <w:t>25–34</w:t>
            </w:r>
          </w:p>
        </w:tc>
        <w:tc>
          <w:tcPr>
            <w:tcW w:w="918" w:type="pct"/>
            <w:gridSpan w:val="2"/>
            <w:tcBorders>
              <w:top w:val="single" w:sz="6" w:space="0" w:color="808080" w:themeColor="background1" w:themeShade="80"/>
              <w:bottom w:val="single" w:sz="6" w:space="0" w:color="808080" w:themeColor="background1" w:themeShade="80"/>
            </w:tcBorders>
          </w:tcPr>
          <w:p w14:paraId="10BE6147" w14:textId="616F22D1" w:rsidR="009A62DF" w:rsidRPr="0058458C" w:rsidRDefault="009A62DF" w:rsidP="009A62DF">
            <w:pPr>
              <w:pStyle w:val="TableText"/>
              <w:spacing w:before="40" w:after="40"/>
              <w:jc w:val="center"/>
            </w:pPr>
            <w:r w:rsidRPr="006D26FC">
              <w:t>0.7746</w:t>
            </w:r>
          </w:p>
        </w:tc>
        <w:tc>
          <w:tcPr>
            <w:tcW w:w="949" w:type="pct"/>
            <w:gridSpan w:val="2"/>
            <w:tcBorders>
              <w:top w:val="single" w:sz="6" w:space="0" w:color="808080" w:themeColor="background1" w:themeShade="80"/>
              <w:bottom w:val="single" w:sz="6" w:space="0" w:color="808080" w:themeColor="background1" w:themeShade="80"/>
            </w:tcBorders>
          </w:tcPr>
          <w:p w14:paraId="72A6A6FF" w14:textId="77777777" w:rsidR="009A62DF" w:rsidRPr="0058458C" w:rsidRDefault="009A62DF" w:rsidP="009A62DF">
            <w:pPr>
              <w:pStyle w:val="TableText"/>
              <w:spacing w:before="40" w:after="40"/>
              <w:jc w:val="center"/>
            </w:pPr>
            <w:r w:rsidRPr="0058458C">
              <w:t>0.500</w:t>
            </w:r>
          </w:p>
        </w:tc>
        <w:tc>
          <w:tcPr>
            <w:tcW w:w="949" w:type="pct"/>
            <w:gridSpan w:val="2"/>
            <w:tcBorders>
              <w:top w:val="single" w:sz="6" w:space="0" w:color="808080" w:themeColor="background1" w:themeShade="80"/>
              <w:bottom w:val="single" w:sz="6" w:space="0" w:color="808080" w:themeColor="background1" w:themeShade="80"/>
            </w:tcBorders>
          </w:tcPr>
          <w:p w14:paraId="7E618C67" w14:textId="77777777" w:rsidR="009A62DF" w:rsidRPr="0058458C" w:rsidRDefault="009A62DF" w:rsidP="009A62DF">
            <w:pPr>
              <w:pStyle w:val="TableText"/>
              <w:spacing w:before="40" w:after="40"/>
              <w:jc w:val="center"/>
            </w:pPr>
            <w:r w:rsidRPr="0058458C">
              <w:t>4.000</w:t>
            </w:r>
          </w:p>
        </w:tc>
      </w:tr>
      <w:tr w:rsidR="009A62DF" w:rsidRPr="0058458C" w14:paraId="3017A86A" w14:textId="77777777" w:rsidTr="00E2014A">
        <w:trPr>
          <w:cantSplit/>
        </w:trPr>
        <w:tc>
          <w:tcPr>
            <w:tcW w:w="2184" w:type="pct"/>
            <w:tcBorders>
              <w:top w:val="single" w:sz="6" w:space="0" w:color="808080" w:themeColor="background1" w:themeShade="80"/>
              <w:bottom w:val="single" w:sz="6" w:space="0" w:color="808080" w:themeColor="background1" w:themeShade="80"/>
            </w:tcBorders>
          </w:tcPr>
          <w:p w14:paraId="60A95BB6" w14:textId="77777777" w:rsidR="009A62DF" w:rsidRPr="0058458C" w:rsidRDefault="009A62DF" w:rsidP="009A62DF">
            <w:pPr>
              <w:pStyle w:val="TableTextIndent1"/>
              <w:spacing w:before="40" w:after="40"/>
            </w:pPr>
            <w:r w:rsidRPr="0058458C">
              <w:t>35–44</w:t>
            </w:r>
          </w:p>
        </w:tc>
        <w:tc>
          <w:tcPr>
            <w:tcW w:w="918" w:type="pct"/>
            <w:gridSpan w:val="2"/>
            <w:tcBorders>
              <w:top w:val="single" w:sz="6" w:space="0" w:color="808080" w:themeColor="background1" w:themeShade="80"/>
              <w:bottom w:val="single" w:sz="6" w:space="0" w:color="808080" w:themeColor="background1" w:themeShade="80"/>
            </w:tcBorders>
          </w:tcPr>
          <w:p w14:paraId="5C305039" w14:textId="7F978862" w:rsidR="009A62DF" w:rsidRPr="0058458C" w:rsidRDefault="009A62DF" w:rsidP="009A62DF">
            <w:pPr>
              <w:pStyle w:val="TableText"/>
              <w:spacing w:before="40" w:after="40"/>
              <w:jc w:val="center"/>
            </w:pPr>
            <w:r w:rsidRPr="006D26FC">
              <w:t>2.8782</w:t>
            </w:r>
          </w:p>
        </w:tc>
        <w:tc>
          <w:tcPr>
            <w:tcW w:w="949" w:type="pct"/>
            <w:gridSpan w:val="2"/>
            <w:tcBorders>
              <w:top w:val="single" w:sz="6" w:space="0" w:color="808080" w:themeColor="background1" w:themeShade="80"/>
              <w:bottom w:val="single" w:sz="6" w:space="0" w:color="808080" w:themeColor="background1" w:themeShade="80"/>
            </w:tcBorders>
          </w:tcPr>
          <w:p w14:paraId="44828541" w14:textId="77777777" w:rsidR="009A62DF" w:rsidRPr="0058458C" w:rsidRDefault="009A62DF" w:rsidP="009A62DF">
            <w:pPr>
              <w:pStyle w:val="TableText"/>
              <w:spacing w:before="40" w:after="40"/>
              <w:jc w:val="center"/>
            </w:pPr>
            <w:r w:rsidRPr="0058458C">
              <w:t>0.500</w:t>
            </w:r>
          </w:p>
        </w:tc>
        <w:tc>
          <w:tcPr>
            <w:tcW w:w="949" w:type="pct"/>
            <w:gridSpan w:val="2"/>
            <w:tcBorders>
              <w:top w:val="single" w:sz="6" w:space="0" w:color="808080" w:themeColor="background1" w:themeShade="80"/>
              <w:bottom w:val="single" w:sz="6" w:space="0" w:color="808080" w:themeColor="background1" w:themeShade="80"/>
            </w:tcBorders>
          </w:tcPr>
          <w:p w14:paraId="5E3EF3B1" w14:textId="77777777" w:rsidR="009A62DF" w:rsidRPr="0058458C" w:rsidRDefault="009A62DF" w:rsidP="009A62DF">
            <w:pPr>
              <w:pStyle w:val="TableText"/>
              <w:spacing w:before="40" w:after="40"/>
              <w:jc w:val="center"/>
            </w:pPr>
            <w:r w:rsidRPr="0058458C">
              <w:t>4.000</w:t>
            </w:r>
          </w:p>
        </w:tc>
      </w:tr>
      <w:tr w:rsidR="009A62DF" w:rsidRPr="0058458C" w14:paraId="4F4292BE" w14:textId="77777777" w:rsidTr="00E2014A">
        <w:trPr>
          <w:cantSplit/>
        </w:trPr>
        <w:tc>
          <w:tcPr>
            <w:tcW w:w="2184" w:type="pct"/>
            <w:tcBorders>
              <w:top w:val="single" w:sz="6" w:space="0" w:color="808080" w:themeColor="background1" w:themeShade="80"/>
              <w:bottom w:val="single" w:sz="6" w:space="0" w:color="808080" w:themeColor="background1" w:themeShade="80"/>
            </w:tcBorders>
          </w:tcPr>
          <w:p w14:paraId="16A4BF8E" w14:textId="1DEE0679" w:rsidR="009A62DF" w:rsidRPr="0058458C" w:rsidRDefault="009A62DF" w:rsidP="009A62DF">
            <w:pPr>
              <w:pStyle w:val="TableTextIndent1"/>
              <w:spacing w:before="40" w:after="40"/>
            </w:pPr>
            <w:r w:rsidRPr="0058458C">
              <w:t>45–54</w:t>
            </w:r>
          </w:p>
        </w:tc>
        <w:tc>
          <w:tcPr>
            <w:tcW w:w="918" w:type="pct"/>
            <w:gridSpan w:val="2"/>
            <w:tcBorders>
              <w:top w:val="single" w:sz="6" w:space="0" w:color="808080" w:themeColor="background1" w:themeShade="80"/>
              <w:bottom w:val="single" w:sz="6" w:space="0" w:color="808080" w:themeColor="background1" w:themeShade="80"/>
            </w:tcBorders>
          </w:tcPr>
          <w:p w14:paraId="49556448" w14:textId="73581D59" w:rsidR="009A62DF" w:rsidRPr="0058458C" w:rsidRDefault="009A62DF" w:rsidP="009A62DF">
            <w:pPr>
              <w:pStyle w:val="TableText"/>
              <w:spacing w:before="40" w:after="40"/>
              <w:jc w:val="center"/>
            </w:pPr>
            <w:r w:rsidRPr="006D26FC">
              <w:t>2.7286</w:t>
            </w:r>
          </w:p>
        </w:tc>
        <w:tc>
          <w:tcPr>
            <w:tcW w:w="949" w:type="pct"/>
            <w:gridSpan w:val="2"/>
            <w:tcBorders>
              <w:top w:val="single" w:sz="6" w:space="0" w:color="808080" w:themeColor="background1" w:themeShade="80"/>
              <w:bottom w:val="single" w:sz="6" w:space="0" w:color="808080" w:themeColor="background1" w:themeShade="80"/>
            </w:tcBorders>
          </w:tcPr>
          <w:p w14:paraId="6BF4F2BF" w14:textId="77777777" w:rsidR="009A62DF" w:rsidRPr="0058458C" w:rsidRDefault="009A62DF" w:rsidP="009A62DF">
            <w:pPr>
              <w:pStyle w:val="TableText"/>
              <w:spacing w:before="40" w:after="40"/>
              <w:jc w:val="center"/>
            </w:pPr>
            <w:r w:rsidRPr="0058458C">
              <w:t>0.500</w:t>
            </w:r>
          </w:p>
        </w:tc>
        <w:tc>
          <w:tcPr>
            <w:tcW w:w="949" w:type="pct"/>
            <w:gridSpan w:val="2"/>
            <w:tcBorders>
              <w:top w:val="single" w:sz="6" w:space="0" w:color="808080" w:themeColor="background1" w:themeShade="80"/>
              <w:bottom w:val="single" w:sz="6" w:space="0" w:color="808080" w:themeColor="background1" w:themeShade="80"/>
            </w:tcBorders>
          </w:tcPr>
          <w:p w14:paraId="2F118C5D" w14:textId="77777777" w:rsidR="009A62DF" w:rsidRPr="0058458C" w:rsidRDefault="009A62DF" w:rsidP="009A62DF">
            <w:pPr>
              <w:pStyle w:val="TableText"/>
              <w:spacing w:before="40" w:after="40"/>
              <w:jc w:val="center"/>
            </w:pPr>
            <w:r w:rsidRPr="0058458C">
              <w:t>4.000</w:t>
            </w:r>
          </w:p>
        </w:tc>
      </w:tr>
      <w:tr w:rsidR="009A62DF" w:rsidRPr="0058458C" w14:paraId="1DC6EDB5" w14:textId="77777777" w:rsidTr="00E2014A">
        <w:trPr>
          <w:cantSplit/>
        </w:trPr>
        <w:tc>
          <w:tcPr>
            <w:tcW w:w="2184" w:type="pct"/>
            <w:tcBorders>
              <w:top w:val="single" w:sz="6" w:space="0" w:color="808080" w:themeColor="background1" w:themeShade="80"/>
              <w:bottom w:val="single" w:sz="6" w:space="0" w:color="808080" w:themeColor="background1" w:themeShade="80"/>
            </w:tcBorders>
          </w:tcPr>
          <w:p w14:paraId="48045D63" w14:textId="4F7B1C9C" w:rsidR="009A62DF" w:rsidRPr="0058458C" w:rsidRDefault="009A62DF" w:rsidP="009A62DF">
            <w:pPr>
              <w:pStyle w:val="TableTextIndent1"/>
              <w:spacing w:before="40" w:after="40"/>
            </w:pPr>
            <w:r w:rsidRPr="0058458C">
              <w:t>55–64</w:t>
            </w:r>
          </w:p>
        </w:tc>
        <w:tc>
          <w:tcPr>
            <w:tcW w:w="918" w:type="pct"/>
            <w:gridSpan w:val="2"/>
            <w:tcBorders>
              <w:top w:val="single" w:sz="6" w:space="0" w:color="808080" w:themeColor="background1" w:themeShade="80"/>
              <w:bottom w:val="single" w:sz="6" w:space="0" w:color="808080" w:themeColor="background1" w:themeShade="80"/>
            </w:tcBorders>
          </w:tcPr>
          <w:p w14:paraId="6A7F7B0D" w14:textId="166AC204" w:rsidR="009A62DF" w:rsidRPr="0058458C" w:rsidRDefault="009A62DF" w:rsidP="009A62DF">
            <w:pPr>
              <w:pStyle w:val="TableText"/>
              <w:spacing w:before="40" w:after="40"/>
              <w:jc w:val="center"/>
            </w:pPr>
            <w:r w:rsidRPr="006D26FC">
              <w:t>2.6828</w:t>
            </w:r>
          </w:p>
        </w:tc>
        <w:tc>
          <w:tcPr>
            <w:tcW w:w="949" w:type="pct"/>
            <w:gridSpan w:val="2"/>
            <w:tcBorders>
              <w:top w:val="single" w:sz="6" w:space="0" w:color="808080" w:themeColor="background1" w:themeShade="80"/>
              <w:bottom w:val="single" w:sz="6" w:space="0" w:color="808080" w:themeColor="background1" w:themeShade="80"/>
            </w:tcBorders>
          </w:tcPr>
          <w:p w14:paraId="37A084A1" w14:textId="77777777" w:rsidR="009A62DF" w:rsidRPr="0058458C" w:rsidRDefault="009A62DF" w:rsidP="009A62DF">
            <w:pPr>
              <w:pStyle w:val="TableText"/>
              <w:spacing w:before="40" w:after="40"/>
              <w:jc w:val="center"/>
            </w:pPr>
            <w:r w:rsidRPr="0058458C">
              <w:t>0.500</w:t>
            </w:r>
          </w:p>
        </w:tc>
        <w:tc>
          <w:tcPr>
            <w:tcW w:w="949" w:type="pct"/>
            <w:gridSpan w:val="2"/>
            <w:tcBorders>
              <w:top w:val="single" w:sz="6" w:space="0" w:color="808080" w:themeColor="background1" w:themeShade="80"/>
              <w:bottom w:val="single" w:sz="6" w:space="0" w:color="808080" w:themeColor="background1" w:themeShade="80"/>
            </w:tcBorders>
          </w:tcPr>
          <w:p w14:paraId="240CE557" w14:textId="77777777" w:rsidR="009A62DF" w:rsidRPr="0058458C" w:rsidRDefault="009A62DF" w:rsidP="009A62DF">
            <w:pPr>
              <w:pStyle w:val="TableText"/>
              <w:spacing w:before="40" w:after="40"/>
              <w:jc w:val="center"/>
            </w:pPr>
            <w:r w:rsidRPr="0058458C">
              <w:t>4.000</w:t>
            </w:r>
          </w:p>
        </w:tc>
      </w:tr>
      <w:tr w:rsidR="009A62DF" w:rsidRPr="0058458C" w14:paraId="42A75BDC" w14:textId="77777777" w:rsidTr="00F12F29">
        <w:trPr>
          <w:cantSplit/>
        </w:trPr>
        <w:tc>
          <w:tcPr>
            <w:tcW w:w="2184" w:type="pct"/>
            <w:tcBorders>
              <w:top w:val="single" w:sz="6" w:space="0" w:color="808080" w:themeColor="background1" w:themeShade="80"/>
              <w:bottom w:val="single" w:sz="12" w:space="0" w:color="auto"/>
            </w:tcBorders>
          </w:tcPr>
          <w:p w14:paraId="739A0DF2" w14:textId="77777777" w:rsidR="009A62DF" w:rsidRPr="0058458C" w:rsidRDefault="009A62DF" w:rsidP="009A62DF">
            <w:pPr>
              <w:pStyle w:val="TableTextIndent1"/>
              <w:spacing w:before="40" w:after="40"/>
            </w:pPr>
            <w:r w:rsidRPr="0058458C">
              <w:t>65+</w:t>
            </w:r>
          </w:p>
        </w:tc>
        <w:tc>
          <w:tcPr>
            <w:tcW w:w="918" w:type="pct"/>
            <w:gridSpan w:val="2"/>
            <w:tcBorders>
              <w:top w:val="single" w:sz="6" w:space="0" w:color="808080" w:themeColor="background1" w:themeShade="80"/>
              <w:bottom w:val="single" w:sz="12" w:space="0" w:color="auto"/>
            </w:tcBorders>
          </w:tcPr>
          <w:p w14:paraId="7815EAE8" w14:textId="18A1CF79" w:rsidR="009A62DF" w:rsidRPr="0058458C" w:rsidRDefault="009A62DF" w:rsidP="009A62DF">
            <w:pPr>
              <w:pStyle w:val="TableText"/>
              <w:spacing w:before="40" w:after="40"/>
              <w:jc w:val="center"/>
            </w:pPr>
            <w:r w:rsidRPr="006D26FC">
              <w:t>3.2693</w:t>
            </w:r>
          </w:p>
        </w:tc>
        <w:tc>
          <w:tcPr>
            <w:tcW w:w="949" w:type="pct"/>
            <w:gridSpan w:val="2"/>
            <w:tcBorders>
              <w:top w:val="single" w:sz="6" w:space="0" w:color="808080" w:themeColor="background1" w:themeShade="80"/>
              <w:bottom w:val="single" w:sz="12" w:space="0" w:color="auto"/>
            </w:tcBorders>
          </w:tcPr>
          <w:p w14:paraId="7BE1B8FE" w14:textId="77777777" w:rsidR="009A62DF" w:rsidRPr="0058458C" w:rsidRDefault="009A62DF" w:rsidP="009A62DF">
            <w:pPr>
              <w:pStyle w:val="TableText"/>
              <w:spacing w:before="40" w:after="40"/>
              <w:jc w:val="center"/>
            </w:pPr>
            <w:r w:rsidRPr="0058458C">
              <w:t>0.500</w:t>
            </w:r>
          </w:p>
        </w:tc>
        <w:tc>
          <w:tcPr>
            <w:tcW w:w="949" w:type="pct"/>
            <w:gridSpan w:val="2"/>
            <w:tcBorders>
              <w:top w:val="single" w:sz="6" w:space="0" w:color="808080" w:themeColor="background1" w:themeShade="80"/>
              <w:bottom w:val="single" w:sz="12" w:space="0" w:color="auto"/>
            </w:tcBorders>
          </w:tcPr>
          <w:p w14:paraId="1D82EC13" w14:textId="77777777" w:rsidR="009A62DF" w:rsidRPr="0058458C" w:rsidRDefault="009A62DF" w:rsidP="009A62DF">
            <w:pPr>
              <w:pStyle w:val="TableText"/>
              <w:spacing w:before="40" w:after="40"/>
              <w:jc w:val="center"/>
            </w:pPr>
            <w:r w:rsidRPr="0058458C">
              <w:t>4.000</w:t>
            </w:r>
          </w:p>
        </w:tc>
      </w:tr>
    </w:tbl>
    <w:p w14:paraId="57D8C787" w14:textId="5058638E" w:rsidR="00871E69" w:rsidRPr="0058458C" w:rsidRDefault="00EC4628" w:rsidP="00721E7C">
      <w:pPr>
        <w:pStyle w:val="Source1"/>
        <w:spacing w:after="0"/>
        <w:ind w:left="0" w:firstLine="0"/>
      </w:pPr>
      <w:r w:rsidRPr="0058458C">
        <w:t>Note: ART = antiretroviral therapy; HET = heterosexual;</w:t>
      </w:r>
      <w:r w:rsidR="00D568B5" w:rsidRPr="0058458C">
        <w:t xml:space="preserve"> PWID = people who inject drugs;</w:t>
      </w:r>
      <w:r w:rsidRPr="0058458C">
        <w:t xml:space="preserve"> VLS = viral load</w:t>
      </w:r>
      <w:r w:rsidR="00D568B5" w:rsidRPr="0058458C">
        <w:t xml:space="preserve"> suppressed</w:t>
      </w:r>
    </w:p>
    <w:p w14:paraId="67434358" w14:textId="49A49B47" w:rsidR="00F14E49" w:rsidRPr="0058458C" w:rsidRDefault="00383B74" w:rsidP="00642FB4">
      <w:pPr>
        <w:pStyle w:val="Source1"/>
        <w:spacing w:before="60"/>
      </w:pPr>
      <w:r w:rsidRPr="0058458C">
        <w:rPr>
          <w:vertAlign w:val="superscript"/>
        </w:rPr>
        <w:t>a</w:t>
      </w:r>
      <w:r w:rsidRPr="0058458C">
        <w:t xml:space="preserve"> Calibrated values reported in this </w:t>
      </w:r>
      <w:r w:rsidR="00642FB4" w:rsidRPr="0058458C">
        <w:t xml:space="preserve">version of the technical report </w:t>
      </w:r>
      <w:r w:rsidR="00871E69" w:rsidRPr="0058458C">
        <w:t>are from calibration set</w:t>
      </w:r>
      <w:r w:rsidR="00B45769">
        <w:t xml:space="preserve"> </w:t>
      </w:r>
      <w:r w:rsidR="00B45769" w:rsidRPr="00B45769">
        <w:t>LB20230224_</w:t>
      </w:r>
      <w:proofErr w:type="gramStart"/>
      <w:r w:rsidR="00B45769" w:rsidRPr="00B45769">
        <w:t xml:space="preserve">2 </w:t>
      </w:r>
      <w:r w:rsidR="00871E69" w:rsidRPr="0058458C">
        <w:t>.</w:t>
      </w:r>
      <w:proofErr w:type="gramEnd"/>
    </w:p>
    <w:p w14:paraId="1A7B7DE2" w14:textId="5A85B2AC" w:rsidR="00FB4FDA" w:rsidRPr="0058458C" w:rsidRDefault="00BB52C3" w:rsidP="00903B31">
      <w:pPr>
        <w:pStyle w:val="TableTitle"/>
      </w:pPr>
      <w:bookmarkStart w:id="260" w:name="_Toc142641853"/>
      <w:r w:rsidRPr="0058458C">
        <w:t xml:space="preserve">Table </w:t>
      </w:r>
      <w:r w:rsidR="00725C61">
        <w:t>9.</w:t>
      </w:r>
      <w:r w:rsidR="00B51169" w:rsidRPr="0058458C">
        <w:t>2</w:t>
      </w:r>
      <w:r w:rsidR="00FB4FDA" w:rsidRPr="0058458C">
        <w:t>.</w:t>
      </w:r>
      <w:r w:rsidR="00FB4FDA" w:rsidRPr="0058458C">
        <w:tab/>
      </w:r>
      <w:r w:rsidR="003A172B" w:rsidRPr="0058458C">
        <w:t xml:space="preserve">Bounds and Final </w:t>
      </w:r>
      <w:r w:rsidR="00752CC5" w:rsidRPr="0058458C">
        <w:t xml:space="preserve">Values of Inputs Defining </w:t>
      </w:r>
      <w:r w:rsidR="00FB4FDA" w:rsidRPr="0058458C">
        <w:t xml:space="preserve">Behaviors and Infectivity Varied in </w:t>
      </w:r>
      <w:proofErr w:type="spellStart"/>
      <w:r w:rsidR="00FB4FDA" w:rsidRPr="0058458C">
        <w:t>Calibration</w:t>
      </w:r>
      <w:r w:rsidR="000E6D70" w:rsidRPr="0058458C">
        <w:rPr>
          <w:vertAlign w:val="superscript"/>
        </w:rPr>
        <w:t>a</w:t>
      </w:r>
      <w:bookmarkEnd w:id="260"/>
      <w:proofErr w:type="spellEnd"/>
    </w:p>
    <w:tbl>
      <w:tblPr>
        <w:tblW w:w="5000" w:type="pct"/>
        <w:tblBorders>
          <w:top w:val="single" w:sz="12" w:space="0" w:color="auto"/>
          <w:bottom w:val="single" w:sz="12" w:space="0" w:color="auto"/>
        </w:tblBorders>
        <w:tblCellMar>
          <w:left w:w="115" w:type="dxa"/>
          <w:right w:w="115" w:type="dxa"/>
        </w:tblCellMar>
        <w:tblLook w:val="04A0" w:firstRow="1" w:lastRow="0" w:firstColumn="1" w:lastColumn="0" w:noHBand="0" w:noVBand="1"/>
      </w:tblPr>
      <w:tblGrid>
        <w:gridCol w:w="4025"/>
        <w:gridCol w:w="1780"/>
        <w:gridCol w:w="1778"/>
        <w:gridCol w:w="1777"/>
      </w:tblGrid>
      <w:tr w:rsidR="0028041E" w:rsidRPr="0058458C" w14:paraId="135C0058" w14:textId="7FA70DE7" w:rsidTr="000E78F7">
        <w:trPr>
          <w:cantSplit/>
          <w:tblHeader/>
        </w:trPr>
        <w:tc>
          <w:tcPr>
            <w:tcW w:w="2150" w:type="pct"/>
            <w:tcBorders>
              <w:top w:val="single" w:sz="12" w:space="0" w:color="auto"/>
              <w:bottom w:val="single" w:sz="6" w:space="0" w:color="auto"/>
            </w:tcBorders>
            <w:vAlign w:val="bottom"/>
          </w:tcPr>
          <w:p w14:paraId="0E9904B2" w14:textId="77777777" w:rsidR="0028041E" w:rsidRPr="0058458C" w:rsidRDefault="0028041E" w:rsidP="000E78F7">
            <w:pPr>
              <w:pStyle w:val="TableHeaders"/>
              <w:spacing w:before="50" w:after="50"/>
            </w:pPr>
            <w:r w:rsidRPr="0058458C">
              <w:t>Parameter</w:t>
            </w:r>
          </w:p>
        </w:tc>
        <w:tc>
          <w:tcPr>
            <w:tcW w:w="951" w:type="pct"/>
            <w:tcBorders>
              <w:top w:val="single" w:sz="12" w:space="0" w:color="auto"/>
              <w:bottom w:val="single" w:sz="6" w:space="0" w:color="auto"/>
            </w:tcBorders>
            <w:vAlign w:val="bottom"/>
          </w:tcPr>
          <w:p w14:paraId="1F55DFFB" w14:textId="77777777" w:rsidR="0028041E" w:rsidRPr="0058458C" w:rsidRDefault="0028041E" w:rsidP="000E78F7">
            <w:pPr>
              <w:pStyle w:val="TableHeaders"/>
              <w:spacing w:before="50" w:after="50"/>
            </w:pPr>
            <w:r w:rsidRPr="0058458C">
              <w:t>Calibrated Value</w:t>
            </w:r>
          </w:p>
        </w:tc>
        <w:tc>
          <w:tcPr>
            <w:tcW w:w="950" w:type="pct"/>
            <w:tcBorders>
              <w:top w:val="single" w:sz="12" w:space="0" w:color="auto"/>
              <w:bottom w:val="single" w:sz="6" w:space="0" w:color="auto"/>
            </w:tcBorders>
            <w:vAlign w:val="bottom"/>
          </w:tcPr>
          <w:p w14:paraId="7D967D3B" w14:textId="470C8B98" w:rsidR="0028041E" w:rsidRPr="0058458C" w:rsidRDefault="0028041E" w:rsidP="000E78F7">
            <w:pPr>
              <w:pStyle w:val="TableHeaders"/>
              <w:spacing w:before="50" w:after="50"/>
            </w:pPr>
            <w:r w:rsidRPr="0058458C">
              <w:t>Lower Bound</w:t>
            </w:r>
          </w:p>
        </w:tc>
        <w:tc>
          <w:tcPr>
            <w:tcW w:w="949" w:type="pct"/>
            <w:tcBorders>
              <w:top w:val="single" w:sz="12" w:space="0" w:color="auto"/>
              <w:bottom w:val="single" w:sz="6" w:space="0" w:color="auto"/>
            </w:tcBorders>
            <w:vAlign w:val="bottom"/>
          </w:tcPr>
          <w:p w14:paraId="46CD480F" w14:textId="47542261" w:rsidR="0028041E" w:rsidRPr="0058458C" w:rsidRDefault="0028041E" w:rsidP="000E78F7">
            <w:pPr>
              <w:pStyle w:val="TableHeaders"/>
              <w:spacing w:before="50" w:after="50"/>
            </w:pPr>
            <w:r w:rsidRPr="0058458C">
              <w:t>Upper Bound</w:t>
            </w:r>
          </w:p>
        </w:tc>
      </w:tr>
      <w:tr w:rsidR="000E78F7" w:rsidRPr="0058458C" w14:paraId="33E042FE" w14:textId="4C524BED" w:rsidTr="000E78F7">
        <w:trPr>
          <w:cantSplit/>
        </w:trPr>
        <w:tc>
          <w:tcPr>
            <w:tcW w:w="5000" w:type="pct"/>
            <w:gridSpan w:val="4"/>
            <w:tcBorders>
              <w:top w:val="single" w:sz="6" w:space="0" w:color="auto"/>
              <w:bottom w:val="single" w:sz="6" w:space="0" w:color="808080" w:themeColor="background1" w:themeShade="80"/>
            </w:tcBorders>
          </w:tcPr>
          <w:p w14:paraId="0C37B332" w14:textId="64843E97" w:rsidR="000E78F7" w:rsidRPr="0058458C" w:rsidRDefault="000E78F7" w:rsidP="004808DD">
            <w:pPr>
              <w:pStyle w:val="TableText"/>
              <w:spacing w:before="50" w:after="50"/>
            </w:pPr>
            <w:r w:rsidRPr="0058458C">
              <w:t>Percentage of sexual partners by transmission group and sex (mixing matrix)</w:t>
            </w:r>
          </w:p>
        </w:tc>
      </w:tr>
      <w:tr w:rsidR="009A62DF" w:rsidRPr="0058458C" w14:paraId="04AF8AE0" w14:textId="4FE22E73" w:rsidTr="004C4731">
        <w:trPr>
          <w:cantSplit/>
        </w:trPr>
        <w:tc>
          <w:tcPr>
            <w:tcW w:w="2150" w:type="pct"/>
            <w:tcBorders>
              <w:top w:val="single" w:sz="6" w:space="0" w:color="808080" w:themeColor="background1" w:themeShade="80"/>
              <w:bottom w:val="single" w:sz="6" w:space="0" w:color="808080" w:themeColor="background1" w:themeShade="80"/>
            </w:tcBorders>
          </w:tcPr>
          <w:p w14:paraId="3D76E743" w14:textId="77777777" w:rsidR="009A62DF" w:rsidRPr="0058458C" w:rsidRDefault="009A62DF" w:rsidP="009A62DF">
            <w:pPr>
              <w:pStyle w:val="TableTextIndent1"/>
              <w:spacing w:before="50" w:after="50"/>
            </w:pPr>
            <w:r w:rsidRPr="0058458C">
              <w:t>HET M: HET F</w:t>
            </w:r>
          </w:p>
        </w:tc>
        <w:tc>
          <w:tcPr>
            <w:tcW w:w="951" w:type="pct"/>
            <w:tcBorders>
              <w:top w:val="single" w:sz="6" w:space="0" w:color="808080" w:themeColor="background1" w:themeShade="80"/>
              <w:bottom w:val="single" w:sz="6" w:space="0" w:color="808080" w:themeColor="background1" w:themeShade="80"/>
            </w:tcBorders>
          </w:tcPr>
          <w:p w14:paraId="1592B8C7" w14:textId="7203D588" w:rsidR="009A62DF" w:rsidRPr="0058458C" w:rsidRDefault="009A62DF" w:rsidP="009A62DF">
            <w:pPr>
              <w:pStyle w:val="TableText"/>
              <w:spacing w:before="50" w:after="50"/>
              <w:jc w:val="center"/>
            </w:pPr>
            <w:r w:rsidRPr="002C6E87">
              <w:t>0.9670</w:t>
            </w:r>
          </w:p>
        </w:tc>
        <w:tc>
          <w:tcPr>
            <w:tcW w:w="950" w:type="pct"/>
            <w:tcBorders>
              <w:top w:val="single" w:sz="6" w:space="0" w:color="808080" w:themeColor="background1" w:themeShade="80"/>
              <w:bottom w:val="single" w:sz="6" w:space="0" w:color="808080" w:themeColor="background1" w:themeShade="80"/>
            </w:tcBorders>
          </w:tcPr>
          <w:p w14:paraId="1B7F592A" w14:textId="038689D6" w:rsidR="009A62DF" w:rsidRPr="0058458C" w:rsidRDefault="009A62DF" w:rsidP="009A62DF">
            <w:pPr>
              <w:pStyle w:val="TableText"/>
              <w:spacing w:before="50" w:after="50"/>
              <w:jc w:val="center"/>
            </w:pPr>
            <w:r w:rsidRPr="0058458C">
              <w:t>0.950</w:t>
            </w:r>
          </w:p>
        </w:tc>
        <w:tc>
          <w:tcPr>
            <w:tcW w:w="949" w:type="pct"/>
            <w:tcBorders>
              <w:top w:val="single" w:sz="6" w:space="0" w:color="808080" w:themeColor="background1" w:themeShade="80"/>
              <w:bottom w:val="single" w:sz="6" w:space="0" w:color="808080" w:themeColor="background1" w:themeShade="80"/>
            </w:tcBorders>
          </w:tcPr>
          <w:p w14:paraId="331CCED7" w14:textId="76266D89" w:rsidR="009A62DF" w:rsidRPr="0058458C" w:rsidRDefault="009A62DF" w:rsidP="009A62DF">
            <w:pPr>
              <w:pStyle w:val="TableText"/>
              <w:spacing w:before="50" w:after="50"/>
              <w:jc w:val="center"/>
            </w:pPr>
            <w:r w:rsidRPr="003E0077">
              <w:t>0.999</w:t>
            </w:r>
          </w:p>
        </w:tc>
      </w:tr>
      <w:tr w:rsidR="009A62DF" w:rsidRPr="0058458C" w14:paraId="02AB7ACF" w14:textId="7337D882" w:rsidTr="004C4731">
        <w:trPr>
          <w:cantSplit/>
        </w:trPr>
        <w:tc>
          <w:tcPr>
            <w:tcW w:w="2150" w:type="pct"/>
            <w:tcBorders>
              <w:top w:val="single" w:sz="6" w:space="0" w:color="808080" w:themeColor="background1" w:themeShade="80"/>
              <w:bottom w:val="single" w:sz="6" w:space="0" w:color="808080" w:themeColor="background1" w:themeShade="80"/>
            </w:tcBorders>
          </w:tcPr>
          <w:p w14:paraId="5D6F69EC" w14:textId="77777777" w:rsidR="009A62DF" w:rsidRPr="0058458C" w:rsidRDefault="009A62DF" w:rsidP="009A62DF">
            <w:pPr>
              <w:pStyle w:val="TableTextIndent1"/>
              <w:spacing w:before="50" w:after="50"/>
            </w:pPr>
            <w:r w:rsidRPr="0058458C">
              <w:t>HET F: HET M</w:t>
            </w:r>
          </w:p>
        </w:tc>
        <w:tc>
          <w:tcPr>
            <w:tcW w:w="951" w:type="pct"/>
            <w:tcBorders>
              <w:top w:val="single" w:sz="6" w:space="0" w:color="808080" w:themeColor="background1" w:themeShade="80"/>
              <w:bottom w:val="single" w:sz="6" w:space="0" w:color="808080" w:themeColor="background1" w:themeShade="80"/>
            </w:tcBorders>
          </w:tcPr>
          <w:p w14:paraId="163F6591" w14:textId="1823AFBB" w:rsidR="009A62DF" w:rsidRPr="0058458C" w:rsidRDefault="009A62DF" w:rsidP="009A62DF">
            <w:pPr>
              <w:pStyle w:val="TableText"/>
              <w:spacing w:before="50" w:after="50"/>
              <w:jc w:val="center"/>
            </w:pPr>
            <w:r w:rsidRPr="002C6E87">
              <w:t>0.9765</w:t>
            </w:r>
          </w:p>
        </w:tc>
        <w:tc>
          <w:tcPr>
            <w:tcW w:w="950" w:type="pct"/>
            <w:tcBorders>
              <w:top w:val="single" w:sz="6" w:space="0" w:color="808080" w:themeColor="background1" w:themeShade="80"/>
              <w:bottom w:val="single" w:sz="6" w:space="0" w:color="808080" w:themeColor="background1" w:themeShade="80"/>
            </w:tcBorders>
          </w:tcPr>
          <w:p w14:paraId="471E91D4" w14:textId="707F7F71" w:rsidR="009A62DF" w:rsidRPr="0058458C" w:rsidRDefault="009A62DF" w:rsidP="009A62DF">
            <w:pPr>
              <w:pStyle w:val="TableText"/>
              <w:spacing w:before="50" w:after="50"/>
              <w:jc w:val="center"/>
            </w:pPr>
            <w:r w:rsidRPr="0058458C">
              <w:t>0.960</w:t>
            </w:r>
          </w:p>
        </w:tc>
        <w:tc>
          <w:tcPr>
            <w:tcW w:w="949" w:type="pct"/>
            <w:tcBorders>
              <w:top w:val="single" w:sz="6" w:space="0" w:color="808080" w:themeColor="background1" w:themeShade="80"/>
              <w:bottom w:val="single" w:sz="6" w:space="0" w:color="808080" w:themeColor="background1" w:themeShade="80"/>
            </w:tcBorders>
          </w:tcPr>
          <w:p w14:paraId="4079DB3A" w14:textId="66490211" w:rsidR="009A62DF" w:rsidRPr="0058458C" w:rsidRDefault="009A62DF" w:rsidP="009A62DF">
            <w:pPr>
              <w:pStyle w:val="TableText"/>
              <w:spacing w:before="50" w:after="50"/>
              <w:jc w:val="center"/>
            </w:pPr>
            <w:r w:rsidRPr="0058458C">
              <w:t>0.980</w:t>
            </w:r>
          </w:p>
        </w:tc>
      </w:tr>
      <w:tr w:rsidR="009A62DF" w:rsidRPr="0058458C" w14:paraId="7A4F47C1" w14:textId="1DDC1E68" w:rsidTr="004C4731">
        <w:trPr>
          <w:cantSplit/>
        </w:trPr>
        <w:tc>
          <w:tcPr>
            <w:tcW w:w="2150" w:type="pct"/>
            <w:tcBorders>
              <w:top w:val="single" w:sz="6" w:space="0" w:color="808080" w:themeColor="background1" w:themeShade="80"/>
              <w:bottom w:val="single" w:sz="6" w:space="0" w:color="808080" w:themeColor="background1" w:themeShade="80"/>
            </w:tcBorders>
          </w:tcPr>
          <w:p w14:paraId="0792FBFE" w14:textId="190DF3D8" w:rsidR="009A62DF" w:rsidRPr="0058458C" w:rsidRDefault="009A62DF" w:rsidP="009A62DF">
            <w:pPr>
              <w:pStyle w:val="TableTextIndent1"/>
              <w:spacing w:before="50" w:after="50"/>
            </w:pPr>
            <w:r w:rsidRPr="0058458C">
              <w:t>HET F: PWID M</w:t>
            </w:r>
          </w:p>
        </w:tc>
        <w:tc>
          <w:tcPr>
            <w:tcW w:w="951" w:type="pct"/>
            <w:tcBorders>
              <w:top w:val="single" w:sz="6" w:space="0" w:color="808080" w:themeColor="background1" w:themeShade="80"/>
              <w:bottom w:val="single" w:sz="6" w:space="0" w:color="808080" w:themeColor="background1" w:themeShade="80"/>
            </w:tcBorders>
          </w:tcPr>
          <w:p w14:paraId="2CD9F9DF" w14:textId="2C194D03" w:rsidR="009A62DF" w:rsidRPr="0058458C" w:rsidRDefault="009A62DF" w:rsidP="009A62DF">
            <w:pPr>
              <w:pStyle w:val="TableText"/>
              <w:spacing w:before="50" w:after="50"/>
              <w:jc w:val="center"/>
            </w:pPr>
            <w:r w:rsidRPr="002C6E87">
              <w:t>0.0027</w:t>
            </w:r>
          </w:p>
        </w:tc>
        <w:tc>
          <w:tcPr>
            <w:tcW w:w="950" w:type="pct"/>
            <w:tcBorders>
              <w:top w:val="single" w:sz="6" w:space="0" w:color="808080" w:themeColor="background1" w:themeShade="80"/>
              <w:bottom w:val="single" w:sz="6" w:space="0" w:color="808080" w:themeColor="background1" w:themeShade="80"/>
            </w:tcBorders>
          </w:tcPr>
          <w:p w14:paraId="31681C48" w14:textId="19E1354C" w:rsidR="009A62DF" w:rsidRPr="0058458C" w:rsidRDefault="009A62DF" w:rsidP="009A62DF">
            <w:pPr>
              <w:pStyle w:val="TableText"/>
              <w:spacing w:before="50" w:after="50"/>
              <w:jc w:val="center"/>
            </w:pPr>
            <w:r w:rsidRPr="0058458C">
              <w:t>0.000</w:t>
            </w:r>
          </w:p>
        </w:tc>
        <w:tc>
          <w:tcPr>
            <w:tcW w:w="949" w:type="pct"/>
            <w:tcBorders>
              <w:top w:val="single" w:sz="6" w:space="0" w:color="808080" w:themeColor="background1" w:themeShade="80"/>
              <w:bottom w:val="single" w:sz="6" w:space="0" w:color="808080" w:themeColor="background1" w:themeShade="80"/>
            </w:tcBorders>
          </w:tcPr>
          <w:p w14:paraId="2087498F" w14:textId="6FF8F5AC" w:rsidR="009A62DF" w:rsidRPr="00E832D1" w:rsidRDefault="009A62DF" w:rsidP="009A62DF">
            <w:pPr>
              <w:pStyle w:val="TableText"/>
              <w:spacing w:before="50" w:after="50"/>
              <w:jc w:val="center"/>
            </w:pPr>
            <w:r w:rsidRPr="00E832D1">
              <w:t>0.010</w:t>
            </w:r>
          </w:p>
        </w:tc>
      </w:tr>
      <w:tr w:rsidR="009A62DF" w:rsidRPr="0058458C" w14:paraId="700DE683" w14:textId="011DBB42" w:rsidTr="004C4731">
        <w:trPr>
          <w:cantSplit/>
        </w:trPr>
        <w:tc>
          <w:tcPr>
            <w:tcW w:w="2150" w:type="pct"/>
            <w:tcBorders>
              <w:top w:val="single" w:sz="6" w:space="0" w:color="808080" w:themeColor="background1" w:themeShade="80"/>
              <w:bottom w:val="single" w:sz="6" w:space="0" w:color="808080" w:themeColor="background1" w:themeShade="80"/>
            </w:tcBorders>
          </w:tcPr>
          <w:p w14:paraId="4E80AB07" w14:textId="77777777" w:rsidR="009A62DF" w:rsidRPr="0058458C" w:rsidRDefault="009A62DF" w:rsidP="009A62DF">
            <w:pPr>
              <w:pStyle w:val="TableTextIndent1"/>
              <w:spacing w:before="50" w:after="50"/>
            </w:pPr>
            <w:r w:rsidRPr="0058458C">
              <w:t>MSM: HET F</w:t>
            </w:r>
          </w:p>
        </w:tc>
        <w:tc>
          <w:tcPr>
            <w:tcW w:w="951" w:type="pct"/>
            <w:tcBorders>
              <w:top w:val="single" w:sz="6" w:space="0" w:color="808080" w:themeColor="background1" w:themeShade="80"/>
              <w:bottom w:val="single" w:sz="6" w:space="0" w:color="808080" w:themeColor="background1" w:themeShade="80"/>
            </w:tcBorders>
          </w:tcPr>
          <w:p w14:paraId="392E0562" w14:textId="61AC28C8" w:rsidR="009A62DF" w:rsidRPr="0058458C" w:rsidRDefault="009A62DF" w:rsidP="009A62DF">
            <w:pPr>
              <w:pStyle w:val="TableText"/>
              <w:spacing w:before="50" w:after="50"/>
              <w:jc w:val="center"/>
            </w:pPr>
            <w:r w:rsidRPr="002C6E87">
              <w:t>0.1314</w:t>
            </w:r>
          </w:p>
        </w:tc>
        <w:tc>
          <w:tcPr>
            <w:tcW w:w="950" w:type="pct"/>
            <w:tcBorders>
              <w:top w:val="single" w:sz="6" w:space="0" w:color="808080" w:themeColor="background1" w:themeShade="80"/>
              <w:bottom w:val="single" w:sz="6" w:space="0" w:color="808080" w:themeColor="background1" w:themeShade="80"/>
            </w:tcBorders>
          </w:tcPr>
          <w:p w14:paraId="00AA3835" w14:textId="29531CF7" w:rsidR="009A62DF" w:rsidRPr="0058458C" w:rsidRDefault="009A62DF" w:rsidP="009A62DF">
            <w:pPr>
              <w:pStyle w:val="TableText"/>
              <w:spacing w:before="50" w:after="50"/>
              <w:jc w:val="center"/>
            </w:pPr>
            <w:r w:rsidRPr="0058458C">
              <w:t>0.000</w:t>
            </w:r>
          </w:p>
        </w:tc>
        <w:tc>
          <w:tcPr>
            <w:tcW w:w="949" w:type="pct"/>
            <w:tcBorders>
              <w:top w:val="single" w:sz="6" w:space="0" w:color="808080" w:themeColor="background1" w:themeShade="80"/>
              <w:bottom w:val="single" w:sz="6" w:space="0" w:color="808080" w:themeColor="background1" w:themeShade="80"/>
            </w:tcBorders>
          </w:tcPr>
          <w:p w14:paraId="6CA59151" w14:textId="748AF556" w:rsidR="009A62DF" w:rsidRPr="00E832D1" w:rsidRDefault="009A62DF" w:rsidP="009A62DF">
            <w:pPr>
              <w:pStyle w:val="TableText"/>
              <w:spacing w:before="50" w:after="50"/>
              <w:jc w:val="center"/>
            </w:pPr>
            <w:r w:rsidRPr="00E832D1">
              <w:t>0.450</w:t>
            </w:r>
          </w:p>
        </w:tc>
      </w:tr>
      <w:tr w:rsidR="009A62DF" w:rsidRPr="0058458C" w14:paraId="78E52742" w14:textId="26C4AF10" w:rsidTr="004C4731">
        <w:trPr>
          <w:cantSplit/>
        </w:trPr>
        <w:tc>
          <w:tcPr>
            <w:tcW w:w="2150" w:type="pct"/>
            <w:tcBorders>
              <w:top w:val="single" w:sz="6" w:space="0" w:color="808080" w:themeColor="background1" w:themeShade="80"/>
              <w:bottom w:val="single" w:sz="6" w:space="0" w:color="808080" w:themeColor="background1" w:themeShade="80"/>
            </w:tcBorders>
          </w:tcPr>
          <w:p w14:paraId="605121B4" w14:textId="47506D53" w:rsidR="009A62DF" w:rsidRPr="0058458C" w:rsidRDefault="009A62DF" w:rsidP="009A62DF">
            <w:pPr>
              <w:pStyle w:val="TableTextIndent1"/>
              <w:spacing w:before="50" w:after="50"/>
            </w:pPr>
            <w:r w:rsidRPr="0058458C">
              <w:t>MSM: PWID F</w:t>
            </w:r>
          </w:p>
        </w:tc>
        <w:tc>
          <w:tcPr>
            <w:tcW w:w="951" w:type="pct"/>
            <w:tcBorders>
              <w:top w:val="single" w:sz="6" w:space="0" w:color="808080" w:themeColor="background1" w:themeShade="80"/>
              <w:bottom w:val="single" w:sz="6" w:space="0" w:color="808080" w:themeColor="background1" w:themeShade="80"/>
            </w:tcBorders>
          </w:tcPr>
          <w:p w14:paraId="2386E8CF" w14:textId="24A55F71" w:rsidR="009A62DF" w:rsidRPr="0058458C" w:rsidRDefault="009A62DF" w:rsidP="009A62DF">
            <w:pPr>
              <w:pStyle w:val="TableText"/>
              <w:spacing w:before="50" w:after="50"/>
              <w:jc w:val="center"/>
            </w:pPr>
            <w:r w:rsidRPr="002C6E87">
              <w:t>0.0025</w:t>
            </w:r>
          </w:p>
        </w:tc>
        <w:tc>
          <w:tcPr>
            <w:tcW w:w="950" w:type="pct"/>
            <w:tcBorders>
              <w:top w:val="single" w:sz="6" w:space="0" w:color="808080" w:themeColor="background1" w:themeShade="80"/>
              <w:bottom w:val="single" w:sz="6" w:space="0" w:color="808080" w:themeColor="background1" w:themeShade="80"/>
            </w:tcBorders>
          </w:tcPr>
          <w:p w14:paraId="7D5A1F71" w14:textId="11F2DAA2" w:rsidR="009A62DF" w:rsidRPr="0058458C" w:rsidRDefault="009A62DF" w:rsidP="009A62DF">
            <w:pPr>
              <w:pStyle w:val="TableText"/>
              <w:spacing w:before="50" w:after="50"/>
              <w:jc w:val="center"/>
            </w:pPr>
            <w:r w:rsidRPr="0058458C">
              <w:t>0.000</w:t>
            </w:r>
          </w:p>
        </w:tc>
        <w:tc>
          <w:tcPr>
            <w:tcW w:w="949" w:type="pct"/>
            <w:tcBorders>
              <w:top w:val="single" w:sz="6" w:space="0" w:color="808080" w:themeColor="background1" w:themeShade="80"/>
              <w:bottom w:val="single" w:sz="6" w:space="0" w:color="808080" w:themeColor="background1" w:themeShade="80"/>
            </w:tcBorders>
          </w:tcPr>
          <w:p w14:paraId="627CC78F" w14:textId="3CF5B3FB" w:rsidR="009A62DF" w:rsidRPr="00E832D1" w:rsidRDefault="009A62DF" w:rsidP="009A62DF">
            <w:pPr>
              <w:pStyle w:val="TableText"/>
              <w:spacing w:before="50" w:after="50"/>
              <w:jc w:val="center"/>
            </w:pPr>
            <w:r w:rsidRPr="00E832D1">
              <w:t>0.010</w:t>
            </w:r>
          </w:p>
        </w:tc>
      </w:tr>
      <w:tr w:rsidR="009A62DF" w:rsidRPr="0058458C" w14:paraId="495B3F6C" w14:textId="6800B57A" w:rsidTr="004C4731">
        <w:trPr>
          <w:cantSplit/>
        </w:trPr>
        <w:tc>
          <w:tcPr>
            <w:tcW w:w="2150" w:type="pct"/>
            <w:tcBorders>
              <w:top w:val="single" w:sz="6" w:space="0" w:color="808080" w:themeColor="background1" w:themeShade="80"/>
              <w:bottom w:val="single" w:sz="6" w:space="0" w:color="808080" w:themeColor="background1" w:themeShade="80"/>
            </w:tcBorders>
          </w:tcPr>
          <w:p w14:paraId="0A1FFCE6" w14:textId="66F38F24" w:rsidR="009A62DF" w:rsidRPr="0058458C" w:rsidRDefault="009A62DF" w:rsidP="009A62DF">
            <w:pPr>
              <w:pStyle w:val="TableTextIndent1"/>
              <w:spacing w:before="50" w:after="50"/>
            </w:pPr>
            <w:r w:rsidRPr="0058458C">
              <w:t>PWID M: PWID F</w:t>
            </w:r>
          </w:p>
        </w:tc>
        <w:tc>
          <w:tcPr>
            <w:tcW w:w="951" w:type="pct"/>
            <w:tcBorders>
              <w:top w:val="single" w:sz="6" w:space="0" w:color="808080" w:themeColor="background1" w:themeShade="80"/>
              <w:bottom w:val="single" w:sz="6" w:space="0" w:color="808080" w:themeColor="background1" w:themeShade="80"/>
            </w:tcBorders>
          </w:tcPr>
          <w:p w14:paraId="0835C904" w14:textId="774B4345" w:rsidR="009A62DF" w:rsidRPr="0058458C" w:rsidRDefault="009A62DF" w:rsidP="009A62DF">
            <w:pPr>
              <w:pStyle w:val="TableText"/>
              <w:spacing w:before="50" w:after="50"/>
              <w:jc w:val="center"/>
            </w:pPr>
            <w:r w:rsidRPr="002C6E87">
              <w:t>0.4788</w:t>
            </w:r>
          </w:p>
        </w:tc>
        <w:tc>
          <w:tcPr>
            <w:tcW w:w="950" w:type="pct"/>
            <w:tcBorders>
              <w:top w:val="single" w:sz="6" w:space="0" w:color="808080" w:themeColor="background1" w:themeShade="80"/>
              <w:bottom w:val="single" w:sz="6" w:space="0" w:color="808080" w:themeColor="background1" w:themeShade="80"/>
            </w:tcBorders>
          </w:tcPr>
          <w:p w14:paraId="7A554D88" w14:textId="7D37E4B4" w:rsidR="009A62DF" w:rsidRPr="0058458C" w:rsidRDefault="009A62DF" w:rsidP="009A62DF">
            <w:pPr>
              <w:pStyle w:val="TableText"/>
              <w:spacing w:before="50" w:after="50"/>
              <w:jc w:val="center"/>
            </w:pPr>
            <w:r w:rsidRPr="0058458C">
              <w:t>0.100</w:t>
            </w:r>
          </w:p>
        </w:tc>
        <w:tc>
          <w:tcPr>
            <w:tcW w:w="949" w:type="pct"/>
            <w:tcBorders>
              <w:top w:val="single" w:sz="6" w:space="0" w:color="808080" w:themeColor="background1" w:themeShade="80"/>
              <w:bottom w:val="single" w:sz="6" w:space="0" w:color="808080" w:themeColor="background1" w:themeShade="80"/>
            </w:tcBorders>
          </w:tcPr>
          <w:p w14:paraId="7E3F052C" w14:textId="644DB743" w:rsidR="009A62DF" w:rsidRPr="0058458C" w:rsidRDefault="009A62DF" w:rsidP="009A62DF">
            <w:pPr>
              <w:pStyle w:val="TableText"/>
              <w:spacing w:before="50" w:after="50"/>
              <w:jc w:val="center"/>
            </w:pPr>
            <w:r w:rsidRPr="0058458C">
              <w:t>0.800</w:t>
            </w:r>
          </w:p>
        </w:tc>
      </w:tr>
      <w:tr w:rsidR="009A62DF" w:rsidRPr="0058458C" w14:paraId="5B210FEF" w14:textId="52B672DA" w:rsidTr="004C4731">
        <w:trPr>
          <w:cantSplit/>
        </w:trPr>
        <w:tc>
          <w:tcPr>
            <w:tcW w:w="2150" w:type="pct"/>
            <w:tcBorders>
              <w:top w:val="single" w:sz="6" w:space="0" w:color="808080" w:themeColor="background1" w:themeShade="80"/>
              <w:bottom w:val="single" w:sz="6" w:space="0" w:color="808080" w:themeColor="background1" w:themeShade="80"/>
            </w:tcBorders>
          </w:tcPr>
          <w:p w14:paraId="4C9CDCCA" w14:textId="7EDDFE81" w:rsidR="009A62DF" w:rsidRPr="0058458C" w:rsidRDefault="009A62DF" w:rsidP="009A62DF">
            <w:pPr>
              <w:pStyle w:val="TableTextIndent1"/>
              <w:spacing w:before="50" w:after="50"/>
            </w:pPr>
            <w:r w:rsidRPr="0058458C">
              <w:t>PWID F: PWID M</w:t>
            </w:r>
          </w:p>
        </w:tc>
        <w:tc>
          <w:tcPr>
            <w:tcW w:w="951" w:type="pct"/>
            <w:tcBorders>
              <w:top w:val="single" w:sz="6" w:space="0" w:color="808080" w:themeColor="background1" w:themeShade="80"/>
              <w:bottom w:val="single" w:sz="6" w:space="0" w:color="808080" w:themeColor="background1" w:themeShade="80"/>
            </w:tcBorders>
          </w:tcPr>
          <w:p w14:paraId="38CF00F5" w14:textId="1D60AA60" w:rsidR="009A62DF" w:rsidRPr="0058458C" w:rsidRDefault="009A62DF" w:rsidP="009A62DF">
            <w:pPr>
              <w:pStyle w:val="TableText"/>
              <w:spacing w:before="50" w:after="50"/>
              <w:jc w:val="center"/>
            </w:pPr>
            <w:r w:rsidRPr="002C6E87">
              <w:t>0.3947</w:t>
            </w:r>
          </w:p>
        </w:tc>
        <w:tc>
          <w:tcPr>
            <w:tcW w:w="950" w:type="pct"/>
            <w:tcBorders>
              <w:top w:val="single" w:sz="6" w:space="0" w:color="808080" w:themeColor="background1" w:themeShade="80"/>
              <w:bottom w:val="single" w:sz="6" w:space="0" w:color="808080" w:themeColor="background1" w:themeShade="80"/>
            </w:tcBorders>
          </w:tcPr>
          <w:p w14:paraId="64128920" w14:textId="147C7882" w:rsidR="009A62DF" w:rsidRPr="0058458C" w:rsidRDefault="009A62DF" w:rsidP="009A62DF">
            <w:pPr>
              <w:pStyle w:val="TableText"/>
              <w:spacing w:before="50" w:after="50"/>
              <w:jc w:val="center"/>
            </w:pPr>
            <w:r w:rsidRPr="0058458C">
              <w:t>0.100</w:t>
            </w:r>
          </w:p>
        </w:tc>
        <w:tc>
          <w:tcPr>
            <w:tcW w:w="949" w:type="pct"/>
            <w:tcBorders>
              <w:top w:val="single" w:sz="6" w:space="0" w:color="808080" w:themeColor="background1" w:themeShade="80"/>
              <w:bottom w:val="single" w:sz="6" w:space="0" w:color="808080" w:themeColor="background1" w:themeShade="80"/>
            </w:tcBorders>
          </w:tcPr>
          <w:p w14:paraId="3C60F76D" w14:textId="0627CDAD" w:rsidR="009A62DF" w:rsidRPr="0058458C" w:rsidRDefault="009A62DF" w:rsidP="009A62DF">
            <w:pPr>
              <w:pStyle w:val="TableText"/>
              <w:spacing w:before="50" w:after="50"/>
              <w:jc w:val="center"/>
            </w:pPr>
            <w:r w:rsidRPr="0058458C">
              <w:t>0.800</w:t>
            </w:r>
          </w:p>
        </w:tc>
      </w:tr>
      <w:tr w:rsidR="00367711" w:rsidRPr="0058458C" w14:paraId="1DD2F0F9" w14:textId="6F00EF74" w:rsidTr="00367711">
        <w:trPr>
          <w:cantSplit/>
        </w:trPr>
        <w:tc>
          <w:tcPr>
            <w:tcW w:w="5000" w:type="pct"/>
            <w:gridSpan w:val="4"/>
            <w:tcBorders>
              <w:top w:val="single" w:sz="6" w:space="0" w:color="808080" w:themeColor="background1" w:themeShade="80"/>
              <w:bottom w:val="single" w:sz="6" w:space="0" w:color="808080" w:themeColor="background1" w:themeShade="80"/>
            </w:tcBorders>
          </w:tcPr>
          <w:p w14:paraId="11EF33B3" w14:textId="77EF887D" w:rsidR="00367711" w:rsidRPr="0058458C" w:rsidRDefault="00367711" w:rsidP="004808DD">
            <w:pPr>
              <w:pStyle w:val="TableText"/>
              <w:spacing w:before="50" w:after="50"/>
            </w:pPr>
            <w:r w:rsidRPr="0058458C">
              <w:t xml:space="preserve">Percentage of sexual partners by </w:t>
            </w:r>
            <w:r>
              <w:t>number of</w:t>
            </w:r>
            <w:r w:rsidRPr="00367711">
              <w:t xml:space="preserve"> HIV transmission risk factors</w:t>
            </w:r>
            <w:r w:rsidRPr="00367711" w:rsidDel="00367711">
              <w:t xml:space="preserve"> </w:t>
            </w:r>
            <w:r w:rsidRPr="0058458C">
              <w:t>(mixing matrix)</w:t>
            </w:r>
          </w:p>
        </w:tc>
      </w:tr>
      <w:tr w:rsidR="009A62DF" w:rsidRPr="0058458C" w14:paraId="3CF0E64B" w14:textId="209F0590" w:rsidTr="004C4731">
        <w:trPr>
          <w:cantSplit/>
        </w:trPr>
        <w:tc>
          <w:tcPr>
            <w:tcW w:w="2150" w:type="pct"/>
            <w:tcBorders>
              <w:top w:val="single" w:sz="6" w:space="0" w:color="808080" w:themeColor="background1" w:themeShade="80"/>
              <w:bottom w:val="single" w:sz="6" w:space="0" w:color="808080" w:themeColor="background1" w:themeShade="80"/>
            </w:tcBorders>
          </w:tcPr>
          <w:p w14:paraId="40733A87" w14:textId="24772056" w:rsidR="009A62DF" w:rsidRPr="0058458C" w:rsidRDefault="009A62DF" w:rsidP="009A62DF">
            <w:pPr>
              <w:pStyle w:val="TableTextIndent1"/>
              <w:spacing w:before="50" w:after="50"/>
            </w:pPr>
            <w:r w:rsidRPr="0058458C">
              <w:t>HET—</w:t>
            </w:r>
            <w:r>
              <w:t>Fewer</w:t>
            </w:r>
            <w:r w:rsidRPr="0058458C">
              <w:t xml:space="preserve">: </w:t>
            </w:r>
            <w:r>
              <w:t>Fewer</w:t>
            </w:r>
          </w:p>
        </w:tc>
        <w:tc>
          <w:tcPr>
            <w:tcW w:w="951" w:type="pct"/>
            <w:tcBorders>
              <w:top w:val="single" w:sz="6" w:space="0" w:color="808080" w:themeColor="background1" w:themeShade="80"/>
              <w:bottom w:val="single" w:sz="6" w:space="0" w:color="808080" w:themeColor="background1" w:themeShade="80"/>
            </w:tcBorders>
          </w:tcPr>
          <w:p w14:paraId="1F991E1E" w14:textId="2074E58A" w:rsidR="009A62DF" w:rsidRPr="0058458C" w:rsidRDefault="009A62DF" w:rsidP="009A62DF">
            <w:pPr>
              <w:pStyle w:val="TableText"/>
              <w:spacing w:before="50" w:after="50"/>
              <w:jc w:val="center"/>
            </w:pPr>
            <w:r w:rsidRPr="00870B55">
              <w:t>0.9333</w:t>
            </w:r>
          </w:p>
        </w:tc>
        <w:tc>
          <w:tcPr>
            <w:tcW w:w="950" w:type="pct"/>
            <w:tcBorders>
              <w:top w:val="single" w:sz="6" w:space="0" w:color="808080" w:themeColor="background1" w:themeShade="80"/>
              <w:bottom w:val="single" w:sz="6" w:space="0" w:color="808080" w:themeColor="background1" w:themeShade="80"/>
            </w:tcBorders>
          </w:tcPr>
          <w:p w14:paraId="3E16BBE3" w14:textId="221ED190" w:rsidR="009A62DF" w:rsidRPr="006E7529" w:rsidRDefault="009A62DF" w:rsidP="009A62DF">
            <w:pPr>
              <w:pStyle w:val="TableText"/>
              <w:spacing w:before="50" w:after="50"/>
              <w:jc w:val="center"/>
            </w:pPr>
            <w:r w:rsidRPr="006E7529">
              <w:t>0.850</w:t>
            </w:r>
          </w:p>
        </w:tc>
        <w:tc>
          <w:tcPr>
            <w:tcW w:w="949" w:type="pct"/>
            <w:tcBorders>
              <w:top w:val="single" w:sz="6" w:space="0" w:color="808080" w:themeColor="background1" w:themeShade="80"/>
              <w:bottom w:val="single" w:sz="6" w:space="0" w:color="808080" w:themeColor="background1" w:themeShade="80"/>
            </w:tcBorders>
          </w:tcPr>
          <w:p w14:paraId="0FA52D3F" w14:textId="70F74604" w:rsidR="009A62DF" w:rsidRPr="006E7529" w:rsidRDefault="009A62DF" w:rsidP="009A62DF">
            <w:pPr>
              <w:pStyle w:val="TableText"/>
              <w:spacing w:before="50" w:after="50"/>
              <w:jc w:val="center"/>
            </w:pPr>
            <w:r w:rsidRPr="003E0077">
              <w:t>1</w:t>
            </w:r>
            <w:r>
              <w:t>.000</w:t>
            </w:r>
          </w:p>
        </w:tc>
      </w:tr>
      <w:tr w:rsidR="009A62DF" w:rsidRPr="0058458C" w14:paraId="47FFAE6D" w14:textId="4EC58BC0" w:rsidTr="00750070">
        <w:trPr>
          <w:cantSplit/>
        </w:trPr>
        <w:tc>
          <w:tcPr>
            <w:tcW w:w="2150" w:type="pct"/>
            <w:tcBorders>
              <w:top w:val="single" w:sz="6" w:space="0" w:color="808080" w:themeColor="background1" w:themeShade="80"/>
              <w:bottom w:val="single" w:sz="6" w:space="0" w:color="808080" w:themeColor="background1" w:themeShade="80"/>
            </w:tcBorders>
          </w:tcPr>
          <w:p w14:paraId="00BF8D0A" w14:textId="3929E59B" w:rsidR="009A62DF" w:rsidRPr="0058458C" w:rsidRDefault="009A62DF" w:rsidP="009A62DF">
            <w:pPr>
              <w:pStyle w:val="TableTextIndent1"/>
              <w:spacing w:before="50" w:after="50"/>
            </w:pPr>
            <w:r w:rsidRPr="0058458C">
              <w:t>HET/PWID—</w:t>
            </w:r>
            <w:r>
              <w:t>Multiple</w:t>
            </w:r>
            <w:r w:rsidRPr="0058458C">
              <w:t xml:space="preserve">: </w:t>
            </w:r>
            <w:r>
              <w:t>Multiple</w:t>
            </w:r>
          </w:p>
        </w:tc>
        <w:tc>
          <w:tcPr>
            <w:tcW w:w="951" w:type="pct"/>
            <w:tcBorders>
              <w:top w:val="single" w:sz="6" w:space="0" w:color="808080" w:themeColor="background1" w:themeShade="80"/>
              <w:bottom w:val="single" w:sz="6" w:space="0" w:color="808080" w:themeColor="background1" w:themeShade="80"/>
            </w:tcBorders>
          </w:tcPr>
          <w:p w14:paraId="4F92582D" w14:textId="3F96AF9B" w:rsidR="009A62DF" w:rsidRPr="0058458C" w:rsidRDefault="009A62DF" w:rsidP="009A62DF">
            <w:pPr>
              <w:pStyle w:val="TableText"/>
              <w:spacing w:before="50" w:after="50"/>
              <w:jc w:val="center"/>
            </w:pPr>
            <w:r w:rsidRPr="00870B55">
              <w:t>0.7724</w:t>
            </w:r>
          </w:p>
        </w:tc>
        <w:tc>
          <w:tcPr>
            <w:tcW w:w="950" w:type="pct"/>
            <w:tcBorders>
              <w:top w:val="single" w:sz="6" w:space="0" w:color="808080" w:themeColor="background1" w:themeShade="80"/>
              <w:bottom w:val="single" w:sz="6" w:space="0" w:color="808080" w:themeColor="background1" w:themeShade="80"/>
            </w:tcBorders>
          </w:tcPr>
          <w:p w14:paraId="7F25C20B" w14:textId="06D3191E" w:rsidR="009A62DF" w:rsidRPr="006E7529" w:rsidRDefault="009A62DF" w:rsidP="009A62DF">
            <w:pPr>
              <w:pStyle w:val="TableText"/>
              <w:spacing w:before="50" w:after="50"/>
              <w:jc w:val="center"/>
            </w:pPr>
            <w:r w:rsidRPr="006E7529">
              <w:t>0.600</w:t>
            </w:r>
          </w:p>
        </w:tc>
        <w:tc>
          <w:tcPr>
            <w:tcW w:w="949" w:type="pct"/>
            <w:tcBorders>
              <w:top w:val="single" w:sz="6" w:space="0" w:color="808080" w:themeColor="background1" w:themeShade="80"/>
              <w:bottom w:val="single" w:sz="6" w:space="0" w:color="808080" w:themeColor="background1" w:themeShade="80"/>
            </w:tcBorders>
          </w:tcPr>
          <w:p w14:paraId="0B8F11A1" w14:textId="6B7755D5" w:rsidR="009A62DF" w:rsidRPr="006E7529" w:rsidRDefault="009A62DF" w:rsidP="009A62DF">
            <w:pPr>
              <w:pStyle w:val="TableText"/>
              <w:spacing w:before="50" w:after="50"/>
              <w:jc w:val="center"/>
            </w:pPr>
            <w:r w:rsidRPr="006E7529">
              <w:t>0.990</w:t>
            </w:r>
          </w:p>
        </w:tc>
      </w:tr>
      <w:tr w:rsidR="009A62DF" w:rsidRPr="0058458C" w14:paraId="3CF47385" w14:textId="0AA40EE7" w:rsidTr="004C4731">
        <w:trPr>
          <w:cantSplit/>
        </w:trPr>
        <w:tc>
          <w:tcPr>
            <w:tcW w:w="2150" w:type="pct"/>
            <w:tcBorders>
              <w:top w:val="single" w:sz="6" w:space="0" w:color="808080" w:themeColor="background1" w:themeShade="80"/>
              <w:bottom w:val="single" w:sz="6" w:space="0" w:color="808080" w:themeColor="background1" w:themeShade="80"/>
            </w:tcBorders>
          </w:tcPr>
          <w:p w14:paraId="36D356AD" w14:textId="799D9CB2" w:rsidR="009A62DF" w:rsidRPr="0058458C" w:rsidRDefault="009A62DF" w:rsidP="009A62DF">
            <w:pPr>
              <w:pStyle w:val="TableTextIndent1"/>
              <w:spacing w:before="50" w:after="50"/>
            </w:pPr>
            <w:r w:rsidRPr="0058458C">
              <w:t>MSM—</w:t>
            </w:r>
            <w:r>
              <w:t>Fewer</w:t>
            </w:r>
            <w:r w:rsidRPr="0058458C">
              <w:t xml:space="preserve">: </w:t>
            </w:r>
            <w:r>
              <w:t>Fewer</w:t>
            </w:r>
          </w:p>
        </w:tc>
        <w:tc>
          <w:tcPr>
            <w:tcW w:w="951" w:type="pct"/>
            <w:tcBorders>
              <w:top w:val="single" w:sz="6" w:space="0" w:color="808080" w:themeColor="background1" w:themeShade="80"/>
              <w:bottom w:val="single" w:sz="6" w:space="0" w:color="808080" w:themeColor="background1" w:themeShade="80"/>
            </w:tcBorders>
          </w:tcPr>
          <w:p w14:paraId="64B104D6" w14:textId="12DBAA4C" w:rsidR="009A62DF" w:rsidRPr="0058458C" w:rsidRDefault="009A62DF" w:rsidP="009A62DF">
            <w:pPr>
              <w:pStyle w:val="TableText"/>
              <w:spacing w:before="50" w:after="50"/>
              <w:jc w:val="center"/>
            </w:pPr>
            <w:r w:rsidRPr="00870B55">
              <w:t>0.8226</w:t>
            </w:r>
          </w:p>
        </w:tc>
        <w:tc>
          <w:tcPr>
            <w:tcW w:w="950" w:type="pct"/>
            <w:tcBorders>
              <w:top w:val="single" w:sz="6" w:space="0" w:color="808080" w:themeColor="background1" w:themeShade="80"/>
              <w:bottom w:val="single" w:sz="6" w:space="0" w:color="808080" w:themeColor="background1" w:themeShade="80"/>
            </w:tcBorders>
          </w:tcPr>
          <w:p w14:paraId="1062A543" w14:textId="690A4B5B" w:rsidR="009A62DF" w:rsidRPr="006E7529" w:rsidRDefault="009A62DF" w:rsidP="009A62DF">
            <w:pPr>
              <w:pStyle w:val="TableText"/>
              <w:spacing w:before="50" w:after="50"/>
              <w:jc w:val="center"/>
            </w:pPr>
            <w:r w:rsidRPr="006E7529">
              <w:t>0.600</w:t>
            </w:r>
          </w:p>
        </w:tc>
        <w:tc>
          <w:tcPr>
            <w:tcW w:w="949" w:type="pct"/>
            <w:tcBorders>
              <w:top w:val="single" w:sz="6" w:space="0" w:color="808080" w:themeColor="background1" w:themeShade="80"/>
              <w:bottom w:val="single" w:sz="6" w:space="0" w:color="808080" w:themeColor="background1" w:themeShade="80"/>
            </w:tcBorders>
          </w:tcPr>
          <w:p w14:paraId="52DC7D59" w14:textId="09E34C3A" w:rsidR="009A62DF" w:rsidRPr="006E7529" w:rsidRDefault="009A62DF" w:rsidP="009A62DF">
            <w:pPr>
              <w:pStyle w:val="TableText"/>
              <w:spacing w:before="50" w:after="50"/>
              <w:jc w:val="center"/>
            </w:pPr>
            <w:r w:rsidRPr="006E7529">
              <w:t>0.990</w:t>
            </w:r>
          </w:p>
        </w:tc>
      </w:tr>
      <w:tr w:rsidR="009A62DF" w:rsidRPr="0058458C" w14:paraId="07A345B1" w14:textId="6FC19978" w:rsidTr="00750070">
        <w:trPr>
          <w:cantSplit/>
        </w:trPr>
        <w:tc>
          <w:tcPr>
            <w:tcW w:w="2150" w:type="pct"/>
            <w:tcBorders>
              <w:top w:val="single" w:sz="6" w:space="0" w:color="808080" w:themeColor="background1" w:themeShade="80"/>
              <w:bottom w:val="single" w:sz="6" w:space="0" w:color="808080" w:themeColor="background1" w:themeShade="80"/>
            </w:tcBorders>
          </w:tcPr>
          <w:p w14:paraId="090080FF" w14:textId="1592D66F" w:rsidR="009A62DF" w:rsidRPr="0058458C" w:rsidRDefault="009A62DF" w:rsidP="009A62DF">
            <w:pPr>
              <w:pStyle w:val="TableTextIndent1"/>
              <w:spacing w:before="50" w:after="50"/>
            </w:pPr>
            <w:r w:rsidRPr="0058458C">
              <w:t>MSM—</w:t>
            </w:r>
            <w:r>
              <w:t>Multiple</w:t>
            </w:r>
            <w:r w:rsidRPr="0058458C">
              <w:t xml:space="preserve">: </w:t>
            </w:r>
            <w:r>
              <w:t>Multiple</w:t>
            </w:r>
          </w:p>
        </w:tc>
        <w:tc>
          <w:tcPr>
            <w:tcW w:w="951" w:type="pct"/>
            <w:tcBorders>
              <w:top w:val="single" w:sz="6" w:space="0" w:color="808080" w:themeColor="background1" w:themeShade="80"/>
              <w:bottom w:val="single" w:sz="6" w:space="0" w:color="808080" w:themeColor="background1" w:themeShade="80"/>
            </w:tcBorders>
          </w:tcPr>
          <w:p w14:paraId="73617BA5" w14:textId="1020E90C" w:rsidR="009A62DF" w:rsidRPr="0058458C" w:rsidRDefault="009A62DF" w:rsidP="009A62DF">
            <w:pPr>
              <w:pStyle w:val="TableText"/>
              <w:spacing w:before="50" w:after="50"/>
              <w:jc w:val="center"/>
            </w:pPr>
            <w:r w:rsidRPr="00870B55">
              <w:t>0.6333</w:t>
            </w:r>
          </w:p>
        </w:tc>
        <w:tc>
          <w:tcPr>
            <w:tcW w:w="950" w:type="pct"/>
            <w:tcBorders>
              <w:top w:val="single" w:sz="6" w:space="0" w:color="808080" w:themeColor="background1" w:themeShade="80"/>
              <w:bottom w:val="single" w:sz="6" w:space="0" w:color="808080" w:themeColor="background1" w:themeShade="80"/>
            </w:tcBorders>
          </w:tcPr>
          <w:p w14:paraId="1E45BF29" w14:textId="4AF9DD2A" w:rsidR="009A62DF" w:rsidRPr="006E7529" w:rsidRDefault="009A62DF" w:rsidP="009A62DF">
            <w:pPr>
              <w:pStyle w:val="TableText"/>
              <w:spacing w:before="50" w:after="50"/>
              <w:jc w:val="center"/>
            </w:pPr>
            <w:r w:rsidRPr="006E7529">
              <w:t>0.450</w:t>
            </w:r>
          </w:p>
        </w:tc>
        <w:tc>
          <w:tcPr>
            <w:tcW w:w="949" w:type="pct"/>
            <w:tcBorders>
              <w:top w:val="single" w:sz="6" w:space="0" w:color="808080" w:themeColor="background1" w:themeShade="80"/>
              <w:bottom w:val="single" w:sz="6" w:space="0" w:color="808080" w:themeColor="background1" w:themeShade="80"/>
            </w:tcBorders>
          </w:tcPr>
          <w:p w14:paraId="71297E23" w14:textId="63F5FC2E" w:rsidR="009A62DF" w:rsidRPr="006E7529" w:rsidRDefault="009A62DF" w:rsidP="009A62DF">
            <w:pPr>
              <w:pStyle w:val="TableText"/>
              <w:spacing w:before="50" w:after="50"/>
              <w:jc w:val="center"/>
            </w:pPr>
            <w:r w:rsidRPr="006E7529">
              <w:t>0.990</w:t>
            </w:r>
          </w:p>
        </w:tc>
      </w:tr>
      <w:tr w:rsidR="000E78F7" w:rsidRPr="0058458C" w14:paraId="312AE026" w14:textId="77777777" w:rsidTr="00750070">
        <w:trPr>
          <w:cantSplit/>
        </w:trPr>
        <w:tc>
          <w:tcPr>
            <w:tcW w:w="5000" w:type="pct"/>
            <w:gridSpan w:val="4"/>
            <w:tcBorders>
              <w:top w:val="single" w:sz="6" w:space="0" w:color="808080" w:themeColor="background1" w:themeShade="80"/>
              <w:bottom w:val="single" w:sz="6" w:space="0" w:color="808080" w:themeColor="background1" w:themeShade="80"/>
            </w:tcBorders>
          </w:tcPr>
          <w:p w14:paraId="6B72E0E7" w14:textId="0C0A2F11" w:rsidR="000E78F7" w:rsidRPr="0058458C" w:rsidRDefault="000E78F7" w:rsidP="003924B7">
            <w:pPr>
              <w:pStyle w:val="TableText"/>
              <w:spacing w:before="50" w:after="50"/>
            </w:pPr>
            <w:r w:rsidRPr="0058458C">
              <w:t>Percentage of sexual partners by race (mixing matrix) for HETs and PWID</w:t>
            </w:r>
          </w:p>
        </w:tc>
      </w:tr>
      <w:tr w:rsidR="009A62DF" w:rsidRPr="0058458C" w14:paraId="73B2487E" w14:textId="77777777" w:rsidTr="00F7426D">
        <w:trPr>
          <w:cantSplit/>
        </w:trPr>
        <w:tc>
          <w:tcPr>
            <w:tcW w:w="2150" w:type="pct"/>
            <w:tcBorders>
              <w:top w:val="single" w:sz="6" w:space="0" w:color="808080" w:themeColor="background1" w:themeShade="80"/>
              <w:bottom w:val="single" w:sz="6" w:space="0" w:color="808080" w:themeColor="background1" w:themeShade="80"/>
            </w:tcBorders>
          </w:tcPr>
          <w:p w14:paraId="54E5F0BD" w14:textId="77777777" w:rsidR="009A62DF" w:rsidRPr="0058458C" w:rsidRDefault="009A62DF" w:rsidP="009A62DF">
            <w:pPr>
              <w:pStyle w:val="TableTextIndent1"/>
              <w:spacing w:before="50" w:after="50"/>
            </w:pPr>
            <w:r w:rsidRPr="0058458C">
              <w:t>Black: Hispanic</w:t>
            </w:r>
          </w:p>
        </w:tc>
        <w:tc>
          <w:tcPr>
            <w:tcW w:w="951" w:type="pct"/>
            <w:tcBorders>
              <w:top w:val="single" w:sz="6" w:space="0" w:color="808080" w:themeColor="background1" w:themeShade="80"/>
              <w:bottom w:val="single" w:sz="6" w:space="0" w:color="808080" w:themeColor="background1" w:themeShade="80"/>
            </w:tcBorders>
          </w:tcPr>
          <w:p w14:paraId="145161D2" w14:textId="5999371E" w:rsidR="009A62DF" w:rsidRPr="0058458C" w:rsidRDefault="009A62DF" w:rsidP="009A62DF">
            <w:pPr>
              <w:pStyle w:val="TableText"/>
              <w:spacing w:before="50" w:after="50"/>
              <w:jc w:val="center"/>
            </w:pPr>
            <w:r w:rsidRPr="00B84CAF">
              <w:t>0.0275</w:t>
            </w:r>
          </w:p>
        </w:tc>
        <w:tc>
          <w:tcPr>
            <w:tcW w:w="950" w:type="pct"/>
            <w:tcBorders>
              <w:top w:val="single" w:sz="6" w:space="0" w:color="808080" w:themeColor="background1" w:themeShade="80"/>
              <w:bottom w:val="single" w:sz="6" w:space="0" w:color="808080" w:themeColor="background1" w:themeShade="80"/>
            </w:tcBorders>
          </w:tcPr>
          <w:p w14:paraId="112282FE" w14:textId="49347CD1" w:rsidR="009A62DF" w:rsidRPr="005821C6" w:rsidRDefault="009A62DF" w:rsidP="009A62DF">
            <w:pPr>
              <w:pStyle w:val="TableText"/>
              <w:spacing w:before="50" w:after="50"/>
              <w:jc w:val="center"/>
            </w:pPr>
            <w:r w:rsidRPr="007930B2">
              <w:t>0.0</w:t>
            </w:r>
            <w:r w:rsidRPr="005821C6">
              <w:t>05</w:t>
            </w:r>
          </w:p>
        </w:tc>
        <w:tc>
          <w:tcPr>
            <w:tcW w:w="949" w:type="pct"/>
            <w:tcBorders>
              <w:top w:val="single" w:sz="6" w:space="0" w:color="808080" w:themeColor="background1" w:themeShade="80"/>
              <w:bottom w:val="single" w:sz="6" w:space="0" w:color="808080" w:themeColor="background1" w:themeShade="80"/>
            </w:tcBorders>
          </w:tcPr>
          <w:p w14:paraId="74080B9C" w14:textId="77777777" w:rsidR="009A62DF" w:rsidRPr="0058458C" w:rsidRDefault="009A62DF" w:rsidP="009A62DF">
            <w:pPr>
              <w:pStyle w:val="TableText"/>
              <w:spacing w:before="50" w:after="50"/>
              <w:jc w:val="center"/>
            </w:pPr>
            <w:r w:rsidRPr="0058458C">
              <w:t>0.050</w:t>
            </w:r>
          </w:p>
        </w:tc>
      </w:tr>
      <w:tr w:rsidR="009A62DF" w:rsidRPr="0058458C" w14:paraId="4F72D424" w14:textId="77777777" w:rsidTr="00F7426D">
        <w:trPr>
          <w:cantSplit/>
        </w:trPr>
        <w:tc>
          <w:tcPr>
            <w:tcW w:w="2150" w:type="pct"/>
            <w:tcBorders>
              <w:top w:val="single" w:sz="6" w:space="0" w:color="808080" w:themeColor="background1" w:themeShade="80"/>
              <w:bottom w:val="single" w:sz="6" w:space="0" w:color="808080" w:themeColor="background1" w:themeShade="80"/>
            </w:tcBorders>
          </w:tcPr>
          <w:p w14:paraId="19940E79" w14:textId="62D5A9B9" w:rsidR="009A62DF" w:rsidRPr="0058458C" w:rsidRDefault="009A62DF" w:rsidP="009A62DF">
            <w:pPr>
              <w:pStyle w:val="TableTextIndent1"/>
              <w:spacing w:before="50" w:after="50"/>
            </w:pPr>
            <w:r w:rsidRPr="0058458C">
              <w:t>Black: White/other</w:t>
            </w:r>
          </w:p>
        </w:tc>
        <w:tc>
          <w:tcPr>
            <w:tcW w:w="951" w:type="pct"/>
            <w:tcBorders>
              <w:top w:val="single" w:sz="6" w:space="0" w:color="808080" w:themeColor="background1" w:themeShade="80"/>
              <w:bottom w:val="single" w:sz="6" w:space="0" w:color="808080" w:themeColor="background1" w:themeShade="80"/>
            </w:tcBorders>
          </w:tcPr>
          <w:p w14:paraId="5FFC05CE" w14:textId="65E457DB" w:rsidR="009A62DF" w:rsidRPr="0058458C" w:rsidRDefault="009A62DF" w:rsidP="009A62DF">
            <w:pPr>
              <w:pStyle w:val="TableText"/>
              <w:spacing w:before="50" w:after="50"/>
              <w:jc w:val="center"/>
            </w:pPr>
            <w:r w:rsidRPr="00B84CAF">
              <w:t>0.0779</w:t>
            </w:r>
          </w:p>
        </w:tc>
        <w:tc>
          <w:tcPr>
            <w:tcW w:w="950" w:type="pct"/>
            <w:tcBorders>
              <w:top w:val="single" w:sz="6" w:space="0" w:color="808080" w:themeColor="background1" w:themeShade="80"/>
              <w:bottom w:val="single" w:sz="6" w:space="0" w:color="808080" w:themeColor="background1" w:themeShade="80"/>
            </w:tcBorders>
          </w:tcPr>
          <w:p w14:paraId="6277A579" w14:textId="541C568C" w:rsidR="009A62DF" w:rsidRPr="005821C6" w:rsidRDefault="009A62DF" w:rsidP="009A62DF">
            <w:pPr>
              <w:pStyle w:val="TableText"/>
              <w:spacing w:before="50" w:after="50"/>
              <w:jc w:val="center"/>
            </w:pPr>
            <w:r w:rsidRPr="007930B2">
              <w:t>0.0</w:t>
            </w:r>
            <w:r w:rsidRPr="005D06AB">
              <w:t>35</w:t>
            </w:r>
          </w:p>
        </w:tc>
        <w:tc>
          <w:tcPr>
            <w:tcW w:w="949" w:type="pct"/>
            <w:tcBorders>
              <w:top w:val="single" w:sz="6" w:space="0" w:color="808080" w:themeColor="background1" w:themeShade="80"/>
              <w:bottom w:val="single" w:sz="6" w:space="0" w:color="808080" w:themeColor="background1" w:themeShade="80"/>
            </w:tcBorders>
          </w:tcPr>
          <w:p w14:paraId="2313F38B" w14:textId="77777777" w:rsidR="009A62DF" w:rsidRPr="0058458C" w:rsidRDefault="009A62DF" w:rsidP="009A62DF">
            <w:pPr>
              <w:pStyle w:val="TableText"/>
              <w:spacing w:before="50" w:after="50"/>
              <w:jc w:val="center"/>
            </w:pPr>
            <w:r w:rsidRPr="0058458C">
              <w:t>0.120</w:t>
            </w:r>
          </w:p>
        </w:tc>
      </w:tr>
      <w:tr w:rsidR="009A62DF" w:rsidRPr="0058458C" w14:paraId="27E4EE5E" w14:textId="77777777" w:rsidTr="00F7426D">
        <w:trPr>
          <w:cantSplit/>
        </w:trPr>
        <w:tc>
          <w:tcPr>
            <w:tcW w:w="2150" w:type="pct"/>
            <w:tcBorders>
              <w:top w:val="single" w:sz="6" w:space="0" w:color="808080" w:themeColor="background1" w:themeShade="80"/>
              <w:bottom w:val="single" w:sz="6" w:space="0" w:color="808080" w:themeColor="background1" w:themeShade="80"/>
            </w:tcBorders>
          </w:tcPr>
          <w:p w14:paraId="03414F36" w14:textId="77777777" w:rsidR="009A62DF" w:rsidRPr="0058458C" w:rsidRDefault="009A62DF" w:rsidP="009A62DF">
            <w:pPr>
              <w:pStyle w:val="TableTextIndent1"/>
              <w:spacing w:before="50" w:after="50"/>
            </w:pPr>
            <w:r w:rsidRPr="0058458C">
              <w:t>Hispanic: Black</w:t>
            </w:r>
          </w:p>
        </w:tc>
        <w:tc>
          <w:tcPr>
            <w:tcW w:w="951" w:type="pct"/>
            <w:tcBorders>
              <w:top w:val="single" w:sz="6" w:space="0" w:color="808080" w:themeColor="background1" w:themeShade="80"/>
              <w:bottom w:val="single" w:sz="6" w:space="0" w:color="808080" w:themeColor="background1" w:themeShade="80"/>
            </w:tcBorders>
          </w:tcPr>
          <w:p w14:paraId="7B886DD5" w14:textId="040B6439" w:rsidR="009A62DF" w:rsidRPr="0058458C" w:rsidRDefault="009A62DF" w:rsidP="009A62DF">
            <w:pPr>
              <w:pStyle w:val="TableText"/>
              <w:spacing w:before="50" w:after="50"/>
              <w:jc w:val="center"/>
            </w:pPr>
            <w:r w:rsidRPr="00B84CAF">
              <w:t>0.0684</w:t>
            </w:r>
          </w:p>
        </w:tc>
        <w:tc>
          <w:tcPr>
            <w:tcW w:w="950" w:type="pct"/>
            <w:tcBorders>
              <w:top w:val="single" w:sz="6" w:space="0" w:color="808080" w:themeColor="background1" w:themeShade="80"/>
              <w:bottom w:val="single" w:sz="6" w:space="0" w:color="808080" w:themeColor="background1" w:themeShade="80"/>
            </w:tcBorders>
          </w:tcPr>
          <w:p w14:paraId="3BEA6C75" w14:textId="77777777" w:rsidR="009A62DF" w:rsidRPr="0058458C" w:rsidRDefault="009A62DF" w:rsidP="009A62DF">
            <w:pPr>
              <w:pStyle w:val="TableText"/>
              <w:spacing w:before="50" w:after="50"/>
              <w:jc w:val="center"/>
            </w:pPr>
            <w:r w:rsidRPr="0058458C">
              <w:t>0.010</w:t>
            </w:r>
          </w:p>
        </w:tc>
        <w:tc>
          <w:tcPr>
            <w:tcW w:w="949" w:type="pct"/>
            <w:tcBorders>
              <w:top w:val="single" w:sz="6" w:space="0" w:color="808080" w:themeColor="background1" w:themeShade="80"/>
              <w:bottom w:val="single" w:sz="6" w:space="0" w:color="808080" w:themeColor="background1" w:themeShade="80"/>
            </w:tcBorders>
          </w:tcPr>
          <w:p w14:paraId="2B4F9A73" w14:textId="77777777" w:rsidR="009A62DF" w:rsidRPr="0058458C" w:rsidRDefault="009A62DF" w:rsidP="009A62DF">
            <w:pPr>
              <w:pStyle w:val="TableText"/>
              <w:spacing w:before="50" w:after="50"/>
              <w:jc w:val="center"/>
            </w:pPr>
            <w:r w:rsidRPr="0058458C">
              <w:t>0.100</w:t>
            </w:r>
          </w:p>
        </w:tc>
      </w:tr>
      <w:tr w:rsidR="009A62DF" w:rsidRPr="0058458C" w14:paraId="7AC1F6CE" w14:textId="77777777" w:rsidTr="00F7426D">
        <w:trPr>
          <w:cantSplit/>
        </w:trPr>
        <w:tc>
          <w:tcPr>
            <w:tcW w:w="2150" w:type="pct"/>
            <w:tcBorders>
              <w:top w:val="single" w:sz="6" w:space="0" w:color="808080" w:themeColor="background1" w:themeShade="80"/>
              <w:bottom w:val="single" w:sz="6" w:space="0" w:color="808080" w:themeColor="background1" w:themeShade="80"/>
            </w:tcBorders>
          </w:tcPr>
          <w:p w14:paraId="149955A8" w14:textId="3223EEEA" w:rsidR="009A62DF" w:rsidRPr="0058458C" w:rsidRDefault="009A62DF" w:rsidP="009A62DF">
            <w:pPr>
              <w:pStyle w:val="TableTextIndent1"/>
              <w:spacing w:before="50" w:after="50"/>
            </w:pPr>
            <w:r w:rsidRPr="0058458C">
              <w:t>Hispanic: White/other</w:t>
            </w:r>
          </w:p>
        </w:tc>
        <w:tc>
          <w:tcPr>
            <w:tcW w:w="951" w:type="pct"/>
            <w:tcBorders>
              <w:top w:val="single" w:sz="6" w:space="0" w:color="808080" w:themeColor="background1" w:themeShade="80"/>
              <w:bottom w:val="single" w:sz="6" w:space="0" w:color="808080" w:themeColor="background1" w:themeShade="80"/>
            </w:tcBorders>
          </w:tcPr>
          <w:p w14:paraId="5977C8C6" w14:textId="44109541" w:rsidR="009A62DF" w:rsidRPr="0058458C" w:rsidRDefault="009A62DF" w:rsidP="009A62DF">
            <w:pPr>
              <w:pStyle w:val="TableText"/>
              <w:spacing w:before="50" w:after="50"/>
              <w:jc w:val="center"/>
            </w:pPr>
            <w:r w:rsidRPr="00B84CAF">
              <w:t>0.2698</w:t>
            </w:r>
          </w:p>
        </w:tc>
        <w:tc>
          <w:tcPr>
            <w:tcW w:w="950" w:type="pct"/>
            <w:tcBorders>
              <w:top w:val="single" w:sz="6" w:space="0" w:color="808080" w:themeColor="background1" w:themeShade="80"/>
              <w:bottom w:val="single" w:sz="6" w:space="0" w:color="808080" w:themeColor="background1" w:themeShade="80"/>
            </w:tcBorders>
          </w:tcPr>
          <w:p w14:paraId="635E3D5A" w14:textId="77777777" w:rsidR="009A62DF" w:rsidRPr="0058458C" w:rsidRDefault="009A62DF" w:rsidP="009A62DF">
            <w:pPr>
              <w:pStyle w:val="TableText"/>
              <w:spacing w:before="50" w:after="50"/>
              <w:jc w:val="center"/>
            </w:pPr>
            <w:r w:rsidRPr="0058458C">
              <w:t>0.150</w:t>
            </w:r>
          </w:p>
        </w:tc>
        <w:tc>
          <w:tcPr>
            <w:tcW w:w="949" w:type="pct"/>
            <w:tcBorders>
              <w:top w:val="single" w:sz="6" w:space="0" w:color="808080" w:themeColor="background1" w:themeShade="80"/>
              <w:bottom w:val="single" w:sz="6" w:space="0" w:color="808080" w:themeColor="background1" w:themeShade="80"/>
            </w:tcBorders>
          </w:tcPr>
          <w:p w14:paraId="31649557" w14:textId="77777777" w:rsidR="009A62DF" w:rsidRPr="0058458C" w:rsidRDefault="009A62DF" w:rsidP="009A62DF">
            <w:pPr>
              <w:pStyle w:val="TableText"/>
              <w:spacing w:before="50" w:after="50"/>
              <w:jc w:val="center"/>
            </w:pPr>
            <w:r w:rsidRPr="0058458C">
              <w:t>0.400</w:t>
            </w:r>
          </w:p>
        </w:tc>
      </w:tr>
      <w:tr w:rsidR="009A62DF" w:rsidRPr="0058458C" w14:paraId="6B4CA39C" w14:textId="77777777" w:rsidTr="00F7426D">
        <w:trPr>
          <w:cantSplit/>
        </w:trPr>
        <w:tc>
          <w:tcPr>
            <w:tcW w:w="2150" w:type="pct"/>
            <w:tcBorders>
              <w:top w:val="single" w:sz="6" w:space="0" w:color="808080" w:themeColor="background1" w:themeShade="80"/>
              <w:bottom w:val="single" w:sz="6" w:space="0" w:color="808080" w:themeColor="background1" w:themeShade="80"/>
            </w:tcBorders>
          </w:tcPr>
          <w:p w14:paraId="7E26329F" w14:textId="0AED682B" w:rsidR="009A62DF" w:rsidRPr="0058458C" w:rsidRDefault="009A62DF" w:rsidP="009A62DF">
            <w:pPr>
              <w:pStyle w:val="TableTextIndent1"/>
              <w:spacing w:before="50" w:after="50"/>
            </w:pPr>
            <w:r w:rsidRPr="0058458C">
              <w:t>White/other: Black</w:t>
            </w:r>
          </w:p>
        </w:tc>
        <w:tc>
          <w:tcPr>
            <w:tcW w:w="951" w:type="pct"/>
            <w:tcBorders>
              <w:top w:val="single" w:sz="6" w:space="0" w:color="808080" w:themeColor="background1" w:themeShade="80"/>
              <w:bottom w:val="single" w:sz="6" w:space="0" w:color="808080" w:themeColor="background1" w:themeShade="80"/>
            </w:tcBorders>
          </w:tcPr>
          <w:p w14:paraId="1A70EC49" w14:textId="4B3AC171" w:rsidR="009A62DF" w:rsidRPr="0058458C" w:rsidRDefault="009A62DF" w:rsidP="009A62DF">
            <w:pPr>
              <w:pStyle w:val="TableText"/>
              <w:spacing w:before="50" w:after="50"/>
              <w:jc w:val="center"/>
            </w:pPr>
            <w:r w:rsidRPr="00B84CAF">
              <w:t>0.0345</w:t>
            </w:r>
          </w:p>
        </w:tc>
        <w:tc>
          <w:tcPr>
            <w:tcW w:w="950" w:type="pct"/>
            <w:tcBorders>
              <w:top w:val="single" w:sz="6" w:space="0" w:color="808080" w:themeColor="background1" w:themeShade="80"/>
              <w:bottom w:val="single" w:sz="6" w:space="0" w:color="808080" w:themeColor="background1" w:themeShade="80"/>
            </w:tcBorders>
          </w:tcPr>
          <w:p w14:paraId="79255CFF" w14:textId="77777777" w:rsidR="009A62DF" w:rsidRPr="0058458C" w:rsidRDefault="009A62DF" w:rsidP="009A62DF">
            <w:pPr>
              <w:pStyle w:val="TableText"/>
              <w:spacing w:before="50" w:after="50"/>
              <w:jc w:val="center"/>
            </w:pPr>
            <w:r w:rsidRPr="0058458C">
              <w:t>0.010</w:t>
            </w:r>
          </w:p>
        </w:tc>
        <w:tc>
          <w:tcPr>
            <w:tcW w:w="949" w:type="pct"/>
            <w:tcBorders>
              <w:top w:val="single" w:sz="6" w:space="0" w:color="808080" w:themeColor="background1" w:themeShade="80"/>
              <w:bottom w:val="single" w:sz="6" w:space="0" w:color="808080" w:themeColor="background1" w:themeShade="80"/>
            </w:tcBorders>
          </w:tcPr>
          <w:p w14:paraId="296D907C" w14:textId="77777777" w:rsidR="009A62DF" w:rsidRPr="0058458C" w:rsidRDefault="009A62DF" w:rsidP="009A62DF">
            <w:pPr>
              <w:pStyle w:val="TableText"/>
              <w:spacing w:before="50" w:after="50"/>
              <w:jc w:val="center"/>
            </w:pPr>
            <w:r w:rsidRPr="0058458C">
              <w:t>0.100</w:t>
            </w:r>
          </w:p>
        </w:tc>
      </w:tr>
      <w:tr w:rsidR="009A62DF" w:rsidRPr="0058458C" w14:paraId="35BE5EE8" w14:textId="77777777" w:rsidTr="00F12F29">
        <w:trPr>
          <w:cantSplit/>
        </w:trPr>
        <w:tc>
          <w:tcPr>
            <w:tcW w:w="2150" w:type="pct"/>
            <w:tcBorders>
              <w:top w:val="single" w:sz="6" w:space="0" w:color="808080" w:themeColor="background1" w:themeShade="80"/>
              <w:bottom w:val="single" w:sz="6" w:space="0" w:color="808080" w:themeColor="background1" w:themeShade="80"/>
            </w:tcBorders>
          </w:tcPr>
          <w:p w14:paraId="51BCFCB5" w14:textId="3C1059FA" w:rsidR="009A62DF" w:rsidRPr="0058458C" w:rsidRDefault="009A62DF" w:rsidP="009A62DF">
            <w:pPr>
              <w:pStyle w:val="TableTextIndent1"/>
              <w:spacing w:before="50" w:after="50"/>
            </w:pPr>
            <w:r w:rsidRPr="0058458C">
              <w:t>White/other: Hispanic</w:t>
            </w:r>
          </w:p>
        </w:tc>
        <w:tc>
          <w:tcPr>
            <w:tcW w:w="951" w:type="pct"/>
            <w:tcBorders>
              <w:top w:val="single" w:sz="6" w:space="0" w:color="808080" w:themeColor="background1" w:themeShade="80"/>
              <w:bottom w:val="single" w:sz="6" w:space="0" w:color="808080" w:themeColor="background1" w:themeShade="80"/>
            </w:tcBorders>
          </w:tcPr>
          <w:p w14:paraId="5A379421" w14:textId="281BFC4C" w:rsidR="009A62DF" w:rsidRPr="0058458C" w:rsidRDefault="009A62DF" w:rsidP="009A62DF">
            <w:pPr>
              <w:pStyle w:val="TableText"/>
              <w:spacing w:before="50" w:after="50"/>
              <w:jc w:val="center"/>
            </w:pPr>
            <w:r w:rsidRPr="00B84CAF">
              <w:t>0.0494</w:t>
            </w:r>
          </w:p>
        </w:tc>
        <w:tc>
          <w:tcPr>
            <w:tcW w:w="950" w:type="pct"/>
            <w:tcBorders>
              <w:top w:val="single" w:sz="6" w:space="0" w:color="808080" w:themeColor="background1" w:themeShade="80"/>
              <w:bottom w:val="single" w:sz="6" w:space="0" w:color="808080" w:themeColor="background1" w:themeShade="80"/>
            </w:tcBorders>
          </w:tcPr>
          <w:p w14:paraId="213A90CE" w14:textId="226957B7" w:rsidR="009A62DF" w:rsidRPr="0058458C" w:rsidRDefault="009A62DF" w:rsidP="009A62DF">
            <w:pPr>
              <w:pStyle w:val="TableText"/>
              <w:spacing w:before="50" w:after="50"/>
              <w:jc w:val="center"/>
            </w:pPr>
            <w:r w:rsidRPr="0058458C">
              <w:t>0.010</w:t>
            </w:r>
          </w:p>
        </w:tc>
        <w:tc>
          <w:tcPr>
            <w:tcW w:w="949" w:type="pct"/>
            <w:tcBorders>
              <w:top w:val="single" w:sz="6" w:space="0" w:color="808080" w:themeColor="background1" w:themeShade="80"/>
              <w:bottom w:val="single" w:sz="6" w:space="0" w:color="808080" w:themeColor="background1" w:themeShade="80"/>
            </w:tcBorders>
          </w:tcPr>
          <w:p w14:paraId="5ED1E801" w14:textId="3E56D1CF" w:rsidR="009A62DF" w:rsidRPr="0058458C" w:rsidRDefault="009A62DF" w:rsidP="009A62DF">
            <w:pPr>
              <w:pStyle w:val="TableText"/>
              <w:spacing w:before="50" w:after="50"/>
              <w:jc w:val="center"/>
            </w:pPr>
            <w:r w:rsidRPr="0058458C">
              <w:t>0.100</w:t>
            </w:r>
          </w:p>
        </w:tc>
      </w:tr>
    </w:tbl>
    <w:p w14:paraId="46CEA9F9" w14:textId="36A86085" w:rsidR="000E78F7" w:rsidRPr="0058458C" w:rsidRDefault="000E78F7" w:rsidP="000E78F7">
      <w:pPr>
        <w:pStyle w:val="table-continued"/>
      </w:pPr>
      <w:r w:rsidRPr="0058458C">
        <w:t>(continued)</w:t>
      </w:r>
      <w:r w:rsidRPr="0058458C">
        <w:rPr>
          <w:sz w:val="20"/>
        </w:rPr>
        <w:br w:type="page"/>
      </w:r>
    </w:p>
    <w:p w14:paraId="7220A1B0" w14:textId="6F6085AE" w:rsidR="000E78F7" w:rsidRPr="0058458C" w:rsidRDefault="000E78F7" w:rsidP="000E78F7">
      <w:pPr>
        <w:pStyle w:val="TableTitlecont"/>
      </w:pPr>
      <w:r w:rsidRPr="0058458C">
        <w:lastRenderedPageBreak/>
        <w:t xml:space="preserve">Table </w:t>
      </w:r>
      <w:r w:rsidR="00725C61">
        <w:t>9.</w:t>
      </w:r>
      <w:r w:rsidRPr="0058458C">
        <w:t>2.</w:t>
      </w:r>
      <w:r w:rsidRPr="0058458C">
        <w:tab/>
        <w:t xml:space="preserve">Bounds and Final Values of Inputs Defining Behaviors and Infectivity Varied in </w:t>
      </w:r>
      <w:proofErr w:type="spellStart"/>
      <w:r w:rsidRPr="0058458C">
        <w:t>Calibration</w:t>
      </w:r>
      <w:r w:rsidRPr="0058458C">
        <w:rPr>
          <w:vertAlign w:val="superscript"/>
        </w:rPr>
        <w:t>a</w:t>
      </w:r>
      <w:proofErr w:type="spellEnd"/>
      <w:r w:rsidRPr="0058458C">
        <w:t xml:space="preserve"> (continued)</w:t>
      </w:r>
    </w:p>
    <w:tbl>
      <w:tblPr>
        <w:tblW w:w="5000" w:type="pct"/>
        <w:tblBorders>
          <w:top w:val="single" w:sz="12" w:space="0" w:color="auto"/>
          <w:bottom w:val="single" w:sz="12" w:space="0" w:color="auto"/>
        </w:tblBorders>
        <w:tblCellMar>
          <w:left w:w="115" w:type="dxa"/>
          <w:right w:w="115" w:type="dxa"/>
        </w:tblCellMar>
        <w:tblLook w:val="04A0" w:firstRow="1" w:lastRow="0" w:firstColumn="1" w:lastColumn="0" w:noHBand="0" w:noVBand="1"/>
      </w:tblPr>
      <w:tblGrid>
        <w:gridCol w:w="3999"/>
        <w:gridCol w:w="1754"/>
        <w:gridCol w:w="1752"/>
        <w:gridCol w:w="1855"/>
      </w:tblGrid>
      <w:tr w:rsidR="000E78F7" w:rsidRPr="0058458C" w14:paraId="794A7333" w14:textId="77777777" w:rsidTr="005821C6">
        <w:trPr>
          <w:cantSplit/>
          <w:tblHeader/>
        </w:trPr>
        <w:tc>
          <w:tcPr>
            <w:tcW w:w="2136" w:type="pct"/>
            <w:tcBorders>
              <w:top w:val="single" w:sz="12" w:space="0" w:color="auto"/>
              <w:bottom w:val="single" w:sz="6" w:space="0" w:color="auto"/>
            </w:tcBorders>
            <w:vAlign w:val="bottom"/>
          </w:tcPr>
          <w:p w14:paraId="68E7D6C5" w14:textId="77777777" w:rsidR="000E78F7" w:rsidRPr="0058458C" w:rsidRDefault="000E78F7" w:rsidP="003222D9">
            <w:pPr>
              <w:pStyle w:val="TableHeaders"/>
              <w:spacing w:before="40" w:after="40"/>
            </w:pPr>
            <w:r w:rsidRPr="0058458C">
              <w:t>Parameter</w:t>
            </w:r>
          </w:p>
        </w:tc>
        <w:tc>
          <w:tcPr>
            <w:tcW w:w="937" w:type="pct"/>
            <w:tcBorders>
              <w:top w:val="single" w:sz="12" w:space="0" w:color="auto"/>
              <w:bottom w:val="single" w:sz="6" w:space="0" w:color="auto"/>
            </w:tcBorders>
            <w:vAlign w:val="bottom"/>
          </w:tcPr>
          <w:p w14:paraId="21272AE5" w14:textId="77777777" w:rsidR="000E78F7" w:rsidRPr="0058458C" w:rsidRDefault="000E78F7" w:rsidP="003222D9">
            <w:pPr>
              <w:pStyle w:val="TableHeaders"/>
              <w:spacing w:before="40" w:after="40"/>
            </w:pPr>
            <w:r w:rsidRPr="0058458C">
              <w:t>Calibrated Value</w:t>
            </w:r>
          </w:p>
        </w:tc>
        <w:tc>
          <w:tcPr>
            <w:tcW w:w="936" w:type="pct"/>
            <w:tcBorders>
              <w:top w:val="single" w:sz="12" w:space="0" w:color="auto"/>
              <w:bottom w:val="single" w:sz="6" w:space="0" w:color="auto"/>
            </w:tcBorders>
            <w:vAlign w:val="bottom"/>
          </w:tcPr>
          <w:p w14:paraId="76A5592C" w14:textId="77777777" w:rsidR="000E78F7" w:rsidRPr="0058458C" w:rsidRDefault="000E78F7" w:rsidP="003222D9">
            <w:pPr>
              <w:pStyle w:val="TableHeaders"/>
              <w:spacing w:before="40" w:after="40"/>
            </w:pPr>
            <w:r w:rsidRPr="0058458C">
              <w:t>Lower Bound</w:t>
            </w:r>
          </w:p>
        </w:tc>
        <w:tc>
          <w:tcPr>
            <w:tcW w:w="991" w:type="pct"/>
            <w:tcBorders>
              <w:top w:val="single" w:sz="12" w:space="0" w:color="auto"/>
              <w:bottom w:val="single" w:sz="6" w:space="0" w:color="auto"/>
            </w:tcBorders>
            <w:vAlign w:val="bottom"/>
          </w:tcPr>
          <w:p w14:paraId="405ADFDA" w14:textId="77777777" w:rsidR="000E78F7" w:rsidRPr="0058458C" w:rsidRDefault="000E78F7" w:rsidP="003222D9">
            <w:pPr>
              <w:pStyle w:val="TableHeaders"/>
              <w:spacing w:before="40" w:after="40"/>
            </w:pPr>
            <w:r w:rsidRPr="0058458C">
              <w:t>Upper Bound</w:t>
            </w:r>
          </w:p>
        </w:tc>
      </w:tr>
      <w:tr w:rsidR="000E78F7" w:rsidRPr="0058458C" w14:paraId="169E10C8" w14:textId="77777777" w:rsidTr="000E78F7">
        <w:trPr>
          <w:cantSplit/>
        </w:trPr>
        <w:tc>
          <w:tcPr>
            <w:tcW w:w="5000" w:type="pct"/>
            <w:gridSpan w:val="4"/>
            <w:tcBorders>
              <w:top w:val="single" w:sz="6" w:space="0" w:color="808080" w:themeColor="background1" w:themeShade="80"/>
              <w:bottom w:val="single" w:sz="6" w:space="0" w:color="808080" w:themeColor="background1" w:themeShade="80"/>
            </w:tcBorders>
          </w:tcPr>
          <w:p w14:paraId="2D64FF2C" w14:textId="209D1F83" w:rsidR="000E78F7" w:rsidRPr="0058458C" w:rsidRDefault="000E78F7" w:rsidP="003222D9">
            <w:pPr>
              <w:pStyle w:val="TableText"/>
              <w:spacing w:before="40" w:after="40"/>
            </w:pPr>
            <w:r w:rsidRPr="0058458C">
              <w:t>Percentage of sexual partners by race (mixing matrix) for MSM</w:t>
            </w:r>
          </w:p>
        </w:tc>
      </w:tr>
      <w:tr w:rsidR="009A62DF" w:rsidRPr="0058458C" w14:paraId="26D8A163" w14:textId="77777777" w:rsidTr="005821C6">
        <w:trPr>
          <w:cantSplit/>
        </w:trPr>
        <w:tc>
          <w:tcPr>
            <w:tcW w:w="2136" w:type="pct"/>
            <w:tcBorders>
              <w:top w:val="single" w:sz="6" w:space="0" w:color="808080" w:themeColor="background1" w:themeShade="80"/>
              <w:bottom w:val="single" w:sz="6" w:space="0" w:color="808080" w:themeColor="background1" w:themeShade="80"/>
            </w:tcBorders>
          </w:tcPr>
          <w:p w14:paraId="228FCC15" w14:textId="4C273977" w:rsidR="009A62DF" w:rsidRPr="0058458C" w:rsidRDefault="009A62DF" w:rsidP="009A62DF">
            <w:pPr>
              <w:pStyle w:val="TableTextIndent1"/>
              <w:spacing w:before="40" w:after="40"/>
            </w:pPr>
            <w:r w:rsidRPr="0058458C">
              <w:t>Black: Hispanic</w:t>
            </w:r>
          </w:p>
        </w:tc>
        <w:tc>
          <w:tcPr>
            <w:tcW w:w="937" w:type="pct"/>
            <w:tcBorders>
              <w:top w:val="single" w:sz="6" w:space="0" w:color="808080" w:themeColor="background1" w:themeShade="80"/>
              <w:bottom w:val="single" w:sz="6" w:space="0" w:color="808080" w:themeColor="background1" w:themeShade="80"/>
            </w:tcBorders>
          </w:tcPr>
          <w:p w14:paraId="01951002" w14:textId="64F5452B" w:rsidR="009A62DF" w:rsidRPr="0058458C" w:rsidRDefault="009A62DF" w:rsidP="009A62DF">
            <w:pPr>
              <w:pStyle w:val="TableText"/>
              <w:spacing w:before="40" w:after="40"/>
              <w:jc w:val="center"/>
            </w:pPr>
            <w:r w:rsidRPr="009853F1">
              <w:t>0.0248</w:t>
            </w:r>
          </w:p>
        </w:tc>
        <w:tc>
          <w:tcPr>
            <w:tcW w:w="936" w:type="pct"/>
            <w:tcBorders>
              <w:top w:val="single" w:sz="6" w:space="0" w:color="808080" w:themeColor="background1" w:themeShade="80"/>
              <w:bottom w:val="single" w:sz="6" w:space="0" w:color="808080" w:themeColor="background1" w:themeShade="80"/>
            </w:tcBorders>
          </w:tcPr>
          <w:p w14:paraId="4E93D00D" w14:textId="19146631" w:rsidR="009A62DF" w:rsidRPr="005821C6" w:rsidRDefault="009A62DF" w:rsidP="009A62DF">
            <w:pPr>
              <w:pStyle w:val="TableText"/>
              <w:spacing w:before="40" w:after="40"/>
              <w:jc w:val="center"/>
            </w:pPr>
            <w:r w:rsidRPr="007930B2">
              <w:t>0.0</w:t>
            </w:r>
            <w:r w:rsidRPr="005D06AB">
              <w:t>05</w:t>
            </w:r>
          </w:p>
        </w:tc>
        <w:tc>
          <w:tcPr>
            <w:tcW w:w="991" w:type="pct"/>
            <w:tcBorders>
              <w:top w:val="single" w:sz="6" w:space="0" w:color="808080" w:themeColor="background1" w:themeShade="80"/>
              <w:bottom w:val="single" w:sz="6" w:space="0" w:color="808080" w:themeColor="background1" w:themeShade="80"/>
            </w:tcBorders>
          </w:tcPr>
          <w:p w14:paraId="17A16CD3" w14:textId="0210D51E" w:rsidR="009A62DF" w:rsidRPr="005821C6" w:rsidRDefault="009A62DF" w:rsidP="009A62DF">
            <w:pPr>
              <w:pStyle w:val="TableText"/>
              <w:spacing w:before="40" w:after="40"/>
              <w:jc w:val="center"/>
            </w:pPr>
            <w:r w:rsidRPr="005821C6">
              <w:t>0.050</w:t>
            </w:r>
          </w:p>
        </w:tc>
      </w:tr>
      <w:tr w:rsidR="009A62DF" w:rsidRPr="0058458C" w14:paraId="471298F8" w14:textId="77777777" w:rsidTr="005821C6">
        <w:trPr>
          <w:cantSplit/>
        </w:trPr>
        <w:tc>
          <w:tcPr>
            <w:tcW w:w="2136" w:type="pct"/>
            <w:tcBorders>
              <w:top w:val="single" w:sz="6" w:space="0" w:color="808080" w:themeColor="background1" w:themeShade="80"/>
              <w:bottom w:val="single" w:sz="6" w:space="0" w:color="808080" w:themeColor="background1" w:themeShade="80"/>
            </w:tcBorders>
          </w:tcPr>
          <w:p w14:paraId="064EF084" w14:textId="152B9DD4" w:rsidR="009A62DF" w:rsidRPr="0058458C" w:rsidRDefault="009A62DF" w:rsidP="009A62DF">
            <w:pPr>
              <w:pStyle w:val="TableTextIndent1"/>
              <w:spacing w:before="40" w:after="40"/>
            </w:pPr>
            <w:r w:rsidRPr="0058458C">
              <w:t>Black: White/other</w:t>
            </w:r>
          </w:p>
        </w:tc>
        <w:tc>
          <w:tcPr>
            <w:tcW w:w="937" w:type="pct"/>
            <w:tcBorders>
              <w:top w:val="single" w:sz="6" w:space="0" w:color="808080" w:themeColor="background1" w:themeShade="80"/>
              <w:bottom w:val="single" w:sz="6" w:space="0" w:color="808080" w:themeColor="background1" w:themeShade="80"/>
            </w:tcBorders>
          </w:tcPr>
          <w:p w14:paraId="1D6DA12B" w14:textId="306B5E42" w:rsidR="009A62DF" w:rsidRPr="0058458C" w:rsidRDefault="009A62DF" w:rsidP="009A62DF">
            <w:pPr>
              <w:pStyle w:val="TableText"/>
              <w:spacing w:before="40" w:after="40"/>
              <w:jc w:val="center"/>
            </w:pPr>
            <w:r w:rsidRPr="009853F1">
              <w:t>0.0904</w:t>
            </w:r>
          </w:p>
        </w:tc>
        <w:tc>
          <w:tcPr>
            <w:tcW w:w="936" w:type="pct"/>
            <w:tcBorders>
              <w:top w:val="single" w:sz="6" w:space="0" w:color="808080" w:themeColor="background1" w:themeShade="80"/>
              <w:bottom w:val="single" w:sz="6" w:space="0" w:color="808080" w:themeColor="background1" w:themeShade="80"/>
            </w:tcBorders>
          </w:tcPr>
          <w:p w14:paraId="11CC9E5B" w14:textId="4644FF9A" w:rsidR="009A62DF" w:rsidRPr="005821C6" w:rsidRDefault="009A62DF" w:rsidP="009A62DF">
            <w:pPr>
              <w:pStyle w:val="TableText"/>
              <w:spacing w:before="40" w:after="40"/>
              <w:jc w:val="center"/>
            </w:pPr>
            <w:r w:rsidRPr="007930B2">
              <w:t>0.0</w:t>
            </w:r>
            <w:r w:rsidRPr="005D06AB">
              <w:t>35</w:t>
            </w:r>
          </w:p>
        </w:tc>
        <w:tc>
          <w:tcPr>
            <w:tcW w:w="991" w:type="pct"/>
            <w:tcBorders>
              <w:top w:val="single" w:sz="6" w:space="0" w:color="808080" w:themeColor="background1" w:themeShade="80"/>
              <w:bottom w:val="single" w:sz="6" w:space="0" w:color="808080" w:themeColor="background1" w:themeShade="80"/>
            </w:tcBorders>
          </w:tcPr>
          <w:p w14:paraId="71E3B138" w14:textId="600E8F6F" w:rsidR="009A62DF" w:rsidRPr="005821C6" w:rsidRDefault="009A62DF" w:rsidP="009A62DF">
            <w:pPr>
              <w:pStyle w:val="TableText"/>
              <w:spacing w:before="40" w:after="40"/>
              <w:jc w:val="center"/>
            </w:pPr>
            <w:r w:rsidRPr="005821C6">
              <w:t>0.</w:t>
            </w:r>
            <w:r w:rsidRPr="005D06AB">
              <w:t>25</w:t>
            </w:r>
            <w:r w:rsidRPr="007930B2">
              <w:t>0</w:t>
            </w:r>
          </w:p>
        </w:tc>
      </w:tr>
      <w:tr w:rsidR="009A62DF" w:rsidRPr="0058458C" w14:paraId="186D0FE7" w14:textId="77777777" w:rsidTr="005821C6">
        <w:trPr>
          <w:cantSplit/>
        </w:trPr>
        <w:tc>
          <w:tcPr>
            <w:tcW w:w="2136" w:type="pct"/>
            <w:tcBorders>
              <w:top w:val="single" w:sz="6" w:space="0" w:color="808080" w:themeColor="background1" w:themeShade="80"/>
              <w:bottom w:val="single" w:sz="6" w:space="0" w:color="808080" w:themeColor="background1" w:themeShade="80"/>
            </w:tcBorders>
          </w:tcPr>
          <w:p w14:paraId="60D041AB" w14:textId="4ADBEF07" w:rsidR="009A62DF" w:rsidRPr="0058458C" w:rsidRDefault="009A62DF" w:rsidP="009A62DF">
            <w:pPr>
              <w:pStyle w:val="TableTextIndent1"/>
              <w:spacing w:before="40" w:after="40"/>
            </w:pPr>
            <w:r w:rsidRPr="0058458C">
              <w:t>Hispanic: Black</w:t>
            </w:r>
          </w:p>
        </w:tc>
        <w:tc>
          <w:tcPr>
            <w:tcW w:w="937" w:type="pct"/>
            <w:tcBorders>
              <w:top w:val="single" w:sz="6" w:space="0" w:color="808080" w:themeColor="background1" w:themeShade="80"/>
              <w:bottom w:val="single" w:sz="6" w:space="0" w:color="808080" w:themeColor="background1" w:themeShade="80"/>
            </w:tcBorders>
          </w:tcPr>
          <w:p w14:paraId="30742F2A" w14:textId="220BE970" w:rsidR="009A62DF" w:rsidRPr="0058458C" w:rsidRDefault="009A62DF" w:rsidP="009A62DF">
            <w:pPr>
              <w:pStyle w:val="TableText"/>
              <w:spacing w:before="40" w:after="40"/>
              <w:jc w:val="center"/>
            </w:pPr>
            <w:r w:rsidRPr="009853F1">
              <w:t>0.0790</w:t>
            </w:r>
          </w:p>
        </w:tc>
        <w:tc>
          <w:tcPr>
            <w:tcW w:w="936" w:type="pct"/>
            <w:tcBorders>
              <w:top w:val="single" w:sz="6" w:space="0" w:color="808080" w:themeColor="background1" w:themeShade="80"/>
              <w:bottom w:val="single" w:sz="6" w:space="0" w:color="808080" w:themeColor="background1" w:themeShade="80"/>
            </w:tcBorders>
          </w:tcPr>
          <w:p w14:paraId="74422344" w14:textId="620A9E49" w:rsidR="009A62DF" w:rsidRPr="0058458C" w:rsidRDefault="009A62DF" w:rsidP="009A62DF">
            <w:pPr>
              <w:pStyle w:val="TableText"/>
              <w:spacing w:before="40" w:after="40"/>
              <w:jc w:val="center"/>
            </w:pPr>
            <w:r w:rsidRPr="0058458C">
              <w:t>0.010</w:t>
            </w:r>
          </w:p>
        </w:tc>
        <w:tc>
          <w:tcPr>
            <w:tcW w:w="991" w:type="pct"/>
            <w:tcBorders>
              <w:top w:val="single" w:sz="6" w:space="0" w:color="808080" w:themeColor="background1" w:themeShade="80"/>
              <w:bottom w:val="single" w:sz="6" w:space="0" w:color="808080" w:themeColor="background1" w:themeShade="80"/>
            </w:tcBorders>
          </w:tcPr>
          <w:p w14:paraId="284FCCB5" w14:textId="4C675287" w:rsidR="009A62DF" w:rsidRPr="0058458C" w:rsidRDefault="009A62DF" w:rsidP="009A62DF">
            <w:pPr>
              <w:pStyle w:val="TableText"/>
              <w:spacing w:before="40" w:after="40"/>
              <w:jc w:val="center"/>
            </w:pPr>
            <w:r w:rsidRPr="0058458C">
              <w:t>0.100</w:t>
            </w:r>
          </w:p>
        </w:tc>
      </w:tr>
      <w:tr w:rsidR="009A62DF" w:rsidRPr="0058458C" w14:paraId="391F2301" w14:textId="77777777" w:rsidTr="005821C6">
        <w:trPr>
          <w:cantSplit/>
        </w:trPr>
        <w:tc>
          <w:tcPr>
            <w:tcW w:w="2136" w:type="pct"/>
            <w:tcBorders>
              <w:top w:val="single" w:sz="6" w:space="0" w:color="808080" w:themeColor="background1" w:themeShade="80"/>
              <w:bottom w:val="single" w:sz="6" w:space="0" w:color="808080" w:themeColor="background1" w:themeShade="80"/>
            </w:tcBorders>
          </w:tcPr>
          <w:p w14:paraId="5D28B5E8" w14:textId="45529220" w:rsidR="009A62DF" w:rsidRPr="0058458C" w:rsidRDefault="009A62DF" w:rsidP="009A62DF">
            <w:pPr>
              <w:pStyle w:val="TableTextIndent1"/>
              <w:spacing w:before="40" w:after="40"/>
            </w:pPr>
            <w:r w:rsidRPr="0058458C">
              <w:t>Hispanic: White/other</w:t>
            </w:r>
          </w:p>
        </w:tc>
        <w:tc>
          <w:tcPr>
            <w:tcW w:w="937" w:type="pct"/>
            <w:tcBorders>
              <w:top w:val="single" w:sz="6" w:space="0" w:color="808080" w:themeColor="background1" w:themeShade="80"/>
              <w:bottom w:val="single" w:sz="6" w:space="0" w:color="808080" w:themeColor="background1" w:themeShade="80"/>
            </w:tcBorders>
          </w:tcPr>
          <w:p w14:paraId="7DD77838" w14:textId="3E0730E6" w:rsidR="009A62DF" w:rsidRPr="0058458C" w:rsidRDefault="009A62DF" w:rsidP="009A62DF">
            <w:pPr>
              <w:pStyle w:val="TableText"/>
              <w:spacing w:before="40" w:after="40"/>
              <w:jc w:val="center"/>
            </w:pPr>
            <w:r w:rsidRPr="009853F1">
              <w:t>0.3225</w:t>
            </w:r>
          </w:p>
        </w:tc>
        <w:tc>
          <w:tcPr>
            <w:tcW w:w="936" w:type="pct"/>
            <w:tcBorders>
              <w:top w:val="single" w:sz="6" w:space="0" w:color="808080" w:themeColor="background1" w:themeShade="80"/>
              <w:bottom w:val="single" w:sz="6" w:space="0" w:color="808080" w:themeColor="background1" w:themeShade="80"/>
            </w:tcBorders>
          </w:tcPr>
          <w:p w14:paraId="4E2BEE9C" w14:textId="32D5D01F" w:rsidR="009A62DF" w:rsidRPr="0058458C" w:rsidRDefault="009A62DF" w:rsidP="009A62DF">
            <w:pPr>
              <w:pStyle w:val="TableText"/>
              <w:spacing w:before="40" w:after="40"/>
              <w:jc w:val="center"/>
            </w:pPr>
            <w:r w:rsidRPr="0058458C">
              <w:t>0.150</w:t>
            </w:r>
          </w:p>
        </w:tc>
        <w:tc>
          <w:tcPr>
            <w:tcW w:w="991" w:type="pct"/>
            <w:tcBorders>
              <w:top w:val="single" w:sz="6" w:space="0" w:color="808080" w:themeColor="background1" w:themeShade="80"/>
              <w:bottom w:val="single" w:sz="6" w:space="0" w:color="808080" w:themeColor="background1" w:themeShade="80"/>
            </w:tcBorders>
          </w:tcPr>
          <w:p w14:paraId="066DB0AA" w14:textId="4F9E0F40" w:rsidR="009A62DF" w:rsidRPr="0058458C" w:rsidRDefault="009A62DF" w:rsidP="009A62DF">
            <w:pPr>
              <w:pStyle w:val="TableText"/>
              <w:spacing w:before="40" w:after="40"/>
              <w:jc w:val="center"/>
            </w:pPr>
            <w:r w:rsidRPr="0058458C">
              <w:t>0.400</w:t>
            </w:r>
          </w:p>
        </w:tc>
      </w:tr>
      <w:tr w:rsidR="009A62DF" w:rsidRPr="0058458C" w14:paraId="55853C09" w14:textId="77777777" w:rsidTr="005821C6">
        <w:trPr>
          <w:cantSplit/>
        </w:trPr>
        <w:tc>
          <w:tcPr>
            <w:tcW w:w="2136" w:type="pct"/>
            <w:tcBorders>
              <w:top w:val="single" w:sz="6" w:space="0" w:color="808080" w:themeColor="background1" w:themeShade="80"/>
              <w:bottom w:val="single" w:sz="6" w:space="0" w:color="808080" w:themeColor="background1" w:themeShade="80"/>
            </w:tcBorders>
          </w:tcPr>
          <w:p w14:paraId="56B90921" w14:textId="0BBCB3BD" w:rsidR="009A62DF" w:rsidRPr="0058458C" w:rsidRDefault="009A62DF" w:rsidP="009A62DF">
            <w:pPr>
              <w:pStyle w:val="TableTextIndent1"/>
              <w:spacing w:before="40" w:after="40"/>
            </w:pPr>
            <w:r w:rsidRPr="0058458C">
              <w:t>White/other: Black</w:t>
            </w:r>
          </w:p>
        </w:tc>
        <w:tc>
          <w:tcPr>
            <w:tcW w:w="937" w:type="pct"/>
            <w:tcBorders>
              <w:top w:val="single" w:sz="6" w:space="0" w:color="808080" w:themeColor="background1" w:themeShade="80"/>
              <w:bottom w:val="single" w:sz="6" w:space="0" w:color="808080" w:themeColor="background1" w:themeShade="80"/>
            </w:tcBorders>
          </w:tcPr>
          <w:p w14:paraId="13A00F68" w14:textId="34EBBEC6" w:rsidR="009A62DF" w:rsidRPr="0058458C" w:rsidRDefault="009A62DF" w:rsidP="009A62DF">
            <w:pPr>
              <w:pStyle w:val="TableText"/>
              <w:spacing w:before="40" w:after="40"/>
              <w:jc w:val="center"/>
            </w:pPr>
            <w:r w:rsidRPr="009853F1">
              <w:t>0.0310</w:t>
            </w:r>
          </w:p>
        </w:tc>
        <w:tc>
          <w:tcPr>
            <w:tcW w:w="936" w:type="pct"/>
            <w:tcBorders>
              <w:top w:val="single" w:sz="6" w:space="0" w:color="808080" w:themeColor="background1" w:themeShade="80"/>
              <w:bottom w:val="single" w:sz="6" w:space="0" w:color="808080" w:themeColor="background1" w:themeShade="80"/>
            </w:tcBorders>
          </w:tcPr>
          <w:p w14:paraId="7E7BC924" w14:textId="7DBBE9DB" w:rsidR="009A62DF" w:rsidRPr="0058458C" w:rsidRDefault="009A62DF" w:rsidP="009A62DF">
            <w:pPr>
              <w:pStyle w:val="TableText"/>
              <w:spacing w:before="40" w:after="40"/>
              <w:jc w:val="center"/>
            </w:pPr>
            <w:r w:rsidRPr="0058458C">
              <w:t>0.010</w:t>
            </w:r>
          </w:p>
        </w:tc>
        <w:tc>
          <w:tcPr>
            <w:tcW w:w="991" w:type="pct"/>
            <w:tcBorders>
              <w:top w:val="single" w:sz="6" w:space="0" w:color="808080" w:themeColor="background1" w:themeShade="80"/>
              <w:bottom w:val="single" w:sz="6" w:space="0" w:color="808080" w:themeColor="background1" w:themeShade="80"/>
            </w:tcBorders>
          </w:tcPr>
          <w:p w14:paraId="6DE06B67" w14:textId="2D076E12" w:rsidR="009A62DF" w:rsidRPr="0058458C" w:rsidRDefault="009A62DF" w:rsidP="009A62DF">
            <w:pPr>
              <w:pStyle w:val="TableText"/>
              <w:spacing w:before="40" w:after="40"/>
              <w:jc w:val="center"/>
            </w:pPr>
            <w:r w:rsidRPr="0058458C">
              <w:t>0.100</w:t>
            </w:r>
          </w:p>
        </w:tc>
      </w:tr>
      <w:tr w:rsidR="009A62DF" w:rsidRPr="0058458C" w14:paraId="27945064" w14:textId="77777777" w:rsidTr="005821C6">
        <w:trPr>
          <w:cantSplit/>
        </w:trPr>
        <w:tc>
          <w:tcPr>
            <w:tcW w:w="2136" w:type="pct"/>
            <w:tcBorders>
              <w:top w:val="single" w:sz="6" w:space="0" w:color="808080" w:themeColor="background1" w:themeShade="80"/>
              <w:bottom w:val="single" w:sz="6" w:space="0" w:color="808080" w:themeColor="background1" w:themeShade="80"/>
            </w:tcBorders>
          </w:tcPr>
          <w:p w14:paraId="7EB15C8E" w14:textId="61481287" w:rsidR="009A62DF" w:rsidRPr="0058458C" w:rsidRDefault="009A62DF" w:rsidP="009A62DF">
            <w:pPr>
              <w:pStyle w:val="TableTextIndent1"/>
              <w:spacing w:before="40" w:after="40"/>
            </w:pPr>
            <w:r w:rsidRPr="0058458C">
              <w:t>White/other: Hispanic</w:t>
            </w:r>
          </w:p>
        </w:tc>
        <w:tc>
          <w:tcPr>
            <w:tcW w:w="937" w:type="pct"/>
            <w:tcBorders>
              <w:top w:val="single" w:sz="6" w:space="0" w:color="808080" w:themeColor="background1" w:themeShade="80"/>
              <w:bottom w:val="single" w:sz="6" w:space="0" w:color="808080" w:themeColor="background1" w:themeShade="80"/>
            </w:tcBorders>
          </w:tcPr>
          <w:p w14:paraId="7538A2C7" w14:textId="530275E4" w:rsidR="009A62DF" w:rsidRPr="0058458C" w:rsidRDefault="009A62DF" w:rsidP="009A62DF">
            <w:pPr>
              <w:pStyle w:val="TableText"/>
              <w:spacing w:before="40" w:after="40"/>
              <w:jc w:val="center"/>
            </w:pPr>
            <w:r w:rsidRPr="009853F1">
              <w:t>0.0426</w:t>
            </w:r>
          </w:p>
        </w:tc>
        <w:tc>
          <w:tcPr>
            <w:tcW w:w="936" w:type="pct"/>
            <w:tcBorders>
              <w:top w:val="single" w:sz="6" w:space="0" w:color="808080" w:themeColor="background1" w:themeShade="80"/>
              <w:bottom w:val="single" w:sz="6" w:space="0" w:color="808080" w:themeColor="background1" w:themeShade="80"/>
            </w:tcBorders>
          </w:tcPr>
          <w:p w14:paraId="18C99B6A" w14:textId="11167797" w:rsidR="009A62DF" w:rsidRPr="0058458C" w:rsidRDefault="009A62DF" w:rsidP="009A62DF">
            <w:pPr>
              <w:pStyle w:val="TableText"/>
              <w:spacing w:before="40" w:after="40"/>
              <w:jc w:val="center"/>
            </w:pPr>
            <w:r w:rsidRPr="0058458C">
              <w:t>0.010</w:t>
            </w:r>
          </w:p>
        </w:tc>
        <w:tc>
          <w:tcPr>
            <w:tcW w:w="991" w:type="pct"/>
            <w:tcBorders>
              <w:top w:val="single" w:sz="6" w:space="0" w:color="808080" w:themeColor="background1" w:themeShade="80"/>
              <w:bottom w:val="single" w:sz="6" w:space="0" w:color="808080" w:themeColor="background1" w:themeShade="80"/>
            </w:tcBorders>
          </w:tcPr>
          <w:p w14:paraId="095BF360" w14:textId="25F6A789" w:rsidR="009A62DF" w:rsidRPr="0058458C" w:rsidRDefault="009A62DF" w:rsidP="009A62DF">
            <w:pPr>
              <w:pStyle w:val="TableText"/>
              <w:spacing w:before="40" w:after="40"/>
              <w:jc w:val="center"/>
            </w:pPr>
            <w:r w:rsidRPr="0058458C">
              <w:t>0.100</w:t>
            </w:r>
          </w:p>
        </w:tc>
      </w:tr>
      <w:tr w:rsidR="000E78F7" w:rsidRPr="0058458C" w14:paraId="0BFC8ACC" w14:textId="739AEDD5" w:rsidTr="000E78F7">
        <w:trPr>
          <w:cantSplit/>
        </w:trPr>
        <w:tc>
          <w:tcPr>
            <w:tcW w:w="5000" w:type="pct"/>
            <w:gridSpan w:val="4"/>
            <w:tcBorders>
              <w:top w:val="single" w:sz="6" w:space="0" w:color="808080" w:themeColor="background1" w:themeShade="80"/>
              <w:bottom w:val="single" w:sz="6" w:space="0" w:color="808080" w:themeColor="background1" w:themeShade="80"/>
            </w:tcBorders>
          </w:tcPr>
          <w:p w14:paraId="19A2F646" w14:textId="2776A1DD" w:rsidR="000E78F7" w:rsidRPr="0058458C" w:rsidRDefault="000E78F7" w:rsidP="003222D9">
            <w:pPr>
              <w:pStyle w:val="TableText"/>
              <w:spacing w:before="40" w:after="40"/>
            </w:pPr>
            <w:r w:rsidRPr="0058458C">
              <w:t>Percentage of needle</w:t>
            </w:r>
            <w:r w:rsidR="00D9369F">
              <w:t xml:space="preserve">-sharing partners </w:t>
            </w:r>
            <w:r w:rsidRPr="0058458C">
              <w:t>by transmission group and sex (mixing matrix)</w:t>
            </w:r>
          </w:p>
        </w:tc>
      </w:tr>
      <w:tr w:rsidR="009A62DF" w:rsidRPr="0058458C" w14:paraId="515383EF" w14:textId="1BCE9281" w:rsidTr="005821C6">
        <w:trPr>
          <w:cantSplit/>
        </w:trPr>
        <w:tc>
          <w:tcPr>
            <w:tcW w:w="2136" w:type="pct"/>
            <w:tcBorders>
              <w:top w:val="single" w:sz="6" w:space="0" w:color="808080" w:themeColor="background1" w:themeShade="80"/>
              <w:bottom w:val="single" w:sz="6" w:space="0" w:color="808080" w:themeColor="background1" w:themeShade="80"/>
            </w:tcBorders>
          </w:tcPr>
          <w:p w14:paraId="726573B9" w14:textId="412059E5" w:rsidR="009A62DF" w:rsidRPr="0058458C" w:rsidRDefault="009A62DF" w:rsidP="009A62DF">
            <w:pPr>
              <w:pStyle w:val="TableTextIndent1"/>
              <w:spacing w:before="40" w:after="40"/>
            </w:pPr>
            <w:r w:rsidRPr="0058458C">
              <w:t>PWID M: PWID F</w:t>
            </w:r>
          </w:p>
        </w:tc>
        <w:tc>
          <w:tcPr>
            <w:tcW w:w="937" w:type="pct"/>
            <w:tcBorders>
              <w:top w:val="single" w:sz="6" w:space="0" w:color="808080" w:themeColor="background1" w:themeShade="80"/>
              <w:bottom w:val="single" w:sz="6" w:space="0" w:color="808080" w:themeColor="background1" w:themeShade="80"/>
            </w:tcBorders>
          </w:tcPr>
          <w:p w14:paraId="39156237" w14:textId="20717C01" w:rsidR="009A62DF" w:rsidRPr="005D06AB" w:rsidRDefault="009A62DF" w:rsidP="009A62DF">
            <w:pPr>
              <w:pStyle w:val="TableText"/>
              <w:spacing w:before="40" w:after="40"/>
              <w:jc w:val="center"/>
              <w:rPr>
                <w:i/>
                <w:iCs/>
              </w:rPr>
            </w:pPr>
            <w:r w:rsidRPr="00E22BC2">
              <w:t>0.1864</w:t>
            </w:r>
          </w:p>
        </w:tc>
        <w:tc>
          <w:tcPr>
            <w:tcW w:w="936" w:type="pct"/>
            <w:tcBorders>
              <w:top w:val="single" w:sz="6" w:space="0" w:color="808080" w:themeColor="background1" w:themeShade="80"/>
              <w:bottom w:val="single" w:sz="6" w:space="0" w:color="808080" w:themeColor="background1" w:themeShade="80"/>
            </w:tcBorders>
          </w:tcPr>
          <w:p w14:paraId="49F1B3F6" w14:textId="342C2DA9" w:rsidR="009A62DF" w:rsidRPr="00E832D1" w:rsidRDefault="009A62DF" w:rsidP="009A62DF">
            <w:pPr>
              <w:pStyle w:val="TableText"/>
              <w:spacing w:before="40" w:after="40"/>
              <w:jc w:val="center"/>
            </w:pPr>
            <w:r w:rsidRPr="00E832D1">
              <w:t>0.10</w:t>
            </w:r>
          </w:p>
        </w:tc>
        <w:tc>
          <w:tcPr>
            <w:tcW w:w="991" w:type="pct"/>
            <w:tcBorders>
              <w:top w:val="single" w:sz="6" w:space="0" w:color="808080" w:themeColor="background1" w:themeShade="80"/>
              <w:bottom w:val="single" w:sz="6" w:space="0" w:color="808080" w:themeColor="background1" w:themeShade="80"/>
            </w:tcBorders>
          </w:tcPr>
          <w:p w14:paraId="5ED725BE" w14:textId="1DE073E1" w:rsidR="009A62DF" w:rsidRPr="00E832D1" w:rsidRDefault="009A62DF" w:rsidP="009A62DF">
            <w:pPr>
              <w:pStyle w:val="TableText"/>
              <w:spacing w:before="40" w:after="40"/>
              <w:jc w:val="center"/>
            </w:pPr>
            <w:r w:rsidRPr="00E832D1">
              <w:t>0.30</w:t>
            </w:r>
          </w:p>
        </w:tc>
      </w:tr>
      <w:tr w:rsidR="009A62DF" w:rsidRPr="0058458C" w14:paraId="7A2C5DEE" w14:textId="7ECFE3C7" w:rsidTr="005821C6">
        <w:trPr>
          <w:cantSplit/>
        </w:trPr>
        <w:tc>
          <w:tcPr>
            <w:tcW w:w="2136" w:type="pct"/>
            <w:tcBorders>
              <w:top w:val="single" w:sz="6" w:space="0" w:color="808080" w:themeColor="background1" w:themeShade="80"/>
              <w:bottom w:val="single" w:sz="6" w:space="0" w:color="808080" w:themeColor="background1" w:themeShade="80"/>
            </w:tcBorders>
          </w:tcPr>
          <w:p w14:paraId="0BF959B8" w14:textId="01219C39" w:rsidR="009A62DF" w:rsidRPr="0058458C" w:rsidRDefault="009A62DF" w:rsidP="009A62DF">
            <w:pPr>
              <w:pStyle w:val="TableTextIndent1"/>
              <w:spacing w:before="40" w:after="40"/>
            </w:pPr>
            <w:r w:rsidRPr="0058458C">
              <w:t>PWID F: PWID M</w:t>
            </w:r>
          </w:p>
        </w:tc>
        <w:tc>
          <w:tcPr>
            <w:tcW w:w="937" w:type="pct"/>
            <w:tcBorders>
              <w:top w:val="single" w:sz="6" w:space="0" w:color="808080" w:themeColor="background1" w:themeShade="80"/>
              <w:bottom w:val="single" w:sz="6" w:space="0" w:color="808080" w:themeColor="background1" w:themeShade="80"/>
            </w:tcBorders>
          </w:tcPr>
          <w:p w14:paraId="77F39EEA" w14:textId="3CAEF37A" w:rsidR="009A62DF" w:rsidRPr="005D06AB" w:rsidRDefault="009A62DF" w:rsidP="009A62DF">
            <w:pPr>
              <w:pStyle w:val="TableText"/>
              <w:spacing w:before="40" w:after="40"/>
              <w:jc w:val="center"/>
              <w:rPr>
                <w:i/>
                <w:iCs/>
              </w:rPr>
            </w:pPr>
            <w:r w:rsidRPr="00E22BC2">
              <w:t>0.4496</w:t>
            </w:r>
          </w:p>
        </w:tc>
        <w:tc>
          <w:tcPr>
            <w:tcW w:w="936" w:type="pct"/>
            <w:tcBorders>
              <w:top w:val="single" w:sz="6" w:space="0" w:color="808080" w:themeColor="background1" w:themeShade="80"/>
              <w:bottom w:val="single" w:sz="6" w:space="0" w:color="808080" w:themeColor="background1" w:themeShade="80"/>
            </w:tcBorders>
          </w:tcPr>
          <w:p w14:paraId="69A54FA6" w14:textId="5798E6C5" w:rsidR="009A62DF" w:rsidRPr="00E832D1" w:rsidRDefault="009A62DF" w:rsidP="009A62DF">
            <w:pPr>
              <w:pStyle w:val="TableText"/>
              <w:spacing w:before="40" w:after="40"/>
              <w:jc w:val="center"/>
            </w:pPr>
            <w:r w:rsidRPr="00E832D1">
              <w:t>0.25</w:t>
            </w:r>
          </w:p>
        </w:tc>
        <w:tc>
          <w:tcPr>
            <w:tcW w:w="991" w:type="pct"/>
            <w:tcBorders>
              <w:top w:val="single" w:sz="6" w:space="0" w:color="808080" w:themeColor="background1" w:themeShade="80"/>
              <w:bottom w:val="single" w:sz="6" w:space="0" w:color="808080" w:themeColor="background1" w:themeShade="80"/>
            </w:tcBorders>
          </w:tcPr>
          <w:p w14:paraId="08624FDE" w14:textId="0835EC48" w:rsidR="009A62DF" w:rsidRPr="00E832D1" w:rsidRDefault="009A62DF" w:rsidP="009A62DF">
            <w:pPr>
              <w:pStyle w:val="TableText"/>
              <w:spacing w:before="40" w:after="40"/>
              <w:jc w:val="center"/>
            </w:pPr>
            <w:r w:rsidRPr="00E832D1">
              <w:t>0.70</w:t>
            </w:r>
          </w:p>
        </w:tc>
      </w:tr>
      <w:tr w:rsidR="000E78F7" w:rsidRPr="0058458C" w14:paraId="0826DB00" w14:textId="77777777" w:rsidTr="000E78F7">
        <w:trPr>
          <w:cantSplit/>
        </w:trPr>
        <w:tc>
          <w:tcPr>
            <w:tcW w:w="5000" w:type="pct"/>
            <w:gridSpan w:val="4"/>
            <w:tcBorders>
              <w:top w:val="single" w:sz="6" w:space="0" w:color="808080" w:themeColor="background1" w:themeShade="80"/>
              <w:bottom w:val="single" w:sz="6" w:space="0" w:color="808080" w:themeColor="background1" w:themeShade="80"/>
            </w:tcBorders>
          </w:tcPr>
          <w:p w14:paraId="29219391" w14:textId="1718A921" w:rsidR="000E78F7" w:rsidRPr="0058458C" w:rsidRDefault="000E78F7" w:rsidP="003222D9">
            <w:pPr>
              <w:pStyle w:val="TableText"/>
              <w:spacing w:before="40" w:after="40"/>
            </w:pPr>
            <w:r w:rsidRPr="0058458C">
              <w:t>Percentage of sexual partners by age groups for MSM (mixing matrix)</w:t>
            </w:r>
          </w:p>
        </w:tc>
      </w:tr>
      <w:tr w:rsidR="009A62DF" w:rsidRPr="0058458C" w14:paraId="5988DDCD" w14:textId="77777777" w:rsidTr="005821C6">
        <w:trPr>
          <w:cantSplit/>
        </w:trPr>
        <w:tc>
          <w:tcPr>
            <w:tcW w:w="2136" w:type="pct"/>
            <w:tcBorders>
              <w:top w:val="single" w:sz="6" w:space="0" w:color="808080" w:themeColor="background1" w:themeShade="80"/>
              <w:bottom w:val="single" w:sz="6" w:space="0" w:color="808080" w:themeColor="background1" w:themeShade="80"/>
            </w:tcBorders>
          </w:tcPr>
          <w:p w14:paraId="448250D0" w14:textId="69047C7B" w:rsidR="009A62DF" w:rsidRPr="0058458C" w:rsidRDefault="009A62DF" w:rsidP="009A62DF">
            <w:pPr>
              <w:pStyle w:val="TableTextIndent1"/>
              <w:spacing w:before="40" w:after="40"/>
            </w:pPr>
            <w:r w:rsidRPr="0058458C">
              <w:t>13–17:18–24</w:t>
            </w:r>
          </w:p>
        </w:tc>
        <w:tc>
          <w:tcPr>
            <w:tcW w:w="937" w:type="pct"/>
            <w:tcBorders>
              <w:top w:val="single" w:sz="6" w:space="0" w:color="808080" w:themeColor="background1" w:themeShade="80"/>
              <w:bottom w:val="single" w:sz="6" w:space="0" w:color="808080" w:themeColor="background1" w:themeShade="80"/>
            </w:tcBorders>
          </w:tcPr>
          <w:p w14:paraId="5663151A" w14:textId="1EBF633E" w:rsidR="009A62DF" w:rsidRPr="0058458C" w:rsidRDefault="009A62DF" w:rsidP="009A62DF">
            <w:pPr>
              <w:pStyle w:val="TableText"/>
              <w:spacing w:before="40" w:after="40"/>
              <w:jc w:val="center"/>
            </w:pPr>
            <w:r w:rsidRPr="00805DBC">
              <w:t>0.4296</w:t>
            </w:r>
          </w:p>
        </w:tc>
        <w:tc>
          <w:tcPr>
            <w:tcW w:w="936" w:type="pct"/>
            <w:tcBorders>
              <w:top w:val="single" w:sz="6" w:space="0" w:color="808080" w:themeColor="background1" w:themeShade="80"/>
              <w:bottom w:val="single" w:sz="6" w:space="0" w:color="808080" w:themeColor="background1" w:themeShade="80"/>
            </w:tcBorders>
          </w:tcPr>
          <w:p w14:paraId="322D629C" w14:textId="22809286" w:rsidR="009A62DF" w:rsidRPr="0058458C" w:rsidRDefault="009A62DF" w:rsidP="009A62DF">
            <w:pPr>
              <w:pStyle w:val="TableText"/>
              <w:spacing w:before="40" w:after="40"/>
              <w:jc w:val="center"/>
            </w:pPr>
            <w:r w:rsidRPr="0058458C">
              <w:t>0.200</w:t>
            </w:r>
          </w:p>
        </w:tc>
        <w:tc>
          <w:tcPr>
            <w:tcW w:w="991" w:type="pct"/>
            <w:tcBorders>
              <w:top w:val="single" w:sz="6" w:space="0" w:color="808080" w:themeColor="background1" w:themeShade="80"/>
              <w:bottom w:val="single" w:sz="6" w:space="0" w:color="808080" w:themeColor="background1" w:themeShade="80"/>
            </w:tcBorders>
          </w:tcPr>
          <w:p w14:paraId="122CBE2F" w14:textId="3981DA40" w:rsidR="009A62DF" w:rsidRPr="0058458C" w:rsidRDefault="009A62DF" w:rsidP="009A62DF">
            <w:pPr>
              <w:pStyle w:val="TableText"/>
              <w:spacing w:before="40" w:after="40"/>
              <w:jc w:val="center"/>
            </w:pPr>
            <w:r w:rsidRPr="0058458C">
              <w:t>0.600</w:t>
            </w:r>
          </w:p>
        </w:tc>
      </w:tr>
      <w:tr w:rsidR="009A62DF" w:rsidRPr="0058458C" w14:paraId="05EAB20D" w14:textId="77777777" w:rsidTr="005821C6">
        <w:trPr>
          <w:cantSplit/>
        </w:trPr>
        <w:tc>
          <w:tcPr>
            <w:tcW w:w="2136" w:type="pct"/>
            <w:tcBorders>
              <w:top w:val="single" w:sz="6" w:space="0" w:color="808080" w:themeColor="background1" w:themeShade="80"/>
              <w:bottom w:val="single" w:sz="6" w:space="0" w:color="808080" w:themeColor="background1" w:themeShade="80"/>
            </w:tcBorders>
          </w:tcPr>
          <w:p w14:paraId="41525ECB" w14:textId="648CAFD6" w:rsidR="009A62DF" w:rsidRPr="0058458C" w:rsidRDefault="009A62DF" w:rsidP="009A62DF">
            <w:pPr>
              <w:pStyle w:val="TableTextIndent1"/>
              <w:spacing w:before="40" w:after="40"/>
            </w:pPr>
            <w:r w:rsidRPr="0058458C">
              <w:t>13–17:25–34</w:t>
            </w:r>
          </w:p>
        </w:tc>
        <w:tc>
          <w:tcPr>
            <w:tcW w:w="937" w:type="pct"/>
            <w:tcBorders>
              <w:top w:val="single" w:sz="6" w:space="0" w:color="808080" w:themeColor="background1" w:themeShade="80"/>
              <w:bottom w:val="single" w:sz="6" w:space="0" w:color="808080" w:themeColor="background1" w:themeShade="80"/>
            </w:tcBorders>
          </w:tcPr>
          <w:p w14:paraId="100B5E7A" w14:textId="2F4F05C9" w:rsidR="009A62DF" w:rsidRPr="0058458C" w:rsidRDefault="009A62DF" w:rsidP="009A62DF">
            <w:pPr>
              <w:pStyle w:val="TableText"/>
              <w:spacing w:before="40" w:after="40"/>
              <w:jc w:val="center"/>
            </w:pPr>
            <w:r w:rsidRPr="00805DBC">
              <w:t>0.2003</w:t>
            </w:r>
          </w:p>
        </w:tc>
        <w:tc>
          <w:tcPr>
            <w:tcW w:w="936" w:type="pct"/>
            <w:tcBorders>
              <w:top w:val="single" w:sz="6" w:space="0" w:color="808080" w:themeColor="background1" w:themeShade="80"/>
              <w:bottom w:val="single" w:sz="6" w:space="0" w:color="808080" w:themeColor="background1" w:themeShade="80"/>
            </w:tcBorders>
          </w:tcPr>
          <w:p w14:paraId="1F3421CC" w14:textId="459E8C3C" w:rsidR="009A62DF" w:rsidRPr="0058458C" w:rsidRDefault="009A62DF" w:rsidP="009A62DF">
            <w:pPr>
              <w:pStyle w:val="TableText"/>
              <w:spacing w:before="40" w:after="40"/>
              <w:jc w:val="center"/>
            </w:pPr>
            <w:r w:rsidRPr="0058458C">
              <w:t>0.050</w:t>
            </w:r>
          </w:p>
        </w:tc>
        <w:tc>
          <w:tcPr>
            <w:tcW w:w="991" w:type="pct"/>
            <w:tcBorders>
              <w:top w:val="single" w:sz="6" w:space="0" w:color="808080" w:themeColor="background1" w:themeShade="80"/>
              <w:bottom w:val="single" w:sz="6" w:space="0" w:color="808080" w:themeColor="background1" w:themeShade="80"/>
            </w:tcBorders>
          </w:tcPr>
          <w:p w14:paraId="2E0160C8" w14:textId="6E76C278" w:rsidR="009A62DF" w:rsidRPr="0058458C" w:rsidRDefault="009A62DF" w:rsidP="009A62DF">
            <w:pPr>
              <w:pStyle w:val="TableText"/>
              <w:spacing w:before="40" w:after="40"/>
              <w:jc w:val="center"/>
            </w:pPr>
            <w:r w:rsidRPr="0058458C">
              <w:t>0.300</w:t>
            </w:r>
          </w:p>
        </w:tc>
      </w:tr>
      <w:tr w:rsidR="009A62DF" w:rsidRPr="0058458C" w14:paraId="4BAE000C" w14:textId="77777777" w:rsidTr="005821C6">
        <w:trPr>
          <w:cantSplit/>
        </w:trPr>
        <w:tc>
          <w:tcPr>
            <w:tcW w:w="2136" w:type="pct"/>
            <w:tcBorders>
              <w:top w:val="single" w:sz="6" w:space="0" w:color="808080" w:themeColor="background1" w:themeShade="80"/>
              <w:bottom w:val="single" w:sz="6" w:space="0" w:color="808080" w:themeColor="background1" w:themeShade="80"/>
            </w:tcBorders>
          </w:tcPr>
          <w:p w14:paraId="3B7AEB57" w14:textId="0B90ABA9" w:rsidR="009A62DF" w:rsidRPr="0058458C" w:rsidRDefault="009A62DF" w:rsidP="009A62DF">
            <w:pPr>
              <w:pStyle w:val="TableTextIndent1"/>
              <w:spacing w:before="40" w:after="40"/>
            </w:pPr>
            <w:r w:rsidRPr="0058458C">
              <w:t>13–17:35–44</w:t>
            </w:r>
          </w:p>
        </w:tc>
        <w:tc>
          <w:tcPr>
            <w:tcW w:w="937" w:type="pct"/>
            <w:tcBorders>
              <w:top w:val="single" w:sz="6" w:space="0" w:color="808080" w:themeColor="background1" w:themeShade="80"/>
              <w:bottom w:val="single" w:sz="6" w:space="0" w:color="808080" w:themeColor="background1" w:themeShade="80"/>
            </w:tcBorders>
          </w:tcPr>
          <w:p w14:paraId="75A339C0" w14:textId="059DB5B5" w:rsidR="009A62DF" w:rsidRPr="0058458C" w:rsidRDefault="009A62DF" w:rsidP="009A62DF">
            <w:pPr>
              <w:pStyle w:val="TableText"/>
              <w:spacing w:before="40" w:after="40"/>
              <w:jc w:val="center"/>
            </w:pPr>
            <w:r w:rsidRPr="00805DBC">
              <w:t>0.0256</w:t>
            </w:r>
          </w:p>
        </w:tc>
        <w:tc>
          <w:tcPr>
            <w:tcW w:w="936" w:type="pct"/>
            <w:tcBorders>
              <w:top w:val="single" w:sz="6" w:space="0" w:color="808080" w:themeColor="background1" w:themeShade="80"/>
              <w:bottom w:val="single" w:sz="6" w:space="0" w:color="808080" w:themeColor="background1" w:themeShade="80"/>
            </w:tcBorders>
          </w:tcPr>
          <w:p w14:paraId="11EB7017" w14:textId="5D0F6C47" w:rsidR="009A62DF" w:rsidRPr="0058458C" w:rsidRDefault="009A62DF" w:rsidP="009A62DF">
            <w:pPr>
              <w:pStyle w:val="TableText"/>
              <w:spacing w:before="40" w:after="40"/>
              <w:jc w:val="center"/>
            </w:pPr>
            <w:r w:rsidRPr="0058458C">
              <w:t>0.000</w:t>
            </w:r>
          </w:p>
        </w:tc>
        <w:tc>
          <w:tcPr>
            <w:tcW w:w="991" w:type="pct"/>
            <w:tcBorders>
              <w:top w:val="single" w:sz="6" w:space="0" w:color="808080" w:themeColor="background1" w:themeShade="80"/>
              <w:bottom w:val="single" w:sz="6" w:space="0" w:color="808080" w:themeColor="background1" w:themeShade="80"/>
            </w:tcBorders>
          </w:tcPr>
          <w:p w14:paraId="1037E738" w14:textId="33B9D535" w:rsidR="009A62DF" w:rsidRPr="0058458C" w:rsidRDefault="009A62DF" w:rsidP="009A62DF">
            <w:pPr>
              <w:pStyle w:val="TableText"/>
              <w:spacing w:before="40" w:after="40"/>
              <w:jc w:val="center"/>
            </w:pPr>
            <w:r w:rsidRPr="0058458C">
              <w:t>0.050</w:t>
            </w:r>
          </w:p>
        </w:tc>
      </w:tr>
      <w:tr w:rsidR="009A62DF" w:rsidRPr="0058458C" w14:paraId="6646D993" w14:textId="77777777" w:rsidTr="005821C6">
        <w:trPr>
          <w:cantSplit/>
        </w:trPr>
        <w:tc>
          <w:tcPr>
            <w:tcW w:w="2136" w:type="pct"/>
            <w:tcBorders>
              <w:top w:val="single" w:sz="6" w:space="0" w:color="808080" w:themeColor="background1" w:themeShade="80"/>
              <w:bottom w:val="single" w:sz="6" w:space="0" w:color="808080" w:themeColor="background1" w:themeShade="80"/>
            </w:tcBorders>
          </w:tcPr>
          <w:p w14:paraId="11A4E725" w14:textId="13088116" w:rsidR="009A62DF" w:rsidRPr="0058458C" w:rsidRDefault="009A62DF" w:rsidP="009A62DF">
            <w:pPr>
              <w:pStyle w:val="TableTextIndent1"/>
              <w:spacing w:before="40" w:after="40"/>
            </w:pPr>
            <w:r w:rsidRPr="0058458C">
              <w:t>13–17:45–54</w:t>
            </w:r>
          </w:p>
        </w:tc>
        <w:tc>
          <w:tcPr>
            <w:tcW w:w="937" w:type="pct"/>
            <w:tcBorders>
              <w:top w:val="single" w:sz="6" w:space="0" w:color="808080" w:themeColor="background1" w:themeShade="80"/>
              <w:bottom w:val="single" w:sz="6" w:space="0" w:color="808080" w:themeColor="background1" w:themeShade="80"/>
            </w:tcBorders>
          </w:tcPr>
          <w:p w14:paraId="7E4425B8" w14:textId="0E509163" w:rsidR="009A62DF" w:rsidRPr="0058458C" w:rsidRDefault="009A62DF" w:rsidP="009A62DF">
            <w:pPr>
              <w:pStyle w:val="TableText"/>
              <w:spacing w:before="40" w:after="40"/>
              <w:jc w:val="center"/>
            </w:pPr>
            <w:r w:rsidRPr="00805DBC">
              <w:t>0.0050</w:t>
            </w:r>
          </w:p>
        </w:tc>
        <w:tc>
          <w:tcPr>
            <w:tcW w:w="936" w:type="pct"/>
            <w:tcBorders>
              <w:top w:val="single" w:sz="6" w:space="0" w:color="808080" w:themeColor="background1" w:themeShade="80"/>
              <w:bottom w:val="single" w:sz="6" w:space="0" w:color="808080" w:themeColor="background1" w:themeShade="80"/>
            </w:tcBorders>
          </w:tcPr>
          <w:p w14:paraId="1767F54A" w14:textId="7B351DEE" w:rsidR="009A62DF" w:rsidRPr="0058458C" w:rsidRDefault="009A62DF" w:rsidP="009A62DF">
            <w:pPr>
              <w:pStyle w:val="TableText"/>
              <w:spacing w:before="40" w:after="40"/>
              <w:jc w:val="center"/>
            </w:pPr>
            <w:r w:rsidRPr="0058458C">
              <w:t>0.000</w:t>
            </w:r>
          </w:p>
        </w:tc>
        <w:tc>
          <w:tcPr>
            <w:tcW w:w="991" w:type="pct"/>
            <w:tcBorders>
              <w:top w:val="single" w:sz="6" w:space="0" w:color="808080" w:themeColor="background1" w:themeShade="80"/>
              <w:bottom w:val="single" w:sz="6" w:space="0" w:color="808080" w:themeColor="background1" w:themeShade="80"/>
            </w:tcBorders>
          </w:tcPr>
          <w:p w14:paraId="0A39CBA9" w14:textId="3FCA1ED5" w:rsidR="009A62DF" w:rsidRPr="0058458C" w:rsidRDefault="009A62DF" w:rsidP="009A62DF">
            <w:pPr>
              <w:pStyle w:val="TableText"/>
              <w:spacing w:before="40" w:after="40"/>
              <w:jc w:val="center"/>
            </w:pPr>
            <w:r w:rsidRPr="0058458C">
              <w:t>0.010</w:t>
            </w:r>
          </w:p>
        </w:tc>
      </w:tr>
      <w:tr w:rsidR="009A62DF" w:rsidRPr="0058458C" w14:paraId="0D19BBCD" w14:textId="77777777" w:rsidTr="005821C6">
        <w:trPr>
          <w:cantSplit/>
        </w:trPr>
        <w:tc>
          <w:tcPr>
            <w:tcW w:w="2136" w:type="pct"/>
            <w:tcBorders>
              <w:top w:val="single" w:sz="6" w:space="0" w:color="808080" w:themeColor="background1" w:themeShade="80"/>
              <w:bottom w:val="single" w:sz="6" w:space="0" w:color="808080" w:themeColor="background1" w:themeShade="80"/>
            </w:tcBorders>
          </w:tcPr>
          <w:p w14:paraId="03D1A4DA" w14:textId="4848328A" w:rsidR="009A62DF" w:rsidRPr="0058458C" w:rsidRDefault="009A62DF" w:rsidP="009A62DF">
            <w:pPr>
              <w:pStyle w:val="TableTextIndent1"/>
              <w:spacing w:before="40" w:after="40"/>
            </w:pPr>
            <w:r w:rsidRPr="0058458C">
              <w:t>13–17:55–64</w:t>
            </w:r>
          </w:p>
        </w:tc>
        <w:tc>
          <w:tcPr>
            <w:tcW w:w="937" w:type="pct"/>
            <w:tcBorders>
              <w:top w:val="single" w:sz="6" w:space="0" w:color="808080" w:themeColor="background1" w:themeShade="80"/>
              <w:bottom w:val="single" w:sz="6" w:space="0" w:color="808080" w:themeColor="background1" w:themeShade="80"/>
            </w:tcBorders>
          </w:tcPr>
          <w:p w14:paraId="1CADF3B9" w14:textId="43E63205" w:rsidR="009A62DF" w:rsidRPr="0058458C" w:rsidRDefault="009A62DF" w:rsidP="009A62DF">
            <w:pPr>
              <w:pStyle w:val="TableText"/>
              <w:spacing w:before="40" w:after="40"/>
              <w:jc w:val="center"/>
            </w:pPr>
            <w:r w:rsidRPr="00805DBC">
              <w:t>0.0050</w:t>
            </w:r>
          </w:p>
        </w:tc>
        <w:tc>
          <w:tcPr>
            <w:tcW w:w="936" w:type="pct"/>
            <w:tcBorders>
              <w:top w:val="single" w:sz="6" w:space="0" w:color="808080" w:themeColor="background1" w:themeShade="80"/>
              <w:bottom w:val="single" w:sz="6" w:space="0" w:color="808080" w:themeColor="background1" w:themeShade="80"/>
            </w:tcBorders>
          </w:tcPr>
          <w:p w14:paraId="586BC058" w14:textId="480DB675" w:rsidR="009A62DF" w:rsidRPr="0058458C" w:rsidRDefault="009A62DF" w:rsidP="009A62DF">
            <w:pPr>
              <w:pStyle w:val="TableText"/>
              <w:spacing w:before="40" w:after="40"/>
              <w:jc w:val="center"/>
            </w:pPr>
            <w:r w:rsidRPr="0058458C">
              <w:t>0.000</w:t>
            </w:r>
          </w:p>
        </w:tc>
        <w:tc>
          <w:tcPr>
            <w:tcW w:w="991" w:type="pct"/>
            <w:tcBorders>
              <w:top w:val="single" w:sz="6" w:space="0" w:color="808080" w:themeColor="background1" w:themeShade="80"/>
              <w:bottom w:val="single" w:sz="6" w:space="0" w:color="808080" w:themeColor="background1" w:themeShade="80"/>
            </w:tcBorders>
          </w:tcPr>
          <w:p w14:paraId="38BEDC64" w14:textId="511D819E" w:rsidR="009A62DF" w:rsidRPr="0058458C" w:rsidRDefault="009A62DF" w:rsidP="009A62DF">
            <w:pPr>
              <w:pStyle w:val="TableText"/>
              <w:spacing w:before="40" w:after="40"/>
              <w:jc w:val="center"/>
            </w:pPr>
            <w:r w:rsidRPr="0058458C">
              <w:t>0.010</w:t>
            </w:r>
          </w:p>
        </w:tc>
      </w:tr>
      <w:tr w:rsidR="009A62DF" w:rsidRPr="0058458C" w14:paraId="0219C76A" w14:textId="77777777" w:rsidTr="005821C6">
        <w:trPr>
          <w:cantSplit/>
        </w:trPr>
        <w:tc>
          <w:tcPr>
            <w:tcW w:w="2136" w:type="pct"/>
            <w:tcBorders>
              <w:top w:val="single" w:sz="6" w:space="0" w:color="808080" w:themeColor="background1" w:themeShade="80"/>
              <w:bottom w:val="single" w:sz="6" w:space="0" w:color="808080" w:themeColor="background1" w:themeShade="80"/>
            </w:tcBorders>
          </w:tcPr>
          <w:p w14:paraId="431213C4" w14:textId="14C7C169" w:rsidR="009A62DF" w:rsidRPr="0058458C" w:rsidRDefault="009A62DF" w:rsidP="009A62DF">
            <w:pPr>
              <w:pStyle w:val="TableTextIndent1"/>
              <w:spacing w:before="40" w:after="40"/>
            </w:pPr>
            <w:r w:rsidRPr="0058458C">
              <w:t>13–17:65+</w:t>
            </w:r>
          </w:p>
        </w:tc>
        <w:tc>
          <w:tcPr>
            <w:tcW w:w="937" w:type="pct"/>
            <w:tcBorders>
              <w:top w:val="single" w:sz="6" w:space="0" w:color="808080" w:themeColor="background1" w:themeShade="80"/>
              <w:bottom w:val="single" w:sz="6" w:space="0" w:color="808080" w:themeColor="background1" w:themeShade="80"/>
            </w:tcBorders>
          </w:tcPr>
          <w:p w14:paraId="278D2151" w14:textId="7119C65A" w:rsidR="009A62DF" w:rsidRPr="0058458C" w:rsidRDefault="009A62DF" w:rsidP="009A62DF">
            <w:pPr>
              <w:pStyle w:val="TableText"/>
              <w:spacing w:before="40" w:after="40"/>
              <w:jc w:val="center"/>
            </w:pPr>
            <w:r w:rsidRPr="00805DBC">
              <w:t>0.0050</w:t>
            </w:r>
          </w:p>
        </w:tc>
        <w:tc>
          <w:tcPr>
            <w:tcW w:w="936" w:type="pct"/>
            <w:tcBorders>
              <w:top w:val="single" w:sz="6" w:space="0" w:color="808080" w:themeColor="background1" w:themeShade="80"/>
              <w:bottom w:val="single" w:sz="6" w:space="0" w:color="808080" w:themeColor="background1" w:themeShade="80"/>
            </w:tcBorders>
          </w:tcPr>
          <w:p w14:paraId="6C43F578" w14:textId="74025F70" w:rsidR="009A62DF" w:rsidRPr="0058458C" w:rsidRDefault="009A62DF" w:rsidP="009A62DF">
            <w:pPr>
              <w:pStyle w:val="TableText"/>
              <w:spacing w:before="40" w:after="40"/>
              <w:jc w:val="center"/>
            </w:pPr>
            <w:r w:rsidRPr="0058458C">
              <w:t>0.000</w:t>
            </w:r>
          </w:p>
        </w:tc>
        <w:tc>
          <w:tcPr>
            <w:tcW w:w="991" w:type="pct"/>
            <w:tcBorders>
              <w:top w:val="single" w:sz="6" w:space="0" w:color="808080" w:themeColor="background1" w:themeShade="80"/>
              <w:bottom w:val="single" w:sz="6" w:space="0" w:color="808080" w:themeColor="background1" w:themeShade="80"/>
            </w:tcBorders>
          </w:tcPr>
          <w:p w14:paraId="062CDCA8" w14:textId="1A14521D" w:rsidR="009A62DF" w:rsidRPr="0058458C" w:rsidRDefault="009A62DF" w:rsidP="009A62DF">
            <w:pPr>
              <w:pStyle w:val="TableText"/>
              <w:spacing w:before="40" w:after="40"/>
              <w:jc w:val="center"/>
            </w:pPr>
            <w:r w:rsidRPr="0058458C">
              <w:t>0.010</w:t>
            </w:r>
          </w:p>
        </w:tc>
      </w:tr>
      <w:tr w:rsidR="009A62DF" w:rsidRPr="0058458C" w14:paraId="42402895" w14:textId="77777777" w:rsidTr="005821C6">
        <w:trPr>
          <w:cantSplit/>
        </w:trPr>
        <w:tc>
          <w:tcPr>
            <w:tcW w:w="2136" w:type="pct"/>
            <w:tcBorders>
              <w:top w:val="single" w:sz="6" w:space="0" w:color="808080" w:themeColor="background1" w:themeShade="80"/>
              <w:bottom w:val="single" w:sz="6" w:space="0" w:color="808080" w:themeColor="background1" w:themeShade="80"/>
            </w:tcBorders>
          </w:tcPr>
          <w:p w14:paraId="4E2F901C" w14:textId="777453DA" w:rsidR="009A62DF" w:rsidRPr="0058458C" w:rsidRDefault="009A62DF" w:rsidP="009A62DF">
            <w:pPr>
              <w:pStyle w:val="TableTextIndent1"/>
              <w:spacing w:before="40" w:after="40"/>
            </w:pPr>
            <w:r w:rsidRPr="0058458C">
              <w:t>18–24:13–17</w:t>
            </w:r>
          </w:p>
        </w:tc>
        <w:tc>
          <w:tcPr>
            <w:tcW w:w="937" w:type="pct"/>
            <w:tcBorders>
              <w:top w:val="single" w:sz="6" w:space="0" w:color="808080" w:themeColor="background1" w:themeShade="80"/>
              <w:bottom w:val="single" w:sz="6" w:space="0" w:color="808080" w:themeColor="background1" w:themeShade="80"/>
            </w:tcBorders>
          </w:tcPr>
          <w:p w14:paraId="11B85F50" w14:textId="04DB510D" w:rsidR="009A62DF" w:rsidRPr="0058458C" w:rsidRDefault="009A62DF" w:rsidP="009A62DF">
            <w:pPr>
              <w:pStyle w:val="TableText"/>
              <w:spacing w:before="40" w:after="40"/>
              <w:jc w:val="center"/>
            </w:pPr>
            <w:r w:rsidRPr="00E37F33">
              <w:t>0.1050</w:t>
            </w:r>
          </w:p>
        </w:tc>
        <w:tc>
          <w:tcPr>
            <w:tcW w:w="936" w:type="pct"/>
            <w:tcBorders>
              <w:top w:val="single" w:sz="6" w:space="0" w:color="808080" w:themeColor="background1" w:themeShade="80"/>
              <w:bottom w:val="single" w:sz="6" w:space="0" w:color="808080" w:themeColor="background1" w:themeShade="80"/>
            </w:tcBorders>
          </w:tcPr>
          <w:p w14:paraId="692D2B12" w14:textId="58A2C755" w:rsidR="009A62DF" w:rsidRPr="0058458C" w:rsidRDefault="009A62DF" w:rsidP="009A62DF">
            <w:pPr>
              <w:pStyle w:val="TableText"/>
              <w:spacing w:before="40" w:after="40"/>
              <w:jc w:val="center"/>
            </w:pPr>
            <w:r w:rsidRPr="0058458C">
              <w:t>0.050</w:t>
            </w:r>
          </w:p>
        </w:tc>
        <w:tc>
          <w:tcPr>
            <w:tcW w:w="991" w:type="pct"/>
            <w:tcBorders>
              <w:top w:val="single" w:sz="6" w:space="0" w:color="808080" w:themeColor="background1" w:themeShade="80"/>
              <w:bottom w:val="single" w:sz="6" w:space="0" w:color="808080" w:themeColor="background1" w:themeShade="80"/>
            </w:tcBorders>
          </w:tcPr>
          <w:p w14:paraId="04DA356C" w14:textId="77C5E23D" w:rsidR="009A62DF" w:rsidRPr="0058458C" w:rsidRDefault="009A62DF" w:rsidP="009A62DF">
            <w:pPr>
              <w:pStyle w:val="TableText"/>
              <w:spacing w:before="40" w:after="40"/>
              <w:jc w:val="center"/>
            </w:pPr>
            <w:r w:rsidRPr="0058458C">
              <w:t>0.200</w:t>
            </w:r>
          </w:p>
        </w:tc>
      </w:tr>
      <w:tr w:rsidR="009A62DF" w:rsidRPr="0058458C" w14:paraId="0EC4BF73" w14:textId="77777777" w:rsidTr="005821C6">
        <w:trPr>
          <w:cantSplit/>
        </w:trPr>
        <w:tc>
          <w:tcPr>
            <w:tcW w:w="2136" w:type="pct"/>
            <w:tcBorders>
              <w:top w:val="single" w:sz="6" w:space="0" w:color="808080" w:themeColor="background1" w:themeShade="80"/>
              <w:bottom w:val="single" w:sz="6" w:space="0" w:color="808080" w:themeColor="background1" w:themeShade="80"/>
            </w:tcBorders>
          </w:tcPr>
          <w:p w14:paraId="2AA1A96B" w14:textId="59051825" w:rsidR="009A62DF" w:rsidRPr="0058458C" w:rsidRDefault="009A62DF" w:rsidP="009A62DF">
            <w:pPr>
              <w:pStyle w:val="TableTextIndent1"/>
              <w:spacing w:before="40" w:after="40"/>
            </w:pPr>
            <w:r w:rsidRPr="0058458C">
              <w:t>18–24:25–34</w:t>
            </w:r>
          </w:p>
        </w:tc>
        <w:tc>
          <w:tcPr>
            <w:tcW w:w="937" w:type="pct"/>
            <w:tcBorders>
              <w:top w:val="single" w:sz="6" w:space="0" w:color="808080" w:themeColor="background1" w:themeShade="80"/>
              <w:bottom w:val="single" w:sz="6" w:space="0" w:color="808080" w:themeColor="background1" w:themeShade="80"/>
            </w:tcBorders>
          </w:tcPr>
          <w:p w14:paraId="16ED2F10" w14:textId="6CC117FE" w:rsidR="009A62DF" w:rsidRPr="0058458C" w:rsidRDefault="009A62DF" w:rsidP="009A62DF">
            <w:pPr>
              <w:pStyle w:val="TableText"/>
              <w:spacing w:before="40" w:after="40"/>
              <w:jc w:val="center"/>
            </w:pPr>
            <w:r w:rsidRPr="00E37F33">
              <w:t>0.3770</w:t>
            </w:r>
          </w:p>
        </w:tc>
        <w:tc>
          <w:tcPr>
            <w:tcW w:w="936" w:type="pct"/>
            <w:tcBorders>
              <w:top w:val="single" w:sz="6" w:space="0" w:color="808080" w:themeColor="background1" w:themeShade="80"/>
              <w:bottom w:val="single" w:sz="6" w:space="0" w:color="808080" w:themeColor="background1" w:themeShade="80"/>
            </w:tcBorders>
          </w:tcPr>
          <w:p w14:paraId="24332D57" w14:textId="7D85409B" w:rsidR="009A62DF" w:rsidRPr="0058458C" w:rsidRDefault="009A62DF" w:rsidP="009A62DF">
            <w:pPr>
              <w:pStyle w:val="TableText"/>
              <w:spacing w:before="40" w:after="40"/>
              <w:jc w:val="center"/>
            </w:pPr>
            <w:r w:rsidRPr="0058458C">
              <w:t>0.200</w:t>
            </w:r>
          </w:p>
        </w:tc>
        <w:tc>
          <w:tcPr>
            <w:tcW w:w="991" w:type="pct"/>
            <w:tcBorders>
              <w:top w:val="single" w:sz="6" w:space="0" w:color="808080" w:themeColor="background1" w:themeShade="80"/>
              <w:bottom w:val="single" w:sz="6" w:space="0" w:color="808080" w:themeColor="background1" w:themeShade="80"/>
            </w:tcBorders>
          </w:tcPr>
          <w:p w14:paraId="5A5F22BE" w14:textId="7C0C83A6" w:rsidR="009A62DF" w:rsidRPr="0058458C" w:rsidRDefault="009A62DF" w:rsidP="009A62DF">
            <w:pPr>
              <w:pStyle w:val="TableText"/>
              <w:spacing w:before="40" w:after="40"/>
              <w:jc w:val="center"/>
            </w:pPr>
            <w:r w:rsidRPr="0058458C">
              <w:t>0.500</w:t>
            </w:r>
          </w:p>
        </w:tc>
      </w:tr>
      <w:tr w:rsidR="009A62DF" w:rsidRPr="0058458C" w14:paraId="368FAAE5" w14:textId="77777777" w:rsidTr="005821C6">
        <w:trPr>
          <w:cantSplit/>
        </w:trPr>
        <w:tc>
          <w:tcPr>
            <w:tcW w:w="2136" w:type="pct"/>
            <w:tcBorders>
              <w:top w:val="single" w:sz="6" w:space="0" w:color="808080" w:themeColor="background1" w:themeShade="80"/>
              <w:bottom w:val="single" w:sz="6" w:space="0" w:color="808080" w:themeColor="background1" w:themeShade="80"/>
            </w:tcBorders>
          </w:tcPr>
          <w:p w14:paraId="36A91A67" w14:textId="3D8A2D29" w:rsidR="009A62DF" w:rsidRPr="0058458C" w:rsidRDefault="009A62DF" w:rsidP="009A62DF">
            <w:pPr>
              <w:pStyle w:val="TableTextIndent1"/>
              <w:spacing w:before="40" w:after="40"/>
            </w:pPr>
            <w:r w:rsidRPr="0058458C">
              <w:t>18–24:35–44</w:t>
            </w:r>
          </w:p>
        </w:tc>
        <w:tc>
          <w:tcPr>
            <w:tcW w:w="937" w:type="pct"/>
            <w:tcBorders>
              <w:top w:val="single" w:sz="6" w:space="0" w:color="808080" w:themeColor="background1" w:themeShade="80"/>
              <w:bottom w:val="single" w:sz="6" w:space="0" w:color="808080" w:themeColor="background1" w:themeShade="80"/>
            </w:tcBorders>
          </w:tcPr>
          <w:p w14:paraId="1066A049" w14:textId="46C254EC" w:rsidR="009A62DF" w:rsidRPr="0058458C" w:rsidRDefault="009A62DF" w:rsidP="009A62DF">
            <w:pPr>
              <w:pStyle w:val="TableText"/>
              <w:spacing w:before="40" w:after="40"/>
              <w:jc w:val="center"/>
            </w:pPr>
            <w:r w:rsidRPr="00E37F33">
              <w:t>0.1001</w:t>
            </w:r>
          </w:p>
        </w:tc>
        <w:tc>
          <w:tcPr>
            <w:tcW w:w="936" w:type="pct"/>
            <w:tcBorders>
              <w:top w:val="single" w:sz="6" w:space="0" w:color="808080" w:themeColor="background1" w:themeShade="80"/>
              <w:bottom w:val="single" w:sz="6" w:space="0" w:color="808080" w:themeColor="background1" w:themeShade="80"/>
            </w:tcBorders>
          </w:tcPr>
          <w:p w14:paraId="4C1FD335" w14:textId="07237590" w:rsidR="009A62DF" w:rsidRPr="0058458C" w:rsidRDefault="009A62DF" w:rsidP="009A62DF">
            <w:pPr>
              <w:pStyle w:val="TableText"/>
              <w:spacing w:before="40" w:after="40"/>
              <w:jc w:val="center"/>
            </w:pPr>
            <w:r w:rsidRPr="0058458C">
              <w:t>0.050</w:t>
            </w:r>
          </w:p>
        </w:tc>
        <w:tc>
          <w:tcPr>
            <w:tcW w:w="991" w:type="pct"/>
            <w:tcBorders>
              <w:top w:val="single" w:sz="6" w:space="0" w:color="808080" w:themeColor="background1" w:themeShade="80"/>
              <w:bottom w:val="single" w:sz="6" w:space="0" w:color="808080" w:themeColor="background1" w:themeShade="80"/>
            </w:tcBorders>
          </w:tcPr>
          <w:p w14:paraId="7BF6650D" w14:textId="7661CB55" w:rsidR="009A62DF" w:rsidRPr="0058458C" w:rsidRDefault="009A62DF" w:rsidP="009A62DF">
            <w:pPr>
              <w:pStyle w:val="TableText"/>
              <w:spacing w:before="40" w:after="40"/>
              <w:jc w:val="center"/>
            </w:pPr>
            <w:r w:rsidRPr="0058458C">
              <w:t>0.150</w:t>
            </w:r>
          </w:p>
        </w:tc>
      </w:tr>
      <w:tr w:rsidR="009A62DF" w:rsidRPr="0058458C" w14:paraId="64613F7B" w14:textId="77777777" w:rsidTr="005821C6">
        <w:trPr>
          <w:cantSplit/>
        </w:trPr>
        <w:tc>
          <w:tcPr>
            <w:tcW w:w="2136" w:type="pct"/>
            <w:tcBorders>
              <w:top w:val="single" w:sz="6" w:space="0" w:color="808080" w:themeColor="background1" w:themeShade="80"/>
              <w:bottom w:val="single" w:sz="6" w:space="0" w:color="808080" w:themeColor="background1" w:themeShade="80"/>
            </w:tcBorders>
          </w:tcPr>
          <w:p w14:paraId="41F511B7" w14:textId="2C5F631D" w:rsidR="009A62DF" w:rsidRPr="0058458C" w:rsidRDefault="009A62DF" w:rsidP="009A62DF">
            <w:pPr>
              <w:pStyle w:val="TableTextIndent1"/>
              <w:spacing w:before="40" w:after="40"/>
            </w:pPr>
            <w:r w:rsidRPr="0058458C">
              <w:t>18–24:45–54</w:t>
            </w:r>
          </w:p>
        </w:tc>
        <w:tc>
          <w:tcPr>
            <w:tcW w:w="937" w:type="pct"/>
            <w:tcBorders>
              <w:top w:val="single" w:sz="6" w:space="0" w:color="808080" w:themeColor="background1" w:themeShade="80"/>
              <w:bottom w:val="single" w:sz="6" w:space="0" w:color="808080" w:themeColor="background1" w:themeShade="80"/>
            </w:tcBorders>
          </w:tcPr>
          <w:p w14:paraId="71B568C0" w14:textId="2840C012" w:rsidR="009A62DF" w:rsidRPr="0058458C" w:rsidRDefault="009A62DF" w:rsidP="009A62DF">
            <w:pPr>
              <w:pStyle w:val="TableText"/>
              <w:spacing w:before="40" w:after="40"/>
              <w:jc w:val="center"/>
            </w:pPr>
            <w:r w:rsidRPr="00E37F33">
              <w:t>0.0232</w:t>
            </w:r>
          </w:p>
        </w:tc>
        <w:tc>
          <w:tcPr>
            <w:tcW w:w="936" w:type="pct"/>
            <w:tcBorders>
              <w:top w:val="single" w:sz="6" w:space="0" w:color="808080" w:themeColor="background1" w:themeShade="80"/>
              <w:bottom w:val="single" w:sz="6" w:space="0" w:color="808080" w:themeColor="background1" w:themeShade="80"/>
            </w:tcBorders>
          </w:tcPr>
          <w:p w14:paraId="578094B2" w14:textId="20C27AA9" w:rsidR="009A62DF" w:rsidRPr="0058458C" w:rsidRDefault="009A62DF" w:rsidP="009A62DF">
            <w:pPr>
              <w:pStyle w:val="TableText"/>
              <w:spacing w:before="40" w:after="40"/>
              <w:jc w:val="center"/>
            </w:pPr>
            <w:r w:rsidRPr="0058458C">
              <w:t>0.000</w:t>
            </w:r>
          </w:p>
        </w:tc>
        <w:tc>
          <w:tcPr>
            <w:tcW w:w="991" w:type="pct"/>
            <w:tcBorders>
              <w:top w:val="single" w:sz="6" w:space="0" w:color="808080" w:themeColor="background1" w:themeShade="80"/>
              <w:bottom w:val="single" w:sz="6" w:space="0" w:color="808080" w:themeColor="background1" w:themeShade="80"/>
            </w:tcBorders>
          </w:tcPr>
          <w:p w14:paraId="7AD54FBF" w14:textId="5FE865C2" w:rsidR="009A62DF" w:rsidRPr="0058458C" w:rsidRDefault="009A62DF" w:rsidP="009A62DF">
            <w:pPr>
              <w:pStyle w:val="TableText"/>
              <w:spacing w:before="40" w:after="40"/>
              <w:jc w:val="center"/>
            </w:pPr>
            <w:r w:rsidRPr="0058458C">
              <w:t>0.050</w:t>
            </w:r>
          </w:p>
        </w:tc>
      </w:tr>
      <w:tr w:rsidR="009A62DF" w:rsidRPr="0058458C" w14:paraId="321BDF75" w14:textId="77777777" w:rsidTr="005821C6">
        <w:trPr>
          <w:cantSplit/>
        </w:trPr>
        <w:tc>
          <w:tcPr>
            <w:tcW w:w="2136" w:type="pct"/>
            <w:tcBorders>
              <w:top w:val="single" w:sz="6" w:space="0" w:color="808080" w:themeColor="background1" w:themeShade="80"/>
              <w:bottom w:val="single" w:sz="6" w:space="0" w:color="808080" w:themeColor="background1" w:themeShade="80"/>
            </w:tcBorders>
          </w:tcPr>
          <w:p w14:paraId="235421F4" w14:textId="1CD0A46A" w:rsidR="009A62DF" w:rsidRPr="0058458C" w:rsidRDefault="009A62DF" w:rsidP="009A62DF">
            <w:pPr>
              <w:pStyle w:val="TableTextIndent1"/>
              <w:spacing w:before="40" w:after="40"/>
            </w:pPr>
            <w:r w:rsidRPr="0058458C">
              <w:t>18–24:55–64</w:t>
            </w:r>
          </w:p>
        </w:tc>
        <w:tc>
          <w:tcPr>
            <w:tcW w:w="937" w:type="pct"/>
            <w:tcBorders>
              <w:top w:val="single" w:sz="6" w:space="0" w:color="808080" w:themeColor="background1" w:themeShade="80"/>
              <w:bottom w:val="single" w:sz="6" w:space="0" w:color="808080" w:themeColor="background1" w:themeShade="80"/>
            </w:tcBorders>
          </w:tcPr>
          <w:p w14:paraId="6DA75E09" w14:textId="57154050" w:rsidR="009A62DF" w:rsidRPr="0058458C" w:rsidRDefault="009A62DF" w:rsidP="009A62DF">
            <w:pPr>
              <w:pStyle w:val="TableText"/>
              <w:spacing w:before="40" w:after="40"/>
              <w:jc w:val="center"/>
            </w:pPr>
            <w:r w:rsidRPr="00E37F33">
              <w:t>0.0231</w:t>
            </w:r>
          </w:p>
        </w:tc>
        <w:tc>
          <w:tcPr>
            <w:tcW w:w="936" w:type="pct"/>
            <w:tcBorders>
              <w:top w:val="single" w:sz="6" w:space="0" w:color="808080" w:themeColor="background1" w:themeShade="80"/>
              <w:bottom w:val="single" w:sz="6" w:space="0" w:color="808080" w:themeColor="background1" w:themeShade="80"/>
            </w:tcBorders>
          </w:tcPr>
          <w:p w14:paraId="48CF7BA6" w14:textId="71949E70" w:rsidR="009A62DF" w:rsidRPr="0058458C" w:rsidRDefault="009A62DF" w:rsidP="009A62DF">
            <w:pPr>
              <w:pStyle w:val="TableText"/>
              <w:spacing w:before="40" w:after="40"/>
              <w:jc w:val="center"/>
            </w:pPr>
            <w:r w:rsidRPr="0058458C">
              <w:t>0.000</w:t>
            </w:r>
          </w:p>
        </w:tc>
        <w:tc>
          <w:tcPr>
            <w:tcW w:w="991" w:type="pct"/>
            <w:tcBorders>
              <w:top w:val="single" w:sz="6" w:space="0" w:color="808080" w:themeColor="background1" w:themeShade="80"/>
              <w:bottom w:val="single" w:sz="6" w:space="0" w:color="808080" w:themeColor="background1" w:themeShade="80"/>
            </w:tcBorders>
          </w:tcPr>
          <w:p w14:paraId="5AC77D39" w14:textId="6D8F1C28" w:rsidR="009A62DF" w:rsidRPr="0058458C" w:rsidRDefault="009A62DF" w:rsidP="009A62DF">
            <w:pPr>
              <w:pStyle w:val="TableText"/>
              <w:spacing w:before="40" w:after="40"/>
              <w:jc w:val="center"/>
            </w:pPr>
            <w:r w:rsidRPr="0058458C">
              <w:t>0.050</w:t>
            </w:r>
          </w:p>
        </w:tc>
      </w:tr>
      <w:tr w:rsidR="009A62DF" w:rsidRPr="0058458C" w14:paraId="6C1830C1" w14:textId="77777777" w:rsidTr="005821C6">
        <w:trPr>
          <w:cantSplit/>
        </w:trPr>
        <w:tc>
          <w:tcPr>
            <w:tcW w:w="2136" w:type="pct"/>
            <w:tcBorders>
              <w:top w:val="single" w:sz="6" w:space="0" w:color="808080" w:themeColor="background1" w:themeShade="80"/>
              <w:bottom w:val="single" w:sz="6" w:space="0" w:color="808080" w:themeColor="background1" w:themeShade="80"/>
            </w:tcBorders>
          </w:tcPr>
          <w:p w14:paraId="04AC8642" w14:textId="0B402A70" w:rsidR="009A62DF" w:rsidRPr="0058458C" w:rsidRDefault="009A62DF" w:rsidP="009A62DF">
            <w:pPr>
              <w:pStyle w:val="TableTextIndent1"/>
              <w:spacing w:before="40" w:after="40"/>
            </w:pPr>
            <w:r w:rsidRPr="0058458C">
              <w:t>18–24:65+</w:t>
            </w:r>
          </w:p>
        </w:tc>
        <w:tc>
          <w:tcPr>
            <w:tcW w:w="937" w:type="pct"/>
            <w:tcBorders>
              <w:top w:val="single" w:sz="6" w:space="0" w:color="808080" w:themeColor="background1" w:themeShade="80"/>
              <w:bottom w:val="single" w:sz="6" w:space="0" w:color="808080" w:themeColor="background1" w:themeShade="80"/>
            </w:tcBorders>
          </w:tcPr>
          <w:p w14:paraId="69A73FD5" w14:textId="65512BBB" w:rsidR="009A62DF" w:rsidRPr="0058458C" w:rsidRDefault="009A62DF" w:rsidP="009A62DF">
            <w:pPr>
              <w:pStyle w:val="TableText"/>
              <w:spacing w:before="40" w:after="40"/>
              <w:jc w:val="center"/>
            </w:pPr>
            <w:r w:rsidRPr="00E37F33">
              <w:t>0.0230</w:t>
            </w:r>
          </w:p>
        </w:tc>
        <w:tc>
          <w:tcPr>
            <w:tcW w:w="936" w:type="pct"/>
            <w:tcBorders>
              <w:top w:val="single" w:sz="6" w:space="0" w:color="808080" w:themeColor="background1" w:themeShade="80"/>
              <w:bottom w:val="single" w:sz="6" w:space="0" w:color="808080" w:themeColor="background1" w:themeShade="80"/>
            </w:tcBorders>
          </w:tcPr>
          <w:p w14:paraId="5048BCE2" w14:textId="263812E9" w:rsidR="009A62DF" w:rsidRPr="0058458C" w:rsidRDefault="009A62DF" w:rsidP="009A62DF">
            <w:pPr>
              <w:pStyle w:val="TableText"/>
              <w:spacing w:before="40" w:after="40"/>
              <w:jc w:val="center"/>
            </w:pPr>
            <w:r w:rsidRPr="0058458C">
              <w:t>0.000</w:t>
            </w:r>
          </w:p>
        </w:tc>
        <w:tc>
          <w:tcPr>
            <w:tcW w:w="991" w:type="pct"/>
            <w:tcBorders>
              <w:top w:val="single" w:sz="6" w:space="0" w:color="808080" w:themeColor="background1" w:themeShade="80"/>
              <w:bottom w:val="single" w:sz="6" w:space="0" w:color="808080" w:themeColor="background1" w:themeShade="80"/>
            </w:tcBorders>
          </w:tcPr>
          <w:p w14:paraId="11831062" w14:textId="503A292B" w:rsidR="009A62DF" w:rsidRPr="0058458C" w:rsidRDefault="009A62DF" w:rsidP="009A62DF">
            <w:pPr>
              <w:pStyle w:val="TableText"/>
              <w:spacing w:before="40" w:after="40"/>
              <w:jc w:val="center"/>
            </w:pPr>
            <w:r w:rsidRPr="0058458C">
              <w:t>0.050</w:t>
            </w:r>
          </w:p>
        </w:tc>
      </w:tr>
      <w:tr w:rsidR="009A62DF" w:rsidRPr="0058458C" w14:paraId="44EA5E64" w14:textId="77777777" w:rsidTr="005821C6">
        <w:trPr>
          <w:cantSplit/>
        </w:trPr>
        <w:tc>
          <w:tcPr>
            <w:tcW w:w="2136" w:type="pct"/>
            <w:tcBorders>
              <w:top w:val="single" w:sz="6" w:space="0" w:color="808080" w:themeColor="background1" w:themeShade="80"/>
              <w:bottom w:val="single" w:sz="6" w:space="0" w:color="808080" w:themeColor="background1" w:themeShade="80"/>
            </w:tcBorders>
          </w:tcPr>
          <w:p w14:paraId="2E0E8EAA" w14:textId="5EDF0B13" w:rsidR="009A62DF" w:rsidRPr="0058458C" w:rsidRDefault="009A62DF" w:rsidP="009A62DF">
            <w:pPr>
              <w:pStyle w:val="TableTextIndent1"/>
              <w:spacing w:before="40" w:after="40"/>
            </w:pPr>
            <w:r w:rsidRPr="0058458C">
              <w:t>25–34:13–17</w:t>
            </w:r>
          </w:p>
        </w:tc>
        <w:tc>
          <w:tcPr>
            <w:tcW w:w="937" w:type="pct"/>
            <w:tcBorders>
              <w:top w:val="single" w:sz="6" w:space="0" w:color="808080" w:themeColor="background1" w:themeShade="80"/>
              <w:bottom w:val="single" w:sz="6" w:space="0" w:color="808080" w:themeColor="background1" w:themeShade="80"/>
            </w:tcBorders>
          </w:tcPr>
          <w:p w14:paraId="7F83E7B8" w14:textId="760789A2" w:rsidR="009A62DF" w:rsidRPr="0058458C" w:rsidRDefault="009A62DF" w:rsidP="009A62DF">
            <w:pPr>
              <w:pStyle w:val="TableText"/>
              <w:spacing w:before="40" w:after="40"/>
              <w:jc w:val="center"/>
            </w:pPr>
            <w:r w:rsidRPr="0005323F">
              <w:t>0.0399</w:t>
            </w:r>
          </w:p>
        </w:tc>
        <w:tc>
          <w:tcPr>
            <w:tcW w:w="936" w:type="pct"/>
            <w:tcBorders>
              <w:top w:val="single" w:sz="6" w:space="0" w:color="808080" w:themeColor="background1" w:themeShade="80"/>
              <w:bottom w:val="single" w:sz="6" w:space="0" w:color="808080" w:themeColor="background1" w:themeShade="80"/>
            </w:tcBorders>
          </w:tcPr>
          <w:p w14:paraId="025D877E" w14:textId="2470EBD0" w:rsidR="009A62DF" w:rsidRPr="0058458C" w:rsidRDefault="009A62DF" w:rsidP="009A62DF">
            <w:pPr>
              <w:pStyle w:val="TableText"/>
              <w:spacing w:before="40" w:after="40"/>
              <w:jc w:val="center"/>
            </w:pPr>
            <w:r w:rsidRPr="0058458C">
              <w:t>0.000</w:t>
            </w:r>
          </w:p>
        </w:tc>
        <w:tc>
          <w:tcPr>
            <w:tcW w:w="991" w:type="pct"/>
            <w:tcBorders>
              <w:top w:val="single" w:sz="6" w:space="0" w:color="808080" w:themeColor="background1" w:themeShade="80"/>
              <w:bottom w:val="single" w:sz="6" w:space="0" w:color="808080" w:themeColor="background1" w:themeShade="80"/>
            </w:tcBorders>
          </w:tcPr>
          <w:p w14:paraId="592393CF" w14:textId="1B135E7C" w:rsidR="009A62DF" w:rsidRPr="0058458C" w:rsidRDefault="009A62DF" w:rsidP="009A62DF">
            <w:pPr>
              <w:pStyle w:val="TableText"/>
              <w:spacing w:before="40" w:after="40"/>
              <w:jc w:val="center"/>
            </w:pPr>
            <w:r w:rsidRPr="0058458C">
              <w:t>0.080</w:t>
            </w:r>
          </w:p>
        </w:tc>
      </w:tr>
      <w:tr w:rsidR="009A62DF" w:rsidRPr="0058458C" w14:paraId="6A8D6227" w14:textId="77777777" w:rsidTr="005821C6">
        <w:trPr>
          <w:cantSplit/>
        </w:trPr>
        <w:tc>
          <w:tcPr>
            <w:tcW w:w="2136" w:type="pct"/>
            <w:tcBorders>
              <w:top w:val="single" w:sz="6" w:space="0" w:color="808080" w:themeColor="background1" w:themeShade="80"/>
              <w:bottom w:val="single" w:sz="6" w:space="0" w:color="808080" w:themeColor="background1" w:themeShade="80"/>
            </w:tcBorders>
          </w:tcPr>
          <w:p w14:paraId="2575C508" w14:textId="25E005A6" w:rsidR="009A62DF" w:rsidRPr="0058458C" w:rsidRDefault="009A62DF" w:rsidP="009A62DF">
            <w:pPr>
              <w:pStyle w:val="TableTextIndent1"/>
              <w:spacing w:before="40" w:after="40"/>
            </w:pPr>
            <w:r w:rsidRPr="0058458C">
              <w:t>25–34:18–24</w:t>
            </w:r>
          </w:p>
        </w:tc>
        <w:tc>
          <w:tcPr>
            <w:tcW w:w="937" w:type="pct"/>
            <w:tcBorders>
              <w:top w:val="single" w:sz="6" w:space="0" w:color="808080" w:themeColor="background1" w:themeShade="80"/>
              <w:bottom w:val="single" w:sz="6" w:space="0" w:color="808080" w:themeColor="background1" w:themeShade="80"/>
            </w:tcBorders>
          </w:tcPr>
          <w:p w14:paraId="32147DE7" w14:textId="1A3810DA" w:rsidR="009A62DF" w:rsidRPr="0058458C" w:rsidRDefault="009A62DF" w:rsidP="009A62DF">
            <w:pPr>
              <w:pStyle w:val="TableText"/>
              <w:spacing w:before="40" w:after="40"/>
              <w:jc w:val="center"/>
            </w:pPr>
            <w:r w:rsidRPr="0005323F">
              <w:t>0.2279</w:t>
            </w:r>
          </w:p>
        </w:tc>
        <w:tc>
          <w:tcPr>
            <w:tcW w:w="936" w:type="pct"/>
            <w:tcBorders>
              <w:top w:val="single" w:sz="6" w:space="0" w:color="808080" w:themeColor="background1" w:themeShade="80"/>
              <w:bottom w:val="single" w:sz="6" w:space="0" w:color="808080" w:themeColor="background1" w:themeShade="80"/>
            </w:tcBorders>
          </w:tcPr>
          <w:p w14:paraId="572ED105" w14:textId="511C7F4E" w:rsidR="009A62DF" w:rsidRPr="0058458C" w:rsidRDefault="009A62DF" w:rsidP="009A62DF">
            <w:pPr>
              <w:pStyle w:val="TableText"/>
              <w:spacing w:before="40" w:after="40"/>
              <w:jc w:val="center"/>
            </w:pPr>
            <w:r w:rsidRPr="0058458C">
              <w:t>0.150</w:t>
            </w:r>
          </w:p>
        </w:tc>
        <w:tc>
          <w:tcPr>
            <w:tcW w:w="991" w:type="pct"/>
            <w:tcBorders>
              <w:top w:val="single" w:sz="6" w:space="0" w:color="808080" w:themeColor="background1" w:themeShade="80"/>
              <w:bottom w:val="single" w:sz="6" w:space="0" w:color="808080" w:themeColor="background1" w:themeShade="80"/>
            </w:tcBorders>
          </w:tcPr>
          <w:p w14:paraId="3A159F4F" w14:textId="4D4CBF62" w:rsidR="009A62DF" w:rsidRPr="0058458C" w:rsidRDefault="009A62DF" w:rsidP="009A62DF">
            <w:pPr>
              <w:pStyle w:val="TableText"/>
              <w:spacing w:before="40" w:after="40"/>
              <w:jc w:val="center"/>
            </w:pPr>
            <w:r w:rsidRPr="0058458C">
              <w:t>0.350</w:t>
            </w:r>
          </w:p>
        </w:tc>
      </w:tr>
      <w:tr w:rsidR="009A62DF" w:rsidRPr="0058458C" w14:paraId="0B0660C4" w14:textId="77777777" w:rsidTr="005821C6">
        <w:trPr>
          <w:cantSplit/>
        </w:trPr>
        <w:tc>
          <w:tcPr>
            <w:tcW w:w="2136" w:type="pct"/>
            <w:tcBorders>
              <w:top w:val="single" w:sz="6" w:space="0" w:color="808080" w:themeColor="background1" w:themeShade="80"/>
              <w:bottom w:val="single" w:sz="6" w:space="0" w:color="808080" w:themeColor="background1" w:themeShade="80"/>
            </w:tcBorders>
          </w:tcPr>
          <w:p w14:paraId="5848A178" w14:textId="699C62C8" w:rsidR="009A62DF" w:rsidRPr="0058458C" w:rsidRDefault="009A62DF" w:rsidP="009A62DF">
            <w:pPr>
              <w:pStyle w:val="TableTextIndent1"/>
              <w:spacing w:before="40" w:after="40"/>
            </w:pPr>
            <w:r w:rsidRPr="0058458C">
              <w:t>25–34:35–44</w:t>
            </w:r>
          </w:p>
        </w:tc>
        <w:tc>
          <w:tcPr>
            <w:tcW w:w="937" w:type="pct"/>
            <w:tcBorders>
              <w:top w:val="single" w:sz="6" w:space="0" w:color="808080" w:themeColor="background1" w:themeShade="80"/>
              <w:bottom w:val="single" w:sz="6" w:space="0" w:color="808080" w:themeColor="background1" w:themeShade="80"/>
            </w:tcBorders>
          </w:tcPr>
          <w:p w14:paraId="75674CE3" w14:textId="73EB3E8E" w:rsidR="009A62DF" w:rsidRPr="0058458C" w:rsidRDefault="009A62DF" w:rsidP="009A62DF">
            <w:pPr>
              <w:pStyle w:val="TableText"/>
              <w:spacing w:before="40" w:after="40"/>
              <w:jc w:val="center"/>
            </w:pPr>
            <w:r w:rsidRPr="0005323F">
              <w:t>0.2436</w:t>
            </w:r>
          </w:p>
        </w:tc>
        <w:tc>
          <w:tcPr>
            <w:tcW w:w="936" w:type="pct"/>
            <w:tcBorders>
              <w:top w:val="single" w:sz="6" w:space="0" w:color="808080" w:themeColor="background1" w:themeShade="80"/>
              <w:bottom w:val="single" w:sz="6" w:space="0" w:color="808080" w:themeColor="background1" w:themeShade="80"/>
            </w:tcBorders>
          </w:tcPr>
          <w:p w14:paraId="16FD8792" w14:textId="1456E999" w:rsidR="009A62DF" w:rsidRPr="0058458C" w:rsidRDefault="009A62DF" w:rsidP="009A62DF">
            <w:pPr>
              <w:pStyle w:val="TableText"/>
              <w:spacing w:before="40" w:after="40"/>
              <w:jc w:val="center"/>
            </w:pPr>
            <w:r w:rsidRPr="0058458C">
              <w:t>0.150</w:t>
            </w:r>
          </w:p>
        </w:tc>
        <w:tc>
          <w:tcPr>
            <w:tcW w:w="991" w:type="pct"/>
            <w:tcBorders>
              <w:top w:val="single" w:sz="6" w:space="0" w:color="808080" w:themeColor="background1" w:themeShade="80"/>
              <w:bottom w:val="single" w:sz="6" w:space="0" w:color="808080" w:themeColor="background1" w:themeShade="80"/>
            </w:tcBorders>
          </w:tcPr>
          <w:p w14:paraId="17469D1F" w14:textId="654C41A3" w:rsidR="009A62DF" w:rsidRPr="0058458C" w:rsidRDefault="009A62DF" w:rsidP="009A62DF">
            <w:pPr>
              <w:pStyle w:val="TableText"/>
              <w:spacing w:before="40" w:after="40"/>
              <w:jc w:val="center"/>
            </w:pPr>
            <w:r w:rsidRPr="0058458C">
              <w:t>0.350</w:t>
            </w:r>
          </w:p>
        </w:tc>
      </w:tr>
      <w:tr w:rsidR="009A62DF" w:rsidRPr="0058458C" w14:paraId="202112FC" w14:textId="77777777" w:rsidTr="005821C6">
        <w:trPr>
          <w:cantSplit/>
        </w:trPr>
        <w:tc>
          <w:tcPr>
            <w:tcW w:w="2136" w:type="pct"/>
            <w:tcBorders>
              <w:top w:val="single" w:sz="6" w:space="0" w:color="808080" w:themeColor="background1" w:themeShade="80"/>
              <w:bottom w:val="single" w:sz="6" w:space="0" w:color="808080" w:themeColor="background1" w:themeShade="80"/>
            </w:tcBorders>
          </w:tcPr>
          <w:p w14:paraId="004FD733" w14:textId="539B2EB2" w:rsidR="009A62DF" w:rsidRPr="0058458C" w:rsidRDefault="009A62DF" w:rsidP="009A62DF">
            <w:pPr>
              <w:pStyle w:val="TableTextIndent1"/>
              <w:spacing w:before="40" w:after="40"/>
            </w:pPr>
            <w:r w:rsidRPr="0058458C">
              <w:t>25–34:45–54</w:t>
            </w:r>
          </w:p>
        </w:tc>
        <w:tc>
          <w:tcPr>
            <w:tcW w:w="937" w:type="pct"/>
            <w:tcBorders>
              <w:top w:val="single" w:sz="6" w:space="0" w:color="808080" w:themeColor="background1" w:themeShade="80"/>
              <w:bottom w:val="single" w:sz="6" w:space="0" w:color="808080" w:themeColor="background1" w:themeShade="80"/>
            </w:tcBorders>
          </w:tcPr>
          <w:p w14:paraId="11FF61B3" w14:textId="22CBB2BE" w:rsidR="009A62DF" w:rsidRPr="0058458C" w:rsidRDefault="009A62DF" w:rsidP="009A62DF">
            <w:pPr>
              <w:pStyle w:val="TableText"/>
              <w:spacing w:before="40" w:after="40"/>
              <w:jc w:val="center"/>
            </w:pPr>
            <w:r w:rsidRPr="0005323F">
              <w:t>0.0382</w:t>
            </w:r>
          </w:p>
        </w:tc>
        <w:tc>
          <w:tcPr>
            <w:tcW w:w="936" w:type="pct"/>
            <w:tcBorders>
              <w:top w:val="single" w:sz="6" w:space="0" w:color="808080" w:themeColor="background1" w:themeShade="80"/>
              <w:bottom w:val="single" w:sz="6" w:space="0" w:color="808080" w:themeColor="background1" w:themeShade="80"/>
            </w:tcBorders>
          </w:tcPr>
          <w:p w14:paraId="0D53BCEA" w14:textId="397EE6C1" w:rsidR="009A62DF" w:rsidRPr="0058458C" w:rsidRDefault="009A62DF" w:rsidP="009A62DF">
            <w:pPr>
              <w:pStyle w:val="TableText"/>
              <w:spacing w:before="40" w:after="40"/>
              <w:jc w:val="center"/>
            </w:pPr>
            <w:r w:rsidRPr="0058458C">
              <w:t>0.000</w:t>
            </w:r>
          </w:p>
        </w:tc>
        <w:tc>
          <w:tcPr>
            <w:tcW w:w="991" w:type="pct"/>
            <w:tcBorders>
              <w:top w:val="single" w:sz="6" w:space="0" w:color="808080" w:themeColor="background1" w:themeShade="80"/>
              <w:bottom w:val="single" w:sz="6" w:space="0" w:color="808080" w:themeColor="background1" w:themeShade="80"/>
            </w:tcBorders>
          </w:tcPr>
          <w:p w14:paraId="60831748" w14:textId="54673A1A" w:rsidR="009A62DF" w:rsidRPr="0058458C" w:rsidRDefault="009A62DF" w:rsidP="009A62DF">
            <w:pPr>
              <w:pStyle w:val="TableText"/>
              <w:spacing w:before="40" w:after="40"/>
              <w:jc w:val="center"/>
            </w:pPr>
            <w:r w:rsidRPr="0058458C">
              <w:t>0.080</w:t>
            </w:r>
          </w:p>
        </w:tc>
      </w:tr>
      <w:tr w:rsidR="009A62DF" w:rsidRPr="0058458C" w14:paraId="3435C887" w14:textId="77777777" w:rsidTr="005821C6">
        <w:trPr>
          <w:cantSplit/>
        </w:trPr>
        <w:tc>
          <w:tcPr>
            <w:tcW w:w="2136" w:type="pct"/>
            <w:tcBorders>
              <w:top w:val="single" w:sz="6" w:space="0" w:color="808080" w:themeColor="background1" w:themeShade="80"/>
              <w:bottom w:val="single" w:sz="6" w:space="0" w:color="808080" w:themeColor="background1" w:themeShade="80"/>
            </w:tcBorders>
          </w:tcPr>
          <w:p w14:paraId="59B3B837" w14:textId="5EA2CD3B" w:rsidR="009A62DF" w:rsidRPr="0058458C" w:rsidRDefault="009A62DF" w:rsidP="009A62DF">
            <w:pPr>
              <w:pStyle w:val="TableTextIndent1"/>
              <w:spacing w:before="40" w:after="40"/>
            </w:pPr>
            <w:r w:rsidRPr="0058458C">
              <w:t>25–34:55–64</w:t>
            </w:r>
          </w:p>
        </w:tc>
        <w:tc>
          <w:tcPr>
            <w:tcW w:w="937" w:type="pct"/>
            <w:tcBorders>
              <w:top w:val="single" w:sz="6" w:space="0" w:color="808080" w:themeColor="background1" w:themeShade="80"/>
              <w:bottom w:val="single" w:sz="6" w:space="0" w:color="808080" w:themeColor="background1" w:themeShade="80"/>
            </w:tcBorders>
          </w:tcPr>
          <w:p w14:paraId="5EAEE913" w14:textId="7B94DEE3" w:rsidR="009A62DF" w:rsidRPr="0058458C" w:rsidRDefault="009A62DF" w:rsidP="009A62DF">
            <w:pPr>
              <w:pStyle w:val="TableText"/>
              <w:spacing w:before="40" w:after="40"/>
              <w:jc w:val="center"/>
            </w:pPr>
            <w:r w:rsidRPr="0005323F">
              <w:t>0.0246</w:t>
            </w:r>
          </w:p>
        </w:tc>
        <w:tc>
          <w:tcPr>
            <w:tcW w:w="936" w:type="pct"/>
            <w:tcBorders>
              <w:top w:val="single" w:sz="6" w:space="0" w:color="808080" w:themeColor="background1" w:themeShade="80"/>
              <w:bottom w:val="single" w:sz="6" w:space="0" w:color="808080" w:themeColor="background1" w:themeShade="80"/>
            </w:tcBorders>
          </w:tcPr>
          <w:p w14:paraId="77306899" w14:textId="172CD5EF" w:rsidR="009A62DF" w:rsidRPr="0058458C" w:rsidRDefault="009A62DF" w:rsidP="009A62DF">
            <w:pPr>
              <w:pStyle w:val="TableText"/>
              <w:spacing w:before="40" w:after="40"/>
              <w:jc w:val="center"/>
            </w:pPr>
            <w:r w:rsidRPr="0058458C">
              <w:t>0.000</w:t>
            </w:r>
          </w:p>
        </w:tc>
        <w:tc>
          <w:tcPr>
            <w:tcW w:w="991" w:type="pct"/>
            <w:tcBorders>
              <w:top w:val="single" w:sz="6" w:space="0" w:color="808080" w:themeColor="background1" w:themeShade="80"/>
              <w:bottom w:val="single" w:sz="6" w:space="0" w:color="808080" w:themeColor="background1" w:themeShade="80"/>
            </w:tcBorders>
          </w:tcPr>
          <w:p w14:paraId="1729A89A" w14:textId="2E17E72D" w:rsidR="009A62DF" w:rsidRPr="0058458C" w:rsidRDefault="009A62DF" w:rsidP="009A62DF">
            <w:pPr>
              <w:pStyle w:val="TableText"/>
              <w:spacing w:before="40" w:after="40"/>
              <w:jc w:val="center"/>
            </w:pPr>
            <w:r w:rsidRPr="0058458C">
              <w:t>0.050</w:t>
            </w:r>
          </w:p>
        </w:tc>
      </w:tr>
      <w:tr w:rsidR="009A62DF" w:rsidRPr="0058458C" w14:paraId="433340AC" w14:textId="77777777" w:rsidTr="005821C6">
        <w:trPr>
          <w:cantSplit/>
        </w:trPr>
        <w:tc>
          <w:tcPr>
            <w:tcW w:w="2136" w:type="pct"/>
            <w:tcBorders>
              <w:top w:val="single" w:sz="6" w:space="0" w:color="808080" w:themeColor="background1" w:themeShade="80"/>
              <w:bottom w:val="single" w:sz="6" w:space="0" w:color="808080" w:themeColor="background1" w:themeShade="80"/>
            </w:tcBorders>
          </w:tcPr>
          <w:p w14:paraId="1A284099" w14:textId="26A840AE" w:rsidR="009A62DF" w:rsidRPr="0058458C" w:rsidRDefault="009A62DF" w:rsidP="009A62DF">
            <w:pPr>
              <w:pStyle w:val="TableTextIndent1"/>
              <w:spacing w:before="40" w:after="40"/>
            </w:pPr>
            <w:r w:rsidRPr="0058458C">
              <w:t>25–34:65+</w:t>
            </w:r>
          </w:p>
        </w:tc>
        <w:tc>
          <w:tcPr>
            <w:tcW w:w="937" w:type="pct"/>
            <w:tcBorders>
              <w:top w:val="single" w:sz="6" w:space="0" w:color="808080" w:themeColor="background1" w:themeShade="80"/>
              <w:bottom w:val="single" w:sz="6" w:space="0" w:color="808080" w:themeColor="background1" w:themeShade="80"/>
            </w:tcBorders>
          </w:tcPr>
          <w:p w14:paraId="1542FB96" w14:textId="1937AFB1" w:rsidR="009A62DF" w:rsidRPr="0058458C" w:rsidRDefault="009A62DF" w:rsidP="009A62DF">
            <w:pPr>
              <w:pStyle w:val="TableText"/>
              <w:spacing w:before="40" w:after="40"/>
              <w:jc w:val="center"/>
            </w:pPr>
            <w:r w:rsidRPr="0005323F">
              <w:t>0.0249</w:t>
            </w:r>
          </w:p>
        </w:tc>
        <w:tc>
          <w:tcPr>
            <w:tcW w:w="936" w:type="pct"/>
            <w:tcBorders>
              <w:top w:val="single" w:sz="6" w:space="0" w:color="808080" w:themeColor="background1" w:themeShade="80"/>
              <w:bottom w:val="single" w:sz="6" w:space="0" w:color="808080" w:themeColor="background1" w:themeShade="80"/>
            </w:tcBorders>
          </w:tcPr>
          <w:p w14:paraId="45BA6057" w14:textId="660C6969" w:rsidR="009A62DF" w:rsidRPr="0058458C" w:rsidRDefault="009A62DF" w:rsidP="009A62DF">
            <w:pPr>
              <w:pStyle w:val="TableText"/>
              <w:spacing w:before="40" w:after="40"/>
              <w:jc w:val="center"/>
            </w:pPr>
            <w:r w:rsidRPr="0058458C">
              <w:t>0.000</w:t>
            </w:r>
          </w:p>
        </w:tc>
        <w:tc>
          <w:tcPr>
            <w:tcW w:w="991" w:type="pct"/>
            <w:tcBorders>
              <w:top w:val="single" w:sz="6" w:space="0" w:color="808080" w:themeColor="background1" w:themeShade="80"/>
              <w:bottom w:val="single" w:sz="6" w:space="0" w:color="808080" w:themeColor="background1" w:themeShade="80"/>
            </w:tcBorders>
          </w:tcPr>
          <w:p w14:paraId="1A0EC1F3" w14:textId="0534C69A" w:rsidR="009A62DF" w:rsidRPr="0058458C" w:rsidRDefault="009A62DF" w:rsidP="009A62DF">
            <w:pPr>
              <w:pStyle w:val="TableText"/>
              <w:spacing w:before="40" w:after="40"/>
              <w:jc w:val="center"/>
            </w:pPr>
            <w:r w:rsidRPr="0058458C">
              <w:t>0.050</w:t>
            </w:r>
          </w:p>
        </w:tc>
      </w:tr>
      <w:tr w:rsidR="009A62DF" w:rsidRPr="0058458C" w14:paraId="7B767090" w14:textId="77777777" w:rsidTr="005821C6">
        <w:trPr>
          <w:cantSplit/>
        </w:trPr>
        <w:tc>
          <w:tcPr>
            <w:tcW w:w="2136" w:type="pct"/>
            <w:tcBorders>
              <w:top w:val="single" w:sz="6" w:space="0" w:color="808080" w:themeColor="background1" w:themeShade="80"/>
              <w:bottom w:val="single" w:sz="6" w:space="0" w:color="808080" w:themeColor="background1" w:themeShade="80"/>
            </w:tcBorders>
          </w:tcPr>
          <w:p w14:paraId="7AABBB49" w14:textId="0B8B1926" w:rsidR="009A62DF" w:rsidRPr="0058458C" w:rsidRDefault="009A62DF" w:rsidP="009A62DF">
            <w:pPr>
              <w:pStyle w:val="TableTextIndent1"/>
              <w:spacing w:before="40" w:after="40"/>
            </w:pPr>
            <w:r w:rsidRPr="0058458C">
              <w:t>35–44:13–17</w:t>
            </w:r>
          </w:p>
        </w:tc>
        <w:tc>
          <w:tcPr>
            <w:tcW w:w="937" w:type="pct"/>
            <w:tcBorders>
              <w:top w:val="single" w:sz="6" w:space="0" w:color="808080" w:themeColor="background1" w:themeShade="80"/>
              <w:bottom w:val="single" w:sz="6" w:space="0" w:color="808080" w:themeColor="background1" w:themeShade="80"/>
            </w:tcBorders>
          </w:tcPr>
          <w:p w14:paraId="293CE15F" w14:textId="085BCB48" w:rsidR="009A62DF" w:rsidRPr="0058458C" w:rsidRDefault="009A62DF" w:rsidP="009A62DF">
            <w:pPr>
              <w:pStyle w:val="TableText"/>
              <w:spacing w:before="40" w:after="40"/>
              <w:jc w:val="center"/>
            </w:pPr>
            <w:r w:rsidRPr="00DE64BE">
              <w:t>0.0245</w:t>
            </w:r>
          </w:p>
        </w:tc>
        <w:tc>
          <w:tcPr>
            <w:tcW w:w="936" w:type="pct"/>
            <w:tcBorders>
              <w:top w:val="single" w:sz="6" w:space="0" w:color="808080" w:themeColor="background1" w:themeShade="80"/>
              <w:bottom w:val="single" w:sz="6" w:space="0" w:color="808080" w:themeColor="background1" w:themeShade="80"/>
            </w:tcBorders>
          </w:tcPr>
          <w:p w14:paraId="1F9ECB1C" w14:textId="174724EA" w:rsidR="009A62DF" w:rsidRPr="0058458C" w:rsidRDefault="009A62DF" w:rsidP="009A62DF">
            <w:pPr>
              <w:pStyle w:val="TableText"/>
              <w:spacing w:before="40" w:after="40"/>
              <w:jc w:val="center"/>
            </w:pPr>
            <w:r w:rsidRPr="0058458C">
              <w:t>0.000</w:t>
            </w:r>
          </w:p>
        </w:tc>
        <w:tc>
          <w:tcPr>
            <w:tcW w:w="991" w:type="pct"/>
            <w:tcBorders>
              <w:top w:val="single" w:sz="6" w:space="0" w:color="808080" w:themeColor="background1" w:themeShade="80"/>
              <w:bottom w:val="single" w:sz="6" w:space="0" w:color="808080" w:themeColor="background1" w:themeShade="80"/>
            </w:tcBorders>
          </w:tcPr>
          <w:p w14:paraId="29E2C398" w14:textId="1F5FE526" w:rsidR="009A62DF" w:rsidRPr="0058458C" w:rsidRDefault="009A62DF" w:rsidP="009A62DF">
            <w:pPr>
              <w:pStyle w:val="TableText"/>
              <w:spacing w:before="40" w:after="40"/>
              <w:jc w:val="center"/>
            </w:pPr>
            <w:r w:rsidRPr="0058458C">
              <w:t>0.050</w:t>
            </w:r>
          </w:p>
        </w:tc>
      </w:tr>
      <w:tr w:rsidR="009A62DF" w:rsidRPr="0058458C" w14:paraId="6D68564E" w14:textId="77777777" w:rsidTr="005821C6">
        <w:trPr>
          <w:cantSplit/>
        </w:trPr>
        <w:tc>
          <w:tcPr>
            <w:tcW w:w="2136" w:type="pct"/>
            <w:tcBorders>
              <w:top w:val="single" w:sz="6" w:space="0" w:color="808080" w:themeColor="background1" w:themeShade="80"/>
              <w:bottom w:val="single" w:sz="6" w:space="0" w:color="808080" w:themeColor="background1" w:themeShade="80"/>
            </w:tcBorders>
          </w:tcPr>
          <w:p w14:paraId="520C9CA7" w14:textId="123C872E" w:rsidR="009A62DF" w:rsidRPr="0058458C" w:rsidRDefault="009A62DF" w:rsidP="009A62DF">
            <w:pPr>
              <w:pStyle w:val="TableTextIndent1"/>
              <w:spacing w:before="40" w:after="40"/>
            </w:pPr>
            <w:r w:rsidRPr="0058458C">
              <w:t>35–44:18–24</w:t>
            </w:r>
          </w:p>
        </w:tc>
        <w:tc>
          <w:tcPr>
            <w:tcW w:w="937" w:type="pct"/>
            <w:tcBorders>
              <w:top w:val="single" w:sz="6" w:space="0" w:color="808080" w:themeColor="background1" w:themeShade="80"/>
              <w:bottom w:val="single" w:sz="6" w:space="0" w:color="808080" w:themeColor="background1" w:themeShade="80"/>
            </w:tcBorders>
          </w:tcPr>
          <w:p w14:paraId="48E29101" w14:textId="4492428D" w:rsidR="009A62DF" w:rsidRPr="0058458C" w:rsidRDefault="009A62DF" w:rsidP="009A62DF">
            <w:pPr>
              <w:pStyle w:val="TableText"/>
              <w:spacing w:before="40" w:after="40"/>
              <w:jc w:val="center"/>
            </w:pPr>
            <w:r w:rsidRPr="00DE64BE">
              <w:t>0.1004</w:t>
            </w:r>
          </w:p>
        </w:tc>
        <w:tc>
          <w:tcPr>
            <w:tcW w:w="936" w:type="pct"/>
            <w:tcBorders>
              <w:top w:val="single" w:sz="6" w:space="0" w:color="808080" w:themeColor="background1" w:themeShade="80"/>
              <w:bottom w:val="single" w:sz="6" w:space="0" w:color="808080" w:themeColor="background1" w:themeShade="80"/>
            </w:tcBorders>
          </w:tcPr>
          <w:p w14:paraId="36E1A124" w14:textId="3CE6A8DD" w:rsidR="009A62DF" w:rsidRPr="0058458C" w:rsidRDefault="009A62DF" w:rsidP="009A62DF">
            <w:pPr>
              <w:pStyle w:val="TableText"/>
              <w:spacing w:before="40" w:after="40"/>
              <w:jc w:val="center"/>
            </w:pPr>
            <w:r w:rsidRPr="0058458C">
              <w:t>0.050</w:t>
            </w:r>
          </w:p>
        </w:tc>
        <w:tc>
          <w:tcPr>
            <w:tcW w:w="991" w:type="pct"/>
            <w:tcBorders>
              <w:top w:val="single" w:sz="6" w:space="0" w:color="808080" w:themeColor="background1" w:themeShade="80"/>
              <w:bottom w:val="single" w:sz="6" w:space="0" w:color="808080" w:themeColor="background1" w:themeShade="80"/>
            </w:tcBorders>
          </w:tcPr>
          <w:p w14:paraId="08EFAA63" w14:textId="77E8F9C1" w:rsidR="009A62DF" w:rsidRPr="0058458C" w:rsidRDefault="009A62DF" w:rsidP="009A62DF">
            <w:pPr>
              <w:pStyle w:val="TableText"/>
              <w:spacing w:before="40" w:after="40"/>
              <w:jc w:val="center"/>
            </w:pPr>
            <w:r w:rsidRPr="0058458C">
              <w:t>0.150</w:t>
            </w:r>
          </w:p>
        </w:tc>
      </w:tr>
      <w:tr w:rsidR="009A62DF" w:rsidRPr="0058458C" w14:paraId="1CFFC0B6" w14:textId="77777777" w:rsidTr="005821C6">
        <w:trPr>
          <w:cantSplit/>
        </w:trPr>
        <w:tc>
          <w:tcPr>
            <w:tcW w:w="2136" w:type="pct"/>
            <w:tcBorders>
              <w:top w:val="single" w:sz="6" w:space="0" w:color="808080" w:themeColor="background1" w:themeShade="80"/>
              <w:bottom w:val="single" w:sz="6" w:space="0" w:color="808080" w:themeColor="background1" w:themeShade="80"/>
            </w:tcBorders>
          </w:tcPr>
          <w:p w14:paraId="3B56FE41" w14:textId="14383702" w:rsidR="009A62DF" w:rsidRPr="0058458C" w:rsidRDefault="009A62DF" w:rsidP="009A62DF">
            <w:pPr>
              <w:pStyle w:val="TableTextIndent1"/>
              <w:spacing w:before="40" w:after="40"/>
            </w:pPr>
            <w:r w:rsidRPr="0058458C">
              <w:t>35–44:25–34</w:t>
            </w:r>
          </w:p>
        </w:tc>
        <w:tc>
          <w:tcPr>
            <w:tcW w:w="937" w:type="pct"/>
            <w:tcBorders>
              <w:top w:val="single" w:sz="6" w:space="0" w:color="808080" w:themeColor="background1" w:themeShade="80"/>
              <w:bottom w:val="single" w:sz="6" w:space="0" w:color="808080" w:themeColor="background1" w:themeShade="80"/>
            </w:tcBorders>
          </w:tcPr>
          <w:p w14:paraId="1364E40D" w14:textId="3A0FFA4F" w:rsidR="009A62DF" w:rsidRPr="0058458C" w:rsidRDefault="009A62DF" w:rsidP="009A62DF">
            <w:pPr>
              <w:pStyle w:val="TableText"/>
              <w:spacing w:before="40" w:after="40"/>
              <w:jc w:val="center"/>
            </w:pPr>
            <w:r w:rsidRPr="00DE64BE">
              <w:t>0.2245</w:t>
            </w:r>
          </w:p>
        </w:tc>
        <w:tc>
          <w:tcPr>
            <w:tcW w:w="936" w:type="pct"/>
            <w:tcBorders>
              <w:top w:val="single" w:sz="6" w:space="0" w:color="808080" w:themeColor="background1" w:themeShade="80"/>
              <w:bottom w:val="single" w:sz="6" w:space="0" w:color="808080" w:themeColor="background1" w:themeShade="80"/>
            </w:tcBorders>
          </w:tcPr>
          <w:p w14:paraId="208D716F" w14:textId="3FC2484A" w:rsidR="009A62DF" w:rsidRPr="0058458C" w:rsidRDefault="009A62DF" w:rsidP="009A62DF">
            <w:pPr>
              <w:pStyle w:val="TableText"/>
              <w:spacing w:before="40" w:after="40"/>
              <w:jc w:val="center"/>
            </w:pPr>
            <w:r w:rsidRPr="0058458C">
              <w:t>0.150</w:t>
            </w:r>
          </w:p>
        </w:tc>
        <w:tc>
          <w:tcPr>
            <w:tcW w:w="991" w:type="pct"/>
            <w:tcBorders>
              <w:top w:val="single" w:sz="6" w:space="0" w:color="808080" w:themeColor="background1" w:themeShade="80"/>
              <w:bottom w:val="single" w:sz="6" w:space="0" w:color="808080" w:themeColor="background1" w:themeShade="80"/>
            </w:tcBorders>
          </w:tcPr>
          <w:p w14:paraId="6D457754" w14:textId="1B5C1D5F" w:rsidR="009A62DF" w:rsidRPr="0058458C" w:rsidRDefault="009A62DF" w:rsidP="009A62DF">
            <w:pPr>
              <w:pStyle w:val="TableText"/>
              <w:spacing w:before="40" w:after="40"/>
              <w:jc w:val="center"/>
            </w:pPr>
            <w:r w:rsidRPr="0058458C">
              <w:t>0.300</w:t>
            </w:r>
          </w:p>
        </w:tc>
      </w:tr>
      <w:tr w:rsidR="009A62DF" w:rsidRPr="0058458C" w14:paraId="348EAB9A" w14:textId="77777777" w:rsidTr="005821C6">
        <w:trPr>
          <w:cantSplit/>
        </w:trPr>
        <w:tc>
          <w:tcPr>
            <w:tcW w:w="2136" w:type="pct"/>
            <w:tcBorders>
              <w:top w:val="single" w:sz="6" w:space="0" w:color="808080" w:themeColor="background1" w:themeShade="80"/>
              <w:bottom w:val="single" w:sz="6" w:space="0" w:color="808080" w:themeColor="background1" w:themeShade="80"/>
            </w:tcBorders>
          </w:tcPr>
          <w:p w14:paraId="2496E897" w14:textId="48E77067" w:rsidR="009A62DF" w:rsidRPr="0058458C" w:rsidRDefault="009A62DF" w:rsidP="009A62DF">
            <w:pPr>
              <w:pStyle w:val="TableTextIndent1"/>
              <w:spacing w:before="40" w:after="40"/>
            </w:pPr>
            <w:r w:rsidRPr="0058458C">
              <w:t>35–44:45–54</w:t>
            </w:r>
          </w:p>
        </w:tc>
        <w:tc>
          <w:tcPr>
            <w:tcW w:w="937" w:type="pct"/>
            <w:tcBorders>
              <w:top w:val="single" w:sz="6" w:space="0" w:color="808080" w:themeColor="background1" w:themeShade="80"/>
              <w:bottom w:val="single" w:sz="6" w:space="0" w:color="808080" w:themeColor="background1" w:themeShade="80"/>
            </w:tcBorders>
          </w:tcPr>
          <w:p w14:paraId="4C65A027" w14:textId="12026F6F" w:rsidR="009A62DF" w:rsidRPr="0058458C" w:rsidRDefault="009A62DF" w:rsidP="009A62DF">
            <w:pPr>
              <w:pStyle w:val="TableText"/>
              <w:spacing w:before="40" w:after="40"/>
              <w:jc w:val="center"/>
            </w:pPr>
            <w:r w:rsidRPr="00DE64BE">
              <w:t>0.1894</w:t>
            </w:r>
          </w:p>
        </w:tc>
        <w:tc>
          <w:tcPr>
            <w:tcW w:w="936" w:type="pct"/>
            <w:tcBorders>
              <w:top w:val="single" w:sz="6" w:space="0" w:color="808080" w:themeColor="background1" w:themeShade="80"/>
              <w:bottom w:val="single" w:sz="6" w:space="0" w:color="808080" w:themeColor="background1" w:themeShade="80"/>
            </w:tcBorders>
          </w:tcPr>
          <w:p w14:paraId="71BDD3F4" w14:textId="37DF7ADD" w:rsidR="009A62DF" w:rsidRPr="0058458C" w:rsidRDefault="009A62DF" w:rsidP="009A62DF">
            <w:pPr>
              <w:pStyle w:val="TableText"/>
              <w:spacing w:before="40" w:after="40"/>
              <w:jc w:val="center"/>
            </w:pPr>
            <w:r w:rsidRPr="0058458C">
              <w:t>0.100</w:t>
            </w:r>
          </w:p>
        </w:tc>
        <w:tc>
          <w:tcPr>
            <w:tcW w:w="991" w:type="pct"/>
            <w:tcBorders>
              <w:top w:val="single" w:sz="6" w:space="0" w:color="808080" w:themeColor="background1" w:themeShade="80"/>
              <w:bottom w:val="single" w:sz="6" w:space="0" w:color="808080" w:themeColor="background1" w:themeShade="80"/>
            </w:tcBorders>
          </w:tcPr>
          <w:p w14:paraId="1A79250A" w14:textId="1379305A" w:rsidR="009A62DF" w:rsidRPr="0058458C" w:rsidRDefault="009A62DF" w:rsidP="009A62DF">
            <w:pPr>
              <w:pStyle w:val="TableText"/>
              <w:spacing w:before="40" w:after="40"/>
              <w:jc w:val="center"/>
            </w:pPr>
            <w:r w:rsidRPr="0058458C">
              <w:t>0.300</w:t>
            </w:r>
          </w:p>
        </w:tc>
      </w:tr>
      <w:tr w:rsidR="009A62DF" w:rsidRPr="0058458C" w14:paraId="6944F5E3" w14:textId="77777777" w:rsidTr="005821C6">
        <w:trPr>
          <w:cantSplit/>
        </w:trPr>
        <w:tc>
          <w:tcPr>
            <w:tcW w:w="2136" w:type="pct"/>
            <w:tcBorders>
              <w:top w:val="single" w:sz="6" w:space="0" w:color="808080" w:themeColor="background1" w:themeShade="80"/>
              <w:bottom w:val="single" w:sz="6" w:space="0" w:color="808080" w:themeColor="background1" w:themeShade="80"/>
            </w:tcBorders>
          </w:tcPr>
          <w:p w14:paraId="34E89592" w14:textId="55128E32" w:rsidR="009A62DF" w:rsidRPr="0058458C" w:rsidRDefault="009A62DF" w:rsidP="009A62DF">
            <w:pPr>
              <w:pStyle w:val="TableTextIndent1"/>
              <w:spacing w:before="40" w:after="40"/>
            </w:pPr>
            <w:r w:rsidRPr="0058458C">
              <w:t>35–44:55–64</w:t>
            </w:r>
          </w:p>
        </w:tc>
        <w:tc>
          <w:tcPr>
            <w:tcW w:w="937" w:type="pct"/>
            <w:tcBorders>
              <w:top w:val="single" w:sz="6" w:space="0" w:color="808080" w:themeColor="background1" w:themeShade="80"/>
              <w:bottom w:val="single" w:sz="6" w:space="0" w:color="808080" w:themeColor="background1" w:themeShade="80"/>
            </w:tcBorders>
          </w:tcPr>
          <w:p w14:paraId="59BEDE6D" w14:textId="0279BAC9" w:rsidR="009A62DF" w:rsidRPr="0058458C" w:rsidRDefault="009A62DF" w:rsidP="009A62DF">
            <w:pPr>
              <w:pStyle w:val="TableText"/>
              <w:spacing w:before="40" w:after="40"/>
              <w:jc w:val="center"/>
            </w:pPr>
            <w:r w:rsidRPr="00DE64BE">
              <w:t>0.0488</w:t>
            </w:r>
          </w:p>
        </w:tc>
        <w:tc>
          <w:tcPr>
            <w:tcW w:w="936" w:type="pct"/>
            <w:tcBorders>
              <w:top w:val="single" w:sz="6" w:space="0" w:color="808080" w:themeColor="background1" w:themeShade="80"/>
              <w:bottom w:val="single" w:sz="6" w:space="0" w:color="808080" w:themeColor="background1" w:themeShade="80"/>
            </w:tcBorders>
          </w:tcPr>
          <w:p w14:paraId="0A67D404" w14:textId="2B40ABC9" w:rsidR="009A62DF" w:rsidRPr="0058458C" w:rsidRDefault="009A62DF" w:rsidP="009A62DF">
            <w:pPr>
              <w:pStyle w:val="TableText"/>
              <w:spacing w:before="40" w:after="40"/>
              <w:jc w:val="center"/>
            </w:pPr>
            <w:r w:rsidRPr="0058458C">
              <w:t>0.000</w:t>
            </w:r>
          </w:p>
        </w:tc>
        <w:tc>
          <w:tcPr>
            <w:tcW w:w="991" w:type="pct"/>
            <w:tcBorders>
              <w:top w:val="single" w:sz="6" w:space="0" w:color="808080" w:themeColor="background1" w:themeShade="80"/>
              <w:bottom w:val="single" w:sz="6" w:space="0" w:color="808080" w:themeColor="background1" w:themeShade="80"/>
            </w:tcBorders>
          </w:tcPr>
          <w:p w14:paraId="4C3D5DD1" w14:textId="6B0B159C" w:rsidR="009A62DF" w:rsidRPr="0058458C" w:rsidRDefault="009A62DF" w:rsidP="009A62DF">
            <w:pPr>
              <w:pStyle w:val="TableText"/>
              <w:spacing w:before="40" w:after="40"/>
              <w:jc w:val="center"/>
            </w:pPr>
            <w:r w:rsidRPr="0058458C">
              <w:t>0.100</w:t>
            </w:r>
          </w:p>
        </w:tc>
      </w:tr>
      <w:tr w:rsidR="009A62DF" w:rsidRPr="0058458C" w14:paraId="5B6B33A9" w14:textId="77777777" w:rsidTr="005821C6">
        <w:trPr>
          <w:cantSplit/>
        </w:trPr>
        <w:tc>
          <w:tcPr>
            <w:tcW w:w="2136" w:type="pct"/>
            <w:tcBorders>
              <w:top w:val="single" w:sz="6" w:space="0" w:color="808080" w:themeColor="background1" w:themeShade="80"/>
              <w:bottom w:val="single" w:sz="6" w:space="0" w:color="808080" w:themeColor="background1" w:themeShade="80"/>
            </w:tcBorders>
          </w:tcPr>
          <w:p w14:paraId="55286A0E" w14:textId="43E5FBCA" w:rsidR="009A62DF" w:rsidRPr="0058458C" w:rsidRDefault="009A62DF" w:rsidP="009A62DF">
            <w:pPr>
              <w:pStyle w:val="TableTextIndent1"/>
              <w:spacing w:before="40" w:after="40"/>
            </w:pPr>
            <w:r w:rsidRPr="0058458C">
              <w:t>35–44:65+</w:t>
            </w:r>
          </w:p>
        </w:tc>
        <w:tc>
          <w:tcPr>
            <w:tcW w:w="937" w:type="pct"/>
            <w:tcBorders>
              <w:top w:val="single" w:sz="6" w:space="0" w:color="808080" w:themeColor="background1" w:themeShade="80"/>
              <w:bottom w:val="single" w:sz="6" w:space="0" w:color="808080" w:themeColor="background1" w:themeShade="80"/>
            </w:tcBorders>
          </w:tcPr>
          <w:p w14:paraId="0A7971B5" w14:textId="12FF731C" w:rsidR="009A62DF" w:rsidRPr="0058458C" w:rsidRDefault="009A62DF" w:rsidP="009A62DF">
            <w:pPr>
              <w:pStyle w:val="TableText"/>
              <w:spacing w:before="40" w:after="40"/>
              <w:jc w:val="center"/>
            </w:pPr>
            <w:r w:rsidRPr="00DE64BE">
              <w:t>0.0249</w:t>
            </w:r>
          </w:p>
        </w:tc>
        <w:tc>
          <w:tcPr>
            <w:tcW w:w="936" w:type="pct"/>
            <w:tcBorders>
              <w:top w:val="single" w:sz="6" w:space="0" w:color="808080" w:themeColor="background1" w:themeShade="80"/>
              <w:bottom w:val="single" w:sz="6" w:space="0" w:color="808080" w:themeColor="background1" w:themeShade="80"/>
            </w:tcBorders>
          </w:tcPr>
          <w:p w14:paraId="700BDF54" w14:textId="2348E87A" w:rsidR="009A62DF" w:rsidRPr="0058458C" w:rsidRDefault="009A62DF" w:rsidP="009A62DF">
            <w:pPr>
              <w:pStyle w:val="TableText"/>
              <w:spacing w:before="40" w:after="40"/>
              <w:jc w:val="center"/>
            </w:pPr>
            <w:r w:rsidRPr="0058458C">
              <w:t>0.000</w:t>
            </w:r>
          </w:p>
        </w:tc>
        <w:tc>
          <w:tcPr>
            <w:tcW w:w="991" w:type="pct"/>
            <w:tcBorders>
              <w:top w:val="single" w:sz="6" w:space="0" w:color="808080" w:themeColor="background1" w:themeShade="80"/>
              <w:bottom w:val="single" w:sz="6" w:space="0" w:color="808080" w:themeColor="background1" w:themeShade="80"/>
            </w:tcBorders>
          </w:tcPr>
          <w:p w14:paraId="12838AA9" w14:textId="3F0B4BE4" w:rsidR="009A62DF" w:rsidRPr="0058458C" w:rsidRDefault="009A62DF" w:rsidP="009A62DF">
            <w:pPr>
              <w:pStyle w:val="TableText"/>
              <w:spacing w:before="40" w:after="40"/>
              <w:jc w:val="center"/>
            </w:pPr>
            <w:r w:rsidRPr="0058458C">
              <w:t>0.050</w:t>
            </w:r>
          </w:p>
        </w:tc>
      </w:tr>
    </w:tbl>
    <w:p w14:paraId="13537153" w14:textId="76593BBC" w:rsidR="001F3E43" w:rsidRPr="0058458C" w:rsidRDefault="001F3E43" w:rsidP="003222D9">
      <w:pPr>
        <w:pStyle w:val="table-continued"/>
      </w:pPr>
      <w:r w:rsidRPr="0058458C">
        <w:t>(continued)</w:t>
      </w:r>
    </w:p>
    <w:p w14:paraId="67638D6F" w14:textId="0AEDF9FF" w:rsidR="001F3E43" w:rsidRPr="0058458C" w:rsidRDefault="00642CDD" w:rsidP="001F3E43">
      <w:pPr>
        <w:pStyle w:val="TableTitlecont"/>
      </w:pPr>
      <w:r w:rsidRPr="0058458C">
        <w:lastRenderedPageBreak/>
        <w:t xml:space="preserve">Table </w:t>
      </w:r>
      <w:r w:rsidR="00725C61">
        <w:t>9.</w:t>
      </w:r>
      <w:r w:rsidRPr="0058458C">
        <w:t>2.</w:t>
      </w:r>
      <w:r w:rsidRPr="0058458C">
        <w:tab/>
      </w:r>
      <w:r w:rsidR="001F3E43" w:rsidRPr="0058458C">
        <w:t xml:space="preserve">Bounds and Final Values of Inputs Defining Behaviors and Infectivity Varied in </w:t>
      </w:r>
      <w:proofErr w:type="spellStart"/>
      <w:r w:rsidR="001F3E43" w:rsidRPr="0058458C">
        <w:t>Calibration</w:t>
      </w:r>
      <w:r w:rsidR="001F3E43" w:rsidRPr="0058458C">
        <w:rPr>
          <w:vertAlign w:val="superscript"/>
        </w:rPr>
        <w:t>a</w:t>
      </w:r>
      <w:proofErr w:type="spellEnd"/>
      <w:r w:rsidR="001F3E43" w:rsidRPr="0058458C">
        <w:t xml:space="preserve"> (continued)</w:t>
      </w:r>
    </w:p>
    <w:tbl>
      <w:tblPr>
        <w:tblW w:w="5000" w:type="pct"/>
        <w:tblBorders>
          <w:top w:val="single" w:sz="12" w:space="0" w:color="auto"/>
          <w:bottom w:val="single" w:sz="12" w:space="0" w:color="auto"/>
        </w:tblBorders>
        <w:tblCellMar>
          <w:left w:w="115" w:type="dxa"/>
          <w:right w:w="115" w:type="dxa"/>
        </w:tblCellMar>
        <w:tblLook w:val="04A0" w:firstRow="1" w:lastRow="0" w:firstColumn="1" w:lastColumn="0" w:noHBand="0" w:noVBand="1"/>
      </w:tblPr>
      <w:tblGrid>
        <w:gridCol w:w="4025"/>
        <w:gridCol w:w="1780"/>
        <w:gridCol w:w="1778"/>
        <w:gridCol w:w="1777"/>
      </w:tblGrid>
      <w:tr w:rsidR="001F3E43" w:rsidRPr="0058458C" w14:paraId="15D666B5" w14:textId="77777777" w:rsidTr="000E78F7">
        <w:trPr>
          <w:cantSplit/>
          <w:tblHeader/>
        </w:trPr>
        <w:tc>
          <w:tcPr>
            <w:tcW w:w="2150" w:type="pct"/>
            <w:tcBorders>
              <w:top w:val="single" w:sz="12" w:space="0" w:color="auto"/>
              <w:bottom w:val="single" w:sz="6" w:space="0" w:color="auto"/>
            </w:tcBorders>
            <w:vAlign w:val="bottom"/>
          </w:tcPr>
          <w:p w14:paraId="7135CEB6" w14:textId="77777777" w:rsidR="001F3E43" w:rsidRPr="0058458C" w:rsidRDefault="001F3E43" w:rsidP="000E78F7">
            <w:pPr>
              <w:pStyle w:val="TableHeaders"/>
            </w:pPr>
            <w:r w:rsidRPr="0058458C">
              <w:t>Parameter</w:t>
            </w:r>
          </w:p>
        </w:tc>
        <w:tc>
          <w:tcPr>
            <w:tcW w:w="951" w:type="pct"/>
            <w:tcBorders>
              <w:top w:val="single" w:sz="12" w:space="0" w:color="auto"/>
              <w:bottom w:val="single" w:sz="6" w:space="0" w:color="auto"/>
            </w:tcBorders>
            <w:vAlign w:val="bottom"/>
          </w:tcPr>
          <w:p w14:paraId="384811D5" w14:textId="77777777" w:rsidR="001F3E43" w:rsidRPr="0058458C" w:rsidRDefault="001F3E43" w:rsidP="000E78F7">
            <w:pPr>
              <w:pStyle w:val="TableHeaders"/>
            </w:pPr>
            <w:r w:rsidRPr="0058458C">
              <w:t>Calibrated Value</w:t>
            </w:r>
          </w:p>
        </w:tc>
        <w:tc>
          <w:tcPr>
            <w:tcW w:w="950" w:type="pct"/>
            <w:tcBorders>
              <w:top w:val="single" w:sz="12" w:space="0" w:color="auto"/>
              <w:bottom w:val="single" w:sz="6" w:space="0" w:color="auto"/>
            </w:tcBorders>
            <w:vAlign w:val="bottom"/>
          </w:tcPr>
          <w:p w14:paraId="3FE0D9A4" w14:textId="77777777" w:rsidR="001F3E43" w:rsidRPr="0058458C" w:rsidRDefault="001F3E43" w:rsidP="000E78F7">
            <w:pPr>
              <w:pStyle w:val="TableHeaders"/>
            </w:pPr>
            <w:r w:rsidRPr="0058458C">
              <w:t>Lower Bound</w:t>
            </w:r>
          </w:p>
        </w:tc>
        <w:tc>
          <w:tcPr>
            <w:tcW w:w="949" w:type="pct"/>
            <w:tcBorders>
              <w:top w:val="single" w:sz="12" w:space="0" w:color="auto"/>
              <w:bottom w:val="single" w:sz="6" w:space="0" w:color="auto"/>
            </w:tcBorders>
            <w:vAlign w:val="bottom"/>
          </w:tcPr>
          <w:p w14:paraId="300A4A70" w14:textId="77777777" w:rsidR="001F3E43" w:rsidRPr="0058458C" w:rsidRDefault="001F3E43" w:rsidP="000E78F7">
            <w:pPr>
              <w:pStyle w:val="TableHeaders"/>
            </w:pPr>
            <w:r w:rsidRPr="0058458C">
              <w:t>Upper Bound</w:t>
            </w:r>
          </w:p>
        </w:tc>
      </w:tr>
      <w:tr w:rsidR="009A62DF" w:rsidRPr="0058458C" w14:paraId="58EEE9D1" w14:textId="77777777" w:rsidTr="00E2014A">
        <w:trPr>
          <w:cantSplit/>
        </w:trPr>
        <w:tc>
          <w:tcPr>
            <w:tcW w:w="2150" w:type="pct"/>
            <w:tcBorders>
              <w:top w:val="single" w:sz="6" w:space="0" w:color="808080" w:themeColor="background1" w:themeShade="80"/>
              <w:bottom w:val="single" w:sz="6" w:space="0" w:color="808080" w:themeColor="background1" w:themeShade="80"/>
            </w:tcBorders>
          </w:tcPr>
          <w:p w14:paraId="056D485D" w14:textId="406E448B" w:rsidR="009A62DF" w:rsidRPr="0058458C" w:rsidRDefault="009A62DF" w:rsidP="009A62DF">
            <w:pPr>
              <w:pStyle w:val="TableTextIndent1"/>
              <w:spacing w:before="40" w:after="40"/>
            </w:pPr>
            <w:r w:rsidRPr="0058458C">
              <w:t>45–54:13–17</w:t>
            </w:r>
          </w:p>
        </w:tc>
        <w:tc>
          <w:tcPr>
            <w:tcW w:w="951" w:type="pct"/>
            <w:tcBorders>
              <w:top w:val="single" w:sz="6" w:space="0" w:color="808080" w:themeColor="background1" w:themeShade="80"/>
              <w:bottom w:val="single" w:sz="6" w:space="0" w:color="808080" w:themeColor="background1" w:themeShade="80"/>
            </w:tcBorders>
          </w:tcPr>
          <w:p w14:paraId="4C7DB9A7" w14:textId="669C5CA3" w:rsidR="009A62DF" w:rsidRPr="0058458C" w:rsidRDefault="009A62DF" w:rsidP="009A62DF">
            <w:pPr>
              <w:pStyle w:val="TableText"/>
              <w:spacing w:before="40" w:after="40"/>
              <w:jc w:val="center"/>
            </w:pPr>
            <w:r w:rsidRPr="00F94D8E">
              <w:t>0.0253</w:t>
            </w:r>
          </w:p>
        </w:tc>
        <w:tc>
          <w:tcPr>
            <w:tcW w:w="950" w:type="pct"/>
            <w:tcBorders>
              <w:top w:val="single" w:sz="6" w:space="0" w:color="808080" w:themeColor="background1" w:themeShade="80"/>
              <w:bottom w:val="single" w:sz="6" w:space="0" w:color="808080" w:themeColor="background1" w:themeShade="80"/>
            </w:tcBorders>
          </w:tcPr>
          <w:p w14:paraId="0E4824E7" w14:textId="423ABB2A" w:rsidR="009A62DF" w:rsidRPr="0058458C" w:rsidRDefault="009A62DF" w:rsidP="009A62DF">
            <w:pPr>
              <w:pStyle w:val="TableText"/>
              <w:spacing w:before="40" w:after="40"/>
              <w:jc w:val="center"/>
            </w:pPr>
            <w:r w:rsidRPr="0058458C">
              <w:t>0.000</w:t>
            </w:r>
          </w:p>
        </w:tc>
        <w:tc>
          <w:tcPr>
            <w:tcW w:w="949" w:type="pct"/>
            <w:tcBorders>
              <w:top w:val="single" w:sz="6" w:space="0" w:color="808080" w:themeColor="background1" w:themeShade="80"/>
              <w:bottom w:val="single" w:sz="6" w:space="0" w:color="808080" w:themeColor="background1" w:themeShade="80"/>
            </w:tcBorders>
          </w:tcPr>
          <w:p w14:paraId="00BC755C" w14:textId="622B03C3" w:rsidR="009A62DF" w:rsidRPr="0058458C" w:rsidRDefault="009A62DF" w:rsidP="009A62DF">
            <w:pPr>
              <w:pStyle w:val="TableText"/>
              <w:spacing w:before="40" w:after="40"/>
              <w:jc w:val="center"/>
            </w:pPr>
            <w:r w:rsidRPr="0058458C">
              <w:t>0.050</w:t>
            </w:r>
          </w:p>
        </w:tc>
      </w:tr>
      <w:tr w:rsidR="009A62DF" w:rsidRPr="0058458C" w14:paraId="5AF3CF08" w14:textId="77777777" w:rsidTr="00E2014A">
        <w:trPr>
          <w:cantSplit/>
        </w:trPr>
        <w:tc>
          <w:tcPr>
            <w:tcW w:w="2150" w:type="pct"/>
            <w:tcBorders>
              <w:top w:val="single" w:sz="6" w:space="0" w:color="808080" w:themeColor="background1" w:themeShade="80"/>
              <w:bottom w:val="single" w:sz="6" w:space="0" w:color="808080" w:themeColor="background1" w:themeShade="80"/>
            </w:tcBorders>
          </w:tcPr>
          <w:p w14:paraId="608CD4E3" w14:textId="2E08D069" w:rsidR="009A62DF" w:rsidRPr="0058458C" w:rsidRDefault="009A62DF" w:rsidP="009A62DF">
            <w:pPr>
              <w:pStyle w:val="TableTextIndent1"/>
              <w:spacing w:before="40" w:after="40"/>
            </w:pPr>
            <w:r w:rsidRPr="0058458C">
              <w:t>45–54:18–24</w:t>
            </w:r>
          </w:p>
        </w:tc>
        <w:tc>
          <w:tcPr>
            <w:tcW w:w="951" w:type="pct"/>
            <w:tcBorders>
              <w:top w:val="single" w:sz="6" w:space="0" w:color="808080" w:themeColor="background1" w:themeShade="80"/>
              <w:bottom w:val="single" w:sz="6" w:space="0" w:color="808080" w:themeColor="background1" w:themeShade="80"/>
            </w:tcBorders>
          </w:tcPr>
          <w:p w14:paraId="15CFE53B" w14:textId="179AD17A" w:rsidR="009A62DF" w:rsidRPr="0058458C" w:rsidRDefault="009A62DF" w:rsidP="009A62DF">
            <w:pPr>
              <w:pStyle w:val="TableText"/>
              <w:spacing w:before="40" w:after="40"/>
              <w:jc w:val="center"/>
            </w:pPr>
            <w:r w:rsidRPr="00F94D8E">
              <w:t>0.0453</w:t>
            </w:r>
          </w:p>
        </w:tc>
        <w:tc>
          <w:tcPr>
            <w:tcW w:w="950" w:type="pct"/>
            <w:tcBorders>
              <w:top w:val="single" w:sz="6" w:space="0" w:color="808080" w:themeColor="background1" w:themeShade="80"/>
              <w:bottom w:val="single" w:sz="6" w:space="0" w:color="808080" w:themeColor="background1" w:themeShade="80"/>
            </w:tcBorders>
          </w:tcPr>
          <w:p w14:paraId="6399B6F6" w14:textId="273C30F3" w:rsidR="009A62DF" w:rsidRPr="0058458C" w:rsidRDefault="009A62DF" w:rsidP="009A62DF">
            <w:pPr>
              <w:pStyle w:val="TableText"/>
              <w:spacing w:before="40" w:after="40"/>
              <w:jc w:val="center"/>
            </w:pPr>
            <w:r w:rsidRPr="0058458C">
              <w:t>0.010</w:t>
            </w:r>
          </w:p>
        </w:tc>
        <w:tc>
          <w:tcPr>
            <w:tcW w:w="949" w:type="pct"/>
            <w:tcBorders>
              <w:top w:val="single" w:sz="6" w:space="0" w:color="808080" w:themeColor="background1" w:themeShade="80"/>
              <w:bottom w:val="single" w:sz="6" w:space="0" w:color="808080" w:themeColor="background1" w:themeShade="80"/>
            </w:tcBorders>
          </w:tcPr>
          <w:p w14:paraId="1B0CF3DB" w14:textId="4B2E9D56" w:rsidR="009A62DF" w:rsidRPr="0058458C" w:rsidRDefault="009A62DF" w:rsidP="009A62DF">
            <w:pPr>
              <w:pStyle w:val="TableText"/>
              <w:spacing w:before="40" w:after="40"/>
              <w:jc w:val="center"/>
            </w:pPr>
            <w:r w:rsidRPr="0058458C">
              <w:t>0.080</w:t>
            </w:r>
          </w:p>
        </w:tc>
      </w:tr>
      <w:tr w:rsidR="009A62DF" w:rsidRPr="0058458C" w14:paraId="61FEE998" w14:textId="77777777" w:rsidTr="00E2014A">
        <w:trPr>
          <w:cantSplit/>
        </w:trPr>
        <w:tc>
          <w:tcPr>
            <w:tcW w:w="2150" w:type="pct"/>
            <w:tcBorders>
              <w:top w:val="single" w:sz="6" w:space="0" w:color="808080" w:themeColor="background1" w:themeShade="80"/>
              <w:bottom w:val="single" w:sz="6" w:space="0" w:color="808080" w:themeColor="background1" w:themeShade="80"/>
            </w:tcBorders>
          </w:tcPr>
          <w:p w14:paraId="565A41C4" w14:textId="081732C4" w:rsidR="009A62DF" w:rsidRPr="0058458C" w:rsidRDefault="009A62DF" w:rsidP="009A62DF">
            <w:pPr>
              <w:pStyle w:val="TableTextIndent1"/>
              <w:spacing w:before="40" w:after="40"/>
            </w:pPr>
            <w:r w:rsidRPr="0058458C">
              <w:t>45–54:25–34</w:t>
            </w:r>
          </w:p>
        </w:tc>
        <w:tc>
          <w:tcPr>
            <w:tcW w:w="951" w:type="pct"/>
            <w:tcBorders>
              <w:top w:val="single" w:sz="6" w:space="0" w:color="808080" w:themeColor="background1" w:themeShade="80"/>
              <w:bottom w:val="single" w:sz="6" w:space="0" w:color="808080" w:themeColor="background1" w:themeShade="80"/>
            </w:tcBorders>
          </w:tcPr>
          <w:p w14:paraId="5F99F091" w14:textId="2962FD41" w:rsidR="009A62DF" w:rsidRPr="0058458C" w:rsidRDefault="009A62DF" w:rsidP="009A62DF">
            <w:pPr>
              <w:pStyle w:val="TableText"/>
              <w:spacing w:before="40" w:after="40"/>
              <w:jc w:val="center"/>
            </w:pPr>
            <w:r w:rsidRPr="00F94D8E">
              <w:t>0.0851</w:t>
            </w:r>
          </w:p>
        </w:tc>
        <w:tc>
          <w:tcPr>
            <w:tcW w:w="950" w:type="pct"/>
            <w:tcBorders>
              <w:top w:val="single" w:sz="6" w:space="0" w:color="808080" w:themeColor="background1" w:themeShade="80"/>
              <w:bottom w:val="single" w:sz="6" w:space="0" w:color="808080" w:themeColor="background1" w:themeShade="80"/>
            </w:tcBorders>
          </w:tcPr>
          <w:p w14:paraId="2FAEC7E3" w14:textId="5656DBE2" w:rsidR="009A62DF" w:rsidRPr="0058458C" w:rsidRDefault="009A62DF" w:rsidP="009A62DF">
            <w:pPr>
              <w:pStyle w:val="TableText"/>
              <w:spacing w:before="40" w:after="40"/>
              <w:jc w:val="center"/>
            </w:pPr>
            <w:r w:rsidRPr="0058458C">
              <w:t>0.050</w:t>
            </w:r>
          </w:p>
        </w:tc>
        <w:tc>
          <w:tcPr>
            <w:tcW w:w="949" w:type="pct"/>
            <w:tcBorders>
              <w:top w:val="single" w:sz="6" w:space="0" w:color="808080" w:themeColor="background1" w:themeShade="80"/>
              <w:bottom w:val="single" w:sz="6" w:space="0" w:color="808080" w:themeColor="background1" w:themeShade="80"/>
            </w:tcBorders>
          </w:tcPr>
          <w:p w14:paraId="5F3727CE" w14:textId="5D3E5FAA" w:rsidR="009A62DF" w:rsidRPr="0058458C" w:rsidRDefault="009A62DF" w:rsidP="009A62DF">
            <w:pPr>
              <w:pStyle w:val="TableText"/>
              <w:spacing w:before="40" w:after="40"/>
              <w:jc w:val="center"/>
            </w:pPr>
            <w:r w:rsidRPr="0058458C">
              <w:t>0.120</w:t>
            </w:r>
          </w:p>
        </w:tc>
      </w:tr>
      <w:tr w:rsidR="009A62DF" w:rsidRPr="0058458C" w14:paraId="49AC6DC6" w14:textId="77777777" w:rsidTr="00E2014A">
        <w:trPr>
          <w:cantSplit/>
        </w:trPr>
        <w:tc>
          <w:tcPr>
            <w:tcW w:w="2150" w:type="pct"/>
            <w:tcBorders>
              <w:top w:val="single" w:sz="6" w:space="0" w:color="808080" w:themeColor="background1" w:themeShade="80"/>
              <w:bottom w:val="single" w:sz="6" w:space="0" w:color="808080" w:themeColor="background1" w:themeShade="80"/>
            </w:tcBorders>
          </w:tcPr>
          <w:p w14:paraId="0B544B4E" w14:textId="029475DC" w:rsidR="009A62DF" w:rsidRPr="0058458C" w:rsidRDefault="009A62DF" w:rsidP="009A62DF">
            <w:pPr>
              <w:pStyle w:val="TableTextIndent1"/>
              <w:spacing w:before="40" w:after="40"/>
            </w:pPr>
            <w:r w:rsidRPr="0058458C">
              <w:t>45–54:35–44</w:t>
            </w:r>
          </w:p>
        </w:tc>
        <w:tc>
          <w:tcPr>
            <w:tcW w:w="951" w:type="pct"/>
            <w:tcBorders>
              <w:top w:val="single" w:sz="6" w:space="0" w:color="808080" w:themeColor="background1" w:themeShade="80"/>
              <w:bottom w:val="single" w:sz="6" w:space="0" w:color="808080" w:themeColor="background1" w:themeShade="80"/>
            </w:tcBorders>
          </w:tcPr>
          <w:p w14:paraId="3BD9B612" w14:textId="559A6879" w:rsidR="009A62DF" w:rsidRPr="0058458C" w:rsidRDefault="009A62DF" w:rsidP="009A62DF">
            <w:pPr>
              <w:pStyle w:val="TableText"/>
              <w:spacing w:before="40" w:after="40"/>
              <w:jc w:val="center"/>
            </w:pPr>
            <w:r w:rsidRPr="00F94D8E">
              <w:t>0.1998</w:t>
            </w:r>
          </w:p>
        </w:tc>
        <w:tc>
          <w:tcPr>
            <w:tcW w:w="950" w:type="pct"/>
            <w:tcBorders>
              <w:top w:val="single" w:sz="6" w:space="0" w:color="808080" w:themeColor="background1" w:themeShade="80"/>
              <w:bottom w:val="single" w:sz="6" w:space="0" w:color="808080" w:themeColor="background1" w:themeShade="80"/>
            </w:tcBorders>
          </w:tcPr>
          <w:p w14:paraId="2A2A9600" w14:textId="3CE8F28C" w:rsidR="009A62DF" w:rsidRPr="0058458C" w:rsidRDefault="009A62DF" w:rsidP="009A62DF">
            <w:pPr>
              <w:pStyle w:val="TableText"/>
              <w:spacing w:before="40" w:after="40"/>
              <w:jc w:val="center"/>
            </w:pPr>
            <w:r w:rsidRPr="0058458C">
              <w:t>0.100</w:t>
            </w:r>
          </w:p>
        </w:tc>
        <w:tc>
          <w:tcPr>
            <w:tcW w:w="949" w:type="pct"/>
            <w:tcBorders>
              <w:top w:val="single" w:sz="6" w:space="0" w:color="808080" w:themeColor="background1" w:themeShade="80"/>
              <w:bottom w:val="single" w:sz="6" w:space="0" w:color="808080" w:themeColor="background1" w:themeShade="80"/>
            </w:tcBorders>
          </w:tcPr>
          <w:p w14:paraId="3EC94016" w14:textId="4FADAD04" w:rsidR="009A62DF" w:rsidRPr="0058458C" w:rsidRDefault="009A62DF" w:rsidP="009A62DF">
            <w:pPr>
              <w:pStyle w:val="TableText"/>
              <w:spacing w:before="40" w:after="40"/>
              <w:jc w:val="center"/>
            </w:pPr>
            <w:r w:rsidRPr="0058458C">
              <w:t>0.300</w:t>
            </w:r>
          </w:p>
        </w:tc>
      </w:tr>
      <w:tr w:rsidR="009A62DF" w:rsidRPr="0058458C" w14:paraId="6122C52B" w14:textId="77777777" w:rsidTr="00E2014A">
        <w:trPr>
          <w:cantSplit/>
        </w:trPr>
        <w:tc>
          <w:tcPr>
            <w:tcW w:w="2150" w:type="pct"/>
            <w:tcBorders>
              <w:top w:val="single" w:sz="6" w:space="0" w:color="808080" w:themeColor="background1" w:themeShade="80"/>
              <w:bottom w:val="single" w:sz="6" w:space="0" w:color="808080" w:themeColor="background1" w:themeShade="80"/>
            </w:tcBorders>
          </w:tcPr>
          <w:p w14:paraId="76FC2057" w14:textId="2B5FB540" w:rsidR="009A62DF" w:rsidRPr="0058458C" w:rsidRDefault="009A62DF" w:rsidP="009A62DF">
            <w:pPr>
              <w:pStyle w:val="TableTextIndent1"/>
              <w:spacing w:before="40" w:after="40"/>
            </w:pPr>
            <w:r w:rsidRPr="0058458C">
              <w:t>45–54:55–64</w:t>
            </w:r>
          </w:p>
        </w:tc>
        <w:tc>
          <w:tcPr>
            <w:tcW w:w="951" w:type="pct"/>
            <w:tcBorders>
              <w:top w:val="single" w:sz="6" w:space="0" w:color="808080" w:themeColor="background1" w:themeShade="80"/>
              <w:bottom w:val="single" w:sz="6" w:space="0" w:color="808080" w:themeColor="background1" w:themeShade="80"/>
            </w:tcBorders>
          </w:tcPr>
          <w:p w14:paraId="41719A86" w14:textId="1FA6DD33" w:rsidR="009A62DF" w:rsidRPr="0058458C" w:rsidRDefault="009A62DF" w:rsidP="009A62DF">
            <w:pPr>
              <w:pStyle w:val="TableText"/>
              <w:spacing w:before="40" w:after="40"/>
              <w:jc w:val="center"/>
            </w:pPr>
            <w:r w:rsidRPr="00F94D8E">
              <w:t>0.2039</w:t>
            </w:r>
          </w:p>
        </w:tc>
        <w:tc>
          <w:tcPr>
            <w:tcW w:w="950" w:type="pct"/>
            <w:tcBorders>
              <w:top w:val="single" w:sz="6" w:space="0" w:color="808080" w:themeColor="background1" w:themeShade="80"/>
              <w:bottom w:val="single" w:sz="6" w:space="0" w:color="808080" w:themeColor="background1" w:themeShade="80"/>
            </w:tcBorders>
          </w:tcPr>
          <w:p w14:paraId="3E41D654" w14:textId="54D34938" w:rsidR="009A62DF" w:rsidRPr="0058458C" w:rsidRDefault="009A62DF" w:rsidP="009A62DF">
            <w:pPr>
              <w:pStyle w:val="TableText"/>
              <w:spacing w:before="40" w:after="40"/>
              <w:jc w:val="center"/>
            </w:pPr>
            <w:r w:rsidRPr="0058458C">
              <w:t>0.100</w:t>
            </w:r>
          </w:p>
        </w:tc>
        <w:tc>
          <w:tcPr>
            <w:tcW w:w="949" w:type="pct"/>
            <w:tcBorders>
              <w:top w:val="single" w:sz="6" w:space="0" w:color="808080" w:themeColor="background1" w:themeShade="80"/>
              <w:bottom w:val="single" w:sz="6" w:space="0" w:color="808080" w:themeColor="background1" w:themeShade="80"/>
            </w:tcBorders>
          </w:tcPr>
          <w:p w14:paraId="7EC83193" w14:textId="48ACD038" w:rsidR="009A62DF" w:rsidRPr="0058458C" w:rsidRDefault="009A62DF" w:rsidP="009A62DF">
            <w:pPr>
              <w:pStyle w:val="TableText"/>
              <w:spacing w:before="40" w:after="40"/>
              <w:jc w:val="center"/>
            </w:pPr>
            <w:r w:rsidRPr="0058458C">
              <w:t>0.300</w:t>
            </w:r>
          </w:p>
        </w:tc>
      </w:tr>
      <w:tr w:rsidR="009A62DF" w:rsidRPr="0058458C" w14:paraId="7F6D9D24" w14:textId="77777777" w:rsidTr="00E2014A">
        <w:trPr>
          <w:cantSplit/>
        </w:trPr>
        <w:tc>
          <w:tcPr>
            <w:tcW w:w="2150" w:type="pct"/>
            <w:tcBorders>
              <w:top w:val="single" w:sz="6" w:space="0" w:color="808080" w:themeColor="background1" w:themeShade="80"/>
              <w:bottom w:val="single" w:sz="6" w:space="0" w:color="808080" w:themeColor="background1" w:themeShade="80"/>
            </w:tcBorders>
          </w:tcPr>
          <w:p w14:paraId="0DF2EAB3" w14:textId="11B92FC5" w:rsidR="009A62DF" w:rsidRPr="0058458C" w:rsidRDefault="009A62DF" w:rsidP="009A62DF">
            <w:pPr>
              <w:pStyle w:val="TableTextIndent1"/>
              <w:spacing w:before="40" w:after="40"/>
            </w:pPr>
            <w:r w:rsidRPr="0058458C">
              <w:t>45–54:65+</w:t>
            </w:r>
          </w:p>
        </w:tc>
        <w:tc>
          <w:tcPr>
            <w:tcW w:w="951" w:type="pct"/>
            <w:tcBorders>
              <w:top w:val="single" w:sz="6" w:space="0" w:color="808080" w:themeColor="background1" w:themeShade="80"/>
              <w:bottom w:val="single" w:sz="6" w:space="0" w:color="808080" w:themeColor="background1" w:themeShade="80"/>
            </w:tcBorders>
          </w:tcPr>
          <w:p w14:paraId="3B2293F8" w14:textId="5F80AEF0" w:rsidR="009A62DF" w:rsidRPr="0058458C" w:rsidRDefault="009A62DF" w:rsidP="009A62DF">
            <w:pPr>
              <w:pStyle w:val="TableText"/>
              <w:spacing w:before="40" w:after="40"/>
              <w:jc w:val="center"/>
            </w:pPr>
            <w:r w:rsidRPr="00F94D8E">
              <w:t>0.0517</w:t>
            </w:r>
          </w:p>
        </w:tc>
        <w:tc>
          <w:tcPr>
            <w:tcW w:w="950" w:type="pct"/>
            <w:tcBorders>
              <w:top w:val="single" w:sz="6" w:space="0" w:color="808080" w:themeColor="background1" w:themeShade="80"/>
              <w:bottom w:val="single" w:sz="6" w:space="0" w:color="808080" w:themeColor="background1" w:themeShade="80"/>
            </w:tcBorders>
          </w:tcPr>
          <w:p w14:paraId="38935AC0" w14:textId="28BCDD3F" w:rsidR="009A62DF" w:rsidRPr="0058458C" w:rsidRDefault="009A62DF" w:rsidP="009A62DF">
            <w:pPr>
              <w:pStyle w:val="TableText"/>
              <w:spacing w:before="40" w:after="40"/>
              <w:jc w:val="center"/>
            </w:pPr>
            <w:r w:rsidRPr="0058458C">
              <w:t>0.000</w:t>
            </w:r>
          </w:p>
        </w:tc>
        <w:tc>
          <w:tcPr>
            <w:tcW w:w="949" w:type="pct"/>
            <w:tcBorders>
              <w:top w:val="single" w:sz="6" w:space="0" w:color="808080" w:themeColor="background1" w:themeShade="80"/>
              <w:bottom w:val="single" w:sz="6" w:space="0" w:color="808080" w:themeColor="background1" w:themeShade="80"/>
            </w:tcBorders>
          </w:tcPr>
          <w:p w14:paraId="080D406F" w14:textId="708078C0" w:rsidR="009A62DF" w:rsidRPr="0058458C" w:rsidRDefault="009A62DF" w:rsidP="009A62DF">
            <w:pPr>
              <w:pStyle w:val="TableText"/>
              <w:spacing w:before="40" w:after="40"/>
              <w:jc w:val="center"/>
            </w:pPr>
            <w:r w:rsidRPr="0058458C">
              <w:t>0.100</w:t>
            </w:r>
          </w:p>
        </w:tc>
      </w:tr>
      <w:tr w:rsidR="009A62DF" w:rsidRPr="0058458C" w14:paraId="654DCC9E" w14:textId="77777777" w:rsidTr="00E2014A">
        <w:trPr>
          <w:cantSplit/>
        </w:trPr>
        <w:tc>
          <w:tcPr>
            <w:tcW w:w="2150" w:type="pct"/>
            <w:tcBorders>
              <w:top w:val="single" w:sz="6" w:space="0" w:color="808080" w:themeColor="background1" w:themeShade="80"/>
              <w:bottom w:val="single" w:sz="6" w:space="0" w:color="808080" w:themeColor="background1" w:themeShade="80"/>
            </w:tcBorders>
          </w:tcPr>
          <w:p w14:paraId="2B325E79" w14:textId="71DA0952" w:rsidR="009A62DF" w:rsidRPr="0058458C" w:rsidRDefault="009A62DF" w:rsidP="009A62DF">
            <w:pPr>
              <w:pStyle w:val="TableTextIndent1"/>
              <w:spacing w:before="40" w:after="40"/>
            </w:pPr>
            <w:r w:rsidRPr="0058458C">
              <w:t>55–64:13–17</w:t>
            </w:r>
          </w:p>
        </w:tc>
        <w:tc>
          <w:tcPr>
            <w:tcW w:w="951" w:type="pct"/>
            <w:tcBorders>
              <w:top w:val="single" w:sz="6" w:space="0" w:color="808080" w:themeColor="background1" w:themeShade="80"/>
              <w:bottom w:val="single" w:sz="6" w:space="0" w:color="808080" w:themeColor="background1" w:themeShade="80"/>
            </w:tcBorders>
          </w:tcPr>
          <w:p w14:paraId="465F0D1E" w14:textId="66C41CFA" w:rsidR="009A62DF" w:rsidRPr="0058458C" w:rsidRDefault="009A62DF" w:rsidP="009A62DF">
            <w:pPr>
              <w:pStyle w:val="TableText"/>
              <w:spacing w:before="40" w:after="40"/>
              <w:jc w:val="center"/>
            </w:pPr>
            <w:r w:rsidRPr="00F74355">
              <w:t>0.0050</w:t>
            </w:r>
          </w:p>
        </w:tc>
        <w:tc>
          <w:tcPr>
            <w:tcW w:w="950" w:type="pct"/>
            <w:tcBorders>
              <w:top w:val="single" w:sz="6" w:space="0" w:color="808080" w:themeColor="background1" w:themeShade="80"/>
              <w:bottom w:val="single" w:sz="6" w:space="0" w:color="808080" w:themeColor="background1" w:themeShade="80"/>
            </w:tcBorders>
          </w:tcPr>
          <w:p w14:paraId="4787047A" w14:textId="69973086" w:rsidR="009A62DF" w:rsidRPr="0058458C" w:rsidRDefault="009A62DF" w:rsidP="009A62DF">
            <w:pPr>
              <w:pStyle w:val="TableText"/>
              <w:spacing w:before="40" w:after="40"/>
              <w:jc w:val="center"/>
            </w:pPr>
            <w:r w:rsidRPr="0058458C">
              <w:t>0.000</w:t>
            </w:r>
          </w:p>
        </w:tc>
        <w:tc>
          <w:tcPr>
            <w:tcW w:w="949" w:type="pct"/>
            <w:tcBorders>
              <w:top w:val="single" w:sz="6" w:space="0" w:color="808080" w:themeColor="background1" w:themeShade="80"/>
              <w:bottom w:val="single" w:sz="6" w:space="0" w:color="808080" w:themeColor="background1" w:themeShade="80"/>
            </w:tcBorders>
          </w:tcPr>
          <w:p w14:paraId="21C3883A" w14:textId="682D82B5" w:rsidR="009A62DF" w:rsidRPr="0058458C" w:rsidRDefault="009A62DF" w:rsidP="009A62DF">
            <w:pPr>
              <w:pStyle w:val="TableText"/>
              <w:spacing w:before="40" w:after="40"/>
              <w:jc w:val="center"/>
            </w:pPr>
            <w:r w:rsidRPr="0058458C">
              <w:t>0.010</w:t>
            </w:r>
          </w:p>
        </w:tc>
      </w:tr>
      <w:tr w:rsidR="009A62DF" w:rsidRPr="0058458C" w14:paraId="00B4394E" w14:textId="77777777" w:rsidTr="00E2014A">
        <w:trPr>
          <w:cantSplit/>
        </w:trPr>
        <w:tc>
          <w:tcPr>
            <w:tcW w:w="2150" w:type="pct"/>
            <w:tcBorders>
              <w:top w:val="single" w:sz="6" w:space="0" w:color="808080" w:themeColor="background1" w:themeShade="80"/>
              <w:bottom w:val="single" w:sz="6" w:space="0" w:color="808080" w:themeColor="background1" w:themeShade="80"/>
            </w:tcBorders>
          </w:tcPr>
          <w:p w14:paraId="74AFC866" w14:textId="4493601C" w:rsidR="009A62DF" w:rsidRPr="0058458C" w:rsidRDefault="009A62DF" w:rsidP="009A62DF">
            <w:pPr>
              <w:pStyle w:val="TableTextIndent1"/>
              <w:spacing w:before="40" w:after="40"/>
            </w:pPr>
            <w:r w:rsidRPr="0058458C">
              <w:t>55–64:18–24</w:t>
            </w:r>
          </w:p>
        </w:tc>
        <w:tc>
          <w:tcPr>
            <w:tcW w:w="951" w:type="pct"/>
            <w:tcBorders>
              <w:top w:val="single" w:sz="6" w:space="0" w:color="808080" w:themeColor="background1" w:themeShade="80"/>
              <w:bottom w:val="single" w:sz="6" w:space="0" w:color="808080" w:themeColor="background1" w:themeShade="80"/>
            </w:tcBorders>
          </w:tcPr>
          <w:p w14:paraId="16A7ECB0" w14:textId="0C98A353" w:rsidR="009A62DF" w:rsidRPr="0058458C" w:rsidRDefault="009A62DF" w:rsidP="009A62DF">
            <w:pPr>
              <w:pStyle w:val="TableText"/>
              <w:spacing w:before="40" w:after="40"/>
              <w:jc w:val="center"/>
            </w:pPr>
            <w:r w:rsidRPr="00F74355">
              <w:t>0.0448</w:t>
            </w:r>
          </w:p>
        </w:tc>
        <w:tc>
          <w:tcPr>
            <w:tcW w:w="950" w:type="pct"/>
            <w:tcBorders>
              <w:top w:val="single" w:sz="6" w:space="0" w:color="808080" w:themeColor="background1" w:themeShade="80"/>
              <w:bottom w:val="single" w:sz="6" w:space="0" w:color="808080" w:themeColor="background1" w:themeShade="80"/>
            </w:tcBorders>
          </w:tcPr>
          <w:p w14:paraId="432FEAB0" w14:textId="34FC4786" w:rsidR="009A62DF" w:rsidRPr="0058458C" w:rsidRDefault="009A62DF" w:rsidP="009A62DF">
            <w:pPr>
              <w:pStyle w:val="TableText"/>
              <w:spacing w:before="40" w:after="40"/>
              <w:jc w:val="center"/>
            </w:pPr>
            <w:r w:rsidRPr="0058458C">
              <w:t>0.010</w:t>
            </w:r>
          </w:p>
        </w:tc>
        <w:tc>
          <w:tcPr>
            <w:tcW w:w="949" w:type="pct"/>
            <w:tcBorders>
              <w:top w:val="single" w:sz="6" w:space="0" w:color="808080" w:themeColor="background1" w:themeShade="80"/>
              <w:bottom w:val="single" w:sz="6" w:space="0" w:color="808080" w:themeColor="background1" w:themeShade="80"/>
            </w:tcBorders>
          </w:tcPr>
          <w:p w14:paraId="204B381B" w14:textId="4D50BD7D" w:rsidR="009A62DF" w:rsidRPr="0058458C" w:rsidRDefault="009A62DF" w:rsidP="009A62DF">
            <w:pPr>
              <w:pStyle w:val="TableText"/>
              <w:spacing w:before="40" w:after="40"/>
              <w:jc w:val="center"/>
            </w:pPr>
            <w:r w:rsidRPr="0058458C">
              <w:t>0.080</w:t>
            </w:r>
          </w:p>
        </w:tc>
      </w:tr>
      <w:tr w:rsidR="009A62DF" w:rsidRPr="0058458C" w14:paraId="265ED565" w14:textId="77777777" w:rsidTr="00E2014A">
        <w:trPr>
          <w:cantSplit/>
        </w:trPr>
        <w:tc>
          <w:tcPr>
            <w:tcW w:w="2150" w:type="pct"/>
            <w:tcBorders>
              <w:top w:val="single" w:sz="6" w:space="0" w:color="808080" w:themeColor="background1" w:themeShade="80"/>
              <w:bottom w:val="single" w:sz="6" w:space="0" w:color="808080" w:themeColor="background1" w:themeShade="80"/>
            </w:tcBorders>
          </w:tcPr>
          <w:p w14:paraId="1D07227B" w14:textId="4051C198" w:rsidR="009A62DF" w:rsidRPr="0058458C" w:rsidRDefault="009A62DF" w:rsidP="009A62DF">
            <w:pPr>
              <w:pStyle w:val="TableTextIndent1"/>
              <w:spacing w:before="40" w:after="40"/>
            </w:pPr>
            <w:r w:rsidRPr="0058458C">
              <w:t>55–64:25–34</w:t>
            </w:r>
          </w:p>
        </w:tc>
        <w:tc>
          <w:tcPr>
            <w:tcW w:w="951" w:type="pct"/>
            <w:tcBorders>
              <w:top w:val="single" w:sz="6" w:space="0" w:color="808080" w:themeColor="background1" w:themeShade="80"/>
              <w:bottom w:val="single" w:sz="6" w:space="0" w:color="808080" w:themeColor="background1" w:themeShade="80"/>
            </w:tcBorders>
          </w:tcPr>
          <w:p w14:paraId="35C2848E" w14:textId="56BE6E55" w:rsidR="009A62DF" w:rsidRPr="0058458C" w:rsidRDefault="009A62DF" w:rsidP="009A62DF">
            <w:pPr>
              <w:pStyle w:val="TableText"/>
              <w:spacing w:before="40" w:after="40"/>
              <w:jc w:val="center"/>
            </w:pPr>
            <w:r w:rsidRPr="00F74355">
              <w:t>0.0538</w:t>
            </w:r>
          </w:p>
        </w:tc>
        <w:tc>
          <w:tcPr>
            <w:tcW w:w="950" w:type="pct"/>
            <w:tcBorders>
              <w:top w:val="single" w:sz="6" w:space="0" w:color="808080" w:themeColor="background1" w:themeShade="80"/>
              <w:bottom w:val="single" w:sz="6" w:space="0" w:color="808080" w:themeColor="background1" w:themeShade="80"/>
            </w:tcBorders>
          </w:tcPr>
          <w:p w14:paraId="0263FF96" w14:textId="2D824E23" w:rsidR="009A62DF" w:rsidRPr="0058458C" w:rsidRDefault="009A62DF" w:rsidP="009A62DF">
            <w:pPr>
              <w:pStyle w:val="TableText"/>
              <w:spacing w:before="40" w:after="40"/>
              <w:jc w:val="center"/>
            </w:pPr>
            <w:r w:rsidRPr="0058458C">
              <w:t>0.010</w:t>
            </w:r>
          </w:p>
        </w:tc>
        <w:tc>
          <w:tcPr>
            <w:tcW w:w="949" w:type="pct"/>
            <w:tcBorders>
              <w:top w:val="single" w:sz="6" w:space="0" w:color="808080" w:themeColor="background1" w:themeShade="80"/>
              <w:bottom w:val="single" w:sz="6" w:space="0" w:color="808080" w:themeColor="background1" w:themeShade="80"/>
            </w:tcBorders>
          </w:tcPr>
          <w:p w14:paraId="5150DDEE" w14:textId="7AFC5380" w:rsidR="009A62DF" w:rsidRPr="0058458C" w:rsidRDefault="009A62DF" w:rsidP="009A62DF">
            <w:pPr>
              <w:pStyle w:val="TableText"/>
              <w:spacing w:before="40" w:after="40"/>
              <w:jc w:val="center"/>
            </w:pPr>
            <w:r w:rsidRPr="0058458C">
              <w:t>0.100</w:t>
            </w:r>
          </w:p>
        </w:tc>
      </w:tr>
      <w:tr w:rsidR="009A62DF" w:rsidRPr="0058458C" w14:paraId="17411178" w14:textId="77777777" w:rsidTr="00E2014A">
        <w:trPr>
          <w:cantSplit/>
        </w:trPr>
        <w:tc>
          <w:tcPr>
            <w:tcW w:w="2150" w:type="pct"/>
            <w:tcBorders>
              <w:top w:val="single" w:sz="6" w:space="0" w:color="808080" w:themeColor="background1" w:themeShade="80"/>
              <w:bottom w:val="single" w:sz="6" w:space="0" w:color="808080" w:themeColor="background1" w:themeShade="80"/>
            </w:tcBorders>
          </w:tcPr>
          <w:p w14:paraId="1F2D5DAF" w14:textId="1C26B087" w:rsidR="009A62DF" w:rsidRPr="0058458C" w:rsidRDefault="009A62DF" w:rsidP="009A62DF">
            <w:pPr>
              <w:pStyle w:val="TableTextIndent1"/>
              <w:spacing w:before="40" w:after="40"/>
            </w:pPr>
            <w:r w:rsidRPr="0058458C">
              <w:t>55–64:35–44</w:t>
            </w:r>
          </w:p>
        </w:tc>
        <w:tc>
          <w:tcPr>
            <w:tcW w:w="951" w:type="pct"/>
            <w:tcBorders>
              <w:top w:val="single" w:sz="6" w:space="0" w:color="808080" w:themeColor="background1" w:themeShade="80"/>
              <w:bottom w:val="single" w:sz="6" w:space="0" w:color="808080" w:themeColor="background1" w:themeShade="80"/>
            </w:tcBorders>
          </w:tcPr>
          <w:p w14:paraId="2A6FBBD2" w14:textId="629BA225" w:rsidR="009A62DF" w:rsidRPr="0058458C" w:rsidRDefault="009A62DF" w:rsidP="009A62DF">
            <w:pPr>
              <w:pStyle w:val="TableText"/>
              <w:spacing w:before="40" w:after="40"/>
              <w:jc w:val="center"/>
            </w:pPr>
            <w:r w:rsidRPr="00F74355">
              <w:t>0.0984</w:t>
            </w:r>
          </w:p>
        </w:tc>
        <w:tc>
          <w:tcPr>
            <w:tcW w:w="950" w:type="pct"/>
            <w:tcBorders>
              <w:top w:val="single" w:sz="6" w:space="0" w:color="808080" w:themeColor="background1" w:themeShade="80"/>
              <w:bottom w:val="single" w:sz="6" w:space="0" w:color="808080" w:themeColor="background1" w:themeShade="80"/>
            </w:tcBorders>
          </w:tcPr>
          <w:p w14:paraId="1B853870" w14:textId="3D1C5DF2" w:rsidR="009A62DF" w:rsidRPr="0058458C" w:rsidRDefault="009A62DF" w:rsidP="009A62DF">
            <w:pPr>
              <w:pStyle w:val="TableText"/>
              <w:spacing w:before="40" w:after="40"/>
              <w:jc w:val="center"/>
            </w:pPr>
            <w:r w:rsidRPr="0058458C">
              <w:t>0.050</w:t>
            </w:r>
          </w:p>
        </w:tc>
        <w:tc>
          <w:tcPr>
            <w:tcW w:w="949" w:type="pct"/>
            <w:tcBorders>
              <w:top w:val="single" w:sz="6" w:space="0" w:color="808080" w:themeColor="background1" w:themeShade="80"/>
              <w:bottom w:val="single" w:sz="6" w:space="0" w:color="808080" w:themeColor="background1" w:themeShade="80"/>
            </w:tcBorders>
          </w:tcPr>
          <w:p w14:paraId="60D2EFA9" w14:textId="044CDDEA" w:rsidR="009A62DF" w:rsidRPr="0058458C" w:rsidRDefault="009A62DF" w:rsidP="009A62DF">
            <w:pPr>
              <w:pStyle w:val="TableText"/>
              <w:spacing w:before="40" w:after="40"/>
              <w:jc w:val="center"/>
            </w:pPr>
            <w:r w:rsidRPr="0058458C">
              <w:t>0.150</w:t>
            </w:r>
          </w:p>
        </w:tc>
      </w:tr>
      <w:tr w:rsidR="009A62DF" w:rsidRPr="0058458C" w14:paraId="115D648A" w14:textId="77777777" w:rsidTr="00E2014A">
        <w:trPr>
          <w:cantSplit/>
        </w:trPr>
        <w:tc>
          <w:tcPr>
            <w:tcW w:w="2150" w:type="pct"/>
            <w:tcBorders>
              <w:top w:val="single" w:sz="6" w:space="0" w:color="808080" w:themeColor="background1" w:themeShade="80"/>
              <w:bottom w:val="single" w:sz="6" w:space="0" w:color="808080" w:themeColor="background1" w:themeShade="80"/>
            </w:tcBorders>
          </w:tcPr>
          <w:p w14:paraId="3647F1BA" w14:textId="56A9A43C" w:rsidR="009A62DF" w:rsidRPr="0058458C" w:rsidRDefault="009A62DF" w:rsidP="009A62DF">
            <w:pPr>
              <w:pStyle w:val="TableTextIndent1"/>
              <w:spacing w:before="40" w:after="40"/>
            </w:pPr>
            <w:r w:rsidRPr="0058458C">
              <w:t>55–64:45–54</w:t>
            </w:r>
          </w:p>
        </w:tc>
        <w:tc>
          <w:tcPr>
            <w:tcW w:w="951" w:type="pct"/>
            <w:tcBorders>
              <w:top w:val="single" w:sz="6" w:space="0" w:color="808080" w:themeColor="background1" w:themeShade="80"/>
              <w:bottom w:val="single" w:sz="6" w:space="0" w:color="808080" w:themeColor="background1" w:themeShade="80"/>
            </w:tcBorders>
          </w:tcPr>
          <w:p w14:paraId="01112AD7" w14:textId="07A85B88" w:rsidR="009A62DF" w:rsidRPr="0058458C" w:rsidRDefault="009A62DF" w:rsidP="009A62DF">
            <w:pPr>
              <w:pStyle w:val="TableText"/>
              <w:spacing w:before="40" w:after="40"/>
              <w:jc w:val="center"/>
            </w:pPr>
            <w:r w:rsidRPr="00F74355">
              <w:t>0.1956</w:t>
            </w:r>
          </w:p>
        </w:tc>
        <w:tc>
          <w:tcPr>
            <w:tcW w:w="950" w:type="pct"/>
            <w:tcBorders>
              <w:top w:val="single" w:sz="6" w:space="0" w:color="808080" w:themeColor="background1" w:themeShade="80"/>
              <w:bottom w:val="single" w:sz="6" w:space="0" w:color="808080" w:themeColor="background1" w:themeShade="80"/>
            </w:tcBorders>
          </w:tcPr>
          <w:p w14:paraId="0AA52B69" w14:textId="13EA1B0C" w:rsidR="009A62DF" w:rsidRPr="0058458C" w:rsidRDefault="009A62DF" w:rsidP="009A62DF">
            <w:pPr>
              <w:pStyle w:val="TableText"/>
              <w:spacing w:before="40" w:after="40"/>
              <w:jc w:val="center"/>
            </w:pPr>
            <w:r w:rsidRPr="0058458C">
              <w:t>0.100</w:t>
            </w:r>
          </w:p>
        </w:tc>
        <w:tc>
          <w:tcPr>
            <w:tcW w:w="949" w:type="pct"/>
            <w:tcBorders>
              <w:top w:val="single" w:sz="6" w:space="0" w:color="808080" w:themeColor="background1" w:themeShade="80"/>
              <w:bottom w:val="single" w:sz="6" w:space="0" w:color="808080" w:themeColor="background1" w:themeShade="80"/>
            </w:tcBorders>
          </w:tcPr>
          <w:p w14:paraId="7D7F228D" w14:textId="171C6850" w:rsidR="009A62DF" w:rsidRPr="0058458C" w:rsidRDefault="009A62DF" w:rsidP="009A62DF">
            <w:pPr>
              <w:pStyle w:val="TableText"/>
              <w:spacing w:before="40" w:after="40"/>
              <w:jc w:val="center"/>
            </w:pPr>
            <w:r w:rsidRPr="0058458C">
              <w:t>0.300</w:t>
            </w:r>
          </w:p>
        </w:tc>
      </w:tr>
      <w:tr w:rsidR="009A62DF" w:rsidRPr="0058458C" w14:paraId="45E8D8AE" w14:textId="77777777" w:rsidTr="00E2014A">
        <w:trPr>
          <w:cantSplit/>
        </w:trPr>
        <w:tc>
          <w:tcPr>
            <w:tcW w:w="2150" w:type="pct"/>
            <w:tcBorders>
              <w:top w:val="single" w:sz="6" w:space="0" w:color="808080" w:themeColor="background1" w:themeShade="80"/>
              <w:bottom w:val="single" w:sz="6" w:space="0" w:color="808080" w:themeColor="background1" w:themeShade="80"/>
            </w:tcBorders>
          </w:tcPr>
          <w:p w14:paraId="46E6ADD1" w14:textId="450E69C3" w:rsidR="009A62DF" w:rsidRPr="0058458C" w:rsidRDefault="009A62DF" w:rsidP="009A62DF">
            <w:pPr>
              <w:pStyle w:val="TableTextIndent1"/>
              <w:spacing w:before="40" w:after="40"/>
            </w:pPr>
            <w:r w:rsidRPr="0058458C">
              <w:t>55–64:65+</w:t>
            </w:r>
          </w:p>
        </w:tc>
        <w:tc>
          <w:tcPr>
            <w:tcW w:w="951" w:type="pct"/>
            <w:tcBorders>
              <w:top w:val="single" w:sz="6" w:space="0" w:color="808080" w:themeColor="background1" w:themeShade="80"/>
              <w:bottom w:val="single" w:sz="6" w:space="0" w:color="808080" w:themeColor="background1" w:themeShade="80"/>
            </w:tcBorders>
          </w:tcPr>
          <w:p w14:paraId="1AA700CC" w14:textId="60CC2E12" w:rsidR="009A62DF" w:rsidRPr="0058458C" w:rsidRDefault="009A62DF" w:rsidP="009A62DF">
            <w:pPr>
              <w:pStyle w:val="TableText"/>
              <w:spacing w:before="40" w:after="40"/>
              <w:jc w:val="center"/>
            </w:pPr>
            <w:r w:rsidRPr="00F74355">
              <w:t>0.2043</w:t>
            </w:r>
          </w:p>
        </w:tc>
        <w:tc>
          <w:tcPr>
            <w:tcW w:w="950" w:type="pct"/>
            <w:tcBorders>
              <w:top w:val="single" w:sz="6" w:space="0" w:color="808080" w:themeColor="background1" w:themeShade="80"/>
              <w:bottom w:val="single" w:sz="6" w:space="0" w:color="808080" w:themeColor="background1" w:themeShade="80"/>
            </w:tcBorders>
          </w:tcPr>
          <w:p w14:paraId="13D64BBB" w14:textId="37DA8D72" w:rsidR="009A62DF" w:rsidRPr="0058458C" w:rsidRDefault="009A62DF" w:rsidP="009A62DF">
            <w:pPr>
              <w:pStyle w:val="TableText"/>
              <w:spacing w:before="40" w:after="40"/>
              <w:jc w:val="center"/>
            </w:pPr>
            <w:r w:rsidRPr="0058458C">
              <w:t>0.100</w:t>
            </w:r>
          </w:p>
        </w:tc>
        <w:tc>
          <w:tcPr>
            <w:tcW w:w="949" w:type="pct"/>
            <w:tcBorders>
              <w:top w:val="single" w:sz="6" w:space="0" w:color="808080" w:themeColor="background1" w:themeShade="80"/>
              <w:bottom w:val="single" w:sz="6" w:space="0" w:color="808080" w:themeColor="background1" w:themeShade="80"/>
            </w:tcBorders>
          </w:tcPr>
          <w:p w14:paraId="1F241290" w14:textId="567113B9" w:rsidR="009A62DF" w:rsidRPr="0058458C" w:rsidRDefault="009A62DF" w:rsidP="009A62DF">
            <w:pPr>
              <w:pStyle w:val="TableText"/>
              <w:spacing w:before="40" w:after="40"/>
              <w:jc w:val="center"/>
            </w:pPr>
            <w:r w:rsidRPr="0058458C">
              <w:t>0.300</w:t>
            </w:r>
          </w:p>
        </w:tc>
      </w:tr>
      <w:tr w:rsidR="009A62DF" w:rsidRPr="0058458C" w14:paraId="76029067" w14:textId="77777777" w:rsidTr="00E2014A">
        <w:trPr>
          <w:cantSplit/>
        </w:trPr>
        <w:tc>
          <w:tcPr>
            <w:tcW w:w="2150" w:type="pct"/>
            <w:tcBorders>
              <w:top w:val="single" w:sz="6" w:space="0" w:color="808080" w:themeColor="background1" w:themeShade="80"/>
              <w:bottom w:val="single" w:sz="6" w:space="0" w:color="808080" w:themeColor="background1" w:themeShade="80"/>
            </w:tcBorders>
          </w:tcPr>
          <w:p w14:paraId="10CD7829" w14:textId="54FC411E" w:rsidR="009A62DF" w:rsidRPr="0058458C" w:rsidRDefault="009A62DF" w:rsidP="009A62DF">
            <w:pPr>
              <w:pStyle w:val="TableTextIndent1"/>
              <w:spacing w:before="40" w:after="40"/>
            </w:pPr>
            <w:r w:rsidRPr="0058458C">
              <w:t>65+:13–17</w:t>
            </w:r>
          </w:p>
        </w:tc>
        <w:tc>
          <w:tcPr>
            <w:tcW w:w="951" w:type="pct"/>
            <w:tcBorders>
              <w:top w:val="single" w:sz="6" w:space="0" w:color="808080" w:themeColor="background1" w:themeShade="80"/>
              <w:bottom w:val="single" w:sz="6" w:space="0" w:color="808080" w:themeColor="background1" w:themeShade="80"/>
            </w:tcBorders>
          </w:tcPr>
          <w:p w14:paraId="3587746B" w14:textId="14105530" w:rsidR="009A62DF" w:rsidRPr="0058458C" w:rsidRDefault="009A62DF" w:rsidP="009A62DF">
            <w:pPr>
              <w:pStyle w:val="TableText"/>
              <w:spacing w:before="40" w:after="40"/>
              <w:jc w:val="center"/>
            </w:pPr>
            <w:r w:rsidRPr="009361D6">
              <w:t>0.0050</w:t>
            </w:r>
          </w:p>
        </w:tc>
        <w:tc>
          <w:tcPr>
            <w:tcW w:w="950" w:type="pct"/>
            <w:tcBorders>
              <w:top w:val="single" w:sz="6" w:space="0" w:color="808080" w:themeColor="background1" w:themeShade="80"/>
              <w:bottom w:val="single" w:sz="6" w:space="0" w:color="808080" w:themeColor="background1" w:themeShade="80"/>
            </w:tcBorders>
          </w:tcPr>
          <w:p w14:paraId="2889F734" w14:textId="2771E99F" w:rsidR="009A62DF" w:rsidRPr="0058458C" w:rsidRDefault="009A62DF" w:rsidP="009A62DF">
            <w:pPr>
              <w:pStyle w:val="TableText"/>
              <w:spacing w:before="40" w:after="40"/>
              <w:jc w:val="center"/>
            </w:pPr>
            <w:r w:rsidRPr="0058458C">
              <w:t>0.000</w:t>
            </w:r>
          </w:p>
        </w:tc>
        <w:tc>
          <w:tcPr>
            <w:tcW w:w="949" w:type="pct"/>
            <w:tcBorders>
              <w:top w:val="single" w:sz="6" w:space="0" w:color="808080" w:themeColor="background1" w:themeShade="80"/>
              <w:bottom w:val="single" w:sz="6" w:space="0" w:color="808080" w:themeColor="background1" w:themeShade="80"/>
            </w:tcBorders>
          </w:tcPr>
          <w:p w14:paraId="4FDD408F" w14:textId="581C3142" w:rsidR="009A62DF" w:rsidRPr="0058458C" w:rsidRDefault="009A62DF" w:rsidP="009A62DF">
            <w:pPr>
              <w:pStyle w:val="TableText"/>
              <w:spacing w:before="40" w:after="40"/>
              <w:jc w:val="center"/>
            </w:pPr>
            <w:r w:rsidRPr="0058458C">
              <w:t>0.010</w:t>
            </w:r>
          </w:p>
        </w:tc>
      </w:tr>
      <w:tr w:rsidR="009A62DF" w:rsidRPr="0058458C" w14:paraId="17F46189" w14:textId="77777777" w:rsidTr="00E2014A">
        <w:trPr>
          <w:cantSplit/>
        </w:trPr>
        <w:tc>
          <w:tcPr>
            <w:tcW w:w="2150" w:type="pct"/>
            <w:tcBorders>
              <w:top w:val="single" w:sz="6" w:space="0" w:color="808080" w:themeColor="background1" w:themeShade="80"/>
              <w:bottom w:val="single" w:sz="6" w:space="0" w:color="808080" w:themeColor="background1" w:themeShade="80"/>
            </w:tcBorders>
          </w:tcPr>
          <w:p w14:paraId="5B6AB32E" w14:textId="6C5B0F96" w:rsidR="009A62DF" w:rsidRPr="0058458C" w:rsidRDefault="009A62DF" w:rsidP="009A62DF">
            <w:pPr>
              <w:pStyle w:val="TableTextIndent1"/>
              <w:spacing w:before="40" w:after="40"/>
            </w:pPr>
            <w:r w:rsidRPr="0058458C">
              <w:t>65+:18–24</w:t>
            </w:r>
          </w:p>
        </w:tc>
        <w:tc>
          <w:tcPr>
            <w:tcW w:w="951" w:type="pct"/>
            <w:tcBorders>
              <w:top w:val="single" w:sz="6" w:space="0" w:color="808080" w:themeColor="background1" w:themeShade="80"/>
              <w:bottom w:val="single" w:sz="6" w:space="0" w:color="808080" w:themeColor="background1" w:themeShade="80"/>
            </w:tcBorders>
          </w:tcPr>
          <w:p w14:paraId="2768DDFA" w14:textId="51A0D473" w:rsidR="009A62DF" w:rsidRPr="0058458C" w:rsidRDefault="009A62DF" w:rsidP="009A62DF">
            <w:pPr>
              <w:pStyle w:val="TableText"/>
              <w:spacing w:before="40" w:after="40"/>
              <w:jc w:val="center"/>
            </w:pPr>
            <w:r w:rsidRPr="009361D6">
              <w:t>0.0050</w:t>
            </w:r>
          </w:p>
        </w:tc>
        <w:tc>
          <w:tcPr>
            <w:tcW w:w="950" w:type="pct"/>
            <w:tcBorders>
              <w:top w:val="single" w:sz="6" w:space="0" w:color="808080" w:themeColor="background1" w:themeShade="80"/>
              <w:bottom w:val="single" w:sz="6" w:space="0" w:color="808080" w:themeColor="background1" w:themeShade="80"/>
            </w:tcBorders>
          </w:tcPr>
          <w:p w14:paraId="7D1899BB" w14:textId="4C9A892B" w:rsidR="009A62DF" w:rsidRPr="0058458C" w:rsidRDefault="009A62DF" w:rsidP="009A62DF">
            <w:pPr>
              <w:pStyle w:val="TableText"/>
              <w:spacing w:before="40" w:after="40"/>
              <w:jc w:val="center"/>
            </w:pPr>
            <w:r w:rsidRPr="0058458C">
              <w:t>0.000</w:t>
            </w:r>
          </w:p>
        </w:tc>
        <w:tc>
          <w:tcPr>
            <w:tcW w:w="949" w:type="pct"/>
            <w:tcBorders>
              <w:top w:val="single" w:sz="6" w:space="0" w:color="808080" w:themeColor="background1" w:themeShade="80"/>
              <w:bottom w:val="single" w:sz="6" w:space="0" w:color="808080" w:themeColor="background1" w:themeShade="80"/>
            </w:tcBorders>
          </w:tcPr>
          <w:p w14:paraId="33CE99F0" w14:textId="5F8D0871" w:rsidR="009A62DF" w:rsidRPr="0058458C" w:rsidRDefault="009A62DF" w:rsidP="009A62DF">
            <w:pPr>
              <w:pStyle w:val="TableText"/>
              <w:spacing w:before="40" w:after="40"/>
              <w:jc w:val="center"/>
            </w:pPr>
            <w:r w:rsidRPr="0058458C">
              <w:t>0.010</w:t>
            </w:r>
          </w:p>
        </w:tc>
      </w:tr>
      <w:tr w:rsidR="009A62DF" w:rsidRPr="0058458C" w14:paraId="2D55DF1A" w14:textId="77777777" w:rsidTr="00E2014A">
        <w:trPr>
          <w:cantSplit/>
        </w:trPr>
        <w:tc>
          <w:tcPr>
            <w:tcW w:w="2150" w:type="pct"/>
            <w:tcBorders>
              <w:top w:val="single" w:sz="6" w:space="0" w:color="808080" w:themeColor="background1" w:themeShade="80"/>
              <w:bottom w:val="single" w:sz="6" w:space="0" w:color="808080" w:themeColor="background1" w:themeShade="80"/>
            </w:tcBorders>
          </w:tcPr>
          <w:p w14:paraId="154E73FA" w14:textId="7C71D8B6" w:rsidR="009A62DF" w:rsidRPr="0058458C" w:rsidRDefault="009A62DF" w:rsidP="009A62DF">
            <w:pPr>
              <w:pStyle w:val="TableTextIndent1"/>
              <w:spacing w:before="40" w:after="40"/>
            </w:pPr>
            <w:r w:rsidRPr="0058458C">
              <w:t>65+:25–34</w:t>
            </w:r>
          </w:p>
        </w:tc>
        <w:tc>
          <w:tcPr>
            <w:tcW w:w="951" w:type="pct"/>
            <w:tcBorders>
              <w:top w:val="single" w:sz="6" w:space="0" w:color="808080" w:themeColor="background1" w:themeShade="80"/>
              <w:bottom w:val="single" w:sz="6" w:space="0" w:color="808080" w:themeColor="background1" w:themeShade="80"/>
            </w:tcBorders>
          </w:tcPr>
          <w:p w14:paraId="7DC401ED" w14:textId="22031A98" w:rsidR="009A62DF" w:rsidRPr="0058458C" w:rsidRDefault="009A62DF" w:rsidP="009A62DF">
            <w:pPr>
              <w:pStyle w:val="TableText"/>
              <w:spacing w:before="40" w:after="40"/>
              <w:jc w:val="center"/>
            </w:pPr>
            <w:r w:rsidRPr="009361D6">
              <w:t>0.0242</w:t>
            </w:r>
          </w:p>
        </w:tc>
        <w:tc>
          <w:tcPr>
            <w:tcW w:w="950" w:type="pct"/>
            <w:tcBorders>
              <w:top w:val="single" w:sz="6" w:space="0" w:color="808080" w:themeColor="background1" w:themeShade="80"/>
              <w:bottom w:val="single" w:sz="6" w:space="0" w:color="808080" w:themeColor="background1" w:themeShade="80"/>
            </w:tcBorders>
          </w:tcPr>
          <w:p w14:paraId="638AE592" w14:textId="4089BE61" w:rsidR="009A62DF" w:rsidRPr="0058458C" w:rsidRDefault="009A62DF" w:rsidP="009A62DF">
            <w:pPr>
              <w:pStyle w:val="TableText"/>
              <w:spacing w:before="40" w:after="40"/>
              <w:jc w:val="center"/>
            </w:pPr>
            <w:r w:rsidRPr="0058458C">
              <w:t>0.000</w:t>
            </w:r>
          </w:p>
        </w:tc>
        <w:tc>
          <w:tcPr>
            <w:tcW w:w="949" w:type="pct"/>
            <w:tcBorders>
              <w:top w:val="single" w:sz="6" w:space="0" w:color="808080" w:themeColor="background1" w:themeShade="80"/>
              <w:bottom w:val="single" w:sz="6" w:space="0" w:color="808080" w:themeColor="background1" w:themeShade="80"/>
            </w:tcBorders>
          </w:tcPr>
          <w:p w14:paraId="6295F145" w14:textId="7F595538" w:rsidR="009A62DF" w:rsidRPr="0058458C" w:rsidRDefault="009A62DF" w:rsidP="009A62DF">
            <w:pPr>
              <w:pStyle w:val="TableText"/>
              <w:spacing w:before="40" w:after="40"/>
              <w:jc w:val="center"/>
            </w:pPr>
            <w:r w:rsidRPr="0058458C">
              <w:t>0.050</w:t>
            </w:r>
          </w:p>
        </w:tc>
      </w:tr>
      <w:tr w:rsidR="009A62DF" w:rsidRPr="0058458C" w14:paraId="11D8EC58" w14:textId="77777777" w:rsidTr="00E2014A">
        <w:trPr>
          <w:cantSplit/>
        </w:trPr>
        <w:tc>
          <w:tcPr>
            <w:tcW w:w="2150" w:type="pct"/>
            <w:tcBorders>
              <w:top w:val="single" w:sz="6" w:space="0" w:color="808080" w:themeColor="background1" w:themeShade="80"/>
              <w:bottom w:val="single" w:sz="6" w:space="0" w:color="808080" w:themeColor="background1" w:themeShade="80"/>
            </w:tcBorders>
          </w:tcPr>
          <w:p w14:paraId="525CA5A9" w14:textId="3693BB9F" w:rsidR="009A62DF" w:rsidRPr="0058458C" w:rsidRDefault="009A62DF" w:rsidP="009A62DF">
            <w:pPr>
              <w:pStyle w:val="TableTextIndent1"/>
              <w:spacing w:before="40" w:after="40"/>
            </w:pPr>
            <w:r w:rsidRPr="0058458C">
              <w:t>65+:35–44</w:t>
            </w:r>
          </w:p>
        </w:tc>
        <w:tc>
          <w:tcPr>
            <w:tcW w:w="951" w:type="pct"/>
            <w:tcBorders>
              <w:top w:val="single" w:sz="6" w:space="0" w:color="808080" w:themeColor="background1" w:themeShade="80"/>
              <w:bottom w:val="single" w:sz="6" w:space="0" w:color="808080" w:themeColor="background1" w:themeShade="80"/>
            </w:tcBorders>
          </w:tcPr>
          <w:p w14:paraId="474C2D98" w14:textId="6C1FF263" w:rsidR="009A62DF" w:rsidRPr="0058458C" w:rsidRDefault="009A62DF" w:rsidP="009A62DF">
            <w:pPr>
              <w:pStyle w:val="TableText"/>
              <w:spacing w:before="40" w:after="40"/>
              <w:jc w:val="center"/>
            </w:pPr>
            <w:r w:rsidRPr="009361D6">
              <w:t>0.1183</w:t>
            </w:r>
          </w:p>
        </w:tc>
        <w:tc>
          <w:tcPr>
            <w:tcW w:w="950" w:type="pct"/>
            <w:tcBorders>
              <w:top w:val="single" w:sz="6" w:space="0" w:color="808080" w:themeColor="background1" w:themeShade="80"/>
              <w:bottom w:val="single" w:sz="6" w:space="0" w:color="808080" w:themeColor="background1" w:themeShade="80"/>
            </w:tcBorders>
          </w:tcPr>
          <w:p w14:paraId="507DFAF5" w14:textId="21273836" w:rsidR="009A62DF" w:rsidRPr="0058458C" w:rsidRDefault="009A62DF" w:rsidP="009A62DF">
            <w:pPr>
              <w:pStyle w:val="TableText"/>
              <w:spacing w:before="40" w:after="40"/>
              <w:jc w:val="center"/>
            </w:pPr>
            <w:r w:rsidRPr="0058458C">
              <w:t>0.050</w:t>
            </w:r>
          </w:p>
        </w:tc>
        <w:tc>
          <w:tcPr>
            <w:tcW w:w="949" w:type="pct"/>
            <w:tcBorders>
              <w:top w:val="single" w:sz="6" w:space="0" w:color="808080" w:themeColor="background1" w:themeShade="80"/>
              <w:bottom w:val="single" w:sz="6" w:space="0" w:color="808080" w:themeColor="background1" w:themeShade="80"/>
            </w:tcBorders>
          </w:tcPr>
          <w:p w14:paraId="0C116193" w14:textId="78A4349F" w:rsidR="009A62DF" w:rsidRPr="0058458C" w:rsidRDefault="009A62DF" w:rsidP="009A62DF">
            <w:pPr>
              <w:pStyle w:val="TableText"/>
              <w:spacing w:before="40" w:after="40"/>
              <w:jc w:val="center"/>
            </w:pPr>
            <w:r w:rsidRPr="0058458C">
              <w:t>0.200</w:t>
            </w:r>
          </w:p>
        </w:tc>
      </w:tr>
      <w:tr w:rsidR="009A62DF" w:rsidRPr="0058458C" w14:paraId="47AC6CB7" w14:textId="77777777" w:rsidTr="00E2014A">
        <w:trPr>
          <w:cantSplit/>
        </w:trPr>
        <w:tc>
          <w:tcPr>
            <w:tcW w:w="2150" w:type="pct"/>
            <w:tcBorders>
              <w:top w:val="single" w:sz="6" w:space="0" w:color="808080" w:themeColor="background1" w:themeShade="80"/>
              <w:bottom w:val="single" w:sz="6" w:space="0" w:color="808080" w:themeColor="background1" w:themeShade="80"/>
            </w:tcBorders>
          </w:tcPr>
          <w:p w14:paraId="49EF9853" w14:textId="5C91A631" w:rsidR="009A62DF" w:rsidRPr="0058458C" w:rsidRDefault="009A62DF" w:rsidP="009A62DF">
            <w:pPr>
              <w:pStyle w:val="TableTextIndent1"/>
              <w:spacing w:before="40" w:after="40"/>
            </w:pPr>
            <w:r w:rsidRPr="0058458C">
              <w:t>65+:45–54</w:t>
            </w:r>
          </w:p>
        </w:tc>
        <w:tc>
          <w:tcPr>
            <w:tcW w:w="951" w:type="pct"/>
            <w:tcBorders>
              <w:top w:val="single" w:sz="6" w:space="0" w:color="808080" w:themeColor="background1" w:themeShade="80"/>
              <w:bottom w:val="single" w:sz="6" w:space="0" w:color="808080" w:themeColor="background1" w:themeShade="80"/>
            </w:tcBorders>
          </w:tcPr>
          <w:p w14:paraId="07B39660" w14:textId="20A2B082" w:rsidR="009A62DF" w:rsidRPr="0058458C" w:rsidRDefault="009A62DF" w:rsidP="009A62DF">
            <w:pPr>
              <w:pStyle w:val="TableText"/>
              <w:spacing w:before="40" w:after="40"/>
              <w:jc w:val="center"/>
            </w:pPr>
            <w:r w:rsidRPr="009361D6">
              <w:t>0.1419</w:t>
            </w:r>
          </w:p>
        </w:tc>
        <w:tc>
          <w:tcPr>
            <w:tcW w:w="950" w:type="pct"/>
            <w:tcBorders>
              <w:top w:val="single" w:sz="6" w:space="0" w:color="808080" w:themeColor="background1" w:themeShade="80"/>
              <w:bottom w:val="single" w:sz="6" w:space="0" w:color="808080" w:themeColor="background1" w:themeShade="80"/>
            </w:tcBorders>
          </w:tcPr>
          <w:p w14:paraId="0F9C9BC6" w14:textId="4E83C321" w:rsidR="009A62DF" w:rsidRPr="0058458C" w:rsidRDefault="009A62DF" w:rsidP="009A62DF">
            <w:pPr>
              <w:pStyle w:val="TableText"/>
              <w:spacing w:before="40" w:after="40"/>
              <w:jc w:val="center"/>
            </w:pPr>
            <w:r w:rsidRPr="0058458C">
              <w:t>0.050</w:t>
            </w:r>
          </w:p>
        </w:tc>
        <w:tc>
          <w:tcPr>
            <w:tcW w:w="949" w:type="pct"/>
            <w:tcBorders>
              <w:top w:val="single" w:sz="6" w:space="0" w:color="808080" w:themeColor="background1" w:themeShade="80"/>
              <w:bottom w:val="single" w:sz="6" w:space="0" w:color="808080" w:themeColor="background1" w:themeShade="80"/>
            </w:tcBorders>
          </w:tcPr>
          <w:p w14:paraId="0610A591" w14:textId="2FE19D22" w:rsidR="009A62DF" w:rsidRPr="0058458C" w:rsidRDefault="009A62DF" w:rsidP="009A62DF">
            <w:pPr>
              <w:pStyle w:val="TableText"/>
              <w:spacing w:before="40" w:after="40"/>
              <w:jc w:val="center"/>
            </w:pPr>
            <w:r w:rsidRPr="0058458C">
              <w:t>0.250</w:t>
            </w:r>
          </w:p>
        </w:tc>
      </w:tr>
      <w:tr w:rsidR="009A62DF" w:rsidRPr="0058458C" w14:paraId="119FFE2E" w14:textId="77777777" w:rsidTr="00E2014A">
        <w:trPr>
          <w:cantSplit/>
        </w:trPr>
        <w:tc>
          <w:tcPr>
            <w:tcW w:w="2150" w:type="pct"/>
            <w:tcBorders>
              <w:top w:val="single" w:sz="6" w:space="0" w:color="808080" w:themeColor="background1" w:themeShade="80"/>
              <w:bottom w:val="single" w:sz="6" w:space="0" w:color="808080" w:themeColor="background1" w:themeShade="80"/>
            </w:tcBorders>
          </w:tcPr>
          <w:p w14:paraId="3CD3756F" w14:textId="5AA18110" w:rsidR="009A62DF" w:rsidRPr="0058458C" w:rsidRDefault="009A62DF" w:rsidP="009A62DF">
            <w:pPr>
              <w:pStyle w:val="TableTextIndent1"/>
              <w:spacing w:before="40" w:after="40"/>
            </w:pPr>
            <w:r w:rsidRPr="0058458C">
              <w:t>65+:55–64</w:t>
            </w:r>
          </w:p>
        </w:tc>
        <w:tc>
          <w:tcPr>
            <w:tcW w:w="951" w:type="pct"/>
            <w:tcBorders>
              <w:top w:val="single" w:sz="6" w:space="0" w:color="808080" w:themeColor="background1" w:themeShade="80"/>
              <w:bottom w:val="single" w:sz="6" w:space="0" w:color="808080" w:themeColor="background1" w:themeShade="80"/>
            </w:tcBorders>
          </w:tcPr>
          <w:p w14:paraId="174CEBB5" w14:textId="1C5A3E79" w:rsidR="009A62DF" w:rsidRPr="0058458C" w:rsidRDefault="009A62DF" w:rsidP="009A62DF">
            <w:pPr>
              <w:pStyle w:val="TableText"/>
              <w:spacing w:before="40" w:after="40"/>
              <w:jc w:val="center"/>
            </w:pPr>
            <w:r w:rsidRPr="009361D6">
              <w:t>0.2410</w:t>
            </w:r>
          </w:p>
        </w:tc>
        <w:tc>
          <w:tcPr>
            <w:tcW w:w="950" w:type="pct"/>
            <w:tcBorders>
              <w:top w:val="single" w:sz="6" w:space="0" w:color="808080" w:themeColor="background1" w:themeShade="80"/>
              <w:bottom w:val="single" w:sz="6" w:space="0" w:color="808080" w:themeColor="background1" w:themeShade="80"/>
            </w:tcBorders>
          </w:tcPr>
          <w:p w14:paraId="7CFB440F" w14:textId="7D55FA83" w:rsidR="009A62DF" w:rsidRPr="0058458C" w:rsidRDefault="009A62DF" w:rsidP="009A62DF">
            <w:pPr>
              <w:pStyle w:val="TableText"/>
              <w:spacing w:before="40" w:after="40"/>
              <w:jc w:val="center"/>
            </w:pPr>
            <w:r w:rsidRPr="0058458C">
              <w:t>0.100</w:t>
            </w:r>
          </w:p>
        </w:tc>
        <w:tc>
          <w:tcPr>
            <w:tcW w:w="949" w:type="pct"/>
            <w:tcBorders>
              <w:top w:val="single" w:sz="6" w:space="0" w:color="808080" w:themeColor="background1" w:themeShade="80"/>
              <w:bottom w:val="single" w:sz="6" w:space="0" w:color="808080" w:themeColor="background1" w:themeShade="80"/>
            </w:tcBorders>
          </w:tcPr>
          <w:p w14:paraId="4E6EF453" w14:textId="667879A2" w:rsidR="009A62DF" w:rsidRPr="0058458C" w:rsidRDefault="009A62DF" w:rsidP="009A62DF">
            <w:pPr>
              <w:pStyle w:val="TableText"/>
              <w:spacing w:before="40" w:after="40"/>
              <w:jc w:val="center"/>
            </w:pPr>
            <w:r w:rsidRPr="0058458C">
              <w:t>0.400</w:t>
            </w:r>
          </w:p>
        </w:tc>
      </w:tr>
      <w:tr w:rsidR="001F3E43" w:rsidRPr="0058458C" w14:paraId="031C84C6" w14:textId="77777777" w:rsidTr="00E2014A">
        <w:trPr>
          <w:cantSplit/>
        </w:trPr>
        <w:tc>
          <w:tcPr>
            <w:tcW w:w="3101" w:type="pct"/>
            <w:gridSpan w:val="2"/>
            <w:tcBorders>
              <w:top w:val="single" w:sz="6" w:space="0" w:color="808080" w:themeColor="background1" w:themeShade="80"/>
              <w:bottom w:val="single" w:sz="6" w:space="0" w:color="808080" w:themeColor="background1" w:themeShade="80"/>
            </w:tcBorders>
          </w:tcPr>
          <w:p w14:paraId="41E6DF03" w14:textId="03CA2709" w:rsidR="001F3E43" w:rsidRPr="0058458C" w:rsidRDefault="001F3E43" w:rsidP="003222D9">
            <w:pPr>
              <w:pStyle w:val="TableText"/>
              <w:spacing w:before="40" w:after="40"/>
            </w:pPr>
            <w:r w:rsidRPr="0058458C">
              <w:t xml:space="preserve">Base probability of transmission per </w:t>
            </w:r>
            <w:r w:rsidR="000229FE">
              <w:t>condomless</w:t>
            </w:r>
            <w:r w:rsidR="004D0D57">
              <w:t xml:space="preserve"> </w:t>
            </w:r>
            <w:r w:rsidRPr="0058458C">
              <w:t>sex act</w:t>
            </w:r>
          </w:p>
        </w:tc>
        <w:tc>
          <w:tcPr>
            <w:tcW w:w="950" w:type="pct"/>
            <w:tcBorders>
              <w:top w:val="single" w:sz="6" w:space="0" w:color="808080" w:themeColor="background1" w:themeShade="80"/>
              <w:bottom w:val="single" w:sz="6" w:space="0" w:color="808080" w:themeColor="background1" w:themeShade="80"/>
            </w:tcBorders>
          </w:tcPr>
          <w:p w14:paraId="510647B0" w14:textId="77777777" w:rsidR="001F3E43" w:rsidRPr="0058458C" w:rsidRDefault="001F3E43" w:rsidP="003222D9">
            <w:pPr>
              <w:pStyle w:val="TableText"/>
              <w:spacing w:before="40" w:after="40"/>
            </w:pPr>
          </w:p>
        </w:tc>
        <w:tc>
          <w:tcPr>
            <w:tcW w:w="949" w:type="pct"/>
            <w:tcBorders>
              <w:top w:val="single" w:sz="6" w:space="0" w:color="808080" w:themeColor="background1" w:themeShade="80"/>
              <w:bottom w:val="single" w:sz="6" w:space="0" w:color="808080" w:themeColor="background1" w:themeShade="80"/>
            </w:tcBorders>
          </w:tcPr>
          <w:p w14:paraId="78F8FD5B" w14:textId="77777777" w:rsidR="001F3E43" w:rsidRPr="0058458C" w:rsidRDefault="001F3E43" w:rsidP="003222D9">
            <w:pPr>
              <w:pStyle w:val="TableText"/>
              <w:spacing w:before="40" w:after="40"/>
            </w:pPr>
          </w:p>
        </w:tc>
      </w:tr>
      <w:tr w:rsidR="009A62DF" w:rsidRPr="0058458C" w14:paraId="79BB1E14" w14:textId="77777777" w:rsidTr="00E2014A">
        <w:trPr>
          <w:cantSplit/>
        </w:trPr>
        <w:tc>
          <w:tcPr>
            <w:tcW w:w="2150" w:type="pct"/>
            <w:tcBorders>
              <w:top w:val="single" w:sz="6" w:space="0" w:color="808080" w:themeColor="background1" w:themeShade="80"/>
              <w:bottom w:val="single" w:sz="6" w:space="0" w:color="808080" w:themeColor="background1" w:themeShade="80"/>
            </w:tcBorders>
          </w:tcPr>
          <w:p w14:paraId="781E4504" w14:textId="77777777" w:rsidR="009A62DF" w:rsidRPr="0058458C" w:rsidRDefault="009A62DF" w:rsidP="009A62DF">
            <w:pPr>
              <w:pStyle w:val="TableTextIndent1"/>
              <w:spacing w:before="40" w:after="40"/>
            </w:pPr>
            <w:r w:rsidRPr="0058458C">
              <w:t xml:space="preserve">Vaginal </w:t>
            </w:r>
            <w:proofErr w:type="spellStart"/>
            <w:r w:rsidRPr="0058458C">
              <w:t>insertive</w:t>
            </w:r>
            <w:proofErr w:type="spellEnd"/>
          </w:p>
        </w:tc>
        <w:tc>
          <w:tcPr>
            <w:tcW w:w="951" w:type="pct"/>
            <w:tcBorders>
              <w:top w:val="single" w:sz="6" w:space="0" w:color="808080" w:themeColor="background1" w:themeShade="80"/>
              <w:bottom w:val="single" w:sz="6" w:space="0" w:color="808080" w:themeColor="background1" w:themeShade="80"/>
            </w:tcBorders>
          </w:tcPr>
          <w:p w14:paraId="3C4AA749" w14:textId="4D1B7A3A" w:rsidR="009A62DF" w:rsidRPr="0058458C" w:rsidRDefault="009A62DF" w:rsidP="009A62DF">
            <w:pPr>
              <w:pStyle w:val="TableText"/>
              <w:spacing w:before="40" w:after="40"/>
              <w:jc w:val="center"/>
            </w:pPr>
            <w:r w:rsidRPr="00567154">
              <w:t>0.0005</w:t>
            </w:r>
          </w:p>
        </w:tc>
        <w:tc>
          <w:tcPr>
            <w:tcW w:w="950" w:type="pct"/>
            <w:tcBorders>
              <w:top w:val="single" w:sz="6" w:space="0" w:color="808080" w:themeColor="background1" w:themeShade="80"/>
              <w:bottom w:val="single" w:sz="6" w:space="0" w:color="808080" w:themeColor="background1" w:themeShade="80"/>
            </w:tcBorders>
          </w:tcPr>
          <w:p w14:paraId="17007D9A" w14:textId="77777777" w:rsidR="009A62DF" w:rsidRPr="0058458C" w:rsidRDefault="009A62DF" w:rsidP="009A62DF">
            <w:pPr>
              <w:pStyle w:val="TableText"/>
              <w:spacing w:before="40" w:after="40"/>
              <w:jc w:val="center"/>
            </w:pPr>
            <w:r w:rsidRPr="0058458C">
              <w:t>0.0001</w:t>
            </w:r>
          </w:p>
        </w:tc>
        <w:tc>
          <w:tcPr>
            <w:tcW w:w="949" w:type="pct"/>
            <w:tcBorders>
              <w:top w:val="single" w:sz="6" w:space="0" w:color="808080" w:themeColor="background1" w:themeShade="80"/>
              <w:bottom w:val="single" w:sz="6" w:space="0" w:color="808080" w:themeColor="background1" w:themeShade="80"/>
            </w:tcBorders>
          </w:tcPr>
          <w:p w14:paraId="08DF4DDF" w14:textId="77777777" w:rsidR="009A62DF" w:rsidRPr="0058458C" w:rsidRDefault="009A62DF" w:rsidP="009A62DF">
            <w:pPr>
              <w:pStyle w:val="TableText"/>
              <w:spacing w:before="40" w:after="40"/>
              <w:jc w:val="center"/>
            </w:pPr>
            <w:r w:rsidRPr="0058458C">
              <w:t>0.0008</w:t>
            </w:r>
          </w:p>
        </w:tc>
      </w:tr>
      <w:tr w:rsidR="009A62DF" w:rsidRPr="0058458C" w14:paraId="12861FE7" w14:textId="77777777" w:rsidTr="00E2014A">
        <w:trPr>
          <w:cantSplit/>
        </w:trPr>
        <w:tc>
          <w:tcPr>
            <w:tcW w:w="2150" w:type="pct"/>
            <w:tcBorders>
              <w:top w:val="single" w:sz="6" w:space="0" w:color="808080" w:themeColor="background1" w:themeShade="80"/>
              <w:bottom w:val="single" w:sz="6" w:space="0" w:color="808080" w:themeColor="background1" w:themeShade="80"/>
            </w:tcBorders>
          </w:tcPr>
          <w:p w14:paraId="1A7DDCB4" w14:textId="77777777" w:rsidR="009A62DF" w:rsidRPr="0058458C" w:rsidRDefault="009A62DF" w:rsidP="009A62DF">
            <w:pPr>
              <w:pStyle w:val="TableTextIndent1"/>
              <w:spacing w:before="40" w:after="40"/>
            </w:pPr>
            <w:r w:rsidRPr="0058458C">
              <w:t>Vaginal receptive</w:t>
            </w:r>
          </w:p>
        </w:tc>
        <w:tc>
          <w:tcPr>
            <w:tcW w:w="951" w:type="pct"/>
            <w:tcBorders>
              <w:top w:val="single" w:sz="6" w:space="0" w:color="808080" w:themeColor="background1" w:themeShade="80"/>
              <w:bottom w:val="single" w:sz="6" w:space="0" w:color="808080" w:themeColor="background1" w:themeShade="80"/>
            </w:tcBorders>
          </w:tcPr>
          <w:p w14:paraId="6988AD8B" w14:textId="322CEDD8" w:rsidR="009A62DF" w:rsidRPr="0058458C" w:rsidRDefault="009A62DF" w:rsidP="009A62DF">
            <w:pPr>
              <w:pStyle w:val="TableText"/>
              <w:spacing w:before="40" w:after="40"/>
              <w:jc w:val="center"/>
            </w:pPr>
            <w:r w:rsidRPr="00567154">
              <w:t>0.0005</w:t>
            </w:r>
          </w:p>
        </w:tc>
        <w:tc>
          <w:tcPr>
            <w:tcW w:w="950" w:type="pct"/>
            <w:tcBorders>
              <w:top w:val="single" w:sz="6" w:space="0" w:color="808080" w:themeColor="background1" w:themeShade="80"/>
              <w:bottom w:val="single" w:sz="6" w:space="0" w:color="808080" w:themeColor="background1" w:themeShade="80"/>
            </w:tcBorders>
          </w:tcPr>
          <w:p w14:paraId="3B76AAA0" w14:textId="77777777" w:rsidR="009A62DF" w:rsidRPr="0058458C" w:rsidRDefault="009A62DF" w:rsidP="009A62DF">
            <w:pPr>
              <w:pStyle w:val="TableText"/>
              <w:spacing w:before="40" w:after="40"/>
              <w:jc w:val="center"/>
            </w:pPr>
            <w:r w:rsidRPr="0058458C">
              <w:t>0.0004</w:t>
            </w:r>
          </w:p>
        </w:tc>
        <w:tc>
          <w:tcPr>
            <w:tcW w:w="949" w:type="pct"/>
            <w:tcBorders>
              <w:top w:val="single" w:sz="6" w:space="0" w:color="808080" w:themeColor="background1" w:themeShade="80"/>
              <w:bottom w:val="single" w:sz="6" w:space="0" w:color="808080" w:themeColor="background1" w:themeShade="80"/>
            </w:tcBorders>
          </w:tcPr>
          <w:p w14:paraId="527CA300" w14:textId="77777777" w:rsidR="009A62DF" w:rsidRPr="0058458C" w:rsidRDefault="009A62DF" w:rsidP="009A62DF">
            <w:pPr>
              <w:pStyle w:val="TableText"/>
              <w:spacing w:before="40" w:after="40"/>
              <w:jc w:val="center"/>
            </w:pPr>
            <w:r w:rsidRPr="0058458C">
              <w:t>0.0009</w:t>
            </w:r>
          </w:p>
        </w:tc>
      </w:tr>
      <w:tr w:rsidR="009A62DF" w:rsidRPr="0058458C" w14:paraId="5943F83E" w14:textId="77777777" w:rsidTr="00E2014A">
        <w:trPr>
          <w:cantSplit/>
        </w:trPr>
        <w:tc>
          <w:tcPr>
            <w:tcW w:w="2150" w:type="pct"/>
            <w:tcBorders>
              <w:top w:val="single" w:sz="6" w:space="0" w:color="808080" w:themeColor="background1" w:themeShade="80"/>
              <w:bottom w:val="single" w:sz="6" w:space="0" w:color="808080" w:themeColor="background1" w:themeShade="80"/>
            </w:tcBorders>
          </w:tcPr>
          <w:p w14:paraId="3E829FC9" w14:textId="77777777" w:rsidR="009A62DF" w:rsidRPr="0058458C" w:rsidRDefault="009A62DF" w:rsidP="009A62DF">
            <w:pPr>
              <w:pStyle w:val="TableTextIndent1"/>
              <w:spacing w:before="40" w:after="40"/>
            </w:pPr>
            <w:r w:rsidRPr="0058458C">
              <w:t xml:space="preserve">Anal </w:t>
            </w:r>
            <w:proofErr w:type="spellStart"/>
            <w:r w:rsidRPr="0058458C">
              <w:t>insertive</w:t>
            </w:r>
            <w:proofErr w:type="spellEnd"/>
          </w:p>
        </w:tc>
        <w:tc>
          <w:tcPr>
            <w:tcW w:w="951" w:type="pct"/>
            <w:tcBorders>
              <w:top w:val="single" w:sz="6" w:space="0" w:color="808080" w:themeColor="background1" w:themeShade="80"/>
              <w:bottom w:val="single" w:sz="6" w:space="0" w:color="808080" w:themeColor="background1" w:themeShade="80"/>
            </w:tcBorders>
          </w:tcPr>
          <w:p w14:paraId="3438A4B5" w14:textId="00AD4B18" w:rsidR="009A62DF" w:rsidRPr="0058458C" w:rsidRDefault="009A62DF" w:rsidP="009A62DF">
            <w:pPr>
              <w:pStyle w:val="TableText"/>
              <w:spacing w:before="40" w:after="40"/>
              <w:jc w:val="center"/>
            </w:pPr>
            <w:r w:rsidRPr="00567154">
              <w:t>0.0007</w:t>
            </w:r>
          </w:p>
        </w:tc>
        <w:tc>
          <w:tcPr>
            <w:tcW w:w="950" w:type="pct"/>
            <w:tcBorders>
              <w:top w:val="single" w:sz="6" w:space="0" w:color="808080" w:themeColor="background1" w:themeShade="80"/>
              <w:bottom w:val="single" w:sz="6" w:space="0" w:color="808080" w:themeColor="background1" w:themeShade="80"/>
            </w:tcBorders>
          </w:tcPr>
          <w:p w14:paraId="7C13808D" w14:textId="77777777" w:rsidR="009A62DF" w:rsidRPr="0058458C" w:rsidRDefault="009A62DF" w:rsidP="009A62DF">
            <w:pPr>
              <w:pStyle w:val="TableText"/>
              <w:spacing w:before="40" w:after="40"/>
              <w:jc w:val="center"/>
            </w:pPr>
            <w:r w:rsidRPr="0058458C">
              <w:t>0.0003</w:t>
            </w:r>
          </w:p>
        </w:tc>
        <w:tc>
          <w:tcPr>
            <w:tcW w:w="949" w:type="pct"/>
            <w:tcBorders>
              <w:top w:val="single" w:sz="6" w:space="0" w:color="808080" w:themeColor="background1" w:themeShade="80"/>
              <w:bottom w:val="single" w:sz="6" w:space="0" w:color="808080" w:themeColor="background1" w:themeShade="80"/>
            </w:tcBorders>
          </w:tcPr>
          <w:p w14:paraId="1337A865" w14:textId="36DF3A68" w:rsidR="009A62DF" w:rsidRPr="0058458C" w:rsidRDefault="009A62DF" w:rsidP="009A62DF">
            <w:pPr>
              <w:pStyle w:val="TableText"/>
              <w:spacing w:before="40" w:after="40"/>
              <w:jc w:val="center"/>
            </w:pPr>
            <w:r w:rsidRPr="0058458C">
              <w:t>0.0011</w:t>
            </w:r>
          </w:p>
        </w:tc>
      </w:tr>
      <w:tr w:rsidR="009A62DF" w:rsidRPr="0058458C" w14:paraId="2F952A42" w14:textId="77777777" w:rsidTr="00E2014A">
        <w:trPr>
          <w:cantSplit/>
        </w:trPr>
        <w:tc>
          <w:tcPr>
            <w:tcW w:w="2150" w:type="pct"/>
            <w:tcBorders>
              <w:top w:val="single" w:sz="6" w:space="0" w:color="808080" w:themeColor="background1" w:themeShade="80"/>
              <w:bottom w:val="single" w:sz="6" w:space="0" w:color="808080" w:themeColor="background1" w:themeShade="80"/>
            </w:tcBorders>
          </w:tcPr>
          <w:p w14:paraId="1F973C4A" w14:textId="77777777" w:rsidR="009A62DF" w:rsidRPr="0058458C" w:rsidRDefault="009A62DF" w:rsidP="009A62DF">
            <w:pPr>
              <w:pStyle w:val="TableTextIndent1"/>
              <w:spacing w:before="40" w:after="40"/>
            </w:pPr>
            <w:r w:rsidRPr="0058458C">
              <w:t>Anal receptive</w:t>
            </w:r>
          </w:p>
        </w:tc>
        <w:tc>
          <w:tcPr>
            <w:tcW w:w="951" w:type="pct"/>
            <w:tcBorders>
              <w:top w:val="single" w:sz="6" w:space="0" w:color="808080" w:themeColor="background1" w:themeShade="80"/>
              <w:bottom w:val="single" w:sz="6" w:space="0" w:color="808080" w:themeColor="background1" w:themeShade="80"/>
            </w:tcBorders>
          </w:tcPr>
          <w:p w14:paraId="07F0AD97" w14:textId="1326801C" w:rsidR="009A62DF" w:rsidRPr="0058458C" w:rsidRDefault="009A62DF" w:rsidP="009A62DF">
            <w:pPr>
              <w:pStyle w:val="TableText"/>
              <w:spacing w:before="40" w:after="40"/>
              <w:jc w:val="center"/>
            </w:pPr>
            <w:r w:rsidRPr="00567154">
              <w:t>0.0111</w:t>
            </w:r>
          </w:p>
        </w:tc>
        <w:tc>
          <w:tcPr>
            <w:tcW w:w="950" w:type="pct"/>
            <w:tcBorders>
              <w:top w:val="single" w:sz="6" w:space="0" w:color="808080" w:themeColor="background1" w:themeShade="80"/>
              <w:bottom w:val="single" w:sz="6" w:space="0" w:color="808080" w:themeColor="background1" w:themeShade="80"/>
            </w:tcBorders>
          </w:tcPr>
          <w:p w14:paraId="37403101" w14:textId="77777777" w:rsidR="009A62DF" w:rsidRPr="0058458C" w:rsidRDefault="009A62DF" w:rsidP="009A62DF">
            <w:pPr>
              <w:pStyle w:val="TableText"/>
              <w:spacing w:before="40" w:after="40"/>
              <w:jc w:val="center"/>
            </w:pPr>
            <w:r w:rsidRPr="0058458C">
              <w:t>0.0080</w:t>
            </w:r>
          </w:p>
        </w:tc>
        <w:tc>
          <w:tcPr>
            <w:tcW w:w="949" w:type="pct"/>
            <w:tcBorders>
              <w:top w:val="single" w:sz="6" w:space="0" w:color="808080" w:themeColor="background1" w:themeShade="80"/>
              <w:bottom w:val="single" w:sz="6" w:space="0" w:color="808080" w:themeColor="background1" w:themeShade="80"/>
            </w:tcBorders>
          </w:tcPr>
          <w:p w14:paraId="34A4C137" w14:textId="2E6F736A" w:rsidR="009A62DF" w:rsidRPr="0058458C" w:rsidRDefault="009A62DF" w:rsidP="009A62DF">
            <w:pPr>
              <w:pStyle w:val="TableText"/>
              <w:spacing w:before="40" w:after="40"/>
              <w:jc w:val="center"/>
            </w:pPr>
            <w:r w:rsidRPr="0058458C">
              <w:t>0.0138</w:t>
            </w:r>
          </w:p>
        </w:tc>
      </w:tr>
      <w:tr w:rsidR="00960CDB" w:rsidRPr="0058458C" w14:paraId="55B1399C" w14:textId="77777777" w:rsidTr="00E2014A">
        <w:trPr>
          <w:cantSplit/>
        </w:trPr>
        <w:tc>
          <w:tcPr>
            <w:tcW w:w="2150" w:type="pct"/>
            <w:tcBorders>
              <w:top w:val="single" w:sz="6" w:space="0" w:color="808080" w:themeColor="background1" w:themeShade="80"/>
              <w:bottom w:val="single" w:sz="6" w:space="0" w:color="808080" w:themeColor="background1" w:themeShade="80"/>
            </w:tcBorders>
          </w:tcPr>
          <w:p w14:paraId="0882E033" w14:textId="77777777" w:rsidR="00960CDB" w:rsidRPr="0058458C" w:rsidRDefault="00960CDB" w:rsidP="00960CDB">
            <w:pPr>
              <w:pStyle w:val="TableTextIndent1"/>
              <w:spacing w:before="40" w:after="40"/>
              <w:ind w:left="0"/>
            </w:pPr>
            <w:r w:rsidRPr="0058458C">
              <w:t>Probability of transmission per shared needle</w:t>
            </w:r>
          </w:p>
        </w:tc>
        <w:tc>
          <w:tcPr>
            <w:tcW w:w="951" w:type="pct"/>
            <w:tcBorders>
              <w:top w:val="single" w:sz="6" w:space="0" w:color="808080" w:themeColor="background1" w:themeShade="80"/>
              <w:bottom w:val="single" w:sz="6" w:space="0" w:color="808080" w:themeColor="background1" w:themeShade="80"/>
            </w:tcBorders>
          </w:tcPr>
          <w:p w14:paraId="1FDFBD2D" w14:textId="470D61FA" w:rsidR="00960CDB" w:rsidRPr="00E54903" w:rsidRDefault="009A62DF" w:rsidP="00960CDB">
            <w:pPr>
              <w:pStyle w:val="TableText"/>
              <w:spacing w:before="40" w:after="40"/>
              <w:jc w:val="center"/>
              <w:rPr>
                <w:iCs/>
              </w:rPr>
            </w:pPr>
            <w:r w:rsidRPr="009A62DF">
              <w:rPr>
                <w:i/>
              </w:rPr>
              <w:t>0.0023</w:t>
            </w:r>
          </w:p>
        </w:tc>
        <w:tc>
          <w:tcPr>
            <w:tcW w:w="950" w:type="pct"/>
            <w:tcBorders>
              <w:top w:val="single" w:sz="6" w:space="0" w:color="808080" w:themeColor="background1" w:themeShade="80"/>
              <w:bottom w:val="single" w:sz="6" w:space="0" w:color="808080" w:themeColor="background1" w:themeShade="80"/>
            </w:tcBorders>
          </w:tcPr>
          <w:p w14:paraId="6569271C" w14:textId="77777777" w:rsidR="00960CDB" w:rsidRPr="0058458C" w:rsidRDefault="00960CDB" w:rsidP="00960CDB">
            <w:pPr>
              <w:pStyle w:val="TableText"/>
              <w:spacing w:before="40" w:after="40"/>
              <w:jc w:val="center"/>
            </w:pPr>
            <w:r w:rsidRPr="0058458C">
              <w:t>0.0010</w:t>
            </w:r>
          </w:p>
        </w:tc>
        <w:tc>
          <w:tcPr>
            <w:tcW w:w="949" w:type="pct"/>
            <w:tcBorders>
              <w:top w:val="single" w:sz="6" w:space="0" w:color="808080" w:themeColor="background1" w:themeShade="80"/>
              <w:bottom w:val="single" w:sz="6" w:space="0" w:color="808080" w:themeColor="background1" w:themeShade="80"/>
            </w:tcBorders>
          </w:tcPr>
          <w:p w14:paraId="0E0E4D1E" w14:textId="77777777" w:rsidR="00960CDB" w:rsidRPr="0058458C" w:rsidRDefault="00960CDB" w:rsidP="00960CDB">
            <w:pPr>
              <w:pStyle w:val="TableText"/>
              <w:spacing w:before="40" w:after="40"/>
              <w:jc w:val="center"/>
            </w:pPr>
            <w:r w:rsidRPr="0058458C">
              <w:t>0.005</w:t>
            </w:r>
          </w:p>
        </w:tc>
      </w:tr>
      <w:tr w:rsidR="00960CDB" w:rsidRPr="0058458C" w14:paraId="656704D8" w14:textId="77777777" w:rsidTr="00E2014A">
        <w:trPr>
          <w:cantSplit/>
        </w:trPr>
        <w:tc>
          <w:tcPr>
            <w:tcW w:w="2150" w:type="pct"/>
            <w:tcBorders>
              <w:top w:val="single" w:sz="6" w:space="0" w:color="808080" w:themeColor="background1" w:themeShade="80"/>
              <w:bottom w:val="single" w:sz="6" w:space="0" w:color="808080" w:themeColor="background1" w:themeShade="80"/>
            </w:tcBorders>
          </w:tcPr>
          <w:p w14:paraId="0AFBFAFA" w14:textId="77777777" w:rsidR="00960CDB" w:rsidRPr="0058458C" w:rsidRDefault="00960CDB" w:rsidP="00960CDB">
            <w:pPr>
              <w:pStyle w:val="TableTextIndent1"/>
              <w:spacing w:before="40" w:after="40"/>
              <w:ind w:left="0"/>
            </w:pPr>
            <w:r w:rsidRPr="0058458C">
              <w:t>Percentage of injections that are shared</w:t>
            </w:r>
          </w:p>
        </w:tc>
        <w:tc>
          <w:tcPr>
            <w:tcW w:w="951" w:type="pct"/>
            <w:tcBorders>
              <w:top w:val="single" w:sz="6" w:space="0" w:color="808080" w:themeColor="background1" w:themeShade="80"/>
              <w:bottom w:val="single" w:sz="6" w:space="0" w:color="808080" w:themeColor="background1" w:themeShade="80"/>
            </w:tcBorders>
          </w:tcPr>
          <w:p w14:paraId="7FD81279" w14:textId="677494D0" w:rsidR="00960CDB" w:rsidRPr="00E54903" w:rsidDel="00FF79B9" w:rsidRDefault="009A62DF" w:rsidP="00960CDB">
            <w:pPr>
              <w:pStyle w:val="TableText"/>
              <w:spacing w:before="40" w:after="40"/>
              <w:jc w:val="center"/>
              <w:rPr>
                <w:iCs/>
              </w:rPr>
            </w:pPr>
            <w:r w:rsidRPr="009A62DF">
              <w:rPr>
                <w:i/>
              </w:rPr>
              <w:t>0.1190</w:t>
            </w:r>
          </w:p>
        </w:tc>
        <w:tc>
          <w:tcPr>
            <w:tcW w:w="950" w:type="pct"/>
            <w:tcBorders>
              <w:top w:val="single" w:sz="6" w:space="0" w:color="808080" w:themeColor="background1" w:themeShade="80"/>
              <w:bottom w:val="single" w:sz="6" w:space="0" w:color="808080" w:themeColor="background1" w:themeShade="80"/>
            </w:tcBorders>
          </w:tcPr>
          <w:p w14:paraId="1F499B01" w14:textId="77777777" w:rsidR="00960CDB" w:rsidRPr="0058458C" w:rsidRDefault="00960CDB" w:rsidP="00960CDB">
            <w:pPr>
              <w:pStyle w:val="TableText"/>
              <w:spacing w:before="40" w:after="40"/>
              <w:jc w:val="center"/>
            </w:pPr>
            <w:r w:rsidRPr="0058458C">
              <w:t>0.050</w:t>
            </w:r>
          </w:p>
        </w:tc>
        <w:tc>
          <w:tcPr>
            <w:tcW w:w="949" w:type="pct"/>
            <w:tcBorders>
              <w:top w:val="single" w:sz="6" w:space="0" w:color="808080" w:themeColor="background1" w:themeShade="80"/>
              <w:bottom w:val="single" w:sz="6" w:space="0" w:color="808080" w:themeColor="background1" w:themeShade="80"/>
            </w:tcBorders>
          </w:tcPr>
          <w:p w14:paraId="65CC3054" w14:textId="77777777" w:rsidR="00960CDB" w:rsidRPr="0058458C" w:rsidRDefault="00960CDB" w:rsidP="00960CDB">
            <w:pPr>
              <w:pStyle w:val="TableText"/>
              <w:spacing w:before="40" w:after="40"/>
              <w:jc w:val="center"/>
            </w:pPr>
            <w:r w:rsidRPr="0058458C">
              <w:t>0.300</w:t>
            </w:r>
          </w:p>
        </w:tc>
      </w:tr>
      <w:tr w:rsidR="00960CDB" w:rsidRPr="0058458C" w14:paraId="1DBFC4B1" w14:textId="77777777" w:rsidTr="00E2014A">
        <w:trPr>
          <w:cantSplit/>
        </w:trPr>
        <w:tc>
          <w:tcPr>
            <w:tcW w:w="2150" w:type="pct"/>
            <w:tcBorders>
              <w:top w:val="single" w:sz="6" w:space="0" w:color="808080" w:themeColor="background1" w:themeShade="80"/>
              <w:bottom w:val="single" w:sz="6" w:space="0" w:color="808080" w:themeColor="background1" w:themeShade="80"/>
            </w:tcBorders>
          </w:tcPr>
          <w:p w14:paraId="3C31B5C0" w14:textId="77777777" w:rsidR="00960CDB" w:rsidRPr="0058458C" w:rsidRDefault="00960CDB" w:rsidP="00960CDB">
            <w:pPr>
              <w:pStyle w:val="TableTextIndent1"/>
              <w:spacing w:before="40" w:after="40"/>
              <w:ind w:left="0"/>
            </w:pPr>
            <w:r w:rsidRPr="0058458C">
              <w:t>Reduction in transmission per shared needle if VLS vs. not VLS</w:t>
            </w:r>
          </w:p>
        </w:tc>
        <w:tc>
          <w:tcPr>
            <w:tcW w:w="951" w:type="pct"/>
            <w:tcBorders>
              <w:top w:val="single" w:sz="6" w:space="0" w:color="808080" w:themeColor="background1" w:themeShade="80"/>
              <w:bottom w:val="single" w:sz="6" w:space="0" w:color="808080" w:themeColor="background1" w:themeShade="80"/>
            </w:tcBorders>
          </w:tcPr>
          <w:p w14:paraId="5A165413" w14:textId="7E7DE1C0" w:rsidR="00960CDB" w:rsidRPr="00E54903" w:rsidDel="00FF79B9" w:rsidRDefault="009A62DF" w:rsidP="00960CDB">
            <w:pPr>
              <w:pStyle w:val="TableText"/>
              <w:spacing w:before="40" w:after="40"/>
              <w:jc w:val="center"/>
              <w:rPr>
                <w:iCs/>
              </w:rPr>
            </w:pPr>
            <w:r w:rsidRPr="009A62DF">
              <w:rPr>
                <w:i/>
              </w:rPr>
              <w:t>0.7907</w:t>
            </w:r>
          </w:p>
        </w:tc>
        <w:tc>
          <w:tcPr>
            <w:tcW w:w="950" w:type="pct"/>
            <w:tcBorders>
              <w:top w:val="single" w:sz="6" w:space="0" w:color="808080" w:themeColor="background1" w:themeShade="80"/>
              <w:bottom w:val="single" w:sz="6" w:space="0" w:color="808080" w:themeColor="background1" w:themeShade="80"/>
            </w:tcBorders>
          </w:tcPr>
          <w:p w14:paraId="25A44820" w14:textId="77777777" w:rsidR="00960CDB" w:rsidRPr="0058458C" w:rsidRDefault="00960CDB" w:rsidP="00960CDB">
            <w:pPr>
              <w:pStyle w:val="TableText"/>
              <w:spacing w:before="40" w:after="40"/>
              <w:jc w:val="center"/>
            </w:pPr>
            <w:r w:rsidRPr="0058458C">
              <w:t>0.500</w:t>
            </w:r>
          </w:p>
        </w:tc>
        <w:tc>
          <w:tcPr>
            <w:tcW w:w="949" w:type="pct"/>
            <w:tcBorders>
              <w:top w:val="single" w:sz="6" w:space="0" w:color="808080" w:themeColor="background1" w:themeShade="80"/>
              <w:bottom w:val="single" w:sz="6" w:space="0" w:color="808080" w:themeColor="background1" w:themeShade="80"/>
            </w:tcBorders>
          </w:tcPr>
          <w:p w14:paraId="2A6FCAB1" w14:textId="77777777" w:rsidR="00960CDB" w:rsidRPr="0058458C" w:rsidRDefault="00960CDB" w:rsidP="00960CDB">
            <w:pPr>
              <w:pStyle w:val="TableText"/>
              <w:spacing w:before="40" w:after="40"/>
              <w:jc w:val="center"/>
            </w:pPr>
            <w:r w:rsidRPr="0058458C">
              <w:t>0.990</w:t>
            </w:r>
          </w:p>
        </w:tc>
      </w:tr>
      <w:tr w:rsidR="00642CDD" w:rsidRPr="0058458C" w14:paraId="1514AF63" w14:textId="77777777" w:rsidTr="00642CDD">
        <w:trPr>
          <w:cantSplit/>
        </w:trPr>
        <w:tc>
          <w:tcPr>
            <w:tcW w:w="3101" w:type="pct"/>
            <w:gridSpan w:val="2"/>
            <w:tcBorders>
              <w:top w:val="single" w:sz="6" w:space="0" w:color="808080" w:themeColor="background1" w:themeShade="80"/>
              <w:bottom w:val="single" w:sz="6" w:space="0" w:color="808080" w:themeColor="background1" w:themeShade="80"/>
            </w:tcBorders>
          </w:tcPr>
          <w:p w14:paraId="2CFD650E" w14:textId="3D3928B5" w:rsidR="00642CDD" w:rsidRPr="0058458C" w:rsidRDefault="00642CDD" w:rsidP="00F12F29">
            <w:pPr>
              <w:pStyle w:val="TableText"/>
              <w:spacing w:before="40" w:after="40"/>
            </w:pPr>
            <w:r w:rsidRPr="0058458C">
              <w:t>Annual number of sexual contacts per uninfected person for MSM</w:t>
            </w:r>
            <w:r w:rsidR="00B96825">
              <w:t xml:space="preserve"> </w:t>
            </w:r>
            <w:r w:rsidR="00B96825" w:rsidRPr="00B96825">
              <w:t>with multiple HIV transmission risk factors</w:t>
            </w:r>
          </w:p>
        </w:tc>
        <w:tc>
          <w:tcPr>
            <w:tcW w:w="950" w:type="pct"/>
            <w:tcBorders>
              <w:top w:val="single" w:sz="6" w:space="0" w:color="808080" w:themeColor="background1" w:themeShade="80"/>
              <w:bottom w:val="single" w:sz="6" w:space="0" w:color="808080" w:themeColor="background1" w:themeShade="80"/>
            </w:tcBorders>
          </w:tcPr>
          <w:p w14:paraId="101A9072" w14:textId="77777777" w:rsidR="00642CDD" w:rsidRPr="0058458C" w:rsidRDefault="00642CDD" w:rsidP="003222D9">
            <w:pPr>
              <w:pStyle w:val="TableText"/>
              <w:spacing w:before="40" w:after="40"/>
              <w:jc w:val="center"/>
            </w:pPr>
          </w:p>
        </w:tc>
        <w:tc>
          <w:tcPr>
            <w:tcW w:w="949" w:type="pct"/>
            <w:tcBorders>
              <w:top w:val="single" w:sz="6" w:space="0" w:color="808080" w:themeColor="background1" w:themeShade="80"/>
              <w:bottom w:val="single" w:sz="6" w:space="0" w:color="808080" w:themeColor="background1" w:themeShade="80"/>
            </w:tcBorders>
          </w:tcPr>
          <w:p w14:paraId="66242E64" w14:textId="77777777" w:rsidR="00642CDD" w:rsidRPr="0058458C" w:rsidRDefault="00642CDD" w:rsidP="003222D9">
            <w:pPr>
              <w:pStyle w:val="TableText"/>
              <w:spacing w:before="40" w:after="40"/>
              <w:jc w:val="center"/>
            </w:pPr>
          </w:p>
        </w:tc>
      </w:tr>
      <w:tr w:rsidR="00642CDD" w:rsidRPr="0058458C" w14:paraId="19F74DDF" w14:textId="77777777" w:rsidTr="00E2014A">
        <w:trPr>
          <w:cantSplit/>
        </w:trPr>
        <w:tc>
          <w:tcPr>
            <w:tcW w:w="2150" w:type="pct"/>
            <w:tcBorders>
              <w:top w:val="single" w:sz="6" w:space="0" w:color="808080" w:themeColor="background1" w:themeShade="80"/>
              <w:bottom w:val="single" w:sz="6" w:space="0" w:color="808080" w:themeColor="background1" w:themeShade="80"/>
            </w:tcBorders>
          </w:tcPr>
          <w:p w14:paraId="2329D145" w14:textId="5C71AD2F" w:rsidR="00642CDD" w:rsidRPr="0058458C" w:rsidRDefault="00642CDD" w:rsidP="00F12F29">
            <w:pPr>
              <w:pStyle w:val="TableText"/>
              <w:spacing w:before="40" w:after="40"/>
              <w:ind w:left="245"/>
            </w:pPr>
            <w:r w:rsidRPr="0058458C">
              <w:t>Black</w:t>
            </w:r>
          </w:p>
        </w:tc>
        <w:tc>
          <w:tcPr>
            <w:tcW w:w="951" w:type="pct"/>
            <w:tcBorders>
              <w:top w:val="single" w:sz="6" w:space="0" w:color="808080" w:themeColor="background1" w:themeShade="80"/>
              <w:bottom w:val="single" w:sz="6" w:space="0" w:color="808080" w:themeColor="background1" w:themeShade="80"/>
            </w:tcBorders>
          </w:tcPr>
          <w:p w14:paraId="164E16CA" w14:textId="77777777" w:rsidR="00642CDD" w:rsidRPr="0058458C" w:rsidRDefault="00642CDD" w:rsidP="003222D9">
            <w:pPr>
              <w:pStyle w:val="TableText"/>
              <w:spacing w:before="40" w:after="40"/>
              <w:jc w:val="center"/>
            </w:pPr>
          </w:p>
        </w:tc>
        <w:tc>
          <w:tcPr>
            <w:tcW w:w="950" w:type="pct"/>
            <w:tcBorders>
              <w:top w:val="single" w:sz="6" w:space="0" w:color="808080" w:themeColor="background1" w:themeShade="80"/>
              <w:bottom w:val="single" w:sz="6" w:space="0" w:color="808080" w:themeColor="background1" w:themeShade="80"/>
            </w:tcBorders>
          </w:tcPr>
          <w:p w14:paraId="4CCD0B3D" w14:textId="77777777" w:rsidR="00642CDD" w:rsidRPr="0058458C" w:rsidRDefault="00642CDD" w:rsidP="003222D9">
            <w:pPr>
              <w:pStyle w:val="TableText"/>
              <w:spacing w:before="40" w:after="40"/>
              <w:jc w:val="center"/>
            </w:pPr>
          </w:p>
        </w:tc>
        <w:tc>
          <w:tcPr>
            <w:tcW w:w="949" w:type="pct"/>
            <w:tcBorders>
              <w:top w:val="single" w:sz="6" w:space="0" w:color="808080" w:themeColor="background1" w:themeShade="80"/>
              <w:bottom w:val="single" w:sz="6" w:space="0" w:color="808080" w:themeColor="background1" w:themeShade="80"/>
            </w:tcBorders>
          </w:tcPr>
          <w:p w14:paraId="7135046A" w14:textId="77777777" w:rsidR="00642CDD" w:rsidRPr="0058458C" w:rsidRDefault="00642CDD" w:rsidP="003222D9">
            <w:pPr>
              <w:pStyle w:val="TableText"/>
              <w:spacing w:before="40" w:after="40"/>
              <w:jc w:val="center"/>
            </w:pPr>
          </w:p>
        </w:tc>
      </w:tr>
      <w:tr w:rsidR="009A62DF" w:rsidRPr="0058458C" w14:paraId="1E000FFC" w14:textId="77777777" w:rsidTr="00E2014A">
        <w:trPr>
          <w:cantSplit/>
        </w:trPr>
        <w:tc>
          <w:tcPr>
            <w:tcW w:w="2150" w:type="pct"/>
            <w:tcBorders>
              <w:top w:val="single" w:sz="6" w:space="0" w:color="808080" w:themeColor="background1" w:themeShade="80"/>
              <w:bottom w:val="single" w:sz="6" w:space="0" w:color="808080" w:themeColor="background1" w:themeShade="80"/>
            </w:tcBorders>
          </w:tcPr>
          <w:p w14:paraId="5836E40E" w14:textId="00E125CC" w:rsidR="009A62DF" w:rsidRPr="0058458C" w:rsidRDefault="009A62DF" w:rsidP="009A62DF">
            <w:pPr>
              <w:pStyle w:val="TableText"/>
              <w:spacing w:before="40" w:after="40"/>
              <w:ind w:left="490"/>
            </w:pPr>
            <w:r w:rsidRPr="0058458C">
              <w:t>13–17</w:t>
            </w:r>
          </w:p>
        </w:tc>
        <w:tc>
          <w:tcPr>
            <w:tcW w:w="951" w:type="pct"/>
            <w:tcBorders>
              <w:top w:val="single" w:sz="6" w:space="0" w:color="808080" w:themeColor="background1" w:themeShade="80"/>
              <w:bottom w:val="single" w:sz="6" w:space="0" w:color="808080" w:themeColor="background1" w:themeShade="80"/>
            </w:tcBorders>
          </w:tcPr>
          <w:p w14:paraId="4CD7D071" w14:textId="3E4A7C0F" w:rsidR="009A62DF" w:rsidRPr="0058458C" w:rsidRDefault="009A62DF" w:rsidP="009A62DF">
            <w:pPr>
              <w:pStyle w:val="TableText"/>
              <w:spacing w:before="40" w:after="40"/>
              <w:jc w:val="center"/>
            </w:pPr>
            <w:r w:rsidRPr="004C46AC">
              <w:t>36.57</w:t>
            </w:r>
          </w:p>
        </w:tc>
        <w:tc>
          <w:tcPr>
            <w:tcW w:w="950" w:type="pct"/>
            <w:tcBorders>
              <w:top w:val="single" w:sz="6" w:space="0" w:color="808080" w:themeColor="background1" w:themeShade="80"/>
              <w:bottom w:val="single" w:sz="6" w:space="0" w:color="808080" w:themeColor="background1" w:themeShade="80"/>
            </w:tcBorders>
          </w:tcPr>
          <w:p w14:paraId="0E645359" w14:textId="03F2B87D" w:rsidR="009A62DF" w:rsidRPr="0058458C" w:rsidRDefault="009A62DF" w:rsidP="009A62DF">
            <w:pPr>
              <w:pStyle w:val="TableText"/>
              <w:spacing w:before="40" w:after="40"/>
              <w:jc w:val="center"/>
            </w:pPr>
            <w:r w:rsidRPr="0058458C">
              <w:t>30.00</w:t>
            </w:r>
          </w:p>
        </w:tc>
        <w:tc>
          <w:tcPr>
            <w:tcW w:w="949" w:type="pct"/>
            <w:tcBorders>
              <w:top w:val="single" w:sz="6" w:space="0" w:color="808080" w:themeColor="background1" w:themeShade="80"/>
              <w:bottom w:val="single" w:sz="6" w:space="0" w:color="808080" w:themeColor="background1" w:themeShade="80"/>
            </w:tcBorders>
          </w:tcPr>
          <w:p w14:paraId="39DE3E12" w14:textId="119C43D1" w:rsidR="009A62DF" w:rsidRPr="0058458C" w:rsidRDefault="009A62DF" w:rsidP="009A62DF">
            <w:pPr>
              <w:pStyle w:val="TableText"/>
              <w:spacing w:before="40" w:after="40"/>
              <w:jc w:val="center"/>
            </w:pPr>
            <w:r w:rsidRPr="0058458C">
              <w:t>42.00</w:t>
            </w:r>
          </w:p>
        </w:tc>
      </w:tr>
      <w:tr w:rsidR="009A62DF" w:rsidRPr="0058458C" w14:paraId="35F1C858" w14:textId="77777777" w:rsidTr="00E2014A">
        <w:trPr>
          <w:cantSplit/>
        </w:trPr>
        <w:tc>
          <w:tcPr>
            <w:tcW w:w="2150" w:type="pct"/>
            <w:tcBorders>
              <w:top w:val="single" w:sz="6" w:space="0" w:color="808080" w:themeColor="background1" w:themeShade="80"/>
              <w:bottom w:val="single" w:sz="6" w:space="0" w:color="808080" w:themeColor="background1" w:themeShade="80"/>
            </w:tcBorders>
          </w:tcPr>
          <w:p w14:paraId="32160FD4" w14:textId="7268C935" w:rsidR="009A62DF" w:rsidRPr="0058458C" w:rsidRDefault="009A62DF" w:rsidP="009A62DF">
            <w:pPr>
              <w:pStyle w:val="TableText"/>
              <w:spacing w:before="40" w:after="40"/>
              <w:ind w:left="490"/>
            </w:pPr>
            <w:r w:rsidRPr="0058458C">
              <w:t>18–24</w:t>
            </w:r>
          </w:p>
        </w:tc>
        <w:tc>
          <w:tcPr>
            <w:tcW w:w="951" w:type="pct"/>
            <w:tcBorders>
              <w:top w:val="single" w:sz="6" w:space="0" w:color="808080" w:themeColor="background1" w:themeShade="80"/>
              <w:bottom w:val="single" w:sz="6" w:space="0" w:color="808080" w:themeColor="background1" w:themeShade="80"/>
            </w:tcBorders>
          </w:tcPr>
          <w:p w14:paraId="1369F888" w14:textId="4A862849" w:rsidR="009A62DF" w:rsidRPr="0058458C" w:rsidRDefault="009A62DF" w:rsidP="009A62DF">
            <w:pPr>
              <w:pStyle w:val="TableText"/>
              <w:spacing w:before="40" w:after="40"/>
              <w:jc w:val="center"/>
            </w:pPr>
            <w:r w:rsidRPr="004C46AC">
              <w:t>110.27</w:t>
            </w:r>
          </w:p>
        </w:tc>
        <w:tc>
          <w:tcPr>
            <w:tcW w:w="950" w:type="pct"/>
            <w:tcBorders>
              <w:top w:val="single" w:sz="6" w:space="0" w:color="808080" w:themeColor="background1" w:themeShade="80"/>
              <w:bottom w:val="single" w:sz="6" w:space="0" w:color="808080" w:themeColor="background1" w:themeShade="80"/>
            </w:tcBorders>
          </w:tcPr>
          <w:p w14:paraId="63703BF1" w14:textId="32E26971" w:rsidR="009A62DF" w:rsidRPr="0058458C" w:rsidRDefault="009A62DF" w:rsidP="009A62DF">
            <w:pPr>
              <w:pStyle w:val="TableText"/>
              <w:spacing w:before="40" w:after="40"/>
              <w:jc w:val="center"/>
            </w:pPr>
            <w:r w:rsidRPr="0058458C">
              <w:t>89.20</w:t>
            </w:r>
          </w:p>
        </w:tc>
        <w:tc>
          <w:tcPr>
            <w:tcW w:w="949" w:type="pct"/>
            <w:tcBorders>
              <w:top w:val="single" w:sz="6" w:space="0" w:color="808080" w:themeColor="background1" w:themeShade="80"/>
              <w:bottom w:val="single" w:sz="6" w:space="0" w:color="808080" w:themeColor="background1" w:themeShade="80"/>
            </w:tcBorders>
          </w:tcPr>
          <w:p w14:paraId="63B871C7" w14:textId="32F3D697" w:rsidR="009A62DF" w:rsidRPr="0058458C" w:rsidRDefault="009A62DF" w:rsidP="009A62DF">
            <w:pPr>
              <w:pStyle w:val="TableText"/>
              <w:spacing w:before="40" w:after="40"/>
              <w:jc w:val="center"/>
            </w:pPr>
            <w:r w:rsidRPr="0058458C">
              <w:t>127.00</w:t>
            </w:r>
          </w:p>
        </w:tc>
      </w:tr>
    </w:tbl>
    <w:p w14:paraId="58559C8C" w14:textId="715AC5DE" w:rsidR="001F3E43" w:rsidRPr="0058458C" w:rsidRDefault="00642CDD" w:rsidP="00642CDD">
      <w:pPr>
        <w:pStyle w:val="Source1"/>
        <w:spacing w:after="0"/>
        <w:jc w:val="right"/>
      </w:pPr>
      <w:r w:rsidRPr="0058458C">
        <w:t>(continued)</w:t>
      </w:r>
    </w:p>
    <w:p w14:paraId="586AD6B3" w14:textId="4FD84E28" w:rsidR="00642CDD" w:rsidRPr="0058458C" w:rsidRDefault="00642CDD" w:rsidP="00642CDD">
      <w:pPr>
        <w:pStyle w:val="TableTitlecont"/>
      </w:pPr>
      <w:r w:rsidRPr="0058458C">
        <w:lastRenderedPageBreak/>
        <w:t xml:space="preserve">Table </w:t>
      </w:r>
      <w:r w:rsidR="00725C61">
        <w:t>9.</w:t>
      </w:r>
      <w:r w:rsidRPr="0058458C">
        <w:t>2.</w:t>
      </w:r>
      <w:r w:rsidRPr="0058458C">
        <w:tab/>
        <w:t xml:space="preserve">Bounds and Final Values of Inputs Defining Behaviors and Infectivity Varied in </w:t>
      </w:r>
      <w:proofErr w:type="spellStart"/>
      <w:r w:rsidRPr="0058458C">
        <w:t>Calibration</w:t>
      </w:r>
      <w:r w:rsidRPr="0058458C">
        <w:rPr>
          <w:vertAlign w:val="superscript"/>
        </w:rPr>
        <w:t>a</w:t>
      </w:r>
      <w:proofErr w:type="spellEnd"/>
      <w:r w:rsidRPr="0058458C">
        <w:t xml:space="preserve"> (continued)</w:t>
      </w:r>
    </w:p>
    <w:tbl>
      <w:tblPr>
        <w:tblW w:w="5000" w:type="pct"/>
        <w:tblBorders>
          <w:top w:val="single" w:sz="12" w:space="0" w:color="auto"/>
          <w:bottom w:val="single" w:sz="12" w:space="0" w:color="auto"/>
        </w:tblBorders>
        <w:tblCellMar>
          <w:left w:w="115" w:type="dxa"/>
          <w:right w:w="115" w:type="dxa"/>
        </w:tblCellMar>
        <w:tblLook w:val="04A0" w:firstRow="1" w:lastRow="0" w:firstColumn="1" w:lastColumn="0" w:noHBand="0" w:noVBand="1"/>
      </w:tblPr>
      <w:tblGrid>
        <w:gridCol w:w="4025"/>
        <w:gridCol w:w="1780"/>
        <w:gridCol w:w="1778"/>
        <w:gridCol w:w="1777"/>
      </w:tblGrid>
      <w:tr w:rsidR="00642CDD" w:rsidRPr="0058458C" w14:paraId="6CB85617" w14:textId="77777777" w:rsidTr="003222D9">
        <w:trPr>
          <w:cantSplit/>
          <w:tblHeader/>
        </w:trPr>
        <w:tc>
          <w:tcPr>
            <w:tcW w:w="2150" w:type="pct"/>
            <w:tcBorders>
              <w:top w:val="single" w:sz="12" w:space="0" w:color="auto"/>
              <w:bottom w:val="single" w:sz="6" w:space="0" w:color="auto"/>
            </w:tcBorders>
            <w:vAlign w:val="bottom"/>
          </w:tcPr>
          <w:p w14:paraId="15BB70CA" w14:textId="77777777" w:rsidR="00642CDD" w:rsidRPr="0058458C" w:rsidRDefault="00642CDD" w:rsidP="003222D9">
            <w:pPr>
              <w:pStyle w:val="TableHeaders"/>
            </w:pPr>
            <w:r w:rsidRPr="0058458C">
              <w:t>Parameter</w:t>
            </w:r>
          </w:p>
        </w:tc>
        <w:tc>
          <w:tcPr>
            <w:tcW w:w="951" w:type="pct"/>
            <w:tcBorders>
              <w:top w:val="single" w:sz="12" w:space="0" w:color="auto"/>
              <w:bottom w:val="single" w:sz="6" w:space="0" w:color="auto"/>
            </w:tcBorders>
            <w:vAlign w:val="bottom"/>
          </w:tcPr>
          <w:p w14:paraId="52E2AE1A" w14:textId="77777777" w:rsidR="00642CDD" w:rsidRPr="0058458C" w:rsidRDefault="00642CDD" w:rsidP="003222D9">
            <w:pPr>
              <w:pStyle w:val="TableHeaders"/>
            </w:pPr>
            <w:r w:rsidRPr="0058458C">
              <w:t>Calibrated Value</w:t>
            </w:r>
          </w:p>
        </w:tc>
        <w:tc>
          <w:tcPr>
            <w:tcW w:w="950" w:type="pct"/>
            <w:tcBorders>
              <w:top w:val="single" w:sz="12" w:space="0" w:color="auto"/>
              <w:bottom w:val="single" w:sz="6" w:space="0" w:color="auto"/>
            </w:tcBorders>
            <w:vAlign w:val="bottom"/>
          </w:tcPr>
          <w:p w14:paraId="5D3E088A" w14:textId="77777777" w:rsidR="00642CDD" w:rsidRPr="0058458C" w:rsidRDefault="00642CDD" w:rsidP="003222D9">
            <w:pPr>
              <w:pStyle w:val="TableHeaders"/>
            </w:pPr>
            <w:r w:rsidRPr="0058458C">
              <w:t>Lower Bound</w:t>
            </w:r>
          </w:p>
        </w:tc>
        <w:tc>
          <w:tcPr>
            <w:tcW w:w="949" w:type="pct"/>
            <w:tcBorders>
              <w:top w:val="single" w:sz="12" w:space="0" w:color="auto"/>
              <w:bottom w:val="single" w:sz="6" w:space="0" w:color="auto"/>
            </w:tcBorders>
            <w:vAlign w:val="bottom"/>
          </w:tcPr>
          <w:p w14:paraId="2FDA81F5" w14:textId="77777777" w:rsidR="00642CDD" w:rsidRPr="0058458C" w:rsidRDefault="00642CDD" w:rsidP="003222D9">
            <w:pPr>
              <w:pStyle w:val="TableHeaders"/>
            </w:pPr>
            <w:r w:rsidRPr="0058458C">
              <w:t>Upper Bound</w:t>
            </w:r>
          </w:p>
        </w:tc>
      </w:tr>
      <w:tr w:rsidR="009A62DF" w:rsidRPr="0058458C" w14:paraId="700BD561" w14:textId="77777777" w:rsidTr="003E06E9">
        <w:trPr>
          <w:cantSplit/>
        </w:trPr>
        <w:tc>
          <w:tcPr>
            <w:tcW w:w="2150" w:type="pct"/>
            <w:tcBorders>
              <w:top w:val="single" w:sz="6" w:space="0" w:color="808080" w:themeColor="background1" w:themeShade="80"/>
              <w:bottom w:val="single" w:sz="6" w:space="0" w:color="808080" w:themeColor="background1" w:themeShade="80"/>
            </w:tcBorders>
          </w:tcPr>
          <w:p w14:paraId="714E258D" w14:textId="77777777" w:rsidR="009A62DF" w:rsidRPr="0058458C" w:rsidRDefault="009A62DF" w:rsidP="009A62DF">
            <w:pPr>
              <w:pStyle w:val="TableText"/>
              <w:spacing w:before="40" w:after="40"/>
              <w:ind w:left="490"/>
            </w:pPr>
            <w:r w:rsidRPr="0058458C">
              <w:t>25–34</w:t>
            </w:r>
          </w:p>
        </w:tc>
        <w:tc>
          <w:tcPr>
            <w:tcW w:w="951" w:type="pct"/>
            <w:tcBorders>
              <w:top w:val="single" w:sz="6" w:space="0" w:color="808080" w:themeColor="background1" w:themeShade="80"/>
              <w:bottom w:val="single" w:sz="6" w:space="0" w:color="808080" w:themeColor="background1" w:themeShade="80"/>
            </w:tcBorders>
          </w:tcPr>
          <w:p w14:paraId="5E0396C5" w14:textId="383B2CDF" w:rsidR="009A62DF" w:rsidRPr="0058458C" w:rsidRDefault="009A62DF" w:rsidP="009A62DF">
            <w:pPr>
              <w:pStyle w:val="TableText"/>
              <w:spacing w:before="40" w:after="40"/>
              <w:jc w:val="center"/>
            </w:pPr>
            <w:r w:rsidRPr="00A52B82">
              <w:t>111.04</w:t>
            </w:r>
          </w:p>
        </w:tc>
        <w:tc>
          <w:tcPr>
            <w:tcW w:w="950" w:type="pct"/>
            <w:tcBorders>
              <w:top w:val="single" w:sz="6" w:space="0" w:color="808080" w:themeColor="background1" w:themeShade="80"/>
              <w:bottom w:val="single" w:sz="6" w:space="0" w:color="808080" w:themeColor="background1" w:themeShade="80"/>
            </w:tcBorders>
          </w:tcPr>
          <w:p w14:paraId="4ABBE9D8" w14:textId="77777777" w:rsidR="009A62DF" w:rsidRPr="0058458C" w:rsidRDefault="009A62DF" w:rsidP="009A62DF">
            <w:pPr>
              <w:pStyle w:val="TableText"/>
              <w:spacing w:before="40" w:after="40"/>
              <w:jc w:val="center"/>
            </w:pPr>
            <w:r w:rsidRPr="0058458C">
              <w:t>87.60</w:t>
            </w:r>
          </w:p>
        </w:tc>
        <w:tc>
          <w:tcPr>
            <w:tcW w:w="949" w:type="pct"/>
            <w:tcBorders>
              <w:top w:val="single" w:sz="6" w:space="0" w:color="808080" w:themeColor="background1" w:themeShade="80"/>
              <w:bottom w:val="single" w:sz="6" w:space="0" w:color="808080" w:themeColor="background1" w:themeShade="80"/>
            </w:tcBorders>
          </w:tcPr>
          <w:p w14:paraId="2606DAFD" w14:textId="77777777" w:rsidR="009A62DF" w:rsidRPr="0058458C" w:rsidRDefault="009A62DF" w:rsidP="009A62DF">
            <w:pPr>
              <w:pStyle w:val="TableText"/>
              <w:spacing w:before="40" w:after="40"/>
              <w:jc w:val="center"/>
            </w:pPr>
            <w:r w:rsidRPr="0058458C">
              <w:t>125.00</w:t>
            </w:r>
          </w:p>
        </w:tc>
      </w:tr>
      <w:tr w:rsidR="009A62DF" w:rsidRPr="0058458C" w14:paraId="036F3095" w14:textId="77777777" w:rsidTr="003E06E9">
        <w:trPr>
          <w:cantSplit/>
        </w:trPr>
        <w:tc>
          <w:tcPr>
            <w:tcW w:w="2150" w:type="pct"/>
            <w:tcBorders>
              <w:top w:val="single" w:sz="6" w:space="0" w:color="808080" w:themeColor="background1" w:themeShade="80"/>
              <w:bottom w:val="single" w:sz="6" w:space="0" w:color="808080" w:themeColor="background1" w:themeShade="80"/>
            </w:tcBorders>
          </w:tcPr>
          <w:p w14:paraId="1105D04B" w14:textId="77777777" w:rsidR="009A62DF" w:rsidRPr="0058458C" w:rsidRDefault="009A62DF" w:rsidP="009A62DF">
            <w:pPr>
              <w:pStyle w:val="TableText"/>
              <w:spacing w:before="40" w:after="40"/>
              <w:ind w:left="490"/>
            </w:pPr>
            <w:r w:rsidRPr="0058458C">
              <w:t>35–44</w:t>
            </w:r>
          </w:p>
        </w:tc>
        <w:tc>
          <w:tcPr>
            <w:tcW w:w="951" w:type="pct"/>
            <w:tcBorders>
              <w:top w:val="single" w:sz="6" w:space="0" w:color="808080" w:themeColor="background1" w:themeShade="80"/>
              <w:bottom w:val="single" w:sz="6" w:space="0" w:color="808080" w:themeColor="background1" w:themeShade="80"/>
            </w:tcBorders>
          </w:tcPr>
          <w:p w14:paraId="27149002" w14:textId="513546C5" w:rsidR="009A62DF" w:rsidRPr="0058458C" w:rsidRDefault="009A62DF" w:rsidP="009A62DF">
            <w:pPr>
              <w:pStyle w:val="TableText"/>
              <w:spacing w:before="40" w:after="40"/>
              <w:jc w:val="center"/>
            </w:pPr>
            <w:r w:rsidRPr="00A52B82">
              <w:t>79.25</w:t>
            </w:r>
          </w:p>
        </w:tc>
        <w:tc>
          <w:tcPr>
            <w:tcW w:w="950" w:type="pct"/>
            <w:tcBorders>
              <w:top w:val="single" w:sz="6" w:space="0" w:color="808080" w:themeColor="background1" w:themeShade="80"/>
              <w:bottom w:val="single" w:sz="6" w:space="0" w:color="808080" w:themeColor="background1" w:themeShade="80"/>
            </w:tcBorders>
          </w:tcPr>
          <w:p w14:paraId="5AE5707F" w14:textId="77777777" w:rsidR="009A62DF" w:rsidRPr="0058458C" w:rsidRDefault="009A62DF" w:rsidP="009A62DF">
            <w:pPr>
              <w:pStyle w:val="TableText"/>
              <w:spacing w:before="40" w:after="40"/>
              <w:jc w:val="center"/>
            </w:pPr>
            <w:r w:rsidRPr="0058458C">
              <w:t>71.20</w:t>
            </w:r>
          </w:p>
        </w:tc>
        <w:tc>
          <w:tcPr>
            <w:tcW w:w="949" w:type="pct"/>
            <w:tcBorders>
              <w:top w:val="single" w:sz="6" w:space="0" w:color="808080" w:themeColor="background1" w:themeShade="80"/>
              <w:bottom w:val="single" w:sz="6" w:space="0" w:color="808080" w:themeColor="background1" w:themeShade="80"/>
            </w:tcBorders>
          </w:tcPr>
          <w:p w14:paraId="2F1994D3" w14:textId="77777777" w:rsidR="009A62DF" w:rsidRPr="0058458C" w:rsidRDefault="009A62DF" w:rsidP="009A62DF">
            <w:pPr>
              <w:pStyle w:val="TableText"/>
              <w:spacing w:before="40" w:after="40"/>
              <w:jc w:val="center"/>
            </w:pPr>
            <w:r w:rsidRPr="0058458C">
              <w:t>100.00</w:t>
            </w:r>
          </w:p>
        </w:tc>
      </w:tr>
      <w:tr w:rsidR="009A62DF" w:rsidRPr="0058458C" w14:paraId="5FE3EF87" w14:textId="77777777" w:rsidTr="003E06E9">
        <w:trPr>
          <w:cantSplit/>
        </w:trPr>
        <w:tc>
          <w:tcPr>
            <w:tcW w:w="2150" w:type="pct"/>
            <w:tcBorders>
              <w:top w:val="single" w:sz="6" w:space="0" w:color="808080" w:themeColor="background1" w:themeShade="80"/>
              <w:bottom w:val="single" w:sz="6" w:space="0" w:color="808080" w:themeColor="background1" w:themeShade="80"/>
            </w:tcBorders>
          </w:tcPr>
          <w:p w14:paraId="5BA77402" w14:textId="5873B490" w:rsidR="009A62DF" w:rsidRPr="0058458C" w:rsidRDefault="009A62DF" w:rsidP="009A62DF">
            <w:pPr>
              <w:pStyle w:val="TableText"/>
              <w:spacing w:before="40" w:after="40"/>
              <w:ind w:left="490"/>
            </w:pPr>
            <w:r w:rsidRPr="0058458C">
              <w:t>45–54</w:t>
            </w:r>
          </w:p>
        </w:tc>
        <w:tc>
          <w:tcPr>
            <w:tcW w:w="951" w:type="pct"/>
            <w:tcBorders>
              <w:top w:val="single" w:sz="6" w:space="0" w:color="808080" w:themeColor="background1" w:themeShade="80"/>
              <w:bottom w:val="single" w:sz="6" w:space="0" w:color="808080" w:themeColor="background1" w:themeShade="80"/>
            </w:tcBorders>
          </w:tcPr>
          <w:p w14:paraId="421A4D30" w14:textId="03E8D2A8" w:rsidR="009A62DF" w:rsidRPr="0058458C" w:rsidRDefault="009A62DF" w:rsidP="009A62DF">
            <w:pPr>
              <w:pStyle w:val="TableText"/>
              <w:spacing w:before="40" w:after="40"/>
              <w:jc w:val="center"/>
            </w:pPr>
            <w:r w:rsidRPr="00A52B82">
              <w:t>76.63</w:t>
            </w:r>
          </w:p>
        </w:tc>
        <w:tc>
          <w:tcPr>
            <w:tcW w:w="950" w:type="pct"/>
            <w:tcBorders>
              <w:top w:val="single" w:sz="6" w:space="0" w:color="808080" w:themeColor="background1" w:themeShade="80"/>
              <w:bottom w:val="single" w:sz="6" w:space="0" w:color="808080" w:themeColor="background1" w:themeShade="80"/>
            </w:tcBorders>
          </w:tcPr>
          <w:p w14:paraId="061009D3" w14:textId="77777777" w:rsidR="009A62DF" w:rsidRPr="0058458C" w:rsidRDefault="009A62DF" w:rsidP="009A62DF">
            <w:pPr>
              <w:pStyle w:val="TableText"/>
              <w:spacing w:before="40" w:after="40"/>
              <w:jc w:val="center"/>
            </w:pPr>
            <w:r w:rsidRPr="0058458C">
              <w:t>57.00</w:t>
            </w:r>
          </w:p>
        </w:tc>
        <w:tc>
          <w:tcPr>
            <w:tcW w:w="949" w:type="pct"/>
            <w:tcBorders>
              <w:top w:val="single" w:sz="6" w:space="0" w:color="808080" w:themeColor="background1" w:themeShade="80"/>
              <w:bottom w:val="single" w:sz="6" w:space="0" w:color="808080" w:themeColor="background1" w:themeShade="80"/>
            </w:tcBorders>
          </w:tcPr>
          <w:p w14:paraId="30559FE5" w14:textId="77777777" w:rsidR="009A62DF" w:rsidRPr="0058458C" w:rsidRDefault="009A62DF" w:rsidP="009A62DF">
            <w:pPr>
              <w:pStyle w:val="TableText"/>
              <w:spacing w:before="40" w:after="40"/>
              <w:jc w:val="center"/>
            </w:pPr>
            <w:r w:rsidRPr="0058458C">
              <w:t>81.00</w:t>
            </w:r>
          </w:p>
        </w:tc>
      </w:tr>
      <w:tr w:rsidR="009A62DF" w:rsidRPr="0058458C" w14:paraId="7F9A6C89" w14:textId="77777777" w:rsidTr="003E06E9">
        <w:trPr>
          <w:cantSplit/>
        </w:trPr>
        <w:tc>
          <w:tcPr>
            <w:tcW w:w="2150" w:type="pct"/>
            <w:tcBorders>
              <w:top w:val="single" w:sz="6" w:space="0" w:color="808080" w:themeColor="background1" w:themeShade="80"/>
              <w:bottom w:val="single" w:sz="6" w:space="0" w:color="808080" w:themeColor="background1" w:themeShade="80"/>
            </w:tcBorders>
          </w:tcPr>
          <w:p w14:paraId="4668F7FE" w14:textId="69E2CDA8" w:rsidR="009A62DF" w:rsidRPr="0058458C" w:rsidRDefault="009A62DF" w:rsidP="009A62DF">
            <w:pPr>
              <w:pStyle w:val="TableText"/>
              <w:spacing w:before="40" w:after="40"/>
              <w:ind w:left="490"/>
            </w:pPr>
            <w:r w:rsidRPr="0058458C">
              <w:t>55–64</w:t>
            </w:r>
          </w:p>
        </w:tc>
        <w:tc>
          <w:tcPr>
            <w:tcW w:w="951" w:type="pct"/>
            <w:tcBorders>
              <w:top w:val="single" w:sz="6" w:space="0" w:color="808080" w:themeColor="background1" w:themeShade="80"/>
              <w:bottom w:val="single" w:sz="6" w:space="0" w:color="808080" w:themeColor="background1" w:themeShade="80"/>
            </w:tcBorders>
          </w:tcPr>
          <w:p w14:paraId="43FE9EF8" w14:textId="15E61767" w:rsidR="009A62DF" w:rsidRPr="0058458C" w:rsidRDefault="009A62DF" w:rsidP="009A62DF">
            <w:pPr>
              <w:pStyle w:val="TableText"/>
              <w:spacing w:before="40" w:after="40"/>
              <w:jc w:val="center"/>
            </w:pPr>
            <w:r w:rsidRPr="00A52B82">
              <w:t>56.65</w:t>
            </w:r>
          </w:p>
        </w:tc>
        <w:tc>
          <w:tcPr>
            <w:tcW w:w="950" w:type="pct"/>
            <w:tcBorders>
              <w:top w:val="single" w:sz="6" w:space="0" w:color="808080" w:themeColor="background1" w:themeShade="80"/>
              <w:bottom w:val="single" w:sz="6" w:space="0" w:color="808080" w:themeColor="background1" w:themeShade="80"/>
            </w:tcBorders>
          </w:tcPr>
          <w:p w14:paraId="1A2565D0" w14:textId="77777777" w:rsidR="009A62DF" w:rsidRPr="0058458C" w:rsidRDefault="009A62DF" w:rsidP="009A62DF">
            <w:pPr>
              <w:pStyle w:val="TableText"/>
              <w:spacing w:before="40" w:after="40"/>
              <w:jc w:val="center"/>
            </w:pPr>
            <w:r w:rsidRPr="0058458C">
              <w:t>55.00</w:t>
            </w:r>
          </w:p>
        </w:tc>
        <w:tc>
          <w:tcPr>
            <w:tcW w:w="949" w:type="pct"/>
            <w:tcBorders>
              <w:top w:val="single" w:sz="6" w:space="0" w:color="808080" w:themeColor="background1" w:themeShade="80"/>
              <w:bottom w:val="single" w:sz="6" w:space="0" w:color="808080" w:themeColor="background1" w:themeShade="80"/>
            </w:tcBorders>
          </w:tcPr>
          <w:p w14:paraId="27BFAE9C" w14:textId="77777777" w:rsidR="009A62DF" w:rsidRPr="0058458C" w:rsidRDefault="009A62DF" w:rsidP="009A62DF">
            <w:pPr>
              <w:pStyle w:val="TableText"/>
              <w:spacing w:before="40" w:after="40"/>
              <w:jc w:val="center"/>
            </w:pPr>
            <w:r w:rsidRPr="0058458C">
              <w:t>78.00</w:t>
            </w:r>
          </w:p>
        </w:tc>
      </w:tr>
      <w:tr w:rsidR="009A62DF" w:rsidRPr="0058458C" w14:paraId="2C20C872" w14:textId="77777777" w:rsidTr="003E06E9">
        <w:trPr>
          <w:cantSplit/>
        </w:trPr>
        <w:tc>
          <w:tcPr>
            <w:tcW w:w="2150" w:type="pct"/>
            <w:tcBorders>
              <w:top w:val="single" w:sz="6" w:space="0" w:color="808080" w:themeColor="background1" w:themeShade="80"/>
              <w:bottom w:val="single" w:sz="6" w:space="0" w:color="808080" w:themeColor="background1" w:themeShade="80"/>
            </w:tcBorders>
          </w:tcPr>
          <w:p w14:paraId="6242CA1D" w14:textId="77777777" w:rsidR="009A62DF" w:rsidRPr="0058458C" w:rsidRDefault="009A62DF" w:rsidP="009A62DF">
            <w:pPr>
              <w:pStyle w:val="TableText"/>
              <w:spacing w:before="40" w:after="40"/>
              <w:ind w:left="490"/>
            </w:pPr>
            <w:r w:rsidRPr="0058458C">
              <w:t>65+</w:t>
            </w:r>
          </w:p>
        </w:tc>
        <w:tc>
          <w:tcPr>
            <w:tcW w:w="951" w:type="pct"/>
            <w:tcBorders>
              <w:top w:val="single" w:sz="6" w:space="0" w:color="808080" w:themeColor="background1" w:themeShade="80"/>
              <w:bottom w:val="single" w:sz="6" w:space="0" w:color="808080" w:themeColor="background1" w:themeShade="80"/>
            </w:tcBorders>
          </w:tcPr>
          <w:p w14:paraId="3750AE9A" w14:textId="371C8FE1" w:rsidR="009A62DF" w:rsidRPr="0058458C" w:rsidRDefault="009A62DF" w:rsidP="009A62DF">
            <w:pPr>
              <w:pStyle w:val="TableText"/>
              <w:spacing w:before="40" w:after="40"/>
              <w:jc w:val="center"/>
            </w:pPr>
            <w:r w:rsidRPr="00A52B82">
              <w:t>49.98</w:t>
            </w:r>
          </w:p>
        </w:tc>
        <w:tc>
          <w:tcPr>
            <w:tcW w:w="950" w:type="pct"/>
            <w:tcBorders>
              <w:top w:val="single" w:sz="6" w:space="0" w:color="808080" w:themeColor="background1" w:themeShade="80"/>
              <w:bottom w:val="single" w:sz="6" w:space="0" w:color="808080" w:themeColor="background1" w:themeShade="80"/>
            </w:tcBorders>
          </w:tcPr>
          <w:p w14:paraId="2D470B49" w14:textId="77777777" w:rsidR="009A62DF" w:rsidRPr="0058458C" w:rsidRDefault="009A62DF" w:rsidP="009A62DF">
            <w:pPr>
              <w:pStyle w:val="TableText"/>
              <w:spacing w:before="40" w:after="40"/>
              <w:jc w:val="center"/>
            </w:pPr>
            <w:r w:rsidRPr="0058458C">
              <w:t>45.00</w:t>
            </w:r>
          </w:p>
        </w:tc>
        <w:tc>
          <w:tcPr>
            <w:tcW w:w="949" w:type="pct"/>
            <w:tcBorders>
              <w:top w:val="single" w:sz="6" w:space="0" w:color="808080" w:themeColor="background1" w:themeShade="80"/>
              <w:bottom w:val="single" w:sz="6" w:space="0" w:color="808080" w:themeColor="background1" w:themeShade="80"/>
            </w:tcBorders>
          </w:tcPr>
          <w:p w14:paraId="1988B1FC" w14:textId="77777777" w:rsidR="009A62DF" w:rsidRPr="0058458C" w:rsidRDefault="009A62DF" w:rsidP="009A62DF">
            <w:pPr>
              <w:pStyle w:val="TableText"/>
              <w:spacing w:before="40" w:after="40"/>
              <w:jc w:val="center"/>
            </w:pPr>
            <w:r w:rsidRPr="0058458C">
              <w:t>65.00</w:t>
            </w:r>
          </w:p>
        </w:tc>
      </w:tr>
      <w:tr w:rsidR="003222D9" w:rsidRPr="0058458C" w14:paraId="3B08CDFF" w14:textId="77777777" w:rsidTr="003E06E9">
        <w:trPr>
          <w:cantSplit/>
        </w:trPr>
        <w:tc>
          <w:tcPr>
            <w:tcW w:w="2150" w:type="pct"/>
            <w:tcBorders>
              <w:top w:val="single" w:sz="6" w:space="0" w:color="808080" w:themeColor="background1" w:themeShade="80"/>
              <w:bottom w:val="single" w:sz="6" w:space="0" w:color="808080" w:themeColor="background1" w:themeShade="80"/>
            </w:tcBorders>
          </w:tcPr>
          <w:p w14:paraId="00B6843A" w14:textId="77777777" w:rsidR="003222D9" w:rsidRPr="0058458C" w:rsidRDefault="003222D9" w:rsidP="00F12F29">
            <w:pPr>
              <w:pStyle w:val="TableText"/>
              <w:spacing w:before="40" w:after="40"/>
              <w:ind w:left="245"/>
            </w:pPr>
            <w:r w:rsidRPr="0058458C">
              <w:t>Hispanic</w:t>
            </w:r>
          </w:p>
        </w:tc>
        <w:tc>
          <w:tcPr>
            <w:tcW w:w="951" w:type="pct"/>
            <w:tcBorders>
              <w:top w:val="single" w:sz="6" w:space="0" w:color="808080" w:themeColor="background1" w:themeShade="80"/>
              <w:bottom w:val="single" w:sz="6" w:space="0" w:color="808080" w:themeColor="background1" w:themeShade="80"/>
            </w:tcBorders>
          </w:tcPr>
          <w:p w14:paraId="74FB4B22" w14:textId="77777777" w:rsidR="003222D9" w:rsidRPr="0058458C" w:rsidRDefault="003222D9" w:rsidP="003222D9">
            <w:pPr>
              <w:pStyle w:val="TableText"/>
              <w:spacing w:before="40" w:after="40"/>
              <w:jc w:val="center"/>
            </w:pPr>
          </w:p>
        </w:tc>
        <w:tc>
          <w:tcPr>
            <w:tcW w:w="950" w:type="pct"/>
            <w:tcBorders>
              <w:top w:val="single" w:sz="6" w:space="0" w:color="808080" w:themeColor="background1" w:themeShade="80"/>
              <w:bottom w:val="single" w:sz="6" w:space="0" w:color="808080" w:themeColor="background1" w:themeShade="80"/>
            </w:tcBorders>
          </w:tcPr>
          <w:p w14:paraId="677E3BAE" w14:textId="77777777" w:rsidR="003222D9" w:rsidRPr="0058458C" w:rsidRDefault="003222D9" w:rsidP="003222D9">
            <w:pPr>
              <w:pStyle w:val="TableText"/>
              <w:spacing w:before="40" w:after="40"/>
              <w:jc w:val="center"/>
            </w:pPr>
          </w:p>
        </w:tc>
        <w:tc>
          <w:tcPr>
            <w:tcW w:w="949" w:type="pct"/>
            <w:tcBorders>
              <w:top w:val="single" w:sz="6" w:space="0" w:color="808080" w:themeColor="background1" w:themeShade="80"/>
              <w:bottom w:val="single" w:sz="6" w:space="0" w:color="808080" w:themeColor="background1" w:themeShade="80"/>
            </w:tcBorders>
          </w:tcPr>
          <w:p w14:paraId="70C46FFA" w14:textId="77777777" w:rsidR="003222D9" w:rsidRPr="0058458C" w:rsidRDefault="003222D9" w:rsidP="003222D9">
            <w:pPr>
              <w:pStyle w:val="TableText"/>
              <w:spacing w:before="40" w:after="40"/>
              <w:jc w:val="center"/>
            </w:pPr>
          </w:p>
        </w:tc>
      </w:tr>
      <w:tr w:rsidR="009A62DF" w:rsidRPr="0058458C" w14:paraId="4C1B3E9A" w14:textId="77777777" w:rsidTr="003E06E9">
        <w:trPr>
          <w:cantSplit/>
        </w:trPr>
        <w:tc>
          <w:tcPr>
            <w:tcW w:w="2150" w:type="pct"/>
            <w:tcBorders>
              <w:top w:val="single" w:sz="6" w:space="0" w:color="808080" w:themeColor="background1" w:themeShade="80"/>
              <w:bottom w:val="single" w:sz="6" w:space="0" w:color="808080" w:themeColor="background1" w:themeShade="80"/>
            </w:tcBorders>
          </w:tcPr>
          <w:p w14:paraId="5BD372FF" w14:textId="3CF88710" w:rsidR="009A62DF" w:rsidRPr="0058458C" w:rsidRDefault="009A62DF" w:rsidP="009A62DF">
            <w:pPr>
              <w:pStyle w:val="TableText"/>
              <w:spacing w:before="40" w:after="40"/>
              <w:ind w:left="490"/>
            </w:pPr>
            <w:r w:rsidRPr="0058458C">
              <w:t>13–17</w:t>
            </w:r>
          </w:p>
        </w:tc>
        <w:tc>
          <w:tcPr>
            <w:tcW w:w="951" w:type="pct"/>
            <w:tcBorders>
              <w:top w:val="single" w:sz="6" w:space="0" w:color="808080" w:themeColor="background1" w:themeShade="80"/>
              <w:bottom w:val="single" w:sz="6" w:space="0" w:color="808080" w:themeColor="background1" w:themeShade="80"/>
            </w:tcBorders>
          </w:tcPr>
          <w:p w14:paraId="59EF85CA" w14:textId="5DC86CD3" w:rsidR="009A62DF" w:rsidRPr="0058458C" w:rsidRDefault="009A62DF" w:rsidP="009A62DF">
            <w:pPr>
              <w:pStyle w:val="TableText"/>
              <w:spacing w:before="40" w:after="40"/>
              <w:jc w:val="center"/>
            </w:pPr>
            <w:r w:rsidRPr="00E616EC">
              <w:t>40.41</w:t>
            </w:r>
          </w:p>
        </w:tc>
        <w:tc>
          <w:tcPr>
            <w:tcW w:w="950" w:type="pct"/>
            <w:tcBorders>
              <w:top w:val="single" w:sz="6" w:space="0" w:color="808080" w:themeColor="background1" w:themeShade="80"/>
              <w:bottom w:val="single" w:sz="6" w:space="0" w:color="808080" w:themeColor="background1" w:themeShade="80"/>
            </w:tcBorders>
          </w:tcPr>
          <w:p w14:paraId="54EC7877" w14:textId="77777777" w:rsidR="009A62DF" w:rsidRPr="0058458C" w:rsidRDefault="009A62DF" w:rsidP="009A62DF">
            <w:pPr>
              <w:pStyle w:val="TableText"/>
              <w:spacing w:before="40" w:after="40"/>
              <w:jc w:val="center"/>
            </w:pPr>
            <w:r w:rsidRPr="0058458C">
              <w:t>30.00</w:t>
            </w:r>
          </w:p>
        </w:tc>
        <w:tc>
          <w:tcPr>
            <w:tcW w:w="949" w:type="pct"/>
            <w:tcBorders>
              <w:top w:val="single" w:sz="6" w:space="0" w:color="808080" w:themeColor="background1" w:themeShade="80"/>
              <w:bottom w:val="single" w:sz="6" w:space="0" w:color="808080" w:themeColor="background1" w:themeShade="80"/>
            </w:tcBorders>
          </w:tcPr>
          <w:p w14:paraId="0ED63E28" w14:textId="77777777" w:rsidR="009A62DF" w:rsidRPr="0058458C" w:rsidRDefault="009A62DF" w:rsidP="009A62DF">
            <w:pPr>
              <w:pStyle w:val="TableText"/>
              <w:spacing w:before="40" w:after="40"/>
              <w:jc w:val="center"/>
            </w:pPr>
            <w:r w:rsidRPr="0058458C">
              <w:t>42.00</w:t>
            </w:r>
          </w:p>
        </w:tc>
      </w:tr>
      <w:tr w:rsidR="009A62DF" w:rsidRPr="0058458C" w14:paraId="463346B3" w14:textId="77777777" w:rsidTr="003E06E9">
        <w:trPr>
          <w:cantSplit/>
        </w:trPr>
        <w:tc>
          <w:tcPr>
            <w:tcW w:w="2150" w:type="pct"/>
            <w:tcBorders>
              <w:top w:val="single" w:sz="6" w:space="0" w:color="808080" w:themeColor="background1" w:themeShade="80"/>
              <w:bottom w:val="single" w:sz="6" w:space="0" w:color="808080" w:themeColor="background1" w:themeShade="80"/>
            </w:tcBorders>
          </w:tcPr>
          <w:p w14:paraId="4C3D6B04" w14:textId="77777777" w:rsidR="009A62DF" w:rsidRPr="0058458C" w:rsidRDefault="009A62DF" w:rsidP="009A62DF">
            <w:pPr>
              <w:pStyle w:val="TableText"/>
              <w:spacing w:before="40" w:after="40"/>
              <w:ind w:left="490"/>
            </w:pPr>
            <w:r w:rsidRPr="0058458C">
              <w:t>18–24</w:t>
            </w:r>
          </w:p>
        </w:tc>
        <w:tc>
          <w:tcPr>
            <w:tcW w:w="951" w:type="pct"/>
            <w:tcBorders>
              <w:top w:val="single" w:sz="6" w:space="0" w:color="808080" w:themeColor="background1" w:themeShade="80"/>
              <w:bottom w:val="single" w:sz="6" w:space="0" w:color="808080" w:themeColor="background1" w:themeShade="80"/>
            </w:tcBorders>
          </w:tcPr>
          <w:p w14:paraId="6B3F66D2" w14:textId="6D03BC6E" w:rsidR="009A62DF" w:rsidRPr="0058458C" w:rsidRDefault="009A62DF" w:rsidP="009A62DF">
            <w:pPr>
              <w:pStyle w:val="TableText"/>
              <w:spacing w:before="40" w:after="40"/>
              <w:jc w:val="center"/>
            </w:pPr>
            <w:r w:rsidRPr="00E616EC">
              <w:t>110.65</w:t>
            </w:r>
          </w:p>
        </w:tc>
        <w:tc>
          <w:tcPr>
            <w:tcW w:w="950" w:type="pct"/>
            <w:tcBorders>
              <w:top w:val="single" w:sz="6" w:space="0" w:color="808080" w:themeColor="background1" w:themeShade="80"/>
              <w:bottom w:val="single" w:sz="6" w:space="0" w:color="808080" w:themeColor="background1" w:themeShade="80"/>
            </w:tcBorders>
          </w:tcPr>
          <w:p w14:paraId="7A58757B" w14:textId="77777777" w:rsidR="009A62DF" w:rsidRPr="0058458C" w:rsidRDefault="009A62DF" w:rsidP="009A62DF">
            <w:pPr>
              <w:pStyle w:val="TableText"/>
              <w:spacing w:before="40" w:after="40"/>
              <w:jc w:val="center"/>
            </w:pPr>
            <w:r w:rsidRPr="0058458C">
              <w:t>89.20</w:t>
            </w:r>
          </w:p>
        </w:tc>
        <w:tc>
          <w:tcPr>
            <w:tcW w:w="949" w:type="pct"/>
            <w:tcBorders>
              <w:top w:val="single" w:sz="6" w:space="0" w:color="808080" w:themeColor="background1" w:themeShade="80"/>
              <w:bottom w:val="single" w:sz="6" w:space="0" w:color="808080" w:themeColor="background1" w:themeShade="80"/>
            </w:tcBorders>
          </w:tcPr>
          <w:p w14:paraId="2E9FDECE" w14:textId="77777777" w:rsidR="009A62DF" w:rsidRPr="0058458C" w:rsidRDefault="009A62DF" w:rsidP="009A62DF">
            <w:pPr>
              <w:pStyle w:val="TableText"/>
              <w:spacing w:before="40" w:after="40"/>
              <w:jc w:val="center"/>
            </w:pPr>
            <w:r w:rsidRPr="0058458C">
              <w:t>127.00</w:t>
            </w:r>
          </w:p>
        </w:tc>
      </w:tr>
      <w:tr w:rsidR="009A62DF" w:rsidRPr="0058458C" w14:paraId="5B34051A" w14:textId="77777777" w:rsidTr="003E06E9">
        <w:trPr>
          <w:cantSplit/>
        </w:trPr>
        <w:tc>
          <w:tcPr>
            <w:tcW w:w="2150" w:type="pct"/>
            <w:tcBorders>
              <w:top w:val="single" w:sz="6" w:space="0" w:color="808080" w:themeColor="background1" w:themeShade="80"/>
              <w:bottom w:val="single" w:sz="6" w:space="0" w:color="808080" w:themeColor="background1" w:themeShade="80"/>
            </w:tcBorders>
          </w:tcPr>
          <w:p w14:paraId="382C0DE8" w14:textId="77777777" w:rsidR="009A62DF" w:rsidRPr="0058458C" w:rsidRDefault="009A62DF" w:rsidP="009A62DF">
            <w:pPr>
              <w:pStyle w:val="TableText"/>
              <w:spacing w:before="40" w:after="40"/>
              <w:ind w:left="490"/>
            </w:pPr>
            <w:r w:rsidRPr="0058458C">
              <w:t>25–34</w:t>
            </w:r>
          </w:p>
        </w:tc>
        <w:tc>
          <w:tcPr>
            <w:tcW w:w="951" w:type="pct"/>
            <w:tcBorders>
              <w:top w:val="single" w:sz="6" w:space="0" w:color="808080" w:themeColor="background1" w:themeShade="80"/>
              <w:bottom w:val="single" w:sz="6" w:space="0" w:color="808080" w:themeColor="background1" w:themeShade="80"/>
            </w:tcBorders>
          </w:tcPr>
          <w:p w14:paraId="0D1E3EB2" w14:textId="4360C9BD" w:rsidR="009A62DF" w:rsidRPr="0058458C" w:rsidRDefault="009A62DF" w:rsidP="009A62DF">
            <w:pPr>
              <w:pStyle w:val="TableText"/>
              <w:spacing w:before="40" w:after="40"/>
              <w:jc w:val="center"/>
            </w:pPr>
            <w:r w:rsidRPr="00E616EC">
              <w:t>107.93</w:t>
            </w:r>
          </w:p>
        </w:tc>
        <w:tc>
          <w:tcPr>
            <w:tcW w:w="950" w:type="pct"/>
            <w:tcBorders>
              <w:top w:val="single" w:sz="6" w:space="0" w:color="808080" w:themeColor="background1" w:themeShade="80"/>
              <w:bottom w:val="single" w:sz="6" w:space="0" w:color="808080" w:themeColor="background1" w:themeShade="80"/>
            </w:tcBorders>
          </w:tcPr>
          <w:p w14:paraId="5C57FC18" w14:textId="77777777" w:rsidR="009A62DF" w:rsidRPr="0058458C" w:rsidRDefault="009A62DF" w:rsidP="009A62DF">
            <w:pPr>
              <w:pStyle w:val="TableText"/>
              <w:spacing w:before="40" w:after="40"/>
              <w:jc w:val="center"/>
            </w:pPr>
            <w:r w:rsidRPr="0058458C">
              <w:t>87.60</w:t>
            </w:r>
          </w:p>
        </w:tc>
        <w:tc>
          <w:tcPr>
            <w:tcW w:w="949" w:type="pct"/>
            <w:tcBorders>
              <w:top w:val="single" w:sz="6" w:space="0" w:color="808080" w:themeColor="background1" w:themeShade="80"/>
              <w:bottom w:val="single" w:sz="6" w:space="0" w:color="808080" w:themeColor="background1" w:themeShade="80"/>
            </w:tcBorders>
          </w:tcPr>
          <w:p w14:paraId="366EFEDC" w14:textId="77777777" w:rsidR="009A62DF" w:rsidRPr="0058458C" w:rsidRDefault="009A62DF" w:rsidP="009A62DF">
            <w:pPr>
              <w:pStyle w:val="TableText"/>
              <w:spacing w:before="40" w:after="40"/>
              <w:jc w:val="center"/>
            </w:pPr>
            <w:r w:rsidRPr="0058458C">
              <w:t>125.00</w:t>
            </w:r>
          </w:p>
        </w:tc>
      </w:tr>
      <w:tr w:rsidR="009A62DF" w:rsidRPr="0058458C" w14:paraId="4C1C14D4" w14:textId="77777777" w:rsidTr="003E06E9">
        <w:trPr>
          <w:cantSplit/>
        </w:trPr>
        <w:tc>
          <w:tcPr>
            <w:tcW w:w="2150" w:type="pct"/>
            <w:tcBorders>
              <w:top w:val="single" w:sz="6" w:space="0" w:color="808080" w:themeColor="background1" w:themeShade="80"/>
              <w:bottom w:val="single" w:sz="6" w:space="0" w:color="808080" w:themeColor="background1" w:themeShade="80"/>
            </w:tcBorders>
          </w:tcPr>
          <w:p w14:paraId="75B4A5B6" w14:textId="77777777" w:rsidR="009A62DF" w:rsidRPr="0058458C" w:rsidRDefault="009A62DF" w:rsidP="009A62DF">
            <w:pPr>
              <w:pStyle w:val="TableText"/>
              <w:spacing w:before="40" w:after="40"/>
              <w:ind w:left="490"/>
            </w:pPr>
            <w:r w:rsidRPr="0058458C">
              <w:t>35–44</w:t>
            </w:r>
          </w:p>
        </w:tc>
        <w:tc>
          <w:tcPr>
            <w:tcW w:w="951" w:type="pct"/>
            <w:tcBorders>
              <w:top w:val="single" w:sz="6" w:space="0" w:color="808080" w:themeColor="background1" w:themeShade="80"/>
              <w:bottom w:val="single" w:sz="6" w:space="0" w:color="808080" w:themeColor="background1" w:themeShade="80"/>
            </w:tcBorders>
          </w:tcPr>
          <w:p w14:paraId="2E462D35" w14:textId="73282236" w:rsidR="009A62DF" w:rsidRPr="0058458C" w:rsidRDefault="009A62DF" w:rsidP="009A62DF">
            <w:pPr>
              <w:pStyle w:val="TableText"/>
              <w:spacing w:before="40" w:after="40"/>
              <w:jc w:val="center"/>
            </w:pPr>
            <w:r w:rsidRPr="00E616EC">
              <w:t>81.77</w:t>
            </w:r>
          </w:p>
        </w:tc>
        <w:tc>
          <w:tcPr>
            <w:tcW w:w="950" w:type="pct"/>
            <w:tcBorders>
              <w:top w:val="single" w:sz="6" w:space="0" w:color="808080" w:themeColor="background1" w:themeShade="80"/>
              <w:bottom w:val="single" w:sz="6" w:space="0" w:color="808080" w:themeColor="background1" w:themeShade="80"/>
            </w:tcBorders>
          </w:tcPr>
          <w:p w14:paraId="554107EB" w14:textId="77777777" w:rsidR="009A62DF" w:rsidRPr="0058458C" w:rsidRDefault="009A62DF" w:rsidP="009A62DF">
            <w:pPr>
              <w:pStyle w:val="TableText"/>
              <w:spacing w:before="40" w:after="40"/>
              <w:jc w:val="center"/>
            </w:pPr>
            <w:r w:rsidRPr="0058458C">
              <w:t>71.20</w:t>
            </w:r>
          </w:p>
        </w:tc>
        <w:tc>
          <w:tcPr>
            <w:tcW w:w="949" w:type="pct"/>
            <w:tcBorders>
              <w:top w:val="single" w:sz="6" w:space="0" w:color="808080" w:themeColor="background1" w:themeShade="80"/>
              <w:bottom w:val="single" w:sz="6" w:space="0" w:color="808080" w:themeColor="background1" w:themeShade="80"/>
            </w:tcBorders>
          </w:tcPr>
          <w:p w14:paraId="3AD9AF05" w14:textId="77777777" w:rsidR="009A62DF" w:rsidRPr="0058458C" w:rsidRDefault="009A62DF" w:rsidP="009A62DF">
            <w:pPr>
              <w:pStyle w:val="TableText"/>
              <w:spacing w:before="40" w:after="40"/>
              <w:jc w:val="center"/>
            </w:pPr>
            <w:r w:rsidRPr="0058458C">
              <w:t>100.00</w:t>
            </w:r>
          </w:p>
        </w:tc>
      </w:tr>
      <w:tr w:rsidR="009A62DF" w:rsidRPr="0058458C" w14:paraId="05AC1143" w14:textId="77777777" w:rsidTr="003E06E9">
        <w:trPr>
          <w:cantSplit/>
        </w:trPr>
        <w:tc>
          <w:tcPr>
            <w:tcW w:w="2150" w:type="pct"/>
            <w:tcBorders>
              <w:top w:val="single" w:sz="6" w:space="0" w:color="808080" w:themeColor="background1" w:themeShade="80"/>
              <w:bottom w:val="single" w:sz="6" w:space="0" w:color="808080" w:themeColor="background1" w:themeShade="80"/>
            </w:tcBorders>
          </w:tcPr>
          <w:p w14:paraId="6C57E3D4" w14:textId="25625345" w:rsidR="009A62DF" w:rsidRPr="0058458C" w:rsidRDefault="009A62DF" w:rsidP="009A62DF">
            <w:pPr>
              <w:pStyle w:val="TableText"/>
              <w:spacing w:before="40" w:after="40"/>
              <w:ind w:left="490"/>
            </w:pPr>
            <w:r w:rsidRPr="0058458C">
              <w:t>45–54</w:t>
            </w:r>
          </w:p>
        </w:tc>
        <w:tc>
          <w:tcPr>
            <w:tcW w:w="951" w:type="pct"/>
            <w:tcBorders>
              <w:top w:val="single" w:sz="6" w:space="0" w:color="808080" w:themeColor="background1" w:themeShade="80"/>
              <w:bottom w:val="single" w:sz="6" w:space="0" w:color="808080" w:themeColor="background1" w:themeShade="80"/>
            </w:tcBorders>
          </w:tcPr>
          <w:p w14:paraId="02CC1B8E" w14:textId="65B5678D" w:rsidR="009A62DF" w:rsidRPr="0058458C" w:rsidRDefault="009A62DF" w:rsidP="009A62DF">
            <w:pPr>
              <w:pStyle w:val="TableText"/>
              <w:spacing w:before="40" w:after="40"/>
              <w:jc w:val="center"/>
            </w:pPr>
            <w:r w:rsidRPr="00E616EC">
              <w:t>62.88</w:t>
            </w:r>
          </w:p>
        </w:tc>
        <w:tc>
          <w:tcPr>
            <w:tcW w:w="950" w:type="pct"/>
            <w:tcBorders>
              <w:top w:val="single" w:sz="6" w:space="0" w:color="808080" w:themeColor="background1" w:themeShade="80"/>
              <w:bottom w:val="single" w:sz="6" w:space="0" w:color="808080" w:themeColor="background1" w:themeShade="80"/>
            </w:tcBorders>
          </w:tcPr>
          <w:p w14:paraId="6B49BA79" w14:textId="77777777" w:rsidR="009A62DF" w:rsidRPr="0058458C" w:rsidRDefault="009A62DF" w:rsidP="009A62DF">
            <w:pPr>
              <w:pStyle w:val="TableText"/>
              <w:spacing w:before="40" w:after="40"/>
              <w:jc w:val="center"/>
            </w:pPr>
            <w:r w:rsidRPr="0058458C">
              <w:t>57.00</w:t>
            </w:r>
          </w:p>
        </w:tc>
        <w:tc>
          <w:tcPr>
            <w:tcW w:w="949" w:type="pct"/>
            <w:tcBorders>
              <w:top w:val="single" w:sz="6" w:space="0" w:color="808080" w:themeColor="background1" w:themeShade="80"/>
              <w:bottom w:val="single" w:sz="6" w:space="0" w:color="808080" w:themeColor="background1" w:themeShade="80"/>
            </w:tcBorders>
          </w:tcPr>
          <w:p w14:paraId="0683B464" w14:textId="77777777" w:rsidR="009A62DF" w:rsidRPr="0058458C" w:rsidRDefault="009A62DF" w:rsidP="009A62DF">
            <w:pPr>
              <w:pStyle w:val="TableText"/>
              <w:spacing w:before="40" w:after="40"/>
              <w:jc w:val="center"/>
            </w:pPr>
            <w:r w:rsidRPr="0058458C">
              <w:t>81.00</w:t>
            </w:r>
          </w:p>
        </w:tc>
      </w:tr>
      <w:tr w:rsidR="009A62DF" w:rsidRPr="0058458C" w14:paraId="22AA6FB7" w14:textId="77777777" w:rsidTr="003E06E9">
        <w:trPr>
          <w:cantSplit/>
        </w:trPr>
        <w:tc>
          <w:tcPr>
            <w:tcW w:w="2150" w:type="pct"/>
            <w:tcBorders>
              <w:top w:val="single" w:sz="6" w:space="0" w:color="808080" w:themeColor="background1" w:themeShade="80"/>
              <w:bottom w:val="single" w:sz="6" w:space="0" w:color="808080" w:themeColor="background1" w:themeShade="80"/>
            </w:tcBorders>
          </w:tcPr>
          <w:p w14:paraId="351EDBE8" w14:textId="48214B78" w:rsidR="009A62DF" w:rsidRPr="0058458C" w:rsidRDefault="009A62DF" w:rsidP="009A62DF">
            <w:pPr>
              <w:pStyle w:val="TableText"/>
              <w:spacing w:before="40" w:after="40"/>
              <w:ind w:left="490"/>
            </w:pPr>
            <w:r w:rsidRPr="0058458C">
              <w:t>55–64</w:t>
            </w:r>
          </w:p>
        </w:tc>
        <w:tc>
          <w:tcPr>
            <w:tcW w:w="951" w:type="pct"/>
            <w:tcBorders>
              <w:top w:val="single" w:sz="6" w:space="0" w:color="808080" w:themeColor="background1" w:themeShade="80"/>
              <w:bottom w:val="single" w:sz="6" w:space="0" w:color="808080" w:themeColor="background1" w:themeShade="80"/>
            </w:tcBorders>
          </w:tcPr>
          <w:p w14:paraId="7BE71F55" w14:textId="7B5288D3" w:rsidR="009A62DF" w:rsidRPr="0058458C" w:rsidRDefault="009A62DF" w:rsidP="009A62DF">
            <w:pPr>
              <w:pStyle w:val="TableText"/>
              <w:spacing w:before="40" w:after="40"/>
              <w:jc w:val="center"/>
            </w:pPr>
            <w:r w:rsidRPr="00E616EC">
              <w:t>66.26</w:t>
            </w:r>
          </w:p>
        </w:tc>
        <w:tc>
          <w:tcPr>
            <w:tcW w:w="950" w:type="pct"/>
            <w:tcBorders>
              <w:top w:val="single" w:sz="6" w:space="0" w:color="808080" w:themeColor="background1" w:themeShade="80"/>
              <w:bottom w:val="single" w:sz="6" w:space="0" w:color="808080" w:themeColor="background1" w:themeShade="80"/>
            </w:tcBorders>
          </w:tcPr>
          <w:p w14:paraId="6CA9E7BA" w14:textId="77777777" w:rsidR="009A62DF" w:rsidRPr="0058458C" w:rsidRDefault="009A62DF" w:rsidP="009A62DF">
            <w:pPr>
              <w:pStyle w:val="TableText"/>
              <w:spacing w:before="40" w:after="40"/>
              <w:jc w:val="center"/>
            </w:pPr>
            <w:r w:rsidRPr="0058458C">
              <w:t>55.00</w:t>
            </w:r>
          </w:p>
        </w:tc>
        <w:tc>
          <w:tcPr>
            <w:tcW w:w="949" w:type="pct"/>
            <w:tcBorders>
              <w:top w:val="single" w:sz="6" w:space="0" w:color="808080" w:themeColor="background1" w:themeShade="80"/>
              <w:bottom w:val="single" w:sz="6" w:space="0" w:color="808080" w:themeColor="background1" w:themeShade="80"/>
            </w:tcBorders>
          </w:tcPr>
          <w:p w14:paraId="4D2BC17B" w14:textId="77777777" w:rsidR="009A62DF" w:rsidRPr="0058458C" w:rsidRDefault="009A62DF" w:rsidP="009A62DF">
            <w:pPr>
              <w:pStyle w:val="TableText"/>
              <w:spacing w:before="40" w:after="40"/>
              <w:jc w:val="center"/>
            </w:pPr>
            <w:r w:rsidRPr="0058458C">
              <w:t>78.00</w:t>
            </w:r>
          </w:p>
        </w:tc>
      </w:tr>
      <w:tr w:rsidR="009A62DF" w:rsidRPr="0058458C" w14:paraId="03584F3B" w14:textId="77777777" w:rsidTr="003E06E9">
        <w:trPr>
          <w:cantSplit/>
        </w:trPr>
        <w:tc>
          <w:tcPr>
            <w:tcW w:w="2150" w:type="pct"/>
            <w:tcBorders>
              <w:top w:val="single" w:sz="6" w:space="0" w:color="808080" w:themeColor="background1" w:themeShade="80"/>
              <w:bottom w:val="single" w:sz="6" w:space="0" w:color="808080" w:themeColor="background1" w:themeShade="80"/>
            </w:tcBorders>
          </w:tcPr>
          <w:p w14:paraId="7F8C85C2" w14:textId="77777777" w:rsidR="009A62DF" w:rsidRPr="0058458C" w:rsidRDefault="009A62DF" w:rsidP="009A62DF">
            <w:pPr>
              <w:pStyle w:val="TableText"/>
              <w:spacing w:before="40" w:after="40"/>
              <w:ind w:left="490"/>
            </w:pPr>
            <w:r w:rsidRPr="0058458C">
              <w:t>65+</w:t>
            </w:r>
          </w:p>
        </w:tc>
        <w:tc>
          <w:tcPr>
            <w:tcW w:w="951" w:type="pct"/>
            <w:tcBorders>
              <w:top w:val="single" w:sz="6" w:space="0" w:color="808080" w:themeColor="background1" w:themeShade="80"/>
              <w:bottom w:val="single" w:sz="6" w:space="0" w:color="808080" w:themeColor="background1" w:themeShade="80"/>
            </w:tcBorders>
          </w:tcPr>
          <w:p w14:paraId="4CF47237" w14:textId="2858097B" w:rsidR="009A62DF" w:rsidRPr="0058458C" w:rsidRDefault="009A62DF" w:rsidP="009A62DF">
            <w:pPr>
              <w:pStyle w:val="TableText"/>
              <w:spacing w:before="40" w:after="40"/>
              <w:jc w:val="center"/>
            </w:pPr>
            <w:r w:rsidRPr="00E616EC">
              <w:t>60.31</w:t>
            </w:r>
          </w:p>
        </w:tc>
        <w:tc>
          <w:tcPr>
            <w:tcW w:w="950" w:type="pct"/>
            <w:tcBorders>
              <w:top w:val="single" w:sz="6" w:space="0" w:color="808080" w:themeColor="background1" w:themeShade="80"/>
              <w:bottom w:val="single" w:sz="6" w:space="0" w:color="808080" w:themeColor="background1" w:themeShade="80"/>
            </w:tcBorders>
          </w:tcPr>
          <w:p w14:paraId="58CE82DE" w14:textId="77777777" w:rsidR="009A62DF" w:rsidRPr="0058458C" w:rsidRDefault="009A62DF" w:rsidP="009A62DF">
            <w:pPr>
              <w:pStyle w:val="TableText"/>
              <w:spacing w:before="40" w:after="40"/>
              <w:jc w:val="center"/>
            </w:pPr>
            <w:r w:rsidRPr="0058458C">
              <w:t>45.00</w:t>
            </w:r>
          </w:p>
        </w:tc>
        <w:tc>
          <w:tcPr>
            <w:tcW w:w="949" w:type="pct"/>
            <w:tcBorders>
              <w:top w:val="single" w:sz="6" w:space="0" w:color="808080" w:themeColor="background1" w:themeShade="80"/>
              <w:bottom w:val="single" w:sz="6" w:space="0" w:color="808080" w:themeColor="background1" w:themeShade="80"/>
            </w:tcBorders>
          </w:tcPr>
          <w:p w14:paraId="057F6527" w14:textId="77777777" w:rsidR="009A62DF" w:rsidRPr="0058458C" w:rsidRDefault="009A62DF" w:rsidP="009A62DF">
            <w:pPr>
              <w:pStyle w:val="TableText"/>
              <w:spacing w:before="40" w:after="40"/>
              <w:jc w:val="center"/>
            </w:pPr>
            <w:r w:rsidRPr="0058458C">
              <w:t>65.00</w:t>
            </w:r>
          </w:p>
        </w:tc>
      </w:tr>
      <w:tr w:rsidR="003222D9" w:rsidRPr="0058458C" w14:paraId="71128072" w14:textId="77777777" w:rsidTr="003E06E9">
        <w:trPr>
          <w:cantSplit/>
        </w:trPr>
        <w:tc>
          <w:tcPr>
            <w:tcW w:w="2150" w:type="pct"/>
            <w:tcBorders>
              <w:top w:val="single" w:sz="6" w:space="0" w:color="808080" w:themeColor="background1" w:themeShade="80"/>
              <w:bottom w:val="single" w:sz="6" w:space="0" w:color="808080" w:themeColor="background1" w:themeShade="80"/>
            </w:tcBorders>
          </w:tcPr>
          <w:p w14:paraId="6DE4378A" w14:textId="77777777" w:rsidR="003222D9" w:rsidRPr="0058458C" w:rsidRDefault="003222D9" w:rsidP="00F12F29">
            <w:pPr>
              <w:pStyle w:val="TableText"/>
              <w:spacing w:before="40" w:after="40"/>
              <w:ind w:left="245"/>
            </w:pPr>
            <w:r w:rsidRPr="0058458C">
              <w:t>White/other</w:t>
            </w:r>
          </w:p>
        </w:tc>
        <w:tc>
          <w:tcPr>
            <w:tcW w:w="951" w:type="pct"/>
            <w:tcBorders>
              <w:top w:val="single" w:sz="6" w:space="0" w:color="808080" w:themeColor="background1" w:themeShade="80"/>
              <w:bottom w:val="single" w:sz="6" w:space="0" w:color="808080" w:themeColor="background1" w:themeShade="80"/>
            </w:tcBorders>
          </w:tcPr>
          <w:p w14:paraId="6733904F" w14:textId="77777777" w:rsidR="003222D9" w:rsidRPr="0058458C" w:rsidRDefault="003222D9" w:rsidP="003222D9">
            <w:pPr>
              <w:pStyle w:val="TableText"/>
              <w:spacing w:before="40" w:after="40"/>
              <w:jc w:val="center"/>
            </w:pPr>
          </w:p>
        </w:tc>
        <w:tc>
          <w:tcPr>
            <w:tcW w:w="950" w:type="pct"/>
            <w:tcBorders>
              <w:top w:val="single" w:sz="6" w:space="0" w:color="808080" w:themeColor="background1" w:themeShade="80"/>
              <w:bottom w:val="single" w:sz="6" w:space="0" w:color="808080" w:themeColor="background1" w:themeShade="80"/>
            </w:tcBorders>
          </w:tcPr>
          <w:p w14:paraId="4034052F" w14:textId="77777777" w:rsidR="003222D9" w:rsidRPr="0058458C" w:rsidRDefault="003222D9" w:rsidP="003222D9">
            <w:pPr>
              <w:pStyle w:val="TableText"/>
              <w:spacing w:before="40" w:after="40"/>
              <w:jc w:val="center"/>
            </w:pPr>
          </w:p>
        </w:tc>
        <w:tc>
          <w:tcPr>
            <w:tcW w:w="949" w:type="pct"/>
            <w:tcBorders>
              <w:top w:val="single" w:sz="6" w:space="0" w:color="808080" w:themeColor="background1" w:themeShade="80"/>
              <w:bottom w:val="single" w:sz="6" w:space="0" w:color="808080" w:themeColor="background1" w:themeShade="80"/>
            </w:tcBorders>
          </w:tcPr>
          <w:p w14:paraId="26B7B7CA" w14:textId="77777777" w:rsidR="003222D9" w:rsidRPr="0058458C" w:rsidRDefault="003222D9" w:rsidP="003222D9">
            <w:pPr>
              <w:pStyle w:val="TableText"/>
              <w:spacing w:before="40" w:after="40"/>
              <w:jc w:val="center"/>
            </w:pPr>
          </w:p>
        </w:tc>
      </w:tr>
      <w:tr w:rsidR="009A62DF" w:rsidRPr="0058458C" w14:paraId="2C09BA68" w14:textId="77777777" w:rsidTr="003E06E9">
        <w:trPr>
          <w:cantSplit/>
        </w:trPr>
        <w:tc>
          <w:tcPr>
            <w:tcW w:w="2150" w:type="pct"/>
            <w:tcBorders>
              <w:top w:val="single" w:sz="6" w:space="0" w:color="808080" w:themeColor="background1" w:themeShade="80"/>
              <w:bottom w:val="single" w:sz="6" w:space="0" w:color="808080" w:themeColor="background1" w:themeShade="80"/>
            </w:tcBorders>
          </w:tcPr>
          <w:p w14:paraId="6DD67ADD" w14:textId="4059066C" w:rsidR="009A62DF" w:rsidRPr="0058458C" w:rsidRDefault="009A62DF" w:rsidP="009A62DF">
            <w:pPr>
              <w:pStyle w:val="TableText"/>
              <w:spacing w:before="40" w:after="40"/>
              <w:ind w:left="490"/>
            </w:pPr>
            <w:r w:rsidRPr="0058458C">
              <w:t>13–17</w:t>
            </w:r>
          </w:p>
        </w:tc>
        <w:tc>
          <w:tcPr>
            <w:tcW w:w="951" w:type="pct"/>
            <w:tcBorders>
              <w:top w:val="single" w:sz="6" w:space="0" w:color="808080" w:themeColor="background1" w:themeShade="80"/>
              <w:bottom w:val="single" w:sz="6" w:space="0" w:color="808080" w:themeColor="background1" w:themeShade="80"/>
            </w:tcBorders>
          </w:tcPr>
          <w:p w14:paraId="58346E63" w14:textId="54706CDA" w:rsidR="009A62DF" w:rsidRPr="0058458C" w:rsidRDefault="009A62DF" w:rsidP="009A62DF">
            <w:pPr>
              <w:pStyle w:val="TableText"/>
              <w:spacing w:before="40" w:after="40"/>
              <w:jc w:val="center"/>
            </w:pPr>
            <w:r w:rsidRPr="00306B4D">
              <w:t>31.50</w:t>
            </w:r>
          </w:p>
        </w:tc>
        <w:tc>
          <w:tcPr>
            <w:tcW w:w="950" w:type="pct"/>
            <w:tcBorders>
              <w:top w:val="single" w:sz="6" w:space="0" w:color="808080" w:themeColor="background1" w:themeShade="80"/>
              <w:bottom w:val="single" w:sz="6" w:space="0" w:color="808080" w:themeColor="background1" w:themeShade="80"/>
            </w:tcBorders>
          </w:tcPr>
          <w:p w14:paraId="6E7BC0C7" w14:textId="77777777" w:rsidR="009A62DF" w:rsidRPr="0058458C" w:rsidRDefault="009A62DF" w:rsidP="009A62DF">
            <w:pPr>
              <w:pStyle w:val="TableText"/>
              <w:spacing w:before="40" w:after="40"/>
              <w:jc w:val="center"/>
            </w:pPr>
            <w:r w:rsidRPr="0058458C">
              <w:t>30.00</w:t>
            </w:r>
          </w:p>
        </w:tc>
        <w:tc>
          <w:tcPr>
            <w:tcW w:w="949" w:type="pct"/>
            <w:tcBorders>
              <w:top w:val="single" w:sz="6" w:space="0" w:color="808080" w:themeColor="background1" w:themeShade="80"/>
              <w:bottom w:val="single" w:sz="6" w:space="0" w:color="808080" w:themeColor="background1" w:themeShade="80"/>
            </w:tcBorders>
          </w:tcPr>
          <w:p w14:paraId="1C9F72F4" w14:textId="77777777" w:rsidR="009A62DF" w:rsidRPr="0058458C" w:rsidRDefault="009A62DF" w:rsidP="009A62DF">
            <w:pPr>
              <w:pStyle w:val="TableText"/>
              <w:spacing w:before="40" w:after="40"/>
              <w:jc w:val="center"/>
            </w:pPr>
            <w:r w:rsidRPr="0058458C">
              <w:t>42.00</w:t>
            </w:r>
          </w:p>
        </w:tc>
      </w:tr>
      <w:tr w:rsidR="009A62DF" w:rsidRPr="0058458C" w14:paraId="16170B70" w14:textId="77777777" w:rsidTr="003E06E9">
        <w:trPr>
          <w:cantSplit/>
        </w:trPr>
        <w:tc>
          <w:tcPr>
            <w:tcW w:w="2150" w:type="pct"/>
            <w:tcBorders>
              <w:top w:val="single" w:sz="6" w:space="0" w:color="808080" w:themeColor="background1" w:themeShade="80"/>
              <w:bottom w:val="single" w:sz="6" w:space="0" w:color="808080" w:themeColor="background1" w:themeShade="80"/>
            </w:tcBorders>
          </w:tcPr>
          <w:p w14:paraId="0C40F15D" w14:textId="77777777" w:rsidR="009A62DF" w:rsidRPr="0058458C" w:rsidRDefault="009A62DF" w:rsidP="009A62DF">
            <w:pPr>
              <w:pStyle w:val="TableText"/>
              <w:spacing w:before="40" w:after="40"/>
              <w:ind w:left="490"/>
            </w:pPr>
            <w:r w:rsidRPr="0058458C">
              <w:t>18–24</w:t>
            </w:r>
          </w:p>
        </w:tc>
        <w:tc>
          <w:tcPr>
            <w:tcW w:w="951" w:type="pct"/>
            <w:tcBorders>
              <w:top w:val="single" w:sz="6" w:space="0" w:color="808080" w:themeColor="background1" w:themeShade="80"/>
              <w:bottom w:val="single" w:sz="6" w:space="0" w:color="808080" w:themeColor="background1" w:themeShade="80"/>
            </w:tcBorders>
          </w:tcPr>
          <w:p w14:paraId="32783E80" w14:textId="780CD7BC" w:rsidR="009A62DF" w:rsidRPr="0058458C" w:rsidRDefault="009A62DF" w:rsidP="009A62DF">
            <w:pPr>
              <w:pStyle w:val="TableText"/>
              <w:spacing w:before="40" w:after="40"/>
              <w:jc w:val="center"/>
            </w:pPr>
            <w:r w:rsidRPr="00306B4D">
              <w:t>91.78</w:t>
            </w:r>
          </w:p>
        </w:tc>
        <w:tc>
          <w:tcPr>
            <w:tcW w:w="950" w:type="pct"/>
            <w:tcBorders>
              <w:top w:val="single" w:sz="6" w:space="0" w:color="808080" w:themeColor="background1" w:themeShade="80"/>
              <w:bottom w:val="single" w:sz="6" w:space="0" w:color="808080" w:themeColor="background1" w:themeShade="80"/>
            </w:tcBorders>
          </w:tcPr>
          <w:p w14:paraId="4A027371" w14:textId="77777777" w:rsidR="009A62DF" w:rsidRPr="0058458C" w:rsidRDefault="009A62DF" w:rsidP="009A62DF">
            <w:pPr>
              <w:pStyle w:val="TableText"/>
              <w:spacing w:before="40" w:after="40"/>
              <w:jc w:val="center"/>
            </w:pPr>
            <w:r w:rsidRPr="0058458C">
              <w:t>89.20</w:t>
            </w:r>
          </w:p>
        </w:tc>
        <w:tc>
          <w:tcPr>
            <w:tcW w:w="949" w:type="pct"/>
            <w:tcBorders>
              <w:top w:val="single" w:sz="6" w:space="0" w:color="808080" w:themeColor="background1" w:themeShade="80"/>
              <w:bottom w:val="single" w:sz="6" w:space="0" w:color="808080" w:themeColor="background1" w:themeShade="80"/>
            </w:tcBorders>
          </w:tcPr>
          <w:p w14:paraId="5B137FB4" w14:textId="77777777" w:rsidR="009A62DF" w:rsidRPr="0058458C" w:rsidRDefault="009A62DF" w:rsidP="009A62DF">
            <w:pPr>
              <w:pStyle w:val="TableText"/>
              <w:spacing w:before="40" w:after="40"/>
              <w:jc w:val="center"/>
            </w:pPr>
            <w:r w:rsidRPr="0058458C">
              <w:t>127.00</w:t>
            </w:r>
          </w:p>
        </w:tc>
      </w:tr>
      <w:tr w:rsidR="009A62DF" w:rsidRPr="0058458C" w14:paraId="0D973427" w14:textId="77777777" w:rsidTr="003E06E9">
        <w:trPr>
          <w:cantSplit/>
        </w:trPr>
        <w:tc>
          <w:tcPr>
            <w:tcW w:w="2150" w:type="pct"/>
            <w:tcBorders>
              <w:top w:val="single" w:sz="6" w:space="0" w:color="808080" w:themeColor="background1" w:themeShade="80"/>
              <w:bottom w:val="single" w:sz="6" w:space="0" w:color="808080" w:themeColor="background1" w:themeShade="80"/>
            </w:tcBorders>
          </w:tcPr>
          <w:p w14:paraId="0D1E8282" w14:textId="77777777" w:rsidR="009A62DF" w:rsidRPr="0058458C" w:rsidRDefault="009A62DF" w:rsidP="009A62DF">
            <w:pPr>
              <w:pStyle w:val="TableText"/>
              <w:spacing w:before="40" w:after="40"/>
              <w:ind w:left="490"/>
            </w:pPr>
            <w:r w:rsidRPr="0058458C">
              <w:t>25–34</w:t>
            </w:r>
          </w:p>
        </w:tc>
        <w:tc>
          <w:tcPr>
            <w:tcW w:w="951" w:type="pct"/>
            <w:tcBorders>
              <w:top w:val="single" w:sz="6" w:space="0" w:color="808080" w:themeColor="background1" w:themeShade="80"/>
              <w:bottom w:val="single" w:sz="6" w:space="0" w:color="808080" w:themeColor="background1" w:themeShade="80"/>
            </w:tcBorders>
          </w:tcPr>
          <w:p w14:paraId="66817F41" w14:textId="1FBD40C2" w:rsidR="009A62DF" w:rsidRPr="0058458C" w:rsidRDefault="009A62DF" w:rsidP="009A62DF">
            <w:pPr>
              <w:pStyle w:val="TableText"/>
              <w:spacing w:before="40" w:after="40"/>
              <w:jc w:val="center"/>
            </w:pPr>
            <w:r w:rsidRPr="00306B4D">
              <w:t>122.98</w:t>
            </w:r>
          </w:p>
        </w:tc>
        <w:tc>
          <w:tcPr>
            <w:tcW w:w="950" w:type="pct"/>
            <w:tcBorders>
              <w:top w:val="single" w:sz="6" w:space="0" w:color="808080" w:themeColor="background1" w:themeShade="80"/>
              <w:bottom w:val="single" w:sz="6" w:space="0" w:color="808080" w:themeColor="background1" w:themeShade="80"/>
            </w:tcBorders>
          </w:tcPr>
          <w:p w14:paraId="10FBCC23" w14:textId="77777777" w:rsidR="009A62DF" w:rsidRPr="0058458C" w:rsidRDefault="009A62DF" w:rsidP="009A62DF">
            <w:pPr>
              <w:pStyle w:val="TableText"/>
              <w:spacing w:before="40" w:after="40"/>
              <w:jc w:val="center"/>
            </w:pPr>
            <w:r w:rsidRPr="0058458C">
              <w:t>87.60</w:t>
            </w:r>
          </w:p>
        </w:tc>
        <w:tc>
          <w:tcPr>
            <w:tcW w:w="949" w:type="pct"/>
            <w:tcBorders>
              <w:top w:val="single" w:sz="6" w:space="0" w:color="808080" w:themeColor="background1" w:themeShade="80"/>
              <w:bottom w:val="single" w:sz="6" w:space="0" w:color="808080" w:themeColor="background1" w:themeShade="80"/>
            </w:tcBorders>
          </w:tcPr>
          <w:p w14:paraId="26D3274B" w14:textId="77777777" w:rsidR="009A62DF" w:rsidRPr="0058458C" w:rsidRDefault="009A62DF" w:rsidP="009A62DF">
            <w:pPr>
              <w:pStyle w:val="TableText"/>
              <w:spacing w:before="40" w:after="40"/>
              <w:jc w:val="center"/>
            </w:pPr>
            <w:r w:rsidRPr="0058458C">
              <w:t>125.00</w:t>
            </w:r>
          </w:p>
        </w:tc>
      </w:tr>
      <w:tr w:rsidR="009A62DF" w:rsidRPr="0058458C" w14:paraId="5BDA18AA" w14:textId="77777777" w:rsidTr="003E06E9">
        <w:trPr>
          <w:cantSplit/>
        </w:trPr>
        <w:tc>
          <w:tcPr>
            <w:tcW w:w="2150" w:type="pct"/>
            <w:tcBorders>
              <w:top w:val="single" w:sz="6" w:space="0" w:color="808080" w:themeColor="background1" w:themeShade="80"/>
              <w:bottom w:val="single" w:sz="6" w:space="0" w:color="808080" w:themeColor="background1" w:themeShade="80"/>
            </w:tcBorders>
          </w:tcPr>
          <w:p w14:paraId="7CB86FB7" w14:textId="77777777" w:rsidR="009A62DF" w:rsidRPr="0058458C" w:rsidRDefault="009A62DF" w:rsidP="009A62DF">
            <w:pPr>
              <w:pStyle w:val="TableText"/>
              <w:spacing w:before="40" w:after="40"/>
              <w:ind w:left="490"/>
            </w:pPr>
            <w:r w:rsidRPr="0058458C">
              <w:t>35–44</w:t>
            </w:r>
          </w:p>
        </w:tc>
        <w:tc>
          <w:tcPr>
            <w:tcW w:w="951" w:type="pct"/>
            <w:tcBorders>
              <w:top w:val="single" w:sz="6" w:space="0" w:color="808080" w:themeColor="background1" w:themeShade="80"/>
              <w:bottom w:val="single" w:sz="6" w:space="0" w:color="808080" w:themeColor="background1" w:themeShade="80"/>
            </w:tcBorders>
          </w:tcPr>
          <w:p w14:paraId="4AA2BE7C" w14:textId="3A6A16E3" w:rsidR="009A62DF" w:rsidRPr="0058458C" w:rsidRDefault="009A62DF" w:rsidP="009A62DF">
            <w:pPr>
              <w:pStyle w:val="TableText"/>
              <w:spacing w:before="40" w:after="40"/>
              <w:jc w:val="center"/>
            </w:pPr>
            <w:r w:rsidRPr="00306B4D">
              <w:t>82.28</w:t>
            </w:r>
          </w:p>
        </w:tc>
        <w:tc>
          <w:tcPr>
            <w:tcW w:w="950" w:type="pct"/>
            <w:tcBorders>
              <w:top w:val="single" w:sz="6" w:space="0" w:color="808080" w:themeColor="background1" w:themeShade="80"/>
              <w:bottom w:val="single" w:sz="6" w:space="0" w:color="808080" w:themeColor="background1" w:themeShade="80"/>
            </w:tcBorders>
          </w:tcPr>
          <w:p w14:paraId="60727063" w14:textId="77777777" w:rsidR="009A62DF" w:rsidRPr="0058458C" w:rsidRDefault="009A62DF" w:rsidP="009A62DF">
            <w:pPr>
              <w:pStyle w:val="TableText"/>
              <w:spacing w:before="40" w:after="40"/>
              <w:jc w:val="center"/>
            </w:pPr>
            <w:r w:rsidRPr="0058458C">
              <w:t>71.20</w:t>
            </w:r>
          </w:p>
        </w:tc>
        <w:tc>
          <w:tcPr>
            <w:tcW w:w="949" w:type="pct"/>
            <w:tcBorders>
              <w:top w:val="single" w:sz="6" w:space="0" w:color="808080" w:themeColor="background1" w:themeShade="80"/>
              <w:bottom w:val="single" w:sz="6" w:space="0" w:color="808080" w:themeColor="background1" w:themeShade="80"/>
            </w:tcBorders>
          </w:tcPr>
          <w:p w14:paraId="214E81E6" w14:textId="77777777" w:rsidR="009A62DF" w:rsidRPr="0058458C" w:rsidRDefault="009A62DF" w:rsidP="009A62DF">
            <w:pPr>
              <w:pStyle w:val="TableText"/>
              <w:spacing w:before="40" w:after="40"/>
              <w:jc w:val="center"/>
            </w:pPr>
            <w:r w:rsidRPr="0058458C">
              <w:t>100.00</w:t>
            </w:r>
          </w:p>
        </w:tc>
      </w:tr>
      <w:tr w:rsidR="009A62DF" w:rsidRPr="0058458C" w14:paraId="4A3949A4" w14:textId="77777777" w:rsidTr="003E06E9">
        <w:trPr>
          <w:cantSplit/>
        </w:trPr>
        <w:tc>
          <w:tcPr>
            <w:tcW w:w="2150" w:type="pct"/>
            <w:tcBorders>
              <w:top w:val="single" w:sz="6" w:space="0" w:color="808080" w:themeColor="background1" w:themeShade="80"/>
              <w:bottom w:val="single" w:sz="6" w:space="0" w:color="808080" w:themeColor="background1" w:themeShade="80"/>
            </w:tcBorders>
          </w:tcPr>
          <w:p w14:paraId="58F10FDE" w14:textId="3258302E" w:rsidR="009A62DF" w:rsidRPr="0058458C" w:rsidRDefault="009A62DF" w:rsidP="009A62DF">
            <w:pPr>
              <w:pStyle w:val="TableText"/>
              <w:spacing w:before="40" w:after="40"/>
              <w:ind w:left="490"/>
            </w:pPr>
            <w:r w:rsidRPr="0058458C">
              <w:t>45–54</w:t>
            </w:r>
          </w:p>
        </w:tc>
        <w:tc>
          <w:tcPr>
            <w:tcW w:w="951" w:type="pct"/>
            <w:tcBorders>
              <w:top w:val="single" w:sz="6" w:space="0" w:color="808080" w:themeColor="background1" w:themeShade="80"/>
              <w:bottom w:val="single" w:sz="6" w:space="0" w:color="808080" w:themeColor="background1" w:themeShade="80"/>
            </w:tcBorders>
          </w:tcPr>
          <w:p w14:paraId="32FA96E2" w14:textId="12FCD617" w:rsidR="009A62DF" w:rsidRPr="0058458C" w:rsidRDefault="009A62DF" w:rsidP="009A62DF">
            <w:pPr>
              <w:pStyle w:val="TableText"/>
              <w:spacing w:before="40" w:after="40"/>
              <w:jc w:val="center"/>
            </w:pPr>
            <w:r w:rsidRPr="00306B4D">
              <w:t>65.44</w:t>
            </w:r>
          </w:p>
        </w:tc>
        <w:tc>
          <w:tcPr>
            <w:tcW w:w="950" w:type="pct"/>
            <w:tcBorders>
              <w:top w:val="single" w:sz="6" w:space="0" w:color="808080" w:themeColor="background1" w:themeShade="80"/>
              <w:bottom w:val="single" w:sz="6" w:space="0" w:color="808080" w:themeColor="background1" w:themeShade="80"/>
            </w:tcBorders>
          </w:tcPr>
          <w:p w14:paraId="527B30C5" w14:textId="77777777" w:rsidR="009A62DF" w:rsidRPr="0058458C" w:rsidRDefault="009A62DF" w:rsidP="009A62DF">
            <w:pPr>
              <w:pStyle w:val="TableText"/>
              <w:spacing w:before="40" w:after="40"/>
              <w:jc w:val="center"/>
            </w:pPr>
            <w:r w:rsidRPr="0058458C">
              <w:t>57.00</w:t>
            </w:r>
          </w:p>
        </w:tc>
        <w:tc>
          <w:tcPr>
            <w:tcW w:w="949" w:type="pct"/>
            <w:tcBorders>
              <w:top w:val="single" w:sz="6" w:space="0" w:color="808080" w:themeColor="background1" w:themeShade="80"/>
              <w:bottom w:val="single" w:sz="6" w:space="0" w:color="808080" w:themeColor="background1" w:themeShade="80"/>
            </w:tcBorders>
          </w:tcPr>
          <w:p w14:paraId="5B0AD925" w14:textId="77777777" w:rsidR="009A62DF" w:rsidRPr="0058458C" w:rsidRDefault="009A62DF" w:rsidP="009A62DF">
            <w:pPr>
              <w:pStyle w:val="TableText"/>
              <w:spacing w:before="40" w:after="40"/>
              <w:jc w:val="center"/>
            </w:pPr>
            <w:r w:rsidRPr="0058458C">
              <w:t>81.00</w:t>
            </w:r>
          </w:p>
        </w:tc>
      </w:tr>
      <w:tr w:rsidR="009A62DF" w:rsidRPr="0058458C" w14:paraId="79F75D7A" w14:textId="77777777" w:rsidTr="003E06E9">
        <w:trPr>
          <w:cantSplit/>
        </w:trPr>
        <w:tc>
          <w:tcPr>
            <w:tcW w:w="2150" w:type="pct"/>
            <w:tcBorders>
              <w:top w:val="single" w:sz="6" w:space="0" w:color="808080" w:themeColor="background1" w:themeShade="80"/>
              <w:bottom w:val="single" w:sz="6" w:space="0" w:color="808080" w:themeColor="background1" w:themeShade="80"/>
            </w:tcBorders>
          </w:tcPr>
          <w:p w14:paraId="12CAF352" w14:textId="7C3D3178" w:rsidR="009A62DF" w:rsidRPr="0058458C" w:rsidRDefault="009A62DF" w:rsidP="009A62DF">
            <w:pPr>
              <w:pStyle w:val="TableText"/>
              <w:spacing w:before="40" w:after="40"/>
              <w:ind w:left="490"/>
            </w:pPr>
            <w:r w:rsidRPr="0058458C">
              <w:t>55–64</w:t>
            </w:r>
          </w:p>
        </w:tc>
        <w:tc>
          <w:tcPr>
            <w:tcW w:w="951" w:type="pct"/>
            <w:tcBorders>
              <w:top w:val="single" w:sz="6" w:space="0" w:color="808080" w:themeColor="background1" w:themeShade="80"/>
              <w:bottom w:val="single" w:sz="6" w:space="0" w:color="808080" w:themeColor="background1" w:themeShade="80"/>
            </w:tcBorders>
          </w:tcPr>
          <w:p w14:paraId="0EE542FF" w14:textId="08ADD8BF" w:rsidR="009A62DF" w:rsidRPr="0058458C" w:rsidRDefault="009A62DF" w:rsidP="009A62DF">
            <w:pPr>
              <w:pStyle w:val="TableText"/>
              <w:spacing w:before="40" w:after="40"/>
              <w:jc w:val="center"/>
            </w:pPr>
            <w:r w:rsidRPr="00306B4D">
              <w:t>71.39</w:t>
            </w:r>
          </w:p>
        </w:tc>
        <w:tc>
          <w:tcPr>
            <w:tcW w:w="950" w:type="pct"/>
            <w:tcBorders>
              <w:top w:val="single" w:sz="6" w:space="0" w:color="808080" w:themeColor="background1" w:themeShade="80"/>
              <w:bottom w:val="single" w:sz="6" w:space="0" w:color="808080" w:themeColor="background1" w:themeShade="80"/>
            </w:tcBorders>
          </w:tcPr>
          <w:p w14:paraId="0C47D894" w14:textId="77777777" w:rsidR="009A62DF" w:rsidRPr="0058458C" w:rsidRDefault="009A62DF" w:rsidP="009A62DF">
            <w:pPr>
              <w:pStyle w:val="TableText"/>
              <w:spacing w:before="40" w:after="40"/>
              <w:jc w:val="center"/>
            </w:pPr>
            <w:r w:rsidRPr="0058458C">
              <w:t>55.00</w:t>
            </w:r>
          </w:p>
        </w:tc>
        <w:tc>
          <w:tcPr>
            <w:tcW w:w="949" w:type="pct"/>
            <w:tcBorders>
              <w:top w:val="single" w:sz="6" w:space="0" w:color="808080" w:themeColor="background1" w:themeShade="80"/>
              <w:bottom w:val="single" w:sz="6" w:space="0" w:color="808080" w:themeColor="background1" w:themeShade="80"/>
            </w:tcBorders>
          </w:tcPr>
          <w:p w14:paraId="3B4C5220" w14:textId="77777777" w:rsidR="009A62DF" w:rsidRPr="0058458C" w:rsidRDefault="009A62DF" w:rsidP="009A62DF">
            <w:pPr>
              <w:pStyle w:val="TableText"/>
              <w:spacing w:before="40" w:after="40"/>
              <w:jc w:val="center"/>
            </w:pPr>
            <w:r w:rsidRPr="0058458C">
              <w:t>78.00</w:t>
            </w:r>
          </w:p>
        </w:tc>
      </w:tr>
      <w:tr w:rsidR="009A62DF" w:rsidRPr="0058458C" w14:paraId="1DE57109" w14:textId="77777777" w:rsidTr="003E06E9">
        <w:trPr>
          <w:cantSplit/>
        </w:trPr>
        <w:tc>
          <w:tcPr>
            <w:tcW w:w="2150" w:type="pct"/>
            <w:tcBorders>
              <w:top w:val="single" w:sz="6" w:space="0" w:color="808080" w:themeColor="background1" w:themeShade="80"/>
              <w:bottom w:val="single" w:sz="6" w:space="0" w:color="808080" w:themeColor="background1" w:themeShade="80"/>
            </w:tcBorders>
          </w:tcPr>
          <w:p w14:paraId="21CA18F1" w14:textId="77777777" w:rsidR="009A62DF" w:rsidRPr="0058458C" w:rsidRDefault="009A62DF" w:rsidP="009A62DF">
            <w:pPr>
              <w:pStyle w:val="TableText"/>
              <w:spacing w:before="40" w:after="40"/>
              <w:ind w:left="490"/>
            </w:pPr>
            <w:r w:rsidRPr="0058458C">
              <w:t>65+</w:t>
            </w:r>
          </w:p>
        </w:tc>
        <w:tc>
          <w:tcPr>
            <w:tcW w:w="951" w:type="pct"/>
            <w:tcBorders>
              <w:top w:val="single" w:sz="6" w:space="0" w:color="808080" w:themeColor="background1" w:themeShade="80"/>
              <w:bottom w:val="single" w:sz="6" w:space="0" w:color="808080" w:themeColor="background1" w:themeShade="80"/>
            </w:tcBorders>
          </w:tcPr>
          <w:p w14:paraId="612BA6B2" w14:textId="1060C732" w:rsidR="009A62DF" w:rsidRPr="0058458C" w:rsidRDefault="009A62DF" w:rsidP="009A62DF">
            <w:pPr>
              <w:pStyle w:val="TableText"/>
              <w:spacing w:before="40" w:after="40"/>
              <w:jc w:val="center"/>
            </w:pPr>
            <w:r w:rsidRPr="00306B4D">
              <w:t>63.49</w:t>
            </w:r>
          </w:p>
        </w:tc>
        <w:tc>
          <w:tcPr>
            <w:tcW w:w="950" w:type="pct"/>
            <w:tcBorders>
              <w:top w:val="single" w:sz="6" w:space="0" w:color="808080" w:themeColor="background1" w:themeShade="80"/>
              <w:bottom w:val="single" w:sz="6" w:space="0" w:color="808080" w:themeColor="background1" w:themeShade="80"/>
            </w:tcBorders>
          </w:tcPr>
          <w:p w14:paraId="62A6F000" w14:textId="77777777" w:rsidR="009A62DF" w:rsidRPr="0058458C" w:rsidRDefault="009A62DF" w:rsidP="009A62DF">
            <w:pPr>
              <w:pStyle w:val="TableText"/>
              <w:spacing w:before="40" w:after="40"/>
              <w:jc w:val="center"/>
            </w:pPr>
            <w:r w:rsidRPr="0058458C">
              <w:t>45.00</w:t>
            </w:r>
          </w:p>
        </w:tc>
        <w:tc>
          <w:tcPr>
            <w:tcW w:w="949" w:type="pct"/>
            <w:tcBorders>
              <w:top w:val="single" w:sz="6" w:space="0" w:color="808080" w:themeColor="background1" w:themeShade="80"/>
              <w:bottom w:val="single" w:sz="6" w:space="0" w:color="808080" w:themeColor="background1" w:themeShade="80"/>
            </w:tcBorders>
          </w:tcPr>
          <w:p w14:paraId="39521B13" w14:textId="77777777" w:rsidR="009A62DF" w:rsidRPr="0058458C" w:rsidRDefault="009A62DF" w:rsidP="009A62DF">
            <w:pPr>
              <w:pStyle w:val="TableText"/>
              <w:spacing w:before="40" w:after="40"/>
              <w:jc w:val="center"/>
            </w:pPr>
            <w:r w:rsidRPr="0058458C">
              <w:t>65.00</w:t>
            </w:r>
          </w:p>
        </w:tc>
      </w:tr>
      <w:tr w:rsidR="00642CDD" w:rsidRPr="0058458C" w14:paraId="24BAAB8D" w14:textId="77777777" w:rsidTr="00642CDD">
        <w:trPr>
          <w:cantSplit/>
        </w:trPr>
        <w:tc>
          <w:tcPr>
            <w:tcW w:w="3101" w:type="pct"/>
            <w:gridSpan w:val="2"/>
            <w:tcBorders>
              <w:top w:val="single" w:sz="6" w:space="0" w:color="808080" w:themeColor="background1" w:themeShade="80"/>
              <w:bottom w:val="single" w:sz="6" w:space="0" w:color="808080" w:themeColor="background1" w:themeShade="80"/>
            </w:tcBorders>
          </w:tcPr>
          <w:p w14:paraId="306BE965" w14:textId="4E669365" w:rsidR="00642CDD" w:rsidRPr="0058458C" w:rsidRDefault="00642CDD" w:rsidP="003222D9">
            <w:pPr>
              <w:pStyle w:val="TableText"/>
              <w:spacing w:before="40" w:after="40"/>
            </w:pPr>
            <w:r w:rsidRPr="0058458C">
              <w:t xml:space="preserve">Percentage of MSM sexual contacts that are </w:t>
            </w:r>
            <w:proofErr w:type="spellStart"/>
            <w:r w:rsidRPr="0058458C">
              <w:t>insertive</w:t>
            </w:r>
            <w:proofErr w:type="spellEnd"/>
          </w:p>
        </w:tc>
        <w:tc>
          <w:tcPr>
            <w:tcW w:w="950" w:type="pct"/>
            <w:tcBorders>
              <w:top w:val="single" w:sz="6" w:space="0" w:color="808080" w:themeColor="background1" w:themeShade="80"/>
              <w:bottom w:val="single" w:sz="6" w:space="0" w:color="808080" w:themeColor="background1" w:themeShade="80"/>
            </w:tcBorders>
          </w:tcPr>
          <w:p w14:paraId="36E5A667" w14:textId="77777777" w:rsidR="00642CDD" w:rsidRPr="0058458C" w:rsidRDefault="00642CDD" w:rsidP="003222D9">
            <w:pPr>
              <w:pStyle w:val="TableText"/>
              <w:spacing w:before="40" w:after="40"/>
              <w:jc w:val="center"/>
            </w:pPr>
          </w:p>
        </w:tc>
        <w:tc>
          <w:tcPr>
            <w:tcW w:w="949" w:type="pct"/>
            <w:tcBorders>
              <w:top w:val="single" w:sz="6" w:space="0" w:color="808080" w:themeColor="background1" w:themeShade="80"/>
              <w:bottom w:val="single" w:sz="6" w:space="0" w:color="808080" w:themeColor="background1" w:themeShade="80"/>
            </w:tcBorders>
          </w:tcPr>
          <w:p w14:paraId="232D87AD" w14:textId="77777777" w:rsidR="00642CDD" w:rsidRPr="0058458C" w:rsidRDefault="00642CDD" w:rsidP="003222D9">
            <w:pPr>
              <w:pStyle w:val="TableText"/>
              <w:spacing w:before="40" w:after="40"/>
              <w:jc w:val="center"/>
            </w:pPr>
          </w:p>
        </w:tc>
      </w:tr>
      <w:tr w:rsidR="007E4347" w:rsidRPr="0058458C" w14:paraId="529A4D90" w14:textId="77777777" w:rsidTr="00642CDD">
        <w:trPr>
          <w:cantSplit/>
        </w:trPr>
        <w:tc>
          <w:tcPr>
            <w:tcW w:w="2150" w:type="pct"/>
            <w:tcBorders>
              <w:top w:val="single" w:sz="6" w:space="0" w:color="808080" w:themeColor="background1" w:themeShade="80"/>
              <w:bottom w:val="single" w:sz="6" w:space="0" w:color="808080" w:themeColor="background1" w:themeShade="80"/>
            </w:tcBorders>
          </w:tcPr>
          <w:p w14:paraId="28540070" w14:textId="77777777" w:rsidR="007E4347" w:rsidRPr="0058458C" w:rsidRDefault="007E4347" w:rsidP="007E4347">
            <w:pPr>
              <w:pStyle w:val="TableText"/>
              <w:spacing w:before="40" w:after="40"/>
              <w:ind w:left="245"/>
            </w:pPr>
            <w:r w:rsidRPr="0058458C">
              <w:t>Black</w:t>
            </w:r>
          </w:p>
        </w:tc>
        <w:tc>
          <w:tcPr>
            <w:tcW w:w="951" w:type="pct"/>
            <w:tcBorders>
              <w:top w:val="single" w:sz="6" w:space="0" w:color="808080" w:themeColor="background1" w:themeShade="80"/>
              <w:bottom w:val="single" w:sz="6" w:space="0" w:color="808080" w:themeColor="background1" w:themeShade="80"/>
            </w:tcBorders>
          </w:tcPr>
          <w:p w14:paraId="39A195B7" w14:textId="495E4789" w:rsidR="007E4347" w:rsidRPr="0058458C" w:rsidRDefault="007E4347" w:rsidP="007E4347">
            <w:pPr>
              <w:pStyle w:val="TableText"/>
              <w:spacing w:before="40" w:after="40"/>
              <w:jc w:val="center"/>
            </w:pPr>
          </w:p>
        </w:tc>
        <w:tc>
          <w:tcPr>
            <w:tcW w:w="950" w:type="pct"/>
            <w:tcBorders>
              <w:top w:val="single" w:sz="6" w:space="0" w:color="808080" w:themeColor="background1" w:themeShade="80"/>
              <w:bottom w:val="single" w:sz="6" w:space="0" w:color="808080" w:themeColor="background1" w:themeShade="80"/>
            </w:tcBorders>
          </w:tcPr>
          <w:p w14:paraId="06F95CD5" w14:textId="40EB1F6C" w:rsidR="007E4347" w:rsidRPr="0058458C" w:rsidRDefault="007E4347" w:rsidP="007E4347">
            <w:pPr>
              <w:pStyle w:val="TableText"/>
              <w:spacing w:before="40" w:after="40"/>
              <w:jc w:val="center"/>
            </w:pPr>
          </w:p>
        </w:tc>
        <w:tc>
          <w:tcPr>
            <w:tcW w:w="949" w:type="pct"/>
            <w:tcBorders>
              <w:top w:val="single" w:sz="6" w:space="0" w:color="808080" w:themeColor="background1" w:themeShade="80"/>
              <w:bottom w:val="single" w:sz="6" w:space="0" w:color="808080" w:themeColor="background1" w:themeShade="80"/>
            </w:tcBorders>
          </w:tcPr>
          <w:p w14:paraId="276B1891" w14:textId="1721451C" w:rsidR="007E4347" w:rsidRPr="0058458C" w:rsidRDefault="007E4347" w:rsidP="007E4347">
            <w:pPr>
              <w:pStyle w:val="TableText"/>
              <w:spacing w:before="40" w:after="40"/>
              <w:jc w:val="center"/>
            </w:pPr>
          </w:p>
        </w:tc>
      </w:tr>
      <w:tr w:rsidR="009A62DF" w:rsidRPr="0058458C" w14:paraId="21B563FA" w14:textId="77777777" w:rsidTr="00642CDD">
        <w:trPr>
          <w:cantSplit/>
        </w:trPr>
        <w:tc>
          <w:tcPr>
            <w:tcW w:w="2150" w:type="pct"/>
            <w:tcBorders>
              <w:top w:val="single" w:sz="6" w:space="0" w:color="808080" w:themeColor="background1" w:themeShade="80"/>
              <w:bottom w:val="single" w:sz="6" w:space="0" w:color="808080" w:themeColor="background1" w:themeShade="80"/>
            </w:tcBorders>
          </w:tcPr>
          <w:p w14:paraId="049E73D1" w14:textId="529FC3DA" w:rsidR="009A62DF" w:rsidRPr="0058458C" w:rsidRDefault="009A62DF" w:rsidP="009A62DF">
            <w:pPr>
              <w:pStyle w:val="TableText"/>
              <w:spacing w:before="40" w:after="40"/>
              <w:ind w:left="490"/>
            </w:pPr>
            <w:r w:rsidRPr="0058458C">
              <w:t>13–17</w:t>
            </w:r>
          </w:p>
        </w:tc>
        <w:tc>
          <w:tcPr>
            <w:tcW w:w="951" w:type="pct"/>
            <w:tcBorders>
              <w:top w:val="single" w:sz="6" w:space="0" w:color="808080" w:themeColor="background1" w:themeShade="80"/>
              <w:bottom w:val="single" w:sz="6" w:space="0" w:color="808080" w:themeColor="background1" w:themeShade="80"/>
            </w:tcBorders>
          </w:tcPr>
          <w:p w14:paraId="4DCDDEFC" w14:textId="6BC6784B" w:rsidR="009A62DF" w:rsidRPr="0058458C" w:rsidRDefault="009A62DF" w:rsidP="009A62DF">
            <w:pPr>
              <w:pStyle w:val="TableText"/>
              <w:spacing w:before="40" w:after="40"/>
              <w:jc w:val="center"/>
            </w:pPr>
            <w:r w:rsidRPr="00E90A31">
              <w:t>0.4270</w:t>
            </w:r>
          </w:p>
        </w:tc>
        <w:tc>
          <w:tcPr>
            <w:tcW w:w="950" w:type="pct"/>
            <w:tcBorders>
              <w:top w:val="single" w:sz="6" w:space="0" w:color="808080" w:themeColor="background1" w:themeShade="80"/>
              <w:bottom w:val="single" w:sz="6" w:space="0" w:color="808080" w:themeColor="background1" w:themeShade="80"/>
            </w:tcBorders>
          </w:tcPr>
          <w:p w14:paraId="6DF03D04" w14:textId="293E02ED" w:rsidR="009A62DF" w:rsidRPr="0058458C" w:rsidRDefault="009A62DF" w:rsidP="009A62DF">
            <w:pPr>
              <w:pStyle w:val="TableText"/>
              <w:spacing w:before="40" w:after="40"/>
              <w:jc w:val="center"/>
            </w:pPr>
            <w:r w:rsidRPr="0058458C">
              <w:t>20.0%</w:t>
            </w:r>
          </w:p>
        </w:tc>
        <w:tc>
          <w:tcPr>
            <w:tcW w:w="949" w:type="pct"/>
            <w:tcBorders>
              <w:top w:val="single" w:sz="6" w:space="0" w:color="808080" w:themeColor="background1" w:themeShade="80"/>
              <w:bottom w:val="single" w:sz="6" w:space="0" w:color="808080" w:themeColor="background1" w:themeShade="80"/>
            </w:tcBorders>
          </w:tcPr>
          <w:p w14:paraId="3461A9A1" w14:textId="4B030EA5" w:rsidR="009A62DF" w:rsidRPr="0058458C" w:rsidRDefault="009A62DF" w:rsidP="009A62DF">
            <w:pPr>
              <w:pStyle w:val="TableText"/>
              <w:spacing w:before="40" w:after="40"/>
              <w:jc w:val="center"/>
            </w:pPr>
            <w:r w:rsidRPr="0058458C">
              <w:t>80.0%</w:t>
            </w:r>
          </w:p>
        </w:tc>
      </w:tr>
      <w:tr w:rsidR="009A62DF" w:rsidRPr="0058458C" w14:paraId="6C231A0B" w14:textId="77777777" w:rsidTr="00642CDD">
        <w:trPr>
          <w:cantSplit/>
        </w:trPr>
        <w:tc>
          <w:tcPr>
            <w:tcW w:w="2150" w:type="pct"/>
            <w:tcBorders>
              <w:top w:val="single" w:sz="6" w:space="0" w:color="808080" w:themeColor="background1" w:themeShade="80"/>
              <w:bottom w:val="single" w:sz="6" w:space="0" w:color="808080" w:themeColor="background1" w:themeShade="80"/>
            </w:tcBorders>
          </w:tcPr>
          <w:p w14:paraId="46C9232B" w14:textId="77777777" w:rsidR="009A62DF" w:rsidRPr="0058458C" w:rsidRDefault="009A62DF" w:rsidP="009A62DF">
            <w:pPr>
              <w:pStyle w:val="TableText"/>
              <w:spacing w:before="40" w:after="40"/>
              <w:ind w:left="490"/>
            </w:pPr>
            <w:r w:rsidRPr="0058458C">
              <w:t>18–24</w:t>
            </w:r>
          </w:p>
        </w:tc>
        <w:tc>
          <w:tcPr>
            <w:tcW w:w="951" w:type="pct"/>
            <w:tcBorders>
              <w:top w:val="single" w:sz="6" w:space="0" w:color="808080" w:themeColor="background1" w:themeShade="80"/>
              <w:bottom w:val="single" w:sz="6" w:space="0" w:color="808080" w:themeColor="background1" w:themeShade="80"/>
            </w:tcBorders>
          </w:tcPr>
          <w:p w14:paraId="2D570F0D" w14:textId="3801B8C0" w:rsidR="009A62DF" w:rsidRPr="0058458C" w:rsidRDefault="009A62DF" w:rsidP="009A62DF">
            <w:pPr>
              <w:pStyle w:val="TableText"/>
              <w:spacing w:before="40" w:after="40"/>
              <w:jc w:val="center"/>
            </w:pPr>
            <w:r w:rsidRPr="00E90A31">
              <w:t>0.3041</w:t>
            </w:r>
          </w:p>
        </w:tc>
        <w:tc>
          <w:tcPr>
            <w:tcW w:w="950" w:type="pct"/>
            <w:tcBorders>
              <w:top w:val="single" w:sz="6" w:space="0" w:color="808080" w:themeColor="background1" w:themeShade="80"/>
              <w:bottom w:val="single" w:sz="6" w:space="0" w:color="808080" w:themeColor="background1" w:themeShade="80"/>
            </w:tcBorders>
          </w:tcPr>
          <w:p w14:paraId="7FE924CF" w14:textId="4F55B3E5" w:rsidR="009A62DF" w:rsidRPr="0058458C" w:rsidRDefault="009A62DF" w:rsidP="009A62DF">
            <w:pPr>
              <w:pStyle w:val="TableText"/>
              <w:spacing w:before="40" w:after="40"/>
              <w:jc w:val="center"/>
            </w:pPr>
            <w:r w:rsidRPr="0058458C">
              <w:t>20.0%</w:t>
            </w:r>
          </w:p>
        </w:tc>
        <w:tc>
          <w:tcPr>
            <w:tcW w:w="949" w:type="pct"/>
            <w:tcBorders>
              <w:top w:val="single" w:sz="6" w:space="0" w:color="808080" w:themeColor="background1" w:themeShade="80"/>
              <w:bottom w:val="single" w:sz="6" w:space="0" w:color="808080" w:themeColor="background1" w:themeShade="80"/>
            </w:tcBorders>
          </w:tcPr>
          <w:p w14:paraId="2E361728" w14:textId="25E33DDF" w:rsidR="009A62DF" w:rsidRPr="0058458C" w:rsidRDefault="009A62DF" w:rsidP="009A62DF">
            <w:pPr>
              <w:pStyle w:val="TableText"/>
              <w:spacing w:before="40" w:after="40"/>
              <w:jc w:val="center"/>
            </w:pPr>
            <w:r w:rsidRPr="0058458C">
              <w:t>80.0%</w:t>
            </w:r>
          </w:p>
        </w:tc>
      </w:tr>
      <w:tr w:rsidR="009A62DF" w:rsidRPr="0058458C" w14:paraId="4639F194" w14:textId="77777777" w:rsidTr="00642CDD">
        <w:trPr>
          <w:cantSplit/>
        </w:trPr>
        <w:tc>
          <w:tcPr>
            <w:tcW w:w="2150" w:type="pct"/>
            <w:tcBorders>
              <w:top w:val="single" w:sz="6" w:space="0" w:color="808080" w:themeColor="background1" w:themeShade="80"/>
              <w:bottom w:val="single" w:sz="6" w:space="0" w:color="808080" w:themeColor="background1" w:themeShade="80"/>
            </w:tcBorders>
          </w:tcPr>
          <w:p w14:paraId="19AB00E6" w14:textId="77777777" w:rsidR="009A62DF" w:rsidRPr="0058458C" w:rsidRDefault="009A62DF" w:rsidP="009A62DF">
            <w:pPr>
              <w:pStyle w:val="TableText"/>
              <w:spacing w:before="40" w:after="40"/>
              <w:ind w:left="490"/>
            </w:pPr>
            <w:r w:rsidRPr="0058458C">
              <w:t>25–34</w:t>
            </w:r>
          </w:p>
        </w:tc>
        <w:tc>
          <w:tcPr>
            <w:tcW w:w="951" w:type="pct"/>
            <w:tcBorders>
              <w:top w:val="single" w:sz="6" w:space="0" w:color="808080" w:themeColor="background1" w:themeShade="80"/>
              <w:bottom w:val="single" w:sz="6" w:space="0" w:color="808080" w:themeColor="background1" w:themeShade="80"/>
            </w:tcBorders>
          </w:tcPr>
          <w:p w14:paraId="504E366B" w14:textId="35197FFB" w:rsidR="009A62DF" w:rsidRPr="0058458C" w:rsidRDefault="009A62DF" w:rsidP="009A62DF">
            <w:pPr>
              <w:pStyle w:val="TableText"/>
              <w:spacing w:before="40" w:after="40"/>
              <w:jc w:val="center"/>
            </w:pPr>
            <w:r w:rsidRPr="00E90A31">
              <w:t>0.3568</w:t>
            </w:r>
          </w:p>
        </w:tc>
        <w:tc>
          <w:tcPr>
            <w:tcW w:w="950" w:type="pct"/>
            <w:tcBorders>
              <w:top w:val="single" w:sz="6" w:space="0" w:color="808080" w:themeColor="background1" w:themeShade="80"/>
              <w:bottom w:val="single" w:sz="6" w:space="0" w:color="808080" w:themeColor="background1" w:themeShade="80"/>
            </w:tcBorders>
          </w:tcPr>
          <w:p w14:paraId="638A8FEB" w14:textId="19C95A26" w:rsidR="009A62DF" w:rsidRPr="0058458C" w:rsidRDefault="009A62DF" w:rsidP="009A62DF">
            <w:pPr>
              <w:pStyle w:val="TableText"/>
              <w:spacing w:before="40" w:after="40"/>
              <w:jc w:val="center"/>
            </w:pPr>
            <w:r w:rsidRPr="0058458C">
              <w:t>20.0%</w:t>
            </w:r>
          </w:p>
        </w:tc>
        <w:tc>
          <w:tcPr>
            <w:tcW w:w="949" w:type="pct"/>
            <w:tcBorders>
              <w:top w:val="single" w:sz="6" w:space="0" w:color="808080" w:themeColor="background1" w:themeShade="80"/>
              <w:bottom w:val="single" w:sz="6" w:space="0" w:color="808080" w:themeColor="background1" w:themeShade="80"/>
            </w:tcBorders>
          </w:tcPr>
          <w:p w14:paraId="55C01D89" w14:textId="5C9417E1" w:rsidR="009A62DF" w:rsidRPr="0058458C" w:rsidRDefault="009A62DF" w:rsidP="009A62DF">
            <w:pPr>
              <w:pStyle w:val="TableText"/>
              <w:spacing w:before="40" w:after="40"/>
              <w:jc w:val="center"/>
            </w:pPr>
            <w:r w:rsidRPr="0058458C">
              <w:t>80.0%</w:t>
            </w:r>
          </w:p>
        </w:tc>
      </w:tr>
      <w:tr w:rsidR="009A62DF" w:rsidRPr="0058458C" w14:paraId="487305BA" w14:textId="77777777" w:rsidTr="00642CDD">
        <w:trPr>
          <w:cantSplit/>
        </w:trPr>
        <w:tc>
          <w:tcPr>
            <w:tcW w:w="2150" w:type="pct"/>
            <w:tcBorders>
              <w:top w:val="single" w:sz="6" w:space="0" w:color="808080" w:themeColor="background1" w:themeShade="80"/>
              <w:bottom w:val="single" w:sz="6" w:space="0" w:color="808080" w:themeColor="background1" w:themeShade="80"/>
            </w:tcBorders>
          </w:tcPr>
          <w:p w14:paraId="37F58851" w14:textId="77777777" w:rsidR="009A62DF" w:rsidRPr="0058458C" w:rsidRDefault="009A62DF" w:rsidP="009A62DF">
            <w:pPr>
              <w:pStyle w:val="TableText"/>
              <w:spacing w:before="40" w:after="40"/>
              <w:ind w:left="490"/>
            </w:pPr>
            <w:r w:rsidRPr="0058458C">
              <w:t>35–44</w:t>
            </w:r>
          </w:p>
        </w:tc>
        <w:tc>
          <w:tcPr>
            <w:tcW w:w="951" w:type="pct"/>
            <w:tcBorders>
              <w:top w:val="single" w:sz="6" w:space="0" w:color="808080" w:themeColor="background1" w:themeShade="80"/>
              <w:bottom w:val="single" w:sz="6" w:space="0" w:color="808080" w:themeColor="background1" w:themeShade="80"/>
            </w:tcBorders>
          </w:tcPr>
          <w:p w14:paraId="617B6530" w14:textId="2E4F9F0B" w:rsidR="009A62DF" w:rsidRPr="0058458C" w:rsidRDefault="009A62DF" w:rsidP="009A62DF">
            <w:pPr>
              <w:pStyle w:val="TableText"/>
              <w:spacing w:before="40" w:after="40"/>
              <w:jc w:val="center"/>
            </w:pPr>
            <w:r w:rsidRPr="00E90A31">
              <w:t>0.4120</w:t>
            </w:r>
          </w:p>
        </w:tc>
        <w:tc>
          <w:tcPr>
            <w:tcW w:w="950" w:type="pct"/>
            <w:tcBorders>
              <w:top w:val="single" w:sz="6" w:space="0" w:color="808080" w:themeColor="background1" w:themeShade="80"/>
              <w:bottom w:val="single" w:sz="6" w:space="0" w:color="808080" w:themeColor="background1" w:themeShade="80"/>
            </w:tcBorders>
          </w:tcPr>
          <w:p w14:paraId="55E5D381" w14:textId="3864F5CB" w:rsidR="009A62DF" w:rsidRPr="0058458C" w:rsidRDefault="009A62DF" w:rsidP="009A62DF">
            <w:pPr>
              <w:pStyle w:val="TableText"/>
              <w:spacing w:before="40" w:after="40"/>
              <w:jc w:val="center"/>
            </w:pPr>
            <w:r w:rsidRPr="0058458C">
              <w:t>20.0%</w:t>
            </w:r>
          </w:p>
        </w:tc>
        <w:tc>
          <w:tcPr>
            <w:tcW w:w="949" w:type="pct"/>
            <w:tcBorders>
              <w:top w:val="single" w:sz="6" w:space="0" w:color="808080" w:themeColor="background1" w:themeShade="80"/>
              <w:bottom w:val="single" w:sz="6" w:space="0" w:color="808080" w:themeColor="background1" w:themeShade="80"/>
            </w:tcBorders>
          </w:tcPr>
          <w:p w14:paraId="6CEFD95F" w14:textId="14364B89" w:rsidR="009A62DF" w:rsidRPr="0058458C" w:rsidRDefault="009A62DF" w:rsidP="009A62DF">
            <w:pPr>
              <w:pStyle w:val="TableText"/>
              <w:spacing w:before="40" w:after="40"/>
              <w:jc w:val="center"/>
            </w:pPr>
            <w:r w:rsidRPr="0058458C">
              <w:t>80.0%</w:t>
            </w:r>
          </w:p>
        </w:tc>
      </w:tr>
      <w:tr w:rsidR="009A62DF" w:rsidRPr="0058458C" w14:paraId="158B998C" w14:textId="77777777" w:rsidTr="00642CDD">
        <w:trPr>
          <w:cantSplit/>
        </w:trPr>
        <w:tc>
          <w:tcPr>
            <w:tcW w:w="2150" w:type="pct"/>
            <w:tcBorders>
              <w:top w:val="single" w:sz="6" w:space="0" w:color="808080" w:themeColor="background1" w:themeShade="80"/>
              <w:bottom w:val="single" w:sz="6" w:space="0" w:color="808080" w:themeColor="background1" w:themeShade="80"/>
            </w:tcBorders>
          </w:tcPr>
          <w:p w14:paraId="7FAF7FEA" w14:textId="56295464" w:rsidR="009A62DF" w:rsidRPr="0058458C" w:rsidRDefault="009A62DF" w:rsidP="009A62DF">
            <w:pPr>
              <w:pStyle w:val="TableText"/>
              <w:spacing w:before="40" w:after="40"/>
              <w:ind w:left="490"/>
            </w:pPr>
            <w:r w:rsidRPr="0058458C">
              <w:t>45–54</w:t>
            </w:r>
          </w:p>
        </w:tc>
        <w:tc>
          <w:tcPr>
            <w:tcW w:w="951" w:type="pct"/>
            <w:tcBorders>
              <w:top w:val="single" w:sz="6" w:space="0" w:color="808080" w:themeColor="background1" w:themeShade="80"/>
              <w:bottom w:val="single" w:sz="6" w:space="0" w:color="808080" w:themeColor="background1" w:themeShade="80"/>
            </w:tcBorders>
          </w:tcPr>
          <w:p w14:paraId="0ACB41ED" w14:textId="3F954130" w:rsidR="009A62DF" w:rsidRPr="0058458C" w:rsidRDefault="009A62DF" w:rsidP="009A62DF">
            <w:pPr>
              <w:pStyle w:val="TableText"/>
              <w:spacing w:before="40" w:after="40"/>
              <w:jc w:val="center"/>
            </w:pPr>
            <w:r w:rsidRPr="00E90A31">
              <w:t>0.4871</w:t>
            </w:r>
          </w:p>
        </w:tc>
        <w:tc>
          <w:tcPr>
            <w:tcW w:w="950" w:type="pct"/>
            <w:tcBorders>
              <w:top w:val="single" w:sz="6" w:space="0" w:color="808080" w:themeColor="background1" w:themeShade="80"/>
              <w:bottom w:val="single" w:sz="6" w:space="0" w:color="808080" w:themeColor="background1" w:themeShade="80"/>
            </w:tcBorders>
          </w:tcPr>
          <w:p w14:paraId="32ACD5C6" w14:textId="01FC71A2" w:rsidR="009A62DF" w:rsidRPr="0058458C" w:rsidRDefault="009A62DF" w:rsidP="009A62DF">
            <w:pPr>
              <w:pStyle w:val="TableText"/>
              <w:spacing w:before="40" w:after="40"/>
              <w:jc w:val="center"/>
            </w:pPr>
            <w:r w:rsidRPr="0058458C">
              <w:t>20.0%</w:t>
            </w:r>
          </w:p>
        </w:tc>
        <w:tc>
          <w:tcPr>
            <w:tcW w:w="949" w:type="pct"/>
            <w:tcBorders>
              <w:top w:val="single" w:sz="6" w:space="0" w:color="808080" w:themeColor="background1" w:themeShade="80"/>
              <w:bottom w:val="single" w:sz="6" w:space="0" w:color="808080" w:themeColor="background1" w:themeShade="80"/>
            </w:tcBorders>
          </w:tcPr>
          <w:p w14:paraId="2B91DB02" w14:textId="4CA0036E" w:rsidR="009A62DF" w:rsidRPr="0058458C" w:rsidRDefault="009A62DF" w:rsidP="009A62DF">
            <w:pPr>
              <w:pStyle w:val="TableText"/>
              <w:spacing w:before="40" w:after="40"/>
              <w:jc w:val="center"/>
            </w:pPr>
            <w:r w:rsidRPr="0058458C">
              <w:t>80.0%</w:t>
            </w:r>
          </w:p>
        </w:tc>
      </w:tr>
      <w:tr w:rsidR="009A62DF" w:rsidRPr="0058458C" w14:paraId="5D31C93C" w14:textId="77777777" w:rsidTr="00642CDD">
        <w:trPr>
          <w:cantSplit/>
        </w:trPr>
        <w:tc>
          <w:tcPr>
            <w:tcW w:w="2150" w:type="pct"/>
            <w:tcBorders>
              <w:top w:val="single" w:sz="6" w:space="0" w:color="808080" w:themeColor="background1" w:themeShade="80"/>
              <w:bottom w:val="single" w:sz="6" w:space="0" w:color="808080" w:themeColor="background1" w:themeShade="80"/>
            </w:tcBorders>
          </w:tcPr>
          <w:p w14:paraId="278E3DB8" w14:textId="0A976423" w:rsidR="009A62DF" w:rsidRPr="0058458C" w:rsidRDefault="009A62DF" w:rsidP="009A62DF">
            <w:pPr>
              <w:pStyle w:val="TableText"/>
              <w:spacing w:before="40" w:after="40"/>
              <w:ind w:left="490"/>
            </w:pPr>
            <w:r w:rsidRPr="0058458C">
              <w:t>55–64</w:t>
            </w:r>
          </w:p>
        </w:tc>
        <w:tc>
          <w:tcPr>
            <w:tcW w:w="951" w:type="pct"/>
            <w:tcBorders>
              <w:top w:val="single" w:sz="6" w:space="0" w:color="808080" w:themeColor="background1" w:themeShade="80"/>
              <w:bottom w:val="single" w:sz="6" w:space="0" w:color="808080" w:themeColor="background1" w:themeShade="80"/>
            </w:tcBorders>
          </w:tcPr>
          <w:p w14:paraId="16E2759E" w14:textId="5BF2A042" w:rsidR="009A62DF" w:rsidRPr="0058458C" w:rsidRDefault="009A62DF" w:rsidP="009A62DF">
            <w:pPr>
              <w:pStyle w:val="TableText"/>
              <w:spacing w:before="40" w:after="40"/>
              <w:jc w:val="center"/>
            </w:pPr>
            <w:r w:rsidRPr="00E90A31">
              <w:t>0.5034</w:t>
            </w:r>
          </w:p>
        </w:tc>
        <w:tc>
          <w:tcPr>
            <w:tcW w:w="950" w:type="pct"/>
            <w:tcBorders>
              <w:top w:val="single" w:sz="6" w:space="0" w:color="808080" w:themeColor="background1" w:themeShade="80"/>
              <w:bottom w:val="single" w:sz="6" w:space="0" w:color="808080" w:themeColor="background1" w:themeShade="80"/>
            </w:tcBorders>
          </w:tcPr>
          <w:p w14:paraId="08C6E39A" w14:textId="31B079EA" w:rsidR="009A62DF" w:rsidRPr="0058458C" w:rsidRDefault="009A62DF" w:rsidP="009A62DF">
            <w:pPr>
              <w:pStyle w:val="TableText"/>
              <w:spacing w:before="40" w:after="40"/>
              <w:jc w:val="center"/>
            </w:pPr>
            <w:r w:rsidRPr="0058458C">
              <w:t>20.0%</w:t>
            </w:r>
          </w:p>
        </w:tc>
        <w:tc>
          <w:tcPr>
            <w:tcW w:w="949" w:type="pct"/>
            <w:tcBorders>
              <w:top w:val="single" w:sz="6" w:space="0" w:color="808080" w:themeColor="background1" w:themeShade="80"/>
              <w:bottom w:val="single" w:sz="6" w:space="0" w:color="808080" w:themeColor="background1" w:themeShade="80"/>
            </w:tcBorders>
          </w:tcPr>
          <w:p w14:paraId="51163D12" w14:textId="5A41E684" w:rsidR="009A62DF" w:rsidRPr="0058458C" w:rsidRDefault="009A62DF" w:rsidP="009A62DF">
            <w:pPr>
              <w:pStyle w:val="TableText"/>
              <w:spacing w:before="40" w:after="40"/>
              <w:jc w:val="center"/>
            </w:pPr>
            <w:r w:rsidRPr="0058458C">
              <w:t>80.0%</w:t>
            </w:r>
          </w:p>
        </w:tc>
      </w:tr>
      <w:tr w:rsidR="009A62DF" w:rsidRPr="0058458C" w14:paraId="005D5E04" w14:textId="77777777" w:rsidTr="00642CDD">
        <w:trPr>
          <w:cantSplit/>
        </w:trPr>
        <w:tc>
          <w:tcPr>
            <w:tcW w:w="2150" w:type="pct"/>
            <w:tcBorders>
              <w:top w:val="single" w:sz="6" w:space="0" w:color="808080" w:themeColor="background1" w:themeShade="80"/>
              <w:bottom w:val="single" w:sz="6" w:space="0" w:color="808080" w:themeColor="background1" w:themeShade="80"/>
            </w:tcBorders>
          </w:tcPr>
          <w:p w14:paraId="5A01D9A3" w14:textId="77777777" w:rsidR="009A62DF" w:rsidRPr="0058458C" w:rsidRDefault="009A62DF" w:rsidP="009A62DF">
            <w:pPr>
              <w:pStyle w:val="TableText"/>
              <w:spacing w:before="40" w:after="40"/>
              <w:ind w:left="490"/>
            </w:pPr>
            <w:r w:rsidRPr="0058458C">
              <w:t>65+</w:t>
            </w:r>
          </w:p>
        </w:tc>
        <w:tc>
          <w:tcPr>
            <w:tcW w:w="951" w:type="pct"/>
            <w:tcBorders>
              <w:top w:val="single" w:sz="6" w:space="0" w:color="808080" w:themeColor="background1" w:themeShade="80"/>
              <w:bottom w:val="single" w:sz="6" w:space="0" w:color="808080" w:themeColor="background1" w:themeShade="80"/>
            </w:tcBorders>
          </w:tcPr>
          <w:p w14:paraId="14073010" w14:textId="05FAEB4E" w:rsidR="009A62DF" w:rsidRPr="0058458C" w:rsidRDefault="009A62DF" w:rsidP="009A62DF">
            <w:pPr>
              <w:pStyle w:val="TableText"/>
              <w:spacing w:before="40" w:after="40"/>
              <w:jc w:val="center"/>
            </w:pPr>
            <w:r w:rsidRPr="00E90A31">
              <w:t>0.4991</w:t>
            </w:r>
          </w:p>
        </w:tc>
        <w:tc>
          <w:tcPr>
            <w:tcW w:w="950" w:type="pct"/>
            <w:tcBorders>
              <w:top w:val="single" w:sz="6" w:space="0" w:color="808080" w:themeColor="background1" w:themeShade="80"/>
              <w:bottom w:val="single" w:sz="6" w:space="0" w:color="808080" w:themeColor="background1" w:themeShade="80"/>
            </w:tcBorders>
          </w:tcPr>
          <w:p w14:paraId="72CB943A" w14:textId="3C065E8C" w:rsidR="009A62DF" w:rsidRPr="0058458C" w:rsidRDefault="009A62DF" w:rsidP="009A62DF">
            <w:pPr>
              <w:pStyle w:val="TableText"/>
              <w:spacing w:before="40" w:after="40"/>
              <w:jc w:val="center"/>
            </w:pPr>
            <w:r w:rsidRPr="0058458C">
              <w:t>20.0%</w:t>
            </w:r>
          </w:p>
        </w:tc>
        <w:tc>
          <w:tcPr>
            <w:tcW w:w="949" w:type="pct"/>
            <w:tcBorders>
              <w:top w:val="single" w:sz="6" w:space="0" w:color="808080" w:themeColor="background1" w:themeShade="80"/>
              <w:bottom w:val="single" w:sz="6" w:space="0" w:color="808080" w:themeColor="background1" w:themeShade="80"/>
            </w:tcBorders>
          </w:tcPr>
          <w:p w14:paraId="07025AAD" w14:textId="5B65F6A7" w:rsidR="009A62DF" w:rsidRPr="0058458C" w:rsidRDefault="009A62DF" w:rsidP="009A62DF">
            <w:pPr>
              <w:pStyle w:val="TableText"/>
              <w:spacing w:before="40" w:after="40"/>
              <w:jc w:val="center"/>
            </w:pPr>
            <w:r w:rsidRPr="0058458C">
              <w:t>80.0%</w:t>
            </w:r>
          </w:p>
        </w:tc>
      </w:tr>
      <w:tr w:rsidR="00642CDD" w:rsidRPr="0058458C" w14:paraId="7B2F6DC0" w14:textId="77777777" w:rsidTr="00642CDD">
        <w:trPr>
          <w:cantSplit/>
        </w:trPr>
        <w:tc>
          <w:tcPr>
            <w:tcW w:w="2150" w:type="pct"/>
            <w:tcBorders>
              <w:top w:val="single" w:sz="6" w:space="0" w:color="808080" w:themeColor="background1" w:themeShade="80"/>
              <w:bottom w:val="single" w:sz="6" w:space="0" w:color="808080" w:themeColor="background1" w:themeShade="80"/>
            </w:tcBorders>
          </w:tcPr>
          <w:p w14:paraId="18EC77A7" w14:textId="77777777" w:rsidR="00642CDD" w:rsidRPr="0058458C" w:rsidRDefault="00642CDD" w:rsidP="003222D9">
            <w:pPr>
              <w:pStyle w:val="TableText"/>
              <w:spacing w:before="40" w:after="40"/>
              <w:ind w:left="245"/>
            </w:pPr>
            <w:r w:rsidRPr="0058458C">
              <w:t>Hispanic</w:t>
            </w:r>
          </w:p>
        </w:tc>
        <w:tc>
          <w:tcPr>
            <w:tcW w:w="951" w:type="pct"/>
            <w:tcBorders>
              <w:top w:val="single" w:sz="6" w:space="0" w:color="808080" w:themeColor="background1" w:themeShade="80"/>
              <w:bottom w:val="single" w:sz="6" w:space="0" w:color="808080" w:themeColor="background1" w:themeShade="80"/>
            </w:tcBorders>
          </w:tcPr>
          <w:p w14:paraId="42B6FDFD" w14:textId="77777777" w:rsidR="00642CDD" w:rsidRPr="0058458C" w:rsidRDefault="00642CDD" w:rsidP="003222D9">
            <w:pPr>
              <w:pStyle w:val="TableText"/>
              <w:spacing w:before="40" w:after="40"/>
              <w:jc w:val="center"/>
            </w:pPr>
          </w:p>
        </w:tc>
        <w:tc>
          <w:tcPr>
            <w:tcW w:w="950" w:type="pct"/>
            <w:tcBorders>
              <w:top w:val="single" w:sz="6" w:space="0" w:color="808080" w:themeColor="background1" w:themeShade="80"/>
              <w:bottom w:val="single" w:sz="6" w:space="0" w:color="808080" w:themeColor="background1" w:themeShade="80"/>
            </w:tcBorders>
          </w:tcPr>
          <w:p w14:paraId="013A9D39" w14:textId="77777777" w:rsidR="00642CDD" w:rsidRPr="0058458C" w:rsidRDefault="00642CDD" w:rsidP="003222D9">
            <w:pPr>
              <w:pStyle w:val="TableText"/>
              <w:spacing w:before="40" w:after="40"/>
              <w:jc w:val="center"/>
            </w:pPr>
          </w:p>
        </w:tc>
        <w:tc>
          <w:tcPr>
            <w:tcW w:w="949" w:type="pct"/>
            <w:tcBorders>
              <w:top w:val="single" w:sz="6" w:space="0" w:color="808080" w:themeColor="background1" w:themeShade="80"/>
              <w:bottom w:val="single" w:sz="6" w:space="0" w:color="808080" w:themeColor="background1" w:themeShade="80"/>
            </w:tcBorders>
          </w:tcPr>
          <w:p w14:paraId="40AE563E" w14:textId="77777777" w:rsidR="00642CDD" w:rsidRPr="0058458C" w:rsidRDefault="00642CDD" w:rsidP="003222D9">
            <w:pPr>
              <w:pStyle w:val="TableText"/>
              <w:spacing w:before="40" w:after="40"/>
              <w:jc w:val="center"/>
            </w:pPr>
          </w:p>
        </w:tc>
      </w:tr>
      <w:tr w:rsidR="009A62DF" w:rsidRPr="0058458C" w14:paraId="22D1128B" w14:textId="77777777" w:rsidTr="00642CDD">
        <w:trPr>
          <w:cantSplit/>
        </w:trPr>
        <w:tc>
          <w:tcPr>
            <w:tcW w:w="2150" w:type="pct"/>
            <w:tcBorders>
              <w:top w:val="single" w:sz="6" w:space="0" w:color="808080" w:themeColor="background1" w:themeShade="80"/>
              <w:bottom w:val="single" w:sz="6" w:space="0" w:color="808080" w:themeColor="background1" w:themeShade="80"/>
            </w:tcBorders>
          </w:tcPr>
          <w:p w14:paraId="65925343" w14:textId="6CE94417" w:rsidR="009A62DF" w:rsidRPr="0058458C" w:rsidRDefault="009A62DF" w:rsidP="009A62DF">
            <w:pPr>
              <w:pStyle w:val="TableText"/>
              <w:spacing w:before="40" w:after="40"/>
              <w:ind w:left="490"/>
            </w:pPr>
            <w:r w:rsidRPr="0058458C">
              <w:t>13–17</w:t>
            </w:r>
          </w:p>
        </w:tc>
        <w:tc>
          <w:tcPr>
            <w:tcW w:w="951" w:type="pct"/>
            <w:tcBorders>
              <w:top w:val="single" w:sz="6" w:space="0" w:color="808080" w:themeColor="background1" w:themeShade="80"/>
              <w:bottom w:val="single" w:sz="6" w:space="0" w:color="808080" w:themeColor="background1" w:themeShade="80"/>
            </w:tcBorders>
          </w:tcPr>
          <w:p w14:paraId="39911C90" w14:textId="0621D553" w:rsidR="009A62DF" w:rsidRPr="0058458C" w:rsidRDefault="009A62DF" w:rsidP="009A62DF">
            <w:pPr>
              <w:pStyle w:val="TableText"/>
              <w:spacing w:before="40" w:after="40"/>
              <w:jc w:val="center"/>
            </w:pPr>
            <w:r w:rsidRPr="005267AC">
              <w:t>0.4346</w:t>
            </w:r>
          </w:p>
        </w:tc>
        <w:tc>
          <w:tcPr>
            <w:tcW w:w="950" w:type="pct"/>
            <w:tcBorders>
              <w:top w:val="single" w:sz="6" w:space="0" w:color="808080" w:themeColor="background1" w:themeShade="80"/>
              <w:bottom w:val="single" w:sz="6" w:space="0" w:color="808080" w:themeColor="background1" w:themeShade="80"/>
            </w:tcBorders>
          </w:tcPr>
          <w:p w14:paraId="0F019762" w14:textId="5B9E5D35" w:rsidR="009A62DF" w:rsidRPr="0058458C" w:rsidRDefault="009A62DF" w:rsidP="009A62DF">
            <w:pPr>
              <w:pStyle w:val="TableText"/>
              <w:spacing w:before="40" w:after="40"/>
              <w:jc w:val="center"/>
            </w:pPr>
            <w:r w:rsidRPr="0058458C">
              <w:t>20.0%</w:t>
            </w:r>
          </w:p>
        </w:tc>
        <w:tc>
          <w:tcPr>
            <w:tcW w:w="949" w:type="pct"/>
            <w:tcBorders>
              <w:top w:val="single" w:sz="6" w:space="0" w:color="808080" w:themeColor="background1" w:themeShade="80"/>
              <w:bottom w:val="single" w:sz="6" w:space="0" w:color="808080" w:themeColor="background1" w:themeShade="80"/>
            </w:tcBorders>
          </w:tcPr>
          <w:p w14:paraId="4B1940A0" w14:textId="656AA998" w:rsidR="009A62DF" w:rsidRPr="0058458C" w:rsidRDefault="009A62DF" w:rsidP="009A62DF">
            <w:pPr>
              <w:pStyle w:val="TableText"/>
              <w:spacing w:before="40" w:after="40"/>
              <w:jc w:val="center"/>
            </w:pPr>
            <w:r w:rsidRPr="0058458C">
              <w:t>80.0%</w:t>
            </w:r>
          </w:p>
        </w:tc>
      </w:tr>
      <w:tr w:rsidR="009A62DF" w:rsidRPr="0058458C" w14:paraId="0CDFDD74" w14:textId="77777777" w:rsidTr="00642CDD">
        <w:trPr>
          <w:cantSplit/>
        </w:trPr>
        <w:tc>
          <w:tcPr>
            <w:tcW w:w="2150" w:type="pct"/>
            <w:tcBorders>
              <w:top w:val="single" w:sz="6" w:space="0" w:color="808080" w:themeColor="background1" w:themeShade="80"/>
              <w:bottom w:val="single" w:sz="6" w:space="0" w:color="808080" w:themeColor="background1" w:themeShade="80"/>
            </w:tcBorders>
          </w:tcPr>
          <w:p w14:paraId="49C11EDC" w14:textId="77777777" w:rsidR="009A62DF" w:rsidRPr="0058458C" w:rsidRDefault="009A62DF" w:rsidP="009A62DF">
            <w:pPr>
              <w:pStyle w:val="TableText"/>
              <w:spacing w:before="40" w:after="40"/>
              <w:ind w:left="490"/>
            </w:pPr>
            <w:r w:rsidRPr="0058458C">
              <w:t>18–24</w:t>
            </w:r>
          </w:p>
        </w:tc>
        <w:tc>
          <w:tcPr>
            <w:tcW w:w="951" w:type="pct"/>
            <w:tcBorders>
              <w:top w:val="single" w:sz="6" w:space="0" w:color="808080" w:themeColor="background1" w:themeShade="80"/>
              <w:bottom w:val="single" w:sz="6" w:space="0" w:color="808080" w:themeColor="background1" w:themeShade="80"/>
            </w:tcBorders>
          </w:tcPr>
          <w:p w14:paraId="10C9B8E3" w14:textId="5B01774A" w:rsidR="009A62DF" w:rsidRPr="0058458C" w:rsidRDefault="009A62DF" w:rsidP="009A62DF">
            <w:pPr>
              <w:pStyle w:val="TableText"/>
              <w:spacing w:before="40" w:after="40"/>
              <w:jc w:val="center"/>
            </w:pPr>
            <w:r w:rsidRPr="005267AC">
              <w:t>0.3149</w:t>
            </w:r>
          </w:p>
        </w:tc>
        <w:tc>
          <w:tcPr>
            <w:tcW w:w="950" w:type="pct"/>
            <w:tcBorders>
              <w:top w:val="single" w:sz="6" w:space="0" w:color="808080" w:themeColor="background1" w:themeShade="80"/>
              <w:bottom w:val="single" w:sz="6" w:space="0" w:color="808080" w:themeColor="background1" w:themeShade="80"/>
            </w:tcBorders>
          </w:tcPr>
          <w:p w14:paraId="25C6A393" w14:textId="47F92946" w:rsidR="009A62DF" w:rsidRPr="0058458C" w:rsidRDefault="009A62DF" w:rsidP="009A62DF">
            <w:pPr>
              <w:pStyle w:val="TableText"/>
              <w:spacing w:before="40" w:after="40"/>
              <w:jc w:val="center"/>
            </w:pPr>
            <w:r w:rsidRPr="0058458C">
              <w:t>20.0%</w:t>
            </w:r>
          </w:p>
        </w:tc>
        <w:tc>
          <w:tcPr>
            <w:tcW w:w="949" w:type="pct"/>
            <w:tcBorders>
              <w:top w:val="single" w:sz="6" w:space="0" w:color="808080" w:themeColor="background1" w:themeShade="80"/>
              <w:bottom w:val="single" w:sz="6" w:space="0" w:color="808080" w:themeColor="background1" w:themeShade="80"/>
            </w:tcBorders>
          </w:tcPr>
          <w:p w14:paraId="507E0057" w14:textId="3CB14257" w:rsidR="009A62DF" w:rsidRPr="0058458C" w:rsidRDefault="009A62DF" w:rsidP="009A62DF">
            <w:pPr>
              <w:pStyle w:val="TableText"/>
              <w:spacing w:before="40" w:after="40"/>
              <w:jc w:val="center"/>
            </w:pPr>
            <w:r w:rsidRPr="0058458C">
              <w:t>80.0%</w:t>
            </w:r>
          </w:p>
        </w:tc>
      </w:tr>
    </w:tbl>
    <w:p w14:paraId="4265DA0C" w14:textId="045917A3" w:rsidR="00642CDD" w:rsidRPr="0058458C" w:rsidRDefault="00F022C7" w:rsidP="003222D9">
      <w:pPr>
        <w:pStyle w:val="table-continued"/>
      </w:pPr>
      <w:r w:rsidRPr="0058458C">
        <w:t>(continued)</w:t>
      </w:r>
    </w:p>
    <w:p w14:paraId="55ADABD0" w14:textId="5E75D6A7" w:rsidR="00F022C7" w:rsidRPr="0058458C" w:rsidRDefault="00F022C7" w:rsidP="00F022C7">
      <w:pPr>
        <w:pStyle w:val="TableTitlecont"/>
      </w:pPr>
      <w:r w:rsidRPr="0058458C">
        <w:lastRenderedPageBreak/>
        <w:t xml:space="preserve">Table </w:t>
      </w:r>
      <w:r w:rsidR="00725C61">
        <w:t>9.</w:t>
      </w:r>
      <w:r w:rsidRPr="0058458C">
        <w:t>2.</w:t>
      </w:r>
      <w:r w:rsidRPr="0058458C">
        <w:tab/>
        <w:t xml:space="preserve">Bounds and Final Values of Inputs Defining Behaviors and Infectivity Varied in </w:t>
      </w:r>
      <w:proofErr w:type="spellStart"/>
      <w:r w:rsidRPr="0058458C">
        <w:t>Calibration</w:t>
      </w:r>
      <w:r w:rsidRPr="0058458C">
        <w:rPr>
          <w:vertAlign w:val="superscript"/>
        </w:rPr>
        <w:t>a</w:t>
      </w:r>
      <w:proofErr w:type="spellEnd"/>
      <w:r w:rsidRPr="0058458C">
        <w:t xml:space="preserve"> (continued)</w:t>
      </w:r>
    </w:p>
    <w:tbl>
      <w:tblPr>
        <w:tblW w:w="5000" w:type="pct"/>
        <w:tblBorders>
          <w:top w:val="single" w:sz="12" w:space="0" w:color="auto"/>
          <w:bottom w:val="single" w:sz="12" w:space="0" w:color="auto"/>
        </w:tblBorders>
        <w:tblCellMar>
          <w:left w:w="115" w:type="dxa"/>
          <w:right w:w="115" w:type="dxa"/>
        </w:tblCellMar>
        <w:tblLook w:val="04A0" w:firstRow="1" w:lastRow="0" w:firstColumn="1" w:lastColumn="0" w:noHBand="0" w:noVBand="1"/>
      </w:tblPr>
      <w:tblGrid>
        <w:gridCol w:w="4025"/>
        <w:gridCol w:w="1780"/>
        <w:gridCol w:w="1778"/>
        <w:gridCol w:w="1777"/>
      </w:tblGrid>
      <w:tr w:rsidR="00F022C7" w:rsidRPr="0058458C" w14:paraId="58D80543" w14:textId="77777777" w:rsidTr="003222D9">
        <w:trPr>
          <w:cantSplit/>
          <w:tblHeader/>
        </w:trPr>
        <w:tc>
          <w:tcPr>
            <w:tcW w:w="2150" w:type="pct"/>
            <w:tcBorders>
              <w:top w:val="single" w:sz="12" w:space="0" w:color="auto"/>
              <w:bottom w:val="single" w:sz="6" w:space="0" w:color="auto"/>
            </w:tcBorders>
            <w:vAlign w:val="bottom"/>
          </w:tcPr>
          <w:p w14:paraId="02A534E4" w14:textId="77777777" w:rsidR="00F022C7" w:rsidRPr="0058458C" w:rsidRDefault="00F022C7" w:rsidP="003222D9">
            <w:pPr>
              <w:pStyle w:val="TableHeaders"/>
            </w:pPr>
            <w:r w:rsidRPr="0058458C">
              <w:t>Parameter</w:t>
            </w:r>
          </w:p>
        </w:tc>
        <w:tc>
          <w:tcPr>
            <w:tcW w:w="951" w:type="pct"/>
            <w:tcBorders>
              <w:top w:val="single" w:sz="12" w:space="0" w:color="auto"/>
              <w:bottom w:val="single" w:sz="6" w:space="0" w:color="auto"/>
            </w:tcBorders>
            <w:vAlign w:val="bottom"/>
          </w:tcPr>
          <w:p w14:paraId="16EAB8A4" w14:textId="77777777" w:rsidR="00F022C7" w:rsidRPr="0058458C" w:rsidRDefault="00F022C7" w:rsidP="003222D9">
            <w:pPr>
              <w:pStyle w:val="TableHeaders"/>
            </w:pPr>
            <w:r w:rsidRPr="0058458C">
              <w:t>Calibrated Value</w:t>
            </w:r>
          </w:p>
        </w:tc>
        <w:tc>
          <w:tcPr>
            <w:tcW w:w="950" w:type="pct"/>
            <w:tcBorders>
              <w:top w:val="single" w:sz="12" w:space="0" w:color="auto"/>
              <w:bottom w:val="single" w:sz="6" w:space="0" w:color="auto"/>
            </w:tcBorders>
            <w:vAlign w:val="bottom"/>
          </w:tcPr>
          <w:p w14:paraId="45BA2CB1" w14:textId="77777777" w:rsidR="00F022C7" w:rsidRPr="0058458C" w:rsidRDefault="00F022C7" w:rsidP="003222D9">
            <w:pPr>
              <w:pStyle w:val="TableHeaders"/>
            </w:pPr>
            <w:r w:rsidRPr="0058458C">
              <w:t>Lower Bound</w:t>
            </w:r>
          </w:p>
        </w:tc>
        <w:tc>
          <w:tcPr>
            <w:tcW w:w="949" w:type="pct"/>
            <w:tcBorders>
              <w:top w:val="single" w:sz="12" w:space="0" w:color="auto"/>
              <w:bottom w:val="single" w:sz="6" w:space="0" w:color="auto"/>
            </w:tcBorders>
            <w:vAlign w:val="bottom"/>
          </w:tcPr>
          <w:p w14:paraId="12516D3A" w14:textId="77777777" w:rsidR="00F022C7" w:rsidRPr="0058458C" w:rsidRDefault="00F022C7" w:rsidP="003222D9">
            <w:pPr>
              <w:pStyle w:val="TableHeaders"/>
            </w:pPr>
            <w:r w:rsidRPr="0058458C">
              <w:t>Upper Bound</w:t>
            </w:r>
          </w:p>
        </w:tc>
      </w:tr>
      <w:tr w:rsidR="009A62DF" w:rsidRPr="0058458C" w14:paraId="1BDB61ED" w14:textId="77777777" w:rsidTr="003E06E9">
        <w:trPr>
          <w:cantSplit/>
        </w:trPr>
        <w:tc>
          <w:tcPr>
            <w:tcW w:w="2150" w:type="pct"/>
            <w:tcBorders>
              <w:top w:val="single" w:sz="6" w:space="0" w:color="808080" w:themeColor="background1" w:themeShade="80"/>
              <w:bottom w:val="single" w:sz="6" w:space="0" w:color="808080" w:themeColor="background1" w:themeShade="80"/>
            </w:tcBorders>
          </w:tcPr>
          <w:p w14:paraId="7F97DB57" w14:textId="77777777" w:rsidR="009A62DF" w:rsidRPr="0058458C" w:rsidRDefault="009A62DF" w:rsidP="009A62DF">
            <w:pPr>
              <w:pStyle w:val="TableText"/>
              <w:ind w:left="490"/>
            </w:pPr>
            <w:r w:rsidRPr="0058458C">
              <w:t>25–34</w:t>
            </w:r>
          </w:p>
        </w:tc>
        <w:tc>
          <w:tcPr>
            <w:tcW w:w="951" w:type="pct"/>
            <w:tcBorders>
              <w:top w:val="single" w:sz="6" w:space="0" w:color="808080" w:themeColor="background1" w:themeShade="80"/>
              <w:bottom w:val="single" w:sz="6" w:space="0" w:color="808080" w:themeColor="background1" w:themeShade="80"/>
            </w:tcBorders>
          </w:tcPr>
          <w:p w14:paraId="7FC69BF4" w14:textId="69B89D75" w:rsidR="009A62DF" w:rsidRPr="0058458C" w:rsidRDefault="009A62DF" w:rsidP="009A62DF">
            <w:pPr>
              <w:pStyle w:val="TableText"/>
              <w:jc w:val="center"/>
            </w:pPr>
            <w:r w:rsidRPr="008308CA">
              <w:t>0.3523</w:t>
            </w:r>
          </w:p>
        </w:tc>
        <w:tc>
          <w:tcPr>
            <w:tcW w:w="950" w:type="pct"/>
            <w:tcBorders>
              <w:top w:val="single" w:sz="6" w:space="0" w:color="808080" w:themeColor="background1" w:themeShade="80"/>
              <w:bottom w:val="single" w:sz="6" w:space="0" w:color="808080" w:themeColor="background1" w:themeShade="80"/>
            </w:tcBorders>
          </w:tcPr>
          <w:p w14:paraId="0159C985" w14:textId="77777777" w:rsidR="009A62DF" w:rsidRPr="0058458C" w:rsidRDefault="009A62DF" w:rsidP="009A62DF">
            <w:pPr>
              <w:pStyle w:val="TableText"/>
              <w:jc w:val="center"/>
            </w:pPr>
            <w:r w:rsidRPr="0058458C">
              <w:t>20.0%</w:t>
            </w:r>
          </w:p>
        </w:tc>
        <w:tc>
          <w:tcPr>
            <w:tcW w:w="949" w:type="pct"/>
            <w:tcBorders>
              <w:top w:val="single" w:sz="6" w:space="0" w:color="808080" w:themeColor="background1" w:themeShade="80"/>
              <w:bottom w:val="single" w:sz="6" w:space="0" w:color="808080" w:themeColor="background1" w:themeShade="80"/>
            </w:tcBorders>
          </w:tcPr>
          <w:p w14:paraId="6C9499C1" w14:textId="77777777" w:rsidR="009A62DF" w:rsidRPr="0058458C" w:rsidRDefault="009A62DF" w:rsidP="009A62DF">
            <w:pPr>
              <w:pStyle w:val="TableText"/>
              <w:jc w:val="center"/>
            </w:pPr>
            <w:r w:rsidRPr="0058458C">
              <w:t>80.0%</w:t>
            </w:r>
          </w:p>
        </w:tc>
      </w:tr>
      <w:tr w:rsidR="009A62DF" w:rsidRPr="0058458C" w14:paraId="4DFA3605" w14:textId="77777777" w:rsidTr="003E06E9">
        <w:trPr>
          <w:cantSplit/>
        </w:trPr>
        <w:tc>
          <w:tcPr>
            <w:tcW w:w="2150" w:type="pct"/>
            <w:tcBorders>
              <w:top w:val="single" w:sz="6" w:space="0" w:color="808080" w:themeColor="background1" w:themeShade="80"/>
              <w:bottom w:val="single" w:sz="6" w:space="0" w:color="808080" w:themeColor="background1" w:themeShade="80"/>
            </w:tcBorders>
          </w:tcPr>
          <w:p w14:paraId="4A4873D3" w14:textId="77777777" w:rsidR="009A62DF" w:rsidRPr="0058458C" w:rsidRDefault="009A62DF" w:rsidP="009A62DF">
            <w:pPr>
              <w:pStyle w:val="TableText"/>
              <w:ind w:left="490"/>
            </w:pPr>
            <w:r w:rsidRPr="0058458C">
              <w:t>35–44</w:t>
            </w:r>
          </w:p>
        </w:tc>
        <w:tc>
          <w:tcPr>
            <w:tcW w:w="951" w:type="pct"/>
            <w:tcBorders>
              <w:top w:val="single" w:sz="6" w:space="0" w:color="808080" w:themeColor="background1" w:themeShade="80"/>
              <w:bottom w:val="single" w:sz="6" w:space="0" w:color="808080" w:themeColor="background1" w:themeShade="80"/>
            </w:tcBorders>
          </w:tcPr>
          <w:p w14:paraId="58903E5E" w14:textId="6A7D74B5" w:rsidR="009A62DF" w:rsidRPr="0058458C" w:rsidRDefault="009A62DF" w:rsidP="009A62DF">
            <w:pPr>
              <w:pStyle w:val="TableText"/>
              <w:jc w:val="center"/>
            </w:pPr>
            <w:r w:rsidRPr="008308CA">
              <w:t>0.3770</w:t>
            </w:r>
          </w:p>
        </w:tc>
        <w:tc>
          <w:tcPr>
            <w:tcW w:w="950" w:type="pct"/>
            <w:tcBorders>
              <w:top w:val="single" w:sz="6" w:space="0" w:color="808080" w:themeColor="background1" w:themeShade="80"/>
              <w:bottom w:val="single" w:sz="6" w:space="0" w:color="808080" w:themeColor="background1" w:themeShade="80"/>
            </w:tcBorders>
          </w:tcPr>
          <w:p w14:paraId="30B57863" w14:textId="77777777" w:rsidR="009A62DF" w:rsidRPr="0058458C" w:rsidRDefault="009A62DF" w:rsidP="009A62DF">
            <w:pPr>
              <w:pStyle w:val="TableText"/>
              <w:jc w:val="center"/>
            </w:pPr>
            <w:r w:rsidRPr="0058458C">
              <w:t>20.0%</w:t>
            </w:r>
          </w:p>
        </w:tc>
        <w:tc>
          <w:tcPr>
            <w:tcW w:w="949" w:type="pct"/>
            <w:tcBorders>
              <w:top w:val="single" w:sz="6" w:space="0" w:color="808080" w:themeColor="background1" w:themeShade="80"/>
              <w:bottom w:val="single" w:sz="6" w:space="0" w:color="808080" w:themeColor="background1" w:themeShade="80"/>
            </w:tcBorders>
          </w:tcPr>
          <w:p w14:paraId="3CD83872" w14:textId="77777777" w:rsidR="009A62DF" w:rsidRPr="0058458C" w:rsidRDefault="009A62DF" w:rsidP="009A62DF">
            <w:pPr>
              <w:pStyle w:val="TableText"/>
              <w:jc w:val="center"/>
            </w:pPr>
            <w:r w:rsidRPr="0058458C">
              <w:t>80.0%</w:t>
            </w:r>
          </w:p>
        </w:tc>
      </w:tr>
      <w:tr w:rsidR="009A62DF" w:rsidRPr="0058458C" w14:paraId="3DB18BB3" w14:textId="77777777" w:rsidTr="003E06E9">
        <w:trPr>
          <w:cantSplit/>
        </w:trPr>
        <w:tc>
          <w:tcPr>
            <w:tcW w:w="2150" w:type="pct"/>
            <w:tcBorders>
              <w:top w:val="single" w:sz="6" w:space="0" w:color="808080" w:themeColor="background1" w:themeShade="80"/>
              <w:bottom w:val="single" w:sz="6" w:space="0" w:color="808080" w:themeColor="background1" w:themeShade="80"/>
            </w:tcBorders>
          </w:tcPr>
          <w:p w14:paraId="12F73808" w14:textId="4BE61B18" w:rsidR="009A62DF" w:rsidRPr="0058458C" w:rsidRDefault="009A62DF" w:rsidP="009A62DF">
            <w:pPr>
              <w:pStyle w:val="TableText"/>
              <w:ind w:left="490"/>
            </w:pPr>
            <w:r w:rsidRPr="0058458C">
              <w:t>45–54</w:t>
            </w:r>
          </w:p>
        </w:tc>
        <w:tc>
          <w:tcPr>
            <w:tcW w:w="951" w:type="pct"/>
            <w:tcBorders>
              <w:top w:val="single" w:sz="6" w:space="0" w:color="808080" w:themeColor="background1" w:themeShade="80"/>
              <w:bottom w:val="single" w:sz="6" w:space="0" w:color="808080" w:themeColor="background1" w:themeShade="80"/>
            </w:tcBorders>
          </w:tcPr>
          <w:p w14:paraId="312D590F" w14:textId="69F33079" w:rsidR="009A62DF" w:rsidRPr="0058458C" w:rsidRDefault="009A62DF" w:rsidP="009A62DF">
            <w:pPr>
              <w:pStyle w:val="TableText"/>
              <w:jc w:val="center"/>
            </w:pPr>
            <w:r w:rsidRPr="008308CA">
              <w:t>0.4833</w:t>
            </w:r>
          </w:p>
        </w:tc>
        <w:tc>
          <w:tcPr>
            <w:tcW w:w="950" w:type="pct"/>
            <w:tcBorders>
              <w:top w:val="single" w:sz="6" w:space="0" w:color="808080" w:themeColor="background1" w:themeShade="80"/>
              <w:bottom w:val="single" w:sz="6" w:space="0" w:color="808080" w:themeColor="background1" w:themeShade="80"/>
            </w:tcBorders>
          </w:tcPr>
          <w:p w14:paraId="33BE593C" w14:textId="77777777" w:rsidR="009A62DF" w:rsidRPr="0058458C" w:rsidRDefault="009A62DF" w:rsidP="009A62DF">
            <w:pPr>
              <w:pStyle w:val="TableText"/>
              <w:jc w:val="center"/>
            </w:pPr>
            <w:r w:rsidRPr="0058458C">
              <w:t>20.0%</w:t>
            </w:r>
          </w:p>
        </w:tc>
        <w:tc>
          <w:tcPr>
            <w:tcW w:w="949" w:type="pct"/>
            <w:tcBorders>
              <w:top w:val="single" w:sz="6" w:space="0" w:color="808080" w:themeColor="background1" w:themeShade="80"/>
              <w:bottom w:val="single" w:sz="6" w:space="0" w:color="808080" w:themeColor="background1" w:themeShade="80"/>
            </w:tcBorders>
          </w:tcPr>
          <w:p w14:paraId="287222E6" w14:textId="77777777" w:rsidR="009A62DF" w:rsidRPr="0058458C" w:rsidRDefault="009A62DF" w:rsidP="009A62DF">
            <w:pPr>
              <w:pStyle w:val="TableText"/>
              <w:jc w:val="center"/>
            </w:pPr>
            <w:r w:rsidRPr="0058458C">
              <w:t>80.0%</w:t>
            </w:r>
          </w:p>
        </w:tc>
      </w:tr>
      <w:tr w:rsidR="009A62DF" w:rsidRPr="0058458C" w14:paraId="77634015" w14:textId="77777777" w:rsidTr="003E06E9">
        <w:trPr>
          <w:cantSplit/>
        </w:trPr>
        <w:tc>
          <w:tcPr>
            <w:tcW w:w="2150" w:type="pct"/>
            <w:tcBorders>
              <w:top w:val="single" w:sz="6" w:space="0" w:color="808080" w:themeColor="background1" w:themeShade="80"/>
              <w:bottom w:val="single" w:sz="6" w:space="0" w:color="808080" w:themeColor="background1" w:themeShade="80"/>
            </w:tcBorders>
          </w:tcPr>
          <w:p w14:paraId="5F492A11" w14:textId="55AA418F" w:rsidR="009A62DF" w:rsidRPr="0058458C" w:rsidRDefault="009A62DF" w:rsidP="009A62DF">
            <w:pPr>
              <w:pStyle w:val="TableText"/>
              <w:ind w:left="490"/>
            </w:pPr>
            <w:r w:rsidRPr="0058458C">
              <w:t>55–64</w:t>
            </w:r>
          </w:p>
        </w:tc>
        <w:tc>
          <w:tcPr>
            <w:tcW w:w="951" w:type="pct"/>
            <w:tcBorders>
              <w:top w:val="single" w:sz="6" w:space="0" w:color="808080" w:themeColor="background1" w:themeShade="80"/>
              <w:bottom w:val="single" w:sz="6" w:space="0" w:color="808080" w:themeColor="background1" w:themeShade="80"/>
            </w:tcBorders>
          </w:tcPr>
          <w:p w14:paraId="14DFB86D" w14:textId="3197814D" w:rsidR="009A62DF" w:rsidRPr="0058458C" w:rsidRDefault="009A62DF" w:rsidP="009A62DF">
            <w:pPr>
              <w:pStyle w:val="TableText"/>
              <w:jc w:val="center"/>
            </w:pPr>
            <w:r w:rsidRPr="008308CA">
              <w:t>0.4938</w:t>
            </w:r>
          </w:p>
        </w:tc>
        <w:tc>
          <w:tcPr>
            <w:tcW w:w="950" w:type="pct"/>
            <w:tcBorders>
              <w:top w:val="single" w:sz="6" w:space="0" w:color="808080" w:themeColor="background1" w:themeShade="80"/>
              <w:bottom w:val="single" w:sz="6" w:space="0" w:color="808080" w:themeColor="background1" w:themeShade="80"/>
            </w:tcBorders>
          </w:tcPr>
          <w:p w14:paraId="65B2F6CD" w14:textId="77777777" w:rsidR="009A62DF" w:rsidRPr="0058458C" w:rsidRDefault="009A62DF" w:rsidP="009A62DF">
            <w:pPr>
              <w:pStyle w:val="TableText"/>
              <w:jc w:val="center"/>
            </w:pPr>
            <w:r w:rsidRPr="0058458C">
              <w:t>20.0%</w:t>
            </w:r>
          </w:p>
        </w:tc>
        <w:tc>
          <w:tcPr>
            <w:tcW w:w="949" w:type="pct"/>
            <w:tcBorders>
              <w:top w:val="single" w:sz="6" w:space="0" w:color="808080" w:themeColor="background1" w:themeShade="80"/>
              <w:bottom w:val="single" w:sz="6" w:space="0" w:color="808080" w:themeColor="background1" w:themeShade="80"/>
            </w:tcBorders>
          </w:tcPr>
          <w:p w14:paraId="1DB30212" w14:textId="77777777" w:rsidR="009A62DF" w:rsidRPr="0058458C" w:rsidRDefault="009A62DF" w:rsidP="009A62DF">
            <w:pPr>
              <w:pStyle w:val="TableText"/>
              <w:jc w:val="center"/>
            </w:pPr>
            <w:r w:rsidRPr="0058458C">
              <w:t>80.0%</w:t>
            </w:r>
          </w:p>
        </w:tc>
      </w:tr>
      <w:tr w:rsidR="009A62DF" w:rsidRPr="0058458C" w14:paraId="07EC0513" w14:textId="77777777" w:rsidTr="003E06E9">
        <w:trPr>
          <w:cantSplit/>
        </w:trPr>
        <w:tc>
          <w:tcPr>
            <w:tcW w:w="2150" w:type="pct"/>
            <w:tcBorders>
              <w:top w:val="single" w:sz="6" w:space="0" w:color="808080" w:themeColor="background1" w:themeShade="80"/>
              <w:bottom w:val="single" w:sz="6" w:space="0" w:color="808080" w:themeColor="background1" w:themeShade="80"/>
            </w:tcBorders>
          </w:tcPr>
          <w:p w14:paraId="359E53C6" w14:textId="77777777" w:rsidR="009A62DF" w:rsidRPr="0058458C" w:rsidRDefault="009A62DF" w:rsidP="009A62DF">
            <w:pPr>
              <w:pStyle w:val="TableText"/>
              <w:ind w:left="490"/>
            </w:pPr>
            <w:r w:rsidRPr="0058458C">
              <w:t>65+</w:t>
            </w:r>
          </w:p>
        </w:tc>
        <w:tc>
          <w:tcPr>
            <w:tcW w:w="951" w:type="pct"/>
            <w:tcBorders>
              <w:top w:val="single" w:sz="6" w:space="0" w:color="808080" w:themeColor="background1" w:themeShade="80"/>
              <w:bottom w:val="single" w:sz="6" w:space="0" w:color="808080" w:themeColor="background1" w:themeShade="80"/>
            </w:tcBorders>
          </w:tcPr>
          <w:p w14:paraId="1600AD5F" w14:textId="1C483DAB" w:rsidR="009A62DF" w:rsidRPr="0058458C" w:rsidRDefault="009A62DF" w:rsidP="009A62DF">
            <w:pPr>
              <w:pStyle w:val="TableText"/>
              <w:jc w:val="center"/>
            </w:pPr>
            <w:r w:rsidRPr="008308CA">
              <w:t>0.4936</w:t>
            </w:r>
          </w:p>
        </w:tc>
        <w:tc>
          <w:tcPr>
            <w:tcW w:w="950" w:type="pct"/>
            <w:tcBorders>
              <w:top w:val="single" w:sz="6" w:space="0" w:color="808080" w:themeColor="background1" w:themeShade="80"/>
              <w:bottom w:val="single" w:sz="6" w:space="0" w:color="808080" w:themeColor="background1" w:themeShade="80"/>
            </w:tcBorders>
          </w:tcPr>
          <w:p w14:paraId="3307D234" w14:textId="77777777" w:rsidR="009A62DF" w:rsidRPr="0058458C" w:rsidRDefault="009A62DF" w:rsidP="009A62DF">
            <w:pPr>
              <w:pStyle w:val="TableText"/>
              <w:jc w:val="center"/>
            </w:pPr>
            <w:r w:rsidRPr="0058458C">
              <w:t>20.0%</w:t>
            </w:r>
          </w:p>
        </w:tc>
        <w:tc>
          <w:tcPr>
            <w:tcW w:w="949" w:type="pct"/>
            <w:tcBorders>
              <w:top w:val="single" w:sz="6" w:space="0" w:color="808080" w:themeColor="background1" w:themeShade="80"/>
              <w:bottom w:val="single" w:sz="6" w:space="0" w:color="808080" w:themeColor="background1" w:themeShade="80"/>
            </w:tcBorders>
          </w:tcPr>
          <w:p w14:paraId="4E17F3AD" w14:textId="77777777" w:rsidR="009A62DF" w:rsidRPr="0058458C" w:rsidRDefault="009A62DF" w:rsidP="009A62DF">
            <w:pPr>
              <w:pStyle w:val="TableText"/>
              <w:jc w:val="center"/>
            </w:pPr>
            <w:r w:rsidRPr="0058458C">
              <w:t>80.0%</w:t>
            </w:r>
          </w:p>
        </w:tc>
      </w:tr>
      <w:tr w:rsidR="003222D9" w:rsidRPr="0058458C" w14:paraId="04A4B2A7" w14:textId="77777777" w:rsidTr="003E06E9">
        <w:trPr>
          <w:cantSplit/>
        </w:trPr>
        <w:tc>
          <w:tcPr>
            <w:tcW w:w="2150" w:type="pct"/>
            <w:tcBorders>
              <w:top w:val="single" w:sz="6" w:space="0" w:color="808080" w:themeColor="background1" w:themeShade="80"/>
              <w:bottom w:val="single" w:sz="6" w:space="0" w:color="808080" w:themeColor="background1" w:themeShade="80"/>
            </w:tcBorders>
          </w:tcPr>
          <w:p w14:paraId="048B597C" w14:textId="77777777" w:rsidR="003222D9" w:rsidRPr="0058458C" w:rsidRDefault="003222D9" w:rsidP="003E06E9">
            <w:pPr>
              <w:pStyle w:val="TableText"/>
              <w:ind w:left="245"/>
            </w:pPr>
            <w:r w:rsidRPr="0058458C">
              <w:t>White/other</w:t>
            </w:r>
          </w:p>
        </w:tc>
        <w:tc>
          <w:tcPr>
            <w:tcW w:w="951" w:type="pct"/>
            <w:tcBorders>
              <w:top w:val="single" w:sz="6" w:space="0" w:color="808080" w:themeColor="background1" w:themeShade="80"/>
              <w:bottom w:val="single" w:sz="6" w:space="0" w:color="808080" w:themeColor="background1" w:themeShade="80"/>
            </w:tcBorders>
          </w:tcPr>
          <w:p w14:paraId="70F4AAA2" w14:textId="77777777" w:rsidR="003222D9" w:rsidRPr="0058458C" w:rsidRDefault="003222D9" w:rsidP="003E06E9">
            <w:pPr>
              <w:pStyle w:val="TableText"/>
              <w:jc w:val="center"/>
            </w:pPr>
          </w:p>
        </w:tc>
        <w:tc>
          <w:tcPr>
            <w:tcW w:w="950" w:type="pct"/>
            <w:tcBorders>
              <w:top w:val="single" w:sz="6" w:space="0" w:color="808080" w:themeColor="background1" w:themeShade="80"/>
              <w:bottom w:val="single" w:sz="6" w:space="0" w:color="808080" w:themeColor="background1" w:themeShade="80"/>
            </w:tcBorders>
          </w:tcPr>
          <w:p w14:paraId="7542F8B7" w14:textId="77777777" w:rsidR="003222D9" w:rsidRPr="0058458C" w:rsidRDefault="003222D9" w:rsidP="003E06E9">
            <w:pPr>
              <w:pStyle w:val="TableText"/>
              <w:jc w:val="center"/>
            </w:pPr>
          </w:p>
        </w:tc>
        <w:tc>
          <w:tcPr>
            <w:tcW w:w="949" w:type="pct"/>
            <w:tcBorders>
              <w:top w:val="single" w:sz="6" w:space="0" w:color="808080" w:themeColor="background1" w:themeShade="80"/>
              <w:bottom w:val="single" w:sz="6" w:space="0" w:color="808080" w:themeColor="background1" w:themeShade="80"/>
            </w:tcBorders>
          </w:tcPr>
          <w:p w14:paraId="254C8C07" w14:textId="77777777" w:rsidR="003222D9" w:rsidRPr="0058458C" w:rsidRDefault="003222D9" w:rsidP="003E06E9">
            <w:pPr>
              <w:pStyle w:val="TableText"/>
              <w:jc w:val="center"/>
            </w:pPr>
          </w:p>
        </w:tc>
      </w:tr>
      <w:tr w:rsidR="009A62DF" w:rsidRPr="0058458C" w14:paraId="455CFF61" w14:textId="77777777" w:rsidTr="003E06E9">
        <w:trPr>
          <w:cantSplit/>
        </w:trPr>
        <w:tc>
          <w:tcPr>
            <w:tcW w:w="2150" w:type="pct"/>
            <w:tcBorders>
              <w:top w:val="single" w:sz="6" w:space="0" w:color="808080" w:themeColor="background1" w:themeShade="80"/>
              <w:bottom w:val="single" w:sz="6" w:space="0" w:color="808080" w:themeColor="background1" w:themeShade="80"/>
            </w:tcBorders>
          </w:tcPr>
          <w:p w14:paraId="3D66566F" w14:textId="7FA1DC9E" w:rsidR="009A62DF" w:rsidRPr="0058458C" w:rsidRDefault="009A62DF" w:rsidP="009A62DF">
            <w:pPr>
              <w:pStyle w:val="TableText"/>
              <w:ind w:left="490"/>
            </w:pPr>
            <w:r w:rsidRPr="0058458C">
              <w:t>13–17</w:t>
            </w:r>
          </w:p>
        </w:tc>
        <w:tc>
          <w:tcPr>
            <w:tcW w:w="951" w:type="pct"/>
            <w:tcBorders>
              <w:top w:val="single" w:sz="6" w:space="0" w:color="808080" w:themeColor="background1" w:themeShade="80"/>
              <w:bottom w:val="single" w:sz="6" w:space="0" w:color="808080" w:themeColor="background1" w:themeShade="80"/>
            </w:tcBorders>
          </w:tcPr>
          <w:p w14:paraId="1A0EA8C8" w14:textId="1A7282AB" w:rsidR="009A62DF" w:rsidRPr="0058458C" w:rsidRDefault="009A62DF" w:rsidP="009A62DF">
            <w:pPr>
              <w:pStyle w:val="TableText"/>
              <w:jc w:val="center"/>
            </w:pPr>
            <w:r w:rsidRPr="00FF3AC4">
              <w:t>0.5188</w:t>
            </w:r>
          </w:p>
        </w:tc>
        <w:tc>
          <w:tcPr>
            <w:tcW w:w="950" w:type="pct"/>
            <w:tcBorders>
              <w:top w:val="single" w:sz="6" w:space="0" w:color="808080" w:themeColor="background1" w:themeShade="80"/>
              <w:bottom w:val="single" w:sz="6" w:space="0" w:color="808080" w:themeColor="background1" w:themeShade="80"/>
            </w:tcBorders>
          </w:tcPr>
          <w:p w14:paraId="3F6DCCEF" w14:textId="77777777" w:rsidR="009A62DF" w:rsidRPr="0058458C" w:rsidRDefault="009A62DF" w:rsidP="009A62DF">
            <w:pPr>
              <w:pStyle w:val="TableText"/>
              <w:jc w:val="center"/>
            </w:pPr>
            <w:r w:rsidRPr="0058458C">
              <w:t>20.0%</w:t>
            </w:r>
          </w:p>
        </w:tc>
        <w:tc>
          <w:tcPr>
            <w:tcW w:w="949" w:type="pct"/>
            <w:tcBorders>
              <w:top w:val="single" w:sz="6" w:space="0" w:color="808080" w:themeColor="background1" w:themeShade="80"/>
              <w:bottom w:val="single" w:sz="6" w:space="0" w:color="808080" w:themeColor="background1" w:themeShade="80"/>
            </w:tcBorders>
          </w:tcPr>
          <w:p w14:paraId="725BC337" w14:textId="77777777" w:rsidR="009A62DF" w:rsidRPr="0058458C" w:rsidRDefault="009A62DF" w:rsidP="009A62DF">
            <w:pPr>
              <w:pStyle w:val="TableText"/>
              <w:jc w:val="center"/>
            </w:pPr>
            <w:r w:rsidRPr="0058458C">
              <w:t>80.0%</w:t>
            </w:r>
          </w:p>
        </w:tc>
      </w:tr>
      <w:tr w:rsidR="009A62DF" w:rsidRPr="0058458C" w14:paraId="78CB07BD" w14:textId="77777777" w:rsidTr="003E06E9">
        <w:trPr>
          <w:cantSplit/>
        </w:trPr>
        <w:tc>
          <w:tcPr>
            <w:tcW w:w="2150" w:type="pct"/>
            <w:tcBorders>
              <w:top w:val="single" w:sz="6" w:space="0" w:color="808080" w:themeColor="background1" w:themeShade="80"/>
              <w:bottom w:val="single" w:sz="6" w:space="0" w:color="808080" w:themeColor="background1" w:themeShade="80"/>
            </w:tcBorders>
          </w:tcPr>
          <w:p w14:paraId="1BBE0362" w14:textId="77777777" w:rsidR="009A62DF" w:rsidRPr="0058458C" w:rsidRDefault="009A62DF" w:rsidP="009A62DF">
            <w:pPr>
              <w:pStyle w:val="TableText"/>
              <w:ind w:left="490"/>
            </w:pPr>
            <w:r w:rsidRPr="0058458C">
              <w:t>18–24</w:t>
            </w:r>
          </w:p>
        </w:tc>
        <w:tc>
          <w:tcPr>
            <w:tcW w:w="951" w:type="pct"/>
            <w:tcBorders>
              <w:top w:val="single" w:sz="6" w:space="0" w:color="808080" w:themeColor="background1" w:themeShade="80"/>
              <w:bottom w:val="single" w:sz="6" w:space="0" w:color="808080" w:themeColor="background1" w:themeShade="80"/>
            </w:tcBorders>
          </w:tcPr>
          <w:p w14:paraId="63948397" w14:textId="360BA0C8" w:rsidR="009A62DF" w:rsidRPr="0058458C" w:rsidRDefault="009A62DF" w:rsidP="009A62DF">
            <w:pPr>
              <w:pStyle w:val="TableText"/>
              <w:jc w:val="center"/>
            </w:pPr>
            <w:r w:rsidRPr="00FF3AC4">
              <w:t>0.6061</w:t>
            </w:r>
          </w:p>
        </w:tc>
        <w:tc>
          <w:tcPr>
            <w:tcW w:w="950" w:type="pct"/>
            <w:tcBorders>
              <w:top w:val="single" w:sz="6" w:space="0" w:color="808080" w:themeColor="background1" w:themeShade="80"/>
              <w:bottom w:val="single" w:sz="6" w:space="0" w:color="808080" w:themeColor="background1" w:themeShade="80"/>
            </w:tcBorders>
          </w:tcPr>
          <w:p w14:paraId="53893283" w14:textId="77777777" w:rsidR="009A62DF" w:rsidRPr="0058458C" w:rsidRDefault="009A62DF" w:rsidP="009A62DF">
            <w:pPr>
              <w:pStyle w:val="TableText"/>
              <w:jc w:val="center"/>
            </w:pPr>
            <w:r w:rsidRPr="0058458C">
              <w:t>20.0%</w:t>
            </w:r>
          </w:p>
        </w:tc>
        <w:tc>
          <w:tcPr>
            <w:tcW w:w="949" w:type="pct"/>
            <w:tcBorders>
              <w:top w:val="single" w:sz="6" w:space="0" w:color="808080" w:themeColor="background1" w:themeShade="80"/>
              <w:bottom w:val="single" w:sz="6" w:space="0" w:color="808080" w:themeColor="background1" w:themeShade="80"/>
            </w:tcBorders>
          </w:tcPr>
          <w:p w14:paraId="5163B2B1" w14:textId="77777777" w:rsidR="009A62DF" w:rsidRPr="0058458C" w:rsidRDefault="009A62DF" w:rsidP="009A62DF">
            <w:pPr>
              <w:pStyle w:val="TableText"/>
              <w:jc w:val="center"/>
            </w:pPr>
            <w:r w:rsidRPr="0058458C">
              <w:t>80.0%</w:t>
            </w:r>
          </w:p>
        </w:tc>
      </w:tr>
      <w:tr w:rsidR="009A62DF" w:rsidRPr="0058458C" w14:paraId="4F0F0BCE" w14:textId="77777777" w:rsidTr="003E06E9">
        <w:trPr>
          <w:cantSplit/>
        </w:trPr>
        <w:tc>
          <w:tcPr>
            <w:tcW w:w="2150" w:type="pct"/>
            <w:tcBorders>
              <w:top w:val="single" w:sz="6" w:space="0" w:color="808080" w:themeColor="background1" w:themeShade="80"/>
              <w:bottom w:val="single" w:sz="6" w:space="0" w:color="808080" w:themeColor="background1" w:themeShade="80"/>
            </w:tcBorders>
          </w:tcPr>
          <w:p w14:paraId="1FF4DCE4" w14:textId="77777777" w:rsidR="009A62DF" w:rsidRPr="0058458C" w:rsidRDefault="009A62DF" w:rsidP="009A62DF">
            <w:pPr>
              <w:pStyle w:val="TableText"/>
              <w:ind w:left="490"/>
            </w:pPr>
            <w:r w:rsidRPr="0058458C">
              <w:t>25–34</w:t>
            </w:r>
          </w:p>
        </w:tc>
        <w:tc>
          <w:tcPr>
            <w:tcW w:w="951" w:type="pct"/>
            <w:tcBorders>
              <w:top w:val="single" w:sz="6" w:space="0" w:color="808080" w:themeColor="background1" w:themeShade="80"/>
              <w:bottom w:val="single" w:sz="6" w:space="0" w:color="808080" w:themeColor="background1" w:themeShade="80"/>
            </w:tcBorders>
          </w:tcPr>
          <w:p w14:paraId="0FCADACB" w14:textId="7723D725" w:rsidR="009A62DF" w:rsidRPr="0058458C" w:rsidRDefault="009A62DF" w:rsidP="009A62DF">
            <w:pPr>
              <w:pStyle w:val="TableText"/>
              <w:jc w:val="center"/>
            </w:pPr>
            <w:r w:rsidRPr="00FF3AC4">
              <w:t>0.6913</w:t>
            </w:r>
          </w:p>
        </w:tc>
        <w:tc>
          <w:tcPr>
            <w:tcW w:w="950" w:type="pct"/>
            <w:tcBorders>
              <w:top w:val="single" w:sz="6" w:space="0" w:color="808080" w:themeColor="background1" w:themeShade="80"/>
              <w:bottom w:val="single" w:sz="6" w:space="0" w:color="808080" w:themeColor="background1" w:themeShade="80"/>
            </w:tcBorders>
          </w:tcPr>
          <w:p w14:paraId="7438478E" w14:textId="77777777" w:rsidR="009A62DF" w:rsidRPr="0058458C" w:rsidRDefault="009A62DF" w:rsidP="009A62DF">
            <w:pPr>
              <w:pStyle w:val="TableText"/>
              <w:jc w:val="center"/>
            </w:pPr>
            <w:r w:rsidRPr="0058458C">
              <w:t>20.0%</w:t>
            </w:r>
          </w:p>
        </w:tc>
        <w:tc>
          <w:tcPr>
            <w:tcW w:w="949" w:type="pct"/>
            <w:tcBorders>
              <w:top w:val="single" w:sz="6" w:space="0" w:color="808080" w:themeColor="background1" w:themeShade="80"/>
              <w:bottom w:val="single" w:sz="6" w:space="0" w:color="808080" w:themeColor="background1" w:themeShade="80"/>
            </w:tcBorders>
          </w:tcPr>
          <w:p w14:paraId="2E1DFA10" w14:textId="77777777" w:rsidR="009A62DF" w:rsidRPr="0058458C" w:rsidRDefault="009A62DF" w:rsidP="009A62DF">
            <w:pPr>
              <w:pStyle w:val="TableText"/>
              <w:jc w:val="center"/>
            </w:pPr>
            <w:r w:rsidRPr="0058458C">
              <w:t>80.0%</w:t>
            </w:r>
          </w:p>
        </w:tc>
      </w:tr>
      <w:tr w:rsidR="009A62DF" w:rsidRPr="0058458C" w14:paraId="769F8DE8" w14:textId="77777777" w:rsidTr="003E06E9">
        <w:trPr>
          <w:cantSplit/>
        </w:trPr>
        <w:tc>
          <w:tcPr>
            <w:tcW w:w="2150" w:type="pct"/>
            <w:tcBorders>
              <w:top w:val="single" w:sz="6" w:space="0" w:color="808080" w:themeColor="background1" w:themeShade="80"/>
              <w:bottom w:val="single" w:sz="6" w:space="0" w:color="808080" w:themeColor="background1" w:themeShade="80"/>
            </w:tcBorders>
          </w:tcPr>
          <w:p w14:paraId="0F44CF6E" w14:textId="77777777" w:rsidR="009A62DF" w:rsidRPr="0058458C" w:rsidRDefault="009A62DF" w:rsidP="009A62DF">
            <w:pPr>
              <w:pStyle w:val="TableText"/>
              <w:ind w:left="490"/>
            </w:pPr>
            <w:r w:rsidRPr="0058458C">
              <w:t>35–44</w:t>
            </w:r>
          </w:p>
        </w:tc>
        <w:tc>
          <w:tcPr>
            <w:tcW w:w="951" w:type="pct"/>
            <w:tcBorders>
              <w:top w:val="single" w:sz="6" w:space="0" w:color="808080" w:themeColor="background1" w:themeShade="80"/>
              <w:bottom w:val="single" w:sz="6" w:space="0" w:color="808080" w:themeColor="background1" w:themeShade="80"/>
            </w:tcBorders>
          </w:tcPr>
          <w:p w14:paraId="5DD67086" w14:textId="35019303" w:rsidR="009A62DF" w:rsidRPr="0058458C" w:rsidRDefault="009A62DF" w:rsidP="009A62DF">
            <w:pPr>
              <w:pStyle w:val="TableText"/>
              <w:jc w:val="center"/>
            </w:pPr>
            <w:r w:rsidRPr="00FF3AC4">
              <w:t>0.6653</w:t>
            </w:r>
          </w:p>
        </w:tc>
        <w:tc>
          <w:tcPr>
            <w:tcW w:w="950" w:type="pct"/>
            <w:tcBorders>
              <w:top w:val="single" w:sz="6" w:space="0" w:color="808080" w:themeColor="background1" w:themeShade="80"/>
              <w:bottom w:val="single" w:sz="6" w:space="0" w:color="808080" w:themeColor="background1" w:themeShade="80"/>
            </w:tcBorders>
          </w:tcPr>
          <w:p w14:paraId="06A79C0D" w14:textId="77777777" w:rsidR="009A62DF" w:rsidRPr="0058458C" w:rsidRDefault="009A62DF" w:rsidP="009A62DF">
            <w:pPr>
              <w:pStyle w:val="TableText"/>
              <w:jc w:val="center"/>
            </w:pPr>
            <w:r w:rsidRPr="0058458C">
              <w:t>20.0%</w:t>
            </w:r>
          </w:p>
        </w:tc>
        <w:tc>
          <w:tcPr>
            <w:tcW w:w="949" w:type="pct"/>
            <w:tcBorders>
              <w:top w:val="single" w:sz="6" w:space="0" w:color="808080" w:themeColor="background1" w:themeShade="80"/>
              <w:bottom w:val="single" w:sz="6" w:space="0" w:color="808080" w:themeColor="background1" w:themeShade="80"/>
            </w:tcBorders>
          </w:tcPr>
          <w:p w14:paraId="671A4A41" w14:textId="77777777" w:rsidR="009A62DF" w:rsidRPr="0058458C" w:rsidRDefault="009A62DF" w:rsidP="009A62DF">
            <w:pPr>
              <w:pStyle w:val="TableText"/>
              <w:jc w:val="center"/>
            </w:pPr>
            <w:r w:rsidRPr="0058458C">
              <w:t>80.0%</w:t>
            </w:r>
          </w:p>
        </w:tc>
      </w:tr>
      <w:tr w:rsidR="009A62DF" w:rsidRPr="0058458C" w14:paraId="05623F0F" w14:textId="77777777" w:rsidTr="003E06E9">
        <w:trPr>
          <w:cantSplit/>
        </w:trPr>
        <w:tc>
          <w:tcPr>
            <w:tcW w:w="2150" w:type="pct"/>
            <w:tcBorders>
              <w:top w:val="single" w:sz="6" w:space="0" w:color="808080" w:themeColor="background1" w:themeShade="80"/>
              <w:bottom w:val="single" w:sz="6" w:space="0" w:color="808080" w:themeColor="background1" w:themeShade="80"/>
            </w:tcBorders>
          </w:tcPr>
          <w:p w14:paraId="6213E581" w14:textId="7F999926" w:rsidR="009A62DF" w:rsidRPr="0058458C" w:rsidRDefault="009A62DF" w:rsidP="009A62DF">
            <w:pPr>
              <w:pStyle w:val="TableText"/>
              <w:ind w:left="490"/>
            </w:pPr>
            <w:r w:rsidRPr="0058458C">
              <w:t>45–54</w:t>
            </w:r>
          </w:p>
        </w:tc>
        <w:tc>
          <w:tcPr>
            <w:tcW w:w="951" w:type="pct"/>
            <w:tcBorders>
              <w:top w:val="single" w:sz="6" w:space="0" w:color="808080" w:themeColor="background1" w:themeShade="80"/>
              <w:bottom w:val="single" w:sz="6" w:space="0" w:color="808080" w:themeColor="background1" w:themeShade="80"/>
            </w:tcBorders>
          </w:tcPr>
          <w:p w14:paraId="3058792E" w14:textId="1871BB93" w:rsidR="009A62DF" w:rsidRPr="0058458C" w:rsidRDefault="009A62DF" w:rsidP="009A62DF">
            <w:pPr>
              <w:pStyle w:val="TableText"/>
              <w:jc w:val="center"/>
            </w:pPr>
            <w:r w:rsidRPr="00FF3AC4">
              <w:t>0.6470</w:t>
            </w:r>
          </w:p>
        </w:tc>
        <w:tc>
          <w:tcPr>
            <w:tcW w:w="950" w:type="pct"/>
            <w:tcBorders>
              <w:top w:val="single" w:sz="6" w:space="0" w:color="808080" w:themeColor="background1" w:themeShade="80"/>
              <w:bottom w:val="single" w:sz="6" w:space="0" w:color="808080" w:themeColor="background1" w:themeShade="80"/>
            </w:tcBorders>
          </w:tcPr>
          <w:p w14:paraId="4D2DA217" w14:textId="77777777" w:rsidR="009A62DF" w:rsidRPr="0058458C" w:rsidRDefault="009A62DF" w:rsidP="009A62DF">
            <w:pPr>
              <w:pStyle w:val="TableText"/>
              <w:jc w:val="center"/>
            </w:pPr>
            <w:r w:rsidRPr="0058458C">
              <w:t>20.0%</w:t>
            </w:r>
          </w:p>
        </w:tc>
        <w:tc>
          <w:tcPr>
            <w:tcW w:w="949" w:type="pct"/>
            <w:tcBorders>
              <w:top w:val="single" w:sz="6" w:space="0" w:color="808080" w:themeColor="background1" w:themeShade="80"/>
              <w:bottom w:val="single" w:sz="6" w:space="0" w:color="808080" w:themeColor="background1" w:themeShade="80"/>
            </w:tcBorders>
          </w:tcPr>
          <w:p w14:paraId="6AB03806" w14:textId="77777777" w:rsidR="009A62DF" w:rsidRPr="0058458C" w:rsidRDefault="009A62DF" w:rsidP="009A62DF">
            <w:pPr>
              <w:pStyle w:val="TableText"/>
              <w:jc w:val="center"/>
            </w:pPr>
            <w:r w:rsidRPr="0058458C">
              <w:t>80.0%</w:t>
            </w:r>
          </w:p>
        </w:tc>
      </w:tr>
      <w:tr w:rsidR="009A62DF" w:rsidRPr="0058458C" w14:paraId="5356E7C2" w14:textId="77777777" w:rsidTr="003E06E9">
        <w:trPr>
          <w:cantSplit/>
        </w:trPr>
        <w:tc>
          <w:tcPr>
            <w:tcW w:w="2150" w:type="pct"/>
            <w:tcBorders>
              <w:top w:val="single" w:sz="6" w:space="0" w:color="808080" w:themeColor="background1" w:themeShade="80"/>
              <w:bottom w:val="single" w:sz="6" w:space="0" w:color="808080" w:themeColor="background1" w:themeShade="80"/>
            </w:tcBorders>
          </w:tcPr>
          <w:p w14:paraId="2519E61D" w14:textId="42953B78" w:rsidR="009A62DF" w:rsidRPr="0058458C" w:rsidRDefault="009A62DF" w:rsidP="009A62DF">
            <w:pPr>
              <w:pStyle w:val="TableText"/>
              <w:ind w:left="490"/>
            </w:pPr>
            <w:r w:rsidRPr="0058458C">
              <w:t>55–64</w:t>
            </w:r>
          </w:p>
        </w:tc>
        <w:tc>
          <w:tcPr>
            <w:tcW w:w="951" w:type="pct"/>
            <w:tcBorders>
              <w:top w:val="single" w:sz="6" w:space="0" w:color="808080" w:themeColor="background1" w:themeShade="80"/>
              <w:bottom w:val="single" w:sz="6" w:space="0" w:color="808080" w:themeColor="background1" w:themeShade="80"/>
            </w:tcBorders>
          </w:tcPr>
          <w:p w14:paraId="6D9D9AD5" w14:textId="5E35B5F1" w:rsidR="009A62DF" w:rsidRPr="0058458C" w:rsidRDefault="009A62DF" w:rsidP="009A62DF">
            <w:pPr>
              <w:pStyle w:val="TableText"/>
              <w:jc w:val="center"/>
            </w:pPr>
            <w:r w:rsidRPr="00FF3AC4">
              <w:t>0.6340</w:t>
            </w:r>
          </w:p>
        </w:tc>
        <w:tc>
          <w:tcPr>
            <w:tcW w:w="950" w:type="pct"/>
            <w:tcBorders>
              <w:top w:val="single" w:sz="6" w:space="0" w:color="808080" w:themeColor="background1" w:themeShade="80"/>
              <w:bottom w:val="single" w:sz="6" w:space="0" w:color="808080" w:themeColor="background1" w:themeShade="80"/>
            </w:tcBorders>
          </w:tcPr>
          <w:p w14:paraId="5249D557" w14:textId="77777777" w:rsidR="009A62DF" w:rsidRPr="0058458C" w:rsidRDefault="009A62DF" w:rsidP="009A62DF">
            <w:pPr>
              <w:pStyle w:val="TableText"/>
              <w:jc w:val="center"/>
            </w:pPr>
            <w:r w:rsidRPr="0058458C">
              <w:t>20.0%</w:t>
            </w:r>
          </w:p>
        </w:tc>
        <w:tc>
          <w:tcPr>
            <w:tcW w:w="949" w:type="pct"/>
            <w:tcBorders>
              <w:top w:val="single" w:sz="6" w:space="0" w:color="808080" w:themeColor="background1" w:themeShade="80"/>
              <w:bottom w:val="single" w:sz="6" w:space="0" w:color="808080" w:themeColor="background1" w:themeShade="80"/>
            </w:tcBorders>
          </w:tcPr>
          <w:p w14:paraId="758A3D19" w14:textId="77777777" w:rsidR="009A62DF" w:rsidRPr="0058458C" w:rsidRDefault="009A62DF" w:rsidP="009A62DF">
            <w:pPr>
              <w:pStyle w:val="TableText"/>
              <w:jc w:val="center"/>
            </w:pPr>
            <w:r w:rsidRPr="0058458C">
              <w:t>80.0%</w:t>
            </w:r>
          </w:p>
        </w:tc>
      </w:tr>
      <w:tr w:rsidR="009A62DF" w:rsidRPr="0058458C" w14:paraId="4738C83E" w14:textId="77777777" w:rsidTr="003E06E9">
        <w:trPr>
          <w:cantSplit/>
        </w:trPr>
        <w:tc>
          <w:tcPr>
            <w:tcW w:w="2150" w:type="pct"/>
            <w:tcBorders>
              <w:top w:val="single" w:sz="6" w:space="0" w:color="808080" w:themeColor="background1" w:themeShade="80"/>
              <w:bottom w:val="single" w:sz="6" w:space="0" w:color="808080" w:themeColor="background1" w:themeShade="80"/>
            </w:tcBorders>
          </w:tcPr>
          <w:p w14:paraId="4805EB19" w14:textId="77777777" w:rsidR="009A62DF" w:rsidRPr="0058458C" w:rsidRDefault="009A62DF" w:rsidP="009A62DF">
            <w:pPr>
              <w:pStyle w:val="TableText"/>
              <w:ind w:left="490"/>
            </w:pPr>
            <w:r w:rsidRPr="0058458C">
              <w:t>65+</w:t>
            </w:r>
          </w:p>
        </w:tc>
        <w:tc>
          <w:tcPr>
            <w:tcW w:w="951" w:type="pct"/>
            <w:tcBorders>
              <w:top w:val="single" w:sz="6" w:space="0" w:color="808080" w:themeColor="background1" w:themeShade="80"/>
              <w:bottom w:val="single" w:sz="6" w:space="0" w:color="808080" w:themeColor="background1" w:themeShade="80"/>
            </w:tcBorders>
          </w:tcPr>
          <w:p w14:paraId="2618EDF5" w14:textId="4D91B997" w:rsidR="009A62DF" w:rsidRPr="0058458C" w:rsidRDefault="009A62DF" w:rsidP="009A62DF">
            <w:pPr>
              <w:pStyle w:val="TableText"/>
              <w:jc w:val="center"/>
            </w:pPr>
            <w:r w:rsidRPr="00FF3AC4">
              <w:t>0.6275</w:t>
            </w:r>
          </w:p>
        </w:tc>
        <w:tc>
          <w:tcPr>
            <w:tcW w:w="950" w:type="pct"/>
            <w:tcBorders>
              <w:top w:val="single" w:sz="6" w:space="0" w:color="808080" w:themeColor="background1" w:themeShade="80"/>
              <w:bottom w:val="single" w:sz="6" w:space="0" w:color="808080" w:themeColor="background1" w:themeShade="80"/>
            </w:tcBorders>
          </w:tcPr>
          <w:p w14:paraId="256D9B9C" w14:textId="77777777" w:rsidR="009A62DF" w:rsidRPr="0058458C" w:rsidRDefault="009A62DF" w:rsidP="009A62DF">
            <w:pPr>
              <w:pStyle w:val="TableText"/>
              <w:jc w:val="center"/>
            </w:pPr>
            <w:r w:rsidRPr="0058458C">
              <w:t>20.0%</w:t>
            </w:r>
          </w:p>
        </w:tc>
        <w:tc>
          <w:tcPr>
            <w:tcW w:w="949" w:type="pct"/>
            <w:tcBorders>
              <w:top w:val="single" w:sz="6" w:space="0" w:color="808080" w:themeColor="background1" w:themeShade="80"/>
              <w:bottom w:val="single" w:sz="6" w:space="0" w:color="808080" w:themeColor="background1" w:themeShade="80"/>
            </w:tcBorders>
          </w:tcPr>
          <w:p w14:paraId="78F76DB6" w14:textId="77777777" w:rsidR="009A62DF" w:rsidRPr="0058458C" w:rsidRDefault="009A62DF" w:rsidP="009A62DF">
            <w:pPr>
              <w:pStyle w:val="TableText"/>
              <w:jc w:val="center"/>
            </w:pPr>
            <w:r w:rsidRPr="0058458C">
              <w:t>80.0%</w:t>
            </w:r>
          </w:p>
        </w:tc>
      </w:tr>
      <w:tr w:rsidR="003222D9" w:rsidRPr="0058458C" w14:paraId="74A5D131" w14:textId="77777777" w:rsidTr="003E06E9">
        <w:trPr>
          <w:cantSplit/>
        </w:trPr>
        <w:tc>
          <w:tcPr>
            <w:tcW w:w="3101" w:type="pct"/>
            <w:gridSpan w:val="2"/>
            <w:tcBorders>
              <w:top w:val="single" w:sz="6" w:space="0" w:color="808080" w:themeColor="background1" w:themeShade="80"/>
              <w:bottom w:val="single" w:sz="6" w:space="0" w:color="808080" w:themeColor="background1" w:themeShade="80"/>
            </w:tcBorders>
          </w:tcPr>
          <w:p w14:paraId="6866C65E" w14:textId="72173D63" w:rsidR="003222D9" w:rsidRPr="0058458C" w:rsidRDefault="003222D9" w:rsidP="00F12F29">
            <w:pPr>
              <w:pStyle w:val="TableText"/>
            </w:pPr>
            <w:r w:rsidRPr="0058458C">
              <w:t>If participating in AI, percentage of male–female sexual partnerships that include AI</w:t>
            </w:r>
          </w:p>
        </w:tc>
        <w:tc>
          <w:tcPr>
            <w:tcW w:w="950" w:type="pct"/>
            <w:tcBorders>
              <w:top w:val="single" w:sz="6" w:space="0" w:color="808080" w:themeColor="background1" w:themeShade="80"/>
              <w:bottom w:val="single" w:sz="6" w:space="0" w:color="808080" w:themeColor="background1" w:themeShade="80"/>
            </w:tcBorders>
          </w:tcPr>
          <w:p w14:paraId="49D4E7CE" w14:textId="77777777" w:rsidR="003222D9" w:rsidRPr="0058458C" w:rsidRDefault="003222D9" w:rsidP="003E06E9">
            <w:pPr>
              <w:pStyle w:val="TableText"/>
              <w:jc w:val="center"/>
            </w:pPr>
          </w:p>
        </w:tc>
        <w:tc>
          <w:tcPr>
            <w:tcW w:w="949" w:type="pct"/>
            <w:tcBorders>
              <w:top w:val="single" w:sz="6" w:space="0" w:color="808080" w:themeColor="background1" w:themeShade="80"/>
              <w:bottom w:val="single" w:sz="6" w:space="0" w:color="808080" w:themeColor="background1" w:themeShade="80"/>
            </w:tcBorders>
          </w:tcPr>
          <w:p w14:paraId="07CD93A5" w14:textId="77777777" w:rsidR="003222D9" w:rsidRPr="0058458C" w:rsidRDefault="003222D9" w:rsidP="003E06E9">
            <w:pPr>
              <w:pStyle w:val="TableText"/>
              <w:jc w:val="center"/>
            </w:pPr>
          </w:p>
        </w:tc>
      </w:tr>
      <w:tr w:rsidR="00124552" w:rsidRPr="0058458C" w14:paraId="08B9434B" w14:textId="77777777" w:rsidTr="003E06E9">
        <w:trPr>
          <w:cantSplit/>
        </w:trPr>
        <w:tc>
          <w:tcPr>
            <w:tcW w:w="2150" w:type="pct"/>
            <w:tcBorders>
              <w:top w:val="single" w:sz="6" w:space="0" w:color="808080" w:themeColor="background1" w:themeShade="80"/>
              <w:bottom w:val="single" w:sz="6" w:space="0" w:color="808080" w:themeColor="background1" w:themeShade="80"/>
            </w:tcBorders>
          </w:tcPr>
          <w:p w14:paraId="1857441B" w14:textId="009AF428" w:rsidR="00124552" w:rsidRPr="0058458C" w:rsidRDefault="00124552" w:rsidP="00124552">
            <w:pPr>
              <w:pStyle w:val="TableText"/>
              <w:ind w:left="245"/>
            </w:pPr>
            <w:r w:rsidRPr="0058458C">
              <w:t>13–17</w:t>
            </w:r>
          </w:p>
        </w:tc>
        <w:tc>
          <w:tcPr>
            <w:tcW w:w="951" w:type="pct"/>
            <w:tcBorders>
              <w:top w:val="single" w:sz="6" w:space="0" w:color="808080" w:themeColor="background1" w:themeShade="80"/>
              <w:bottom w:val="single" w:sz="6" w:space="0" w:color="808080" w:themeColor="background1" w:themeShade="80"/>
            </w:tcBorders>
          </w:tcPr>
          <w:p w14:paraId="66DC8AA9" w14:textId="6A89A3EE" w:rsidR="00124552" w:rsidRPr="0058458C" w:rsidRDefault="00124552" w:rsidP="00124552">
            <w:pPr>
              <w:pStyle w:val="TableText"/>
              <w:jc w:val="center"/>
            </w:pPr>
            <w:r w:rsidRPr="00486F8C">
              <w:t>0.8007</w:t>
            </w:r>
          </w:p>
        </w:tc>
        <w:tc>
          <w:tcPr>
            <w:tcW w:w="950" w:type="pct"/>
            <w:tcBorders>
              <w:top w:val="single" w:sz="6" w:space="0" w:color="808080" w:themeColor="background1" w:themeShade="80"/>
              <w:bottom w:val="single" w:sz="6" w:space="0" w:color="808080" w:themeColor="background1" w:themeShade="80"/>
            </w:tcBorders>
          </w:tcPr>
          <w:p w14:paraId="35C060D8" w14:textId="77777777" w:rsidR="00124552" w:rsidRPr="0058458C" w:rsidRDefault="00124552" w:rsidP="00124552">
            <w:pPr>
              <w:pStyle w:val="TableText"/>
              <w:jc w:val="center"/>
            </w:pPr>
            <w:r w:rsidRPr="0058458C">
              <w:t>65.0%</w:t>
            </w:r>
          </w:p>
        </w:tc>
        <w:tc>
          <w:tcPr>
            <w:tcW w:w="949" w:type="pct"/>
            <w:tcBorders>
              <w:top w:val="single" w:sz="6" w:space="0" w:color="808080" w:themeColor="background1" w:themeShade="80"/>
              <w:bottom w:val="single" w:sz="6" w:space="0" w:color="808080" w:themeColor="background1" w:themeShade="80"/>
            </w:tcBorders>
          </w:tcPr>
          <w:p w14:paraId="30500414" w14:textId="77777777" w:rsidR="00124552" w:rsidRPr="0058458C" w:rsidRDefault="00124552" w:rsidP="00124552">
            <w:pPr>
              <w:pStyle w:val="TableText"/>
              <w:jc w:val="center"/>
            </w:pPr>
            <w:r w:rsidRPr="0058458C">
              <w:t>95.0%</w:t>
            </w:r>
          </w:p>
        </w:tc>
      </w:tr>
      <w:tr w:rsidR="00124552" w:rsidRPr="0058458C" w14:paraId="3C8DEE42" w14:textId="77777777" w:rsidTr="003E06E9">
        <w:trPr>
          <w:cantSplit/>
        </w:trPr>
        <w:tc>
          <w:tcPr>
            <w:tcW w:w="2150" w:type="pct"/>
            <w:tcBorders>
              <w:top w:val="single" w:sz="6" w:space="0" w:color="808080" w:themeColor="background1" w:themeShade="80"/>
              <w:bottom w:val="single" w:sz="6" w:space="0" w:color="808080" w:themeColor="background1" w:themeShade="80"/>
            </w:tcBorders>
          </w:tcPr>
          <w:p w14:paraId="4657476C" w14:textId="77777777" w:rsidR="00124552" w:rsidRPr="0058458C" w:rsidRDefault="00124552" w:rsidP="00124552">
            <w:pPr>
              <w:pStyle w:val="TableText"/>
              <w:ind w:left="245"/>
            </w:pPr>
            <w:r w:rsidRPr="0058458C">
              <w:t>18–24</w:t>
            </w:r>
          </w:p>
        </w:tc>
        <w:tc>
          <w:tcPr>
            <w:tcW w:w="951" w:type="pct"/>
            <w:tcBorders>
              <w:top w:val="single" w:sz="6" w:space="0" w:color="808080" w:themeColor="background1" w:themeShade="80"/>
              <w:bottom w:val="single" w:sz="6" w:space="0" w:color="808080" w:themeColor="background1" w:themeShade="80"/>
            </w:tcBorders>
          </w:tcPr>
          <w:p w14:paraId="1D5BD666" w14:textId="3D62C5A4" w:rsidR="00124552" w:rsidRPr="0058458C" w:rsidRDefault="00124552" w:rsidP="00124552">
            <w:pPr>
              <w:pStyle w:val="TableText"/>
              <w:jc w:val="center"/>
            </w:pPr>
            <w:r w:rsidRPr="00486F8C">
              <w:t>0.8030</w:t>
            </w:r>
          </w:p>
        </w:tc>
        <w:tc>
          <w:tcPr>
            <w:tcW w:w="950" w:type="pct"/>
            <w:tcBorders>
              <w:top w:val="single" w:sz="6" w:space="0" w:color="808080" w:themeColor="background1" w:themeShade="80"/>
              <w:bottom w:val="single" w:sz="6" w:space="0" w:color="808080" w:themeColor="background1" w:themeShade="80"/>
            </w:tcBorders>
          </w:tcPr>
          <w:p w14:paraId="673CCA90" w14:textId="77777777" w:rsidR="00124552" w:rsidRPr="0058458C" w:rsidRDefault="00124552" w:rsidP="00124552">
            <w:pPr>
              <w:pStyle w:val="TableText"/>
              <w:jc w:val="center"/>
            </w:pPr>
            <w:r w:rsidRPr="0058458C">
              <w:t>65.0%</w:t>
            </w:r>
          </w:p>
        </w:tc>
        <w:tc>
          <w:tcPr>
            <w:tcW w:w="949" w:type="pct"/>
            <w:tcBorders>
              <w:top w:val="single" w:sz="6" w:space="0" w:color="808080" w:themeColor="background1" w:themeShade="80"/>
              <w:bottom w:val="single" w:sz="6" w:space="0" w:color="808080" w:themeColor="background1" w:themeShade="80"/>
            </w:tcBorders>
          </w:tcPr>
          <w:p w14:paraId="2233E968" w14:textId="77777777" w:rsidR="00124552" w:rsidRPr="0058458C" w:rsidRDefault="00124552" w:rsidP="00124552">
            <w:pPr>
              <w:pStyle w:val="TableText"/>
              <w:jc w:val="center"/>
            </w:pPr>
            <w:r w:rsidRPr="0058458C">
              <w:t>95.0%</w:t>
            </w:r>
          </w:p>
        </w:tc>
      </w:tr>
      <w:tr w:rsidR="00124552" w:rsidRPr="0058458C" w14:paraId="5A96001B" w14:textId="77777777" w:rsidTr="003E06E9">
        <w:trPr>
          <w:cantSplit/>
        </w:trPr>
        <w:tc>
          <w:tcPr>
            <w:tcW w:w="2150" w:type="pct"/>
            <w:tcBorders>
              <w:top w:val="single" w:sz="6" w:space="0" w:color="808080" w:themeColor="background1" w:themeShade="80"/>
              <w:bottom w:val="single" w:sz="6" w:space="0" w:color="808080" w:themeColor="background1" w:themeShade="80"/>
            </w:tcBorders>
          </w:tcPr>
          <w:p w14:paraId="2BFA2BA6" w14:textId="77777777" w:rsidR="00124552" w:rsidRPr="0058458C" w:rsidRDefault="00124552" w:rsidP="00124552">
            <w:pPr>
              <w:pStyle w:val="TableText"/>
              <w:ind w:left="245"/>
            </w:pPr>
            <w:r w:rsidRPr="0058458C">
              <w:t>25–34</w:t>
            </w:r>
          </w:p>
        </w:tc>
        <w:tc>
          <w:tcPr>
            <w:tcW w:w="951" w:type="pct"/>
            <w:tcBorders>
              <w:top w:val="single" w:sz="6" w:space="0" w:color="808080" w:themeColor="background1" w:themeShade="80"/>
              <w:bottom w:val="single" w:sz="6" w:space="0" w:color="808080" w:themeColor="background1" w:themeShade="80"/>
            </w:tcBorders>
          </w:tcPr>
          <w:p w14:paraId="376958B2" w14:textId="1144F8CD" w:rsidR="00124552" w:rsidRPr="0058458C" w:rsidRDefault="00124552" w:rsidP="00124552">
            <w:pPr>
              <w:pStyle w:val="TableText"/>
              <w:jc w:val="center"/>
            </w:pPr>
            <w:r w:rsidRPr="00486F8C">
              <w:t>0.8007</w:t>
            </w:r>
          </w:p>
        </w:tc>
        <w:tc>
          <w:tcPr>
            <w:tcW w:w="950" w:type="pct"/>
            <w:tcBorders>
              <w:top w:val="single" w:sz="6" w:space="0" w:color="808080" w:themeColor="background1" w:themeShade="80"/>
              <w:bottom w:val="single" w:sz="6" w:space="0" w:color="808080" w:themeColor="background1" w:themeShade="80"/>
            </w:tcBorders>
          </w:tcPr>
          <w:p w14:paraId="5F7C72E3" w14:textId="77777777" w:rsidR="00124552" w:rsidRPr="0058458C" w:rsidRDefault="00124552" w:rsidP="00124552">
            <w:pPr>
              <w:pStyle w:val="TableText"/>
              <w:jc w:val="center"/>
            </w:pPr>
            <w:r w:rsidRPr="0058458C">
              <w:t>65.0%</w:t>
            </w:r>
          </w:p>
        </w:tc>
        <w:tc>
          <w:tcPr>
            <w:tcW w:w="949" w:type="pct"/>
            <w:tcBorders>
              <w:top w:val="single" w:sz="6" w:space="0" w:color="808080" w:themeColor="background1" w:themeShade="80"/>
              <w:bottom w:val="single" w:sz="6" w:space="0" w:color="808080" w:themeColor="background1" w:themeShade="80"/>
            </w:tcBorders>
          </w:tcPr>
          <w:p w14:paraId="44506095" w14:textId="77777777" w:rsidR="00124552" w:rsidRPr="0058458C" w:rsidRDefault="00124552" w:rsidP="00124552">
            <w:pPr>
              <w:pStyle w:val="TableText"/>
              <w:jc w:val="center"/>
            </w:pPr>
            <w:r w:rsidRPr="0058458C">
              <w:t>95.0%</w:t>
            </w:r>
          </w:p>
        </w:tc>
      </w:tr>
      <w:tr w:rsidR="00124552" w:rsidRPr="0058458C" w14:paraId="1132A9E9" w14:textId="77777777" w:rsidTr="003E06E9">
        <w:trPr>
          <w:cantSplit/>
        </w:trPr>
        <w:tc>
          <w:tcPr>
            <w:tcW w:w="2150" w:type="pct"/>
            <w:tcBorders>
              <w:top w:val="single" w:sz="6" w:space="0" w:color="808080" w:themeColor="background1" w:themeShade="80"/>
              <w:bottom w:val="single" w:sz="6" w:space="0" w:color="808080" w:themeColor="background1" w:themeShade="80"/>
            </w:tcBorders>
          </w:tcPr>
          <w:p w14:paraId="478EECB1" w14:textId="77777777" w:rsidR="00124552" w:rsidRPr="0058458C" w:rsidRDefault="00124552" w:rsidP="00124552">
            <w:pPr>
              <w:pStyle w:val="TableText"/>
              <w:ind w:left="245"/>
            </w:pPr>
            <w:r w:rsidRPr="0058458C">
              <w:t>35–44</w:t>
            </w:r>
          </w:p>
        </w:tc>
        <w:tc>
          <w:tcPr>
            <w:tcW w:w="951" w:type="pct"/>
            <w:tcBorders>
              <w:top w:val="single" w:sz="6" w:space="0" w:color="808080" w:themeColor="background1" w:themeShade="80"/>
              <w:bottom w:val="single" w:sz="6" w:space="0" w:color="808080" w:themeColor="background1" w:themeShade="80"/>
            </w:tcBorders>
          </w:tcPr>
          <w:p w14:paraId="511B16D2" w14:textId="1E098A3F" w:rsidR="00124552" w:rsidRPr="0058458C" w:rsidRDefault="00124552" w:rsidP="00124552">
            <w:pPr>
              <w:pStyle w:val="TableText"/>
              <w:jc w:val="center"/>
            </w:pPr>
            <w:r w:rsidRPr="00486F8C">
              <w:t>0.7995</w:t>
            </w:r>
          </w:p>
        </w:tc>
        <w:tc>
          <w:tcPr>
            <w:tcW w:w="950" w:type="pct"/>
            <w:tcBorders>
              <w:top w:val="single" w:sz="6" w:space="0" w:color="808080" w:themeColor="background1" w:themeShade="80"/>
              <w:bottom w:val="single" w:sz="6" w:space="0" w:color="808080" w:themeColor="background1" w:themeShade="80"/>
            </w:tcBorders>
          </w:tcPr>
          <w:p w14:paraId="17474BEF" w14:textId="77777777" w:rsidR="00124552" w:rsidRPr="0058458C" w:rsidRDefault="00124552" w:rsidP="00124552">
            <w:pPr>
              <w:pStyle w:val="TableText"/>
              <w:jc w:val="center"/>
            </w:pPr>
            <w:r w:rsidRPr="0058458C">
              <w:t>65.0%</w:t>
            </w:r>
          </w:p>
        </w:tc>
        <w:tc>
          <w:tcPr>
            <w:tcW w:w="949" w:type="pct"/>
            <w:tcBorders>
              <w:top w:val="single" w:sz="6" w:space="0" w:color="808080" w:themeColor="background1" w:themeShade="80"/>
              <w:bottom w:val="single" w:sz="6" w:space="0" w:color="808080" w:themeColor="background1" w:themeShade="80"/>
            </w:tcBorders>
          </w:tcPr>
          <w:p w14:paraId="2538DAE8" w14:textId="77777777" w:rsidR="00124552" w:rsidRPr="0058458C" w:rsidRDefault="00124552" w:rsidP="00124552">
            <w:pPr>
              <w:pStyle w:val="TableText"/>
              <w:jc w:val="center"/>
            </w:pPr>
            <w:r w:rsidRPr="0058458C">
              <w:t>95.0%</w:t>
            </w:r>
          </w:p>
        </w:tc>
      </w:tr>
      <w:tr w:rsidR="00124552" w:rsidRPr="0058458C" w14:paraId="32961B6C" w14:textId="77777777" w:rsidTr="003E06E9">
        <w:trPr>
          <w:cantSplit/>
        </w:trPr>
        <w:tc>
          <w:tcPr>
            <w:tcW w:w="2150" w:type="pct"/>
            <w:tcBorders>
              <w:top w:val="single" w:sz="6" w:space="0" w:color="808080" w:themeColor="background1" w:themeShade="80"/>
              <w:bottom w:val="single" w:sz="6" w:space="0" w:color="808080" w:themeColor="background1" w:themeShade="80"/>
            </w:tcBorders>
          </w:tcPr>
          <w:p w14:paraId="5FAD08E3" w14:textId="5395594E" w:rsidR="00124552" w:rsidRPr="0058458C" w:rsidRDefault="00124552" w:rsidP="00124552">
            <w:pPr>
              <w:pStyle w:val="TableText"/>
              <w:ind w:left="245"/>
            </w:pPr>
            <w:r w:rsidRPr="0058458C">
              <w:t>45–54</w:t>
            </w:r>
          </w:p>
        </w:tc>
        <w:tc>
          <w:tcPr>
            <w:tcW w:w="951" w:type="pct"/>
            <w:tcBorders>
              <w:top w:val="single" w:sz="6" w:space="0" w:color="808080" w:themeColor="background1" w:themeShade="80"/>
              <w:bottom w:val="single" w:sz="6" w:space="0" w:color="808080" w:themeColor="background1" w:themeShade="80"/>
            </w:tcBorders>
          </w:tcPr>
          <w:p w14:paraId="0C3AE3FB" w14:textId="6F094815" w:rsidR="00124552" w:rsidRPr="0058458C" w:rsidRDefault="00124552" w:rsidP="00124552">
            <w:pPr>
              <w:pStyle w:val="TableText"/>
              <w:jc w:val="center"/>
            </w:pPr>
            <w:r w:rsidRPr="00486F8C">
              <w:t>0.7995</w:t>
            </w:r>
          </w:p>
        </w:tc>
        <w:tc>
          <w:tcPr>
            <w:tcW w:w="950" w:type="pct"/>
            <w:tcBorders>
              <w:top w:val="single" w:sz="6" w:space="0" w:color="808080" w:themeColor="background1" w:themeShade="80"/>
              <w:bottom w:val="single" w:sz="6" w:space="0" w:color="808080" w:themeColor="background1" w:themeShade="80"/>
            </w:tcBorders>
          </w:tcPr>
          <w:p w14:paraId="4A48BCCB" w14:textId="77777777" w:rsidR="00124552" w:rsidRPr="0058458C" w:rsidRDefault="00124552" w:rsidP="00124552">
            <w:pPr>
              <w:pStyle w:val="TableText"/>
              <w:jc w:val="center"/>
            </w:pPr>
            <w:r w:rsidRPr="0058458C">
              <w:t>65.0%</w:t>
            </w:r>
          </w:p>
        </w:tc>
        <w:tc>
          <w:tcPr>
            <w:tcW w:w="949" w:type="pct"/>
            <w:tcBorders>
              <w:top w:val="single" w:sz="6" w:space="0" w:color="808080" w:themeColor="background1" w:themeShade="80"/>
              <w:bottom w:val="single" w:sz="6" w:space="0" w:color="808080" w:themeColor="background1" w:themeShade="80"/>
            </w:tcBorders>
          </w:tcPr>
          <w:p w14:paraId="637FA2D1" w14:textId="77777777" w:rsidR="00124552" w:rsidRPr="0058458C" w:rsidRDefault="00124552" w:rsidP="00124552">
            <w:pPr>
              <w:pStyle w:val="TableText"/>
              <w:jc w:val="center"/>
            </w:pPr>
            <w:r w:rsidRPr="0058458C">
              <w:t>95.0%</w:t>
            </w:r>
          </w:p>
        </w:tc>
      </w:tr>
      <w:tr w:rsidR="00124552" w:rsidRPr="0058458C" w14:paraId="4927A34A" w14:textId="77777777" w:rsidTr="003E06E9">
        <w:trPr>
          <w:cantSplit/>
        </w:trPr>
        <w:tc>
          <w:tcPr>
            <w:tcW w:w="2150" w:type="pct"/>
            <w:tcBorders>
              <w:top w:val="single" w:sz="6" w:space="0" w:color="808080" w:themeColor="background1" w:themeShade="80"/>
              <w:bottom w:val="single" w:sz="6" w:space="0" w:color="808080" w:themeColor="background1" w:themeShade="80"/>
            </w:tcBorders>
          </w:tcPr>
          <w:p w14:paraId="43A6BC80" w14:textId="238FD6B6" w:rsidR="00124552" w:rsidRPr="0058458C" w:rsidRDefault="00124552" w:rsidP="00124552">
            <w:pPr>
              <w:pStyle w:val="TableText"/>
              <w:ind w:left="245"/>
            </w:pPr>
            <w:r w:rsidRPr="0058458C">
              <w:t>55–64</w:t>
            </w:r>
          </w:p>
        </w:tc>
        <w:tc>
          <w:tcPr>
            <w:tcW w:w="951" w:type="pct"/>
            <w:tcBorders>
              <w:top w:val="single" w:sz="6" w:space="0" w:color="808080" w:themeColor="background1" w:themeShade="80"/>
              <w:bottom w:val="single" w:sz="6" w:space="0" w:color="808080" w:themeColor="background1" w:themeShade="80"/>
            </w:tcBorders>
          </w:tcPr>
          <w:p w14:paraId="6E9A522A" w14:textId="521F4C7B" w:rsidR="00124552" w:rsidRPr="0058458C" w:rsidRDefault="00124552" w:rsidP="00124552">
            <w:pPr>
              <w:pStyle w:val="TableText"/>
              <w:jc w:val="center"/>
            </w:pPr>
            <w:r w:rsidRPr="00486F8C">
              <w:t>0.7985</w:t>
            </w:r>
          </w:p>
        </w:tc>
        <w:tc>
          <w:tcPr>
            <w:tcW w:w="950" w:type="pct"/>
            <w:tcBorders>
              <w:top w:val="single" w:sz="6" w:space="0" w:color="808080" w:themeColor="background1" w:themeShade="80"/>
              <w:bottom w:val="single" w:sz="6" w:space="0" w:color="808080" w:themeColor="background1" w:themeShade="80"/>
            </w:tcBorders>
          </w:tcPr>
          <w:p w14:paraId="314F0307" w14:textId="77777777" w:rsidR="00124552" w:rsidRPr="0058458C" w:rsidRDefault="00124552" w:rsidP="00124552">
            <w:pPr>
              <w:pStyle w:val="TableText"/>
              <w:jc w:val="center"/>
            </w:pPr>
            <w:r w:rsidRPr="0058458C">
              <w:t>65.0%</w:t>
            </w:r>
          </w:p>
        </w:tc>
        <w:tc>
          <w:tcPr>
            <w:tcW w:w="949" w:type="pct"/>
            <w:tcBorders>
              <w:top w:val="single" w:sz="6" w:space="0" w:color="808080" w:themeColor="background1" w:themeShade="80"/>
              <w:bottom w:val="single" w:sz="6" w:space="0" w:color="808080" w:themeColor="background1" w:themeShade="80"/>
            </w:tcBorders>
          </w:tcPr>
          <w:p w14:paraId="3F34016E" w14:textId="77777777" w:rsidR="00124552" w:rsidRPr="0058458C" w:rsidRDefault="00124552" w:rsidP="00124552">
            <w:pPr>
              <w:pStyle w:val="TableText"/>
              <w:jc w:val="center"/>
            </w:pPr>
            <w:r w:rsidRPr="0058458C">
              <w:t>95.0%</w:t>
            </w:r>
          </w:p>
        </w:tc>
      </w:tr>
      <w:tr w:rsidR="00124552" w:rsidRPr="0058458C" w14:paraId="4810EF28" w14:textId="77777777" w:rsidTr="003E06E9">
        <w:trPr>
          <w:cantSplit/>
        </w:trPr>
        <w:tc>
          <w:tcPr>
            <w:tcW w:w="2150" w:type="pct"/>
            <w:tcBorders>
              <w:top w:val="single" w:sz="6" w:space="0" w:color="808080" w:themeColor="background1" w:themeShade="80"/>
              <w:bottom w:val="single" w:sz="6" w:space="0" w:color="808080" w:themeColor="background1" w:themeShade="80"/>
            </w:tcBorders>
          </w:tcPr>
          <w:p w14:paraId="10B02EEB" w14:textId="77777777" w:rsidR="00124552" w:rsidRPr="0058458C" w:rsidRDefault="00124552" w:rsidP="00124552">
            <w:pPr>
              <w:pStyle w:val="TableText"/>
              <w:ind w:left="245"/>
            </w:pPr>
            <w:r w:rsidRPr="0058458C">
              <w:t>65+</w:t>
            </w:r>
          </w:p>
        </w:tc>
        <w:tc>
          <w:tcPr>
            <w:tcW w:w="951" w:type="pct"/>
            <w:tcBorders>
              <w:top w:val="single" w:sz="6" w:space="0" w:color="808080" w:themeColor="background1" w:themeShade="80"/>
              <w:bottom w:val="single" w:sz="6" w:space="0" w:color="808080" w:themeColor="background1" w:themeShade="80"/>
            </w:tcBorders>
          </w:tcPr>
          <w:p w14:paraId="5204A976" w14:textId="15C5F875" w:rsidR="00124552" w:rsidRPr="0058458C" w:rsidRDefault="00124552" w:rsidP="00124552">
            <w:pPr>
              <w:pStyle w:val="TableText"/>
              <w:jc w:val="center"/>
            </w:pPr>
            <w:r w:rsidRPr="00486F8C">
              <w:t>0.7999</w:t>
            </w:r>
          </w:p>
        </w:tc>
        <w:tc>
          <w:tcPr>
            <w:tcW w:w="950" w:type="pct"/>
            <w:tcBorders>
              <w:top w:val="single" w:sz="6" w:space="0" w:color="808080" w:themeColor="background1" w:themeShade="80"/>
              <w:bottom w:val="single" w:sz="6" w:space="0" w:color="808080" w:themeColor="background1" w:themeShade="80"/>
            </w:tcBorders>
          </w:tcPr>
          <w:p w14:paraId="17E607A2" w14:textId="77777777" w:rsidR="00124552" w:rsidRPr="0058458C" w:rsidRDefault="00124552" w:rsidP="00124552">
            <w:pPr>
              <w:pStyle w:val="TableText"/>
              <w:jc w:val="center"/>
            </w:pPr>
            <w:r w:rsidRPr="0058458C">
              <w:t>65.0%</w:t>
            </w:r>
          </w:p>
        </w:tc>
        <w:tc>
          <w:tcPr>
            <w:tcW w:w="949" w:type="pct"/>
            <w:tcBorders>
              <w:top w:val="single" w:sz="6" w:space="0" w:color="808080" w:themeColor="background1" w:themeShade="80"/>
              <w:bottom w:val="single" w:sz="6" w:space="0" w:color="808080" w:themeColor="background1" w:themeShade="80"/>
            </w:tcBorders>
          </w:tcPr>
          <w:p w14:paraId="6EBF9DAD" w14:textId="77777777" w:rsidR="00124552" w:rsidRPr="0058458C" w:rsidRDefault="00124552" w:rsidP="00124552">
            <w:pPr>
              <w:pStyle w:val="TableText"/>
              <w:jc w:val="center"/>
            </w:pPr>
            <w:r w:rsidRPr="0058458C">
              <w:t>95.0%</w:t>
            </w:r>
          </w:p>
        </w:tc>
      </w:tr>
    </w:tbl>
    <w:p w14:paraId="3B17D449" w14:textId="0612C72A" w:rsidR="003222D9" w:rsidRPr="0058458C" w:rsidRDefault="003222D9" w:rsidP="003222D9">
      <w:pPr>
        <w:pStyle w:val="table-continued"/>
      </w:pPr>
      <w:r w:rsidRPr="0058458C">
        <w:t>(continued)</w:t>
      </w:r>
      <w:r w:rsidRPr="0058458C">
        <w:rPr>
          <w:sz w:val="20"/>
        </w:rPr>
        <w:br w:type="page"/>
      </w:r>
    </w:p>
    <w:p w14:paraId="3BD3EEAE" w14:textId="6D50B827" w:rsidR="003222D9" w:rsidRPr="0058458C" w:rsidRDefault="003222D9" w:rsidP="003222D9">
      <w:pPr>
        <w:pStyle w:val="TableTitlecont"/>
      </w:pPr>
      <w:r w:rsidRPr="0058458C">
        <w:lastRenderedPageBreak/>
        <w:t xml:space="preserve">Table </w:t>
      </w:r>
      <w:r w:rsidR="00725C61">
        <w:t>9.</w:t>
      </w:r>
      <w:r w:rsidRPr="0058458C">
        <w:t>2.</w:t>
      </w:r>
      <w:r w:rsidRPr="0058458C">
        <w:tab/>
        <w:t xml:space="preserve">Bounds and Final Values of Inputs Defining Behaviors and Infectivity Varied in </w:t>
      </w:r>
      <w:proofErr w:type="spellStart"/>
      <w:r w:rsidRPr="0058458C">
        <w:t>Calibration</w:t>
      </w:r>
      <w:r w:rsidRPr="0058458C">
        <w:rPr>
          <w:vertAlign w:val="superscript"/>
        </w:rPr>
        <w:t>a</w:t>
      </w:r>
      <w:proofErr w:type="spellEnd"/>
      <w:r w:rsidRPr="0058458C">
        <w:t xml:space="preserve"> (continued)</w:t>
      </w:r>
    </w:p>
    <w:tbl>
      <w:tblPr>
        <w:tblW w:w="5000" w:type="pct"/>
        <w:tblBorders>
          <w:top w:val="single" w:sz="12" w:space="0" w:color="auto"/>
          <w:bottom w:val="single" w:sz="12" w:space="0" w:color="auto"/>
        </w:tblBorders>
        <w:tblCellMar>
          <w:left w:w="115" w:type="dxa"/>
          <w:right w:w="115" w:type="dxa"/>
        </w:tblCellMar>
        <w:tblLook w:val="04A0" w:firstRow="1" w:lastRow="0" w:firstColumn="1" w:lastColumn="0" w:noHBand="0" w:noVBand="1"/>
      </w:tblPr>
      <w:tblGrid>
        <w:gridCol w:w="4025"/>
        <w:gridCol w:w="1780"/>
        <w:gridCol w:w="1778"/>
        <w:gridCol w:w="1777"/>
      </w:tblGrid>
      <w:tr w:rsidR="003222D9" w:rsidRPr="0058458C" w14:paraId="33378F34" w14:textId="77777777" w:rsidTr="003E06E9">
        <w:trPr>
          <w:cantSplit/>
          <w:tblHeader/>
        </w:trPr>
        <w:tc>
          <w:tcPr>
            <w:tcW w:w="2150" w:type="pct"/>
            <w:tcBorders>
              <w:top w:val="single" w:sz="12" w:space="0" w:color="auto"/>
              <w:bottom w:val="single" w:sz="6" w:space="0" w:color="auto"/>
            </w:tcBorders>
            <w:vAlign w:val="bottom"/>
          </w:tcPr>
          <w:p w14:paraId="4C7854D0" w14:textId="77777777" w:rsidR="003222D9" w:rsidRPr="0058458C" w:rsidRDefault="003222D9" w:rsidP="003E06E9">
            <w:pPr>
              <w:pStyle w:val="TableHeaders"/>
            </w:pPr>
            <w:r w:rsidRPr="0058458C">
              <w:t>Parameter</w:t>
            </w:r>
          </w:p>
        </w:tc>
        <w:tc>
          <w:tcPr>
            <w:tcW w:w="951" w:type="pct"/>
            <w:tcBorders>
              <w:top w:val="single" w:sz="12" w:space="0" w:color="auto"/>
              <w:bottom w:val="single" w:sz="6" w:space="0" w:color="auto"/>
            </w:tcBorders>
            <w:vAlign w:val="bottom"/>
          </w:tcPr>
          <w:p w14:paraId="3F5A93F7" w14:textId="77777777" w:rsidR="003222D9" w:rsidRPr="0058458C" w:rsidRDefault="003222D9" w:rsidP="003E06E9">
            <w:pPr>
              <w:pStyle w:val="TableHeaders"/>
            </w:pPr>
            <w:r w:rsidRPr="0058458C">
              <w:t>Calibrated Value</w:t>
            </w:r>
          </w:p>
        </w:tc>
        <w:tc>
          <w:tcPr>
            <w:tcW w:w="950" w:type="pct"/>
            <w:tcBorders>
              <w:top w:val="single" w:sz="12" w:space="0" w:color="auto"/>
              <w:bottom w:val="single" w:sz="6" w:space="0" w:color="auto"/>
            </w:tcBorders>
            <w:vAlign w:val="bottom"/>
          </w:tcPr>
          <w:p w14:paraId="10EB53DC" w14:textId="77777777" w:rsidR="003222D9" w:rsidRPr="0058458C" w:rsidRDefault="003222D9" w:rsidP="003E06E9">
            <w:pPr>
              <w:pStyle w:val="TableHeaders"/>
            </w:pPr>
            <w:r w:rsidRPr="0058458C">
              <w:t>Lower Bound</w:t>
            </w:r>
          </w:p>
        </w:tc>
        <w:tc>
          <w:tcPr>
            <w:tcW w:w="949" w:type="pct"/>
            <w:tcBorders>
              <w:top w:val="single" w:sz="12" w:space="0" w:color="auto"/>
              <w:bottom w:val="single" w:sz="6" w:space="0" w:color="auto"/>
            </w:tcBorders>
            <w:vAlign w:val="bottom"/>
          </w:tcPr>
          <w:p w14:paraId="2EFCCC54" w14:textId="77777777" w:rsidR="003222D9" w:rsidRPr="0058458C" w:rsidRDefault="003222D9" w:rsidP="003E06E9">
            <w:pPr>
              <w:pStyle w:val="TableHeaders"/>
            </w:pPr>
            <w:r w:rsidRPr="0058458C">
              <w:t>Upper Bound</w:t>
            </w:r>
          </w:p>
        </w:tc>
      </w:tr>
      <w:tr w:rsidR="006C1308" w:rsidRPr="0058458C" w14:paraId="3F5AF0FA" w14:textId="77777777" w:rsidTr="00EF291A">
        <w:trPr>
          <w:cantSplit/>
        </w:trPr>
        <w:tc>
          <w:tcPr>
            <w:tcW w:w="3101" w:type="pct"/>
            <w:gridSpan w:val="2"/>
            <w:tcBorders>
              <w:top w:val="single" w:sz="6" w:space="0" w:color="808080" w:themeColor="background1" w:themeShade="80"/>
              <w:bottom w:val="single" w:sz="6" w:space="0" w:color="808080" w:themeColor="background1" w:themeShade="80"/>
            </w:tcBorders>
          </w:tcPr>
          <w:p w14:paraId="0CE2CE98" w14:textId="77777777" w:rsidR="006C1308" w:rsidRPr="0058458C" w:rsidRDefault="006C1308" w:rsidP="00EF291A">
            <w:pPr>
              <w:pStyle w:val="TableText"/>
            </w:pPr>
            <w:r w:rsidRPr="0058458C">
              <w:t>Length of time (in years) in each HIV stage if ART-not-VLS</w:t>
            </w:r>
          </w:p>
        </w:tc>
        <w:tc>
          <w:tcPr>
            <w:tcW w:w="950" w:type="pct"/>
            <w:tcBorders>
              <w:top w:val="single" w:sz="6" w:space="0" w:color="808080" w:themeColor="background1" w:themeShade="80"/>
              <w:bottom w:val="single" w:sz="6" w:space="0" w:color="808080" w:themeColor="background1" w:themeShade="80"/>
            </w:tcBorders>
          </w:tcPr>
          <w:p w14:paraId="741C6260" w14:textId="77777777" w:rsidR="006C1308" w:rsidRPr="0058458C" w:rsidRDefault="006C1308" w:rsidP="00EF291A">
            <w:pPr>
              <w:pStyle w:val="TableText"/>
            </w:pPr>
          </w:p>
        </w:tc>
        <w:tc>
          <w:tcPr>
            <w:tcW w:w="949" w:type="pct"/>
            <w:tcBorders>
              <w:top w:val="single" w:sz="6" w:space="0" w:color="808080" w:themeColor="background1" w:themeShade="80"/>
              <w:bottom w:val="single" w:sz="6" w:space="0" w:color="808080" w:themeColor="background1" w:themeShade="80"/>
            </w:tcBorders>
          </w:tcPr>
          <w:p w14:paraId="7FF6EFD0" w14:textId="77777777" w:rsidR="006C1308" w:rsidRPr="0058458C" w:rsidRDefault="006C1308" w:rsidP="00EF291A">
            <w:pPr>
              <w:pStyle w:val="TableText"/>
            </w:pPr>
          </w:p>
        </w:tc>
      </w:tr>
      <w:tr w:rsidR="006C1308" w:rsidRPr="0058458C" w14:paraId="420A810B" w14:textId="77777777" w:rsidTr="00EF291A">
        <w:trPr>
          <w:cantSplit/>
        </w:trPr>
        <w:tc>
          <w:tcPr>
            <w:tcW w:w="2150" w:type="pct"/>
            <w:tcBorders>
              <w:top w:val="single" w:sz="6" w:space="0" w:color="808080" w:themeColor="background1" w:themeShade="80"/>
              <w:bottom w:val="single" w:sz="6" w:space="0" w:color="808080" w:themeColor="background1" w:themeShade="80"/>
            </w:tcBorders>
          </w:tcPr>
          <w:p w14:paraId="1EDB8EC0" w14:textId="77777777" w:rsidR="006C1308" w:rsidRPr="0058458C" w:rsidRDefault="006C1308" w:rsidP="00EF291A">
            <w:pPr>
              <w:pStyle w:val="TableText"/>
              <w:ind w:left="274"/>
            </w:pPr>
            <w:r w:rsidRPr="0058458C">
              <w:t>CD4 &gt; 500</w:t>
            </w:r>
          </w:p>
        </w:tc>
        <w:tc>
          <w:tcPr>
            <w:tcW w:w="951" w:type="pct"/>
            <w:tcBorders>
              <w:top w:val="single" w:sz="6" w:space="0" w:color="808080" w:themeColor="background1" w:themeShade="80"/>
              <w:bottom w:val="single" w:sz="6" w:space="0" w:color="808080" w:themeColor="background1" w:themeShade="80"/>
            </w:tcBorders>
          </w:tcPr>
          <w:p w14:paraId="68000CC0" w14:textId="77777777" w:rsidR="006C1308" w:rsidRPr="003C3D46" w:rsidRDefault="006C1308" w:rsidP="00EF291A">
            <w:pPr>
              <w:pStyle w:val="TableText"/>
              <w:jc w:val="center"/>
              <w:rPr>
                <w:highlight w:val="yellow"/>
              </w:rPr>
            </w:pPr>
          </w:p>
        </w:tc>
        <w:tc>
          <w:tcPr>
            <w:tcW w:w="950" w:type="pct"/>
            <w:tcBorders>
              <w:top w:val="single" w:sz="6" w:space="0" w:color="808080" w:themeColor="background1" w:themeShade="80"/>
              <w:bottom w:val="single" w:sz="6" w:space="0" w:color="808080" w:themeColor="background1" w:themeShade="80"/>
            </w:tcBorders>
          </w:tcPr>
          <w:p w14:paraId="64F61A02" w14:textId="77777777" w:rsidR="006C1308" w:rsidRPr="0058458C" w:rsidRDefault="006C1308" w:rsidP="00EF291A">
            <w:pPr>
              <w:pStyle w:val="TableText"/>
              <w:jc w:val="center"/>
            </w:pPr>
          </w:p>
        </w:tc>
        <w:tc>
          <w:tcPr>
            <w:tcW w:w="949" w:type="pct"/>
            <w:tcBorders>
              <w:top w:val="single" w:sz="6" w:space="0" w:color="808080" w:themeColor="background1" w:themeShade="80"/>
              <w:bottom w:val="single" w:sz="6" w:space="0" w:color="808080" w:themeColor="background1" w:themeShade="80"/>
            </w:tcBorders>
          </w:tcPr>
          <w:p w14:paraId="5050AD05" w14:textId="77777777" w:rsidR="006C1308" w:rsidRPr="0058458C" w:rsidRDefault="006C1308" w:rsidP="00EF291A">
            <w:pPr>
              <w:pStyle w:val="TableText"/>
              <w:jc w:val="center"/>
            </w:pPr>
          </w:p>
        </w:tc>
      </w:tr>
      <w:tr w:rsidR="00124552" w:rsidRPr="0058458C" w14:paraId="101DA893" w14:textId="77777777" w:rsidTr="00EF291A">
        <w:trPr>
          <w:cantSplit/>
        </w:trPr>
        <w:tc>
          <w:tcPr>
            <w:tcW w:w="2150" w:type="pct"/>
            <w:tcBorders>
              <w:top w:val="single" w:sz="6" w:space="0" w:color="808080" w:themeColor="background1" w:themeShade="80"/>
              <w:bottom w:val="single" w:sz="6" w:space="0" w:color="808080" w:themeColor="background1" w:themeShade="80"/>
            </w:tcBorders>
          </w:tcPr>
          <w:p w14:paraId="28054FE0" w14:textId="77777777" w:rsidR="00124552" w:rsidRPr="0058458C" w:rsidRDefault="00124552" w:rsidP="00124552">
            <w:pPr>
              <w:pStyle w:val="TableText"/>
              <w:ind w:left="490"/>
            </w:pPr>
            <w:r w:rsidRPr="000E6E26">
              <w:t>13-44</w:t>
            </w:r>
          </w:p>
        </w:tc>
        <w:tc>
          <w:tcPr>
            <w:tcW w:w="951" w:type="pct"/>
            <w:tcBorders>
              <w:top w:val="single" w:sz="6" w:space="0" w:color="808080" w:themeColor="background1" w:themeShade="80"/>
              <w:bottom w:val="single" w:sz="6" w:space="0" w:color="808080" w:themeColor="background1" w:themeShade="80"/>
            </w:tcBorders>
          </w:tcPr>
          <w:p w14:paraId="6ED605C9" w14:textId="4CB59240" w:rsidR="00124552" w:rsidRPr="00516DEF" w:rsidRDefault="00124552" w:rsidP="00124552">
            <w:pPr>
              <w:pStyle w:val="TableText"/>
              <w:jc w:val="center"/>
              <w:rPr>
                <w:i/>
                <w:highlight w:val="yellow"/>
              </w:rPr>
            </w:pPr>
            <w:r w:rsidRPr="00CB1A4D">
              <w:t>31.5496</w:t>
            </w:r>
          </w:p>
        </w:tc>
        <w:tc>
          <w:tcPr>
            <w:tcW w:w="950" w:type="pct"/>
            <w:tcBorders>
              <w:top w:val="single" w:sz="6" w:space="0" w:color="808080" w:themeColor="background1" w:themeShade="80"/>
              <w:bottom w:val="single" w:sz="6" w:space="0" w:color="808080" w:themeColor="background1" w:themeShade="80"/>
            </w:tcBorders>
          </w:tcPr>
          <w:p w14:paraId="23A8DFD1" w14:textId="77777777" w:rsidR="00124552" w:rsidRPr="0058458C" w:rsidRDefault="00124552" w:rsidP="00124552">
            <w:pPr>
              <w:pStyle w:val="TableText"/>
              <w:jc w:val="center"/>
            </w:pPr>
            <w:r w:rsidRPr="0058458C">
              <w:t>5.00</w:t>
            </w:r>
          </w:p>
        </w:tc>
        <w:tc>
          <w:tcPr>
            <w:tcW w:w="949" w:type="pct"/>
            <w:tcBorders>
              <w:top w:val="single" w:sz="6" w:space="0" w:color="808080" w:themeColor="background1" w:themeShade="80"/>
              <w:bottom w:val="single" w:sz="6" w:space="0" w:color="808080" w:themeColor="background1" w:themeShade="80"/>
            </w:tcBorders>
          </w:tcPr>
          <w:p w14:paraId="209F08B4" w14:textId="77777777" w:rsidR="00124552" w:rsidRPr="0058458C" w:rsidRDefault="00124552" w:rsidP="00124552">
            <w:pPr>
              <w:pStyle w:val="TableText"/>
              <w:jc w:val="center"/>
            </w:pPr>
            <w:r w:rsidRPr="0058458C">
              <w:t>50.00</w:t>
            </w:r>
          </w:p>
        </w:tc>
      </w:tr>
      <w:tr w:rsidR="00124552" w:rsidRPr="0058458C" w14:paraId="70048AEB" w14:textId="77777777" w:rsidTr="00EF291A">
        <w:trPr>
          <w:cantSplit/>
        </w:trPr>
        <w:tc>
          <w:tcPr>
            <w:tcW w:w="2150" w:type="pct"/>
            <w:tcBorders>
              <w:top w:val="single" w:sz="6" w:space="0" w:color="808080" w:themeColor="background1" w:themeShade="80"/>
              <w:bottom w:val="single" w:sz="6" w:space="0" w:color="808080" w:themeColor="background1" w:themeShade="80"/>
            </w:tcBorders>
          </w:tcPr>
          <w:p w14:paraId="5CD8D84E" w14:textId="77777777" w:rsidR="00124552" w:rsidRPr="0058458C" w:rsidRDefault="00124552" w:rsidP="00124552">
            <w:pPr>
              <w:pStyle w:val="TableText"/>
              <w:ind w:left="490"/>
            </w:pPr>
            <w:r w:rsidRPr="000E6E26">
              <w:t>45-64</w:t>
            </w:r>
          </w:p>
        </w:tc>
        <w:tc>
          <w:tcPr>
            <w:tcW w:w="951" w:type="pct"/>
            <w:tcBorders>
              <w:top w:val="single" w:sz="6" w:space="0" w:color="808080" w:themeColor="background1" w:themeShade="80"/>
              <w:bottom w:val="single" w:sz="6" w:space="0" w:color="808080" w:themeColor="background1" w:themeShade="80"/>
            </w:tcBorders>
          </w:tcPr>
          <w:p w14:paraId="05EF1E6D" w14:textId="6CB8723F" w:rsidR="00124552" w:rsidRPr="00516DEF" w:rsidRDefault="00124552" w:rsidP="00124552">
            <w:pPr>
              <w:pStyle w:val="TableText"/>
              <w:jc w:val="center"/>
              <w:rPr>
                <w:i/>
                <w:highlight w:val="yellow"/>
              </w:rPr>
            </w:pPr>
            <w:r w:rsidRPr="00CB1A4D">
              <w:t>38.8867</w:t>
            </w:r>
          </w:p>
        </w:tc>
        <w:tc>
          <w:tcPr>
            <w:tcW w:w="950" w:type="pct"/>
            <w:tcBorders>
              <w:top w:val="single" w:sz="6" w:space="0" w:color="808080" w:themeColor="background1" w:themeShade="80"/>
              <w:bottom w:val="single" w:sz="6" w:space="0" w:color="808080" w:themeColor="background1" w:themeShade="80"/>
            </w:tcBorders>
          </w:tcPr>
          <w:p w14:paraId="416EF944" w14:textId="77777777" w:rsidR="00124552" w:rsidRPr="0058458C" w:rsidRDefault="00124552" w:rsidP="00124552">
            <w:pPr>
              <w:pStyle w:val="TableText"/>
              <w:jc w:val="center"/>
            </w:pPr>
            <w:r w:rsidRPr="0058458C">
              <w:t>5.00</w:t>
            </w:r>
          </w:p>
        </w:tc>
        <w:tc>
          <w:tcPr>
            <w:tcW w:w="949" w:type="pct"/>
            <w:tcBorders>
              <w:top w:val="single" w:sz="6" w:space="0" w:color="808080" w:themeColor="background1" w:themeShade="80"/>
              <w:bottom w:val="single" w:sz="6" w:space="0" w:color="808080" w:themeColor="background1" w:themeShade="80"/>
            </w:tcBorders>
          </w:tcPr>
          <w:p w14:paraId="595D6BFC" w14:textId="77777777" w:rsidR="00124552" w:rsidRPr="0058458C" w:rsidRDefault="00124552" w:rsidP="00124552">
            <w:pPr>
              <w:pStyle w:val="TableText"/>
              <w:jc w:val="center"/>
            </w:pPr>
            <w:r w:rsidRPr="0058458C">
              <w:t>50.00</w:t>
            </w:r>
          </w:p>
        </w:tc>
      </w:tr>
      <w:tr w:rsidR="00124552" w:rsidRPr="0058458C" w14:paraId="56EAEE65" w14:textId="77777777" w:rsidTr="00EF291A">
        <w:trPr>
          <w:cantSplit/>
        </w:trPr>
        <w:tc>
          <w:tcPr>
            <w:tcW w:w="2150" w:type="pct"/>
            <w:tcBorders>
              <w:top w:val="single" w:sz="6" w:space="0" w:color="808080" w:themeColor="background1" w:themeShade="80"/>
              <w:bottom w:val="single" w:sz="6" w:space="0" w:color="808080" w:themeColor="background1" w:themeShade="80"/>
            </w:tcBorders>
          </w:tcPr>
          <w:p w14:paraId="79525A8B" w14:textId="77777777" w:rsidR="00124552" w:rsidRPr="0058458C" w:rsidRDefault="00124552" w:rsidP="00124552">
            <w:pPr>
              <w:pStyle w:val="TableText"/>
              <w:ind w:left="490"/>
            </w:pPr>
            <w:r w:rsidRPr="000E6E26">
              <w:t>65+</w:t>
            </w:r>
          </w:p>
        </w:tc>
        <w:tc>
          <w:tcPr>
            <w:tcW w:w="951" w:type="pct"/>
            <w:tcBorders>
              <w:top w:val="single" w:sz="6" w:space="0" w:color="808080" w:themeColor="background1" w:themeShade="80"/>
              <w:bottom w:val="single" w:sz="6" w:space="0" w:color="808080" w:themeColor="background1" w:themeShade="80"/>
            </w:tcBorders>
          </w:tcPr>
          <w:p w14:paraId="67688C64" w14:textId="7B03C249" w:rsidR="00124552" w:rsidRPr="00516DEF" w:rsidRDefault="00124552" w:rsidP="00124552">
            <w:pPr>
              <w:pStyle w:val="TableText"/>
              <w:jc w:val="center"/>
              <w:rPr>
                <w:i/>
                <w:highlight w:val="yellow"/>
              </w:rPr>
            </w:pPr>
            <w:r w:rsidRPr="00CB1A4D">
              <w:t>32.4708</w:t>
            </w:r>
          </w:p>
        </w:tc>
        <w:tc>
          <w:tcPr>
            <w:tcW w:w="950" w:type="pct"/>
            <w:tcBorders>
              <w:top w:val="single" w:sz="6" w:space="0" w:color="808080" w:themeColor="background1" w:themeShade="80"/>
              <w:bottom w:val="single" w:sz="6" w:space="0" w:color="808080" w:themeColor="background1" w:themeShade="80"/>
            </w:tcBorders>
          </w:tcPr>
          <w:p w14:paraId="30DEC8F2" w14:textId="77777777" w:rsidR="00124552" w:rsidRPr="0058458C" w:rsidRDefault="00124552" w:rsidP="00124552">
            <w:pPr>
              <w:pStyle w:val="TableText"/>
              <w:jc w:val="center"/>
            </w:pPr>
            <w:r w:rsidRPr="0058458C">
              <w:t>5.00</w:t>
            </w:r>
          </w:p>
        </w:tc>
        <w:tc>
          <w:tcPr>
            <w:tcW w:w="949" w:type="pct"/>
            <w:tcBorders>
              <w:top w:val="single" w:sz="6" w:space="0" w:color="808080" w:themeColor="background1" w:themeShade="80"/>
              <w:bottom w:val="single" w:sz="6" w:space="0" w:color="808080" w:themeColor="background1" w:themeShade="80"/>
            </w:tcBorders>
          </w:tcPr>
          <w:p w14:paraId="6DCFC5FA" w14:textId="77777777" w:rsidR="00124552" w:rsidRPr="0058458C" w:rsidRDefault="00124552" w:rsidP="00124552">
            <w:pPr>
              <w:pStyle w:val="TableText"/>
              <w:jc w:val="center"/>
            </w:pPr>
            <w:r w:rsidRPr="0058458C">
              <w:t>50.00</w:t>
            </w:r>
          </w:p>
        </w:tc>
      </w:tr>
      <w:tr w:rsidR="006C1308" w:rsidRPr="0058458C" w14:paraId="36EE3FED" w14:textId="77777777" w:rsidTr="00EF291A">
        <w:trPr>
          <w:cantSplit/>
        </w:trPr>
        <w:tc>
          <w:tcPr>
            <w:tcW w:w="2150" w:type="pct"/>
            <w:tcBorders>
              <w:top w:val="single" w:sz="6" w:space="0" w:color="808080" w:themeColor="background1" w:themeShade="80"/>
              <w:bottom w:val="single" w:sz="6" w:space="0" w:color="808080" w:themeColor="background1" w:themeShade="80"/>
            </w:tcBorders>
          </w:tcPr>
          <w:p w14:paraId="0DC88C29" w14:textId="77777777" w:rsidR="006C1308" w:rsidRPr="0058458C" w:rsidRDefault="006C1308" w:rsidP="00EF291A">
            <w:pPr>
              <w:pStyle w:val="TableText"/>
              <w:ind w:left="274"/>
            </w:pPr>
            <w:r w:rsidRPr="0058458C">
              <w:t>CD4 350–500</w:t>
            </w:r>
          </w:p>
        </w:tc>
        <w:tc>
          <w:tcPr>
            <w:tcW w:w="951" w:type="pct"/>
            <w:tcBorders>
              <w:top w:val="single" w:sz="6" w:space="0" w:color="808080" w:themeColor="background1" w:themeShade="80"/>
              <w:bottom w:val="single" w:sz="6" w:space="0" w:color="808080" w:themeColor="background1" w:themeShade="80"/>
            </w:tcBorders>
          </w:tcPr>
          <w:p w14:paraId="61B5B0D9" w14:textId="77777777" w:rsidR="006C1308" w:rsidRPr="003C3D46" w:rsidRDefault="006C1308" w:rsidP="00EF291A">
            <w:pPr>
              <w:pStyle w:val="TableText"/>
              <w:jc w:val="center"/>
              <w:rPr>
                <w:highlight w:val="yellow"/>
              </w:rPr>
            </w:pPr>
          </w:p>
        </w:tc>
        <w:tc>
          <w:tcPr>
            <w:tcW w:w="950" w:type="pct"/>
            <w:tcBorders>
              <w:top w:val="single" w:sz="6" w:space="0" w:color="808080" w:themeColor="background1" w:themeShade="80"/>
              <w:bottom w:val="single" w:sz="6" w:space="0" w:color="808080" w:themeColor="background1" w:themeShade="80"/>
            </w:tcBorders>
          </w:tcPr>
          <w:p w14:paraId="124E5844" w14:textId="77777777" w:rsidR="006C1308" w:rsidRPr="0058458C" w:rsidRDefault="006C1308" w:rsidP="00EF291A">
            <w:pPr>
              <w:pStyle w:val="TableText"/>
              <w:jc w:val="center"/>
            </w:pPr>
          </w:p>
        </w:tc>
        <w:tc>
          <w:tcPr>
            <w:tcW w:w="949" w:type="pct"/>
            <w:tcBorders>
              <w:top w:val="single" w:sz="6" w:space="0" w:color="808080" w:themeColor="background1" w:themeShade="80"/>
              <w:bottom w:val="single" w:sz="6" w:space="0" w:color="808080" w:themeColor="background1" w:themeShade="80"/>
            </w:tcBorders>
          </w:tcPr>
          <w:p w14:paraId="629CDD9A" w14:textId="77777777" w:rsidR="006C1308" w:rsidRPr="0058458C" w:rsidRDefault="006C1308" w:rsidP="00EF291A">
            <w:pPr>
              <w:pStyle w:val="TableText"/>
              <w:jc w:val="center"/>
            </w:pPr>
          </w:p>
        </w:tc>
      </w:tr>
      <w:tr w:rsidR="00124552" w:rsidRPr="0058458C" w14:paraId="5CC09590" w14:textId="77777777" w:rsidTr="00EF291A">
        <w:trPr>
          <w:cantSplit/>
        </w:trPr>
        <w:tc>
          <w:tcPr>
            <w:tcW w:w="2150" w:type="pct"/>
            <w:tcBorders>
              <w:top w:val="single" w:sz="6" w:space="0" w:color="808080" w:themeColor="background1" w:themeShade="80"/>
              <w:bottom w:val="single" w:sz="6" w:space="0" w:color="808080" w:themeColor="background1" w:themeShade="80"/>
            </w:tcBorders>
          </w:tcPr>
          <w:p w14:paraId="6D173EE9" w14:textId="77777777" w:rsidR="00124552" w:rsidRPr="0058458C" w:rsidRDefault="00124552" w:rsidP="00124552">
            <w:pPr>
              <w:pStyle w:val="TableText"/>
              <w:ind w:left="490"/>
            </w:pPr>
            <w:r w:rsidRPr="008E0190">
              <w:t>13-44</w:t>
            </w:r>
          </w:p>
        </w:tc>
        <w:tc>
          <w:tcPr>
            <w:tcW w:w="951" w:type="pct"/>
            <w:tcBorders>
              <w:top w:val="single" w:sz="6" w:space="0" w:color="808080" w:themeColor="background1" w:themeShade="80"/>
              <w:bottom w:val="single" w:sz="6" w:space="0" w:color="808080" w:themeColor="background1" w:themeShade="80"/>
            </w:tcBorders>
          </w:tcPr>
          <w:p w14:paraId="2FD56C5A" w14:textId="5A415DD5" w:rsidR="00124552" w:rsidRPr="00516DEF" w:rsidRDefault="00124552" w:rsidP="00124552">
            <w:pPr>
              <w:pStyle w:val="TableText"/>
              <w:jc w:val="center"/>
              <w:rPr>
                <w:i/>
                <w:highlight w:val="yellow"/>
              </w:rPr>
            </w:pPr>
            <w:r w:rsidRPr="00D32924">
              <w:t>24.3891</w:t>
            </w:r>
          </w:p>
        </w:tc>
        <w:tc>
          <w:tcPr>
            <w:tcW w:w="950" w:type="pct"/>
            <w:tcBorders>
              <w:top w:val="single" w:sz="6" w:space="0" w:color="808080" w:themeColor="background1" w:themeShade="80"/>
              <w:bottom w:val="single" w:sz="6" w:space="0" w:color="808080" w:themeColor="background1" w:themeShade="80"/>
            </w:tcBorders>
          </w:tcPr>
          <w:p w14:paraId="29AA8E57" w14:textId="77777777" w:rsidR="00124552" w:rsidRPr="0058458C" w:rsidRDefault="00124552" w:rsidP="00124552">
            <w:pPr>
              <w:pStyle w:val="TableText"/>
              <w:jc w:val="center"/>
            </w:pPr>
            <w:r w:rsidRPr="0058458C">
              <w:t>5.00</w:t>
            </w:r>
          </w:p>
        </w:tc>
        <w:tc>
          <w:tcPr>
            <w:tcW w:w="949" w:type="pct"/>
            <w:tcBorders>
              <w:top w:val="single" w:sz="6" w:space="0" w:color="808080" w:themeColor="background1" w:themeShade="80"/>
              <w:bottom w:val="single" w:sz="6" w:space="0" w:color="808080" w:themeColor="background1" w:themeShade="80"/>
            </w:tcBorders>
          </w:tcPr>
          <w:p w14:paraId="0F236AB0" w14:textId="77777777" w:rsidR="00124552" w:rsidRPr="0058458C" w:rsidRDefault="00124552" w:rsidP="00124552">
            <w:pPr>
              <w:pStyle w:val="TableText"/>
              <w:jc w:val="center"/>
            </w:pPr>
            <w:r w:rsidRPr="0058458C">
              <w:t>50.00</w:t>
            </w:r>
          </w:p>
        </w:tc>
      </w:tr>
      <w:tr w:rsidR="00124552" w:rsidRPr="0058458C" w14:paraId="3238A5F4" w14:textId="77777777" w:rsidTr="00EF291A">
        <w:trPr>
          <w:cantSplit/>
        </w:trPr>
        <w:tc>
          <w:tcPr>
            <w:tcW w:w="2150" w:type="pct"/>
            <w:tcBorders>
              <w:top w:val="single" w:sz="6" w:space="0" w:color="808080" w:themeColor="background1" w:themeShade="80"/>
              <w:bottom w:val="single" w:sz="6" w:space="0" w:color="808080" w:themeColor="background1" w:themeShade="80"/>
            </w:tcBorders>
          </w:tcPr>
          <w:p w14:paraId="633694EB" w14:textId="77777777" w:rsidR="00124552" w:rsidRPr="0058458C" w:rsidRDefault="00124552" w:rsidP="00124552">
            <w:pPr>
              <w:pStyle w:val="TableText"/>
              <w:ind w:left="490"/>
            </w:pPr>
            <w:r w:rsidRPr="008E0190">
              <w:t>45-64</w:t>
            </w:r>
          </w:p>
        </w:tc>
        <w:tc>
          <w:tcPr>
            <w:tcW w:w="951" w:type="pct"/>
            <w:tcBorders>
              <w:top w:val="single" w:sz="6" w:space="0" w:color="808080" w:themeColor="background1" w:themeShade="80"/>
              <w:bottom w:val="single" w:sz="6" w:space="0" w:color="808080" w:themeColor="background1" w:themeShade="80"/>
            </w:tcBorders>
          </w:tcPr>
          <w:p w14:paraId="3FFBF2E2" w14:textId="18B9A333" w:rsidR="00124552" w:rsidRPr="00516DEF" w:rsidRDefault="00124552" w:rsidP="00124552">
            <w:pPr>
              <w:pStyle w:val="TableText"/>
              <w:jc w:val="center"/>
              <w:rPr>
                <w:i/>
                <w:highlight w:val="yellow"/>
              </w:rPr>
            </w:pPr>
            <w:r w:rsidRPr="00D32924">
              <w:t>41.7688</w:t>
            </w:r>
          </w:p>
        </w:tc>
        <w:tc>
          <w:tcPr>
            <w:tcW w:w="950" w:type="pct"/>
            <w:tcBorders>
              <w:top w:val="single" w:sz="6" w:space="0" w:color="808080" w:themeColor="background1" w:themeShade="80"/>
              <w:bottom w:val="single" w:sz="6" w:space="0" w:color="808080" w:themeColor="background1" w:themeShade="80"/>
            </w:tcBorders>
          </w:tcPr>
          <w:p w14:paraId="3FA19714" w14:textId="77777777" w:rsidR="00124552" w:rsidRPr="0058458C" w:rsidRDefault="00124552" w:rsidP="00124552">
            <w:pPr>
              <w:pStyle w:val="TableText"/>
              <w:jc w:val="center"/>
            </w:pPr>
            <w:r w:rsidRPr="0058458C">
              <w:t>5.00</w:t>
            </w:r>
          </w:p>
        </w:tc>
        <w:tc>
          <w:tcPr>
            <w:tcW w:w="949" w:type="pct"/>
            <w:tcBorders>
              <w:top w:val="single" w:sz="6" w:space="0" w:color="808080" w:themeColor="background1" w:themeShade="80"/>
              <w:bottom w:val="single" w:sz="6" w:space="0" w:color="808080" w:themeColor="background1" w:themeShade="80"/>
            </w:tcBorders>
          </w:tcPr>
          <w:p w14:paraId="352D9EFA" w14:textId="77777777" w:rsidR="00124552" w:rsidRPr="0058458C" w:rsidRDefault="00124552" w:rsidP="00124552">
            <w:pPr>
              <w:pStyle w:val="TableText"/>
              <w:jc w:val="center"/>
            </w:pPr>
            <w:r w:rsidRPr="0058458C">
              <w:t>50.00</w:t>
            </w:r>
          </w:p>
        </w:tc>
      </w:tr>
      <w:tr w:rsidR="00124552" w:rsidRPr="0058458C" w14:paraId="00CAE354" w14:textId="77777777" w:rsidTr="00EF291A">
        <w:trPr>
          <w:cantSplit/>
        </w:trPr>
        <w:tc>
          <w:tcPr>
            <w:tcW w:w="2150" w:type="pct"/>
            <w:tcBorders>
              <w:top w:val="single" w:sz="6" w:space="0" w:color="808080" w:themeColor="background1" w:themeShade="80"/>
              <w:bottom w:val="single" w:sz="6" w:space="0" w:color="808080" w:themeColor="background1" w:themeShade="80"/>
            </w:tcBorders>
          </w:tcPr>
          <w:p w14:paraId="42433FE8" w14:textId="77777777" w:rsidR="00124552" w:rsidRPr="0058458C" w:rsidRDefault="00124552" w:rsidP="00124552">
            <w:pPr>
              <w:pStyle w:val="TableText"/>
              <w:ind w:left="490"/>
            </w:pPr>
            <w:r w:rsidRPr="008E0190">
              <w:t>65+</w:t>
            </w:r>
          </w:p>
        </w:tc>
        <w:tc>
          <w:tcPr>
            <w:tcW w:w="951" w:type="pct"/>
            <w:tcBorders>
              <w:top w:val="single" w:sz="6" w:space="0" w:color="808080" w:themeColor="background1" w:themeShade="80"/>
              <w:bottom w:val="single" w:sz="6" w:space="0" w:color="808080" w:themeColor="background1" w:themeShade="80"/>
            </w:tcBorders>
          </w:tcPr>
          <w:p w14:paraId="28F77EF3" w14:textId="24B6A7CE" w:rsidR="00124552" w:rsidRPr="00516DEF" w:rsidRDefault="00124552" w:rsidP="00124552">
            <w:pPr>
              <w:pStyle w:val="TableText"/>
              <w:jc w:val="center"/>
              <w:rPr>
                <w:i/>
                <w:highlight w:val="yellow"/>
              </w:rPr>
            </w:pPr>
            <w:r w:rsidRPr="00D32924">
              <w:t>44.2003</w:t>
            </w:r>
          </w:p>
        </w:tc>
        <w:tc>
          <w:tcPr>
            <w:tcW w:w="950" w:type="pct"/>
            <w:tcBorders>
              <w:top w:val="single" w:sz="6" w:space="0" w:color="808080" w:themeColor="background1" w:themeShade="80"/>
              <w:bottom w:val="single" w:sz="6" w:space="0" w:color="808080" w:themeColor="background1" w:themeShade="80"/>
            </w:tcBorders>
          </w:tcPr>
          <w:p w14:paraId="39CDF7AF" w14:textId="77777777" w:rsidR="00124552" w:rsidRPr="0058458C" w:rsidRDefault="00124552" w:rsidP="00124552">
            <w:pPr>
              <w:pStyle w:val="TableText"/>
              <w:jc w:val="center"/>
            </w:pPr>
            <w:r w:rsidRPr="0058458C">
              <w:t>5.00</w:t>
            </w:r>
          </w:p>
        </w:tc>
        <w:tc>
          <w:tcPr>
            <w:tcW w:w="949" w:type="pct"/>
            <w:tcBorders>
              <w:top w:val="single" w:sz="6" w:space="0" w:color="808080" w:themeColor="background1" w:themeShade="80"/>
              <w:bottom w:val="single" w:sz="6" w:space="0" w:color="808080" w:themeColor="background1" w:themeShade="80"/>
            </w:tcBorders>
          </w:tcPr>
          <w:p w14:paraId="2DA3D263" w14:textId="77777777" w:rsidR="00124552" w:rsidRPr="0058458C" w:rsidRDefault="00124552" w:rsidP="00124552">
            <w:pPr>
              <w:pStyle w:val="TableText"/>
              <w:jc w:val="center"/>
            </w:pPr>
            <w:r w:rsidRPr="0058458C">
              <w:t>50.00</w:t>
            </w:r>
          </w:p>
        </w:tc>
      </w:tr>
      <w:tr w:rsidR="006C1308" w:rsidRPr="0058458C" w14:paraId="04B06E83" w14:textId="77777777" w:rsidTr="00EF291A">
        <w:trPr>
          <w:cantSplit/>
        </w:trPr>
        <w:tc>
          <w:tcPr>
            <w:tcW w:w="2150" w:type="pct"/>
            <w:tcBorders>
              <w:top w:val="single" w:sz="6" w:space="0" w:color="808080" w:themeColor="background1" w:themeShade="80"/>
              <w:bottom w:val="single" w:sz="4" w:space="0" w:color="808080" w:themeColor="background1" w:themeShade="80"/>
            </w:tcBorders>
          </w:tcPr>
          <w:p w14:paraId="027FCC4F" w14:textId="77777777" w:rsidR="006C1308" w:rsidRPr="0058458C" w:rsidRDefault="006C1308" w:rsidP="00EF291A">
            <w:pPr>
              <w:pStyle w:val="TableText"/>
              <w:ind w:left="274"/>
            </w:pPr>
            <w:r w:rsidRPr="0058458C">
              <w:t>CD4 200–350</w:t>
            </w:r>
          </w:p>
        </w:tc>
        <w:tc>
          <w:tcPr>
            <w:tcW w:w="951" w:type="pct"/>
            <w:tcBorders>
              <w:top w:val="single" w:sz="6" w:space="0" w:color="808080" w:themeColor="background1" w:themeShade="80"/>
              <w:bottom w:val="single" w:sz="4" w:space="0" w:color="808080" w:themeColor="background1" w:themeShade="80"/>
            </w:tcBorders>
          </w:tcPr>
          <w:p w14:paraId="7BCDAE6A" w14:textId="77777777" w:rsidR="006C1308" w:rsidRPr="003C3D46" w:rsidRDefault="006C1308" w:rsidP="00EF291A">
            <w:pPr>
              <w:pStyle w:val="TableText"/>
              <w:jc w:val="center"/>
              <w:rPr>
                <w:highlight w:val="yellow"/>
              </w:rPr>
            </w:pPr>
          </w:p>
        </w:tc>
        <w:tc>
          <w:tcPr>
            <w:tcW w:w="950" w:type="pct"/>
            <w:tcBorders>
              <w:top w:val="single" w:sz="6" w:space="0" w:color="808080" w:themeColor="background1" w:themeShade="80"/>
              <w:bottom w:val="single" w:sz="4" w:space="0" w:color="808080" w:themeColor="background1" w:themeShade="80"/>
            </w:tcBorders>
          </w:tcPr>
          <w:p w14:paraId="1CA91B4C" w14:textId="77777777" w:rsidR="006C1308" w:rsidRPr="0058458C" w:rsidRDefault="006C1308" w:rsidP="00EF291A">
            <w:pPr>
              <w:pStyle w:val="TableText"/>
              <w:jc w:val="center"/>
            </w:pPr>
          </w:p>
        </w:tc>
        <w:tc>
          <w:tcPr>
            <w:tcW w:w="949" w:type="pct"/>
            <w:tcBorders>
              <w:top w:val="single" w:sz="6" w:space="0" w:color="808080" w:themeColor="background1" w:themeShade="80"/>
              <w:bottom w:val="single" w:sz="4" w:space="0" w:color="808080" w:themeColor="background1" w:themeShade="80"/>
            </w:tcBorders>
          </w:tcPr>
          <w:p w14:paraId="1E88E470" w14:textId="77777777" w:rsidR="006C1308" w:rsidRPr="0058458C" w:rsidRDefault="006C1308" w:rsidP="00EF291A">
            <w:pPr>
              <w:pStyle w:val="TableText"/>
              <w:jc w:val="center"/>
            </w:pPr>
          </w:p>
        </w:tc>
      </w:tr>
      <w:tr w:rsidR="00124552" w:rsidRPr="0058458C" w14:paraId="3C55B0ED" w14:textId="77777777" w:rsidTr="00EF291A">
        <w:trPr>
          <w:cantSplit/>
        </w:trPr>
        <w:tc>
          <w:tcPr>
            <w:tcW w:w="2150" w:type="pct"/>
            <w:tcBorders>
              <w:top w:val="single" w:sz="6" w:space="0" w:color="808080" w:themeColor="background1" w:themeShade="80"/>
              <w:bottom w:val="single" w:sz="4" w:space="0" w:color="808080" w:themeColor="background1" w:themeShade="80"/>
            </w:tcBorders>
          </w:tcPr>
          <w:p w14:paraId="7F8C588D" w14:textId="77777777" w:rsidR="00124552" w:rsidRPr="0058458C" w:rsidRDefault="00124552" w:rsidP="00124552">
            <w:pPr>
              <w:pStyle w:val="TableText"/>
              <w:ind w:left="490"/>
            </w:pPr>
            <w:r w:rsidRPr="00B84BD7">
              <w:t>13-44</w:t>
            </w:r>
          </w:p>
        </w:tc>
        <w:tc>
          <w:tcPr>
            <w:tcW w:w="951" w:type="pct"/>
            <w:tcBorders>
              <w:top w:val="single" w:sz="6" w:space="0" w:color="808080" w:themeColor="background1" w:themeShade="80"/>
              <w:bottom w:val="single" w:sz="4" w:space="0" w:color="808080" w:themeColor="background1" w:themeShade="80"/>
            </w:tcBorders>
          </w:tcPr>
          <w:p w14:paraId="462E0592" w14:textId="0E50603B" w:rsidR="00124552" w:rsidRPr="00516DEF" w:rsidRDefault="00124552" w:rsidP="00124552">
            <w:pPr>
              <w:pStyle w:val="TableText"/>
              <w:jc w:val="center"/>
              <w:rPr>
                <w:i/>
                <w:highlight w:val="yellow"/>
              </w:rPr>
            </w:pPr>
            <w:r w:rsidRPr="00372413">
              <w:t>47.2797</w:t>
            </w:r>
          </w:p>
        </w:tc>
        <w:tc>
          <w:tcPr>
            <w:tcW w:w="950" w:type="pct"/>
            <w:tcBorders>
              <w:top w:val="single" w:sz="6" w:space="0" w:color="808080" w:themeColor="background1" w:themeShade="80"/>
              <w:bottom w:val="single" w:sz="4" w:space="0" w:color="808080" w:themeColor="background1" w:themeShade="80"/>
            </w:tcBorders>
          </w:tcPr>
          <w:p w14:paraId="6E987EB0" w14:textId="77777777" w:rsidR="00124552" w:rsidRPr="0058458C" w:rsidRDefault="00124552" w:rsidP="00124552">
            <w:pPr>
              <w:pStyle w:val="TableText"/>
              <w:jc w:val="center"/>
            </w:pPr>
            <w:r w:rsidRPr="0058458C">
              <w:t>5.00</w:t>
            </w:r>
          </w:p>
        </w:tc>
        <w:tc>
          <w:tcPr>
            <w:tcW w:w="949" w:type="pct"/>
            <w:tcBorders>
              <w:top w:val="single" w:sz="6" w:space="0" w:color="808080" w:themeColor="background1" w:themeShade="80"/>
              <w:bottom w:val="single" w:sz="4" w:space="0" w:color="808080" w:themeColor="background1" w:themeShade="80"/>
            </w:tcBorders>
          </w:tcPr>
          <w:p w14:paraId="6B411F2B" w14:textId="77777777" w:rsidR="00124552" w:rsidRPr="0058458C" w:rsidRDefault="00124552" w:rsidP="00124552">
            <w:pPr>
              <w:pStyle w:val="TableText"/>
              <w:jc w:val="center"/>
            </w:pPr>
            <w:r w:rsidRPr="0058458C">
              <w:t>50.00</w:t>
            </w:r>
          </w:p>
        </w:tc>
      </w:tr>
      <w:tr w:rsidR="00124552" w:rsidRPr="0058458C" w14:paraId="75C49093" w14:textId="77777777" w:rsidTr="00EF291A">
        <w:trPr>
          <w:cantSplit/>
        </w:trPr>
        <w:tc>
          <w:tcPr>
            <w:tcW w:w="2150" w:type="pct"/>
            <w:tcBorders>
              <w:top w:val="single" w:sz="6" w:space="0" w:color="808080" w:themeColor="background1" w:themeShade="80"/>
              <w:bottom w:val="single" w:sz="4" w:space="0" w:color="808080" w:themeColor="background1" w:themeShade="80"/>
            </w:tcBorders>
          </w:tcPr>
          <w:p w14:paraId="3E715B20" w14:textId="77777777" w:rsidR="00124552" w:rsidRPr="0058458C" w:rsidRDefault="00124552" w:rsidP="00124552">
            <w:pPr>
              <w:pStyle w:val="TableText"/>
              <w:ind w:left="490"/>
            </w:pPr>
            <w:r w:rsidRPr="00B84BD7">
              <w:t>45-64</w:t>
            </w:r>
          </w:p>
        </w:tc>
        <w:tc>
          <w:tcPr>
            <w:tcW w:w="951" w:type="pct"/>
            <w:tcBorders>
              <w:top w:val="single" w:sz="6" w:space="0" w:color="808080" w:themeColor="background1" w:themeShade="80"/>
              <w:bottom w:val="single" w:sz="4" w:space="0" w:color="808080" w:themeColor="background1" w:themeShade="80"/>
            </w:tcBorders>
          </w:tcPr>
          <w:p w14:paraId="1DC1AB1A" w14:textId="3C887B78" w:rsidR="00124552" w:rsidRPr="00516DEF" w:rsidRDefault="00124552" w:rsidP="00124552">
            <w:pPr>
              <w:pStyle w:val="TableText"/>
              <w:jc w:val="center"/>
              <w:rPr>
                <w:i/>
                <w:highlight w:val="yellow"/>
              </w:rPr>
            </w:pPr>
            <w:r w:rsidRPr="00372413">
              <w:t>22.4162</w:t>
            </w:r>
          </w:p>
        </w:tc>
        <w:tc>
          <w:tcPr>
            <w:tcW w:w="950" w:type="pct"/>
            <w:tcBorders>
              <w:top w:val="single" w:sz="6" w:space="0" w:color="808080" w:themeColor="background1" w:themeShade="80"/>
              <w:bottom w:val="single" w:sz="4" w:space="0" w:color="808080" w:themeColor="background1" w:themeShade="80"/>
            </w:tcBorders>
          </w:tcPr>
          <w:p w14:paraId="29CDBB12" w14:textId="77777777" w:rsidR="00124552" w:rsidRPr="0058458C" w:rsidRDefault="00124552" w:rsidP="00124552">
            <w:pPr>
              <w:pStyle w:val="TableText"/>
              <w:jc w:val="center"/>
            </w:pPr>
            <w:r w:rsidRPr="0058458C">
              <w:t>5.00</w:t>
            </w:r>
          </w:p>
        </w:tc>
        <w:tc>
          <w:tcPr>
            <w:tcW w:w="949" w:type="pct"/>
            <w:tcBorders>
              <w:top w:val="single" w:sz="6" w:space="0" w:color="808080" w:themeColor="background1" w:themeShade="80"/>
              <w:bottom w:val="single" w:sz="4" w:space="0" w:color="808080" w:themeColor="background1" w:themeShade="80"/>
            </w:tcBorders>
          </w:tcPr>
          <w:p w14:paraId="548E64F9" w14:textId="77777777" w:rsidR="00124552" w:rsidRPr="0058458C" w:rsidRDefault="00124552" w:rsidP="00124552">
            <w:pPr>
              <w:pStyle w:val="TableText"/>
              <w:jc w:val="center"/>
            </w:pPr>
            <w:r w:rsidRPr="0058458C">
              <w:t>50.00</w:t>
            </w:r>
          </w:p>
        </w:tc>
      </w:tr>
      <w:tr w:rsidR="00124552" w:rsidRPr="0058458C" w14:paraId="5CBD1704" w14:textId="77777777" w:rsidTr="00EF291A">
        <w:trPr>
          <w:cantSplit/>
        </w:trPr>
        <w:tc>
          <w:tcPr>
            <w:tcW w:w="2150" w:type="pct"/>
            <w:tcBorders>
              <w:top w:val="single" w:sz="6" w:space="0" w:color="808080" w:themeColor="background1" w:themeShade="80"/>
              <w:bottom w:val="single" w:sz="4" w:space="0" w:color="808080" w:themeColor="background1" w:themeShade="80"/>
            </w:tcBorders>
          </w:tcPr>
          <w:p w14:paraId="10EB5BBB" w14:textId="77777777" w:rsidR="00124552" w:rsidRPr="0058458C" w:rsidRDefault="00124552" w:rsidP="00124552">
            <w:pPr>
              <w:pStyle w:val="TableText"/>
              <w:ind w:left="490"/>
            </w:pPr>
            <w:r w:rsidRPr="00B84BD7">
              <w:t>65+</w:t>
            </w:r>
          </w:p>
        </w:tc>
        <w:tc>
          <w:tcPr>
            <w:tcW w:w="951" w:type="pct"/>
            <w:tcBorders>
              <w:top w:val="single" w:sz="6" w:space="0" w:color="808080" w:themeColor="background1" w:themeShade="80"/>
              <w:bottom w:val="single" w:sz="4" w:space="0" w:color="808080" w:themeColor="background1" w:themeShade="80"/>
            </w:tcBorders>
          </w:tcPr>
          <w:p w14:paraId="302AC005" w14:textId="5AF581BC" w:rsidR="00124552" w:rsidRPr="00516DEF" w:rsidRDefault="00124552" w:rsidP="00124552">
            <w:pPr>
              <w:pStyle w:val="TableText"/>
              <w:jc w:val="center"/>
              <w:rPr>
                <w:i/>
                <w:highlight w:val="yellow"/>
              </w:rPr>
            </w:pPr>
            <w:r w:rsidRPr="00372413">
              <w:t>16.1552</w:t>
            </w:r>
          </w:p>
        </w:tc>
        <w:tc>
          <w:tcPr>
            <w:tcW w:w="950" w:type="pct"/>
            <w:tcBorders>
              <w:top w:val="single" w:sz="6" w:space="0" w:color="808080" w:themeColor="background1" w:themeShade="80"/>
              <w:bottom w:val="single" w:sz="4" w:space="0" w:color="808080" w:themeColor="background1" w:themeShade="80"/>
            </w:tcBorders>
          </w:tcPr>
          <w:p w14:paraId="7315444C" w14:textId="77777777" w:rsidR="00124552" w:rsidRPr="0058458C" w:rsidRDefault="00124552" w:rsidP="00124552">
            <w:pPr>
              <w:pStyle w:val="TableText"/>
              <w:jc w:val="center"/>
            </w:pPr>
            <w:r w:rsidRPr="0058458C">
              <w:t>5.00</w:t>
            </w:r>
          </w:p>
        </w:tc>
        <w:tc>
          <w:tcPr>
            <w:tcW w:w="949" w:type="pct"/>
            <w:tcBorders>
              <w:top w:val="single" w:sz="6" w:space="0" w:color="808080" w:themeColor="background1" w:themeShade="80"/>
              <w:bottom w:val="single" w:sz="4" w:space="0" w:color="808080" w:themeColor="background1" w:themeShade="80"/>
            </w:tcBorders>
          </w:tcPr>
          <w:p w14:paraId="11EA1890" w14:textId="77777777" w:rsidR="00124552" w:rsidRPr="0058458C" w:rsidRDefault="00124552" w:rsidP="00124552">
            <w:pPr>
              <w:pStyle w:val="TableText"/>
              <w:jc w:val="center"/>
            </w:pPr>
            <w:r w:rsidRPr="0058458C">
              <w:t>50.00</w:t>
            </w:r>
          </w:p>
        </w:tc>
      </w:tr>
      <w:tr w:rsidR="00E52DA2" w:rsidRPr="0058458C" w14:paraId="554E3703" w14:textId="77777777" w:rsidTr="00E52DA2">
        <w:trPr>
          <w:cantSplit/>
        </w:trPr>
        <w:tc>
          <w:tcPr>
            <w:tcW w:w="5000" w:type="pct"/>
            <w:gridSpan w:val="4"/>
            <w:tcBorders>
              <w:top w:val="single" w:sz="6" w:space="0" w:color="808080" w:themeColor="background1" w:themeShade="80"/>
              <w:bottom w:val="single" w:sz="6" w:space="0" w:color="808080" w:themeColor="background1" w:themeShade="80"/>
            </w:tcBorders>
          </w:tcPr>
          <w:p w14:paraId="36903501" w14:textId="5A785E8B" w:rsidR="00E52DA2" w:rsidRPr="0058458C" w:rsidRDefault="00E52DA2" w:rsidP="00A61376">
            <w:pPr>
              <w:pStyle w:val="TableText"/>
            </w:pPr>
            <w:r w:rsidRPr="00CD2908">
              <w:t>Annual rate of progressing one disease stage while VLS</w:t>
            </w:r>
          </w:p>
        </w:tc>
      </w:tr>
      <w:tr w:rsidR="00124552" w:rsidRPr="0058458C" w14:paraId="5DB4F6DE" w14:textId="77777777" w:rsidTr="00EF291A">
        <w:trPr>
          <w:cantSplit/>
        </w:trPr>
        <w:tc>
          <w:tcPr>
            <w:tcW w:w="2150" w:type="pct"/>
            <w:tcBorders>
              <w:top w:val="single" w:sz="6" w:space="0" w:color="808080" w:themeColor="background1" w:themeShade="80"/>
              <w:bottom w:val="single" w:sz="6" w:space="0" w:color="808080" w:themeColor="background1" w:themeShade="80"/>
            </w:tcBorders>
          </w:tcPr>
          <w:p w14:paraId="34A14B27" w14:textId="77777777" w:rsidR="00124552" w:rsidRPr="0058458C" w:rsidRDefault="00124552" w:rsidP="00124552">
            <w:pPr>
              <w:pStyle w:val="TableText"/>
              <w:ind w:left="274"/>
            </w:pPr>
            <w:r w:rsidRPr="0058458C">
              <w:t>CD4 &gt; 500</w:t>
            </w:r>
          </w:p>
        </w:tc>
        <w:tc>
          <w:tcPr>
            <w:tcW w:w="951" w:type="pct"/>
            <w:tcBorders>
              <w:top w:val="single" w:sz="6" w:space="0" w:color="808080" w:themeColor="background1" w:themeShade="80"/>
              <w:bottom w:val="single" w:sz="6" w:space="0" w:color="808080" w:themeColor="background1" w:themeShade="80"/>
            </w:tcBorders>
          </w:tcPr>
          <w:p w14:paraId="2ACCE193" w14:textId="177EECA8" w:rsidR="00124552" w:rsidRPr="0058458C" w:rsidRDefault="00124552" w:rsidP="00124552">
            <w:pPr>
              <w:pStyle w:val="TableText"/>
              <w:jc w:val="center"/>
            </w:pPr>
            <w:r w:rsidRPr="00636EB6">
              <w:t>0.0389</w:t>
            </w:r>
          </w:p>
        </w:tc>
        <w:tc>
          <w:tcPr>
            <w:tcW w:w="950" w:type="pct"/>
            <w:tcBorders>
              <w:top w:val="single" w:sz="6" w:space="0" w:color="808080" w:themeColor="background1" w:themeShade="80"/>
              <w:bottom w:val="single" w:sz="6" w:space="0" w:color="808080" w:themeColor="background1" w:themeShade="80"/>
            </w:tcBorders>
          </w:tcPr>
          <w:p w14:paraId="10F6860B" w14:textId="77777777" w:rsidR="00124552" w:rsidRPr="0058458C" w:rsidRDefault="00124552" w:rsidP="00124552">
            <w:pPr>
              <w:pStyle w:val="TableText"/>
              <w:jc w:val="center"/>
            </w:pPr>
            <w:r w:rsidRPr="0058458C">
              <w:t>0.010</w:t>
            </w:r>
          </w:p>
        </w:tc>
        <w:tc>
          <w:tcPr>
            <w:tcW w:w="949" w:type="pct"/>
            <w:tcBorders>
              <w:top w:val="single" w:sz="6" w:space="0" w:color="808080" w:themeColor="background1" w:themeShade="80"/>
              <w:bottom w:val="single" w:sz="6" w:space="0" w:color="808080" w:themeColor="background1" w:themeShade="80"/>
            </w:tcBorders>
          </w:tcPr>
          <w:p w14:paraId="5C810BF7" w14:textId="77777777" w:rsidR="00124552" w:rsidRPr="0058458C" w:rsidRDefault="00124552" w:rsidP="00124552">
            <w:pPr>
              <w:pStyle w:val="TableText"/>
              <w:jc w:val="center"/>
            </w:pPr>
            <w:r w:rsidRPr="0058458C">
              <w:t>0.080</w:t>
            </w:r>
          </w:p>
        </w:tc>
      </w:tr>
      <w:tr w:rsidR="00124552" w:rsidRPr="0058458C" w14:paraId="34AB38A7" w14:textId="77777777" w:rsidTr="00EF291A">
        <w:trPr>
          <w:cantSplit/>
        </w:trPr>
        <w:tc>
          <w:tcPr>
            <w:tcW w:w="2150" w:type="pct"/>
            <w:tcBorders>
              <w:top w:val="single" w:sz="6" w:space="0" w:color="808080" w:themeColor="background1" w:themeShade="80"/>
              <w:bottom w:val="single" w:sz="6" w:space="0" w:color="808080" w:themeColor="background1" w:themeShade="80"/>
            </w:tcBorders>
          </w:tcPr>
          <w:p w14:paraId="026F9152" w14:textId="77777777" w:rsidR="00124552" w:rsidRPr="0058458C" w:rsidRDefault="00124552" w:rsidP="00124552">
            <w:pPr>
              <w:pStyle w:val="TableText"/>
              <w:ind w:left="274"/>
            </w:pPr>
            <w:r w:rsidRPr="0058458C">
              <w:t>CD4 350–500</w:t>
            </w:r>
          </w:p>
        </w:tc>
        <w:tc>
          <w:tcPr>
            <w:tcW w:w="951" w:type="pct"/>
            <w:tcBorders>
              <w:top w:val="single" w:sz="6" w:space="0" w:color="808080" w:themeColor="background1" w:themeShade="80"/>
              <w:bottom w:val="single" w:sz="6" w:space="0" w:color="808080" w:themeColor="background1" w:themeShade="80"/>
            </w:tcBorders>
          </w:tcPr>
          <w:p w14:paraId="0D26B522" w14:textId="7B4996F6" w:rsidR="00124552" w:rsidRPr="0058458C" w:rsidRDefault="00124552" w:rsidP="00124552">
            <w:pPr>
              <w:pStyle w:val="TableText"/>
              <w:jc w:val="center"/>
            </w:pPr>
            <w:r w:rsidRPr="00636EB6">
              <w:t>0.0393</w:t>
            </w:r>
          </w:p>
        </w:tc>
        <w:tc>
          <w:tcPr>
            <w:tcW w:w="950" w:type="pct"/>
            <w:tcBorders>
              <w:top w:val="single" w:sz="6" w:space="0" w:color="808080" w:themeColor="background1" w:themeShade="80"/>
              <w:bottom w:val="single" w:sz="6" w:space="0" w:color="808080" w:themeColor="background1" w:themeShade="80"/>
            </w:tcBorders>
          </w:tcPr>
          <w:p w14:paraId="20FF91A1" w14:textId="77777777" w:rsidR="00124552" w:rsidRPr="0058458C" w:rsidRDefault="00124552" w:rsidP="00124552">
            <w:pPr>
              <w:pStyle w:val="TableText"/>
              <w:jc w:val="center"/>
            </w:pPr>
            <w:r w:rsidRPr="0058458C">
              <w:t>0.010</w:t>
            </w:r>
          </w:p>
        </w:tc>
        <w:tc>
          <w:tcPr>
            <w:tcW w:w="949" w:type="pct"/>
            <w:tcBorders>
              <w:top w:val="single" w:sz="6" w:space="0" w:color="808080" w:themeColor="background1" w:themeShade="80"/>
              <w:bottom w:val="single" w:sz="6" w:space="0" w:color="808080" w:themeColor="background1" w:themeShade="80"/>
            </w:tcBorders>
          </w:tcPr>
          <w:p w14:paraId="07828168" w14:textId="77777777" w:rsidR="00124552" w:rsidRPr="0058458C" w:rsidRDefault="00124552" w:rsidP="00124552">
            <w:pPr>
              <w:pStyle w:val="TableText"/>
              <w:jc w:val="center"/>
            </w:pPr>
            <w:r w:rsidRPr="0058458C">
              <w:t>0.080</w:t>
            </w:r>
          </w:p>
        </w:tc>
      </w:tr>
      <w:tr w:rsidR="00124552" w:rsidRPr="0058458C" w14:paraId="00D401A4" w14:textId="77777777" w:rsidTr="00EF291A">
        <w:trPr>
          <w:cantSplit/>
        </w:trPr>
        <w:tc>
          <w:tcPr>
            <w:tcW w:w="2150" w:type="pct"/>
            <w:tcBorders>
              <w:top w:val="single" w:sz="6" w:space="0" w:color="808080" w:themeColor="background1" w:themeShade="80"/>
              <w:bottom w:val="single" w:sz="6" w:space="0" w:color="808080" w:themeColor="background1" w:themeShade="80"/>
            </w:tcBorders>
          </w:tcPr>
          <w:p w14:paraId="27A933E7" w14:textId="77777777" w:rsidR="00124552" w:rsidRPr="0058458C" w:rsidRDefault="00124552" w:rsidP="00124552">
            <w:pPr>
              <w:pStyle w:val="TableText"/>
              <w:ind w:left="274"/>
            </w:pPr>
            <w:r w:rsidRPr="0058458C">
              <w:t>CD4 200–350</w:t>
            </w:r>
          </w:p>
        </w:tc>
        <w:tc>
          <w:tcPr>
            <w:tcW w:w="951" w:type="pct"/>
            <w:tcBorders>
              <w:top w:val="single" w:sz="6" w:space="0" w:color="808080" w:themeColor="background1" w:themeShade="80"/>
              <w:bottom w:val="single" w:sz="6" w:space="0" w:color="808080" w:themeColor="background1" w:themeShade="80"/>
            </w:tcBorders>
          </w:tcPr>
          <w:p w14:paraId="2138DCDB" w14:textId="51314278" w:rsidR="00124552" w:rsidRPr="0058458C" w:rsidRDefault="00124552" w:rsidP="00124552">
            <w:pPr>
              <w:pStyle w:val="TableText"/>
              <w:jc w:val="center"/>
            </w:pPr>
            <w:r w:rsidRPr="00636EB6">
              <w:t>0.0315</w:t>
            </w:r>
          </w:p>
        </w:tc>
        <w:tc>
          <w:tcPr>
            <w:tcW w:w="950" w:type="pct"/>
            <w:tcBorders>
              <w:top w:val="single" w:sz="6" w:space="0" w:color="808080" w:themeColor="background1" w:themeShade="80"/>
              <w:bottom w:val="single" w:sz="6" w:space="0" w:color="808080" w:themeColor="background1" w:themeShade="80"/>
            </w:tcBorders>
          </w:tcPr>
          <w:p w14:paraId="1D7D74AC" w14:textId="77777777" w:rsidR="00124552" w:rsidRPr="0058458C" w:rsidRDefault="00124552" w:rsidP="00124552">
            <w:pPr>
              <w:pStyle w:val="TableText"/>
              <w:jc w:val="center"/>
            </w:pPr>
            <w:r w:rsidRPr="0058458C">
              <w:t>0.010</w:t>
            </w:r>
          </w:p>
        </w:tc>
        <w:tc>
          <w:tcPr>
            <w:tcW w:w="949" w:type="pct"/>
            <w:tcBorders>
              <w:top w:val="single" w:sz="6" w:space="0" w:color="808080" w:themeColor="background1" w:themeShade="80"/>
              <w:bottom w:val="single" w:sz="6" w:space="0" w:color="808080" w:themeColor="background1" w:themeShade="80"/>
            </w:tcBorders>
          </w:tcPr>
          <w:p w14:paraId="70F1A1AB" w14:textId="77777777" w:rsidR="00124552" w:rsidRPr="0058458C" w:rsidRDefault="00124552" w:rsidP="00124552">
            <w:pPr>
              <w:pStyle w:val="TableText"/>
              <w:jc w:val="center"/>
            </w:pPr>
            <w:r w:rsidRPr="0058458C">
              <w:t>0.080</w:t>
            </w:r>
          </w:p>
        </w:tc>
      </w:tr>
      <w:tr w:rsidR="00E52DA2" w:rsidRPr="0058458C" w14:paraId="202D57E8" w14:textId="77777777" w:rsidTr="00E52DA2">
        <w:trPr>
          <w:cantSplit/>
        </w:trPr>
        <w:tc>
          <w:tcPr>
            <w:tcW w:w="5000" w:type="pct"/>
            <w:gridSpan w:val="4"/>
            <w:tcBorders>
              <w:top w:val="single" w:sz="6" w:space="0" w:color="808080" w:themeColor="background1" w:themeShade="80"/>
              <w:bottom w:val="single" w:sz="6" w:space="0" w:color="808080" w:themeColor="background1" w:themeShade="80"/>
            </w:tcBorders>
          </w:tcPr>
          <w:p w14:paraId="7D1816BD" w14:textId="453D790A" w:rsidR="00E52DA2" w:rsidRPr="0058458C" w:rsidRDefault="00E52DA2" w:rsidP="00A61376">
            <w:pPr>
              <w:pStyle w:val="TableText"/>
            </w:pPr>
            <w:r w:rsidRPr="0058458C">
              <w:t>Annual rate of improving one disease stage while VLS</w:t>
            </w:r>
          </w:p>
        </w:tc>
      </w:tr>
      <w:tr w:rsidR="003C0CE0" w:rsidRPr="0058458C" w14:paraId="1E15862E" w14:textId="77777777" w:rsidTr="0007322B">
        <w:trPr>
          <w:cantSplit/>
        </w:trPr>
        <w:tc>
          <w:tcPr>
            <w:tcW w:w="2150" w:type="pct"/>
            <w:tcBorders>
              <w:top w:val="single" w:sz="6" w:space="0" w:color="808080" w:themeColor="background1" w:themeShade="80"/>
              <w:bottom w:val="single" w:sz="6" w:space="0" w:color="808080" w:themeColor="background1" w:themeShade="80"/>
            </w:tcBorders>
          </w:tcPr>
          <w:p w14:paraId="069233E1" w14:textId="77777777" w:rsidR="003C0CE0" w:rsidRPr="0058458C" w:rsidRDefault="003C0CE0" w:rsidP="003C0CE0">
            <w:pPr>
              <w:pStyle w:val="TableText"/>
              <w:ind w:left="274"/>
            </w:pPr>
            <w:r w:rsidRPr="0058458C">
              <w:t>CD4 350–500</w:t>
            </w:r>
          </w:p>
        </w:tc>
        <w:tc>
          <w:tcPr>
            <w:tcW w:w="951" w:type="pct"/>
            <w:tcBorders>
              <w:top w:val="single" w:sz="6" w:space="0" w:color="808080" w:themeColor="background1" w:themeShade="80"/>
              <w:bottom w:val="single" w:sz="6" w:space="0" w:color="808080" w:themeColor="background1" w:themeShade="80"/>
            </w:tcBorders>
          </w:tcPr>
          <w:p w14:paraId="31DCF4FD" w14:textId="76134994" w:rsidR="003C0CE0" w:rsidRPr="003C3D46" w:rsidRDefault="003C0CE0" w:rsidP="003C0CE0">
            <w:pPr>
              <w:pStyle w:val="TableText"/>
              <w:jc w:val="center"/>
              <w:rPr>
                <w:highlight w:val="yellow"/>
              </w:rPr>
            </w:pPr>
          </w:p>
        </w:tc>
        <w:tc>
          <w:tcPr>
            <w:tcW w:w="950" w:type="pct"/>
            <w:tcBorders>
              <w:top w:val="single" w:sz="6" w:space="0" w:color="808080" w:themeColor="background1" w:themeShade="80"/>
              <w:bottom w:val="single" w:sz="6" w:space="0" w:color="808080" w:themeColor="background1" w:themeShade="80"/>
            </w:tcBorders>
          </w:tcPr>
          <w:p w14:paraId="04AF54DF" w14:textId="5CFAA149" w:rsidR="003C0CE0" w:rsidRPr="0058458C" w:rsidRDefault="003C0CE0" w:rsidP="003C0CE0">
            <w:pPr>
              <w:pStyle w:val="TableText"/>
              <w:jc w:val="center"/>
            </w:pPr>
          </w:p>
        </w:tc>
        <w:tc>
          <w:tcPr>
            <w:tcW w:w="949" w:type="pct"/>
            <w:tcBorders>
              <w:top w:val="single" w:sz="6" w:space="0" w:color="808080" w:themeColor="background1" w:themeShade="80"/>
              <w:bottom w:val="single" w:sz="6" w:space="0" w:color="808080" w:themeColor="background1" w:themeShade="80"/>
            </w:tcBorders>
          </w:tcPr>
          <w:p w14:paraId="5557A303" w14:textId="160A445D" w:rsidR="003C0CE0" w:rsidRPr="0058458C" w:rsidRDefault="003C0CE0" w:rsidP="003C0CE0">
            <w:pPr>
              <w:pStyle w:val="TableText"/>
              <w:jc w:val="center"/>
            </w:pPr>
          </w:p>
        </w:tc>
      </w:tr>
      <w:tr w:rsidR="00124552" w:rsidRPr="0058458C" w14:paraId="69CBCE71" w14:textId="77777777" w:rsidTr="0007322B">
        <w:trPr>
          <w:cantSplit/>
        </w:trPr>
        <w:tc>
          <w:tcPr>
            <w:tcW w:w="2150" w:type="pct"/>
            <w:tcBorders>
              <w:top w:val="single" w:sz="6" w:space="0" w:color="808080" w:themeColor="background1" w:themeShade="80"/>
              <w:bottom w:val="single" w:sz="6" w:space="0" w:color="808080" w:themeColor="background1" w:themeShade="80"/>
            </w:tcBorders>
          </w:tcPr>
          <w:p w14:paraId="64DACEF1" w14:textId="65B84C77" w:rsidR="00124552" w:rsidRPr="0058458C" w:rsidRDefault="00124552" w:rsidP="00124552">
            <w:pPr>
              <w:pStyle w:val="TableText"/>
              <w:ind w:left="490"/>
            </w:pPr>
            <w:r w:rsidRPr="000E6E26">
              <w:t>13-44</w:t>
            </w:r>
          </w:p>
        </w:tc>
        <w:tc>
          <w:tcPr>
            <w:tcW w:w="951" w:type="pct"/>
            <w:tcBorders>
              <w:top w:val="single" w:sz="6" w:space="0" w:color="808080" w:themeColor="background1" w:themeShade="80"/>
              <w:bottom w:val="single" w:sz="6" w:space="0" w:color="808080" w:themeColor="background1" w:themeShade="80"/>
            </w:tcBorders>
          </w:tcPr>
          <w:p w14:paraId="3941EAEA" w14:textId="69CFCD08" w:rsidR="00124552" w:rsidRPr="00516DEF" w:rsidRDefault="00124552" w:rsidP="00124552">
            <w:pPr>
              <w:pStyle w:val="TableText"/>
              <w:jc w:val="center"/>
              <w:rPr>
                <w:i/>
                <w:highlight w:val="yellow"/>
              </w:rPr>
            </w:pPr>
            <w:r w:rsidRPr="007C338D">
              <w:t>0.5067</w:t>
            </w:r>
          </w:p>
        </w:tc>
        <w:tc>
          <w:tcPr>
            <w:tcW w:w="950" w:type="pct"/>
            <w:tcBorders>
              <w:top w:val="single" w:sz="6" w:space="0" w:color="808080" w:themeColor="background1" w:themeShade="80"/>
              <w:bottom w:val="single" w:sz="6" w:space="0" w:color="808080" w:themeColor="background1" w:themeShade="80"/>
            </w:tcBorders>
          </w:tcPr>
          <w:p w14:paraId="30DDD40C" w14:textId="5E9CC8AE" w:rsidR="00124552" w:rsidRPr="0058458C" w:rsidRDefault="00124552" w:rsidP="00124552">
            <w:pPr>
              <w:pStyle w:val="TableText"/>
              <w:jc w:val="center"/>
            </w:pPr>
            <w:r w:rsidRPr="0058458C">
              <w:t>0.25</w:t>
            </w:r>
          </w:p>
        </w:tc>
        <w:tc>
          <w:tcPr>
            <w:tcW w:w="949" w:type="pct"/>
            <w:tcBorders>
              <w:top w:val="single" w:sz="6" w:space="0" w:color="808080" w:themeColor="background1" w:themeShade="80"/>
              <w:bottom w:val="single" w:sz="6" w:space="0" w:color="808080" w:themeColor="background1" w:themeShade="80"/>
            </w:tcBorders>
          </w:tcPr>
          <w:p w14:paraId="491C9D4F" w14:textId="3FCBA72F" w:rsidR="00124552" w:rsidRPr="0058458C" w:rsidRDefault="00124552" w:rsidP="00124552">
            <w:pPr>
              <w:pStyle w:val="TableText"/>
              <w:jc w:val="center"/>
            </w:pPr>
            <w:r w:rsidRPr="0058458C">
              <w:t>0.65</w:t>
            </w:r>
          </w:p>
        </w:tc>
      </w:tr>
      <w:tr w:rsidR="00124552" w:rsidRPr="0058458C" w14:paraId="3BBBB5B3" w14:textId="77777777" w:rsidTr="0007322B">
        <w:trPr>
          <w:cantSplit/>
        </w:trPr>
        <w:tc>
          <w:tcPr>
            <w:tcW w:w="2150" w:type="pct"/>
            <w:tcBorders>
              <w:top w:val="single" w:sz="6" w:space="0" w:color="808080" w:themeColor="background1" w:themeShade="80"/>
              <w:bottom w:val="single" w:sz="6" w:space="0" w:color="808080" w:themeColor="background1" w:themeShade="80"/>
            </w:tcBorders>
          </w:tcPr>
          <w:p w14:paraId="7876FCA8" w14:textId="6A5A5003" w:rsidR="00124552" w:rsidRPr="0058458C" w:rsidRDefault="00124552" w:rsidP="00124552">
            <w:pPr>
              <w:pStyle w:val="TableText"/>
              <w:ind w:left="490"/>
            </w:pPr>
            <w:r w:rsidRPr="000E6E26">
              <w:t>45-64</w:t>
            </w:r>
          </w:p>
        </w:tc>
        <w:tc>
          <w:tcPr>
            <w:tcW w:w="951" w:type="pct"/>
            <w:tcBorders>
              <w:top w:val="single" w:sz="6" w:space="0" w:color="808080" w:themeColor="background1" w:themeShade="80"/>
              <w:bottom w:val="single" w:sz="6" w:space="0" w:color="808080" w:themeColor="background1" w:themeShade="80"/>
            </w:tcBorders>
          </w:tcPr>
          <w:p w14:paraId="07C7B1D2" w14:textId="63F9AB22" w:rsidR="00124552" w:rsidRPr="00516DEF" w:rsidRDefault="00124552" w:rsidP="00124552">
            <w:pPr>
              <w:pStyle w:val="TableText"/>
              <w:jc w:val="center"/>
              <w:rPr>
                <w:i/>
                <w:highlight w:val="yellow"/>
              </w:rPr>
            </w:pPr>
            <w:r w:rsidRPr="007C338D">
              <w:t>0.4734</w:t>
            </w:r>
          </w:p>
        </w:tc>
        <w:tc>
          <w:tcPr>
            <w:tcW w:w="950" w:type="pct"/>
            <w:tcBorders>
              <w:top w:val="single" w:sz="6" w:space="0" w:color="808080" w:themeColor="background1" w:themeShade="80"/>
              <w:bottom w:val="single" w:sz="6" w:space="0" w:color="808080" w:themeColor="background1" w:themeShade="80"/>
            </w:tcBorders>
          </w:tcPr>
          <w:p w14:paraId="12FD7146" w14:textId="02D9861A" w:rsidR="00124552" w:rsidRPr="0058458C" w:rsidRDefault="00124552" w:rsidP="00124552">
            <w:pPr>
              <w:pStyle w:val="TableText"/>
              <w:jc w:val="center"/>
            </w:pPr>
            <w:r w:rsidRPr="0058458C">
              <w:t>0.25</w:t>
            </w:r>
          </w:p>
        </w:tc>
        <w:tc>
          <w:tcPr>
            <w:tcW w:w="949" w:type="pct"/>
            <w:tcBorders>
              <w:top w:val="single" w:sz="6" w:space="0" w:color="808080" w:themeColor="background1" w:themeShade="80"/>
              <w:bottom w:val="single" w:sz="6" w:space="0" w:color="808080" w:themeColor="background1" w:themeShade="80"/>
            </w:tcBorders>
          </w:tcPr>
          <w:p w14:paraId="1FEF55CF" w14:textId="6DFA469E" w:rsidR="00124552" w:rsidRPr="0058458C" w:rsidRDefault="00124552" w:rsidP="00124552">
            <w:pPr>
              <w:pStyle w:val="TableText"/>
              <w:jc w:val="center"/>
            </w:pPr>
            <w:r w:rsidRPr="0058458C">
              <w:t>0.65</w:t>
            </w:r>
          </w:p>
        </w:tc>
      </w:tr>
      <w:tr w:rsidR="00124552" w:rsidRPr="0058458C" w14:paraId="00488FB3" w14:textId="77777777" w:rsidTr="0007322B">
        <w:trPr>
          <w:cantSplit/>
        </w:trPr>
        <w:tc>
          <w:tcPr>
            <w:tcW w:w="2150" w:type="pct"/>
            <w:tcBorders>
              <w:top w:val="single" w:sz="6" w:space="0" w:color="808080" w:themeColor="background1" w:themeShade="80"/>
              <w:bottom w:val="single" w:sz="6" w:space="0" w:color="808080" w:themeColor="background1" w:themeShade="80"/>
            </w:tcBorders>
          </w:tcPr>
          <w:p w14:paraId="14E0052D" w14:textId="25BC7AAD" w:rsidR="00124552" w:rsidRPr="0058458C" w:rsidRDefault="00124552" w:rsidP="00124552">
            <w:pPr>
              <w:pStyle w:val="TableText"/>
              <w:ind w:left="490"/>
            </w:pPr>
            <w:r w:rsidRPr="000E6E26">
              <w:t>65+</w:t>
            </w:r>
          </w:p>
        </w:tc>
        <w:tc>
          <w:tcPr>
            <w:tcW w:w="951" w:type="pct"/>
            <w:tcBorders>
              <w:top w:val="single" w:sz="6" w:space="0" w:color="808080" w:themeColor="background1" w:themeShade="80"/>
              <w:bottom w:val="single" w:sz="6" w:space="0" w:color="808080" w:themeColor="background1" w:themeShade="80"/>
            </w:tcBorders>
          </w:tcPr>
          <w:p w14:paraId="713353E8" w14:textId="7C272186" w:rsidR="00124552" w:rsidRPr="00516DEF" w:rsidRDefault="00124552" w:rsidP="00124552">
            <w:pPr>
              <w:pStyle w:val="TableText"/>
              <w:jc w:val="center"/>
              <w:rPr>
                <w:i/>
                <w:highlight w:val="yellow"/>
              </w:rPr>
            </w:pPr>
            <w:r w:rsidRPr="007C338D">
              <w:t>0.4575</w:t>
            </w:r>
          </w:p>
        </w:tc>
        <w:tc>
          <w:tcPr>
            <w:tcW w:w="950" w:type="pct"/>
            <w:tcBorders>
              <w:top w:val="single" w:sz="6" w:space="0" w:color="808080" w:themeColor="background1" w:themeShade="80"/>
              <w:bottom w:val="single" w:sz="6" w:space="0" w:color="808080" w:themeColor="background1" w:themeShade="80"/>
            </w:tcBorders>
          </w:tcPr>
          <w:p w14:paraId="5926CCD6" w14:textId="35741DED" w:rsidR="00124552" w:rsidRPr="0058458C" w:rsidRDefault="00124552" w:rsidP="00124552">
            <w:pPr>
              <w:pStyle w:val="TableText"/>
              <w:jc w:val="center"/>
            </w:pPr>
            <w:r w:rsidRPr="0058458C">
              <w:t>0.25</w:t>
            </w:r>
          </w:p>
        </w:tc>
        <w:tc>
          <w:tcPr>
            <w:tcW w:w="949" w:type="pct"/>
            <w:tcBorders>
              <w:top w:val="single" w:sz="6" w:space="0" w:color="808080" w:themeColor="background1" w:themeShade="80"/>
              <w:bottom w:val="single" w:sz="6" w:space="0" w:color="808080" w:themeColor="background1" w:themeShade="80"/>
            </w:tcBorders>
          </w:tcPr>
          <w:p w14:paraId="408D1AC3" w14:textId="42ACE7B0" w:rsidR="00124552" w:rsidRPr="0058458C" w:rsidRDefault="00124552" w:rsidP="00124552">
            <w:pPr>
              <w:pStyle w:val="TableText"/>
              <w:jc w:val="center"/>
            </w:pPr>
            <w:r w:rsidRPr="0058458C">
              <w:t>0.65</w:t>
            </w:r>
          </w:p>
        </w:tc>
      </w:tr>
      <w:tr w:rsidR="00516DEF" w:rsidRPr="0058458C" w14:paraId="2613AB7B" w14:textId="77777777" w:rsidTr="0007322B">
        <w:trPr>
          <w:cantSplit/>
        </w:trPr>
        <w:tc>
          <w:tcPr>
            <w:tcW w:w="2150" w:type="pct"/>
            <w:tcBorders>
              <w:top w:val="single" w:sz="6" w:space="0" w:color="808080" w:themeColor="background1" w:themeShade="80"/>
              <w:bottom w:val="single" w:sz="6" w:space="0" w:color="808080" w:themeColor="background1" w:themeShade="80"/>
            </w:tcBorders>
          </w:tcPr>
          <w:p w14:paraId="17D388A0" w14:textId="77777777" w:rsidR="00516DEF" w:rsidRPr="0058458C" w:rsidRDefault="00516DEF" w:rsidP="00516DEF">
            <w:pPr>
              <w:pStyle w:val="TableText"/>
              <w:ind w:left="274"/>
            </w:pPr>
            <w:r w:rsidRPr="0058458C">
              <w:t>CD4 200–350</w:t>
            </w:r>
          </w:p>
        </w:tc>
        <w:tc>
          <w:tcPr>
            <w:tcW w:w="951" w:type="pct"/>
            <w:tcBorders>
              <w:top w:val="single" w:sz="6" w:space="0" w:color="808080" w:themeColor="background1" w:themeShade="80"/>
              <w:bottom w:val="single" w:sz="6" w:space="0" w:color="808080" w:themeColor="background1" w:themeShade="80"/>
            </w:tcBorders>
          </w:tcPr>
          <w:p w14:paraId="292D1CF2" w14:textId="22ED6B45" w:rsidR="00516DEF" w:rsidRPr="003C3D46" w:rsidRDefault="00516DEF" w:rsidP="00516DEF">
            <w:pPr>
              <w:pStyle w:val="TableText"/>
              <w:jc w:val="center"/>
              <w:rPr>
                <w:highlight w:val="yellow"/>
              </w:rPr>
            </w:pPr>
          </w:p>
        </w:tc>
        <w:tc>
          <w:tcPr>
            <w:tcW w:w="950" w:type="pct"/>
            <w:tcBorders>
              <w:top w:val="single" w:sz="6" w:space="0" w:color="808080" w:themeColor="background1" w:themeShade="80"/>
              <w:bottom w:val="single" w:sz="6" w:space="0" w:color="808080" w:themeColor="background1" w:themeShade="80"/>
            </w:tcBorders>
          </w:tcPr>
          <w:p w14:paraId="42BC39F2" w14:textId="0938F47C" w:rsidR="00516DEF" w:rsidRPr="0058458C" w:rsidRDefault="00516DEF" w:rsidP="00516DEF">
            <w:pPr>
              <w:pStyle w:val="TableText"/>
              <w:jc w:val="center"/>
            </w:pPr>
          </w:p>
        </w:tc>
        <w:tc>
          <w:tcPr>
            <w:tcW w:w="949" w:type="pct"/>
            <w:tcBorders>
              <w:top w:val="single" w:sz="6" w:space="0" w:color="808080" w:themeColor="background1" w:themeShade="80"/>
              <w:bottom w:val="single" w:sz="6" w:space="0" w:color="808080" w:themeColor="background1" w:themeShade="80"/>
            </w:tcBorders>
          </w:tcPr>
          <w:p w14:paraId="4A07BE13" w14:textId="6907F849" w:rsidR="00516DEF" w:rsidRPr="0058458C" w:rsidRDefault="00516DEF" w:rsidP="00516DEF">
            <w:pPr>
              <w:pStyle w:val="TableText"/>
              <w:jc w:val="center"/>
            </w:pPr>
          </w:p>
        </w:tc>
      </w:tr>
      <w:tr w:rsidR="00124552" w:rsidRPr="0058458C" w14:paraId="3B0EF52E" w14:textId="77777777" w:rsidTr="0007322B">
        <w:trPr>
          <w:cantSplit/>
        </w:trPr>
        <w:tc>
          <w:tcPr>
            <w:tcW w:w="2150" w:type="pct"/>
            <w:tcBorders>
              <w:top w:val="single" w:sz="6" w:space="0" w:color="808080" w:themeColor="background1" w:themeShade="80"/>
              <w:bottom w:val="single" w:sz="6" w:space="0" w:color="808080" w:themeColor="background1" w:themeShade="80"/>
            </w:tcBorders>
          </w:tcPr>
          <w:p w14:paraId="05BA6859" w14:textId="7F568732" w:rsidR="00124552" w:rsidRPr="0058458C" w:rsidRDefault="00124552" w:rsidP="00124552">
            <w:pPr>
              <w:pStyle w:val="TableText"/>
              <w:ind w:left="490"/>
            </w:pPr>
            <w:r w:rsidRPr="000E6E26">
              <w:t>13-44</w:t>
            </w:r>
          </w:p>
        </w:tc>
        <w:tc>
          <w:tcPr>
            <w:tcW w:w="951" w:type="pct"/>
            <w:tcBorders>
              <w:top w:val="single" w:sz="6" w:space="0" w:color="808080" w:themeColor="background1" w:themeShade="80"/>
              <w:bottom w:val="single" w:sz="6" w:space="0" w:color="808080" w:themeColor="background1" w:themeShade="80"/>
            </w:tcBorders>
          </w:tcPr>
          <w:p w14:paraId="5B41DADF" w14:textId="043DFA49" w:rsidR="00124552" w:rsidRPr="00516DEF" w:rsidRDefault="00124552" w:rsidP="00124552">
            <w:pPr>
              <w:pStyle w:val="TableText"/>
              <w:jc w:val="center"/>
              <w:rPr>
                <w:i/>
                <w:highlight w:val="yellow"/>
              </w:rPr>
            </w:pPr>
            <w:r w:rsidRPr="00DB7CBE">
              <w:t>0.5295</w:t>
            </w:r>
          </w:p>
        </w:tc>
        <w:tc>
          <w:tcPr>
            <w:tcW w:w="950" w:type="pct"/>
            <w:tcBorders>
              <w:top w:val="single" w:sz="6" w:space="0" w:color="808080" w:themeColor="background1" w:themeShade="80"/>
              <w:bottom w:val="single" w:sz="6" w:space="0" w:color="808080" w:themeColor="background1" w:themeShade="80"/>
            </w:tcBorders>
          </w:tcPr>
          <w:p w14:paraId="0876943A" w14:textId="0225F0CA" w:rsidR="00124552" w:rsidRPr="0058458C" w:rsidRDefault="00124552" w:rsidP="00124552">
            <w:pPr>
              <w:pStyle w:val="TableText"/>
              <w:jc w:val="center"/>
            </w:pPr>
            <w:r w:rsidRPr="0058458C">
              <w:t>0.25</w:t>
            </w:r>
          </w:p>
        </w:tc>
        <w:tc>
          <w:tcPr>
            <w:tcW w:w="949" w:type="pct"/>
            <w:tcBorders>
              <w:top w:val="single" w:sz="6" w:space="0" w:color="808080" w:themeColor="background1" w:themeShade="80"/>
              <w:bottom w:val="single" w:sz="6" w:space="0" w:color="808080" w:themeColor="background1" w:themeShade="80"/>
            </w:tcBorders>
          </w:tcPr>
          <w:p w14:paraId="4821282C" w14:textId="04933321" w:rsidR="00124552" w:rsidRPr="0058458C" w:rsidRDefault="00124552" w:rsidP="00124552">
            <w:pPr>
              <w:pStyle w:val="TableText"/>
              <w:jc w:val="center"/>
            </w:pPr>
            <w:r w:rsidRPr="0058458C">
              <w:t>0.65</w:t>
            </w:r>
          </w:p>
        </w:tc>
      </w:tr>
      <w:tr w:rsidR="00124552" w:rsidRPr="0058458C" w14:paraId="4ED9133A" w14:textId="77777777" w:rsidTr="0007322B">
        <w:trPr>
          <w:cantSplit/>
        </w:trPr>
        <w:tc>
          <w:tcPr>
            <w:tcW w:w="2150" w:type="pct"/>
            <w:tcBorders>
              <w:top w:val="single" w:sz="6" w:space="0" w:color="808080" w:themeColor="background1" w:themeShade="80"/>
              <w:bottom w:val="single" w:sz="6" w:space="0" w:color="808080" w:themeColor="background1" w:themeShade="80"/>
            </w:tcBorders>
          </w:tcPr>
          <w:p w14:paraId="6155FD25" w14:textId="358D78CF" w:rsidR="00124552" w:rsidRPr="0058458C" w:rsidRDefault="00124552" w:rsidP="00124552">
            <w:pPr>
              <w:pStyle w:val="TableText"/>
              <w:ind w:left="490"/>
            </w:pPr>
            <w:r w:rsidRPr="000E6E26">
              <w:t>45-64</w:t>
            </w:r>
          </w:p>
        </w:tc>
        <w:tc>
          <w:tcPr>
            <w:tcW w:w="951" w:type="pct"/>
            <w:tcBorders>
              <w:top w:val="single" w:sz="6" w:space="0" w:color="808080" w:themeColor="background1" w:themeShade="80"/>
              <w:bottom w:val="single" w:sz="6" w:space="0" w:color="808080" w:themeColor="background1" w:themeShade="80"/>
            </w:tcBorders>
          </w:tcPr>
          <w:p w14:paraId="3ADD5446" w14:textId="58B76583" w:rsidR="00124552" w:rsidRPr="00516DEF" w:rsidRDefault="00124552" w:rsidP="00124552">
            <w:pPr>
              <w:pStyle w:val="TableText"/>
              <w:jc w:val="center"/>
              <w:rPr>
                <w:i/>
                <w:highlight w:val="yellow"/>
              </w:rPr>
            </w:pPr>
            <w:r w:rsidRPr="00DB7CBE">
              <w:t>0.4949</w:t>
            </w:r>
          </w:p>
        </w:tc>
        <w:tc>
          <w:tcPr>
            <w:tcW w:w="950" w:type="pct"/>
            <w:tcBorders>
              <w:top w:val="single" w:sz="6" w:space="0" w:color="808080" w:themeColor="background1" w:themeShade="80"/>
              <w:bottom w:val="single" w:sz="6" w:space="0" w:color="808080" w:themeColor="background1" w:themeShade="80"/>
            </w:tcBorders>
          </w:tcPr>
          <w:p w14:paraId="57F6E77B" w14:textId="1E1D1FE1" w:rsidR="00124552" w:rsidRPr="0058458C" w:rsidRDefault="00124552" w:rsidP="00124552">
            <w:pPr>
              <w:pStyle w:val="TableText"/>
              <w:jc w:val="center"/>
            </w:pPr>
            <w:r w:rsidRPr="0058458C">
              <w:t>0.25</w:t>
            </w:r>
          </w:p>
        </w:tc>
        <w:tc>
          <w:tcPr>
            <w:tcW w:w="949" w:type="pct"/>
            <w:tcBorders>
              <w:top w:val="single" w:sz="6" w:space="0" w:color="808080" w:themeColor="background1" w:themeShade="80"/>
              <w:bottom w:val="single" w:sz="6" w:space="0" w:color="808080" w:themeColor="background1" w:themeShade="80"/>
            </w:tcBorders>
          </w:tcPr>
          <w:p w14:paraId="361B42A9" w14:textId="5E5CCF9F" w:rsidR="00124552" w:rsidRPr="0058458C" w:rsidRDefault="00124552" w:rsidP="00124552">
            <w:pPr>
              <w:pStyle w:val="TableText"/>
              <w:jc w:val="center"/>
            </w:pPr>
            <w:r w:rsidRPr="0058458C">
              <w:t>0.65</w:t>
            </w:r>
          </w:p>
        </w:tc>
      </w:tr>
      <w:tr w:rsidR="00124552" w:rsidRPr="0058458C" w14:paraId="6E579D40" w14:textId="77777777" w:rsidTr="0007322B">
        <w:trPr>
          <w:cantSplit/>
        </w:trPr>
        <w:tc>
          <w:tcPr>
            <w:tcW w:w="2150" w:type="pct"/>
            <w:tcBorders>
              <w:top w:val="single" w:sz="6" w:space="0" w:color="808080" w:themeColor="background1" w:themeShade="80"/>
              <w:bottom w:val="single" w:sz="6" w:space="0" w:color="808080" w:themeColor="background1" w:themeShade="80"/>
            </w:tcBorders>
          </w:tcPr>
          <w:p w14:paraId="15E54330" w14:textId="0F60698E" w:rsidR="00124552" w:rsidRPr="0058458C" w:rsidRDefault="00124552" w:rsidP="00124552">
            <w:pPr>
              <w:pStyle w:val="TableText"/>
              <w:ind w:left="490"/>
            </w:pPr>
            <w:r w:rsidRPr="000E6E26">
              <w:t>65+</w:t>
            </w:r>
          </w:p>
        </w:tc>
        <w:tc>
          <w:tcPr>
            <w:tcW w:w="951" w:type="pct"/>
            <w:tcBorders>
              <w:top w:val="single" w:sz="6" w:space="0" w:color="808080" w:themeColor="background1" w:themeShade="80"/>
              <w:bottom w:val="single" w:sz="6" w:space="0" w:color="808080" w:themeColor="background1" w:themeShade="80"/>
            </w:tcBorders>
          </w:tcPr>
          <w:p w14:paraId="174F3E2A" w14:textId="0EBE25C3" w:rsidR="00124552" w:rsidRPr="00516DEF" w:rsidRDefault="00124552" w:rsidP="00124552">
            <w:pPr>
              <w:pStyle w:val="TableText"/>
              <w:jc w:val="center"/>
              <w:rPr>
                <w:i/>
                <w:highlight w:val="yellow"/>
              </w:rPr>
            </w:pPr>
            <w:r w:rsidRPr="00DB7CBE">
              <w:t>0.4723</w:t>
            </w:r>
          </w:p>
        </w:tc>
        <w:tc>
          <w:tcPr>
            <w:tcW w:w="950" w:type="pct"/>
            <w:tcBorders>
              <w:top w:val="single" w:sz="6" w:space="0" w:color="808080" w:themeColor="background1" w:themeShade="80"/>
              <w:bottom w:val="single" w:sz="6" w:space="0" w:color="808080" w:themeColor="background1" w:themeShade="80"/>
            </w:tcBorders>
          </w:tcPr>
          <w:p w14:paraId="56108DCD" w14:textId="2995F000" w:rsidR="00124552" w:rsidRPr="0058458C" w:rsidRDefault="00124552" w:rsidP="00124552">
            <w:pPr>
              <w:pStyle w:val="TableText"/>
              <w:jc w:val="center"/>
            </w:pPr>
            <w:r w:rsidRPr="0058458C">
              <w:t>0.25</w:t>
            </w:r>
          </w:p>
        </w:tc>
        <w:tc>
          <w:tcPr>
            <w:tcW w:w="949" w:type="pct"/>
            <w:tcBorders>
              <w:top w:val="single" w:sz="6" w:space="0" w:color="808080" w:themeColor="background1" w:themeShade="80"/>
              <w:bottom w:val="single" w:sz="6" w:space="0" w:color="808080" w:themeColor="background1" w:themeShade="80"/>
            </w:tcBorders>
          </w:tcPr>
          <w:p w14:paraId="541CC252" w14:textId="7824FB13" w:rsidR="00124552" w:rsidRPr="0058458C" w:rsidRDefault="00124552" w:rsidP="00124552">
            <w:pPr>
              <w:pStyle w:val="TableText"/>
              <w:jc w:val="center"/>
            </w:pPr>
            <w:r w:rsidRPr="0058458C">
              <w:t>0.65</w:t>
            </w:r>
          </w:p>
        </w:tc>
      </w:tr>
      <w:tr w:rsidR="00516DEF" w:rsidRPr="0058458C" w14:paraId="41B04E89" w14:textId="77777777" w:rsidTr="003C3D46">
        <w:trPr>
          <w:cantSplit/>
        </w:trPr>
        <w:tc>
          <w:tcPr>
            <w:tcW w:w="2150" w:type="pct"/>
            <w:tcBorders>
              <w:top w:val="single" w:sz="6" w:space="0" w:color="808080" w:themeColor="background1" w:themeShade="80"/>
              <w:bottom w:val="single" w:sz="6" w:space="0" w:color="808080" w:themeColor="background1" w:themeShade="80"/>
            </w:tcBorders>
          </w:tcPr>
          <w:p w14:paraId="577FF73A" w14:textId="2A595EF0" w:rsidR="00516DEF" w:rsidRPr="0058458C" w:rsidRDefault="00516DEF" w:rsidP="00516DEF">
            <w:pPr>
              <w:pStyle w:val="TableText"/>
              <w:ind w:left="274"/>
            </w:pPr>
            <w:r w:rsidRPr="0058458C">
              <w:t>CD4 &lt; 200</w:t>
            </w:r>
          </w:p>
        </w:tc>
        <w:tc>
          <w:tcPr>
            <w:tcW w:w="951" w:type="pct"/>
            <w:tcBorders>
              <w:top w:val="single" w:sz="6" w:space="0" w:color="808080" w:themeColor="background1" w:themeShade="80"/>
              <w:bottom w:val="single" w:sz="6" w:space="0" w:color="808080" w:themeColor="background1" w:themeShade="80"/>
            </w:tcBorders>
          </w:tcPr>
          <w:p w14:paraId="633C4ADA" w14:textId="71CCEE0B" w:rsidR="00516DEF" w:rsidRPr="003C3D46" w:rsidRDefault="00516DEF" w:rsidP="00516DEF">
            <w:pPr>
              <w:pStyle w:val="TableText"/>
              <w:jc w:val="center"/>
              <w:rPr>
                <w:highlight w:val="yellow"/>
              </w:rPr>
            </w:pPr>
          </w:p>
        </w:tc>
        <w:tc>
          <w:tcPr>
            <w:tcW w:w="950" w:type="pct"/>
            <w:tcBorders>
              <w:top w:val="single" w:sz="6" w:space="0" w:color="808080" w:themeColor="background1" w:themeShade="80"/>
              <w:bottom w:val="single" w:sz="6" w:space="0" w:color="808080" w:themeColor="background1" w:themeShade="80"/>
            </w:tcBorders>
          </w:tcPr>
          <w:p w14:paraId="1B1084C9" w14:textId="5DD520EB" w:rsidR="00516DEF" w:rsidRPr="0058458C" w:rsidRDefault="00516DEF" w:rsidP="00516DEF">
            <w:pPr>
              <w:pStyle w:val="TableText"/>
              <w:jc w:val="center"/>
            </w:pPr>
          </w:p>
        </w:tc>
        <w:tc>
          <w:tcPr>
            <w:tcW w:w="949" w:type="pct"/>
            <w:tcBorders>
              <w:top w:val="single" w:sz="6" w:space="0" w:color="808080" w:themeColor="background1" w:themeShade="80"/>
              <w:bottom w:val="single" w:sz="6" w:space="0" w:color="808080" w:themeColor="background1" w:themeShade="80"/>
            </w:tcBorders>
          </w:tcPr>
          <w:p w14:paraId="63C2C299" w14:textId="545CBA33" w:rsidR="00516DEF" w:rsidRPr="0058458C" w:rsidRDefault="00516DEF" w:rsidP="00516DEF">
            <w:pPr>
              <w:pStyle w:val="TableText"/>
              <w:jc w:val="center"/>
            </w:pPr>
          </w:p>
        </w:tc>
      </w:tr>
      <w:tr w:rsidR="00124552" w:rsidRPr="0058458C" w14:paraId="7236DC98" w14:textId="77777777" w:rsidTr="003C3D46">
        <w:trPr>
          <w:cantSplit/>
        </w:trPr>
        <w:tc>
          <w:tcPr>
            <w:tcW w:w="2150" w:type="pct"/>
            <w:tcBorders>
              <w:top w:val="single" w:sz="6" w:space="0" w:color="808080" w:themeColor="background1" w:themeShade="80"/>
              <w:bottom w:val="single" w:sz="6" w:space="0" w:color="808080" w:themeColor="background1" w:themeShade="80"/>
            </w:tcBorders>
          </w:tcPr>
          <w:p w14:paraId="79F620B9" w14:textId="7DB3B249" w:rsidR="00124552" w:rsidRPr="0058458C" w:rsidRDefault="00124552" w:rsidP="00124552">
            <w:pPr>
              <w:pStyle w:val="TableText"/>
              <w:ind w:left="490"/>
            </w:pPr>
            <w:r w:rsidRPr="000E6E26">
              <w:t>13-44</w:t>
            </w:r>
          </w:p>
        </w:tc>
        <w:tc>
          <w:tcPr>
            <w:tcW w:w="951" w:type="pct"/>
            <w:tcBorders>
              <w:top w:val="single" w:sz="6" w:space="0" w:color="808080" w:themeColor="background1" w:themeShade="80"/>
              <w:bottom w:val="single" w:sz="6" w:space="0" w:color="808080" w:themeColor="background1" w:themeShade="80"/>
            </w:tcBorders>
          </w:tcPr>
          <w:p w14:paraId="72525390" w14:textId="2FBB7525" w:rsidR="00124552" w:rsidRPr="00516DEF" w:rsidRDefault="00124552" w:rsidP="00124552">
            <w:pPr>
              <w:pStyle w:val="TableText"/>
              <w:jc w:val="center"/>
              <w:rPr>
                <w:i/>
                <w:highlight w:val="yellow"/>
              </w:rPr>
            </w:pPr>
            <w:r w:rsidRPr="00376950">
              <w:t>0.4900</w:t>
            </w:r>
          </w:p>
        </w:tc>
        <w:tc>
          <w:tcPr>
            <w:tcW w:w="950" w:type="pct"/>
            <w:tcBorders>
              <w:top w:val="single" w:sz="6" w:space="0" w:color="808080" w:themeColor="background1" w:themeShade="80"/>
              <w:bottom w:val="single" w:sz="6" w:space="0" w:color="808080" w:themeColor="background1" w:themeShade="80"/>
            </w:tcBorders>
          </w:tcPr>
          <w:p w14:paraId="5B5CACFA" w14:textId="3D481E4C" w:rsidR="00124552" w:rsidRPr="0058458C" w:rsidRDefault="00124552" w:rsidP="00124552">
            <w:pPr>
              <w:pStyle w:val="TableText"/>
              <w:jc w:val="center"/>
            </w:pPr>
            <w:r w:rsidRPr="0058458C">
              <w:t>0.25</w:t>
            </w:r>
          </w:p>
        </w:tc>
        <w:tc>
          <w:tcPr>
            <w:tcW w:w="949" w:type="pct"/>
            <w:tcBorders>
              <w:top w:val="single" w:sz="6" w:space="0" w:color="808080" w:themeColor="background1" w:themeShade="80"/>
              <w:bottom w:val="single" w:sz="6" w:space="0" w:color="808080" w:themeColor="background1" w:themeShade="80"/>
            </w:tcBorders>
          </w:tcPr>
          <w:p w14:paraId="0D64E1CB" w14:textId="12BF15AA" w:rsidR="00124552" w:rsidRPr="0058458C" w:rsidRDefault="00124552" w:rsidP="00124552">
            <w:pPr>
              <w:pStyle w:val="TableText"/>
              <w:jc w:val="center"/>
            </w:pPr>
            <w:r w:rsidRPr="0058458C">
              <w:t>0.65</w:t>
            </w:r>
          </w:p>
        </w:tc>
      </w:tr>
      <w:tr w:rsidR="00124552" w:rsidRPr="0058458C" w14:paraId="447DC9B3" w14:textId="77777777" w:rsidTr="003C3D46">
        <w:trPr>
          <w:cantSplit/>
        </w:trPr>
        <w:tc>
          <w:tcPr>
            <w:tcW w:w="2150" w:type="pct"/>
            <w:tcBorders>
              <w:top w:val="single" w:sz="6" w:space="0" w:color="808080" w:themeColor="background1" w:themeShade="80"/>
              <w:bottom w:val="single" w:sz="6" w:space="0" w:color="808080" w:themeColor="background1" w:themeShade="80"/>
            </w:tcBorders>
          </w:tcPr>
          <w:p w14:paraId="78E95082" w14:textId="71CB9A92" w:rsidR="00124552" w:rsidRPr="0058458C" w:rsidRDefault="00124552" w:rsidP="00124552">
            <w:pPr>
              <w:pStyle w:val="TableText"/>
              <w:ind w:left="490"/>
            </w:pPr>
            <w:r w:rsidRPr="000E6E26">
              <w:t>45-64</w:t>
            </w:r>
          </w:p>
        </w:tc>
        <w:tc>
          <w:tcPr>
            <w:tcW w:w="951" w:type="pct"/>
            <w:tcBorders>
              <w:top w:val="single" w:sz="6" w:space="0" w:color="808080" w:themeColor="background1" w:themeShade="80"/>
              <w:bottom w:val="single" w:sz="6" w:space="0" w:color="808080" w:themeColor="background1" w:themeShade="80"/>
            </w:tcBorders>
          </w:tcPr>
          <w:p w14:paraId="29C271F4" w14:textId="4589D4F9" w:rsidR="00124552" w:rsidRPr="00516DEF" w:rsidRDefault="00124552" w:rsidP="00124552">
            <w:pPr>
              <w:pStyle w:val="TableText"/>
              <w:jc w:val="center"/>
              <w:rPr>
                <w:i/>
                <w:highlight w:val="yellow"/>
              </w:rPr>
            </w:pPr>
            <w:r w:rsidRPr="00376950">
              <w:t>0.5117</w:t>
            </w:r>
          </w:p>
        </w:tc>
        <w:tc>
          <w:tcPr>
            <w:tcW w:w="950" w:type="pct"/>
            <w:tcBorders>
              <w:top w:val="single" w:sz="6" w:space="0" w:color="808080" w:themeColor="background1" w:themeShade="80"/>
              <w:bottom w:val="single" w:sz="6" w:space="0" w:color="808080" w:themeColor="background1" w:themeShade="80"/>
            </w:tcBorders>
          </w:tcPr>
          <w:p w14:paraId="239A78AE" w14:textId="47AEDC3F" w:rsidR="00124552" w:rsidRPr="0058458C" w:rsidRDefault="00124552" w:rsidP="00124552">
            <w:pPr>
              <w:pStyle w:val="TableText"/>
              <w:jc w:val="center"/>
            </w:pPr>
            <w:r w:rsidRPr="0058458C">
              <w:t>0.25</w:t>
            </w:r>
          </w:p>
        </w:tc>
        <w:tc>
          <w:tcPr>
            <w:tcW w:w="949" w:type="pct"/>
            <w:tcBorders>
              <w:top w:val="single" w:sz="6" w:space="0" w:color="808080" w:themeColor="background1" w:themeShade="80"/>
              <w:bottom w:val="single" w:sz="6" w:space="0" w:color="808080" w:themeColor="background1" w:themeShade="80"/>
            </w:tcBorders>
          </w:tcPr>
          <w:p w14:paraId="78147948" w14:textId="1A442D4A" w:rsidR="00124552" w:rsidRPr="0058458C" w:rsidRDefault="00124552" w:rsidP="00124552">
            <w:pPr>
              <w:pStyle w:val="TableText"/>
              <w:jc w:val="center"/>
            </w:pPr>
            <w:r w:rsidRPr="0058458C">
              <w:t>0.65</w:t>
            </w:r>
          </w:p>
        </w:tc>
      </w:tr>
      <w:tr w:rsidR="00124552" w:rsidRPr="0058458C" w14:paraId="3EEF6751" w14:textId="77777777" w:rsidTr="0007322B">
        <w:trPr>
          <w:cantSplit/>
        </w:trPr>
        <w:tc>
          <w:tcPr>
            <w:tcW w:w="2150" w:type="pct"/>
            <w:tcBorders>
              <w:top w:val="single" w:sz="6" w:space="0" w:color="808080" w:themeColor="background1" w:themeShade="80"/>
              <w:bottom w:val="single" w:sz="12" w:space="0" w:color="auto"/>
            </w:tcBorders>
          </w:tcPr>
          <w:p w14:paraId="18997582" w14:textId="2AF5BD37" w:rsidR="00124552" w:rsidRPr="0058458C" w:rsidRDefault="00124552" w:rsidP="00124552">
            <w:pPr>
              <w:pStyle w:val="TableText"/>
              <w:ind w:left="490"/>
            </w:pPr>
            <w:r w:rsidRPr="000E6E26">
              <w:t>65+</w:t>
            </w:r>
          </w:p>
        </w:tc>
        <w:tc>
          <w:tcPr>
            <w:tcW w:w="951" w:type="pct"/>
            <w:tcBorders>
              <w:top w:val="single" w:sz="6" w:space="0" w:color="808080" w:themeColor="background1" w:themeShade="80"/>
              <w:bottom w:val="single" w:sz="12" w:space="0" w:color="auto"/>
            </w:tcBorders>
          </w:tcPr>
          <w:p w14:paraId="523DBA7E" w14:textId="53BC27B4" w:rsidR="00124552" w:rsidRPr="00516DEF" w:rsidRDefault="00124552" w:rsidP="00124552">
            <w:pPr>
              <w:pStyle w:val="TableText"/>
              <w:jc w:val="center"/>
              <w:rPr>
                <w:i/>
                <w:highlight w:val="yellow"/>
              </w:rPr>
            </w:pPr>
            <w:r w:rsidRPr="00376950">
              <w:t>0.4922</w:t>
            </w:r>
          </w:p>
        </w:tc>
        <w:tc>
          <w:tcPr>
            <w:tcW w:w="950" w:type="pct"/>
            <w:tcBorders>
              <w:top w:val="single" w:sz="6" w:space="0" w:color="808080" w:themeColor="background1" w:themeShade="80"/>
              <w:bottom w:val="single" w:sz="12" w:space="0" w:color="auto"/>
            </w:tcBorders>
          </w:tcPr>
          <w:p w14:paraId="25284B71" w14:textId="448A1F8A" w:rsidR="00124552" w:rsidRPr="0058458C" w:rsidRDefault="00124552" w:rsidP="00124552">
            <w:pPr>
              <w:pStyle w:val="TableText"/>
              <w:jc w:val="center"/>
            </w:pPr>
            <w:r w:rsidRPr="0058458C">
              <w:t>0.25</w:t>
            </w:r>
          </w:p>
        </w:tc>
        <w:tc>
          <w:tcPr>
            <w:tcW w:w="949" w:type="pct"/>
            <w:tcBorders>
              <w:top w:val="single" w:sz="6" w:space="0" w:color="808080" w:themeColor="background1" w:themeShade="80"/>
              <w:bottom w:val="single" w:sz="12" w:space="0" w:color="auto"/>
            </w:tcBorders>
          </w:tcPr>
          <w:p w14:paraId="15E2F576" w14:textId="01E8B8B2" w:rsidR="00124552" w:rsidRPr="0058458C" w:rsidRDefault="00124552" w:rsidP="00124552">
            <w:pPr>
              <w:pStyle w:val="TableText"/>
              <w:jc w:val="center"/>
            </w:pPr>
            <w:r w:rsidRPr="0058458C">
              <w:t>0.65</w:t>
            </w:r>
          </w:p>
        </w:tc>
      </w:tr>
    </w:tbl>
    <w:p w14:paraId="041446B8" w14:textId="0B851F90" w:rsidR="00707335" w:rsidRPr="0058458C" w:rsidRDefault="00740DFC" w:rsidP="00F12F29">
      <w:pPr>
        <w:pStyle w:val="Source1"/>
        <w:spacing w:after="0"/>
        <w:ind w:left="180" w:hanging="180"/>
      </w:pPr>
      <w:r w:rsidRPr="0058458C">
        <w:t xml:space="preserve">Note: </w:t>
      </w:r>
      <w:r w:rsidR="00642CDD" w:rsidRPr="0058458C">
        <w:t xml:space="preserve">AI = anal intercourse; </w:t>
      </w:r>
      <w:r w:rsidRPr="0058458C">
        <w:t xml:space="preserve">ART = antiretroviral therapy; HET = heterosexual; </w:t>
      </w:r>
      <w:r w:rsidR="00D568B5" w:rsidRPr="0058458C">
        <w:t xml:space="preserve">PWID = people who inject drugs; </w:t>
      </w:r>
      <w:r w:rsidRPr="0058458C">
        <w:t xml:space="preserve">VLS = </w:t>
      </w:r>
      <w:r w:rsidR="00D568B5" w:rsidRPr="0058458C">
        <w:t>viral load suppressed</w:t>
      </w:r>
    </w:p>
    <w:p w14:paraId="0D6677FF" w14:textId="744BF6A9" w:rsidR="00740DFC" w:rsidRPr="00C00335" w:rsidRDefault="00383B74" w:rsidP="00642FB4">
      <w:pPr>
        <w:pStyle w:val="Source1"/>
        <w:spacing w:before="60"/>
      </w:pPr>
      <w:r w:rsidRPr="0058458C">
        <w:rPr>
          <w:vertAlign w:val="superscript"/>
        </w:rPr>
        <w:t>a</w:t>
      </w:r>
      <w:r w:rsidRPr="0058458C">
        <w:t xml:space="preserve"> Calibrated values reported in this </w:t>
      </w:r>
      <w:r w:rsidR="00642FB4" w:rsidRPr="0058458C">
        <w:t>version of the t</w:t>
      </w:r>
      <w:r w:rsidR="00642FB4" w:rsidRPr="00C00335">
        <w:t>echnical report</w:t>
      </w:r>
      <w:r w:rsidRPr="00C00335">
        <w:t xml:space="preserve"> are from calibration set </w:t>
      </w:r>
      <w:r w:rsidR="00B45769" w:rsidRPr="00B45769">
        <w:t>LB20230224_2</w:t>
      </w:r>
      <w:r w:rsidRPr="00E54903">
        <w:rPr>
          <w:iCs/>
        </w:rPr>
        <w:t>.</w:t>
      </w:r>
    </w:p>
    <w:p w14:paraId="2C212EFF" w14:textId="74EC6616" w:rsidR="001F5372" w:rsidRPr="00E832D1" w:rsidRDefault="00DD62F8" w:rsidP="00024FE5">
      <w:pPr>
        <w:pStyle w:val="Heading3"/>
      </w:pPr>
      <w:bookmarkStart w:id="261" w:name="_Toc142490504"/>
      <w:r w:rsidRPr="00E832D1">
        <w:lastRenderedPageBreak/>
        <w:t>Identif</w:t>
      </w:r>
      <w:r w:rsidR="00024FE5" w:rsidRPr="00E832D1">
        <w:t>ication of</w:t>
      </w:r>
      <w:r w:rsidRPr="00E832D1">
        <w:t xml:space="preserve"> Base and Alternative Input Sets</w:t>
      </w:r>
      <w:bookmarkEnd w:id="261"/>
      <w:r w:rsidR="00024FE5" w:rsidRPr="00E832D1">
        <w:t xml:space="preserve"> </w:t>
      </w:r>
    </w:p>
    <w:p w14:paraId="1CFAB9F2" w14:textId="55E9B3A5" w:rsidR="0055215F" w:rsidRPr="00E832D1" w:rsidRDefault="00883FA8" w:rsidP="0055215F">
      <w:pPr>
        <w:pStyle w:val="BodyText"/>
      </w:pPr>
      <w:r w:rsidRPr="00E832D1">
        <w:t>We then used MATLAB’s Optimization Toolbox (</w:t>
      </w:r>
      <w:proofErr w:type="spellStart"/>
      <w:r w:rsidRPr="00E832D1">
        <w:t>Mathworks</w:t>
      </w:r>
      <w:proofErr w:type="spellEnd"/>
      <w:r w:rsidRPr="00E832D1">
        <w:t>; Natick, Massachusetts)</w:t>
      </w:r>
      <w:r w:rsidR="00DD62F8" w:rsidRPr="00E832D1">
        <w:t xml:space="preserve"> to identify local optimal input set</w:t>
      </w:r>
      <w:r w:rsidR="00D57988" w:rsidRPr="00E832D1">
        <w:t>s</w:t>
      </w:r>
      <w:r w:rsidR="00DD62F8" w:rsidRPr="00E832D1">
        <w:t xml:space="preserve"> starting with </w:t>
      </w:r>
      <w:r w:rsidR="00831DF4">
        <w:t xml:space="preserve">multiple </w:t>
      </w:r>
      <w:r w:rsidR="00901A25" w:rsidRPr="00E832D1">
        <w:t>sets of randomly sampled values for all calibrated inputs</w:t>
      </w:r>
      <w:r w:rsidR="0055215F" w:rsidRPr="00E832D1">
        <w:t>.</w:t>
      </w:r>
      <w:r w:rsidR="00E52DA2">
        <w:t xml:space="preserve"> </w:t>
      </w:r>
      <w:r w:rsidR="0055215F" w:rsidRPr="00E832D1">
        <w:t xml:space="preserve">We observed for each set of inputs </w:t>
      </w:r>
      <w:r w:rsidR="00DD62F8" w:rsidRPr="00E832D1">
        <w:t>the number of targets that were out of bounds</w:t>
      </w:r>
      <w:r w:rsidR="0055215F" w:rsidRPr="00E832D1">
        <w:t xml:space="preserve"> and the two measures of goodness-of-fit:</w:t>
      </w:r>
      <w:r w:rsidR="00BB52C3" w:rsidRPr="00E832D1">
        <w:t xml:space="preserve"> </w:t>
      </w:r>
      <w:r w:rsidR="0055215F" w:rsidRPr="00E832D1">
        <w:t xml:space="preserve">the “Out-of-bounds penalty measure” (inspired by a similar measure applied in Tian et al. [2016]) and the “target error measure,” as defined in Equations </w:t>
      </w:r>
      <w:r w:rsidR="00725C61">
        <w:t>9.</w:t>
      </w:r>
      <w:r w:rsidR="0055215F" w:rsidRPr="00E832D1">
        <w:t xml:space="preserve">1 and </w:t>
      </w:r>
      <w:r w:rsidR="00725C61">
        <w:t>9.</w:t>
      </w:r>
      <w:r w:rsidR="0055215F" w:rsidRPr="00E832D1">
        <w:t xml:space="preserve">2. </w:t>
      </w:r>
    </w:p>
    <w:p w14:paraId="4DF7741E" w14:textId="7DEE57C2" w:rsidR="0055215F" w:rsidRPr="00E832D1" w:rsidRDefault="0055215F" w:rsidP="0055215F">
      <w:pPr>
        <w:pStyle w:val="equation"/>
        <w:spacing w:line="240" w:lineRule="auto"/>
        <w:rPr>
          <w:oMath/>
        </w:rPr>
      </w:pPr>
      <w:r w:rsidRPr="00E832D1">
        <w:tab/>
      </w:r>
      <m:oMath>
        <m:r>
          <m:rPr>
            <m:nor/>
          </m:rPr>
          <m:t>Out-of-bounds penalty measure for each input set:</m:t>
        </m:r>
        <m:r>
          <m:rPr>
            <m:nor/>
          </m:rPr>
          <w:br/>
        </m:r>
      </m:oMath>
      <m:oMathPara>
        <m:oMath>
          <m:r>
            <m:rPr>
              <m:nor/>
            </m:rPr>
            <w:br/>
          </m:r>
        </m:oMath>
      </m:oMathPara>
      <w:r w:rsidRPr="00E832D1">
        <w:tab/>
      </w:r>
      <m:oMath>
        <m:r>
          <m:rPr>
            <m:nor/>
          </m:rPr>
          <m:t>=</m:t>
        </m:r>
        <m:nary>
          <m:naryPr>
            <m:chr m:val="∑"/>
            <m:limLoc m:val="undOvr"/>
            <m:ctrlPr>
              <w:rPr>
                <w:i/>
              </w:rPr>
            </m:ctrlPr>
          </m:naryPr>
          <m:sub>
            <m:r>
              <m:t>i=1</m:t>
            </m:r>
          </m:sub>
          <m:sup>
            <m:r>
              <m:t>NumTargets</m:t>
            </m:r>
          </m:sup>
          <m:e>
            <m:d>
              <m:dPr>
                <m:ctrlPr>
                  <w:rPr>
                    <w:i/>
                  </w:rPr>
                </m:ctrlPr>
              </m:dPr>
              <m:e>
                <m:r>
                  <m:t>[</m:t>
                </m:r>
                <m:sSub>
                  <m:sSubPr>
                    <m:ctrlPr>
                      <w:rPr>
                        <w:i/>
                      </w:rPr>
                    </m:ctrlPr>
                  </m:sSubPr>
                  <m:e>
                    <m:r>
                      <m:t>priority weight</m:t>
                    </m:r>
                  </m:e>
                  <m:sub>
                    <m:r>
                      <m:t>i</m:t>
                    </m:r>
                  </m:sub>
                </m:sSub>
                <m:r>
                  <m:t>]</m:t>
                </m:r>
                <m:d>
                  <m:dPr>
                    <m:begChr m:val="["/>
                    <m:endChr m:val="]"/>
                    <m:ctrlPr>
                      <w:rPr>
                        <w:i/>
                      </w:rPr>
                    </m:ctrlPr>
                  </m:dPr>
                  <m:e>
                    <m:sSub>
                      <m:sSubPr>
                        <m:ctrlPr>
                          <w:rPr>
                            <w:i/>
                          </w:rPr>
                        </m:ctrlPr>
                      </m:sSubPr>
                      <m:e>
                        <m:r>
                          <m:t>penalty</m:t>
                        </m:r>
                      </m:e>
                      <m:sub>
                        <m:r>
                          <m:t>i</m:t>
                        </m:r>
                      </m:sub>
                    </m:sSub>
                  </m:e>
                </m:d>
                <m:d>
                  <m:dPr>
                    <m:begChr m:val="["/>
                    <m:endChr m:val="]"/>
                    <m:ctrlPr>
                      <w:rPr>
                        <w:i/>
                      </w:rPr>
                    </m:ctrlPr>
                  </m:dPr>
                  <m:e>
                    <m:f>
                      <m:fPr>
                        <m:ctrlPr>
                          <w:rPr>
                            <w:i/>
                          </w:rPr>
                        </m:ctrlPr>
                      </m:fPr>
                      <m:num>
                        <m:d>
                          <m:dPr>
                            <m:begChr m:val="|"/>
                            <m:endChr m:val="|"/>
                            <m:ctrlPr>
                              <w:rPr>
                                <w:i/>
                              </w:rPr>
                            </m:ctrlPr>
                          </m:dPr>
                          <m:e>
                            <m:sSub>
                              <m:sSubPr>
                                <m:ctrlPr>
                                  <w:rPr>
                                    <w:i/>
                                  </w:rPr>
                                </m:ctrlPr>
                              </m:sSubPr>
                              <m:e>
                                <m:r>
                                  <m:t>Model outcome value</m:t>
                                </m:r>
                              </m:e>
                              <m:sub>
                                <m:r>
                                  <m:t>i</m:t>
                                </m:r>
                              </m:sub>
                            </m:sSub>
                            <m:r>
                              <m:t>-</m:t>
                            </m:r>
                            <m:sSub>
                              <m:sSubPr>
                                <m:ctrlPr>
                                  <w:rPr>
                                    <w:i/>
                                  </w:rPr>
                                </m:ctrlPr>
                              </m:sSubPr>
                              <m:e>
                                <m:r>
                                  <m:t>Target value</m:t>
                                </m:r>
                              </m:e>
                              <m:sub>
                                <m:r>
                                  <m:t>i</m:t>
                                </m:r>
                              </m:sub>
                            </m:sSub>
                          </m:e>
                        </m:d>
                      </m:num>
                      <m:den>
                        <m:sSup>
                          <m:sSupPr>
                            <m:ctrlPr>
                              <w:rPr>
                                <w:i/>
                              </w:rPr>
                            </m:ctrlPr>
                          </m:sSupPr>
                          <m:e>
                            <m:d>
                              <m:dPr>
                                <m:ctrlPr>
                                  <w:rPr>
                                    <w:i/>
                                  </w:rPr>
                                </m:ctrlPr>
                              </m:dPr>
                              <m:e>
                                <m:sSub>
                                  <m:sSubPr>
                                    <m:ctrlPr>
                                      <w:rPr>
                                        <w:i/>
                                      </w:rPr>
                                    </m:ctrlPr>
                                  </m:sSubPr>
                                  <m:e>
                                    <m:r>
                                      <m:t>Model outcome value</m:t>
                                    </m:r>
                                  </m:e>
                                  <m:sub>
                                    <m:r>
                                      <m:t>i</m:t>
                                    </m:r>
                                  </m:sub>
                                </m:sSub>
                                <m:r>
                                  <m:t>+</m:t>
                                </m:r>
                                <m:sSub>
                                  <m:sSubPr>
                                    <m:ctrlPr>
                                      <w:rPr>
                                        <w:i/>
                                      </w:rPr>
                                    </m:ctrlPr>
                                  </m:sSubPr>
                                  <m:e>
                                    <m:r>
                                      <m:t>Target value</m:t>
                                    </m:r>
                                  </m:e>
                                  <m:sub>
                                    <m:r>
                                      <m:t>i</m:t>
                                    </m:r>
                                  </m:sub>
                                </m:sSub>
                              </m:e>
                            </m:d>
                          </m:e>
                          <m:sup>
                            <m:r>
                              <m:t>2</m:t>
                            </m:r>
                          </m:sup>
                        </m:sSup>
                      </m:den>
                    </m:f>
                  </m:e>
                </m:d>
              </m:e>
            </m:d>
          </m:e>
        </m:nary>
      </m:oMath>
      <w:r w:rsidRPr="00E832D1">
        <w:tab/>
        <w:t>(</w:t>
      </w:r>
      <w:r w:rsidR="00725C61">
        <w:t>9.</w:t>
      </w:r>
      <w:r w:rsidRPr="00E832D1">
        <w:t>1)</w:t>
      </w:r>
    </w:p>
    <w:p w14:paraId="292E72C6" w14:textId="4812BA6E" w:rsidR="0055215F" w:rsidRPr="00E832D1" w:rsidRDefault="0055215F" w:rsidP="0055215F">
      <w:pPr>
        <w:pStyle w:val="BodyText"/>
      </w:pPr>
      <w:r w:rsidRPr="00E832D1">
        <w:t xml:space="preserve">where the penalty was set to 1000 if model outcome </w:t>
      </w:r>
      <w:proofErr w:type="spellStart"/>
      <w:r w:rsidRPr="00E832D1">
        <w:rPr>
          <w:i/>
          <w:iCs/>
        </w:rPr>
        <w:t>i</w:t>
      </w:r>
      <w:proofErr w:type="spellEnd"/>
      <w:r w:rsidRPr="00E832D1">
        <w:rPr>
          <w:i/>
          <w:iCs/>
        </w:rPr>
        <w:t xml:space="preserve"> </w:t>
      </w:r>
      <w:r w:rsidRPr="00E832D1">
        <w:t>was outside of the target range and 1 otherwise.</w:t>
      </w:r>
    </w:p>
    <w:p w14:paraId="75F5E188" w14:textId="5A89E4CE" w:rsidR="0055215F" w:rsidRPr="00E832D1" w:rsidRDefault="0055215F" w:rsidP="0055215F">
      <w:pPr>
        <w:pStyle w:val="equation"/>
        <w:spacing w:line="240" w:lineRule="auto"/>
        <w:rPr>
          <w:oMath/>
        </w:rPr>
      </w:pPr>
      <w:r w:rsidRPr="00E832D1">
        <w:tab/>
      </w:r>
      <m:oMath>
        <m:r>
          <m:rPr>
            <m:nor/>
          </m:rPr>
          <m:t>Target error measure for each input set:</m:t>
        </m:r>
        <m:r>
          <m:rPr>
            <m:nor/>
          </m:rPr>
          <w:br/>
        </m:r>
      </m:oMath>
      <m:oMathPara>
        <m:oMath>
          <m:r>
            <m:rPr>
              <m:nor/>
            </m:rPr>
            <w:br/>
          </m:r>
        </m:oMath>
      </m:oMathPara>
      <w:r w:rsidRPr="00E832D1">
        <w:tab/>
      </w:r>
      <m:oMath>
        <m:r>
          <m:rPr>
            <m:nor/>
          </m:rPr>
          <m:t>=</m:t>
        </m:r>
        <m:nary>
          <m:naryPr>
            <m:chr m:val="∑"/>
            <m:limLoc m:val="undOvr"/>
            <m:ctrlPr>
              <w:rPr>
                <w:i/>
              </w:rPr>
            </m:ctrlPr>
          </m:naryPr>
          <m:sub>
            <m:r>
              <m:t>i=1</m:t>
            </m:r>
          </m:sub>
          <m:sup>
            <m:r>
              <m:t>NumTargets</m:t>
            </m:r>
          </m:sup>
          <m:e>
            <m:d>
              <m:dPr>
                <m:ctrlPr>
                  <w:rPr>
                    <w:i/>
                  </w:rPr>
                </m:ctrlPr>
              </m:dPr>
              <m:e>
                <m:r>
                  <m:t>[</m:t>
                </m:r>
                <m:sSub>
                  <m:sSubPr>
                    <m:ctrlPr>
                      <w:rPr>
                        <w:i/>
                      </w:rPr>
                    </m:ctrlPr>
                  </m:sSubPr>
                  <m:e>
                    <m:r>
                      <m:t>priority weight</m:t>
                    </m:r>
                  </m:e>
                  <m:sub>
                    <m:r>
                      <m:t>i</m:t>
                    </m:r>
                  </m:sub>
                </m:sSub>
                <m:r>
                  <m:t>]</m:t>
                </m:r>
                <m:d>
                  <m:dPr>
                    <m:begChr m:val="["/>
                    <m:endChr m:val="]"/>
                    <m:ctrlPr>
                      <w:rPr>
                        <w:i/>
                      </w:rPr>
                    </m:ctrlPr>
                  </m:dPr>
                  <m:e>
                    <m:f>
                      <m:fPr>
                        <m:ctrlPr>
                          <w:rPr>
                            <w:i/>
                          </w:rPr>
                        </m:ctrlPr>
                      </m:fPr>
                      <m:num>
                        <m:d>
                          <m:dPr>
                            <m:begChr m:val="|"/>
                            <m:endChr m:val="|"/>
                            <m:ctrlPr>
                              <w:rPr>
                                <w:i/>
                              </w:rPr>
                            </m:ctrlPr>
                          </m:dPr>
                          <m:e>
                            <m:sSub>
                              <m:sSubPr>
                                <m:ctrlPr>
                                  <w:rPr>
                                    <w:i/>
                                  </w:rPr>
                                </m:ctrlPr>
                              </m:sSubPr>
                              <m:e>
                                <m:r>
                                  <m:t>Model outcome value</m:t>
                                </m:r>
                              </m:e>
                              <m:sub>
                                <m:r>
                                  <m:t>i</m:t>
                                </m:r>
                              </m:sub>
                            </m:sSub>
                            <m:r>
                              <m:t>-</m:t>
                            </m:r>
                            <m:sSub>
                              <m:sSubPr>
                                <m:ctrlPr>
                                  <w:rPr>
                                    <w:i/>
                                  </w:rPr>
                                </m:ctrlPr>
                              </m:sSubPr>
                              <m:e>
                                <m:r>
                                  <m:t>Target value</m:t>
                                </m:r>
                              </m:e>
                              <m:sub>
                                <m:r>
                                  <m:t>i</m:t>
                                </m:r>
                              </m:sub>
                            </m:sSub>
                          </m:e>
                        </m:d>
                      </m:num>
                      <m:den>
                        <m:sSub>
                          <m:sSubPr>
                            <m:ctrlPr>
                              <w:rPr>
                                <w:i/>
                              </w:rPr>
                            </m:ctrlPr>
                          </m:sSubPr>
                          <m:e>
                            <m:r>
                              <m:t>Target value</m:t>
                            </m:r>
                          </m:e>
                          <m:sub>
                            <m:r>
                              <m:t>i</m:t>
                            </m:r>
                          </m:sub>
                        </m:sSub>
                      </m:den>
                    </m:f>
                  </m:e>
                </m:d>
              </m:e>
            </m:d>
          </m:e>
        </m:nary>
      </m:oMath>
      <w:r w:rsidRPr="00E832D1">
        <w:tab/>
        <w:t>(</w:t>
      </w:r>
      <w:r w:rsidR="00725C61">
        <w:t>9.</w:t>
      </w:r>
      <w:r w:rsidRPr="00E832D1">
        <w:t>2)</w:t>
      </w:r>
    </w:p>
    <w:p w14:paraId="7632BA98" w14:textId="258A73EC" w:rsidR="0055215F" w:rsidRPr="003C3D46" w:rsidRDefault="0055215F" w:rsidP="002B7472">
      <w:pPr>
        <w:pStyle w:val="BodyText"/>
      </w:pPr>
      <w:r w:rsidRPr="00E832D1">
        <w:t xml:space="preserve">The </w:t>
      </w:r>
      <w:r w:rsidRPr="003C3D46">
        <w:t>optimization’s objective was to minimize the out-of-bounds penalty measure</w:t>
      </w:r>
      <w:r w:rsidR="00E52DA2">
        <w:t>, given the model’s values, target values, and assigned p</w:t>
      </w:r>
      <w:r w:rsidRPr="003C3D46">
        <w:t>riority weights</w:t>
      </w:r>
      <w:r w:rsidR="00E52DA2">
        <w:t xml:space="preserve"> for each targeted outcome</w:t>
      </w:r>
      <w:r w:rsidRPr="003C3D46">
        <w:t>. Among those optimized sets, we then selected one set to apply in the base analysis and 10 alternative sets</w:t>
      </w:r>
      <w:r w:rsidR="00AC4303" w:rsidRPr="003C3D46">
        <w:t xml:space="preserve"> for supporting uncertainty analyses</w:t>
      </w:r>
      <w:r w:rsidR="004639B7">
        <w:t>. The</w:t>
      </w:r>
      <w:r w:rsidR="00AC4303" w:rsidRPr="003C3D46">
        <w:t xml:space="preserve"> base and alternative sets </w:t>
      </w:r>
      <w:r w:rsidR="00216AD1">
        <w:t>were selected</w:t>
      </w:r>
      <w:r w:rsidR="00AC4303" w:rsidRPr="003C3D46">
        <w:t xml:space="preserve"> </w:t>
      </w:r>
      <w:r w:rsidR="00216AD1">
        <w:t>so that they reflected the sets with</w:t>
      </w:r>
      <w:r w:rsidR="004639B7">
        <w:t xml:space="preserve"> both</w:t>
      </w:r>
      <w:r w:rsidR="00216AD1">
        <w:t xml:space="preserve"> the </w:t>
      </w:r>
      <w:r w:rsidR="004639B7">
        <w:t xml:space="preserve">lowest </w:t>
      </w:r>
      <w:r w:rsidR="00AC4303" w:rsidRPr="003C3D46">
        <w:t>out-of-bounds penalty measure</w:t>
      </w:r>
      <w:r w:rsidR="004639B7">
        <w:t xml:space="preserve"> values</w:t>
      </w:r>
      <w:r w:rsidR="00AC4303" w:rsidRPr="003C3D46">
        <w:t xml:space="preserve"> </w:t>
      </w:r>
      <w:r w:rsidR="00DE01DB" w:rsidRPr="003C3D46">
        <w:t xml:space="preserve">and the </w:t>
      </w:r>
      <w:r w:rsidR="004639B7">
        <w:t xml:space="preserve">fewest </w:t>
      </w:r>
      <w:r w:rsidR="00DE01DB" w:rsidRPr="003C3D46">
        <w:t>number of outcomes out of bounds</w:t>
      </w:r>
      <w:r w:rsidRPr="003C3D46">
        <w:t xml:space="preserve">. </w:t>
      </w:r>
    </w:p>
    <w:p w14:paraId="44373120" w14:textId="7FB21868" w:rsidR="00BB52C3" w:rsidRPr="003C3D46" w:rsidRDefault="00DD62F8" w:rsidP="002B7472">
      <w:pPr>
        <w:pStyle w:val="BodyText"/>
      </w:pPr>
      <w:r w:rsidRPr="003C3D46">
        <w:t xml:space="preserve">The values in </w:t>
      </w:r>
      <w:r w:rsidR="002B7472" w:rsidRPr="003C3D46">
        <w:t xml:space="preserve">the identified base analysis set are </w:t>
      </w:r>
      <w:r w:rsidR="00901A25" w:rsidRPr="003C3D46">
        <w:t>reported</w:t>
      </w:r>
      <w:r w:rsidR="002B7472" w:rsidRPr="003C3D46">
        <w:t xml:space="preserve"> in </w:t>
      </w:r>
      <w:r w:rsidR="00871E69" w:rsidRPr="003C3D46">
        <w:t>Tables </w:t>
      </w:r>
      <w:r w:rsidR="00725C61">
        <w:t>9.</w:t>
      </w:r>
      <w:r w:rsidR="002B7472" w:rsidRPr="003C3D46">
        <w:t xml:space="preserve">1 and </w:t>
      </w:r>
      <w:r w:rsidR="00725C61">
        <w:t>9.</w:t>
      </w:r>
      <w:r w:rsidR="002B7472" w:rsidRPr="003C3D46">
        <w:t xml:space="preserve">2. </w:t>
      </w:r>
      <w:r w:rsidR="00BB52C3" w:rsidRPr="003C3D46">
        <w:t xml:space="preserve">The model’s outcomes given the </w:t>
      </w:r>
      <w:r w:rsidRPr="003C3D46">
        <w:t>identified base analysis set</w:t>
      </w:r>
      <w:r w:rsidR="00BB52C3" w:rsidRPr="003C3D46">
        <w:t xml:space="preserve"> are shown in </w:t>
      </w:r>
      <w:r w:rsidR="00CC1DD7" w:rsidRPr="003C3D46">
        <w:t xml:space="preserve">Table </w:t>
      </w:r>
      <w:r w:rsidR="00725C61">
        <w:t>9.</w:t>
      </w:r>
      <w:r w:rsidR="00BB52C3" w:rsidRPr="003C3D46">
        <w:t>3</w:t>
      </w:r>
      <w:r w:rsidR="00AC4303" w:rsidRPr="003C3D46">
        <w:t>.</w:t>
      </w:r>
      <w:r w:rsidR="00B20EDC" w:rsidRPr="003C3D46">
        <w:t xml:space="preserve"> </w:t>
      </w:r>
    </w:p>
    <w:p w14:paraId="5368820B" w14:textId="6E5F3A20" w:rsidR="00FB4FDA" w:rsidRPr="003C3D46" w:rsidRDefault="00CC1DD7" w:rsidP="00A61376">
      <w:pPr>
        <w:pStyle w:val="TableTitle"/>
        <w:pageBreakBefore/>
      </w:pPr>
      <w:bookmarkStart w:id="262" w:name="_Toc142641854"/>
      <w:r w:rsidRPr="003C3D46">
        <w:lastRenderedPageBreak/>
        <w:t xml:space="preserve">Table </w:t>
      </w:r>
      <w:r w:rsidR="00DD5D90">
        <w:t>9</w:t>
      </w:r>
      <w:r w:rsidRPr="003C3D46">
        <w:t>.</w:t>
      </w:r>
      <w:r w:rsidR="00FB4FDA" w:rsidRPr="003C3D46">
        <w:t>3.</w:t>
      </w:r>
      <w:r w:rsidR="00FB4FDA" w:rsidRPr="003C3D46">
        <w:tab/>
      </w:r>
      <w:r w:rsidR="00DD62F8" w:rsidRPr="003C3D46">
        <w:t xml:space="preserve">Values Generated by the </w:t>
      </w:r>
      <w:r w:rsidR="00FB4FDA" w:rsidRPr="003C3D46">
        <w:t>Model</w:t>
      </w:r>
      <w:r w:rsidR="00DD62F8" w:rsidRPr="003C3D46">
        <w:t xml:space="preserve"> using the Base Analysis Set</w:t>
      </w:r>
      <w:r w:rsidR="00FB4FDA" w:rsidRPr="003C3D46">
        <w:t xml:space="preserve"> vs. </w:t>
      </w:r>
      <w:r w:rsidR="000F2BCD" w:rsidRPr="003C3D46">
        <w:t xml:space="preserve">Target Values and Bounds Considered </w:t>
      </w:r>
      <w:r w:rsidR="00FB4FDA" w:rsidRPr="003C3D46">
        <w:t>for Outcomes Targeted in Calibration</w:t>
      </w:r>
      <w:bookmarkEnd w:id="262"/>
    </w:p>
    <w:tbl>
      <w:tblPr>
        <w:tblW w:w="10710" w:type="dxa"/>
        <w:tblBorders>
          <w:top w:val="single" w:sz="12" w:space="0" w:color="auto"/>
          <w:bottom w:val="single" w:sz="12" w:space="0" w:color="auto"/>
        </w:tblBorders>
        <w:tblLayout w:type="fixed"/>
        <w:tblCellMar>
          <w:left w:w="58" w:type="dxa"/>
          <w:right w:w="58" w:type="dxa"/>
        </w:tblCellMar>
        <w:tblLook w:val="04A0" w:firstRow="1" w:lastRow="0" w:firstColumn="1" w:lastColumn="0" w:noHBand="0" w:noVBand="1"/>
      </w:tblPr>
      <w:tblGrid>
        <w:gridCol w:w="2340"/>
        <w:gridCol w:w="31"/>
        <w:gridCol w:w="1319"/>
        <w:gridCol w:w="17"/>
        <w:gridCol w:w="1423"/>
        <w:gridCol w:w="90"/>
        <w:gridCol w:w="1260"/>
        <w:gridCol w:w="1530"/>
        <w:gridCol w:w="1350"/>
        <w:gridCol w:w="1350"/>
      </w:tblGrid>
      <w:tr w:rsidR="001D5199" w:rsidRPr="003C3D46" w14:paraId="6F27767E" w14:textId="77777777" w:rsidTr="001D5199">
        <w:trPr>
          <w:cantSplit/>
          <w:tblHeader/>
        </w:trPr>
        <w:tc>
          <w:tcPr>
            <w:tcW w:w="2371" w:type="dxa"/>
            <w:gridSpan w:val="2"/>
            <w:tcBorders>
              <w:top w:val="single" w:sz="12" w:space="0" w:color="auto"/>
              <w:bottom w:val="single" w:sz="6" w:space="0" w:color="auto"/>
            </w:tcBorders>
            <w:vAlign w:val="bottom"/>
          </w:tcPr>
          <w:p w14:paraId="6B51B02B" w14:textId="1A6B3368" w:rsidR="001D5199" w:rsidRPr="003C3D46" w:rsidRDefault="001D5199" w:rsidP="005D06AB">
            <w:pPr>
              <w:pStyle w:val="TableHeaders"/>
              <w:keepNext/>
              <w:spacing w:before="40" w:after="40"/>
            </w:pPr>
            <w:r w:rsidRPr="003C3D46">
              <w:t>Outcome Name</w:t>
            </w:r>
          </w:p>
        </w:tc>
        <w:tc>
          <w:tcPr>
            <w:tcW w:w="1336" w:type="dxa"/>
            <w:gridSpan w:val="2"/>
            <w:tcBorders>
              <w:top w:val="single" w:sz="12" w:space="0" w:color="auto"/>
              <w:bottom w:val="single" w:sz="6" w:space="0" w:color="auto"/>
            </w:tcBorders>
            <w:vAlign w:val="bottom"/>
          </w:tcPr>
          <w:p w14:paraId="37E0601A" w14:textId="77777777" w:rsidR="001D5199" w:rsidRPr="003C3D46" w:rsidRDefault="001D5199" w:rsidP="003E06E9">
            <w:pPr>
              <w:pStyle w:val="TableHeaders"/>
              <w:keepNext/>
              <w:spacing w:before="40" w:after="40"/>
            </w:pPr>
            <w:r w:rsidRPr="003C3D46">
              <w:t>Model Values</w:t>
            </w:r>
          </w:p>
        </w:tc>
        <w:tc>
          <w:tcPr>
            <w:tcW w:w="1423" w:type="dxa"/>
            <w:tcBorders>
              <w:top w:val="single" w:sz="12" w:space="0" w:color="auto"/>
              <w:bottom w:val="single" w:sz="6" w:space="0" w:color="auto"/>
            </w:tcBorders>
            <w:vAlign w:val="bottom"/>
          </w:tcPr>
          <w:p w14:paraId="35D3904D" w14:textId="51B6E210" w:rsidR="001D5199" w:rsidRPr="003C3D46" w:rsidRDefault="001D5199" w:rsidP="003E06E9">
            <w:pPr>
              <w:pStyle w:val="TableHeaders"/>
              <w:keepNext/>
              <w:spacing w:before="40" w:after="40"/>
            </w:pPr>
            <w:r w:rsidRPr="003C3D46">
              <w:t>Target Value</w:t>
            </w:r>
          </w:p>
        </w:tc>
        <w:tc>
          <w:tcPr>
            <w:tcW w:w="1350" w:type="dxa"/>
            <w:gridSpan w:val="2"/>
            <w:tcBorders>
              <w:top w:val="single" w:sz="12" w:space="0" w:color="auto"/>
              <w:bottom w:val="single" w:sz="6" w:space="0" w:color="auto"/>
            </w:tcBorders>
            <w:vAlign w:val="bottom"/>
          </w:tcPr>
          <w:p w14:paraId="10539F0F" w14:textId="4ABBE66C" w:rsidR="001D5199" w:rsidRPr="003C3D46" w:rsidRDefault="001D5199" w:rsidP="003E06E9">
            <w:pPr>
              <w:pStyle w:val="TableHeaders"/>
              <w:keepNext/>
              <w:spacing w:before="40" w:after="40"/>
            </w:pPr>
            <w:r w:rsidRPr="003C3D46">
              <w:t>Lower Bound</w:t>
            </w:r>
          </w:p>
        </w:tc>
        <w:tc>
          <w:tcPr>
            <w:tcW w:w="1530" w:type="dxa"/>
            <w:tcBorders>
              <w:top w:val="single" w:sz="12" w:space="0" w:color="auto"/>
              <w:bottom w:val="single" w:sz="6" w:space="0" w:color="auto"/>
            </w:tcBorders>
            <w:vAlign w:val="bottom"/>
          </w:tcPr>
          <w:p w14:paraId="7309C80E" w14:textId="3B813B5F" w:rsidR="001D5199" w:rsidRPr="003C3D46" w:rsidRDefault="001D5199" w:rsidP="003E06E9">
            <w:pPr>
              <w:pStyle w:val="TableHeaders"/>
              <w:keepNext/>
              <w:spacing w:before="40" w:after="40"/>
            </w:pPr>
            <w:r w:rsidRPr="003C3D46">
              <w:t>Upper Bound</w:t>
            </w:r>
          </w:p>
        </w:tc>
        <w:tc>
          <w:tcPr>
            <w:tcW w:w="1350" w:type="dxa"/>
            <w:tcBorders>
              <w:top w:val="single" w:sz="12" w:space="0" w:color="auto"/>
              <w:bottom w:val="single" w:sz="6" w:space="0" w:color="auto"/>
            </w:tcBorders>
            <w:vAlign w:val="bottom"/>
          </w:tcPr>
          <w:p w14:paraId="7A742032" w14:textId="4DD34FE9" w:rsidR="001D5199" w:rsidRPr="003C3D46" w:rsidRDefault="001D5199" w:rsidP="001D5199">
            <w:pPr>
              <w:pStyle w:val="TableHeaders"/>
              <w:keepNext/>
              <w:spacing w:before="40" w:after="40"/>
            </w:pPr>
            <w:r>
              <w:t>Priority Weight</w:t>
            </w:r>
          </w:p>
        </w:tc>
        <w:tc>
          <w:tcPr>
            <w:tcW w:w="1350" w:type="dxa"/>
            <w:tcBorders>
              <w:top w:val="single" w:sz="12" w:space="0" w:color="auto"/>
              <w:bottom w:val="single" w:sz="6" w:space="0" w:color="auto"/>
            </w:tcBorders>
            <w:vAlign w:val="bottom"/>
          </w:tcPr>
          <w:p w14:paraId="594CB779" w14:textId="1DB9C2D5" w:rsidR="001D5199" w:rsidRPr="003C3D46" w:rsidRDefault="001D5199" w:rsidP="003E06E9">
            <w:pPr>
              <w:pStyle w:val="TableHeaders"/>
              <w:keepNext/>
              <w:spacing w:before="40" w:after="40"/>
            </w:pPr>
            <w:r w:rsidRPr="003C3D46">
              <w:t>Source for Target Values and Bounds</w:t>
            </w:r>
          </w:p>
        </w:tc>
      </w:tr>
      <w:tr w:rsidR="001D5199" w:rsidRPr="003C3D46" w14:paraId="43BA6C84" w14:textId="77777777" w:rsidTr="001D5199">
        <w:trPr>
          <w:cantSplit/>
        </w:trPr>
        <w:tc>
          <w:tcPr>
            <w:tcW w:w="8010" w:type="dxa"/>
            <w:gridSpan w:val="8"/>
            <w:tcBorders>
              <w:top w:val="single" w:sz="6" w:space="0" w:color="auto"/>
              <w:bottom w:val="single" w:sz="4" w:space="0" w:color="808080" w:themeColor="background1" w:themeShade="80"/>
            </w:tcBorders>
          </w:tcPr>
          <w:p w14:paraId="57F9C24C" w14:textId="72C70313" w:rsidR="001D5199" w:rsidRPr="003C3D46" w:rsidRDefault="001D5199" w:rsidP="003E06E9">
            <w:pPr>
              <w:pStyle w:val="TableText"/>
              <w:spacing w:before="40" w:after="40"/>
              <w:ind w:right="150"/>
            </w:pPr>
            <w:r w:rsidRPr="003C3D46">
              <w:t>Estimated number of new infections in the United States in 201</w:t>
            </w:r>
            <w:r>
              <w:t>9</w:t>
            </w:r>
          </w:p>
        </w:tc>
        <w:tc>
          <w:tcPr>
            <w:tcW w:w="1350" w:type="dxa"/>
            <w:tcBorders>
              <w:top w:val="single" w:sz="6" w:space="0" w:color="auto"/>
              <w:bottom w:val="single" w:sz="4" w:space="0" w:color="7F7F7F" w:themeColor="text1" w:themeTint="80"/>
            </w:tcBorders>
          </w:tcPr>
          <w:p w14:paraId="3AAF491C" w14:textId="77777777" w:rsidR="001D5199" w:rsidRPr="003C3D46" w:rsidRDefault="001D5199" w:rsidP="003E06E9">
            <w:pPr>
              <w:pStyle w:val="TableText"/>
              <w:spacing w:before="40" w:after="40"/>
            </w:pPr>
          </w:p>
        </w:tc>
        <w:tc>
          <w:tcPr>
            <w:tcW w:w="1350" w:type="dxa"/>
            <w:vMerge w:val="restart"/>
            <w:tcBorders>
              <w:top w:val="single" w:sz="6" w:space="0" w:color="auto"/>
            </w:tcBorders>
          </w:tcPr>
          <w:p w14:paraId="239FC7A3" w14:textId="54040E8E" w:rsidR="001D5199" w:rsidRPr="003C3D46" w:rsidRDefault="001D5199" w:rsidP="003E06E9">
            <w:pPr>
              <w:pStyle w:val="TableText"/>
              <w:spacing w:before="40" w:after="40"/>
            </w:pPr>
            <w:r w:rsidRPr="003C3D46">
              <w:t>CDC (202</w:t>
            </w:r>
            <w:r>
              <w:t>1</w:t>
            </w:r>
            <w:r w:rsidRPr="003C3D46">
              <w:t>a)</w:t>
            </w:r>
          </w:p>
        </w:tc>
      </w:tr>
      <w:tr w:rsidR="001D5199" w:rsidRPr="003C3D46" w14:paraId="661B5019" w14:textId="77777777" w:rsidTr="00C428B6">
        <w:trPr>
          <w:cantSplit/>
        </w:trPr>
        <w:tc>
          <w:tcPr>
            <w:tcW w:w="2371" w:type="dxa"/>
            <w:gridSpan w:val="2"/>
            <w:tcBorders>
              <w:top w:val="single" w:sz="4" w:space="0" w:color="808080" w:themeColor="background1" w:themeShade="80"/>
              <w:bottom w:val="single" w:sz="4" w:space="0" w:color="808080" w:themeColor="background1" w:themeShade="80"/>
            </w:tcBorders>
          </w:tcPr>
          <w:p w14:paraId="25FEE90B" w14:textId="15CD20DA" w:rsidR="001D5199" w:rsidRPr="003C3D46" w:rsidRDefault="001D5199" w:rsidP="00353CA0">
            <w:pPr>
              <w:pStyle w:val="TableTextIndent1"/>
              <w:spacing w:before="40" w:after="40"/>
            </w:pPr>
            <w:r w:rsidRPr="003C3D46">
              <w:t>Total</w:t>
            </w:r>
          </w:p>
        </w:tc>
        <w:tc>
          <w:tcPr>
            <w:tcW w:w="1336" w:type="dxa"/>
            <w:gridSpan w:val="2"/>
            <w:tcBorders>
              <w:top w:val="single" w:sz="4" w:space="0" w:color="808080" w:themeColor="background1" w:themeShade="80"/>
              <w:bottom w:val="single" w:sz="4" w:space="0" w:color="808080" w:themeColor="background1" w:themeShade="80"/>
            </w:tcBorders>
          </w:tcPr>
          <w:p w14:paraId="3F3F158D" w14:textId="246E8390" w:rsidR="001D5199" w:rsidRPr="003C3D46" w:rsidRDefault="00037D9F" w:rsidP="00353CA0">
            <w:pPr>
              <w:pStyle w:val="TableText"/>
              <w:spacing w:before="40" w:after="40"/>
              <w:ind w:right="150"/>
              <w:jc w:val="right"/>
            </w:pPr>
            <w:r w:rsidRPr="00037D9F">
              <w:rPr>
                <w:i/>
              </w:rPr>
              <w:t>37,100</w:t>
            </w:r>
          </w:p>
        </w:tc>
        <w:tc>
          <w:tcPr>
            <w:tcW w:w="1423" w:type="dxa"/>
            <w:tcBorders>
              <w:top w:val="single" w:sz="4" w:space="0" w:color="7F7F7F" w:themeColor="text1" w:themeTint="80"/>
              <w:bottom w:val="single" w:sz="4" w:space="0" w:color="808080" w:themeColor="background1" w:themeShade="80"/>
            </w:tcBorders>
          </w:tcPr>
          <w:p w14:paraId="722A91CB" w14:textId="1386A1DD" w:rsidR="001D5199" w:rsidRPr="003C3D46" w:rsidRDefault="001D5199" w:rsidP="00353CA0">
            <w:pPr>
              <w:pStyle w:val="TableText"/>
              <w:spacing w:before="40" w:after="40"/>
              <w:ind w:right="150"/>
              <w:jc w:val="right"/>
            </w:pPr>
            <w:r w:rsidRPr="00353CA0">
              <w:t>34,800</w:t>
            </w:r>
          </w:p>
        </w:tc>
        <w:tc>
          <w:tcPr>
            <w:tcW w:w="1350" w:type="dxa"/>
            <w:gridSpan w:val="2"/>
            <w:tcBorders>
              <w:top w:val="single" w:sz="4" w:space="0" w:color="7F7F7F" w:themeColor="text1" w:themeTint="80"/>
              <w:bottom w:val="single" w:sz="4" w:space="0" w:color="808080" w:themeColor="background1" w:themeShade="80"/>
            </w:tcBorders>
          </w:tcPr>
          <w:p w14:paraId="66281533" w14:textId="2EFC64DE" w:rsidR="001D5199" w:rsidRPr="003C3D46" w:rsidRDefault="001D5199" w:rsidP="00353CA0">
            <w:pPr>
              <w:pStyle w:val="TableText"/>
              <w:spacing w:before="40" w:after="40"/>
              <w:ind w:right="150"/>
              <w:jc w:val="right"/>
            </w:pPr>
            <w:r w:rsidRPr="00FC45E9">
              <w:t>32,600</w:t>
            </w:r>
          </w:p>
        </w:tc>
        <w:tc>
          <w:tcPr>
            <w:tcW w:w="1530" w:type="dxa"/>
            <w:tcBorders>
              <w:top w:val="single" w:sz="4" w:space="0" w:color="7F7F7F" w:themeColor="text1" w:themeTint="80"/>
              <w:bottom w:val="single" w:sz="4" w:space="0" w:color="808080" w:themeColor="background1" w:themeShade="80"/>
            </w:tcBorders>
          </w:tcPr>
          <w:p w14:paraId="2AC23A7E" w14:textId="23B65A5D" w:rsidR="001D5199" w:rsidRPr="003C3D46" w:rsidRDefault="001D5199" w:rsidP="00353CA0">
            <w:pPr>
              <w:pStyle w:val="TableText"/>
              <w:spacing w:before="40" w:after="40"/>
              <w:ind w:right="150"/>
              <w:jc w:val="right"/>
            </w:pPr>
            <w:r w:rsidRPr="00FC45E9">
              <w:t>37,100</w:t>
            </w:r>
          </w:p>
        </w:tc>
        <w:tc>
          <w:tcPr>
            <w:tcW w:w="1350" w:type="dxa"/>
            <w:tcBorders>
              <w:top w:val="single" w:sz="4" w:space="0" w:color="7F7F7F" w:themeColor="text1" w:themeTint="80"/>
              <w:bottom w:val="single" w:sz="4" w:space="0" w:color="7F7F7F" w:themeColor="text1" w:themeTint="80"/>
            </w:tcBorders>
          </w:tcPr>
          <w:p w14:paraId="698F28A6" w14:textId="719D86D5" w:rsidR="001D5199" w:rsidRPr="003C3D46" w:rsidRDefault="00C428B6" w:rsidP="00C428B6">
            <w:pPr>
              <w:pStyle w:val="TableText"/>
              <w:spacing w:before="40" w:after="40"/>
              <w:jc w:val="right"/>
            </w:pPr>
            <w:r>
              <w:t>0.5</w:t>
            </w:r>
          </w:p>
        </w:tc>
        <w:tc>
          <w:tcPr>
            <w:tcW w:w="1350" w:type="dxa"/>
            <w:vMerge/>
          </w:tcPr>
          <w:p w14:paraId="784ABC00" w14:textId="719483BF" w:rsidR="001D5199" w:rsidRPr="003C3D46" w:rsidRDefault="001D5199" w:rsidP="00353CA0">
            <w:pPr>
              <w:pStyle w:val="TableText"/>
              <w:spacing w:before="40" w:after="40"/>
            </w:pPr>
          </w:p>
        </w:tc>
      </w:tr>
      <w:tr w:rsidR="00037D9F" w:rsidRPr="003C3D46" w14:paraId="5BE02A4A" w14:textId="77777777" w:rsidTr="00C428B6">
        <w:trPr>
          <w:cantSplit/>
        </w:trPr>
        <w:tc>
          <w:tcPr>
            <w:tcW w:w="2371" w:type="dxa"/>
            <w:gridSpan w:val="2"/>
            <w:tcBorders>
              <w:top w:val="single" w:sz="4" w:space="0" w:color="808080" w:themeColor="background1" w:themeShade="80"/>
              <w:bottom w:val="single" w:sz="4" w:space="0" w:color="808080" w:themeColor="background1" w:themeShade="80"/>
            </w:tcBorders>
          </w:tcPr>
          <w:p w14:paraId="518209F3" w14:textId="54A5ACF7" w:rsidR="00037D9F" w:rsidRPr="003C3D46" w:rsidRDefault="00037D9F" w:rsidP="00037D9F">
            <w:pPr>
              <w:pStyle w:val="TableTextIndent1"/>
              <w:spacing w:before="40" w:after="40"/>
            </w:pPr>
            <w:r w:rsidRPr="003C3D46">
              <w:t>Black</w:t>
            </w:r>
          </w:p>
        </w:tc>
        <w:tc>
          <w:tcPr>
            <w:tcW w:w="1336" w:type="dxa"/>
            <w:gridSpan w:val="2"/>
            <w:tcBorders>
              <w:top w:val="single" w:sz="4" w:space="0" w:color="808080" w:themeColor="background1" w:themeShade="80"/>
              <w:bottom w:val="single" w:sz="4" w:space="0" w:color="808080" w:themeColor="background1" w:themeShade="80"/>
            </w:tcBorders>
          </w:tcPr>
          <w:p w14:paraId="04C49988" w14:textId="3EB9F9B0" w:rsidR="00037D9F" w:rsidRPr="003C3D46" w:rsidRDefault="00037D9F" w:rsidP="00037D9F">
            <w:pPr>
              <w:pStyle w:val="TableText"/>
              <w:spacing w:before="40" w:after="40"/>
              <w:ind w:right="150"/>
              <w:jc w:val="right"/>
              <w:rPr>
                <w:i/>
              </w:rPr>
            </w:pPr>
            <w:r w:rsidRPr="00D836F9">
              <w:t>13,748</w:t>
            </w:r>
          </w:p>
        </w:tc>
        <w:tc>
          <w:tcPr>
            <w:tcW w:w="1423" w:type="dxa"/>
            <w:tcBorders>
              <w:top w:val="single" w:sz="4" w:space="0" w:color="808080" w:themeColor="background1" w:themeShade="80"/>
              <w:bottom w:val="single" w:sz="4" w:space="0" w:color="808080" w:themeColor="background1" w:themeShade="80"/>
            </w:tcBorders>
          </w:tcPr>
          <w:p w14:paraId="05429940" w14:textId="25B560BA" w:rsidR="00037D9F" w:rsidRPr="003C3D46" w:rsidRDefault="00037D9F" w:rsidP="00037D9F">
            <w:pPr>
              <w:pStyle w:val="TableText"/>
              <w:spacing w:before="40" w:after="40"/>
              <w:ind w:right="150"/>
              <w:jc w:val="right"/>
            </w:pPr>
            <w:r w:rsidRPr="00A778D9">
              <w:t>14,300</w:t>
            </w:r>
          </w:p>
        </w:tc>
        <w:tc>
          <w:tcPr>
            <w:tcW w:w="1350" w:type="dxa"/>
            <w:gridSpan w:val="2"/>
            <w:tcBorders>
              <w:top w:val="single" w:sz="4" w:space="0" w:color="808080" w:themeColor="background1" w:themeShade="80"/>
              <w:bottom w:val="single" w:sz="4" w:space="0" w:color="808080" w:themeColor="background1" w:themeShade="80"/>
            </w:tcBorders>
          </w:tcPr>
          <w:p w14:paraId="66FDF17B" w14:textId="3A4C893A" w:rsidR="00037D9F" w:rsidRPr="003C3D46" w:rsidRDefault="00037D9F" w:rsidP="00037D9F">
            <w:pPr>
              <w:pStyle w:val="TableText"/>
              <w:spacing w:before="40" w:after="40"/>
              <w:ind w:right="150"/>
              <w:jc w:val="right"/>
            </w:pPr>
            <w:r w:rsidRPr="00D64A61">
              <w:t>12,900</w:t>
            </w:r>
          </w:p>
        </w:tc>
        <w:tc>
          <w:tcPr>
            <w:tcW w:w="1530" w:type="dxa"/>
            <w:tcBorders>
              <w:top w:val="single" w:sz="4" w:space="0" w:color="808080" w:themeColor="background1" w:themeShade="80"/>
              <w:bottom w:val="single" w:sz="4" w:space="0" w:color="808080" w:themeColor="background1" w:themeShade="80"/>
            </w:tcBorders>
          </w:tcPr>
          <w:p w14:paraId="3725F598" w14:textId="25393EC1" w:rsidR="00037D9F" w:rsidRPr="003C3D46" w:rsidRDefault="00037D9F" w:rsidP="00037D9F">
            <w:pPr>
              <w:pStyle w:val="TableText"/>
              <w:spacing w:before="40" w:after="40"/>
              <w:ind w:right="150"/>
              <w:jc w:val="right"/>
            </w:pPr>
            <w:r w:rsidRPr="00D64A61">
              <w:t>15,700</w:t>
            </w:r>
          </w:p>
        </w:tc>
        <w:tc>
          <w:tcPr>
            <w:tcW w:w="1350" w:type="dxa"/>
            <w:tcBorders>
              <w:top w:val="single" w:sz="4" w:space="0" w:color="7F7F7F" w:themeColor="text1" w:themeTint="80"/>
              <w:bottom w:val="single" w:sz="4" w:space="0" w:color="7F7F7F" w:themeColor="text1" w:themeTint="80"/>
            </w:tcBorders>
          </w:tcPr>
          <w:p w14:paraId="0116D4A5" w14:textId="55306AD5" w:rsidR="00037D9F" w:rsidRPr="003C3D46" w:rsidRDefault="00037D9F" w:rsidP="00037D9F">
            <w:pPr>
              <w:pStyle w:val="TableText"/>
              <w:spacing w:before="40" w:after="40"/>
              <w:jc w:val="right"/>
            </w:pPr>
            <w:r>
              <w:t>3</w:t>
            </w:r>
          </w:p>
        </w:tc>
        <w:tc>
          <w:tcPr>
            <w:tcW w:w="1350" w:type="dxa"/>
          </w:tcPr>
          <w:p w14:paraId="464B9000" w14:textId="341768A8" w:rsidR="00037D9F" w:rsidRPr="003C3D46" w:rsidRDefault="00037D9F" w:rsidP="00037D9F">
            <w:pPr>
              <w:pStyle w:val="TableText"/>
              <w:spacing w:before="40" w:after="40"/>
            </w:pPr>
          </w:p>
        </w:tc>
      </w:tr>
      <w:tr w:rsidR="00037D9F" w:rsidRPr="003C3D46" w14:paraId="76B0A349" w14:textId="77777777" w:rsidTr="00C428B6">
        <w:trPr>
          <w:cantSplit/>
        </w:trPr>
        <w:tc>
          <w:tcPr>
            <w:tcW w:w="2371" w:type="dxa"/>
            <w:gridSpan w:val="2"/>
            <w:tcBorders>
              <w:top w:val="single" w:sz="4" w:space="0" w:color="808080" w:themeColor="background1" w:themeShade="80"/>
              <w:bottom w:val="single" w:sz="4" w:space="0" w:color="808080" w:themeColor="background1" w:themeShade="80"/>
            </w:tcBorders>
          </w:tcPr>
          <w:p w14:paraId="33B3A2FD" w14:textId="4D0F3C94" w:rsidR="00037D9F" w:rsidRPr="003C3D46" w:rsidRDefault="00037D9F" w:rsidP="00037D9F">
            <w:pPr>
              <w:pStyle w:val="TableTextIndent1"/>
              <w:spacing w:before="40" w:after="40"/>
            </w:pPr>
            <w:r w:rsidRPr="003C3D46">
              <w:t>Hispanic</w:t>
            </w:r>
            <w:r>
              <w:t>/Latino</w:t>
            </w:r>
          </w:p>
        </w:tc>
        <w:tc>
          <w:tcPr>
            <w:tcW w:w="1336" w:type="dxa"/>
            <w:gridSpan w:val="2"/>
            <w:tcBorders>
              <w:top w:val="single" w:sz="4" w:space="0" w:color="808080" w:themeColor="background1" w:themeShade="80"/>
              <w:bottom w:val="single" w:sz="4" w:space="0" w:color="808080" w:themeColor="background1" w:themeShade="80"/>
            </w:tcBorders>
          </w:tcPr>
          <w:p w14:paraId="0D808E2B" w14:textId="7FACAEA0" w:rsidR="00037D9F" w:rsidRPr="003C3D46" w:rsidRDefault="00037D9F" w:rsidP="00037D9F">
            <w:pPr>
              <w:pStyle w:val="TableText"/>
              <w:spacing w:before="40" w:after="40"/>
              <w:ind w:right="150"/>
              <w:jc w:val="right"/>
              <w:rPr>
                <w:i/>
              </w:rPr>
            </w:pPr>
            <w:r w:rsidRPr="00D836F9">
              <w:t>11,589</w:t>
            </w:r>
          </w:p>
        </w:tc>
        <w:tc>
          <w:tcPr>
            <w:tcW w:w="1423" w:type="dxa"/>
            <w:tcBorders>
              <w:top w:val="single" w:sz="4" w:space="0" w:color="808080" w:themeColor="background1" w:themeShade="80"/>
              <w:bottom w:val="single" w:sz="4" w:space="0" w:color="808080" w:themeColor="background1" w:themeShade="80"/>
            </w:tcBorders>
          </w:tcPr>
          <w:p w14:paraId="17DABB53" w14:textId="20292CEF" w:rsidR="00037D9F" w:rsidRPr="003C3D46" w:rsidRDefault="00037D9F" w:rsidP="00037D9F">
            <w:pPr>
              <w:pStyle w:val="TableText"/>
              <w:spacing w:before="40" w:after="40"/>
              <w:ind w:right="150"/>
              <w:jc w:val="right"/>
            </w:pPr>
            <w:r w:rsidRPr="00A778D9">
              <w:t>10,200</w:t>
            </w:r>
          </w:p>
        </w:tc>
        <w:tc>
          <w:tcPr>
            <w:tcW w:w="1350" w:type="dxa"/>
            <w:gridSpan w:val="2"/>
            <w:tcBorders>
              <w:top w:val="single" w:sz="4" w:space="0" w:color="808080" w:themeColor="background1" w:themeShade="80"/>
              <w:bottom w:val="single" w:sz="4" w:space="0" w:color="808080" w:themeColor="background1" w:themeShade="80"/>
            </w:tcBorders>
          </w:tcPr>
          <w:p w14:paraId="3D511F5E" w14:textId="66AD96DA" w:rsidR="00037D9F" w:rsidRPr="003C3D46" w:rsidRDefault="00037D9F" w:rsidP="00037D9F">
            <w:pPr>
              <w:pStyle w:val="TableText"/>
              <w:spacing w:before="40" w:after="40"/>
              <w:ind w:right="150"/>
              <w:jc w:val="right"/>
            </w:pPr>
            <w:r w:rsidRPr="00D64A61">
              <w:t>8,900</w:t>
            </w:r>
          </w:p>
        </w:tc>
        <w:tc>
          <w:tcPr>
            <w:tcW w:w="1530" w:type="dxa"/>
            <w:tcBorders>
              <w:top w:val="single" w:sz="4" w:space="0" w:color="808080" w:themeColor="background1" w:themeShade="80"/>
              <w:bottom w:val="single" w:sz="4" w:space="0" w:color="808080" w:themeColor="background1" w:themeShade="80"/>
            </w:tcBorders>
          </w:tcPr>
          <w:p w14:paraId="6C2D262C" w14:textId="2C8114B8" w:rsidR="00037D9F" w:rsidRPr="003C3D46" w:rsidRDefault="00037D9F" w:rsidP="00037D9F">
            <w:pPr>
              <w:pStyle w:val="TableText"/>
              <w:spacing w:before="40" w:after="40"/>
              <w:ind w:right="150"/>
              <w:jc w:val="right"/>
            </w:pPr>
            <w:r w:rsidRPr="00D64A61">
              <w:t>11,600</w:t>
            </w:r>
          </w:p>
        </w:tc>
        <w:tc>
          <w:tcPr>
            <w:tcW w:w="1350" w:type="dxa"/>
            <w:tcBorders>
              <w:top w:val="single" w:sz="4" w:space="0" w:color="7F7F7F" w:themeColor="text1" w:themeTint="80"/>
              <w:bottom w:val="single" w:sz="4" w:space="0" w:color="7F7F7F" w:themeColor="text1" w:themeTint="80"/>
            </w:tcBorders>
          </w:tcPr>
          <w:p w14:paraId="6606768B" w14:textId="75F54394" w:rsidR="00037D9F" w:rsidRPr="003C3D46" w:rsidRDefault="00037D9F" w:rsidP="00037D9F">
            <w:pPr>
              <w:pStyle w:val="TableText"/>
              <w:spacing w:before="40" w:after="40"/>
              <w:jc w:val="right"/>
            </w:pPr>
            <w:r>
              <w:t>3</w:t>
            </w:r>
          </w:p>
        </w:tc>
        <w:tc>
          <w:tcPr>
            <w:tcW w:w="1350" w:type="dxa"/>
          </w:tcPr>
          <w:p w14:paraId="1B1E5BB3" w14:textId="63E868B9" w:rsidR="00037D9F" w:rsidRPr="003C3D46" w:rsidRDefault="00037D9F" w:rsidP="00037D9F">
            <w:pPr>
              <w:pStyle w:val="TableText"/>
              <w:spacing w:before="40" w:after="40"/>
            </w:pPr>
          </w:p>
        </w:tc>
      </w:tr>
      <w:tr w:rsidR="00037D9F" w:rsidRPr="003C3D46" w14:paraId="2CB2DE74" w14:textId="77777777" w:rsidTr="00C428B6">
        <w:trPr>
          <w:cantSplit/>
        </w:trPr>
        <w:tc>
          <w:tcPr>
            <w:tcW w:w="2371" w:type="dxa"/>
            <w:gridSpan w:val="2"/>
            <w:tcBorders>
              <w:top w:val="single" w:sz="4" w:space="0" w:color="808080" w:themeColor="background1" w:themeShade="80"/>
              <w:bottom w:val="single" w:sz="4" w:space="0" w:color="808080" w:themeColor="background1" w:themeShade="80"/>
            </w:tcBorders>
          </w:tcPr>
          <w:p w14:paraId="2494065F" w14:textId="1A5D14DE" w:rsidR="00037D9F" w:rsidRPr="003C3D46" w:rsidRDefault="00037D9F" w:rsidP="00037D9F">
            <w:pPr>
              <w:pStyle w:val="TableTextIndent1"/>
              <w:spacing w:before="40" w:after="40"/>
            </w:pPr>
            <w:r>
              <w:t>Other</w:t>
            </w:r>
          </w:p>
        </w:tc>
        <w:tc>
          <w:tcPr>
            <w:tcW w:w="1336" w:type="dxa"/>
            <w:gridSpan w:val="2"/>
            <w:tcBorders>
              <w:top w:val="single" w:sz="4" w:space="0" w:color="808080" w:themeColor="background1" w:themeShade="80"/>
              <w:bottom w:val="single" w:sz="4" w:space="0" w:color="808080" w:themeColor="background1" w:themeShade="80"/>
            </w:tcBorders>
          </w:tcPr>
          <w:p w14:paraId="5DC53C1B" w14:textId="1EB41A3A" w:rsidR="00037D9F" w:rsidRPr="00825BB9" w:rsidRDefault="00037D9F" w:rsidP="00037D9F">
            <w:pPr>
              <w:pStyle w:val="TableText"/>
              <w:spacing w:before="40" w:after="40"/>
              <w:ind w:right="150"/>
              <w:jc w:val="right"/>
              <w:rPr>
                <w:i/>
              </w:rPr>
            </w:pPr>
            <w:r w:rsidRPr="00D836F9">
              <w:t>11,763</w:t>
            </w:r>
          </w:p>
        </w:tc>
        <w:tc>
          <w:tcPr>
            <w:tcW w:w="1423" w:type="dxa"/>
            <w:tcBorders>
              <w:top w:val="single" w:sz="4" w:space="0" w:color="808080" w:themeColor="background1" w:themeShade="80"/>
              <w:bottom w:val="single" w:sz="4" w:space="0" w:color="808080" w:themeColor="background1" w:themeShade="80"/>
            </w:tcBorders>
          </w:tcPr>
          <w:p w14:paraId="729FD097" w14:textId="5A1095EE" w:rsidR="00037D9F" w:rsidRPr="00A778D9" w:rsidRDefault="00037D9F" w:rsidP="00037D9F">
            <w:pPr>
              <w:pStyle w:val="TableText"/>
              <w:spacing w:before="40" w:after="40"/>
              <w:ind w:right="150"/>
              <w:jc w:val="right"/>
            </w:pPr>
            <w:r w:rsidRPr="00A145E6">
              <w:t>10,300</w:t>
            </w:r>
          </w:p>
        </w:tc>
        <w:tc>
          <w:tcPr>
            <w:tcW w:w="1350" w:type="dxa"/>
            <w:gridSpan w:val="2"/>
            <w:tcBorders>
              <w:top w:val="single" w:sz="4" w:space="0" w:color="808080" w:themeColor="background1" w:themeShade="80"/>
              <w:bottom w:val="single" w:sz="4" w:space="0" w:color="808080" w:themeColor="background1" w:themeShade="80"/>
            </w:tcBorders>
          </w:tcPr>
          <w:p w14:paraId="78122990" w14:textId="108B0A59" w:rsidR="00037D9F" w:rsidRPr="00D64A61" w:rsidRDefault="00037D9F" w:rsidP="00037D9F">
            <w:pPr>
              <w:pStyle w:val="TableText"/>
              <w:spacing w:before="40" w:after="40"/>
              <w:ind w:right="150"/>
              <w:jc w:val="right"/>
            </w:pPr>
            <w:r w:rsidRPr="00771EF3">
              <w:t>8,240</w:t>
            </w:r>
          </w:p>
        </w:tc>
        <w:tc>
          <w:tcPr>
            <w:tcW w:w="1530" w:type="dxa"/>
            <w:tcBorders>
              <w:top w:val="single" w:sz="4" w:space="0" w:color="808080" w:themeColor="background1" w:themeShade="80"/>
              <w:bottom w:val="single" w:sz="4" w:space="0" w:color="808080" w:themeColor="background1" w:themeShade="80"/>
            </w:tcBorders>
          </w:tcPr>
          <w:p w14:paraId="6BD16B20" w14:textId="4118A7B0" w:rsidR="00037D9F" w:rsidRPr="00D64A61" w:rsidRDefault="00037D9F" w:rsidP="00037D9F">
            <w:pPr>
              <w:pStyle w:val="TableText"/>
              <w:spacing w:before="40" w:after="40"/>
              <w:ind w:right="150"/>
              <w:jc w:val="right"/>
            </w:pPr>
            <w:r w:rsidRPr="00771EF3">
              <w:t>12,360</w:t>
            </w:r>
          </w:p>
        </w:tc>
        <w:tc>
          <w:tcPr>
            <w:tcW w:w="1350" w:type="dxa"/>
            <w:tcBorders>
              <w:top w:val="single" w:sz="4" w:space="0" w:color="7F7F7F" w:themeColor="text1" w:themeTint="80"/>
              <w:bottom w:val="single" w:sz="4" w:space="0" w:color="7F7F7F" w:themeColor="text1" w:themeTint="80"/>
            </w:tcBorders>
          </w:tcPr>
          <w:p w14:paraId="64A77F61" w14:textId="60AB3292" w:rsidR="00037D9F" w:rsidRPr="003C3D46" w:rsidRDefault="00037D9F" w:rsidP="00037D9F">
            <w:pPr>
              <w:pStyle w:val="TableText"/>
              <w:spacing w:before="40" w:after="40"/>
              <w:jc w:val="right"/>
            </w:pPr>
            <w:r>
              <w:t>3</w:t>
            </w:r>
          </w:p>
        </w:tc>
        <w:tc>
          <w:tcPr>
            <w:tcW w:w="1350" w:type="dxa"/>
          </w:tcPr>
          <w:p w14:paraId="5C07A787" w14:textId="20FEA909" w:rsidR="00037D9F" w:rsidRPr="003C3D46" w:rsidRDefault="00037D9F" w:rsidP="00037D9F">
            <w:pPr>
              <w:pStyle w:val="TableText"/>
              <w:spacing w:before="40" w:after="40"/>
            </w:pPr>
          </w:p>
        </w:tc>
      </w:tr>
      <w:tr w:rsidR="00037D9F" w:rsidRPr="003C3D46" w14:paraId="5A8FEF62" w14:textId="77777777" w:rsidTr="00C428B6">
        <w:trPr>
          <w:cantSplit/>
        </w:trPr>
        <w:tc>
          <w:tcPr>
            <w:tcW w:w="2371" w:type="dxa"/>
            <w:gridSpan w:val="2"/>
            <w:tcBorders>
              <w:top w:val="single" w:sz="4" w:space="0" w:color="808080" w:themeColor="background1" w:themeShade="80"/>
              <w:bottom w:val="single" w:sz="4" w:space="0" w:color="808080" w:themeColor="background1" w:themeShade="80"/>
            </w:tcBorders>
          </w:tcPr>
          <w:p w14:paraId="051A3226" w14:textId="1518CAD9" w:rsidR="00037D9F" w:rsidRPr="003C3D46" w:rsidRDefault="00037D9F" w:rsidP="00037D9F">
            <w:pPr>
              <w:pStyle w:val="TableTextIndent1"/>
              <w:spacing w:before="40" w:after="40"/>
            </w:pPr>
            <w:r w:rsidRPr="003C3D46">
              <w:t>HET Male</w:t>
            </w:r>
          </w:p>
        </w:tc>
        <w:tc>
          <w:tcPr>
            <w:tcW w:w="1336" w:type="dxa"/>
            <w:gridSpan w:val="2"/>
            <w:tcBorders>
              <w:top w:val="single" w:sz="4" w:space="0" w:color="808080" w:themeColor="background1" w:themeShade="80"/>
              <w:bottom w:val="single" w:sz="4" w:space="0" w:color="808080" w:themeColor="background1" w:themeShade="80"/>
            </w:tcBorders>
          </w:tcPr>
          <w:p w14:paraId="59028517" w14:textId="7E5EDE56" w:rsidR="00037D9F" w:rsidRPr="003C3D46" w:rsidRDefault="00037D9F" w:rsidP="00037D9F">
            <w:pPr>
              <w:pStyle w:val="TableText"/>
              <w:spacing w:before="40" w:after="40"/>
              <w:ind w:right="150"/>
              <w:jc w:val="right"/>
              <w:rPr>
                <w:i/>
              </w:rPr>
            </w:pPr>
            <w:r w:rsidRPr="00D836F9">
              <w:t>2,828</w:t>
            </w:r>
          </w:p>
        </w:tc>
        <w:tc>
          <w:tcPr>
            <w:tcW w:w="1423" w:type="dxa"/>
            <w:tcBorders>
              <w:top w:val="single" w:sz="4" w:space="0" w:color="808080" w:themeColor="background1" w:themeShade="80"/>
              <w:bottom w:val="single" w:sz="4" w:space="0" w:color="808080" w:themeColor="background1" w:themeShade="80"/>
            </w:tcBorders>
          </w:tcPr>
          <w:p w14:paraId="50B8A06A" w14:textId="6F04A36B" w:rsidR="00037D9F" w:rsidRPr="003C3D46" w:rsidRDefault="00037D9F" w:rsidP="00037D9F">
            <w:pPr>
              <w:pStyle w:val="TableText"/>
              <w:spacing w:before="40" w:after="40"/>
              <w:ind w:right="150"/>
              <w:jc w:val="right"/>
            </w:pPr>
            <w:r w:rsidRPr="00930F42">
              <w:t>2,400</w:t>
            </w:r>
          </w:p>
        </w:tc>
        <w:tc>
          <w:tcPr>
            <w:tcW w:w="1350" w:type="dxa"/>
            <w:gridSpan w:val="2"/>
            <w:tcBorders>
              <w:top w:val="single" w:sz="4" w:space="0" w:color="808080" w:themeColor="background1" w:themeShade="80"/>
              <w:bottom w:val="single" w:sz="4" w:space="0" w:color="808080" w:themeColor="background1" w:themeShade="80"/>
            </w:tcBorders>
          </w:tcPr>
          <w:p w14:paraId="55EEF346" w14:textId="1FFE3224" w:rsidR="00037D9F" w:rsidRPr="003C3D46" w:rsidRDefault="00037D9F" w:rsidP="00037D9F">
            <w:pPr>
              <w:pStyle w:val="TableText"/>
              <w:spacing w:before="40" w:after="40"/>
              <w:ind w:right="150"/>
              <w:jc w:val="right"/>
            </w:pPr>
            <w:r w:rsidRPr="00A7417D">
              <w:t>1,700</w:t>
            </w:r>
          </w:p>
        </w:tc>
        <w:tc>
          <w:tcPr>
            <w:tcW w:w="1530" w:type="dxa"/>
            <w:tcBorders>
              <w:top w:val="single" w:sz="4" w:space="0" w:color="808080" w:themeColor="background1" w:themeShade="80"/>
              <w:bottom w:val="single" w:sz="4" w:space="0" w:color="808080" w:themeColor="background1" w:themeShade="80"/>
            </w:tcBorders>
          </w:tcPr>
          <w:p w14:paraId="4AF7AC6E" w14:textId="75D642B3" w:rsidR="00037D9F" w:rsidRPr="003C3D46" w:rsidRDefault="00037D9F" w:rsidP="00037D9F">
            <w:pPr>
              <w:pStyle w:val="TableText"/>
              <w:spacing w:before="40" w:after="40"/>
              <w:ind w:right="150"/>
              <w:jc w:val="right"/>
            </w:pPr>
            <w:r w:rsidRPr="00A7417D">
              <w:t>3,100</w:t>
            </w:r>
          </w:p>
        </w:tc>
        <w:tc>
          <w:tcPr>
            <w:tcW w:w="1350" w:type="dxa"/>
            <w:tcBorders>
              <w:top w:val="single" w:sz="4" w:space="0" w:color="7F7F7F" w:themeColor="text1" w:themeTint="80"/>
              <w:bottom w:val="single" w:sz="4" w:space="0" w:color="7F7F7F" w:themeColor="text1" w:themeTint="80"/>
            </w:tcBorders>
          </w:tcPr>
          <w:p w14:paraId="7AD726F0" w14:textId="041E0CE6" w:rsidR="00037D9F" w:rsidRPr="003C3D46" w:rsidRDefault="00037D9F" w:rsidP="00037D9F">
            <w:pPr>
              <w:pStyle w:val="TableText"/>
              <w:spacing w:before="40" w:after="40"/>
              <w:jc w:val="right"/>
            </w:pPr>
            <w:r>
              <w:t>0.5</w:t>
            </w:r>
          </w:p>
        </w:tc>
        <w:tc>
          <w:tcPr>
            <w:tcW w:w="1350" w:type="dxa"/>
          </w:tcPr>
          <w:p w14:paraId="1A9ED64C" w14:textId="08CEA686" w:rsidR="00037D9F" w:rsidRPr="003C3D46" w:rsidRDefault="00037D9F" w:rsidP="00037D9F">
            <w:pPr>
              <w:pStyle w:val="TableText"/>
              <w:spacing w:before="40" w:after="40"/>
            </w:pPr>
          </w:p>
        </w:tc>
      </w:tr>
      <w:tr w:rsidR="00037D9F" w:rsidRPr="003C3D46" w14:paraId="0259CCE4" w14:textId="77777777" w:rsidTr="00C428B6">
        <w:trPr>
          <w:cantSplit/>
        </w:trPr>
        <w:tc>
          <w:tcPr>
            <w:tcW w:w="2371" w:type="dxa"/>
            <w:gridSpan w:val="2"/>
            <w:tcBorders>
              <w:top w:val="single" w:sz="4" w:space="0" w:color="808080" w:themeColor="background1" w:themeShade="80"/>
              <w:bottom w:val="single" w:sz="4" w:space="0" w:color="808080" w:themeColor="background1" w:themeShade="80"/>
            </w:tcBorders>
          </w:tcPr>
          <w:p w14:paraId="25FC8A39" w14:textId="1BBB80F5" w:rsidR="00037D9F" w:rsidRPr="003C3D46" w:rsidRDefault="00037D9F" w:rsidP="00037D9F">
            <w:pPr>
              <w:pStyle w:val="TableTextIndent1"/>
              <w:spacing w:before="40" w:after="40"/>
            </w:pPr>
            <w:r w:rsidRPr="003C3D46">
              <w:t>HET Female</w:t>
            </w:r>
          </w:p>
        </w:tc>
        <w:tc>
          <w:tcPr>
            <w:tcW w:w="1336" w:type="dxa"/>
            <w:gridSpan w:val="2"/>
            <w:tcBorders>
              <w:top w:val="single" w:sz="4" w:space="0" w:color="808080" w:themeColor="background1" w:themeShade="80"/>
              <w:bottom w:val="single" w:sz="4" w:space="0" w:color="808080" w:themeColor="background1" w:themeShade="80"/>
            </w:tcBorders>
          </w:tcPr>
          <w:p w14:paraId="644F6A4C" w14:textId="18847D16" w:rsidR="00037D9F" w:rsidRPr="003C3D46" w:rsidRDefault="00037D9F" w:rsidP="00037D9F">
            <w:pPr>
              <w:pStyle w:val="TableText"/>
              <w:spacing w:before="40" w:after="40"/>
              <w:ind w:right="150"/>
              <w:jc w:val="right"/>
              <w:rPr>
                <w:i/>
              </w:rPr>
            </w:pPr>
            <w:r w:rsidRPr="00D836F9">
              <w:t>5,514</w:t>
            </w:r>
          </w:p>
        </w:tc>
        <w:tc>
          <w:tcPr>
            <w:tcW w:w="1423" w:type="dxa"/>
            <w:tcBorders>
              <w:top w:val="single" w:sz="4" w:space="0" w:color="808080" w:themeColor="background1" w:themeShade="80"/>
              <w:bottom w:val="single" w:sz="4" w:space="0" w:color="808080" w:themeColor="background1" w:themeShade="80"/>
            </w:tcBorders>
          </w:tcPr>
          <w:p w14:paraId="55ADCB49" w14:textId="37C9D300" w:rsidR="00037D9F" w:rsidRPr="003C3D46" w:rsidRDefault="00037D9F" w:rsidP="00037D9F">
            <w:pPr>
              <w:pStyle w:val="TableText"/>
              <w:spacing w:before="40" w:after="40"/>
              <w:ind w:right="150"/>
              <w:jc w:val="right"/>
            </w:pPr>
            <w:r w:rsidRPr="00930F42">
              <w:t>5,300</w:t>
            </w:r>
          </w:p>
        </w:tc>
        <w:tc>
          <w:tcPr>
            <w:tcW w:w="1350" w:type="dxa"/>
            <w:gridSpan w:val="2"/>
            <w:tcBorders>
              <w:top w:val="single" w:sz="4" w:space="0" w:color="808080" w:themeColor="background1" w:themeShade="80"/>
              <w:bottom w:val="single" w:sz="4" w:space="0" w:color="808080" w:themeColor="background1" w:themeShade="80"/>
            </w:tcBorders>
          </w:tcPr>
          <w:p w14:paraId="075C9C05" w14:textId="54B07825" w:rsidR="00037D9F" w:rsidRPr="003C3D46" w:rsidRDefault="00037D9F" w:rsidP="00037D9F">
            <w:pPr>
              <w:pStyle w:val="TableText"/>
              <w:spacing w:before="40" w:after="40"/>
              <w:ind w:right="150"/>
              <w:jc w:val="right"/>
            </w:pPr>
            <w:r w:rsidRPr="00A7417D">
              <w:t>4,600</w:t>
            </w:r>
          </w:p>
        </w:tc>
        <w:tc>
          <w:tcPr>
            <w:tcW w:w="1530" w:type="dxa"/>
            <w:tcBorders>
              <w:top w:val="single" w:sz="4" w:space="0" w:color="808080" w:themeColor="background1" w:themeShade="80"/>
              <w:bottom w:val="single" w:sz="4" w:space="0" w:color="808080" w:themeColor="background1" w:themeShade="80"/>
            </w:tcBorders>
          </w:tcPr>
          <w:p w14:paraId="06DA1FE5" w14:textId="10FE18C8" w:rsidR="00037D9F" w:rsidRPr="003C3D46" w:rsidRDefault="00037D9F" w:rsidP="00037D9F">
            <w:pPr>
              <w:pStyle w:val="TableText"/>
              <w:spacing w:before="40" w:after="40"/>
              <w:ind w:right="150"/>
              <w:jc w:val="right"/>
            </w:pPr>
            <w:r w:rsidRPr="00A7417D">
              <w:t>6,100</w:t>
            </w:r>
          </w:p>
        </w:tc>
        <w:tc>
          <w:tcPr>
            <w:tcW w:w="1350" w:type="dxa"/>
            <w:tcBorders>
              <w:top w:val="single" w:sz="4" w:space="0" w:color="7F7F7F" w:themeColor="text1" w:themeTint="80"/>
              <w:bottom w:val="single" w:sz="4" w:space="0" w:color="7F7F7F" w:themeColor="text1" w:themeTint="80"/>
            </w:tcBorders>
          </w:tcPr>
          <w:p w14:paraId="618521F0" w14:textId="7FC12190" w:rsidR="00037D9F" w:rsidRPr="003C3D46" w:rsidRDefault="00037D9F" w:rsidP="00037D9F">
            <w:pPr>
              <w:pStyle w:val="TableText"/>
              <w:spacing w:before="40" w:after="40"/>
              <w:jc w:val="right"/>
            </w:pPr>
            <w:r>
              <w:t>0.5</w:t>
            </w:r>
          </w:p>
        </w:tc>
        <w:tc>
          <w:tcPr>
            <w:tcW w:w="1350" w:type="dxa"/>
          </w:tcPr>
          <w:p w14:paraId="790650E1" w14:textId="2AFDB13C" w:rsidR="00037D9F" w:rsidRPr="003C3D46" w:rsidRDefault="00037D9F" w:rsidP="00037D9F">
            <w:pPr>
              <w:pStyle w:val="TableText"/>
              <w:spacing w:before="40" w:after="40"/>
            </w:pPr>
          </w:p>
        </w:tc>
      </w:tr>
      <w:tr w:rsidR="00037D9F" w:rsidRPr="003C3D46" w14:paraId="3119B48C" w14:textId="77777777" w:rsidTr="00C428B6">
        <w:trPr>
          <w:cantSplit/>
        </w:trPr>
        <w:tc>
          <w:tcPr>
            <w:tcW w:w="2371" w:type="dxa"/>
            <w:gridSpan w:val="2"/>
            <w:tcBorders>
              <w:top w:val="single" w:sz="4" w:space="0" w:color="808080" w:themeColor="background1" w:themeShade="80"/>
              <w:bottom w:val="single" w:sz="4" w:space="0" w:color="808080" w:themeColor="background1" w:themeShade="80"/>
            </w:tcBorders>
          </w:tcPr>
          <w:p w14:paraId="19828E9D" w14:textId="7C635125" w:rsidR="00037D9F" w:rsidRPr="003C3D46" w:rsidRDefault="00037D9F" w:rsidP="00037D9F">
            <w:pPr>
              <w:pStyle w:val="TableTextIndent1"/>
              <w:spacing w:before="40" w:after="40"/>
            </w:pPr>
            <w:r w:rsidRPr="003C3D46">
              <w:t>MSM</w:t>
            </w:r>
          </w:p>
        </w:tc>
        <w:tc>
          <w:tcPr>
            <w:tcW w:w="1336" w:type="dxa"/>
            <w:gridSpan w:val="2"/>
            <w:tcBorders>
              <w:top w:val="single" w:sz="4" w:space="0" w:color="808080" w:themeColor="background1" w:themeShade="80"/>
              <w:bottom w:val="single" w:sz="4" w:space="0" w:color="808080" w:themeColor="background1" w:themeShade="80"/>
            </w:tcBorders>
          </w:tcPr>
          <w:p w14:paraId="40A5E2B8" w14:textId="2DBF6193" w:rsidR="00037D9F" w:rsidRPr="003C3D46" w:rsidRDefault="00037D9F" w:rsidP="00037D9F">
            <w:pPr>
              <w:pStyle w:val="TableText"/>
              <w:spacing w:before="40" w:after="40"/>
              <w:ind w:right="150"/>
              <w:jc w:val="right"/>
              <w:rPr>
                <w:i/>
              </w:rPr>
            </w:pPr>
            <w:r w:rsidRPr="00D836F9">
              <w:t>26,226</w:t>
            </w:r>
          </w:p>
        </w:tc>
        <w:tc>
          <w:tcPr>
            <w:tcW w:w="1423" w:type="dxa"/>
            <w:tcBorders>
              <w:top w:val="single" w:sz="4" w:space="0" w:color="808080" w:themeColor="background1" w:themeShade="80"/>
              <w:bottom w:val="single" w:sz="4" w:space="0" w:color="808080" w:themeColor="background1" w:themeShade="80"/>
            </w:tcBorders>
          </w:tcPr>
          <w:p w14:paraId="36F783D6" w14:textId="7F09755D" w:rsidR="00037D9F" w:rsidRPr="003C3D46" w:rsidRDefault="00037D9F" w:rsidP="00037D9F">
            <w:pPr>
              <w:pStyle w:val="TableText"/>
              <w:spacing w:before="40" w:after="40"/>
              <w:ind w:right="150"/>
              <w:jc w:val="right"/>
            </w:pPr>
            <w:r w:rsidRPr="00930F42">
              <w:t>24,420</w:t>
            </w:r>
          </w:p>
        </w:tc>
        <w:tc>
          <w:tcPr>
            <w:tcW w:w="1350" w:type="dxa"/>
            <w:gridSpan w:val="2"/>
            <w:tcBorders>
              <w:top w:val="single" w:sz="4" w:space="0" w:color="808080" w:themeColor="background1" w:themeShade="80"/>
              <w:bottom w:val="single" w:sz="4" w:space="0" w:color="808080" w:themeColor="background1" w:themeShade="80"/>
            </w:tcBorders>
          </w:tcPr>
          <w:p w14:paraId="50897E29" w14:textId="28E86048" w:rsidR="00037D9F" w:rsidRPr="003C3D46" w:rsidRDefault="00037D9F" w:rsidP="00037D9F">
            <w:pPr>
              <w:pStyle w:val="TableText"/>
              <w:spacing w:before="40" w:after="40"/>
              <w:ind w:right="150"/>
              <w:jc w:val="right"/>
            </w:pPr>
            <w:r w:rsidRPr="00A7417D">
              <w:t>19,536</w:t>
            </w:r>
          </w:p>
        </w:tc>
        <w:tc>
          <w:tcPr>
            <w:tcW w:w="1530" w:type="dxa"/>
            <w:tcBorders>
              <w:top w:val="single" w:sz="4" w:space="0" w:color="808080" w:themeColor="background1" w:themeShade="80"/>
              <w:bottom w:val="single" w:sz="4" w:space="0" w:color="808080" w:themeColor="background1" w:themeShade="80"/>
            </w:tcBorders>
          </w:tcPr>
          <w:p w14:paraId="45B9C76E" w14:textId="75C2686B" w:rsidR="00037D9F" w:rsidRPr="003C3D46" w:rsidRDefault="00037D9F" w:rsidP="00037D9F">
            <w:pPr>
              <w:pStyle w:val="TableText"/>
              <w:spacing w:before="40" w:after="40"/>
              <w:ind w:right="150"/>
              <w:jc w:val="right"/>
            </w:pPr>
            <w:r w:rsidRPr="00A7417D">
              <w:t>29,304</w:t>
            </w:r>
          </w:p>
        </w:tc>
        <w:tc>
          <w:tcPr>
            <w:tcW w:w="1350" w:type="dxa"/>
            <w:tcBorders>
              <w:top w:val="single" w:sz="4" w:space="0" w:color="7F7F7F" w:themeColor="text1" w:themeTint="80"/>
              <w:bottom w:val="single" w:sz="4" w:space="0" w:color="7F7F7F" w:themeColor="text1" w:themeTint="80"/>
            </w:tcBorders>
          </w:tcPr>
          <w:p w14:paraId="3620C3CB" w14:textId="2F318467" w:rsidR="00037D9F" w:rsidRPr="003C3D46" w:rsidRDefault="00037D9F" w:rsidP="00037D9F">
            <w:pPr>
              <w:pStyle w:val="TableText"/>
              <w:spacing w:before="40" w:after="40"/>
              <w:jc w:val="right"/>
            </w:pPr>
            <w:r>
              <w:t>0.5</w:t>
            </w:r>
          </w:p>
        </w:tc>
        <w:tc>
          <w:tcPr>
            <w:tcW w:w="1350" w:type="dxa"/>
          </w:tcPr>
          <w:p w14:paraId="0324AD51" w14:textId="4B73D78B" w:rsidR="00037D9F" w:rsidRPr="003C3D46" w:rsidRDefault="00037D9F" w:rsidP="00037D9F">
            <w:pPr>
              <w:pStyle w:val="TableText"/>
              <w:spacing w:before="40" w:after="40"/>
            </w:pPr>
          </w:p>
        </w:tc>
      </w:tr>
      <w:tr w:rsidR="00037D9F" w:rsidRPr="003C3D46" w14:paraId="744C617E" w14:textId="77777777" w:rsidTr="00C428B6">
        <w:trPr>
          <w:cantSplit/>
        </w:trPr>
        <w:tc>
          <w:tcPr>
            <w:tcW w:w="2371" w:type="dxa"/>
            <w:gridSpan w:val="2"/>
            <w:tcBorders>
              <w:top w:val="single" w:sz="4" w:space="0" w:color="808080" w:themeColor="background1" w:themeShade="80"/>
              <w:bottom w:val="single" w:sz="4" w:space="0" w:color="808080" w:themeColor="background1" w:themeShade="80"/>
            </w:tcBorders>
          </w:tcPr>
          <w:p w14:paraId="4144E1BC" w14:textId="7E8C1E69" w:rsidR="00037D9F" w:rsidRPr="003C3D46" w:rsidRDefault="00037D9F" w:rsidP="00037D9F">
            <w:pPr>
              <w:pStyle w:val="TableTextIndent1"/>
              <w:spacing w:before="40" w:after="40"/>
            </w:pPr>
            <w:r w:rsidRPr="003C3D46">
              <w:t>PWID Male</w:t>
            </w:r>
          </w:p>
        </w:tc>
        <w:tc>
          <w:tcPr>
            <w:tcW w:w="1336" w:type="dxa"/>
            <w:gridSpan w:val="2"/>
            <w:tcBorders>
              <w:top w:val="single" w:sz="4" w:space="0" w:color="808080" w:themeColor="background1" w:themeShade="80"/>
              <w:bottom w:val="single" w:sz="4" w:space="0" w:color="808080" w:themeColor="background1" w:themeShade="80"/>
            </w:tcBorders>
          </w:tcPr>
          <w:p w14:paraId="0A94CD7B" w14:textId="220F212A" w:rsidR="00037D9F" w:rsidRPr="003C3D46" w:rsidRDefault="00037D9F" w:rsidP="00037D9F">
            <w:pPr>
              <w:pStyle w:val="TableText"/>
              <w:spacing w:before="40" w:after="40"/>
              <w:ind w:right="150"/>
              <w:jc w:val="right"/>
              <w:rPr>
                <w:i/>
              </w:rPr>
            </w:pPr>
            <w:r w:rsidRPr="00D836F9">
              <w:t>1,746</w:t>
            </w:r>
          </w:p>
        </w:tc>
        <w:tc>
          <w:tcPr>
            <w:tcW w:w="1423" w:type="dxa"/>
            <w:tcBorders>
              <w:top w:val="single" w:sz="4" w:space="0" w:color="808080" w:themeColor="background1" w:themeShade="80"/>
              <w:bottom w:val="single" w:sz="4" w:space="0" w:color="808080" w:themeColor="background1" w:themeShade="80"/>
            </w:tcBorders>
          </w:tcPr>
          <w:p w14:paraId="099B958B" w14:textId="3E2CCEE7" w:rsidR="00037D9F" w:rsidRPr="003C3D46" w:rsidRDefault="00037D9F" w:rsidP="00037D9F">
            <w:pPr>
              <w:pStyle w:val="TableText"/>
              <w:spacing w:before="40" w:after="40"/>
              <w:ind w:right="150"/>
              <w:jc w:val="right"/>
            </w:pPr>
            <w:r w:rsidRPr="00930F42">
              <w:t>1,480</w:t>
            </w:r>
          </w:p>
        </w:tc>
        <w:tc>
          <w:tcPr>
            <w:tcW w:w="1350" w:type="dxa"/>
            <w:gridSpan w:val="2"/>
            <w:tcBorders>
              <w:top w:val="single" w:sz="4" w:space="0" w:color="808080" w:themeColor="background1" w:themeShade="80"/>
              <w:bottom w:val="single" w:sz="4" w:space="0" w:color="808080" w:themeColor="background1" w:themeShade="80"/>
            </w:tcBorders>
          </w:tcPr>
          <w:p w14:paraId="30C4AF44" w14:textId="580A3B79" w:rsidR="00037D9F" w:rsidRPr="003C3D46" w:rsidRDefault="00037D9F" w:rsidP="00037D9F">
            <w:pPr>
              <w:pStyle w:val="TableText"/>
              <w:spacing w:before="40" w:after="40"/>
              <w:ind w:right="150"/>
              <w:jc w:val="right"/>
            </w:pPr>
            <w:r w:rsidRPr="00A7417D">
              <w:t>1,184</w:t>
            </w:r>
          </w:p>
        </w:tc>
        <w:tc>
          <w:tcPr>
            <w:tcW w:w="1530" w:type="dxa"/>
            <w:tcBorders>
              <w:top w:val="single" w:sz="4" w:space="0" w:color="808080" w:themeColor="background1" w:themeShade="80"/>
              <w:bottom w:val="single" w:sz="4" w:space="0" w:color="808080" w:themeColor="background1" w:themeShade="80"/>
            </w:tcBorders>
          </w:tcPr>
          <w:p w14:paraId="04849F45" w14:textId="1B987CB5" w:rsidR="00037D9F" w:rsidRPr="003C3D46" w:rsidRDefault="00037D9F" w:rsidP="00037D9F">
            <w:pPr>
              <w:pStyle w:val="TableText"/>
              <w:spacing w:before="40" w:after="40"/>
              <w:ind w:right="150"/>
              <w:jc w:val="right"/>
            </w:pPr>
            <w:r w:rsidRPr="00A7417D">
              <w:t>1,776</w:t>
            </w:r>
          </w:p>
        </w:tc>
        <w:tc>
          <w:tcPr>
            <w:tcW w:w="1350" w:type="dxa"/>
            <w:tcBorders>
              <w:top w:val="single" w:sz="4" w:space="0" w:color="7F7F7F" w:themeColor="text1" w:themeTint="80"/>
              <w:bottom w:val="single" w:sz="4" w:space="0" w:color="7F7F7F" w:themeColor="text1" w:themeTint="80"/>
            </w:tcBorders>
          </w:tcPr>
          <w:p w14:paraId="0F06837E" w14:textId="19B13D42" w:rsidR="00037D9F" w:rsidRPr="003C3D46" w:rsidRDefault="00037D9F" w:rsidP="00037D9F">
            <w:pPr>
              <w:pStyle w:val="TableText"/>
              <w:spacing w:before="40" w:after="40"/>
              <w:jc w:val="right"/>
            </w:pPr>
            <w:r>
              <w:t>0.5</w:t>
            </w:r>
          </w:p>
        </w:tc>
        <w:tc>
          <w:tcPr>
            <w:tcW w:w="1350" w:type="dxa"/>
          </w:tcPr>
          <w:p w14:paraId="6EDECC31" w14:textId="2204037C" w:rsidR="00037D9F" w:rsidRPr="003C3D46" w:rsidRDefault="00037D9F" w:rsidP="00037D9F">
            <w:pPr>
              <w:pStyle w:val="TableText"/>
              <w:spacing w:before="40" w:after="40"/>
            </w:pPr>
          </w:p>
        </w:tc>
      </w:tr>
      <w:tr w:rsidR="00037D9F" w:rsidRPr="003C3D46" w14:paraId="339B6DA6" w14:textId="77777777" w:rsidTr="00C428B6">
        <w:trPr>
          <w:cantSplit/>
        </w:trPr>
        <w:tc>
          <w:tcPr>
            <w:tcW w:w="2371" w:type="dxa"/>
            <w:gridSpan w:val="2"/>
            <w:tcBorders>
              <w:top w:val="single" w:sz="4" w:space="0" w:color="808080" w:themeColor="background1" w:themeShade="80"/>
              <w:bottom w:val="single" w:sz="4" w:space="0" w:color="808080" w:themeColor="background1" w:themeShade="80"/>
            </w:tcBorders>
          </w:tcPr>
          <w:p w14:paraId="59827EBB" w14:textId="5938E896" w:rsidR="00037D9F" w:rsidRPr="003C3D46" w:rsidRDefault="00037D9F" w:rsidP="00037D9F">
            <w:pPr>
              <w:pStyle w:val="TableTextIndent1"/>
              <w:spacing w:before="40" w:after="40"/>
            </w:pPr>
            <w:r w:rsidRPr="003C3D46">
              <w:t>PWID Female</w:t>
            </w:r>
          </w:p>
        </w:tc>
        <w:tc>
          <w:tcPr>
            <w:tcW w:w="1336" w:type="dxa"/>
            <w:gridSpan w:val="2"/>
            <w:tcBorders>
              <w:top w:val="single" w:sz="4" w:space="0" w:color="808080" w:themeColor="background1" w:themeShade="80"/>
              <w:bottom w:val="single" w:sz="4" w:space="0" w:color="808080" w:themeColor="background1" w:themeShade="80"/>
            </w:tcBorders>
          </w:tcPr>
          <w:p w14:paraId="7E44B67A" w14:textId="39781D27" w:rsidR="00037D9F" w:rsidRPr="003C3D46" w:rsidRDefault="00037D9F" w:rsidP="00037D9F">
            <w:pPr>
              <w:pStyle w:val="TableText"/>
              <w:spacing w:before="40" w:after="40"/>
              <w:ind w:right="150"/>
              <w:jc w:val="right"/>
              <w:rPr>
                <w:i/>
              </w:rPr>
            </w:pPr>
            <w:r w:rsidRPr="00D836F9">
              <w:t>786</w:t>
            </w:r>
          </w:p>
        </w:tc>
        <w:tc>
          <w:tcPr>
            <w:tcW w:w="1423" w:type="dxa"/>
            <w:tcBorders>
              <w:top w:val="single" w:sz="4" w:space="0" w:color="808080" w:themeColor="background1" w:themeShade="80"/>
              <w:bottom w:val="single" w:sz="4" w:space="0" w:color="808080" w:themeColor="background1" w:themeShade="80"/>
            </w:tcBorders>
          </w:tcPr>
          <w:p w14:paraId="2D1971C3" w14:textId="43F4E6DF" w:rsidR="00037D9F" w:rsidRPr="003C3D46" w:rsidRDefault="00037D9F" w:rsidP="00037D9F">
            <w:pPr>
              <w:pStyle w:val="TableText"/>
              <w:spacing w:before="40" w:after="40"/>
              <w:ind w:right="150"/>
              <w:jc w:val="right"/>
            </w:pPr>
            <w:r w:rsidRPr="00930F42">
              <w:t>1,100</w:t>
            </w:r>
          </w:p>
        </w:tc>
        <w:tc>
          <w:tcPr>
            <w:tcW w:w="1350" w:type="dxa"/>
            <w:gridSpan w:val="2"/>
            <w:tcBorders>
              <w:top w:val="single" w:sz="4" w:space="0" w:color="808080" w:themeColor="background1" w:themeShade="80"/>
              <w:bottom w:val="single" w:sz="4" w:space="0" w:color="808080" w:themeColor="background1" w:themeShade="80"/>
            </w:tcBorders>
          </w:tcPr>
          <w:p w14:paraId="442E2107" w14:textId="2549DEEB" w:rsidR="00037D9F" w:rsidRPr="003C3D46" w:rsidRDefault="00037D9F" w:rsidP="00037D9F">
            <w:pPr>
              <w:pStyle w:val="TableText"/>
              <w:spacing w:before="40" w:after="40"/>
              <w:ind w:right="150"/>
              <w:jc w:val="right"/>
            </w:pPr>
            <w:r w:rsidRPr="00A7417D">
              <w:t>750</w:t>
            </w:r>
          </w:p>
        </w:tc>
        <w:tc>
          <w:tcPr>
            <w:tcW w:w="1530" w:type="dxa"/>
            <w:tcBorders>
              <w:top w:val="single" w:sz="4" w:space="0" w:color="808080" w:themeColor="background1" w:themeShade="80"/>
              <w:bottom w:val="single" w:sz="4" w:space="0" w:color="808080" w:themeColor="background1" w:themeShade="80"/>
            </w:tcBorders>
          </w:tcPr>
          <w:p w14:paraId="38B5E58E" w14:textId="1DF9920C" w:rsidR="00037D9F" w:rsidRPr="003C3D46" w:rsidRDefault="00037D9F" w:rsidP="00037D9F">
            <w:pPr>
              <w:pStyle w:val="TableText"/>
              <w:spacing w:before="40" w:after="40"/>
              <w:ind w:right="150"/>
              <w:jc w:val="right"/>
            </w:pPr>
            <w:r w:rsidRPr="00A7417D">
              <w:t>1,400</w:t>
            </w:r>
          </w:p>
        </w:tc>
        <w:tc>
          <w:tcPr>
            <w:tcW w:w="1350" w:type="dxa"/>
            <w:tcBorders>
              <w:top w:val="single" w:sz="4" w:space="0" w:color="7F7F7F" w:themeColor="text1" w:themeTint="80"/>
              <w:bottom w:val="single" w:sz="4" w:space="0" w:color="7F7F7F" w:themeColor="text1" w:themeTint="80"/>
            </w:tcBorders>
          </w:tcPr>
          <w:p w14:paraId="7D5C069A" w14:textId="3F87DEA6" w:rsidR="00037D9F" w:rsidRPr="003C3D46" w:rsidRDefault="00037D9F" w:rsidP="00037D9F">
            <w:pPr>
              <w:pStyle w:val="TableText"/>
              <w:spacing w:before="40" w:after="40"/>
              <w:jc w:val="right"/>
            </w:pPr>
            <w:r>
              <w:t>0.5</w:t>
            </w:r>
          </w:p>
        </w:tc>
        <w:tc>
          <w:tcPr>
            <w:tcW w:w="1350" w:type="dxa"/>
          </w:tcPr>
          <w:p w14:paraId="35345486" w14:textId="07EF2B47" w:rsidR="00037D9F" w:rsidRPr="003C3D46" w:rsidRDefault="00037D9F" w:rsidP="00037D9F">
            <w:pPr>
              <w:pStyle w:val="TableText"/>
              <w:spacing w:before="40" w:after="40"/>
            </w:pPr>
          </w:p>
        </w:tc>
      </w:tr>
      <w:tr w:rsidR="001D5199" w:rsidRPr="00E832D1" w14:paraId="062EBAB1" w14:textId="77777777" w:rsidTr="00C428B6">
        <w:trPr>
          <w:cantSplit/>
        </w:trPr>
        <w:tc>
          <w:tcPr>
            <w:tcW w:w="8010" w:type="dxa"/>
            <w:gridSpan w:val="8"/>
            <w:tcBorders>
              <w:top w:val="single" w:sz="4" w:space="0" w:color="808080" w:themeColor="background1" w:themeShade="80"/>
              <w:bottom w:val="single" w:sz="4" w:space="0" w:color="808080" w:themeColor="background1" w:themeShade="80"/>
            </w:tcBorders>
          </w:tcPr>
          <w:p w14:paraId="77FB9E0E" w14:textId="1DC43AAF" w:rsidR="001D5199" w:rsidRPr="003C3D46" w:rsidRDefault="001D5199" w:rsidP="003E06E9">
            <w:pPr>
              <w:pStyle w:val="TableText"/>
              <w:spacing w:before="40" w:after="40"/>
              <w:ind w:right="150"/>
            </w:pPr>
            <w:r w:rsidRPr="003C3D46">
              <w:t>Number of PWH deaths</w:t>
            </w:r>
            <w:r>
              <w:t xml:space="preserve"> in 2019</w:t>
            </w:r>
          </w:p>
        </w:tc>
        <w:tc>
          <w:tcPr>
            <w:tcW w:w="1350" w:type="dxa"/>
            <w:tcBorders>
              <w:top w:val="single" w:sz="4" w:space="0" w:color="7F7F7F" w:themeColor="text1" w:themeTint="80"/>
              <w:bottom w:val="single" w:sz="4" w:space="0" w:color="7F7F7F" w:themeColor="text1" w:themeTint="80"/>
            </w:tcBorders>
          </w:tcPr>
          <w:p w14:paraId="264B0637" w14:textId="77777777" w:rsidR="001D5199" w:rsidRPr="003C3D46" w:rsidRDefault="001D5199" w:rsidP="00C428B6">
            <w:pPr>
              <w:pStyle w:val="TableText"/>
              <w:spacing w:before="40" w:after="40"/>
              <w:jc w:val="right"/>
            </w:pPr>
          </w:p>
        </w:tc>
        <w:tc>
          <w:tcPr>
            <w:tcW w:w="1350" w:type="dxa"/>
            <w:vMerge w:val="restart"/>
            <w:tcBorders>
              <w:top w:val="single" w:sz="4" w:space="0" w:color="808080" w:themeColor="background1" w:themeShade="80"/>
            </w:tcBorders>
          </w:tcPr>
          <w:p w14:paraId="0AEB7686" w14:textId="4E762A8B" w:rsidR="001D5199" w:rsidRPr="00E832D1" w:rsidRDefault="001D5199" w:rsidP="003E06E9">
            <w:pPr>
              <w:pStyle w:val="TableText"/>
              <w:spacing w:before="40" w:after="40"/>
            </w:pPr>
            <w:r w:rsidRPr="003C3D46">
              <w:t>CDC (20</w:t>
            </w:r>
            <w:r>
              <w:t>21b</w:t>
            </w:r>
            <w:r w:rsidRPr="003C3D46">
              <w:t>)</w:t>
            </w:r>
          </w:p>
        </w:tc>
      </w:tr>
      <w:tr w:rsidR="00037D9F" w:rsidRPr="00E832D1" w14:paraId="520616B5" w14:textId="77777777" w:rsidTr="00C428B6">
        <w:trPr>
          <w:cantSplit/>
        </w:trPr>
        <w:tc>
          <w:tcPr>
            <w:tcW w:w="2371" w:type="dxa"/>
            <w:gridSpan w:val="2"/>
            <w:tcBorders>
              <w:top w:val="nil"/>
              <w:bottom w:val="single" w:sz="4" w:space="0" w:color="808080" w:themeColor="background1" w:themeShade="80"/>
            </w:tcBorders>
          </w:tcPr>
          <w:p w14:paraId="7049FA7D" w14:textId="45DFC9DE" w:rsidR="00037D9F" w:rsidRPr="00E832D1" w:rsidRDefault="00037D9F" w:rsidP="00037D9F">
            <w:pPr>
              <w:pStyle w:val="TableTextIndent1"/>
              <w:spacing w:before="40" w:after="40"/>
            </w:pPr>
            <w:r>
              <w:t>Total aware deaths</w:t>
            </w:r>
          </w:p>
        </w:tc>
        <w:tc>
          <w:tcPr>
            <w:tcW w:w="1336" w:type="dxa"/>
            <w:gridSpan w:val="2"/>
            <w:tcBorders>
              <w:top w:val="nil"/>
              <w:bottom w:val="single" w:sz="4" w:space="0" w:color="808080" w:themeColor="background1" w:themeShade="80"/>
            </w:tcBorders>
          </w:tcPr>
          <w:p w14:paraId="611B6F31" w14:textId="5003334A" w:rsidR="00037D9F" w:rsidRPr="00E832D1" w:rsidDel="00E7211C" w:rsidRDefault="00037D9F" w:rsidP="00037D9F">
            <w:pPr>
              <w:pStyle w:val="TableText"/>
              <w:spacing w:before="40" w:after="40"/>
              <w:ind w:right="150"/>
              <w:jc w:val="right"/>
            </w:pPr>
            <w:r w:rsidRPr="0069384F">
              <w:t>19,322</w:t>
            </w:r>
          </w:p>
        </w:tc>
        <w:tc>
          <w:tcPr>
            <w:tcW w:w="1423" w:type="dxa"/>
            <w:tcBorders>
              <w:top w:val="nil"/>
              <w:bottom w:val="single" w:sz="4" w:space="0" w:color="808080" w:themeColor="background1" w:themeShade="80"/>
            </w:tcBorders>
          </w:tcPr>
          <w:p w14:paraId="74858649" w14:textId="4C0854C3" w:rsidR="00037D9F" w:rsidRPr="00E832D1" w:rsidDel="00E7211C" w:rsidRDefault="00037D9F" w:rsidP="00037D9F">
            <w:pPr>
              <w:pStyle w:val="TableText"/>
              <w:spacing w:before="40" w:after="40"/>
              <w:ind w:right="150"/>
              <w:jc w:val="right"/>
            </w:pPr>
            <w:r w:rsidRPr="00353CA0">
              <w:t>15,463</w:t>
            </w:r>
          </w:p>
        </w:tc>
        <w:tc>
          <w:tcPr>
            <w:tcW w:w="1350" w:type="dxa"/>
            <w:gridSpan w:val="2"/>
            <w:tcBorders>
              <w:top w:val="nil"/>
              <w:bottom w:val="single" w:sz="4" w:space="0" w:color="808080" w:themeColor="background1" w:themeShade="80"/>
            </w:tcBorders>
          </w:tcPr>
          <w:p w14:paraId="417D9668" w14:textId="76A89866" w:rsidR="00037D9F" w:rsidRPr="00E832D1" w:rsidRDefault="00037D9F" w:rsidP="00037D9F">
            <w:pPr>
              <w:pStyle w:val="TableText"/>
              <w:spacing w:before="40" w:after="40"/>
              <w:ind w:right="150"/>
              <w:jc w:val="right"/>
            </w:pPr>
            <w:r w:rsidRPr="004C2AF8">
              <w:t>12,370</w:t>
            </w:r>
          </w:p>
        </w:tc>
        <w:tc>
          <w:tcPr>
            <w:tcW w:w="1530" w:type="dxa"/>
            <w:tcBorders>
              <w:top w:val="nil"/>
              <w:bottom w:val="single" w:sz="4" w:space="0" w:color="808080" w:themeColor="background1" w:themeShade="80"/>
            </w:tcBorders>
          </w:tcPr>
          <w:p w14:paraId="09FFDF3D" w14:textId="3CEB7FE9" w:rsidR="00037D9F" w:rsidRPr="00E832D1" w:rsidRDefault="00037D9F" w:rsidP="00037D9F">
            <w:pPr>
              <w:pStyle w:val="TableText"/>
              <w:spacing w:before="40" w:after="40"/>
              <w:ind w:right="150"/>
              <w:jc w:val="right"/>
            </w:pPr>
            <w:r w:rsidRPr="004C2AF8">
              <w:t>18,556</w:t>
            </w:r>
          </w:p>
        </w:tc>
        <w:tc>
          <w:tcPr>
            <w:tcW w:w="1350" w:type="dxa"/>
            <w:tcBorders>
              <w:top w:val="single" w:sz="4" w:space="0" w:color="7F7F7F" w:themeColor="text1" w:themeTint="80"/>
              <w:bottom w:val="single" w:sz="4" w:space="0" w:color="808080" w:themeColor="background1" w:themeShade="80"/>
            </w:tcBorders>
          </w:tcPr>
          <w:p w14:paraId="0095867A" w14:textId="58DBE0DE" w:rsidR="00037D9F" w:rsidRPr="00E832D1" w:rsidRDefault="00037D9F" w:rsidP="00037D9F">
            <w:pPr>
              <w:pStyle w:val="TableText"/>
              <w:spacing w:before="40" w:after="40"/>
              <w:jc w:val="right"/>
            </w:pPr>
            <w:r>
              <w:t>1</w:t>
            </w:r>
          </w:p>
        </w:tc>
        <w:tc>
          <w:tcPr>
            <w:tcW w:w="1350" w:type="dxa"/>
            <w:vMerge/>
            <w:tcBorders>
              <w:bottom w:val="single" w:sz="4" w:space="0" w:color="808080" w:themeColor="background1" w:themeShade="80"/>
            </w:tcBorders>
          </w:tcPr>
          <w:p w14:paraId="3823D744" w14:textId="273A3F27" w:rsidR="00037D9F" w:rsidRPr="00E832D1" w:rsidRDefault="00037D9F" w:rsidP="00037D9F">
            <w:pPr>
              <w:pStyle w:val="TableText"/>
              <w:spacing w:before="40" w:after="40"/>
            </w:pPr>
          </w:p>
        </w:tc>
      </w:tr>
      <w:tr w:rsidR="00037D9F" w:rsidRPr="00E832D1" w14:paraId="0A0EBDB2" w14:textId="77777777" w:rsidTr="001D5199">
        <w:trPr>
          <w:cantSplit/>
        </w:trPr>
        <w:tc>
          <w:tcPr>
            <w:tcW w:w="2371" w:type="dxa"/>
            <w:gridSpan w:val="2"/>
            <w:tcBorders>
              <w:top w:val="single" w:sz="4" w:space="0" w:color="808080" w:themeColor="background1" w:themeShade="80"/>
              <w:bottom w:val="single" w:sz="4" w:space="0" w:color="808080" w:themeColor="background1" w:themeShade="80"/>
            </w:tcBorders>
          </w:tcPr>
          <w:p w14:paraId="574F4681" w14:textId="507CE7EC" w:rsidR="00037D9F" w:rsidRDefault="00037D9F" w:rsidP="00037D9F">
            <w:pPr>
              <w:pStyle w:val="TableTextIndent1"/>
              <w:spacing w:before="40" w:after="40"/>
            </w:pPr>
            <w:r>
              <w:t>Aware AIDS deaths</w:t>
            </w:r>
          </w:p>
        </w:tc>
        <w:tc>
          <w:tcPr>
            <w:tcW w:w="1336" w:type="dxa"/>
            <w:gridSpan w:val="2"/>
            <w:tcBorders>
              <w:top w:val="single" w:sz="4" w:space="0" w:color="808080" w:themeColor="background1" w:themeShade="80"/>
              <w:bottom w:val="single" w:sz="4" w:space="0" w:color="808080" w:themeColor="background1" w:themeShade="80"/>
            </w:tcBorders>
          </w:tcPr>
          <w:p w14:paraId="17509643" w14:textId="25D37AB9" w:rsidR="00037D9F" w:rsidRDefault="00037D9F" w:rsidP="00037D9F">
            <w:pPr>
              <w:pStyle w:val="TableText"/>
              <w:spacing w:before="40" w:after="40"/>
              <w:ind w:right="150"/>
              <w:jc w:val="right"/>
              <w:rPr>
                <w:i/>
              </w:rPr>
            </w:pPr>
            <w:r w:rsidRPr="000A06B3">
              <w:t>5,135</w:t>
            </w:r>
          </w:p>
        </w:tc>
        <w:tc>
          <w:tcPr>
            <w:tcW w:w="1423" w:type="dxa"/>
            <w:tcBorders>
              <w:top w:val="single" w:sz="4" w:space="0" w:color="808080" w:themeColor="background1" w:themeShade="80"/>
              <w:bottom w:val="single" w:sz="4" w:space="0" w:color="808080" w:themeColor="background1" w:themeShade="80"/>
            </w:tcBorders>
          </w:tcPr>
          <w:p w14:paraId="09A14230" w14:textId="43FB88AA" w:rsidR="00037D9F" w:rsidRPr="00353CA0" w:rsidRDefault="00037D9F" w:rsidP="00037D9F">
            <w:pPr>
              <w:pStyle w:val="TableText"/>
              <w:spacing w:before="40" w:after="40"/>
              <w:ind w:right="150"/>
              <w:jc w:val="right"/>
            </w:pPr>
            <w:r w:rsidRPr="008F33C9">
              <w:t>4,794</w:t>
            </w:r>
          </w:p>
        </w:tc>
        <w:tc>
          <w:tcPr>
            <w:tcW w:w="1350" w:type="dxa"/>
            <w:gridSpan w:val="2"/>
            <w:tcBorders>
              <w:top w:val="single" w:sz="4" w:space="0" w:color="808080" w:themeColor="background1" w:themeShade="80"/>
              <w:bottom w:val="single" w:sz="4" w:space="0" w:color="808080" w:themeColor="background1" w:themeShade="80"/>
            </w:tcBorders>
          </w:tcPr>
          <w:p w14:paraId="0A74E79C" w14:textId="3E9A1B4F" w:rsidR="00037D9F" w:rsidRPr="004C2AF8" w:rsidRDefault="00037D9F" w:rsidP="00037D9F">
            <w:pPr>
              <w:pStyle w:val="TableText"/>
              <w:spacing w:before="40" w:after="40"/>
              <w:ind w:right="150"/>
              <w:jc w:val="right"/>
            </w:pPr>
            <w:r w:rsidRPr="00FD3528">
              <w:t>3,835</w:t>
            </w:r>
          </w:p>
        </w:tc>
        <w:tc>
          <w:tcPr>
            <w:tcW w:w="1530" w:type="dxa"/>
            <w:tcBorders>
              <w:top w:val="single" w:sz="4" w:space="0" w:color="808080" w:themeColor="background1" w:themeShade="80"/>
              <w:bottom w:val="single" w:sz="4" w:space="0" w:color="808080" w:themeColor="background1" w:themeShade="80"/>
            </w:tcBorders>
          </w:tcPr>
          <w:p w14:paraId="41E5F9AE" w14:textId="391671C1" w:rsidR="00037D9F" w:rsidRPr="004C2AF8" w:rsidRDefault="00037D9F" w:rsidP="00037D9F">
            <w:pPr>
              <w:pStyle w:val="TableText"/>
              <w:spacing w:before="40" w:after="40"/>
              <w:ind w:right="150"/>
              <w:jc w:val="right"/>
            </w:pPr>
            <w:r w:rsidRPr="00FD3528">
              <w:t>5,753</w:t>
            </w:r>
          </w:p>
        </w:tc>
        <w:tc>
          <w:tcPr>
            <w:tcW w:w="1350" w:type="dxa"/>
            <w:tcBorders>
              <w:bottom w:val="single" w:sz="4" w:space="0" w:color="808080" w:themeColor="background1" w:themeShade="80"/>
            </w:tcBorders>
          </w:tcPr>
          <w:p w14:paraId="5F6AC6A8" w14:textId="7A981283" w:rsidR="00037D9F" w:rsidRDefault="00037D9F" w:rsidP="00037D9F">
            <w:pPr>
              <w:pStyle w:val="TableText"/>
              <w:spacing w:before="40" w:after="40"/>
              <w:jc w:val="right"/>
            </w:pPr>
            <w:r>
              <w:t>1</w:t>
            </w:r>
          </w:p>
        </w:tc>
        <w:tc>
          <w:tcPr>
            <w:tcW w:w="1350" w:type="dxa"/>
            <w:tcBorders>
              <w:bottom w:val="single" w:sz="4" w:space="0" w:color="808080" w:themeColor="background1" w:themeShade="80"/>
            </w:tcBorders>
          </w:tcPr>
          <w:p w14:paraId="2EA84FEB" w14:textId="6B5A1A6B" w:rsidR="00037D9F" w:rsidRPr="00E832D1" w:rsidRDefault="00037D9F" w:rsidP="00037D9F">
            <w:pPr>
              <w:pStyle w:val="TableText"/>
              <w:spacing w:before="40" w:after="40"/>
            </w:pPr>
            <w:r>
              <w:t>CDC (</w:t>
            </w:r>
            <w:proofErr w:type="gramStart"/>
            <w:r>
              <w:t>2023)</w:t>
            </w:r>
            <w:r w:rsidRPr="003D7AAD">
              <w:rPr>
                <w:vertAlign w:val="superscript"/>
              </w:rPr>
              <w:t>a</w:t>
            </w:r>
            <w:proofErr w:type="gramEnd"/>
          </w:p>
        </w:tc>
      </w:tr>
      <w:tr w:rsidR="00037D9F" w:rsidRPr="00E832D1" w14:paraId="17ED978F" w14:textId="77777777" w:rsidTr="001D5199">
        <w:trPr>
          <w:cantSplit/>
        </w:trPr>
        <w:tc>
          <w:tcPr>
            <w:tcW w:w="2371" w:type="dxa"/>
            <w:gridSpan w:val="2"/>
            <w:tcBorders>
              <w:top w:val="single" w:sz="4" w:space="0" w:color="808080" w:themeColor="background1" w:themeShade="80"/>
              <w:bottom w:val="single" w:sz="4" w:space="0" w:color="808080" w:themeColor="background1" w:themeShade="80"/>
            </w:tcBorders>
          </w:tcPr>
          <w:p w14:paraId="5367A843" w14:textId="2706C1F3" w:rsidR="00037D9F" w:rsidRDefault="00037D9F" w:rsidP="00037D9F">
            <w:pPr>
              <w:pStyle w:val="TableTextIndent1"/>
              <w:spacing w:before="40" w:after="40"/>
            </w:pPr>
            <w:r>
              <w:t>Unaware AIDS deaths</w:t>
            </w:r>
          </w:p>
        </w:tc>
        <w:tc>
          <w:tcPr>
            <w:tcW w:w="1336" w:type="dxa"/>
            <w:gridSpan w:val="2"/>
            <w:tcBorders>
              <w:top w:val="single" w:sz="4" w:space="0" w:color="808080" w:themeColor="background1" w:themeShade="80"/>
              <w:bottom w:val="single" w:sz="4" w:space="0" w:color="808080" w:themeColor="background1" w:themeShade="80"/>
            </w:tcBorders>
          </w:tcPr>
          <w:p w14:paraId="4AAEF76B" w14:textId="3D17C0B5" w:rsidR="00037D9F" w:rsidRDefault="00037D9F" w:rsidP="00037D9F">
            <w:pPr>
              <w:pStyle w:val="TableText"/>
              <w:spacing w:before="40" w:after="40"/>
              <w:ind w:right="150"/>
              <w:jc w:val="right"/>
              <w:rPr>
                <w:i/>
              </w:rPr>
            </w:pPr>
            <w:r w:rsidRPr="000A06B3">
              <w:t>343</w:t>
            </w:r>
          </w:p>
        </w:tc>
        <w:tc>
          <w:tcPr>
            <w:tcW w:w="1423" w:type="dxa"/>
            <w:tcBorders>
              <w:top w:val="single" w:sz="4" w:space="0" w:color="808080" w:themeColor="background1" w:themeShade="80"/>
              <w:bottom w:val="single" w:sz="4" w:space="0" w:color="808080" w:themeColor="background1" w:themeShade="80"/>
            </w:tcBorders>
          </w:tcPr>
          <w:p w14:paraId="35569EFC" w14:textId="23B6ACD7" w:rsidR="00037D9F" w:rsidRPr="00353CA0" w:rsidRDefault="00037D9F" w:rsidP="00037D9F">
            <w:pPr>
              <w:pStyle w:val="TableText"/>
              <w:spacing w:before="40" w:after="40"/>
              <w:ind w:right="150"/>
              <w:jc w:val="right"/>
            </w:pPr>
            <w:r w:rsidRPr="008F33C9">
              <w:t>250</w:t>
            </w:r>
          </w:p>
        </w:tc>
        <w:tc>
          <w:tcPr>
            <w:tcW w:w="1350" w:type="dxa"/>
            <w:gridSpan w:val="2"/>
            <w:tcBorders>
              <w:top w:val="single" w:sz="4" w:space="0" w:color="808080" w:themeColor="background1" w:themeShade="80"/>
              <w:bottom w:val="single" w:sz="4" w:space="0" w:color="808080" w:themeColor="background1" w:themeShade="80"/>
            </w:tcBorders>
          </w:tcPr>
          <w:p w14:paraId="571DFE97" w14:textId="2D16BA9A" w:rsidR="00037D9F" w:rsidRPr="004C2AF8" w:rsidRDefault="00037D9F" w:rsidP="00037D9F">
            <w:pPr>
              <w:pStyle w:val="TableText"/>
              <w:spacing w:before="40" w:after="40"/>
              <w:ind w:right="150"/>
              <w:jc w:val="right"/>
            </w:pPr>
            <w:r w:rsidRPr="00FD3528">
              <w:t>150</w:t>
            </w:r>
          </w:p>
        </w:tc>
        <w:tc>
          <w:tcPr>
            <w:tcW w:w="1530" w:type="dxa"/>
            <w:tcBorders>
              <w:top w:val="single" w:sz="4" w:space="0" w:color="808080" w:themeColor="background1" w:themeShade="80"/>
              <w:bottom w:val="single" w:sz="4" w:space="0" w:color="808080" w:themeColor="background1" w:themeShade="80"/>
            </w:tcBorders>
          </w:tcPr>
          <w:p w14:paraId="34BCC6EA" w14:textId="5C017658" w:rsidR="00037D9F" w:rsidRPr="004C2AF8" w:rsidRDefault="00037D9F" w:rsidP="00037D9F">
            <w:pPr>
              <w:pStyle w:val="TableText"/>
              <w:spacing w:before="40" w:after="40"/>
              <w:ind w:right="150"/>
              <w:jc w:val="right"/>
            </w:pPr>
            <w:r w:rsidRPr="00FD3528">
              <w:t>350</w:t>
            </w:r>
          </w:p>
        </w:tc>
        <w:tc>
          <w:tcPr>
            <w:tcW w:w="1350" w:type="dxa"/>
            <w:tcBorders>
              <w:bottom w:val="single" w:sz="4" w:space="0" w:color="808080" w:themeColor="background1" w:themeShade="80"/>
            </w:tcBorders>
          </w:tcPr>
          <w:p w14:paraId="167CB2EE" w14:textId="4DE19F20" w:rsidR="00037D9F" w:rsidRDefault="00037D9F" w:rsidP="00037D9F">
            <w:pPr>
              <w:pStyle w:val="TableText"/>
              <w:spacing w:before="40" w:after="40"/>
              <w:jc w:val="right"/>
            </w:pPr>
            <w:r>
              <w:t>1</w:t>
            </w:r>
          </w:p>
        </w:tc>
        <w:tc>
          <w:tcPr>
            <w:tcW w:w="1350" w:type="dxa"/>
            <w:tcBorders>
              <w:bottom w:val="single" w:sz="4" w:space="0" w:color="808080" w:themeColor="background1" w:themeShade="80"/>
            </w:tcBorders>
          </w:tcPr>
          <w:p w14:paraId="4927D39A" w14:textId="7AB45A54" w:rsidR="00037D9F" w:rsidRPr="00E832D1" w:rsidRDefault="00037D9F" w:rsidP="00037D9F">
            <w:pPr>
              <w:pStyle w:val="TableText"/>
              <w:spacing w:before="40" w:after="40"/>
            </w:pPr>
            <w:proofErr w:type="spellStart"/>
            <w:r>
              <w:t>Krentz</w:t>
            </w:r>
            <w:proofErr w:type="spellEnd"/>
            <w:r>
              <w:t xml:space="preserve"> et al. (</w:t>
            </w:r>
            <w:proofErr w:type="gramStart"/>
            <w:r>
              <w:t>2014)</w:t>
            </w:r>
            <w:r>
              <w:rPr>
                <w:vertAlign w:val="superscript"/>
              </w:rPr>
              <w:t>b</w:t>
            </w:r>
            <w:proofErr w:type="gramEnd"/>
          </w:p>
        </w:tc>
      </w:tr>
      <w:tr w:rsidR="001D5199" w:rsidRPr="00C3209D" w14:paraId="73F88BD6" w14:textId="77777777" w:rsidTr="00C428B6">
        <w:trPr>
          <w:cantSplit/>
        </w:trPr>
        <w:tc>
          <w:tcPr>
            <w:tcW w:w="2371" w:type="dxa"/>
            <w:gridSpan w:val="2"/>
            <w:tcBorders>
              <w:top w:val="single" w:sz="4" w:space="0" w:color="808080" w:themeColor="background1" w:themeShade="80"/>
              <w:bottom w:val="single" w:sz="4" w:space="0" w:color="808080" w:themeColor="background1" w:themeShade="80"/>
            </w:tcBorders>
          </w:tcPr>
          <w:p w14:paraId="669C7438" w14:textId="77777777" w:rsidR="001D5199" w:rsidRPr="00C3209D" w:rsidRDefault="001D5199" w:rsidP="003F000B">
            <w:pPr>
              <w:pStyle w:val="TableTextIndent1"/>
              <w:ind w:left="0"/>
            </w:pPr>
            <w:r w:rsidRPr="00C3209D">
              <w:t>HIV prevalence in 201</w:t>
            </w:r>
            <w:r>
              <w:t>9</w:t>
            </w:r>
          </w:p>
        </w:tc>
        <w:tc>
          <w:tcPr>
            <w:tcW w:w="1336" w:type="dxa"/>
            <w:gridSpan w:val="2"/>
            <w:tcBorders>
              <w:top w:val="single" w:sz="4" w:space="0" w:color="808080" w:themeColor="background1" w:themeShade="80"/>
              <w:bottom w:val="single" w:sz="4" w:space="0" w:color="808080" w:themeColor="background1" w:themeShade="80"/>
            </w:tcBorders>
          </w:tcPr>
          <w:p w14:paraId="1B237D29" w14:textId="77777777" w:rsidR="001D5199" w:rsidRPr="00C3209D" w:rsidRDefault="001D5199" w:rsidP="003F000B">
            <w:pPr>
              <w:pStyle w:val="TableText"/>
              <w:ind w:right="150"/>
              <w:jc w:val="right"/>
            </w:pPr>
          </w:p>
        </w:tc>
        <w:tc>
          <w:tcPr>
            <w:tcW w:w="1513" w:type="dxa"/>
            <w:gridSpan w:val="2"/>
            <w:tcBorders>
              <w:top w:val="single" w:sz="4" w:space="0" w:color="808080" w:themeColor="background1" w:themeShade="80"/>
              <w:bottom w:val="single" w:sz="4" w:space="0" w:color="808080" w:themeColor="background1" w:themeShade="80"/>
            </w:tcBorders>
          </w:tcPr>
          <w:p w14:paraId="3B854830" w14:textId="77777777" w:rsidR="001D5199" w:rsidRPr="00C3209D" w:rsidRDefault="001D5199" w:rsidP="003F000B">
            <w:pPr>
              <w:pStyle w:val="TableText"/>
              <w:ind w:right="150"/>
              <w:jc w:val="right"/>
            </w:pPr>
          </w:p>
        </w:tc>
        <w:tc>
          <w:tcPr>
            <w:tcW w:w="1260" w:type="dxa"/>
            <w:tcBorders>
              <w:top w:val="single" w:sz="4" w:space="0" w:color="808080" w:themeColor="background1" w:themeShade="80"/>
              <w:bottom w:val="single" w:sz="4" w:space="0" w:color="808080" w:themeColor="background1" w:themeShade="80"/>
            </w:tcBorders>
          </w:tcPr>
          <w:p w14:paraId="032F3F6B" w14:textId="77777777" w:rsidR="001D5199" w:rsidRPr="00C3209D" w:rsidRDefault="001D5199" w:rsidP="003F000B">
            <w:pPr>
              <w:pStyle w:val="TableText"/>
              <w:ind w:right="150"/>
              <w:jc w:val="right"/>
            </w:pPr>
          </w:p>
        </w:tc>
        <w:tc>
          <w:tcPr>
            <w:tcW w:w="1530" w:type="dxa"/>
            <w:tcBorders>
              <w:top w:val="single" w:sz="4" w:space="0" w:color="808080" w:themeColor="background1" w:themeShade="80"/>
              <w:bottom w:val="single" w:sz="4" w:space="0" w:color="808080" w:themeColor="background1" w:themeShade="80"/>
            </w:tcBorders>
          </w:tcPr>
          <w:p w14:paraId="46A0A784" w14:textId="77777777" w:rsidR="001D5199" w:rsidRPr="00C3209D" w:rsidRDefault="001D5199" w:rsidP="003F000B">
            <w:pPr>
              <w:pStyle w:val="TableText"/>
              <w:ind w:right="150"/>
              <w:jc w:val="right"/>
            </w:pPr>
          </w:p>
        </w:tc>
        <w:tc>
          <w:tcPr>
            <w:tcW w:w="1350" w:type="dxa"/>
            <w:tcBorders>
              <w:top w:val="single" w:sz="4" w:space="0" w:color="808080" w:themeColor="background1" w:themeShade="80"/>
              <w:bottom w:val="single" w:sz="4" w:space="0" w:color="7F7F7F" w:themeColor="text1" w:themeTint="80"/>
            </w:tcBorders>
          </w:tcPr>
          <w:p w14:paraId="32C4E71D" w14:textId="77777777" w:rsidR="001D5199" w:rsidRPr="00C3209D" w:rsidRDefault="001D5199" w:rsidP="00C428B6">
            <w:pPr>
              <w:pStyle w:val="TableText"/>
              <w:jc w:val="right"/>
            </w:pPr>
          </w:p>
        </w:tc>
        <w:tc>
          <w:tcPr>
            <w:tcW w:w="1350" w:type="dxa"/>
            <w:vMerge w:val="restart"/>
            <w:tcBorders>
              <w:top w:val="single" w:sz="4" w:space="0" w:color="808080" w:themeColor="background1" w:themeShade="80"/>
            </w:tcBorders>
          </w:tcPr>
          <w:p w14:paraId="1C473CEA" w14:textId="48E921DD" w:rsidR="001D5199" w:rsidRPr="00C3209D" w:rsidRDefault="001D5199" w:rsidP="003F000B">
            <w:pPr>
              <w:pStyle w:val="TableText"/>
            </w:pPr>
            <w:r w:rsidRPr="00C3209D">
              <w:t>CDC (202</w:t>
            </w:r>
            <w:r>
              <w:t>1a</w:t>
            </w:r>
            <w:r w:rsidRPr="00C3209D">
              <w:t>)</w:t>
            </w:r>
          </w:p>
        </w:tc>
      </w:tr>
      <w:tr w:rsidR="001D5199" w:rsidRPr="00C3209D" w14:paraId="7E1E6A6B" w14:textId="77777777" w:rsidTr="00C428B6">
        <w:trPr>
          <w:cantSplit/>
        </w:trPr>
        <w:tc>
          <w:tcPr>
            <w:tcW w:w="2371" w:type="dxa"/>
            <w:gridSpan w:val="2"/>
            <w:tcBorders>
              <w:top w:val="single" w:sz="4" w:space="0" w:color="808080" w:themeColor="background1" w:themeShade="80"/>
              <w:bottom w:val="single" w:sz="4" w:space="0" w:color="808080" w:themeColor="background1" w:themeShade="80"/>
            </w:tcBorders>
          </w:tcPr>
          <w:p w14:paraId="21197EBD" w14:textId="77777777" w:rsidR="001D5199" w:rsidRPr="00C3209D" w:rsidRDefault="001D5199" w:rsidP="001D5199">
            <w:pPr>
              <w:pStyle w:val="TableTextIndent1"/>
            </w:pPr>
            <w:r w:rsidRPr="00C3209D">
              <w:t>Total</w:t>
            </w:r>
          </w:p>
        </w:tc>
        <w:tc>
          <w:tcPr>
            <w:tcW w:w="1336" w:type="dxa"/>
            <w:gridSpan w:val="2"/>
            <w:tcBorders>
              <w:top w:val="single" w:sz="4" w:space="0" w:color="808080" w:themeColor="background1" w:themeShade="80"/>
              <w:bottom w:val="single" w:sz="4" w:space="0" w:color="808080" w:themeColor="background1" w:themeShade="80"/>
            </w:tcBorders>
          </w:tcPr>
          <w:p w14:paraId="6A1FE503" w14:textId="5348ADC1" w:rsidR="001D5199" w:rsidRPr="00C3209D" w:rsidRDefault="00037D9F" w:rsidP="001D5199">
            <w:pPr>
              <w:pStyle w:val="TableText"/>
              <w:ind w:right="150"/>
              <w:jc w:val="right"/>
            </w:pPr>
            <w:r w:rsidRPr="00037D9F">
              <w:rPr>
                <w:i/>
              </w:rPr>
              <w:t>1,219,149</w:t>
            </w:r>
          </w:p>
        </w:tc>
        <w:tc>
          <w:tcPr>
            <w:tcW w:w="1513" w:type="dxa"/>
            <w:gridSpan w:val="2"/>
            <w:tcBorders>
              <w:top w:val="single" w:sz="4" w:space="0" w:color="808080" w:themeColor="background1" w:themeShade="80"/>
              <w:bottom w:val="single" w:sz="4" w:space="0" w:color="808080" w:themeColor="background1" w:themeShade="80"/>
            </w:tcBorders>
          </w:tcPr>
          <w:p w14:paraId="64A18173" w14:textId="77777777" w:rsidR="001D5199" w:rsidRPr="00C3209D" w:rsidRDefault="001D5199" w:rsidP="001D5199">
            <w:pPr>
              <w:pStyle w:val="TableText"/>
              <w:ind w:right="150"/>
              <w:jc w:val="right"/>
            </w:pPr>
            <w:r w:rsidRPr="007B03BD">
              <w:t>1,189,700</w:t>
            </w:r>
          </w:p>
        </w:tc>
        <w:tc>
          <w:tcPr>
            <w:tcW w:w="1260" w:type="dxa"/>
            <w:tcBorders>
              <w:top w:val="single" w:sz="4" w:space="0" w:color="808080" w:themeColor="background1" w:themeShade="80"/>
              <w:bottom w:val="single" w:sz="4" w:space="0" w:color="808080" w:themeColor="background1" w:themeShade="80"/>
            </w:tcBorders>
          </w:tcPr>
          <w:p w14:paraId="22EFFF0E" w14:textId="07C3906B" w:rsidR="001D5199" w:rsidRPr="00C3209D" w:rsidRDefault="001D5199" w:rsidP="001D5199">
            <w:pPr>
              <w:pStyle w:val="TableText"/>
              <w:ind w:right="150"/>
              <w:jc w:val="right"/>
            </w:pPr>
            <w:r w:rsidRPr="00385713">
              <w:t>1,154,009</w:t>
            </w:r>
          </w:p>
        </w:tc>
        <w:tc>
          <w:tcPr>
            <w:tcW w:w="1530" w:type="dxa"/>
            <w:tcBorders>
              <w:top w:val="single" w:sz="4" w:space="0" w:color="808080" w:themeColor="background1" w:themeShade="80"/>
              <w:bottom w:val="single" w:sz="4" w:space="0" w:color="808080" w:themeColor="background1" w:themeShade="80"/>
            </w:tcBorders>
          </w:tcPr>
          <w:p w14:paraId="6C18939A" w14:textId="23EF5141" w:rsidR="001D5199" w:rsidRPr="00C3209D" w:rsidRDefault="001D5199" w:rsidP="001D5199">
            <w:pPr>
              <w:pStyle w:val="TableText"/>
              <w:ind w:right="150"/>
              <w:jc w:val="right"/>
            </w:pPr>
            <w:r w:rsidRPr="00385713">
              <w:t>1,225,391</w:t>
            </w:r>
          </w:p>
        </w:tc>
        <w:tc>
          <w:tcPr>
            <w:tcW w:w="1350" w:type="dxa"/>
            <w:tcBorders>
              <w:top w:val="single" w:sz="4" w:space="0" w:color="7F7F7F" w:themeColor="text1" w:themeTint="80"/>
              <w:bottom w:val="single" w:sz="4" w:space="0" w:color="7F7F7F" w:themeColor="text1" w:themeTint="80"/>
            </w:tcBorders>
          </w:tcPr>
          <w:p w14:paraId="10E24973" w14:textId="561C26B1" w:rsidR="00C428B6" w:rsidRPr="00C3209D" w:rsidRDefault="00C428B6" w:rsidP="00C428B6">
            <w:pPr>
              <w:pStyle w:val="TableText"/>
              <w:jc w:val="right"/>
            </w:pPr>
            <w:r>
              <w:t>0.5</w:t>
            </w:r>
          </w:p>
        </w:tc>
        <w:tc>
          <w:tcPr>
            <w:tcW w:w="1350" w:type="dxa"/>
            <w:vMerge/>
          </w:tcPr>
          <w:p w14:paraId="05E35AC8" w14:textId="46E3167B" w:rsidR="001D5199" w:rsidRPr="00C3209D" w:rsidRDefault="001D5199" w:rsidP="001D5199">
            <w:pPr>
              <w:pStyle w:val="TableText"/>
            </w:pPr>
          </w:p>
        </w:tc>
      </w:tr>
      <w:tr w:rsidR="00037D9F" w:rsidRPr="00C3209D" w14:paraId="41F568A3" w14:textId="77777777" w:rsidTr="00C428B6">
        <w:trPr>
          <w:cantSplit/>
        </w:trPr>
        <w:tc>
          <w:tcPr>
            <w:tcW w:w="2371" w:type="dxa"/>
            <w:gridSpan w:val="2"/>
            <w:tcBorders>
              <w:top w:val="single" w:sz="4" w:space="0" w:color="808080" w:themeColor="background1" w:themeShade="80"/>
              <w:bottom w:val="single" w:sz="4" w:space="0" w:color="808080" w:themeColor="background1" w:themeShade="80"/>
            </w:tcBorders>
          </w:tcPr>
          <w:p w14:paraId="6FE57AD0" w14:textId="03AFFACA" w:rsidR="00037D9F" w:rsidRPr="00C3209D" w:rsidRDefault="00037D9F" w:rsidP="00037D9F">
            <w:pPr>
              <w:pStyle w:val="TableTextIndent1"/>
            </w:pPr>
            <w:r w:rsidRPr="003C3D46">
              <w:t>Black</w:t>
            </w:r>
          </w:p>
        </w:tc>
        <w:tc>
          <w:tcPr>
            <w:tcW w:w="1336" w:type="dxa"/>
            <w:gridSpan w:val="2"/>
            <w:tcBorders>
              <w:top w:val="single" w:sz="4" w:space="0" w:color="808080" w:themeColor="background1" w:themeShade="80"/>
              <w:bottom w:val="single" w:sz="4" w:space="0" w:color="808080" w:themeColor="background1" w:themeShade="80"/>
            </w:tcBorders>
          </w:tcPr>
          <w:p w14:paraId="51A565C9" w14:textId="263EA253" w:rsidR="00037D9F" w:rsidRPr="00C3209D" w:rsidRDefault="00037D9F" w:rsidP="00037D9F">
            <w:pPr>
              <w:pStyle w:val="TableText"/>
              <w:ind w:right="150"/>
              <w:jc w:val="right"/>
              <w:rPr>
                <w:i/>
              </w:rPr>
            </w:pPr>
            <w:r w:rsidRPr="00933263">
              <w:t>485,710</w:t>
            </w:r>
          </w:p>
        </w:tc>
        <w:tc>
          <w:tcPr>
            <w:tcW w:w="1513" w:type="dxa"/>
            <w:gridSpan w:val="2"/>
            <w:tcBorders>
              <w:top w:val="single" w:sz="4" w:space="0" w:color="808080" w:themeColor="background1" w:themeShade="80"/>
              <w:bottom w:val="single" w:sz="4" w:space="0" w:color="808080" w:themeColor="background1" w:themeShade="80"/>
            </w:tcBorders>
          </w:tcPr>
          <w:p w14:paraId="513EC355" w14:textId="45142050" w:rsidR="00037D9F" w:rsidRPr="00C3209D" w:rsidRDefault="00037D9F" w:rsidP="00037D9F">
            <w:pPr>
              <w:pStyle w:val="TableText"/>
              <w:ind w:right="150"/>
              <w:jc w:val="right"/>
            </w:pPr>
            <w:r w:rsidRPr="0061465D">
              <w:t>479,300</w:t>
            </w:r>
          </w:p>
        </w:tc>
        <w:tc>
          <w:tcPr>
            <w:tcW w:w="1260" w:type="dxa"/>
            <w:tcBorders>
              <w:top w:val="single" w:sz="4" w:space="0" w:color="808080" w:themeColor="background1" w:themeShade="80"/>
              <w:bottom w:val="single" w:sz="4" w:space="0" w:color="808080" w:themeColor="background1" w:themeShade="80"/>
            </w:tcBorders>
          </w:tcPr>
          <w:p w14:paraId="6FD8829F" w14:textId="17CDDD3C" w:rsidR="00037D9F" w:rsidRPr="00C3209D" w:rsidRDefault="00037D9F" w:rsidP="00037D9F">
            <w:pPr>
              <w:pStyle w:val="TableText"/>
              <w:ind w:right="150"/>
              <w:jc w:val="right"/>
            </w:pPr>
            <w:r w:rsidRPr="003C1232">
              <w:t>464,921</w:t>
            </w:r>
          </w:p>
        </w:tc>
        <w:tc>
          <w:tcPr>
            <w:tcW w:w="1530" w:type="dxa"/>
            <w:tcBorders>
              <w:top w:val="single" w:sz="4" w:space="0" w:color="808080" w:themeColor="background1" w:themeShade="80"/>
              <w:bottom w:val="single" w:sz="4" w:space="0" w:color="808080" w:themeColor="background1" w:themeShade="80"/>
            </w:tcBorders>
          </w:tcPr>
          <w:p w14:paraId="6017F96F" w14:textId="39B3E4FB" w:rsidR="00037D9F" w:rsidRPr="00C3209D" w:rsidRDefault="00037D9F" w:rsidP="00037D9F">
            <w:pPr>
              <w:pStyle w:val="TableText"/>
              <w:ind w:right="150"/>
              <w:jc w:val="right"/>
            </w:pPr>
            <w:r w:rsidRPr="003C1232">
              <w:t>493,679</w:t>
            </w:r>
          </w:p>
        </w:tc>
        <w:tc>
          <w:tcPr>
            <w:tcW w:w="1350" w:type="dxa"/>
            <w:tcBorders>
              <w:top w:val="single" w:sz="4" w:space="0" w:color="7F7F7F" w:themeColor="text1" w:themeTint="80"/>
              <w:bottom w:val="single" w:sz="4" w:space="0" w:color="7F7F7F" w:themeColor="text1" w:themeTint="80"/>
            </w:tcBorders>
          </w:tcPr>
          <w:p w14:paraId="2E42FBD2" w14:textId="422DA447" w:rsidR="00037D9F" w:rsidRPr="00C3209D" w:rsidRDefault="00037D9F" w:rsidP="00037D9F">
            <w:pPr>
              <w:pStyle w:val="TableText"/>
              <w:jc w:val="right"/>
            </w:pPr>
            <w:r>
              <w:t>1</w:t>
            </w:r>
          </w:p>
        </w:tc>
        <w:tc>
          <w:tcPr>
            <w:tcW w:w="1350" w:type="dxa"/>
          </w:tcPr>
          <w:p w14:paraId="12C8F1EA" w14:textId="54286F4F" w:rsidR="00037D9F" w:rsidRPr="00C3209D" w:rsidRDefault="00037D9F" w:rsidP="00037D9F">
            <w:pPr>
              <w:pStyle w:val="TableText"/>
            </w:pPr>
          </w:p>
        </w:tc>
      </w:tr>
      <w:tr w:rsidR="00037D9F" w:rsidRPr="00C3209D" w14:paraId="3862888E" w14:textId="77777777" w:rsidTr="00C428B6">
        <w:trPr>
          <w:cantSplit/>
        </w:trPr>
        <w:tc>
          <w:tcPr>
            <w:tcW w:w="2371" w:type="dxa"/>
            <w:gridSpan w:val="2"/>
            <w:tcBorders>
              <w:top w:val="single" w:sz="4" w:space="0" w:color="808080" w:themeColor="background1" w:themeShade="80"/>
              <w:bottom w:val="single" w:sz="4" w:space="0" w:color="808080" w:themeColor="background1" w:themeShade="80"/>
            </w:tcBorders>
          </w:tcPr>
          <w:p w14:paraId="7EBC0BC1" w14:textId="2F2C648E" w:rsidR="00037D9F" w:rsidRPr="00C3209D" w:rsidRDefault="00037D9F" w:rsidP="00037D9F">
            <w:pPr>
              <w:pStyle w:val="TableTextIndent1"/>
            </w:pPr>
            <w:r w:rsidRPr="003C3D46">
              <w:t>Hispanic</w:t>
            </w:r>
            <w:r>
              <w:t>/Latino</w:t>
            </w:r>
          </w:p>
        </w:tc>
        <w:tc>
          <w:tcPr>
            <w:tcW w:w="1336" w:type="dxa"/>
            <w:gridSpan w:val="2"/>
            <w:tcBorders>
              <w:top w:val="single" w:sz="4" w:space="0" w:color="808080" w:themeColor="background1" w:themeShade="80"/>
              <w:bottom w:val="single" w:sz="4" w:space="0" w:color="808080" w:themeColor="background1" w:themeShade="80"/>
            </w:tcBorders>
          </w:tcPr>
          <w:p w14:paraId="0F1BE374" w14:textId="4BE6227E" w:rsidR="00037D9F" w:rsidRPr="00C3209D" w:rsidRDefault="00037D9F" w:rsidP="00037D9F">
            <w:pPr>
              <w:pStyle w:val="TableText"/>
              <w:ind w:right="150"/>
              <w:jc w:val="right"/>
              <w:rPr>
                <w:i/>
              </w:rPr>
            </w:pPr>
            <w:r w:rsidRPr="00933263">
              <w:t>294,658</w:t>
            </w:r>
          </w:p>
        </w:tc>
        <w:tc>
          <w:tcPr>
            <w:tcW w:w="1513" w:type="dxa"/>
            <w:gridSpan w:val="2"/>
            <w:tcBorders>
              <w:top w:val="single" w:sz="4" w:space="0" w:color="808080" w:themeColor="background1" w:themeShade="80"/>
              <w:bottom w:val="single" w:sz="4" w:space="0" w:color="808080" w:themeColor="background1" w:themeShade="80"/>
            </w:tcBorders>
          </w:tcPr>
          <w:p w14:paraId="3BF181D4" w14:textId="1CCD9D6D" w:rsidR="00037D9F" w:rsidRPr="00C3209D" w:rsidRDefault="00037D9F" w:rsidP="00037D9F">
            <w:pPr>
              <w:pStyle w:val="TableText"/>
              <w:ind w:right="150"/>
              <w:jc w:val="right"/>
            </w:pPr>
            <w:r w:rsidRPr="0061465D">
              <w:t>294,200</w:t>
            </w:r>
          </w:p>
        </w:tc>
        <w:tc>
          <w:tcPr>
            <w:tcW w:w="1260" w:type="dxa"/>
            <w:tcBorders>
              <w:top w:val="single" w:sz="4" w:space="0" w:color="808080" w:themeColor="background1" w:themeShade="80"/>
              <w:bottom w:val="single" w:sz="4" w:space="0" w:color="808080" w:themeColor="background1" w:themeShade="80"/>
            </w:tcBorders>
          </w:tcPr>
          <w:p w14:paraId="3B0E6DB2" w14:textId="34D568E3" w:rsidR="00037D9F" w:rsidRPr="00C3209D" w:rsidRDefault="00037D9F" w:rsidP="00037D9F">
            <w:pPr>
              <w:pStyle w:val="TableText"/>
              <w:ind w:right="150"/>
              <w:jc w:val="right"/>
            </w:pPr>
            <w:r w:rsidRPr="003C1232">
              <w:t>285,374</w:t>
            </w:r>
          </w:p>
        </w:tc>
        <w:tc>
          <w:tcPr>
            <w:tcW w:w="1530" w:type="dxa"/>
            <w:tcBorders>
              <w:top w:val="single" w:sz="4" w:space="0" w:color="808080" w:themeColor="background1" w:themeShade="80"/>
              <w:bottom w:val="single" w:sz="4" w:space="0" w:color="808080" w:themeColor="background1" w:themeShade="80"/>
            </w:tcBorders>
          </w:tcPr>
          <w:p w14:paraId="33930AAD" w14:textId="0DE3389F" w:rsidR="00037D9F" w:rsidRPr="00C3209D" w:rsidRDefault="00037D9F" w:rsidP="00037D9F">
            <w:pPr>
              <w:pStyle w:val="TableText"/>
              <w:ind w:right="150"/>
              <w:jc w:val="right"/>
            </w:pPr>
            <w:r w:rsidRPr="003C1232">
              <w:t>303,026</w:t>
            </w:r>
          </w:p>
        </w:tc>
        <w:tc>
          <w:tcPr>
            <w:tcW w:w="1350" w:type="dxa"/>
            <w:tcBorders>
              <w:top w:val="single" w:sz="4" w:space="0" w:color="7F7F7F" w:themeColor="text1" w:themeTint="80"/>
              <w:bottom w:val="single" w:sz="4" w:space="0" w:color="7F7F7F" w:themeColor="text1" w:themeTint="80"/>
            </w:tcBorders>
          </w:tcPr>
          <w:p w14:paraId="19B09B7D" w14:textId="7DD8CC67" w:rsidR="00037D9F" w:rsidRPr="00C3209D" w:rsidRDefault="00037D9F" w:rsidP="00037D9F">
            <w:pPr>
              <w:pStyle w:val="TableText"/>
              <w:jc w:val="right"/>
            </w:pPr>
            <w:r>
              <w:t>1</w:t>
            </w:r>
          </w:p>
        </w:tc>
        <w:tc>
          <w:tcPr>
            <w:tcW w:w="1350" w:type="dxa"/>
          </w:tcPr>
          <w:p w14:paraId="2B0D4D7D" w14:textId="5AC38420" w:rsidR="00037D9F" w:rsidRPr="00C3209D" w:rsidRDefault="00037D9F" w:rsidP="00037D9F">
            <w:pPr>
              <w:pStyle w:val="TableText"/>
            </w:pPr>
          </w:p>
        </w:tc>
      </w:tr>
      <w:tr w:rsidR="00037D9F" w:rsidRPr="00C3209D" w14:paraId="39B53EEF" w14:textId="77777777" w:rsidTr="00C428B6">
        <w:trPr>
          <w:cantSplit/>
        </w:trPr>
        <w:tc>
          <w:tcPr>
            <w:tcW w:w="2371" w:type="dxa"/>
            <w:gridSpan w:val="2"/>
            <w:tcBorders>
              <w:top w:val="single" w:sz="4" w:space="0" w:color="808080" w:themeColor="background1" w:themeShade="80"/>
              <w:bottom w:val="single" w:sz="4" w:space="0" w:color="808080" w:themeColor="background1" w:themeShade="80"/>
            </w:tcBorders>
          </w:tcPr>
          <w:p w14:paraId="371D88C0" w14:textId="717C9AC3" w:rsidR="00037D9F" w:rsidRPr="00C3209D" w:rsidRDefault="00037D9F" w:rsidP="00037D9F">
            <w:pPr>
              <w:pStyle w:val="TableTextIndent1"/>
            </w:pPr>
            <w:r>
              <w:t>Other</w:t>
            </w:r>
          </w:p>
        </w:tc>
        <w:tc>
          <w:tcPr>
            <w:tcW w:w="1336" w:type="dxa"/>
            <w:gridSpan w:val="2"/>
            <w:tcBorders>
              <w:top w:val="single" w:sz="4" w:space="0" w:color="808080" w:themeColor="background1" w:themeShade="80"/>
              <w:bottom w:val="single" w:sz="4" w:space="0" w:color="808080" w:themeColor="background1" w:themeShade="80"/>
            </w:tcBorders>
          </w:tcPr>
          <w:p w14:paraId="03140D70" w14:textId="56C61B88" w:rsidR="00037D9F" w:rsidRPr="00C3209D" w:rsidRDefault="00037D9F" w:rsidP="00037D9F">
            <w:pPr>
              <w:pStyle w:val="TableText"/>
              <w:ind w:right="150"/>
              <w:jc w:val="right"/>
              <w:rPr>
                <w:i/>
              </w:rPr>
            </w:pPr>
            <w:r w:rsidRPr="00933263">
              <w:t>438,781</w:t>
            </w:r>
          </w:p>
        </w:tc>
        <w:tc>
          <w:tcPr>
            <w:tcW w:w="1513" w:type="dxa"/>
            <w:gridSpan w:val="2"/>
            <w:tcBorders>
              <w:top w:val="single" w:sz="4" w:space="0" w:color="808080" w:themeColor="background1" w:themeShade="80"/>
              <w:bottom w:val="single" w:sz="4" w:space="0" w:color="808080" w:themeColor="background1" w:themeShade="80"/>
            </w:tcBorders>
          </w:tcPr>
          <w:p w14:paraId="33543371" w14:textId="54842F75" w:rsidR="00037D9F" w:rsidRPr="00C3209D" w:rsidRDefault="00037D9F" w:rsidP="00037D9F">
            <w:pPr>
              <w:pStyle w:val="TableText"/>
              <w:ind w:right="150"/>
              <w:jc w:val="right"/>
            </w:pPr>
            <w:r w:rsidRPr="0061465D">
              <w:t>416,200</w:t>
            </w:r>
          </w:p>
        </w:tc>
        <w:tc>
          <w:tcPr>
            <w:tcW w:w="1260" w:type="dxa"/>
            <w:tcBorders>
              <w:top w:val="single" w:sz="4" w:space="0" w:color="808080" w:themeColor="background1" w:themeShade="80"/>
              <w:bottom w:val="single" w:sz="4" w:space="0" w:color="808080" w:themeColor="background1" w:themeShade="80"/>
            </w:tcBorders>
          </w:tcPr>
          <w:p w14:paraId="404640E8" w14:textId="51860B74" w:rsidR="00037D9F" w:rsidRPr="00C3209D" w:rsidRDefault="00037D9F" w:rsidP="00037D9F">
            <w:pPr>
              <w:pStyle w:val="TableText"/>
              <w:ind w:right="150"/>
              <w:jc w:val="right"/>
            </w:pPr>
            <w:r w:rsidRPr="003C1232">
              <w:t>403,714</w:t>
            </w:r>
          </w:p>
        </w:tc>
        <w:tc>
          <w:tcPr>
            <w:tcW w:w="1530" w:type="dxa"/>
            <w:tcBorders>
              <w:top w:val="single" w:sz="4" w:space="0" w:color="808080" w:themeColor="background1" w:themeShade="80"/>
              <w:bottom w:val="single" w:sz="4" w:space="0" w:color="808080" w:themeColor="background1" w:themeShade="80"/>
            </w:tcBorders>
          </w:tcPr>
          <w:p w14:paraId="6234E05E" w14:textId="21EE2298" w:rsidR="00037D9F" w:rsidRPr="00C3209D" w:rsidRDefault="00037D9F" w:rsidP="00037D9F">
            <w:pPr>
              <w:pStyle w:val="TableText"/>
              <w:ind w:right="150"/>
              <w:jc w:val="right"/>
            </w:pPr>
            <w:r w:rsidRPr="003C1232">
              <w:t>428,686</w:t>
            </w:r>
          </w:p>
        </w:tc>
        <w:tc>
          <w:tcPr>
            <w:tcW w:w="1350" w:type="dxa"/>
            <w:tcBorders>
              <w:top w:val="single" w:sz="4" w:space="0" w:color="7F7F7F" w:themeColor="text1" w:themeTint="80"/>
              <w:bottom w:val="single" w:sz="4" w:space="0" w:color="7F7F7F" w:themeColor="text1" w:themeTint="80"/>
            </w:tcBorders>
          </w:tcPr>
          <w:p w14:paraId="5700115B" w14:textId="5AD3E980" w:rsidR="00037D9F" w:rsidRPr="00C3209D" w:rsidRDefault="00037D9F" w:rsidP="00037D9F">
            <w:pPr>
              <w:pStyle w:val="TableText"/>
              <w:jc w:val="right"/>
            </w:pPr>
            <w:r>
              <w:t>1</w:t>
            </w:r>
          </w:p>
        </w:tc>
        <w:tc>
          <w:tcPr>
            <w:tcW w:w="1350" w:type="dxa"/>
          </w:tcPr>
          <w:p w14:paraId="2190590E" w14:textId="2749D86A" w:rsidR="00037D9F" w:rsidRPr="00C3209D" w:rsidRDefault="00037D9F" w:rsidP="00037D9F">
            <w:pPr>
              <w:pStyle w:val="TableText"/>
            </w:pPr>
          </w:p>
        </w:tc>
      </w:tr>
      <w:tr w:rsidR="001D5199" w:rsidRPr="00C3209D" w14:paraId="56CD47B9" w14:textId="77777777" w:rsidTr="00C428B6">
        <w:trPr>
          <w:cantSplit/>
        </w:trPr>
        <w:tc>
          <w:tcPr>
            <w:tcW w:w="8010" w:type="dxa"/>
            <w:gridSpan w:val="8"/>
            <w:tcBorders>
              <w:top w:val="single" w:sz="4" w:space="0" w:color="808080" w:themeColor="background1" w:themeShade="80"/>
              <w:bottom w:val="single" w:sz="4" w:space="0" w:color="808080" w:themeColor="background1" w:themeShade="80"/>
            </w:tcBorders>
          </w:tcPr>
          <w:p w14:paraId="03134F55" w14:textId="77777777" w:rsidR="001D5199" w:rsidRPr="00C3209D" w:rsidRDefault="001D5199" w:rsidP="003F000B">
            <w:pPr>
              <w:pStyle w:val="TableText"/>
            </w:pPr>
            <w:r w:rsidRPr="00C3209D">
              <w:t>HIV prevalence in 201</w:t>
            </w:r>
            <w:r>
              <w:t>9</w:t>
            </w:r>
            <w:r w:rsidRPr="00C3209D">
              <w:t xml:space="preserve"> compared to 2010</w:t>
            </w:r>
          </w:p>
        </w:tc>
        <w:tc>
          <w:tcPr>
            <w:tcW w:w="1350" w:type="dxa"/>
            <w:tcBorders>
              <w:top w:val="single" w:sz="4" w:space="0" w:color="7F7F7F" w:themeColor="text1" w:themeTint="80"/>
              <w:bottom w:val="single" w:sz="4" w:space="0" w:color="7F7F7F" w:themeColor="text1" w:themeTint="80"/>
            </w:tcBorders>
          </w:tcPr>
          <w:p w14:paraId="6C9730D0" w14:textId="77777777" w:rsidR="001D5199" w:rsidRPr="00C3209D" w:rsidRDefault="001D5199" w:rsidP="003F000B">
            <w:pPr>
              <w:pStyle w:val="TableText"/>
            </w:pPr>
          </w:p>
        </w:tc>
        <w:tc>
          <w:tcPr>
            <w:tcW w:w="1350" w:type="dxa"/>
            <w:tcBorders>
              <w:top w:val="single" w:sz="4" w:space="0" w:color="808080" w:themeColor="background1" w:themeShade="80"/>
            </w:tcBorders>
          </w:tcPr>
          <w:p w14:paraId="16D725AE" w14:textId="38A6A866" w:rsidR="001D5199" w:rsidRPr="00C3209D" w:rsidRDefault="001D5199" w:rsidP="003F000B">
            <w:pPr>
              <w:pStyle w:val="TableText"/>
            </w:pPr>
          </w:p>
        </w:tc>
      </w:tr>
      <w:tr w:rsidR="001D5199" w:rsidRPr="00C3209D" w14:paraId="70CB7624" w14:textId="77777777" w:rsidTr="00C428B6">
        <w:trPr>
          <w:cantSplit/>
        </w:trPr>
        <w:tc>
          <w:tcPr>
            <w:tcW w:w="2340" w:type="dxa"/>
            <w:tcBorders>
              <w:top w:val="nil"/>
              <w:bottom w:val="single" w:sz="4" w:space="0" w:color="808080" w:themeColor="background1" w:themeShade="80"/>
            </w:tcBorders>
          </w:tcPr>
          <w:p w14:paraId="782F9E8A" w14:textId="77777777" w:rsidR="001D5199" w:rsidRPr="00C3209D" w:rsidRDefault="001D5199" w:rsidP="00960CDB">
            <w:pPr>
              <w:pStyle w:val="TableText"/>
              <w:ind w:left="210"/>
            </w:pPr>
            <w:r w:rsidRPr="00C3209D">
              <w:t>Ratio of LR HET prevalence in 201</w:t>
            </w:r>
            <w:r>
              <w:t>9</w:t>
            </w:r>
            <w:r w:rsidRPr="00C3209D">
              <w:t xml:space="preserve"> vs 2010</w:t>
            </w:r>
          </w:p>
        </w:tc>
        <w:tc>
          <w:tcPr>
            <w:tcW w:w="1350" w:type="dxa"/>
            <w:gridSpan w:val="2"/>
            <w:tcBorders>
              <w:top w:val="nil"/>
              <w:bottom w:val="single" w:sz="4" w:space="0" w:color="808080" w:themeColor="background1" w:themeShade="80"/>
            </w:tcBorders>
          </w:tcPr>
          <w:p w14:paraId="55E21F6C" w14:textId="091B0F7E" w:rsidR="001D5199" w:rsidRPr="00C3209D" w:rsidRDefault="00037D9F" w:rsidP="00960CDB">
            <w:pPr>
              <w:pStyle w:val="TableText"/>
              <w:ind w:right="126"/>
              <w:jc w:val="right"/>
            </w:pPr>
            <w:r w:rsidRPr="00037D9F">
              <w:rPr>
                <w:i/>
              </w:rPr>
              <w:t>1.07</w:t>
            </w:r>
          </w:p>
        </w:tc>
        <w:tc>
          <w:tcPr>
            <w:tcW w:w="1530" w:type="dxa"/>
            <w:gridSpan w:val="3"/>
            <w:tcBorders>
              <w:top w:val="nil"/>
              <w:bottom w:val="single" w:sz="4" w:space="0" w:color="808080" w:themeColor="background1" w:themeShade="80"/>
            </w:tcBorders>
          </w:tcPr>
          <w:p w14:paraId="5EDC65D9" w14:textId="77777777" w:rsidR="001D5199" w:rsidRPr="00C3209D" w:rsidRDefault="001D5199" w:rsidP="00960CDB">
            <w:pPr>
              <w:pStyle w:val="TableText"/>
              <w:jc w:val="right"/>
            </w:pPr>
            <w:r w:rsidRPr="00286BB6">
              <w:t>1.15</w:t>
            </w:r>
          </w:p>
        </w:tc>
        <w:tc>
          <w:tcPr>
            <w:tcW w:w="1260" w:type="dxa"/>
            <w:tcBorders>
              <w:top w:val="nil"/>
              <w:bottom w:val="single" w:sz="4" w:space="0" w:color="808080" w:themeColor="background1" w:themeShade="80"/>
            </w:tcBorders>
          </w:tcPr>
          <w:p w14:paraId="483C1A16" w14:textId="77777777" w:rsidR="001D5199" w:rsidRPr="00C3209D" w:rsidRDefault="001D5199" w:rsidP="00960CDB">
            <w:pPr>
              <w:pStyle w:val="TableText"/>
              <w:jc w:val="right"/>
            </w:pPr>
            <w:r w:rsidRPr="00D62343">
              <w:t>1.00</w:t>
            </w:r>
          </w:p>
        </w:tc>
        <w:tc>
          <w:tcPr>
            <w:tcW w:w="1530" w:type="dxa"/>
            <w:tcBorders>
              <w:top w:val="nil"/>
              <w:bottom w:val="single" w:sz="4" w:space="0" w:color="808080" w:themeColor="background1" w:themeShade="80"/>
            </w:tcBorders>
          </w:tcPr>
          <w:p w14:paraId="44C1992E" w14:textId="77777777" w:rsidR="001D5199" w:rsidRPr="00C3209D" w:rsidRDefault="001D5199" w:rsidP="00960CDB">
            <w:pPr>
              <w:pStyle w:val="TableText"/>
              <w:jc w:val="right"/>
            </w:pPr>
            <w:r w:rsidRPr="00D62343">
              <w:t>1.38</w:t>
            </w:r>
          </w:p>
        </w:tc>
        <w:tc>
          <w:tcPr>
            <w:tcW w:w="1350" w:type="dxa"/>
            <w:tcBorders>
              <w:top w:val="single" w:sz="4" w:space="0" w:color="7F7F7F" w:themeColor="text1" w:themeTint="80"/>
              <w:bottom w:val="single" w:sz="4" w:space="0" w:color="7F7F7F" w:themeColor="text1" w:themeTint="80"/>
            </w:tcBorders>
          </w:tcPr>
          <w:p w14:paraId="34C5F91D" w14:textId="1356C0B6" w:rsidR="001D5199" w:rsidRDefault="00C428B6" w:rsidP="00C428B6">
            <w:pPr>
              <w:pStyle w:val="TableText"/>
              <w:jc w:val="right"/>
            </w:pPr>
            <w:r>
              <w:t>0.5</w:t>
            </w:r>
          </w:p>
        </w:tc>
        <w:tc>
          <w:tcPr>
            <w:tcW w:w="1350" w:type="dxa"/>
            <w:vMerge w:val="restart"/>
            <w:tcBorders>
              <w:top w:val="single" w:sz="4" w:space="0" w:color="808080" w:themeColor="background1" w:themeShade="80"/>
            </w:tcBorders>
          </w:tcPr>
          <w:p w14:paraId="521E55B9" w14:textId="7F387AA5" w:rsidR="001D5199" w:rsidRPr="00C3209D" w:rsidRDefault="001D5199" w:rsidP="00960CDB">
            <w:pPr>
              <w:pStyle w:val="TableText"/>
            </w:pPr>
            <w:r>
              <w:t>CDC (2021a)</w:t>
            </w:r>
          </w:p>
        </w:tc>
      </w:tr>
      <w:tr w:rsidR="001D5199" w:rsidRPr="00C3209D" w14:paraId="228C7675" w14:textId="77777777" w:rsidTr="00C428B6">
        <w:trPr>
          <w:cantSplit/>
        </w:trPr>
        <w:tc>
          <w:tcPr>
            <w:tcW w:w="2340" w:type="dxa"/>
            <w:tcBorders>
              <w:top w:val="single" w:sz="4" w:space="0" w:color="808080" w:themeColor="background1" w:themeShade="80"/>
              <w:bottom w:val="single" w:sz="4" w:space="0" w:color="808080" w:themeColor="background1" w:themeShade="80"/>
            </w:tcBorders>
          </w:tcPr>
          <w:p w14:paraId="48803E69" w14:textId="77777777" w:rsidR="001D5199" w:rsidRPr="00C3209D" w:rsidRDefault="001D5199" w:rsidP="00960CDB">
            <w:pPr>
              <w:pStyle w:val="TableText"/>
              <w:ind w:left="210"/>
            </w:pPr>
            <w:r w:rsidRPr="00C3209D">
              <w:t>Ratio of HR HET prevalence in 201</w:t>
            </w:r>
            <w:r>
              <w:t>9</w:t>
            </w:r>
            <w:r w:rsidRPr="00C3209D">
              <w:t xml:space="preserve"> vs 2010</w:t>
            </w:r>
          </w:p>
        </w:tc>
        <w:tc>
          <w:tcPr>
            <w:tcW w:w="1350" w:type="dxa"/>
            <w:gridSpan w:val="2"/>
            <w:tcBorders>
              <w:top w:val="nil"/>
              <w:bottom w:val="single" w:sz="4" w:space="0" w:color="808080" w:themeColor="background1" w:themeShade="80"/>
            </w:tcBorders>
          </w:tcPr>
          <w:p w14:paraId="7AE71B61" w14:textId="6E2E1B81" w:rsidR="001D5199" w:rsidRPr="00C3209D" w:rsidRDefault="00037D9F" w:rsidP="00960CDB">
            <w:pPr>
              <w:pStyle w:val="TableText"/>
              <w:ind w:right="126"/>
              <w:jc w:val="right"/>
            </w:pPr>
            <w:r w:rsidRPr="00037D9F">
              <w:rPr>
                <w:i/>
              </w:rPr>
              <w:t>1.15</w:t>
            </w:r>
          </w:p>
        </w:tc>
        <w:tc>
          <w:tcPr>
            <w:tcW w:w="1530" w:type="dxa"/>
            <w:gridSpan w:val="3"/>
            <w:tcBorders>
              <w:top w:val="nil"/>
              <w:bottom w:val="single" w:sz="4" w:space="0" w:color="808080" w:themeColor="background1" w:themeShade="80"/>
            </w:tcBorders>
          </w:tcPr>
          <w:p w14:paraId="0F126542" w14:textId="77777777" w:rsidR="001D5199" w:rsidRPr="00C3209D" w:rsidRDefault="001D5199" w:rsidP="00960CDB">
            <w:pPr>
              <w:pStyle w:val="TableText"/>
              <w:jc w:val="right"/>
            </w:pPr>
            <w:r w:rsidRPr="00286BB6">
              <w:t>1.15</w:t>
            </w:r>
          </w:p>
        </w:tc>
        <w:tc>
          <w:tcPr>
            <w:tcW w:w="1260" w:type="dxa"/>
            <w:tcBorders>
              <w:top w:val="nil"/>
              <w:bottom w:val="single" w:sz="4" w:space="0" w:color="808080" w:themeColor="background1" w:themeShade="80"/>
            </w:tcBorders>
          </w:tcPr>
          <w:p w14:paraId="4FC342C2" w14:textId="77777777" w:rsidR="001D5199" w:rsidRPr="00C3209D" w:rsidRDefault="001D5199" w:rsidP="00960CDB">
            <w:pPr>
              <w:pStyle w:val="TableText"/>
              <w:jc w:val="right"/>
            </w:pPr>
            <w:r w:rsidRPr="00D62343">
              <w:t>1.00</w:t>
            </w:r>
          </w:p>
        </w:tc>
        <w:tc>
          <w:tcPr>
            <w:tcW w:w="1530" w:type="dxa"/>
            <w:tcBorders>
              <w:top w:val="nil"/>
              <w:bottom w:val="single" w:sz="4" w:space="0" w:color="808080" w:themeColor="background1" w:themeShade="80"/>
            </w:tcBorders>
          </w:tcPr>
          <w:p w14:paraId="10E4E5A5" w14:textId="77777777" w:rsidR="001D5199" w:rsidRPr="00C3209D" w:rsidRDefault="001D5199" w:rsidP="00960CDB">
            <w:pPr>
              <w:pStyle w:val="TableText"/>
              <w:jc w:val="right"/>
            </w:pPr>
            <w:r w:rsidRPr="00D62343">
              <w:t>1.38</w:t>
            </w:r>
          </w:p>
        </w:tc>
        <w:tc>
          <w:tcPr>
            <w:tcW w:w="1350" w:type="dxa"/>
            <w:tcBorders>
              <w:top w:val="single" w:sz="4" w:space="0" w:color="7F7F7F" w:themeColor="text1" w:themeTint="80"/>
              <w:bottom w:val="single" w:sz="4" w:space="0" w:color="7F7F7F" w:themeColor="text1" w:themeTint="80"/>
            </w:tcBorders>
          </w:tcPr>
          <w:p w14:paraId="5B0C3691" w14:textId="4682435B" w:rsidR="001D5199" w:rsidRPr="00C3209D" w:rsidRDefault="00C428B6" w:rsidP="00C428B6">
            <w:pPr>
              <w:pStyle w:val="TableText"/>
              <w:jc w:val="right"/>
            </w:pPr>
            <w:r>
              <w:t>0.5</w:t>
            </w:r>
          </w:p>
        </w:tc>
        <w:tc>
          <w:tcPr>
            <w:tcW w:w="1350" w:type="dxa"/>
            <w:vMerge/>
          </w:tcPr>
          <w:p w14:paraId="384AA443" w14:textId="29F29A0A" w:rsidR="001D5199" w:rsidRPr="00C3209D" w:rsidRDefault="001D5199" w:rsidP="00960CDB">
            <w:pPr>
              <w:pStyle w:val="TableText"/>
            </w:pPr>
          </w:p>
        </w:tc>
      </w:tr>
      <w:tr w:rsidR="001D5199" w:rsidRPr="00C3209D" w14:paraId="3ADB1EBC" w14:textId="77777777" w:rsidTr="00C428B6">
        <w:trPr>
          <w:cantSplit/>
        </w:trPr>
        <w:tc>
          <w:tcPr>
            <w:tcW w:w="8010" w:type="dxa"/>
            <w:gridSpan w:val="8"/>
            <w:tcBorders>
              <w:top w:val="single" w:sz="4" w:space="0" w:color="808080" w:themeColor="background1" w:themeShade="80"/>
              <w:bottom w:val="single" w:sz="4" w:space="0" w:color="808080" w:themeColor="background1" w:themeShade="80"/>
            </w:tcBorders>
          </w:tcPr>
          <w:p w14:paraId="4CC28BC2" w14:textId="4B8DEE04" w:rsidR="001D5199" w:rsidRPr="00C3209D" w:rsidRDefault="001D5199" w:rsidP="003F000B">
            <w:pPr>
              <w:pStyle w:val="TableText"/>
            </w:pPr>
            <w:r w:rsidRPr="00C3209D">
              <w:t xml:space="preserve">Distribution of </w:t>
            </w:r>
            <w:r w:rsidR="00B4475C">
              <w:t>PWH</w:t>
            </w:r>
            <w:r w:rsidRPr="00C3209D">
              <w:t xml:space="preserve"> across </w:t>
            </w:r>
            <w:r>
              <w:t xml:space="preserve">the </w:t>
            </w:r>
            <w:r w:rsidRPr="00C3209D">
              <w:t>continuum</w:t>
            </w:r>
            <w:r>
              <w:t xml:space="preserve"> </w:t>
            </w:r>
            <w:r w:rsidRPr="00C3209D">
              <w:t>of</w:t>
            </w:r>
            <w:r>
              <w:t xml:space="preserve"> </w:t>
            </w:r>
            <w:r w:rsidRPr="00C3209D">
              <w:t>care in 201</w:t>
            </w:r>
            <w:r>
              <w:t>9</w:t>
            </w:r>
          </w:p>
        </w:tc>
        <w:tc>
          <w:tcPr>
            <w:tcW w:w="1350" w:type="dxa"/>
            <w:tcBorders>
              <w:top w:val="single" w:sz="4" w:space="0" w:color="7F7F7F" w:themeColor="text1" w:themeTint="80"/>
              <w:bottom w:val="single" w:sz="4" w:space="0" w:color="7F7F7F" w:themeColor="text1" w:themeTint="80"/>
            </w:tcBorders>
          </w:tcPr>
          <w:p w14:paraId="63BDBC62" w14:textId="77777777" w:rsidR="001D5199" w:rsidRPr="00C3209D" w:rsidRDefault="001D5199" w:rsidP="003F000B">
            <w:pPr>
              <w:pStyle w:val="TableText"/>
            </w:pPr>
          </w:p>
        </w:tc>
        <w:tc>
          <w:tcPr>
            <w:tcW w:w="1350" w:type="dxa"/>
            <w:vMerge w:val="restart"/>
            <w:tcBorders>
              <w:top w:val="single" w:sz="4" w:space="0" w:color="808080" w:themeColor="background1" w:themeShade="80"/>
            </w:tcBorders>
          </w:tcPr>
          <w:p w14:paraId="5E787FB2" w14:textId="7E9636B5" w:rsidR="001D5199" w:rsidRPr="00C3209D" w:rsidRDefault="001D5199" w:rsidP="003F000B">
            <w:pPr>
              <w:pStyle w:val="TableText"/>
            </w:pPr>
          </w:p>
          <w:p w14:paraId="4FC7B0EC" w14:textId="77777777" w:rsidR="001D5199" w:rsidRPr="00C3209D" w:rsidRDefault="001D5199" w:rsidP="003F000B">
            <w:pPr>
              <w:pStyle w:val="TableText"/>
            </w:pPr>
            <w:r w:rsidRPr="00C3209D">
              <w:t>CDC (20</w:t>
            </w:r>
            <w:r>
              <w:t>21a</w:t>
            </w:r>
            <w:r w:rsidRPr="00C3209D">
              <w:t>)</w:t>
            </w:r>
          </w:p>
        </w:tc>
      </w:tr>
      <w:tr w:rsidR="001D5199" w:rsidRPr="00C3209D" w14:paraId="7EEB42C9" w14:textId="77777777" w:rsidTr="00C428B6">
        <w:trPr>
          <w:cantSplit/>
        </w:trPr>
        <w:tc>
          <w:tcPr>
            <w:tcW w:w="2371" w:type="dxa"/>
            <w:gridSpan w:val="2"/>
            <w:tcBorders>
              <w:top w:val="nil"/>
              <w:bottom w:val="single" w:sz="4" w:space="0" w:color="808080" w:themeColor="background1" w:themeShade="80"/>
            </w:tcBorders>
          </w:tcPr>
          <w:p w14:paraId="0336D357" w14:textId="77777777" w:rsidR="001D5199" w:rsidRPr="00C3209D" w:rsidRDefault="001D5199" w:rsidP="003F000B">
            <w:pPr>
              <w:pStyle w:val="TableTextIndent1"/>
            </w:pPr>
            <w:r w:rsidRPr="00C3209D">
              <w:t>Diagnosed</w:t>
            </w:r>
          </w:p>
        </w:tc>
        <w:tc>
          <w:tcPr>
            <w:tcW w:w="1336" w:type="dxa"/>
            <w:gridSpan w:val="2"/>
            <w:tcBorders>
              <w:top w:val="nil"/>
              <w:bottom w:val="single" w:sz="4" w:space="0" w:color="808080" w:themeColor="background1" w:themeShade="80"/>
            </w:tcBorders>
          </w:tcPr>
          <w:p w14:paraId="69565731" w14:textId="77777777" w:rsidR="001D5199" w:rsidRPr="00C3209D" w:rsidRDefault="001D5199" w:rsidP="003F000B">
            <w:pPr>
              <w:pStyle w:val="TableText"/>
              <w:ind w:right="150"/>
              <w:jc w:val="right"/>
            </w:pPr>
          </w:p>
        </w:tc>
        <w:tc>
          <w:tcPr>
            <w:tcW w:w="1513" w:type="dxa"/>
            <w:gridSpan w:val="2"/>
            <w:tcBorders>
              <w:top w:val="nil"/>
              <w:bottom w:val="single" w:sz="4" w:space="0" w:color="808080" w:themeColor="background1" w:themeShade="80"/>
            </w:tcBorders>
          </w:tcPr>
          <w:p w14:paraId="305BE18C" w14:textId="77777777" w:rsidR="001D5199" w:rsidRPr="00C3209D" w:rsidRDefault="001D5199" w:rsidP="003F000B">
            <w:pPr>
              <w:pStyle w:val="TableText"/>
              <w:ind w:right="150"/>
              <w:jc w:val="right"/>
            </w:pPr>
          </w:p>
        </w:tc>
        <w:tc>
          <w:tcPr>
            <w:tcW w:w="1260" w:type="dxa"/>
            <w:tcBorders>
              <w:top w:val="nil"/>
              <w:bottom w:val="single" w:sz="4" w:space="0" w:color="808080" w:themeColor="background1" w:themeShade="80"/>
            </w:tcBorders>
          </w:tcPr>
          <w:p w14:paraId="4FE8942C" w14:textId="77777777" w:rsidR="001D5199" w:rsidRPr="00C3209D" w:rsidRDefault="001D5199" w:rsidP="003F000B">
            <w:pPr>
              <w:pStyle w:val="TableText"/>
              <w:ind w:right="150"/>
              <w:jc w:val="right"/>
            </w:pPr>
          </w:p>
        </w:tc>
        <w:tc>
          <w:tcPr>
            <w:tcW w:w="1530" w:type="dxa"/>
            <w:tcBorders>
              <w:top w:val="nil"/>
              <w:bottom w:val="single" w:sz="4" w:space="0" w:color="808080" w:themeColor="background1" w:themeShade="80"/>
            </w:tcBorders>
          </w:tcPr>
          <w:p w14:paraId="28892D6F" w14:textId="77777777" w:rsidR="001D5199" w:rsidRPr="00C3209D" w:rsidRDefault="001D5199" w:rsidP="003F000B">
            <w:pPr>
              <w:pStyle w:val="TableText"/>
              <w:ind w:right="150"/>
              <w:jc w:val="right"/>
            </w:pPr>
          </w:p>
        </w:tc>
        <w:tc>
          <w:tcPr>
            <w:tcW w:w="1350" w:type="dxa"/>
            <w:tcBorders>
              <w:top w:val="single" w:sz="4" w:space="0" w:color="7F7F7F" w:themeColor="text1" w:themeTint="80"/>
              <w:bottom w:val="single" w:sz="4" w:space="0" w:color="7F7F7F" w:themeColor="text1" w:themeTint="80"/>
            </w:tcBorders>
          </w:tcPr>
          <w:p w14:paraId="3216A347" w14:textId="77777777" w:rsidR="001D5199" w:rsidRPr="00C3209D" w:rsidRDefault="001D5199" w:rsidP="003F000B">
            <w:pPr>
              <w:pStyle w:val="TableText"/>
            </w:pPr>
          </w:p>
        </w:tc>
        <w:tc>
          <w:tcPr>
            <w:tcW w:w="1350" w:type="dxa"/>
            <w:vMerge/>
          </w:tcPr>
          <w:p w14:paraId="31A0BFCF" w14:textId="00F0D48C" w:rsidR="001D5199" w:rsidRPr="00C3209D" w:rsidRDefault="001D5199" w:rsidP="003F000B">
            <w:pPr>
              <w:pStyle w:val="TableText"/>
            </w:pPr>
          </w:p>
        </w:tc>
      </w:tr>
      <w:tr w:rsidR="001D5199" w:rsidRPr="00C3209D" w14:paraId="70D30FDC" w14:textId="77777777" w:rsidTr="00C428B6">
        <w:trPr>
          <w:cantSplit/>
        </w:trPr>
        <w:tc>
          <w:tcPr>
            <w:tcW w:w="2371" w:type="dxa"/>
            <w:gridSpan w:val="2"/>
            <w:tcBorders>
              <w:top w:val="single" w:sz="4" w:space="0" w:color="808080" w:themeColor="background1" w:themeShade="80"/>
              <w:bottom w:val="single" w:sz="4" w:space="0" w:color="808080" w:themeColor="background1" w:themeShade="80"/>
            </w:tcBorders>
          </w:tcPr>
          <w:p w14:paraId="226E0A03" w14:textId="77777777" w:rsidR="001D5199" w:rsidRPr="00C3209D" w:rsidRDefault="001D5199" w:rsidP="00960CDB">
            <w:pPr>
              <w:pStyle w:val="TableTextIndent1"/>
              <w:ind w:left="490"/>
            </w:pPr>
            <w:r w:rsidRPr="00C3209D">
              <w:t>Total</w:t>
            </w:r>
          </w:p>
        </w:tc>
        <w:tc>
          <w:tcPr>
            <w:tcW w:w="1336" w:type="dxa"/>
            <w:gridSpan w:val="2"/>
            <w:tcBorders>
              <w:top w:val="nil"/>
              <w:bottom w:val="single" w:sz="4" w:space="0" w:color="808080" w:themeColor="background1" w:themeShade="80"/>
            </w:tcBorders>
          </w:tcPr>
          <w:p w14:paraId="7282EBA1" w14:textId="79E20FAF" w:rsidR="001D5199" w:rsidRPr="00C3209D" w:rsidRDefault="00037D9F" w:rsidP="00960CDB">
            <w:pPr>
              <w:pStyle w:val="TableText"/>
              <w:ind w:right="150"/>
              <w:jc w:val="right"/>
              <w:rPr>
                <w:i/>
              </w:rPr>
            </w:pPr>
            <w:r w:rsidRPr="00037D9F">
              <w:rPr>
                <w:i/>
              </w:rPr>
              <w:t>438,781</w:t>
            </w:r>
          </w:p>
        </w:tc>
        <w:tc>
          <w:tcPr>
            <w:tcW w:w="1513" w:type="dxa"/>
            <w:gridSpan w:val="2"/>
            <w:tcBorders>
              <w:top w:val="nil"/>
              <w:bottom w:val="single" w:sz="4" w:space="0" w:color="808080" w:themeColor="background1" w:themeShade="80"/>
            </w:tcBorders>
          </w:tcPr>
          <w:p w14:paraId="239677D3" w14:textId="77777777" w:rsidR="001D5199" w:rsidRPr="00C3209D" w:rsidRDefault="001D5199" w:rsidP="00960CDB">
            <w:pPr>
              <w:pStyle w:val="TableText"/>
              <w:ind w:right="150"/>
              <w:jc w:val="right"/>
            </w:pPr>
            <w:r w:rsidRPr="0019062B">
              <w:t>86.7%</w:t>
            </w:r>
          </w:p>
        </w:tc>
        <w:tc>
          <w:tcPr>
            <w:tcW w:w="1260" w:type="dxa"/>
            <w:tcBorders>
              <w:top w:val="nil"/>
              <w:bottom w:val="single" w:sz="4" w:space="0" w:color="808080" w:themeColor="background1" w:themeShade="80"/>
            </w:tcBorders>
          </w:tcPr>
          <w:p w14:paraId="5E7FA8B3" w14:textId="77777777" w:rsidR="001D5199" w:rsidRPr="00C3209D" w:rsidRDefault="001D5199" w:rsidP="00960CDB">
            <w:pPr>
              <w:pStyle w:val="TableText"/>
              <w:ind w:right="150"/>
              <w:jc w:val="right"/>
            </w:pPr>
            <w:r w:rsidRPr="00DE63F9">
              <w:t>86.1%</w:t>
            </w:r>
          </w:p>
        </w:tc>
        <w:tc>
          <w:tcPr>
            <w:tcW w:w="1530" w:type="dxa"/>
            <w:tcBorders>
              <w:top w:val="nil"/>
              <w:bottom w:val="single" w:sz="4" w:space="0" w:color="808080" w:themeColor="background1" w:themeShade="80"/>
            </w:tcBorders>
          </w:tcPr>
          <w:p w14:paraId="6277CD11" w14:textId="77777777" w:rsidR="001D5199" w:rsidRPr="00C3209D" w:rsidRDefault="001D5199" w:rsidP="00960CDB">
            <w:pPr>
              <w:pStyle w:val="TableText"/>
              <w:ind w:right="150"/>
              <w:jc w:val="right"/>
            </w:pPr>
            <w:r w:rsidRPr="00DE63F9">
              <w:t>87.2%</w:t>
            </w:r>
          </w:p>
        </w:tc>
        <w:tc>
          <w:tcPr>
            <w:tcW w:w="1350" w:type="dxa"/>
            <w:tcBorders>
              <w:top w:val="single" w:sz="4" w:space="0" w:color="7F7F7F" w:themeColor="text1" w:themeTint="80"/>
              <w:bottom w:val="single" w:sz="4" w:space="0" w:color="7F7F7F" w:themeColor="text1" w:themeTint="80"/>
            </w:tcBorders>
          </w:tcPr>
          <w:p w14:paraId="1230F7E1" w14:textId="057AB370" w:rsidR="001D5199" w:rsidRPr="00C3209D" w:rsidRDefault="00C428B6" w:rsidP="00C428B6">
            <w:pPr>
              <w:pStyle w:val="TableText"/>
              <w:jc w:val="right"/>
            </w:pPr>
            <w:r>
              <w:t>1</w:t>
            </w:r>
          </w:p>
        </w:tc>
        <w:tc>
          <w:tcPr>
            <w:tcW w:w="1350" w:type="dxa"/>
            <w:vMerge/>
          </w:tcPr>
          <w:p w14:paraId="2902F08D" w14:textId="298298E9" w:rsidR="001D5199" w:rsidRPr="00C3209D" w:rsidRDefault="001D5199" w:rsidP="00960CDB">
            <w:pPr>
              <w:pStyle w:val="TableText"/>
            </w:pPr>
          </w:p>
        </w:tc>
      </w:tr>
      <w:tr w:rsidR="00037D9F" w:rsidRPr="00C3209D" w14:paraId="3D598CE9" w14:textId="77777777" w:rsidTr="00C428B6">
        <w:trPr>
          <w:cantSplit/>
        </w:trPr>
        <w:tc>
          <w:tcPr>
            <w:tcW w:w="2371" w:type="dxa"/>
            <w:gridSpan w:val="2"/>
            <w:tcBorders>
              <w:top w:val="single" w:sz="4" w:space="0" w:color="808080" w:themeColor="background1" w:themeShade="80"/>
              <w:bottom w:val="single" w:sz="4" w:space="0" w:color="808080" w:themeColor="background1" w:themeShade="80"/>
            </w:tcBorders>
          </w:tcPr>
          <w:p w14:paraId="6C14656D" w14:textId="3BC226D2" w:rsidR="00037D9F" w:rsidRPr="00C3209D" w:rsidRDefault="00037D9F" w:rsidP="00037D9F">
            <w:pPr>
              <w:pStyle w:val="TableTextIndent1"/>
              <w:ind w:left="490"/>
            </w:pPr>
            <w:r w:rsidRPr="003C3D46">
              <w:t>Black</w:t>
            </w:r>
          </w:p>
        </w:tc>
        <w:tc>
          <w:tcPr>
            <w:tcW w:w="1336" w:type="dxa"/>
            <w:gridSpan w:val="2"/>
            <w:tcBorders>
              <w:top w:val="single" w:sz="4" w:space="0" w:color="808080" w:themeColor="background1" w:themeShade="80"/>
              <w:bottom w:val="single" w:sz="4" w:space="0" w:color="808080" w:themeColor="background1" w:themeShade="80"/>
            </w:tcBorders>
          </w:tcPr>
          <w:p w14:paraId="65840633" w14:textId="70809519" w:rsidR="00037D9F" w:rsidRPr="00C3209D" w:rsidRDefault="00037D9F" w:rsidP="00037D9F">
            <w:pPr>
              <w:pStyle w:val="TableText"/>
              <w:ind w:right="150"/>
              <w:jc w:val="right"/>
              <w:rPr>
                <w:i/>
              </w:rPr>
            </w:pPr>
            <w:r w:rsidRPr="003B692E">
              <w:t>92.0%</w:t>
            </w:r>
          </w:p>
        </w:tc>
        <w:tc>
          <w:tcPr>
            <w:tcW w:w="1513" w:type="dxa"/>
            <w:gridSpan w:val="2"/>
            <w:tcBorders>
              <w:top w:val="single" w:sz="4" w:space="0" w:color="808080" w:themeColor="background1" w:themeShade="80"/>
              <w:bottom w:val="single" w:sz="4" w:space="0" w:color="808080" w:themeColor="background1" w:themeShade="80"/>
            </w:tcBorders>
          </w:tcPr>
          <w:p w14:paraId="14EEB942" w14:textId="16FA13D8" w:rsidR="00037D9F" w:rsidRPr="00C3209D" w:rsidRDefault="00037D9F" w:rsidP="00037D9F">
            <w:pPr>
              <w:pStyle w:val="TableText"/>
              <w:ind w:right="150"/>
              <w:jc w:val="right"/>
            </w:pPr>
            <w:r w:rsidRPr="0018019F">
              <w:t>86.6%</w:t>
            </w:r>
          </w:p>
        </w:tc>
        <w:tc>
          <w:tcPr>
            <w:tcW w:w="1260" w:type="dxa"/>
            <w:tcBorders>
              <w:top w:val="single" w:sz="4" w:space="0" w:color="808080" w:themeColor="background1" w:themeShade="80"/>
              <w:bottom w:val="single" w:sz="4" w:space="0" w:color="808080" w:themeColor="background1" w:themeShade="80"/>
            </w:tcBorders>
          </w:tcPr>
          <w:p w14:paraId="2545CD94" w14:textId="5C936CD4" w:rsidR="00037D9F" w:rsidRPr="00C3209D" w:rsidRDefault="00037D9F" w:rsidP="00037D9F">
            <w:pPr>
              <w:pStyle w:val="TableText"/>
              <w:ind w:right="150"/>
              <w:jc w:val="right"/>
            </w:pPr>
            <w:r w:rsidRPr="00407DEA">
              <w:t>85.7%</w:t>
            </w:r>
          </w:p>
        </w:tc>
        <w:tc>
          <w:tcPr>
            <w:tcW w:w="1530" w:type="dxa"/>
            <w:tcBorders>
              <w:top w:val="single" w:sz="4" w:space="0" w:color="808080" w:themeColor="background1" w:themeShade="80"/>
              <w:bottom w:val="single" w:sz="4" w:space="0" w:color="808080" w:themeColor="background1" w:themeShade="80"/>
            </w:tcBorders>
          </w:tcPr>
          <w:p w14:paraId="01EC6DE0" w14:textId="35EB02DE" w:rsidR="00037D9F" w:rsidRPr="00C3209D" w:rsidRDefault="00037D9F" w:rsidP="00037D9F">
            <w:pPr>
              <w:pStyle w:val="TableText"/>
              <w:ind w:right="150"/>
              <w:jc w:val="right"/>
            </w:pPr>
            <w:r w:rsidRPr="00407DEA">
              <w:t>87.5%</w:t>
            </w:r>
          </w:p>
        </w:tc>
        <w:tc>
          <w:tcPr>
            <w:tcW w:w="1350" w:type="dxa"/>
            <w:tcBorders>
              <w:top w:val="single" w:sz="4" w:space="0" w:color="7F7F7F" w:themeColor="text1" w:themeTint="80"/>
              <w:bottom w:val="single" w:sz="4" w:space="0" w:color="7F7F7F" w:themeColor="text1" w:themeTint="80"/>
            </w:tcBorders>
          </w:tcPr>
          <w:p w14:paraId="174BE5F6" w14:textId="311BFA63" w:rsidR="00037D9F" w:rsidRPr="00C3209D" w:rsidRDefault="00037D9F" w:rsidP="00037D9F">
            <w:pPr>
              <w:pStyle w:val="TableText"/>
              <w:jc w:val="right"/>
            </w:pPr>
            <w:r>
              <w:t>3</w:t>
            </w:r>
          </w:p>
        </w:tc>
        <w:tc>
          <w:tcPr>
            <w:tcW w:w="1350" w:type="dxa"/>
            <w:vMerge/>
          </w:tcPr>
          <w:p w14:paraId="663FEC4F" w14:textId="7BA22AAB" w:rsidR="00037D9F" w:rsidRPr="00C3209D" w:rsidRDefault="00037D9F" w:rsidP="00037D9F">
            <w:pPr>
              <w:pStyle w:val="TableText"/>
            </w:pPr>
          </w:p>
        </w:tc>
      </w:tr>
      <w:tr w:rsidR="00037D9F" w:rsidRPr="00C3209D" w14:paraId="1E1AE8ED" w14:textId="77777777" w:rsidTr="00C428B6">
        <w:trPr>
          <w:cantSplit/>
        </w:trPr>
        <w:tc>
          <w:tcPr>
            <w:tcW w:w="2371" w:type="dxa"/>
            <w:gridSpan w:val="2"/>
            <w:tcBorders>
              <w:top w:val="single" w:sz="4" w:space="0" w:color="808080" w:themeColor="background1" w:themeShade="80"/>
              <w:bottom w:val="single" w:sz="4" w:space="0" w:color="808080" w:themeColor="background1" w:themeShade="80"/>
            </w:tcBorders>
          </w:tcPr>
          <w:p w14:paraId="2F7F9AF1" w14:textId="2B3F935E" w:rsidR="00037D9F" w:rsidRPr="00C3209D" w:rsidRDefault="00037D9F" w:rsidP="00037D9F">
            <w:pPr>
              <w:pStyle w:val="TableTextIndent1"/>
              <w:ind w:left="490"/>
            </w:pPr>
            <w:r w:rsidRPr="003C3D46">
              <w:t>Hispanic</w:t>
            </w:r>
            <w:r>
              <w:t>/Latino</w:t>
            </w:r>
          </w:p>
        </w:tc>
        <w:tc>
          <w:tcPr>
            <w:tcW w:w="1336" w:type="dxa"/>
            <w:gridSpan w:val="2"/>
            <w:tcBorders>
              <w:top w:val="single" w:sz="4" w:space="0" w:color="808080" w:themeColor="background1" w:themeShade="80"/>
              <w:bottom w:val="single" w:sz="4" w:space="0" w:color="808080" w:themeColor="background1" w:themeShade="80"/>
            </w:tcBorders>
          </w:tcPr>
          <w:p w14:paraId="4D67D04A" w14:textId="0FE4C8E9" w:rsidR="00037D9F" w:rsidRPr="00C3209D" w:rsidRDefault="00037D9F" w:rsidP="00037D9F">
            <w:pPr>
              <w:pStyle w:val="TableText"/>
              <w:ind w:right="150"/>
              <w:jc w:val="right"/>
              <w:rPr>
                <w:i/>
              </w:rPr>
            </w:pPr>
            <w:r w:rsidRPr="003B692E">
              <w:t>89.5%</w:t>
            </w:r>
          </w:p>
        </w:tc>
        <w:tc>
          <w:tcPr>
            <w:tcW w:w="1513" w:type="dxa"/>
            <w:gridSpan w:val="2"/>
            <w:tcBorders>
              <w:top w:val="single" w:sz="4" w:space="0" w:color="808080" w:themeColor="background1" w:themeShade="80"/>
              <w:bottom w:val="single" w:sz="4" w:space="0" w:color="808080" w:themeColor="background1" w:themeShade="80"/>
            </w:tcBorders>
          </w:tcPr>
          <w:p w14:paraId="22AE7E54" w14:textId="0658C0D8" w:rsidR="00037D9F" w:rsidRPr="00C3209D" w:rsidRDefault="00037D9F" w:rsidP="00037D9F">
            <w:pPr>
              <w:pStyle w:val="TableText"/>
              <w:ind w:right="150"/>
              <w:jc w:val="right"/>
            </w:pPr>
            <w:r w:rsidRPr="0018019F">
              <w:t>83.6%</w:t>
            </w:r>
          </w:p>
        </w:tc>
        <w:tc>
          <w:tcPr>
            <w:tcW w:w="1260" w:type="dxa"/>
            <w:tcBorders>
              <w:top w:val="single" w:sz="4" w:space="0" w:color="808080" w:themeColor="background1" w:themeShade="80"/>
              <w:bottom w:val="single" w:sz="4" w:space="0" w:color="808080" w:themeColor="background1" w:themeShade="80"/>
            </w:tcBorders>
          </w:tcPr>
          <w:p w14:paraId="1B310F05" w14:textId="25CC16AC" w:rsidR="00037D9F" w:rsidRPr="00C3209D" w:rsidRDefault="00037D9F" w:rsidP="00037D9F">
            <w:pPr>
              <w:pStyle w:val="TableText"/>
              <w:ind w:right="150"/>
              <w:jc w:val="right"/>
            </w:pPr>
            <w:r w:rsidRPr="00407DEA">
              <w:t>82.6%</w:t>
            </w:r>
          </w:p>
        </w:tc>
        <w:tc>
          <w:tcPr>
            <w:tcW w:w="1530" w:type="dxa"/>
            <w:tcBorders>
              <w:top w:val="single" w:sz="4" w:space="0" w:color="808080" w:themeColor="background1" w:themeShade="80"/>
              <w:bottom w:val="single" w:sz="4" w:space="0" w:color="808080" w:themeColor="background1" w:themeShade="80"/>
            </w:tcBorders>
          </w:tcPr>
          <w:p w14:paraId="4419F6A0" w14:textId="750C8276" w:rsidR="00037D9F" w:rsidRPr="00C3209D" w:rsidRDefault="00037D9F" w:rsidP="00037D9F">
            <w:pPr>
              <w:pStyle w:val="TableText"/>
              <w:ind w:right="150"/>
              <w:jc w:val="right"/>
            </w:pPr>
            <w:r w:rsidRPr="00407DEA">
              <w:t>84.7%</w:t>
            </w:r>
          </w:p>
        </w:tc>
        <w:tc>
          <w:tcPr>
            <w:tcW w:w="1350" w:type="dxa"/>
            <w:tcBorders>
              <w:top w:val="single" w:sz="4" w:space="0" w:color="7F7F7F" w:themeColor="text1" w:themeTint="80"/>
              <w:bottom w:val="single" w:sz="4" w:space="0" w:color="7F7F7F" w:themeColor="text1" w:themeTint="80"/>
            </w:tcBorders>
          </w:tcPr>
          <w:p w14:paraId="05C606AE" w14:textId="0FB051BF" w:rsidR="00037D9F" w:rsidRPr="00C3209D" w:rsidRDefault="00037D9F" w:rsidP="00037D9F">
            <w:pPr>
              <w:pStyle w:val="TableText"/>
              <w:jc w:val="right"/>
            </w:pPr>
            <w:r>
              <w:t>3</w:t>
            </w:r>
          </w:p>
        </w:tc>
        <w:tc>
          <w:tcPr>
            <w:tcW w:w="1350" w:type="dxa"/>
            <w:vMerge/>
          </w:tcPr>
          <w:p w14:paraId="331740BA" w14:textId="55C1C597" w:rsidR="00037D9F" w:rsidRPr="00C3209D" w:rsidRDefault="00037D9F" w:rsidP="00037D9F">
            <w:pPr>
              <w:pStyle w:val="TableText"/>
            </w:pPr>
          </w:p>
        </w:tc>
      </w:tr>
      <w:tr w:rsidR="00037D9F" w:rsidRPr="00C3209D" w14:paraId="29256EF1" w14:textId="77777777" w:rsidTr="00C428B6">
        <w:trPr>
          <w:cantSplit/>
        </w:trPr>
        <w:tc>
          <w:tcPr>
            <w:tcW w:w="2371" w:type="dxa"/>
            <w:gridSpan w:val="2"/>
            <w:tcBorders>
              <w:top w:val="single" w:sz="4" w:space="0" w:color="808080" w:themeColor="background1" w:themeShade="80"/>
              <w:bottom w:val="single" w:sz="4" w:space="0" w:color="808080" w:themeColor="background1" w:themeShade="80"/>
            </w:tcBorders>
          </w:tcPr>
          <w:p w14:paraId="09669F46" w14:textId="01C21DCC" w:rsidR="00037D9F" w:rsidRPr="00C3209D" w:rsidRDefault="00037D9F" w:rsidP="00037D9F">
            <w:pPr>
              <w:pStyle w:val="TableTextIndent1"/>
              <w:ind w:left="490"/>
            </w:pPr>
            <w:r>
              <w:t>Other</w:t>
            </w:r>
          </w:p>
        </w:tc>
        <w:tc>
          <w:tcPr>
            <w:tcW w:w="1336" w:type="dxa"/>
            <w:gridSpan w:val="2"/>
            <w:tcBorders>
              <w:top w:val="single" w:sz="4" w:space="0" w:color="808080" w:themeColor="background1" w:themeShade="80"/>
              <w:bottom w:val="single" w:sz="4" w:space="0" w:color="808080" w:themeColor="background1" w:themeShade="80"/>
            </w:tcBorders>
          </w:tcPr>
          <w:p w14:paraId="40F8E55F" w14:textId="56FC4A9D" w:rsidR="00037D9F" w:rsidRPr="00C3209D" w:rsidRDefault="00037D9F" w:rsidP="00037D9F">
            <w:pPr>
              <w:pStyle w:val="TableText"/>
              <w:ind w:right="150"/>
              <w:jc w:val="right"/>
              <w:rPr>
                <w:i/>
              </w:rPr>
            </w:pPr>
            <w:r w:rsidRPr="003B692E">
              <w:t>94.3%</w:t>
            </w:r>
          </w:p>
        </w:tc>
        <w:tc>
          <w:tcPr>
            <w:tcW w:w="1513" w:type="dxa"/>
            <w:gridSpan w:val="2"/>
            <w:tcBorders>
              <w:top w:val="single" w:sz="4" w:space="0" w:color="808080" w:themeColor="background1" w:themeShade="80"/>
              <w:bottom w:val="single" w:sz="4" w:space="0" w:color="808080" w:themeColor="background1" w:themeShade="80"/>
            </w:tcBorders>
          </w:tcPr>
          <w:p w14:paraId="2784360B" w14:textId="6B7C8E7B" w:rsidR="00037D9F" w:rsidRPr="00C3209D" w:rsidRDefault="00037D9F" w:rsidP="00037D9F">
            <w:pPr>
              <w:pStyle w:val="TableText"/>
              <w:ind w:right="150"/>
              <w:jc w:val="right"/>
            </w:pPr>
            <w:r w:rsidRPr="0018019F">
              <w:t>88.9%</w:t>
            </w:r>
          </w:p>
        </w:tc>
        <w:tc>
          <w:tcPr>
            <w:tcW w:w="1260" w:type="dxa"/>
            <w:tcBorders>
              <w:top w:val="single" w:sz="4" w:space="0" w:color="808080" w:themeColor="background1" w:themeShade="80"/>
              <w:bottom w:val="single" w:sz="4" w:space="0" w:color="808080" w:themeColor="background1" w:themeShade="80"/>
            </w:tcBorders>
          </w:tcPr>
          <w:p w14:paraId="161A173F" w14:textId="24A7A187" w:rsidR="00037D9F" w:rsidRPr="00C3209D" w:rsidRDefault="00037D9F" w:rsidP="00037D9F">
            <w:pPr>
              <w:pStyle w:val="TableText"/>
              <w:ind w:right="150"/>
              <w:jc w:val="right"/>
            </w:pPr>
            <w:r w:rsidRPr="00407DEA">
              <w:t>86.3%</w:t>
            </w:r>
          </w:p>
        </w:tc>
        <w:tc>
          <w:tcPr>
            <w:tcW w:w="1530" w:type="dxa"/>
            <w:tcBorders>
              <w:top w:val="single" w:sz="4" w:space="0" w:color="808080" w:themeColor="background1" w:themeShade="80"/>
              <w:bottom w:val="single" w:sz="4" w:space="0" w:color="808080" w:themeColor="background1" w:themeShade="80"/>
            </w:tcBorders>
          </w:tcPr>
          <w:p w14:paraId="01FA77CC" w14:textId="0612EEE2" w:rsidR="00037D9F" w:rsidRPr="00C3209D" w:rsidRDefault="00037D9F" w:rsidP="00037D9F">
            <w:pPr>
              <w:pStyle w:val="TableText"/>
              <w:ind w:right="150"/>
              <w:jc w:val="right"/>
            </w:pPr>
            <w:r w:rsidRPr="00407DEA">
              <w:t>91.6%</w:t>
            </w:r>
          </w:p>
        </w:tc>
        <w:tc>
          <w:tcPr>
            <w:tcW w:w="1350" w:type="dxa"/>
            <w:tcBorders>
              <w:top w:val="single" w:sz="4" w:space="0" w:color="7F7F7F" w:themeColor="text1" w:themeTint="80"/>
              <w:bottom w:val="single" w:sz="12" w:space="0" w:color="auto"/>
            </w:tcBorders>
          </w:tcPr>
          <w:p w14:paraId="6C566EF4" w14:textId="19498CAF" w:rsidR="00037D9F" w:rsidRPr="00C3209D" w:rsidRDefault="00037D9F" w:rsidP="00037D9F">
            <w:pPr>
              <w:pStyle w:val="TableText"/>
              <w:jc w:val="right"/>
            </w:pPr>
            <w:r>
              <w:t>3</w:t>
            </w:r>
          </w:p>
        </w:tc>
        <w:tc>
          <w:tcPr>
            <w:tcW w:w="1350" w:type="dxa"/>
            <w:vMerge/>
          </w:tcPr>
          <w:p w14:paraId="00D29186" w14:textId="18FAE601" w:rsidR="00037D9F" w:rsidRPr="00C3209D" w:rsidRDefault="00037D9F" w:rsidP="00037D9F">
            <w:pPr>
              <w:pStyle w:val="TableText"/>
            </w:pPr>
          </w:p>
        </w:tc>
      </w:tr>
    </w:tbl>
    <w:p w14:paraId="1371E07A" w14:textId="0CF2F886" w:rsidR="003E06E9" w:rsidRPr="00E832D1" w:rsidRDefault="003E06E9" w:rsidP="003E06E9">
      <w:pPr>
        <w:pStyle w:val="table-continued"/>
      </w:pPr>
      <w:r w:rsidRPr="00E832D1">
        <w:t>(continued)</w:t>
      </w:r>
      <w:r w:rsidRPr="00E832D1">
        <w:rPr>
          <w:sz w:val="20"/>
        </w:rPr>
        <w:br w:type="page"/>
      </w:r>
    </w:p>
    <w:p w14:paraId="70E1E663" w14:textId="25529E60" w:rsidR="003E06E9" w:rsidRPr="00E832D1" w:rsidRDefault="003E06E9" w:rsidP="003E06E9">
      <w:pPr>
        <w:pStyle w:val="TableTitlecont"/>
      </w:pPr>
      <w:r w:rsidRPr="00E832D1">
        <w:lastRenderedPageBreak/>
        <w:t xml:space="preserve">Table </w:t>
      </w:r>
      <w:r w:rsidR="00725C61">
        <w:t>9.</w:t>
      </w:r>
      <w:r w:rsidRPr="00E832D1">
        <w:t>3.</w:t>
      </w:r>
      <w:r w:rsidRPr="00E832D1">
        <w:tab/>
        <w:t>Values Generated by the Model using the Base Analysis Set vs. Target Values and Bounds Considered for Outcomes Targeted in Calibration (continued)</w:t>
      </w:r>
    </w:p>
    <w:tbl>
      <w:tblPr>
        <w:tblW w:w="10710" w:type="dxa"/>
        <w:tblBorders>
          <w:top w:val="single" w:sz="12" w:space="0" w:color="auto"/>
          <w:bottom w:val="single" w:sz="12" w:space="0" w:color="auto"/>
        </w:tblBorders>
        <w:tblLayout w:type="fixed"/>
        <w:tblCellMar>
          <w:left w:w="58" w:type="dxa"/>
          <w:right w:w="58" w:type="dxa"/>
        </w:tblCellMar>
        <w:tblLook w:val="04A0" w:firstRow="1" w:lastRow="0" w:firstColumn="1" w:lastColumn="0" w:noHBand="0" w:noVBand="1"/>
      </w:tblPr>
      <w:tblGrid>
        <w:gridCol w:w="2250"/>
        <w:gridCol w:w="1440"/>
        <w:gridCol w:w="1427"/>
        <w:gridCol w:w="13"/>
        <w:gridCol w:w="1298"/>
        <w:gridCol w:w="142"/>
        <w:gridCol w:w="1440"/>
        <w:gridCol w:w="1350"/>
        <w:gridCol w:w="1350"/>
      </w:tblGrid>
      <w:tr w:rsidR="001D5199" w:rsidRPr="00E832D1" w14:paraId="0F3469B0" w14:textId="77777777" w:rsidTr="001D5199">
        <w:trPr>
          <w:cantSplit/>
          <w:tblHeader/>
        </w:trPr>
        <w:tc>
          <w:tcPr>
            <w:tcW w:w="2250" w:type="dxa"/>
            <w:tcBorders>
              <w:top w:val="single" w:sz="12" w:space="0" w:color="auto"/>
              <w:bottom w:val="single" w:sz="6" w:space="0" w:color="auto"/>
            </w:tcBorders>
            <w:vAlign w:val="bottom"/>
          </w:tcPr>
          <w:p w14:paraId="2550564F" w14:textId="75BDA6F8" w:rsidR="001D5199" w:rsidRPr="00E832D1" w:rsidRDefault="001D5199" w:rsidP="003E06E9">
            <w:pPr>
              <w:pStyle w:val="TableHeaders"/>
              <w:keepNext/>
              <w:spacing w:before="40" w:after="40"/>
            </w:pPr>
            <w:r w:rsidRPr="00E832D1">
              <w:t>Outcome Name</w:t>
            </w:r>
          </w:p>
        </w:tc>
        <w:tc>
          <w:tcPr>
            <w:tcW w:w="1440" w:type="dxa"/>
            <w:tcBorders>
              <w:top w:val="single" w:sz="12" w:space="0" w:color="auto"/>
              <w:bottom w:val="single" w:sz="6" w:space="0" w:color="auto"/>
            </w:tcBorders>
            <w:vAlign w:val="bottom"/>
          </w:tcPr>
          <w:p w14:paraId="160BCF5F" w14:textId="77777777" w:rsidR="001D5199" w:rsidRPr="00E832D1" w:rsidRDefault="001D5199" w:rsidP="003E06E9">
            <w:pPr>
              <w:pStyle w:val="TableHeaders"/>
              <w:keepNext/>
              <w:spacing w:before="40" w:after="40"/>
            </w:pPr>
            <w:r w:rsidRPr="00E832D1">
              <w:t>Model Values</w:t>
            </w:r>
          </w:p>
        </w:tc>
        <w:tc>
          <w:tcPr>
            <w:tcW w:w="1440" w:type="dxa"/>
            <w:gridSpan w:val="2"/>
            <w:tcBorders>
              <w:top w:val="single" w:sz="12" w:space="0" w:color="auto"/>
              <w:bottom w:val="single" w:sz="6" w:space="0" w:color="auto"/>
            </w:tcBorders>
            <w:vAlign w:val="bottom"/>
          </w:tcPr>
          <w:p w14:paraId="5E1F2B9A" w14:textId="77777777" w:rsidR="001D5199" w:rsidRPr="00E832D1" w:rsidRDefault="001D5199" w:rsidP="003E06E9">
            <w:pPr>
              <w:pStyle w:val="TableHeaders"/>
              <w:keepNext/>
              <w:spacing w:before="40" w:after="40"/>
            </w:pPr>
            <w:r w:rsidRPr="00E832D1">
              <w:t>Target Value</w:t>
            </w:r>
          </w:p>
        </w:tc>
        <w:tc>
          <w:tcPr>
            <w:tcW w:w="1440" w:type="dxa"/>
            <w:gridSpan w:val="2"/>
            <w:tcBorders>
              <w:top w:val="single" w:sz="12" w:space="0" w:color="auto"/>
              <w:bottom w:val="single" w:sz="6" w:space="0" w:color="auto"/>
            </w:tcBorders>
            <w:vAlign w:val="bottom"/>
          </w:tcPr>
          <w:p w14:paraId="6CD8A6B5" w14:textId="77777777" w:rsidR="001D5199" w:rsidRPr="00E832D1" w:rsidRDefault="001D5199" w:rsidP="003E06E9">
            <w:pPr>
              <w:pStyle w:val="TableHeaders"/>
              <w:keepNext/>
              <w:spacing w:before="40" w:after="40"/>
            </w:pPr>
            <w:r w:rsidRPr="00E832D1">
              <w:t>Lower Bound</w:t>
            </w:r>
          </w:p>
        </w:tc>
        <w:tc>
          <w:tcPr>
            <w:tcW w:w="1440" w:type="dxa"/>
            <w:tcBorders>
              <w:top w:val="single" w:sz="12" w:space="0" w:color="auto"/>
              <w:bottom w:val="single" w:sz="6" w:space="0" w:color="auto"/>
            </w:tcBorders>
            <w:vAlign w:val="bottom"/>
          </w:tcPr>
          <w:p w14:paraId="4E805FF2" w14:textId="77777777" w:rsidR="001D5199" w:rsidRPr="00E832D1" w:rsidRDefault="001D5199" w:rsidP="003E06E9">
            <w:pPr>
              <w:pStyle w:val="TableHeaders"/>
              <w:keepNext/>
              <w:spacing w:before="40" w:after="40"/>
            </w:pPr>
            <w:r w:rsidRPr="00E832D1">
              <w:t>Upper Bound</w:t>
            </w:r>
          </w:p>
        </w:tc>
        <w:tc>
          <w:tcPr>
            <w:tcW w:w="1350" w:type="dxa"/>
            <w:tcBorders>
              <w:top w:val="single" w:sz="12" w:space="0" w:color="auto"/>
              <w:bottom w:val="single" w:sz="6" w:space="0" w:color="auto"/>
            </w:tcBorders>
            <w:vAlign w:val="bottom"/>
          </w:tcPr>
          <w:p w14:paraId="268A510F" w14:textId="1B17744F" w:rsidR="001D5199" w:rsidRPr="00E832D1" w:rsidRDefault="001D5199" w:rsidP="001D5199">
            <w:pPr>
              <w:pStyle w:val="TableHeaders"/>
              <w:keepNext/>
              <w:spacing w:before="40" w:after="40"/>
            </w:pPr>
            <w:r>
              <w:t>Priority Weight</w:t>
            </w:r>
          </w:p>
        </w:tc>
        <w:tc>
          <w:tcPr>
            <w:tcW w:w="1350" w:type="dxa"/>
            <w:tcBorders>
              <w:top w:val="single" w:sz="12" w:space="0" w:color="auto"/>
              <w:bottom w:val="single" w:sz="6" w:space="0" w:color="auto"/>
            </w:tcBorders>
            <w:vAlign w:val="bottom"/>
          </w:tcPr>
          <w:p w14:paraId="2DED99DC" w14:textId="234844F6" w:rsidR="001D5199" w:rsidRPr="00E832D1" w:rsidRDefault="001D5199" w:rsidP="003E06E9">
            <w:pPr>
              <w:pStyle w:val="TableHeaders"/>
              <w:keepNext/>
              <w:spacing w:before="40" w:after="40"/>
            </w:pPr>
            <w:r w:rsidRPr="00E832D1">
              <w:t>Source for Target Values and Bounds</w:t>
            </w:r>
          </w:p>
        </w:tc>
      </w:tr>
      <w:tr w:rsidR="001D5199" w:rsidRPr="00C3209D" w14:paraId="0D4F5082" w14:textId="77777777" w:rsidTr="00C428B6">
        <w:trPr>
          <w:cantSplit/>
        </w:trPr>
        <w:tc>
          <w:tcPr>
            <w:tcW w:w="8010" w:type="dxa"/>
            <w:gridSpan w:val="7"/>
            <w:tcBorders>
              <w:top w:val="single" w:sz="4" w:space="0" w:color="808080" w:themeColor="background1" w:themeShade="80"/>
              <w:bottom w:val="single" w:sz="4" w:space="0" w:color="808080" w:themeColor="background1" w:themeShade="80"/>
            </w:tcBorders>
          </w:tcPr>
          <w:p w14:paraId="37AA3074" w14:textId="1EF0DBA8" w:rsidR="001D5199" w:rsidRPr="00C3209D" w:rsidRDefault="001D5199" w:rsidP="00B07DBD">
            <w:pPr>
              <w:pStyle w:val="TableText"/>
            </w:pPr>
            <w:r w:rsidRPr="00C3209D">
              <w:t xml:space="preserve">Distribution of </w:t>
            </w:r>
            <w:r w:rsidR="00B4475C">
              <w:t>PWH</w:t>
            </w:r>
            <w:r w:rsidRPr="00C3209D">
              <w:t xml:space="preserve"> across </w:t>
            </w:r>
            <w:r>
              <w:t xml:space="preserve">the </w:t>
            </w:r>
            <w:r w:rsidRPr="00C3209D">
              <w:t>continuum</w:t>
            </w:r>
            <w:r>
              <w:t xml:space="preserve"> </w:t>
            </w:r>
            <w:r w:rsidRPr="00C3209D">
              <w:t>of</w:t>
            </w:r>
            <w:r>
              <w:t xml:space="preserve"> </w:t>
            </w:r>
            <w:r w:rsidRPr="00C3209D">
              <w:t>care in 201</w:t>
            </w:r>
            <w:r>
              <w:t>9 (continued)</w:t>
            </w:r>
          </w:p>
        </w:tc>
        <w:tc>
          <w:tcPr>
            <w:tcW w:w="1350" w:type="dxa"/>
            <w:tcBorders>
              <w:top w:val="single" w:sz="4" w:space="0" w:color="808080" w:themeColor="background1" w:themeShade="80"/>
              <w:bottom w:val="single" w:sz="4" w:space="0" w:color="7F7F7F" w:themeColor="text1" w:themeTint="80"/>
            </w:tcBorders>
          </w:tcPr>
          <w:p w14:paraId="79357EA4" w14:textId="77777777" w:rsidR="001D5199" w:rsidRPr="00C3209D" w:rsidRDefault="001D5199" w:rsidP="00B07DBD">
            <w:pPr>
              <w:pStyle w:val="TableText"/>
            </w:pPr>
          </w:p>
        </w:tc>
        <w:tc>
          <w:tcPr>
            <w:tcW w:w="1350" w:type="dxa"/>
            <w:tcBorders>
              <w:top w:val="single" w:sz="4" w:space="0" w:color="808080" w:themeColor="background1" w:themeShade="80"/>
            </w:tcBorders>
          </w:tcPr>
          <w:p w14:paraId="686F34F4" w14:textId="2EA46767" w:rsidR="001D5199" w:rsidRPr="00C3209D" w:rsidRDefault="001D5199" w:rsidP="00B07DBD">
            <w:pPr>
              <w:pStyle w:val="TableText"/>
            </w:pPr>
            <w:r w:rsidRPr="00C3209D">
              <w:t>CDC (20</w:t>
            </w:r>
            <w:r>
              <w:t>21</w:t>
            </w:r>
            <w:r w:rsidR="00892F8A">
              <w:t>b</w:t>
            </w:r>
            <w:r w:rsidRPr="00C3209D">
              <w:t>)</w:t>
            </w:r>
          </w:p>
        </w:tc>
      </w:tr>
      <w:tr w:rsidR="00C428B6" w:rsidRPr="00C3209D" w14:paraId="6368EA7D" w14:textId="77777777" w:rsidTr="00C428B6">
        <w:trPr>
          <w:cantSplit/>
        </w:trPr>
        <w:tc>
          <w:tcPr>
            <w:tcW w:w="2250" w:type="dxa"/>
            <w:tcBorders>
              <w:top w:val="single" w:sz="4" w:space="0" w:color="808080" w:themeColor="background1" w:themeShade="80"/>
              <w:bottom w:val="single" w:sz="4" w:space="0" w:color="808080" w:themeColor="background1" w:themeShade="80"/>
            </w:tcBorders>
          </w:tcPr>
          <w:p w14:paraId="69D368BA" w14:textId="18A0ECFA" w:rsidR="00C428B6" w:rsidRPr="00C3209D" w:rsidRDefault="00C428B6" w:rsidP="00B07DBD">
            <w:pPr>
              <w:pStyle w:val="TableTextIndent1"/>
            </w:pPr>
            <w:r>
              <w:t>In care</w:t>
            </w:r>
          </w:p>
        </w:tc>
        <w:tc>
          <w:tcPr>
            <w:tcW w:w="1440" w:type="dxa"/>
            <w:tcBorders>
              <w:top w:val="single" w:sz="4" w:space="0" w:color="808080" w:themeColor="background1" w:themeShade="80"/>
              <w:bottom w:val="single" w:sz="4" w:space="0" w:color="808080" w:themeColor="background1" w:themeShade="80"/>
            </w:tcBorders>
          </w:tcPr>
          <w:p w14:paraId="6E65A094" w14:textId="77777777" w:rsidR="00C428B6" w:rsidRPr="00C3209D" w:rsidRDefault="00C428B6" w:rsidP="00B07DBD">
            <w:pPr>
              <w:pStyle w:val="TableText"/>
              <w:ind w:right="150"/>
              <w:jc w:val="right"/>
            </w:pPr>
          </w:p>
        </w:tc>
        <w:tc>
          <w:tcPr>
            <w:tcW w:w="1440" w:type="dxa"/>
            <w:gridSpan w:val="2"/>
            <w:tcBorders>
              <w:top w:val="single" w:sz="4" w:space="0" w:color="808080" w:themeColor="background1" w:themeShade="80"/>
              <w:bottom w:val="single" w:sz="4" w:space="0" w:color="808080" w:themeColor="background1" w:themeShade="80"/>
            </w:tcBorders>
          </w:tcPr>
          <w:p w14:paraId="4BCE3504" w14:textId="77777777" w:rsidR="00C428B6" w:rsidRPr="00C3209D" w:rsidRDefault="00C428B6" w:rsidP="00B07DBD">
            <w:pPr>
              <w:pStyle w:val="TableText"/>
              <w:ind w:right="150"/>
              <w:jc w:val="right"/>
            </w:pPr>
          </w:p>
        </w:tc>
        <w:tc>
          <w:tcPr>
            <w:tcW w:w="1440" w:type="dxa"/>
            <w:gridSpan w:val="2"/>
            <w:tcBorders>
              <w:top w:val="single" w:sz="4" w:space="0" w:color="808080" w:themeColor="background1" w:themeShade="80"/>
              <w:bottom w:val="single" w:sz="4" w:space="0" w:color="808080" w:themeColor="background1" w:themeShade="80"/>
            </w:tcBorders>
          </w:tcPr>
          <w:p w14:paraId="40D4BFFB" w14:textId="77777777" w:rsidR="00C428B6" w:rsidRPr="00C3209D" w:rsidRDefault="00C428B6" w:rsidP="00B07DBD">
            <w:pPr>
              <w:pStyle w:val="TableText"/>
              <w:ind w:right="150"/>
              <w:jc w:val="right"/>
            </w:pPr>
          </w:p>
        </w:tc>
        <w:tc>
          <w:tcPr>
            <w:tcW w:w="1440" w:type="dxa"/>
            <w:tcBorders>
              <w:top w:val="single" w:sz="4" w:space="0" w:color="808080" w:themeColor="background1" w:themeShade="80"/>
              <w:bottom w:val="single" w:sz="4" w:space="0" w:color="808080" w:themeColor="background1" w:themeShade="80"/>
            </w:tcBorders>
          </w:tcPr>
          <w:p w14:paraId="3CD5DEBE" w14:textId="77777777" w:rsidR="00C428B6" w:rsidRPr="00C3209D" w:rsidRDefault="00C428B6" w:rsidP="00B07DBD">
            <w:pPr>
              <w:pStyle w:val="TableText"/>
              <w:ind w:right="150"/>
              <w:jc w:val="right"/>
            </w:pPr>
          </w:p>
        </w:tc>
        <w:tc>
          <w:tcPr>
            <w:tcW w:w="1350" w:type="dxa"/>
            <w:tcBorders>
              <w:top w:val="single" w:sz="4" w:space="0" w:color="7F7F7F" w:themeColor="text1" w:themeTint="80"/>
              <w:bottom w:val="single" w:sz="4" w:space="0" w:color="7F7F7F" w:themeColor="text1" w:themeTint="80"/>
            </w:tcBorders>
          </w:tcPr>
          <w:p w14:paraId="73CF01B3" w14:textId="77777777" w:rsidR="00C428B6" w:rsidRPr="00C3209D" w:rsidRDefault="00C428B6" w:rsidP="00B07DBD">
            <w:pPr>
              <w:pStyle w:val="TableText"/>
            </w:pPr>
          </w:p>
        </w:tc>
        <w:tc>
          <w:tcPr>
            <w:tcW w:w="1350" w:type="dxa"/>
          </w:tcPr>
          <w:p w14:paraId="678138B2" w14:textId="77777777" w:rsidR="00C428B6" w:rsidRPr="00C3209D" w:rsidRDefault="00C428B6" w:rsidP="00B07DBD">
            <w:pPr>
              <w:pStyle w:val="TableText"/>
            </w:pPr>
          </w:p>
        </w:tc>
      </w:tr>
      <w:tr w:rsidR="00C428B6" w:rsidRPr="00C3209D" w14:paraId="22985E5B" w14:textId="77777777" w:rsidTr="00C428B6">
        <w:trPr>
          <w:cantSplit/>
        </w:trPr>
        <w:tc>
          <w:tcPr>
            <w:tcW w:w="2250" w:type="dxa"/>
            <w:tcBorders>
              <w:top w:val="single" w:sz="4" w:space="0" w:color="808080" w:themeColor="background1" w:themeShade="80"/>
              <w:bottom w:val="single" w:sz="4" w:space="0" w:color="808080" w:themeColor="background1" w:themeShade="80"/>
            </w:tcBorders>
          </w:tcPr>
          <w:p w14:paraId="52D017B3" w14:textId="4648293D" w:rsidR="00C428B6" w:rsidRPr="00C3209D" w:rsidRDefault="00C428B6" w:rsidP="00C428B6">
            <w:pPr>
              <w:pStyle w:val="TableTextIndent1"/>
              <w:ind w:left="490"/>
            </w:pPr>
            <w:r w:rsidRPr="00C3209D">
              <w:t>Total</w:t>
            </w:r>
          </w:p>
        </w:tc>
        <w:tc>
          <w:tcPr>
            <w:tcW w:w="1440" w:type="dxa"/>
            <w:tcBorders>
              <w:top w:val="single" w:sz="4" w:space="0" w:color="808080" w:themeColor="background1" w:themeShade="80"/>
              <w:bottom w:val="single" w:sz="4" w:space="0" w:color="808080" w:themeColor="background1" w:themeShade="80"/>
            </w:tcBorders>
          </w:tcPr>
          <w:p w14:paraId="142A1FD9" w14:textId="6D928125" w:rsidR="00C428B6" w:rsidRPr="00C3209D" w:rsidRDefault="00037D9F" w:rsidP="00C428B6">
            <w:pPr>
              <w:pStyle w:val="TableText"/>
              <w:ind w:right="150"/>
              <w:jc w:val="right"/>
            </w:pPr>
            <w:r w:rsidRPr="00037D9F">
              <w:rPr>
                <w:i/>
              </w:rPr>
              <w:t>85.3%</w:t>
            </w:r>
          </w:p>
        </w:tc>
        <w:tc>
          <w:tcPr>
            <w:tcW w:w="1440" w:type="dxa"/>
            <w:gridSpan w:val="2"/>
            <w:tcBorders>
              <w:top w:val="single" w:sz="4" w:space="0" w:color="808080" w:themeColor="background1" w:themeShade="80"/>
              <w:bottom w:val="single" w:sz="4" w:space="0" w:color="808080" w:themeColor="background1" w:themeShade="80"/>
            </w:tcBorders>
          </w:tcPr>
          <w:p w14:paraId="2F1477F0" w14:textId="4002DEF5" w:rsidR="00C428B6" w:rsidRPr="00C3209D" w:rsidRDefault="00C428B6" w:rsidP="00C428B6">
            <w:pPr>
              <w:pStyle w:val="TableText"/>
              <w:ind w:right="150"/>
              <w:jc w:val="right"/>
            </w:pPr>
            <w:r w:rsidRPr="00C428B6">
              <w:t>76.0%</w:t>
            </w:r>
          </w:p>
        </w:tc>
        <w:tc>
          <w:tcPr>
            <w:tcW w:w="1440" w:type="dxa"/>
            <w:gridSpan w:val="2"/>
            <w:tcBorders>
              <w:top w:val="single" w:sz="4" w:space="0" w:color="808080" w:themeColor="background1" w:themeShade="80"/>
              <w:bottom w:val="single" w:sz="4" w:space="0" w:color="808080" w:themeColor="background1" w:themeShade="80"/>
            </w:tcBorders>
          </w:tcPr>
          <w:p w14:paraId="3F49FD31" w14:textId="1BE74FE3" w:rsidR="00C428B6" w:rsidRPr="00C3209D" w:rsidRDefault="00C428B6" w:rsidP="00C428B6">
            <w:pPr>
              <w:pStyle w:val="TableText"/>
              <w:ind w:right="150"/>
              <w:jc w:val="right"/>
            </w:pPr>
            <w:r w:rsidRPr="00355575">
              <w:t>73.7%</w:t>
            </w:r>
          </w:p>
        </w:tc>
        <w:tc>
          <w:tcPr>
            <w:tcW w:w="1440" w:type="dxa"/>
            <w:tcBorders>
              <w:top w:val="single" w:sz="4" w:space="0" w:color="808080" w:themeColor="background1" w:themeShade="80"/>
              <w:bottom w:val="single" w:sz="4" w:space="0" w:color="808080" w:themeColor="background1" w:themeShade="80"/>
            </w:tcBorders>
          </w:tcPr>
          <w:p w14:paraId="148313D3" w14:textId="13F07164" w:rsidR="00C428B6" w:rsidRPr="00C3209D" w:rsidRDefault="00C428B6" w:rsidP="00C428B6">
            <w:pPr>
              <w:pStyle w:val="TableText"/>
              <w:ind w:right="150"/>
              <w:jc w:val="right"/>
            </w:pPr>
            <w:r w:rsidRPr="00355575">
              <w:t>78.3%</w:t>
            </w:r>
          </w:p>
        </w:tc>
        <w:tc>
          <w:tcPr>
            <w:tcW w:w="1350" w:type="dxa"/>
            <w:tcBorders>
              <w:top w:val="single" w:sz="4" w:space="0" w:color="7F7F7F" w:themeColor="text1" w:themeTint="80"/>
              <w:bottom w:val="single" w:sz="4" w:space="0" w:color="7F7F7F" w:themeColor="text1" w:themeTint="80"/>
            </w:tcBorders>
          </w:tcPr>
          <w:p w14:paraId="039C4306" w14:textId="034675E1" w:rsidR="00C428B6" w:rsidRPr="00C3209D" w:rsidRDefault="00C428B6" w:rsidP="00C428B6">
            <w:pPr>
              <w:pStyle w:val="TableText"/>
              <w:jc w:val="right"/>
            </w:pPr>
            <w:r>
              <w:t>1</w:t>
            </w:r>
          </w:p>
        </w:tc>
        <w:tc>
          <w:tcPr>
            <w:tcW w:w="1350" w:type="dxa"/>
          </w:tcPr>
          <w:p w14:paraId="1CC3E797" w14:textId="77777777" w:rsidR="00C428B6" w:rsidRPr="00C3209D" w:rsidRDefault="00C428B6" w:rsidP="00C428B6">
            <w:pPr>
              <w:pStyle w:val="TableText"/>
            </w:pPr>
          </w:p>
        </w:tc>
      </w:tr>
      <w:tr w:rsidR="00037D9F" w:rsidRPr="00C3209D" w14:paraId="7771017B" w14:textId="77777777" w:rsidTr="00C428B6">
        <w:trPr>
          <w:cantSplit/>
        </w:trPr>
        <w:tc>
          <w:tcPr>
            <w:tcW w:w="2250" w:type="dxa"/>
            <w:tcBorders>
              <w:top w:val="single" w:sz="4" w:space="0" w:color="808080" w:themeColor="background1" w:themeShade="80"/>
              <w:bottom w:val="single" w:sz="4" w:space="0" w:color="808080" w:themeColor="background1" w:themeShade="80"/>
            </w:tcBorders>
          </w:tcPr>
          <w:p w14:paraId="22DB7606" w14:textId="5962DBCE" w:rsidR="00037D9F" w:rsidRPr="00C3209D" w:rsidRDefault="00037D9F" w:rsidP="00037D9F">
            <w:pPr>
              <w:pStyle w:val="TableTextIndent1"/>
              <w:ind w:left="490"/>
            </w:pPr>
            <w:r w:rsidRPr="003C3D46">
              <w:t>Black</w:t>
            </w:r>
          </w:p>
        </w:tc>
        <w:tc>
          <w:tcPr>
            <w:tcW w:w="1440" w:type="dxa"/>
            <w:tcBorders>
              <w:top w:val="single" w:sz="4" w:space="0" w:color="808080" w:themeColor="background1" w:themeShade="80"/>
              <w:bottom w:val="single" w:sz="4" w:space="0" w:color="808080" w:themeColor="background1" w:themeShade="80"/>
            </w:tcBorders>
          </w:tcPr>
          <w:p w14:paraId="584B9B78" w14:textId="28715218" w:rsidR="00037D9F" w:rsidRPr="00C3209D" w:rsidRDefault="00037D9F" w:rsidP="00037D9F">
            <w:pPr>
              <w:pStyle w:val="TableText"/>
              <w:ind w:right="150"/>
              <w:jc w:val="right"/>
            </w:pPr>
            <w:r w:rsidRPr="007E4042">
              <w:t>83.8%</w:t>
            </w:r>
          </w:p>
        </w:tc>
        <w:tc>
          <w:tcPr>
            <w:tcW w:w="1440" w:type="dxa"/>
            <w:gridSpan w:val="2"/>
            <w:tcBorders>
              <w:top w:val="single" w:sz="4" w:space="0" w:color="808080" w:themeColor="background1" w:themeShade="80"/>
              <w:bottom w:val="single" w:sz="4" w:space="0" w:color="808080" w:themeColor="background1" w:themeShade="80"/>
            </w:tcBorders>
          </w:tcPr>
          <w:p w14:paraId="67983BE2" w14:textId="2001D144" w:rsidR="00037D9F" w:rsidRPr="00C3209D" w:rsidRDefault="00037D9F" w:rsidP="00037D9F">
            <w:pPr>
              <w:pStyle w:val="TableText"/>
              <w:ind w:right="150"/>
              <w:jc w:val="right"/>
            </w:pPr>
            <w:r w:rsidRPr="00672355">
              <w:t>73.7%</w:t>
            </w:r>
          </w:p>
        </w:tc>
        <w:tc>
          <w:tcPr>
            <w:tcW w:w="1440" w:type="dxa"/>
            <w:gridSpan w:val="2"/>
            <w:tcBorders>
              <w:top w:val="single" w:sz="4" w:space="0" w:color="808080" w:themeColor="background1" w:themeShade="80"/>
              <w:bottom w:val="single" w:sz="4" w:space="0" w:color="808080" w:themeColor="background1" w:themeShade="80"/>
            </w:tcBorders>
          </w:tcPr>
          <w:p w14:paraId="563E3F84" w14:textId="5AF4B0E8" w:rsidR="00037D9F" w:rsidRPr="00C3209D" w:rsidRDefault="00037D9F" w:rsidP="00037D9F">
            <w:pPr>
              <w:pStyle w:val="TableText"/>
              <w:ind w:right="150"/>
              <w:jc w:val="right"/>
            </w:pPr>
            <w:r w:rsidRPr="001C0133">
              <w:t>71.4%</w:t>
            </w:r>
          </w:p>
        </w:tc>
        <w:tc>
          <w:tcPr>
            <w:tcW w:w="1440" w:type="dxa"/>
            <w:tcBorders>
              <w:top w:val="single" w:sz="4" w:space="0" w:color="808080" w:themeColor="background1" w:themeShade="80"/>
              <w:bottom w:val="single" w:sz="4" w:space="0" w:color="808080" w:themeColor="background1" w:themeShade="80"/>
            </w:tcBorders>
          </w:tcPr>
          <w:p w14:paraId="2D1792CE" w14:textId="7833AC2A" w:rsidR="00037D9F" w:rsidRPr="00C3209D" w:rsidRDefault="00037D9F" w:rsidP="00037D9F">
            <w:pPr>
              <w:pStyle w:val="TableText"/>
              <w:ind w:right="150"/>
              <w:jc w:val="right"/>
            </w:pPr>
            <w:r w:rsidRPr="001C0133">
              <w:t>75.9%</w:t>
            </w:r>
          </w:p>
        </w:tc>
        <w:tc>
          <w:tcPr>
            <w:tcW w:w="1350" w:type="dxa"/>
            <w:tcBorders>
              <w:top w:val="single" w:sz="4" w:space="0" w:color="7F7F7F" w:themeColor="text1" w:themeTint="80"/>
              <w:bottom w:val="single" w:sz="4" w:space="0" w:color="7F7F7F" w:themeColor="text1" w:themeTint="80"/>
            </w:tcBorders>
          </w:tcPr>
          <w:p w14:paraId="7C67B93B" w14:textId="7E3FF2E9" w:rsidR="00037D9F" w:rsidRPr="00C3209D" w:rsidRDefault="00037D9F" w:rsidP="00037D9F">
            <w:pPr>
              <w:pStyle w:val="TableText"/>
              <w:jc w:val="right"/>
            </w:pPr>
            <w:r>
              <w:t>3</w:t>
            </w:r>
          </w:p>
        </w:tc>
        <w:tc>
          <w:tcPr>
            <w:tcW w:w="1350" w:type="dxa"/>
          </w:tcPr>
          <w:p w14:paraId="323A08D1" w14:textId="77777777" w:rsidR="00037D9F" w:rsidRPr="00C3209D" w:rsidRDefault="00037D9F" w:rsidP="00037D9F">
            <w:pPr>
              <w:pStyle w:val="TableText"/>
            </w:pPr>
          </w:p>
        </w:tc>
      </w:tr>
      <w:tr w:rsidR="00037D9F" w:rsidRPr="00C3209D" w14:paraId="003CCA05" w14:textId="77777777" w:rsidTr="00C428B6">
        <w:trPr>
          <w:cantSplit/>
        </w:trPr>
        <w:tc>
          <w:tcPr>
            <w:tcW w:w="2250" w:type="dxa"/>
            <w:tcBorders>
              <w:top w:val="single" w:sz="4" w:space="0" w:color="808080" w:themeColor="background1" w:themeShade="80"/>
              <w:bottom w:val="single" w:sz="4" w:space="0" w:color="808080" w:themeColor="background1" w:themeShade="80"/>
            </w:tcBorders>
          </w:tcPr>
          <w:p w14:paraId="11907903" w14:textId="40975516" w:rsidR="00037D9F" w:rsidRPr="00C3209D" w:rsidRDefault="00037D9F" w:rsidP="00037D9F">
            <w:pPr>
              <w:pStyle w:val="TableTextIndent1"/>
              <w:ind w:left="490"/>
            </w:pPr>
            <w:r w:rsidRPr="003C3D46">
              <w:t>Hispanic</w:t>
            </w:r>
            <w:r>
              <w:t>/Latino</w:t>
            </w:r>
          </w:p>
        </w:tc>
        <w:tc>
          <w:tcPr>
            <w:tcW w:w="1440" w:type="dxa"/>
            <w:tcBorders>
              <w:top w:val="single" w:sz="4" w:space="0" w:color="808080" w:themeColor="background1" w:themeShade="80"/>
              <w:bottom w:val="single" w:sz="4" w:space="0" w:color="808080" w:themeColor="background1" w:themeShade="80"/>
            </w:tcBorders>
          </w:tcPr>
          <w:p w14:paraId="6E7F2F92" w14:textId="1E671AB1" w:rsidR="00037D9F" w:rsidRPr="00C3209D" w:rsidRDefault="00037D9F" w:rsidP="00037D9F">
            <w:pPr>
              <w:pStyle w:val="TableText"/>
              <w:ind w:right="150"/>
              <w:jc w:val="right"/>
            </w:pPr>
            <w:r w:rsidRPr="007E4042">
              <w:t>84.5%</w:t>
            </w:r>
          </w:p>
        </w:tc>
        <w:tc>
          <w:tcPr>
            <w:tcW w:w="1440" w:type="dxa"/>
            <w:gridSpan w:val="2"/>
            <w:tcBorders>
              <w:top w:val="single" w:sz="4" w:space="0" w:color="808080" w:themeColor="background1" w:themeShade="80"/>
              <w:bottom w:val="single" w:sz="4" w:space="0" w:color="808080" w:themeColor="background1" w:themeShade="80"/>
            </w:tcBorders>
          </w:tcPr>
          <w:p w14:paraId="2050D8D2" w14:textId="00C5D78D" w:rsidR="00037D9F" w:rsidRPr="00C3209D" w:rsidRDefault="00037D9F" w:rsidP="00037D9F">
            <w:pPr>
              <w:pStyle w:val="TableText"/>
              <w:ind w:right="150"/>
              <w:jc w:val="right"/>
            </w:pPr>
            <w:r w:rsidRPr="00672355">
              <w:t>74.0%</w:t>
            </w:r>
          </w:p>
        </w:tc>
        <w:tc>
          <w:tcPr>
            <w:tcW w:w="1440" w:type="dxa"/>
            <w:gridSpan w:val="2"/>
            <w:tcBorders>
              <w:top w:val="single" w:sz="4" w:space="0" w:color="808080" w:themeColor="background1" w:themeShade="80"/>
              <w:bottom w:val="single" w:sz="4" w:space="0" w:color="808080" w:themeColor="background1" w:themeShade="80"/>
            </w:tcBorders>
          </w:tcPr>
          <w:p w14:paraId="589AAF9A" w14:textId="7160B912" w:rsidR="00037D9F" w:rsidRPr="00C3209D" w:rsidRDefault="00037D9F" w:rsidP="00037D9F">
            <w:pPr>
              <w:pStyle w:val="TableText"/>
              <w:ind w:right="150"/>
              <w:jc w:val="right"/>
            </w:pPr>
            <w:r w:rsidRPr="001C0133">
              <w:t>71.8%</w:t>
            </w:r>
          </w:p>
        </w:tc>
        <w:tc>
          <w:tcPr>
            <w:tcW w:w="1440" w:type="dxa"/>
            <w:tcBorders>
              <w:top w:val="single" w:sz="4" w:space="0" w:color="808080" w:themeColor="background1" w:themeShade="80"/>
              <w:bottom w:val="single" w:sz="4" w:space="0" w:color="808080" w:themeColor="background1" w:themeShade="80"/>
            </w:tcBorders>
          </w:tcPr>
          <w:p w14:paraId="414F9371" w14:textId="26A8E472" w:rsidR="00037D9F" w:rsidRPr="00C3209D" w:rsidRDefault="00037D9F" w:rsidP="00037D9F">
            <w:pPr>
              <w:pStyle w:val="TableText"/>
              <w:ind w:right="150"/>
              <w:jc w:val="right"/>
            </w:pPr>
            <w:r w:rsidRPr="001C0133">
              <w:t>76.2%</w:t>
            </w:r>
          </w:p>
        </w:tc>
        <w:tc>
          <w:tcPr>
            <w:tcW w:w="1350" w:type="dxa"/>
            <w:tcBorders>
              <w:top w:val="single" w:sz="4" w:space="0" w:color="7F7F7F" w:themeColor="text1" w:themeTint="80"/>
              <w:bottom w:val="single" w:sz="4" w:space="0" w:color="7F7F7F" w:themeColor="text1" w:themeTint="80"/>
            </w:tcBorders>
          </w:tcPr>
          <w:p w14:paraId="24D8307E" w14:textId="7DBB8B1B" w:rsidR="00037D9F" w:rsidRPr="00C3209D" w:rsidRDefault="00037D9F" w:rsidP="00037D9F">
            <w:pPr>
              <w:pStyle w:val="TableText"/>
              <w:jc w:val="right"/>
            </w:pPr>
            <w:r>
              <w:t>3</w:t>
            </w:r>
          </w:p>
        </w:tc>
        <w:tc>
          <w:tcPr>
            <w:tcW w:w="1350" w:type="dxa"/>
          </w:tcPr>
          <w:p w14:paraId="14C90E78" w14:textId="77777777" w:rsidR="00037D9F" w:rsidRPr="00C3209D" w:rsidRDefault="00037D9F" w:rsidP="00037D9F">
            <w:pPr>
              <w:pStyle w:val="TableText"/>
            </w:pPr>
          </w:p>
        </w:tc>
      </w:tr>
      <w:tr w:rsidR="00037D9F" w:rsidRPr="00C3209D" w14:paraId="76C526E9" w14:textId="77777777" w:rsidTr="00C428B6">
        <w:trPr>
          <w:cantSplit/>
        </w:trPr>
        <w:tc>
          <w:tcPr>
            <w:tcW w:w="2250" w:type="dxa"/>
            <w:tcBorders>
              <w:top w:val="single" w:sz="4" w:space="0" w:color="808080" w:themeColor="background1" w:themeShade="80"/>
              <w:bottom w:val="single" w:sz="4" w:space="0" w:color="808080" w:themeColor="background1" w:themeShade="80"/>
            </w:tcBorders>
          </w:tcPr>
          <w:p w14:paraId="7BCDEC9C" w14:textId="08A81260" w:rsidR="00037D9F" w:rsidRPr="00C3209D" w:rsidRDefault="00037D9F" w:rsidP="00037D9F">
            <w:pPr>
              <w:pStyle w:val="TableTextIndent1"/>
              <w:ind w:left="490"/>
            </w:pPr>
            <w:r>
              <w:t>Other</w:t>
            </w:r>
          </w:p>
        </w:tc>
        <w:tc>
          <w:tcPr>
            <w:tcW w:w="1440" w:type="dxa"/>
            <w:tcBorders>
              <w:top w:val="single" w:sz="4" w:space="0" w:color="808080" w:themeColor="background1" w:themeShade="80"/>
              <w:bottom w:val="single" w:sz="4" w:space="0" w:color="808080" w:themeColor="background1" w:themeShade="80"/>
            </w:tcBorders>
          </w:tcPr>
          <w:p w14:paraId="25FB21AC" w14:textId="7477C613" w:rsidR="00037D9F" w:rsidRPr="00C3209D" w:rsidRDefault="00037D9F" w:rsidP="00037D9F">
            <w:pPr>
              <w:pStyle w:val="TableText"/>
              <w:ind w:right="150"/>
              <w:jc w:val="right"/>
            </w:pPr>
            <w:r w:rsidRPr="007E4042">
              <w:t>87.4%</w:t>
            </w:r>
          </w:p>
        </w:tc>
        <w:tc>
          <w:tcPr>
            <w:tcW w:w="1440" w:type="dxa"/>
            <w:gridSpan w:val="2"/>
            <w:tcBorders>
              <w:top w:val="single" w:sz="4" w:space="0" w:color="808080" w:themeColor="background1" w:themeShade="80"/>
              <w:bottom w:val="single" w:sz="4" w:space="0" w:color="808080" w:themeColor="background1" w:themeShade="80"/>
            </w:tcBorders>
          </w:tcPr>
          <w:p w14:paraId="2E4786D9" w14:textId="40EAF864" w:rsidR="00037D9F" w:rsidRPr="00C3209D" w:rsidRDefault="00037D9F" w:rsidP="00037D9F">
            <w:pPr>
              <w:pStyle w:val="TableText"/>
              <w:ind w:right="150"/>
              <w:jc w:val="right"/>
            </w:pPr>
            <w:r w:rsidRPr="00672355">
              <w:t>79.9%</w:t>
            </w:r>
          </w:p>
        </w:tc>
        <w:tc>
          <w:tcPr>
            <w:tcW w:w="1440" w:type="dxa"/>
            <w:gridSpan w:val="2"/>
            <w:tcBorders>
              <w:top w:val="single" w:sz="4" w:space="0" w:color="808080" w:themeColor="background1" w:themeShade="80"/>
              <w:bottom w:val="single" w:sz="4" w:space="0" w:color="808080" w:themeColor="background1" w:themeShade="80"/>
            </w:tcBorders>
          </w:tcPr>
          <w:p w14:paraId="090CF1A0" w14:textId="3850BB76" w:rsidR="00037D9F" w:rsidRPr="00C3209D" w:rsidRDefault="00037D9F" w:rsidP="00037D9F">
            <w:pPr>
              <w:pStyle w:val="TableText"/>
              <w:ind w:right="150"/>
              <w:jc w:val="right"/>
            </w:pPr>
            <w:r w:rsidRPr="001C0133">
              <w:t>77.5%</w:t>
            </w:r>
          </w:p>
        </w:tc>
        <w:tc>
          <w:tcPr>
            <w:tcW w:w="1440" w:type="dxa"/>
            <w:tcBorders>
              <w:top w:val="single" w:sz="4" w:space="0" w:color="808080" w:themeColor="background1" w:themeShade="80"/>
              <w:bottom w:val="single" w:sz="4" w:space="0" w:color="808080" w:themeColor="background1" w:themeShade="80"/>
            </w:tcBorders>
          </w:tcPr>
          <w:p w14:paraId="509E42D8" w14:textId="0C3473BD" w:rsidR="00037D9F" w:rsidRPr="00C3209D" w:rsidRDefault="00037D9F" w:rsidP="00037D9F">
            <w:pPr>
              <w:pStyle w:val="TableText"/>
              <w:ind w:right="150"/>
              <w:jc w:val="right"/>
            </w:pPr>
            <w:r w:rsidRPr="001C0133">
              <w:t>82.3%</w:t>
            </w:r>
          </w:p>
        </w:tc>
        <w:tc>
          <w:tcPr>
            <w:tcW w:w="1350" w:type="dxa"/>
            <w:tcBorders>
              <w:top w:val="single" w:sz="4" w:space="0" w:color="7F7F7F" w:themeColor="text1" w:themeTint="80"/>
              <w:bottom w:val="single" w:sz="4" w:space="0" w:color="7F7F7F" w:themeColor="text1" w:themeTint="80"/>
            </w:tcBorders>
          </w:tcPr>
          <w:p w14:paraId="62772964" w14:textId="6BB40F80" w:rsidR="00037D9F" w:rsidRPr="00C3209D" w:rsidRDefault="00037D9F" w:rsidP="00037D9F">
            <w:pPr>
              <w:pStyle w:val="TableText"/>
              <w:jc w:val="right"/>
            </w:pPr>
            <w:r>
              <w:t>3</w:t>
            </w:r>
          </w:p>
        </w:tc>
        <w:tc>
          <w:tcPr>
            <w:tcW w:w="1350" w:type="dxa"/>
          </w:tcPr>
          <w:p w14:paraId="107BC1C4" w14:textId="77777777" w:rsidR="00037D9F" w:rsidRPr="00C3209D" w:rsidRDefault="00037D9F" w:rsidP="00037D9F">
            <w:pPr>
              <w:pStyle w:val="TableText"/>
            </w:pPr>
          </w:p>
        </w:tc>
      </w:tr>
      <w:tr w:rsidR="001D5199" w:rsidRPr="00C3209D" w14:paraId="13A1DEA9" w14:textId="77777777" w:rsidTr="00C428B6">
        <w:trPr>
          <w:cantSplit/>
        </w:trPr>
        <w:tc>
          <w:tcPr>
            <w:tcW w:w="2250" w:type="dxa"/>
            <w:tcBorders>
              <w:top w:val="single" w:sz="4" w:space="0" w:color="808080" w:themeColor="background1" w:themeShade="80"/>
              <w:bottom w:val="single" w:sz="4" w:space="0" w:color="808080" w:themeColor="background1" w:themeShade="80"/>
            </w:tcBorders>
          </w:tcPr>
          <w:p w14:paraId="64473735" w14:textId="23C7F1B8" w:rsidR="001D5199" w:rsidRPr="00C3209D" w:rsidRDefault="001D5199" w:rsidP="00B07DBD">
            <w:pPr>
              <w:pStyle w:val="TableTextIndent1"/>
            </w:pPr>
            <w:r w:rsidRPr="00C3209D">
              <w:t>Viral load suppressed (among diagnosed)</w:t>
            </w:r>
          </w:p>
        </w:tc>
        <w:tc>
          <w:tcPr>
            <w:tcW w:w="1440" w:type="dxa"/>
            <w:tcBorders>
              <w:top w:val="single" w:sz="4" w:space="0" w:color="808080" w:themeColor="background1" w:themeShade="80"/>
              <w:bottom w:val="single" w:sz="4" w:space="0" w:color="808080" w:themeColor="background1" w:themeShade="80"/>
            </w:tcBorders>
          </w:tcPr>
          <w:p w14:paraId="1B1DD0F6" w14:textId="7BB94428" w:rsidR="001D5199" w:rsidRPr="00C3209D" w:rsidRDefault="001D5199" w:rsidP="00B07DBD">
            <w:pPr>
              <w:pStyle w:val="TableText"/>
              <w:ind w:right="150"/>
              <w:jc w:val="right"/>
            </w:pPr>
          </w:p>
        </w:tc>
        <w:tc>
          <w:tcPr>
            <w:tcW w:w="1440" w:type="dxa"/>
            <w:gridSpan w:val="2"/>
            <w:tcBorders>
              <w:top w:val="single" w:sz="4" w:space="0" w:color="808080" w:themeColor="background1" w:themeShade="80"/>
              <w:bottom w:val="single" w:sz="4" w:space="0" w:color="808080" w:themeColor="background1" w:themeShade="80"/>
            </w:tcBorders>
          </w:tcPr>
          <w:p w14:paraId="61E625A3" w14:textId="1FA6D39C" w:rsidR="001D5199" w:rsidRPr="00C3209D" w:rsidRDefault="001D5199" w:rsidP="00B07DBD">
            <w:pPr>
              <w:pStyle w:val="TableText"/>
              <w:ind w:right="150"/>
              <w:jc w:val="right"/>
            </w:pPr>
          </w:p>
        </w:tc>
        <w:tc>
          <w:tcPr>
            <w:tcW w:w="1440" w:type="dxa"/>
            <w:gridSpan w:val="2"/>
            <w:tcBorders>
              <w:top w:val="single" w:sz="4" w:space="0" w:color="808080" w:themeColor="background1" w:themeShade="80"/>
              <w:bottom w:val="single" w:sz="4" w:space="0" w:color="808080" w:themeColor="background1" w:themeShade="80"/>
            </w:tcBorders>
          </w:tcPr>
          <w:p w14:paraId="553EC7DD" w14:textId="526FA201" w:rsidR="001D5199" w:rsidRPr="00C3209D" w:rsidRDefault="001D5199" w:rsidP="00B07DBD">
            <w:pPr>
              <w:pStyle w:val="TableText"/>
              <w:ind w:right="150"/>
              <w:jc w:val="right"/>
            </w:pPr>
          </w:p>
        </w:tc>
        <w:tc>
          <w:tcPr>
            <w:tcW w:w="1440" w:type="dxa"/>
            <w:tcBorders>
              <w:top w:val="single" w:sz="4" w:space="0" w:color="808080" w:themeColor="background1" w:themeShade="80"/>
              <w:bottom w:val="single" w:sz="4" w:space="0" w:color="808080" w:themeColor="background1" w:themeShade="80"/>
            </w:tcBorders>
          </w:tcPr>
          <w:p w14:paraId="64864778" w14:textId="6F5CB3EE" w:rsidR="001D5199" w:rsidRPr="00C3209D" w:rsidRDefault="001D5199" w:rsidP="00B07DBD">
            <w:pPr>
              <w:pStyle w:val="TableText"/>
              <w:ind w:right="150"/>
              <w:jc w:val="right"/>
            </w:pPr>
          </w:p>
        </w:tc>
        <w:tc>
          <w:tcPr>
            <w:tcW w:w="1350" w:type="dxa"/>
            <w:tcBorders>
              <w:top w:val="single" w:sz="4" w:space="0" w:color="7F7F7F" w:themeColor="text1" w:themeTint="80"/>
              <w:bottom w:val="single" w:sz="4" w:space="0" w:color="7F7F7F" w:themeColor="text1" w:themeTint="80"/>
            </w:tcBorders>
          </w:tcPr>
          <w:p w14:paraId="38528C43" w14:textId="77777777" w:rsidR="001D5199" w:rsidRPr="00C3209D" w:rsidRDefault="001D5199" w:rsidP="00C428B6">
            <w:pPr>
              <w:pStyle w:val="TableText"/>
              <w:jc w:val="right"/>
            </w:pPr>
          </w:p>
        </w:tc>
        <w:tc>
          <w:tcPr>
            <w:tcW w:w="1350" w:type="dxa"/>
            <w:vMerge w:val="restart"/>
          </w:tcPr>
          <w:p w14:paraId="0E70ACCD" w14:textId="7E015A25" w:rsidR="001D5199" w:rsidRPr="00C3209D" w:rsidRDefault="001D5199" w:rsidP="00B07DBD">
            <w:pPr>
              <w:pStyle w:val="TableText"/>
            </w:pPr>
            <w:r w:rsidRPr="00C3209D">
              <w:t>CDC (202</w:t>
            </w:r>
            <w:r w:rsidR="00892F8A">
              <w:t>1</w:t>
            </w:r>
            <w:r w:rsidRPr="00C3209D">
              <w:t>b)</w:t>
            </w:r>
          </w:p>
        </w:tc>
      </w:tr>
      <w:tr w:rsidR="00C428B6" w:rsidRPr="00C3209D" w14:paraId="381DA074" w14:textId="77777777" w:rsidTr="00C428B6">
        <w:trPr>
          <w:cantSplit/>
        </w:trPr>
        <w:tc>
          <w:tcPr>
            <w:tcW w:w="2250" w:type="dxa"/>
            <w:tcBorders>
              <w:top w:val="single" w:sz="4" w:space="0" w:color="808080" w:themeColor="background1" w:themeShade="80"/>
              <w:bottom w:val="single" w:sz="4" w:space="0" w:color="808080" w:themeColor="background1" w:themeShade="80"/>
            </w:tcBorders>
          </w:tcPr>
          <w:p w14:paraId="40A4F15C" w14:textId="3FFF0A38" w:rsidR="00C428B6" w:rsidRPr="00C3209D" w:rsidRDefault="00C428B6" w:rsidP="00C428B6">
            <w:pPr>
              <w:pStyle w:val="TableTextIndent1"/>
              <w:ind w:left="490"/>
            </w:pPr>
            <w:r w:rsidRPr="00C3209D">
              <w:t>Total</w:t>
            </w:r>
          </w:p>
        </w:tc>
        <w:tc>
          <w:tcPr>
            <w:tcW w:w="1440" w:type="dxa"/>
            <w:tcBorders>
              <w:top w:val="nil"/>
              <w:bottom w:val="single" w:sz="4" w:space="0" w:color="808080" w:themeColor="background1" w:themeShade="80"/>
            </w:tcBorders>
          </w:tcPr>
          <w:p w14:paraId="12CC1CB5" w14:textId="31F6B593" w:rsidR="00C428B6" w:rsidRPr="00C3209D" w:rsidRDefault="00037D9F" w:rsidP="00C428B6">
            <w:pPr>
              <w:pStyle w:val="TableText"/>
              <w:ind w:right="150"/>
              <w:jc w:val="right"/>
              <w:rPr>
                <w:i/>
              </w:rPr>
            </w:pPr>
            <w:r w:rsidRPr="00037D9F">
              <w:rPr>
                <w:i/>
              </w:rPr>
              <w:t>64.2%</w:t>
            </w:r>
          </w:p>
        </w:tc>
        <w:tc>
          <w:tcPr>
            <w:tcW w:w="1440" w:type="dxa"/>
            <w:gridSpan w:val="2"/>
            <w:tcBorders>
              <w:top w:val="nil"/>
              <w:bottom w:val="single" w:sz="4" w:space="0" w:color="808080" w:themeColor="background1" w:themeShade="80"/>
            </w:tcBorders>
          </w:tcPr>
          <w:p w14:paraId="3B760DC4" w14:textId="2BBE0898" w:rsidR="00C428B6" w:rsidRPr="00C3209D" w:rsidRDefault="00C428B6" w:rsidP="00C428B6">
            <w:pPr>
              <w:pStyle w:val="TableText"/>
              <w:ind w:right="150"/>
              <w:jc w:val="right"/>
            </w:pPr>
            <w:r w:rsidRPr="00C3209D">
              <w:t>64.7%</w:t>
            </w:r>
          </w:p>
        </w:tc>
        <w:tc>
          <w:tcPr>
            <w:tcW w:w="1440" w:type="dxa"/>
            <w:gridSpan w:val="2"/>
            <w:tcBorders>
              <w:top w:val="nil"/>
              <w:bottom w:val="single" w:sz="4" w:space="0" w:color="808080" w:themeColor="background1" w:themeShade="80"/>
            </w:tcBorders>
          </w:tcPr>
          <w:p w14:paraId="3AFAF304" w14:textId="345C6671" w:rsidR="00C428B6" w:rsidRPr="00C3209D" w:rsidRDefault="00C428B6" w:rsidP="00C428B6">
            <w:pPr>
              <w:pStyle w:val="TableText"/>
              <w:ind w:right="150"/>
              <w:jc w:val="right"/>
            </w:pPr>
            <w:r w:rsidRPr="00C3209D">
              <w:t>61.7%</w:t>
            </w:r>
          </w:p>
        </w:tc>
        <w:tc>
          <w:tcPr>
            <w:tcW w:w="1440" w:type="dxa"/>
            <w:tcBorders>
              <w:top w:val="nil"/>
              <w:bottom w:val="single" w:sz="4" w:space="0" w:color="808080" w:themeColor="background1" w:themeShade="80"/>
            </w:tcBorders>
          </w:tcPr>
          <w:p w14:paraId="4849BFFD" w14:textId="57D2D1DE" w:rsidR="00C428B6" w:rsidRPr="00C3209D" w:rsidRDefault="00C428B6" w:rsidP="00C428B6">
            <w:pPr>
              <w:pStyle w:val="TableText"/>
              <w:ind w:right="150"/>
              <w:jc w:val="right"/>
            </w:pPr>
            <w:r w:rsidRPr="00C3209D">
              <w:t>67.7%</w:t>
            </w:r>
          </w:p>
        </w:tc>
        <w:tc>
          <w:tcPr>
            <w:tcW w:w="1350" w:type="dxa"/>
            <w:tcBorders>
              <w:top w:val="single" w:sz="4" w:space="0" w:color="7F7F7F" w:themeColor="text1" w:themeTint="80"/>
              <w:bottom w:val="single" w:sz="4" w:space="0" w:color="7F7F7F" w:themeColor="text1" w:themeTint="80"/>
            </w:tcBorders>
          </w:tcPr>
          <w:p w14:paraId="77F80467" w14:textId="64BB1B02" w:rsidR="00C428B6" w:rsidRPr="00C3209D" w:rsidRDefault="00C428B6" w:rsidP="00C428B6">
            <w:pPr>
              <w:pStyle w:val="TableText"/>
              <w:jc w:val="right"/>
            </w:pPr>
            <w:r>
              <w:t>1</w:t>
            </w:r>
          </w:p>
        </w:tc>
        <w:tc>
          <w:tcPr>
            <w:tcW w:w="1350" w:type="dxa"/>
            <w:vMerge/>
          </w:tcPr>
          <w:p w14:paraId="50571717" w14:textId="51DBCA98" w:rsidR="00C428B6" w:rsidRPr="00C3209D" w:rsidRDefault="00C428B6" w:rsidP="00C428B6">
            <w:pPr>
              <w:pStyle w:val="TableText"/>
            </w:pPr>
          </w:p>
        </w:tc>
      </w:tr>
      <w:tr w:rsidR="00037D9F" w:rsidRPr="00C3209D" w14:paraId="5BDD9A1A" w14:textId="77777777" w:rsidTr="00C428B6">
        <w:trPr>
          <w:cantSplit/>
        </w:trPr>
        <w:tc>
          <w:tcPr>
            <w:tcW w:w="2250" w:type="dxa"/>
            <w:tcBorders>
              <w:top w:val="single" w:sz="4" w:space="0" w:color="808080" w:themeColor="background1" w:themeShade="80"/>
              <w:bottom w:val="single" w:sz="4" w:space="0" w:color="808080" w:themeColor="background1" w:themeShade="80"/>
            </w:tcBorders>
          </w:tcPr>
          <w:p w14:paraId="1F8BDF3D" w14:textId="0C7F8CD4" w:rsidR="00037D9F" w:rsidRPr="00C3209D" w:rsidRDefault="00037D9F" w:rsidP="00037D9F">
            <w:pPr>
              <w:pStyle w:val="TableTextIndent1"/>
              <w:ind w:left="490"/>
            </w:pPr>
            <w:r w:rsidRPr="003C3D46">
              <w:t>Black</w:t>
            </w:r>
          </w:p>
        </w:tc>
        <w:tc>
          <w:tcPr>
            <w:tcW w:w="1440" w:type="dxa"/>
            <w:tcBorders>
              <w:top w:val="single" w:sz="4" w:space="0" w:color="808080" w:themeColor="background1" w:themeShade="80"/>
              <w:bottom w:val="single" w:sz="4" w:space="0" w:color="808080" w:themeColor="background1" w:themeShade="80"/>
            </w:tcBorders>
          </w:tcPr>
          <w:p w14:paraId="53FFE9B2" w14:textId="60A086D1" w:rsidR="00037D9F" w:rsidRPr="00C3209D" w:rsidRDefault="00037D9F" w:rsidP="00037D9F">
            <w:pPr>
              <w:pStyle w:val="TableText"/>
              <w:ind w:right="150"/>
              <w:jc w:val="right"/>
              <w:rPr>
                <w:i/>
              </w:rPr>
            </w:pPr>
            <w:r w:rsidRPr="007B66D5">
              <w:t>58.9%</w:t>
            </w:r>
          </w:p>
        </w:tc>
        <w:tc>
          <w:tcPr>
            <w:tcW w:w="1440" w:type="dxa"/>
            <w:gridSpan w:val="2"/>
            <w:tcBorders>
              <w:top w:val="single" w:sz="4" w:space="0" w:color="808080" w:themeColor="background1" w:themeShade="80"/>
              <w:bottom w:val="single" w:sz="4" w:space="0" w:color="808080" w:themeColor="background1" w:themeShade="80"/>
            </w:tcBorders>
          </w:tcPr>
          <w:p w14:paraId="1BB536E5" w14:textId="51A2EC54" w:rsidR="00037D9F" w:rsidRPr="00C3209D" w:rsidRDefault="00037D9F" w:rsidP="00037D9F">
            <w:pPr>
              <w:pStyle w:val="TableText"/>
              <w:ind w:right="150"/>
              <w:jc w:val="right"/>
            </w:pPr>
            <w:r w:rsidRPr="00EE7B53">
              <w:t>60.8%</w:t>
            </w:r>
          </w:p>
        </w:tc>
        <w:tc>
          <w:tcPr>
            <w:tcW w:w="1440" w:type="dxa"/>
            <w:gridSpan w:val="2"/>
            <w:tcBorders>
              <w:top w:val="single" w:sz="4" w:space="0" w:color="808080" w:themeColor="background1" w:themeShade="80"/>
              <w:bottom w:val="single" w:sz="4" w:space="0" w:color="808080" w:themeColor="background1" w:themeShade="80"/>
            </w:tcBorders>
          </w:tcPr>
          <w:p w14:paraId="1207B1E1" w14:textId="31584ED7" w:rsidR="00037D9F" w:rsidRPr="00C3209D" w:rsidRDefault="00037D9F" w:rsidP="00037D9F">
            <w:pPr>
              <w:pStyle w:val="TableText"/>
              <w:ind w:right="150"/>
              <w:jc w:val="right"/>
            </w:pPr>
            <w:r w:rsidRPr="006F4947">
              <w:t>56.8%</w:t>
            </w:r>
          </w:p>
        </w:tc>
        <w:tc>
          <w:tcPr>
            <w:tcW w:w="1440" w:type="dxa"/>
            <w:tcBorders>
              <w:top w:val="single" w:sz="4" w:space="0" w:color="808080" w:themeColor="background1" w:themeShade="80"/>
              <w:bottom w:val="single" w:sz="4" w:space="0" w:color="808080" w:themeColor="background1" w:themeShade="80"/>
            </w:tcBorders>
          </w:tcPr>
          <w:p w14:paraId="4C3FD18A" w14:textId="4A891D0A" w:rsidR="00037D9F" w:rsidRPr="00C3209D" w:rsidRDefault="00037D9F" w:rsidP="00037D9F">
            <w:pPr>
              <w:pStyle w:val="TableText"/>
              <w:ind w:right="150"/>
              <w:jc w:val="right"/>
            </w:pPr>
            <w:r w:rsidRPr="006F4947">
              <w:t>64.8%</w:t>
            </w:r>
          </w:p>
        </w:tc>
        <w:tc>
          <w:tcPr>
            <w:tcW w:w="1350" w:type="dxa"/>
            <w:tcBorders>
              <w:top w:val="single" w:sz="4" w:space="0" w:color="7F7F7F" w:themeColor="text1" w:themeTint="80"/>
              <w:bottom w:val="single" w:sz="4" w:space="0" w:color="7F7F7F" w:themeColor="text1" w:themeTint="80"/>
            </w:tcBorders>
          </w:tcPr>
          <w:p w14:paraId="75F578AE" w14:textId="79081269" w:rsidR="00037D9F" w:rsidRPr="00C3209D" w:rsidRDefault="00037D9F" w:rsidP="00037D9F">
            <w:pPr>
              <w:pStyle w:val="TableText"/>
              <w:jc w:val="right"/>
            </w:pPr>
            <w:r>
              <w:t>3</w:t>
            </w:r>
          </w:p>
        </w:tc>
        <w:tc>
          <w:tcPr>
            <w:tcW w:w="1350" w:type="dxa"/>
          </w:tcPr>
          <w:p w14:paraId="47567BF1" w14:textId="00CDE5CC" w:rsidR="00037D9F" w:rsidRPr="00C3209D" w:rsidRDefault="00037D9F" w:rsidP="00037D9F">
            <w:pPr>
              <w:pStyle w:val="TableText"/>
            </w:pPr>
          </w:p>
        </w:tc>
      </w:tr>
      <w:tr w:rsidR="00037D9F" w:rsidRPr="00C3209D" w14:paraId="43C572DC" w14:textId="77777777" w:rsidTr="00C428B6">
        <w:trPr>
          <w:cantSplit/>
        </w:trPr>
        <w:tc>
          <w:tcPr>
            <w:tcW w:w="2250" w:type="dxa"/>
            <w:tcBorders>
              <w:top w:val="single" w:sz="4" w:space="0" w:color="808080" w:themeColor="background1" w:themeShade="80"/>
              <w:bottom w:val="single" w:sz="4" w:space="0" w:color="808080" w:themeColor="background1" w:themeShade="80"/>
            </w:tcBorders>
          </w:tcPr>
          <w:p w14:paraId="6CE24063" w14:textId="04A91FA7" w:rsidR="00037D9F" w:rsidRPr="00C3209D" w:rsidRDefault="00037D9F" w:rsidP="00037D9F">
            <w:pPr>
              <w:pStyle w:val="TableTextIndent1"/>
              <w:ind w:left="490"/>
            </w:pPr>
            <w:r w:rsidRPr="003C3D46">
              <w:t>Hispanic</w:t>
            </w:r>
            <w:r>
              <w:t>/Latino</w:t>
            </w:r>
          </w:p>
        </w:tc>
        <w:tc>
          <w:tcPr>
            <w:tcW w:w="1440" w:type="dxa"/>
            <w:tcBorders>
              <w:top w:val="single" w:sz="4" w:space="0" w:color="808080" w:themeColor="background1" w:themeShade="80"/>
              <w:bottom w:val="single" w:sz="4" w:space="0" w:color="808080" w:themeColor="background1" w:themeShade="80"/>
            </w:tcBorders>
          </w:tcPr>
          <w:p w14:paraId="3ECCF8CC" w14:textId="0960E588" w:rsidR="00037D9F" w:rsidRPr="00C3209D" w:rsidRDefault="00037D9F" w:rsidP="00037D9F">
            <w:pPr>
              <w:pStyle w:val="TableText"/>
              <w:ind w:right="150"/>
              <w:jc w:val="right"/>
              <w:rPr>
                <w:i/>
              </w:rPr>
            </w:pPr>
            <w:r w:rsidRPr="007B66D5">
              <w:t>63.7%</w:t>
            </w:r>
          </w:p>
        </w:tc>
        <w:tc>
          <w:tcPr>
            <w:tcW w:w="1440" w:type="dxa"/>
            <w:gridSpan w:val="2"/>
            <w:tcBorders>
              <w:top w:val="single" w:sz="4" w:space="0" w:color="808080" w:themeColor="background1" w:themeShade="80"/>
              <w:bottom w:val="single" w:sz="4" w:space="0" w:color="808080" w:themeColor="background1" w:themeShade="80"/>
            </w:tcBorders>
          </w:tcPr>
          <w:p w14:paraId="58717410" w14:textId="306721FD" w:rsidR="00037D9F" w:rsidRPr="00C3209D" w:rsidRDefault="00037D9F" w:rsidP="00037D9F">
            <w:pPr>
              <w:pStyle w:val="TableText"/>
              <w:ind w:right="150"/>
              <w:jc w:val="right"/>
            </w:pPr>
            <w:r w:rsidRPr="00EE7B53">
              <w:t>64.6%</w:t>
            </w:r>
          </w:p>
        </w:tc>
        <w:tc>
          <w:tcPr>
            <w:tcW w:w="1440" w:type="dxa"/>
            <w:gridSpan w:val="2"/>
            <w:tcBorders>
              <w:top w:val="single" w:sz="4" w:space="0" w:color="808080" w:themeColor="background1" w:themeShade="80"/>
              <w:bottom w:val="single" w:sz="4" w:space="0" w:color="808080" w:themeColor="background1" w:themeShade="80"/>
            </w:tcBorders>
          </w:tcPr>
          <w:p w14:paraId="137E6E5F" w14:textId="716E66B7" w:rsidR="00037D9F" w:rsidRPr="00C3209D" w:rsidRDefault="00037D9F" w:rsidP="00037D9F">
            <w:pPr>
              <w:pStyle w:val="TableText"/>
              <w:ind w:right="150"/>
              <w:jc w:val="right"/>
            </w:pPr>
            <w:r w:rsidRPr="006F4947">
              <w:t>60.6%</w:t>
            </w:r>
          </w:p>
        </w:tc>
        <w:tc>
          <w:tcPr>
            <w:tcW w:w="1440" w:type="dxa"/>
            <w:tcBorders>
              <w:top w:val="single" w:sz="4" w:space="0" w:color="808080" w:themeColor="background1" w:themeShade="80"/>
              <w:bottom w:val="single" w:sz="4" w:space="0" w:color="808080" w:themeColor="background1" w:themeShade="80"/>
            </w:tcBorders>
          </w:tcPr>
          <w:p w14:paraId="745CDCD8" w14:textId="22DD68B4" w:rsidR="00037D9F" w:rsidRPr="00C3209D" w:rsidRDefault="00037D9F" w:rsidP="00037D9F">
            <w:pPr>
              <w:pStyle w:val="TableText"/>
              <w:ind w:right="150"/>
              <w:jc w:val="right"/>
            </w:pPr>
            <w:r w:rsidRPr="006F4947">
              <w:t>68.6%</w:t>
            </w:r>
          </w:p>
        </w:tc>
        <w:tc>
          <w:tcPr>
            <w:tcW w:w="1350" w:type="dxa"/>
            <w:tcBorders>
              <w:top w:val="single" w:sz="4" w:space="0" w:color="7F7F7F" w:themeColor="text1" w:themeTint="80"/>
              <w:bottom w:val="single" w:sz="4" w:space="0" w:color="7F7F7F" w:themeColor="text1" w:themeTint="80"/>
            </w:tcBorders>
          </w:tcPr>
          <w:p w14:paraId="23B90720" w14:textId="45B73B8F" w:rsidR="00037D9F" w:rsidRPr="00C3209D" w:rsidRDefault="00037D9F" w:rsidP="00037D9F">
            <w:pPr>
              <w:pStyle w:val="TableText"/>
              <w:jc w:val="right"/>
            </w:pPr>
            <w:r>
              <w:t>3</w:t>
            </w:r>
          </w:p>
        </w:tc>
        <w:tc>
          <w:tcPr>
            <w:tcW w:w="1350" w:type="dxa"/>
          </w:tcPr>
          <w:p w14:paraId="29913C5D" w14:textId="6523A68B" w:rsidR="00037D9F" w:rsidRPr="00C3209D" w:rsidRDefault="00037D9F" w:rsidP="00037D9F">
            <w:pPr>
              <w:pStyle w:val="TableText"/>
            </w:pPr>
          </w:p>
        </w:tc>
      </w:tr>
      <w:tr w:rsidR="00037D9F" w:rsidRPr="00C3209D" w14:paraId="31B341BB" w14:textId="77777777" w:rsidTr="00C428B6">
        <w:trPr>
          <w:cantSplit/>
        </w:trPr>
        <w:tc>
          <w:tcPr>
            <w:tcW w:w="2250" w:type="dxa"/>
            <w:tcBorders>
              <w:top w:val="single" w:sz="4" w:space="0" w:color="808080" w:themeColor="background1" w:themeShade="80"/>
              <w:bottom w:val="single" w:sz="4" w:space="0" w:color="808080" w:themeColor="background1" w:themeShade="80"/>
            </w:tcBorders>
          </w:tcPr>
          <w:p w14:paraId="45EE26F4" w14:textId="3856F75F" w:rsidR="00037D9F" w:rsidRPr="00C3209D" w:rsidRDefault="00037D9F" w:rsidP="00037D9F">
            <w:pPr>
              <w:pStyle w:val="TableTextIndent1"/>
              <w:ind w:left="490"/>
            </w:pPr>
            <w:r>
              <w:t>Other</w:t>
            </w:r>
          </w:p>
        </w:tc>
        <w:tc>
          <w:tcPr>
            <w:tcW w:w="1440" w:type="dxa"/>
            <w:tcBorders>
              <w:top w:val="single" w:sz="4" w:space="0" w:color="808080" w:themeColor="background1" w:themeShade="80"/>
              <w:bottom w:val="single" w:sz="4" w:space="0" w:color="808080" w:themeColor="background1" w:themeShade="80"/>
            </w:tcBorders>
          </w:tcPr>
          <w:p w14:paraId="5C592FC9" w14:textId="65525192" w:rsidR="00037D9F" w:rsidRPr="00C3209D" w:rsidRDefault="00037D9F" w:rsidP="00037D9F">
            <w:pPr>
              <w:pStyle w:val="TableText"/>
              <w:ind w:right="150"/>
              <w:jc w:val="right"/>
              <w:rPr>
                <w:i/>
              </w:rPr>
            </w:pPr>
            <w:r w:rsidRPr="007B66D5">
              <w:t>70.3%</w:t>
            </w:r>
          </w:p>
        </w:tc>
        <w:tc>
          <w:tcPr>
            <w:tcW w:w="1440" w:type="dxa"/>
            <w:gridSpan w:val="2"/>
            <w:tcBorders>
              <w:top w:val="single" w:sz="4" w:space="0" w:color="808080" w:themeColor="background1" w:themeShade="80"/>
              <w:bottom w:val="single" w:sz="4" w:space="0" w:color="808080" w:themeColor="background1" w:themeShade="80"/>
            </w:tcBorders>
          </w:tcPr>
          <w:p w14:paraId="648B275B" w14:textId="4766E87E" w:rsidR="00037D9F" w:rsidRPr="00C3209D" w:rsidRDefault="00037D9F" w:rsidP="00037D9F">
            <w:pPr>
              <w:pStyle w:val="TableText"/>
              <w:ind w:right="150"/>
              <w:jc w:val="right"/>
            </w:pPr>
            <w:r w:rsidRPr="00EE7B53">
              <w:t>71.3%</w:t>
            </w:r>
          </w:p>
        </w:tc>
        <w:tc>
          <w:tcPr>
            <w:tcW w:w="1440" w:type="dxa"/>
            <w:gridSpan w:val="2"/>
            <w:tcBorders>
              <w:top w:val="single" w:sz="4" w:space="0" w:color="808080" w:themeColor="background1" w:themeShade="80"/>
              <w:bottom w:val="single" w:sz="4" w:space="0" w:color="808080" w:themeColor="background1" w:themeShade="80"/>
            </w:tcBorders>
          </w:tcPr>
          <w:p w14:paraId="4971B922" w14:textId="4D533111" w:rsidR="00037D9F" w:rsidRPr="00C3209D" w:rsidRDefault="00037D9F" w:rsidP="00037D9F">
            <w:pPr>
              <w:pStyle w:val="TableText"/>
              <w:ind w:right="150"/>
              <w:jc w:val="right"/>
            </w:pPr>
            <w:r w:rsidRPr="006F4947">
              <w:t>67.3%</w:t>
            </w:r>
          </w:p>
        </w:tc>
        <w:tc>
          <w:tcPr>
            <w:tcW w:w="1440" w:type="dxa"/>
            <w:tcBorders>
              <w:top w:val="single" w:sz="4" w:space="0" w:color="808080" w:themeColor="background1" w:themeShade="80"/>
              <w:bottom w:val="single" w:sz="4" w:space="0" w:color="808080" w:themeColor="background1" w:themeShade="80"/>
            </w:tcBorders>
          </w:tcPr>
          <w:p w14:paraId="2AD8167C" w14:textId="67ACE49E" w:rsidR="00037D9F" w:rsidRPr="00C3209D" w:rsidRDefault="00037D9F" w:rsidP="00037D9F">
            <w:pPr>
              <w:pStyle w:val="TableText"/>
              <w:ind w:right="150"/>
              <w:jc w:val="right"/>
            </w:pPr>
            <w:r w:rsidRPr="006F4947">
              <w:t>75.3%</w:t>
            </w:r>
          </w:p>
        </w:tc>
        <w:tc>
          <w:tcPr>
            <w:tcW w:w="1350" w:type="dxa"/>
            <w:tcBorders>
              <w:top w:val="single" w:sz="4" w:space="0" w:color="7F7F7F" w:themeColor="text1" w:themeTint="80"/>
              <w:bottom w:val="single" w:sz="4" w:space="0" w:color="808080" w:themeColor="background1" w:themeShade="80"/>
            </w:tcBorders>
          </w:tcPr>
          <w:p w14:paraId="6E23BAA6" w14:textId="2174A8B4" w:rsidR="00037D9F" w:rsidRPr="00C3209D" w:rsidRDefault="00037D9F" w:rsidP="00037D9F">
            <w:pPr>
              <w:pStyle w:val="TableText"/>
              <w:jc w:val="right"/>
            </w:pPr>
            <w:r>
              <w:t>3</w:t>
            </w:r>
          </w:p>
        </w:tc>
        <w:tc>
          <w:tcPr>
            <w:tcW w:w="1350" w:type="dxa"/>
          </w:tcPr>
          <w:p w14:paraId="3EE35150" w14:textId="0C532E4B" w:rsidR="00037D9F" w:rsidRPr="00C3209D" w:rsidRDefault="00037D9F" w:rsidP="00037D9F">
            <w:pPr>
              <w:pStyle w:val="TableText"/>
            </w:pPr>
          </w:p>
        </w:tc>
      </w:tr>
      <w:tr w:rsidR="001D5199" w:rsidRPr="00C3209D" w14:paraId="042FD8C8" w14:textId="77777777" w:rsidTr="00C428B6">
        <w:trPr>
          <w:cantSplit/>
        </w:trPr>
        <w:tc>
          <w:tcPr>
            <w:tcW w:w="2250" w:type="dxa"/>
            <w:tcBorders>
              <w:top w:val="single" w:sz="4" w:space="0" w:color="808080" w:themeColor="background1" w:themeShade="80"/>
              <w:bottom w:val="single" w:sz="4" w:space="0" w:color="808080" w:themeColor="background1" w:themeShade="80"/>
            </w:tcBorders>
          </w:tcPr>
          <w:p w14:paraId="118C4370" w14:textId="786E3642" w:rsidR="001D5199" w:rsidRPr="00C3209D" w:rsidRDefault="001D5199" w:rsidP="0025189B">
            <w:pPr>
              <w:pStyle w:val="TableTextIndent1"/>
              <w:ind w:left="0"/>
            </w:pPr>
            <w:r>
              <w:t>Population in 2019</w:t>
            </w:r>
          </w:p>
        </w:tc>
        <w:tc>
          <w:tcPr>
            <w:tcW w:w="1440" w:type="dxa"/>
            <w:tcBorders>
              <w:top w:val="single" w:sz="4" w:space="0" w:color="808080" w:themeColor="background1" w:themeShade="80"/>
              <w:bottom w:val="single" w:sz="4" w:space="0" w:color="808080" w:themeColor="background1" w:themeShade="80"/>
            </w:tcBorders>
          </w:tcPr>
          <w:p w14:paraId="4D03E5AC" w14:textId="77777777" w:rsidR="001D5199" w:rsidRPr="00C3209D" w:rsidRDefault="001D5199" w:rsidP="0083419E">
            <w:pPr>
              <w:pStyle w:val="TableText"/>
              <w:ind w:right="150"/>
              <w:jc w:val="right"/>
              <w:rPr>
                <w:i/>
              </w:rPr>
            </w:pPr>
          </w:p>
        </w:tc>
        <w:tc>
          <w:tcPr>
            <w:tcW w:w="1440" w:type="dxa"/>
            <w:gridSpan w:val="2"/>
            <w:tcBorders>
              <w:top w:val="single" w:sz="4" w:space="0" w:color="808080" w:themeColor="background1" w:themeShade="80"/>
              <w:bottom w:val="single" w:sz="4" w:space="0" w:color="808080" w:themeColor="background1" w:themeShade="80"/>
            </w:tcBorders>
          </w:tcPr>
          <w:p w14:paraId="298EC3FD" w14:textId="77777777" w:rsidR="001D5199" w:rsidRPr="00C3209D" w:rsidRDefault="001D5199" w:rsidP="0083419E">
            <w:pPr>
              <w:pStyle w:val="TableText"/>
              <w:ind w:right="150"/>
              <w:jc w:val="right"/>
            </w:pPr>
          </w:p>
        </w:tc>
        <w:tc>
          <w:tcPr>
            <w:tcW w:w="1440" w:type="dxa"/>
            <w:gridSpan w:val="2"/>
            <w:tcBorders>
              <w:top w:val="single" w:sz="4" w:space="0" w:color="808080" w:themeColor="background1" w:themeShade="80"/>
              <w:bottom w:val="single" w:sz="4" w:space="0" w:color="808080" w:themeColor="background1" w:themeShade="80"/>
            </w:tcBorders>
          </w:tcPr>
          <w:p w14:paraId="650185D8" w14:textId="77777777" w:rsidR="001D5199" w:rsidRPr="00C3209D" w:rsidRDefault="001D5199" w:rsidP="0083419E">
            <w:pPr>
              <w:pStyle w:val="TableText"/>
              <w:ind w:right="150"/>
              <w:jc w:val="right"/>
            </w:pPr>
          </w:p>
        </w:tc>
        <w:tc>
          <w:tcPr>
            <w:tcW w:w="1440" w:type="dxa"/>
            <w:tcBorders>
              <w:top w:val="single" w:sz="4" w:space="0" w:color="808080" w:themeColor="background1" w:themeShade="80"/>
              <w:bottom w:val="single" w:sz="4" w:space="0" w:color="808080" w:themeColor="background1" w:themeShade="80"/>
            </w:tcBorders>
          </w:tcPr>
          <w:p w14:paraId="06788D82" w14:textId="77777777" w:rsidR="001D5199" w:rsidRPr="00C3209D" w:rsidRDefault="001D5199" w:rsidP="0083419E">
            <w:pPr>
              <w:pStyle w:val="TableText"/>
              <w:ind w:right="150"/>
              <w:jc w:val="right"/>
            </w:pPr>
          </w:p>
        </w:tc>
        <w:tc>
          <w:tcPr>
            <w:tcW w:w="1350" w:type="dxa"/>
            <w:tcBorders>
              <w:top w:val="single" w:sz="4" w:space="0" w:color="808080" w:themeColor="background1" w:themeShade="80"/>
              <w:bottom w:val="single" w:sz="4" w:space="0" w:color="7F7F7F" w:themeColor="text1" w:themeTint="80"/>
            </w:tcBorders>
          </w:tcPr>
          <w:p w14:paraId="381A100C" w14:textId="77777777" w:rsidR="001D5199" w:rsidRDefault="001D5199" w:rsidP="00C428B6">
            <w:pPr>
              <w:pStyle w:val="TableText"/>
              <w:jc w:val="right"/>
            </w:pPr>
          </w:p>
        </w:tc>
        <w:tc>
          <w:tcPr>
            <w:tcW w:w="1350" w:type="dxa"/>
            <w:vMerge w:val="restart"/>
            <w:tcBorders>
              <w:top w:val="single" w:sz="4" w:space="0" w:color="808080" w:themeColor="background1" w:themeShade="80"/>
            </w:tcBorders>
          </w:tcPr>
          <w:p w14:paraId="59D96621" w14:textId="6BBC767A" w:rsidR="001D5199" w:rsidRPr="00C3209D" w:rsidRDefault="001D5199" w:rsidP="0083419E">
            <w:pPr>
              <w:pStyle w:val="TableText"/>
            </w:pPr>
            <w:r>
              <w:t>Derived from U.S. Census Bureau (2020)</w:t>
            </w:r>
          </w:p>
        </w:tc>
      </w:tr>
      <w:tr w:rsidR="00037D9F" w:rsidRPr="00C3209D" w14:paraId="393A02E0" w14:textId="77777777" w:rsidTr="00C428B6">
        <w:trPr>
          <w:cantSplit/>
        </w:trPr>
        <w:tc>
          <w:tcPr>
            <w:tcW w:w="2250" w:type="dxa"/>
            <w:tcBorders>
              <w:top w:val="single" w:sz="4" w:space="0" w:color="808080" w:themeColor="background1" w:themeShade="80"/>
              <w:bottom w:val="single" w:sz="4" w:space="0" w:color="808080" w:themeColor="background1" w:themeShade="80"/>
            </w:tcBorders>
          </w:tcPr>
          <w:p w14:paraId="3A9C2D80" w14:textId="33709202" w:rsidR="00037D9F" w:rsidRPr="00C3209D" w:rsidRDefault="00037D9F" w:rsidP="00037D9F">
            <w:pPr>
              <w:pStyle w:val="TableTextIndent1"/>
            </w:pPr>
            <w:r w:rsidRPr="001E6521">
              <w:t>Aged 13–34</w:t>
            </w:r>
          </w:p>
        </w:tc>
        <w:tc>
          <w:tcPr>
            <w:tcW w:w="1440" w:type="dxa"/>
            <w:tcBorders>
              <w:top w:val="single" w:sz="4" w:space="0" w:color="808080" w:themeColor="background1" w:themeShade="80"/>
              <w:bottom w:val="single" w:sz="4" w:space="0" w:color="808080" w:themeColor="background1" w:themeShade="80"/>
            </w:tcBorders>
          </w:tcPr>
          <w:p w14:paraId="148A4DDC" w14:textId="22102C9A" w:rsidR="00037D9F" w:rsidRPr="00C3209D" w:rsidRDefault="00037D9F" w:rsidP="00037D9F">
            <w:pPr>
              <w:pStyle w:val="TableText"/>
              <w:ind w:right="150"/>
              <w:jc w:val="right"/>
              <w:rPr>
                <w:i/>
              </w:rPr>
            </w:pPr>
            <w:r w:rsidRPr="00085A4C">
              <w:t>86,454,887</w:t>
            </w:r>
          </w:p>
        </w:tc>
        <w:tc>
          <w:tcPr>
            <w:tcW w:w="1440" w:type="dxa"/>
            <w:gridSpan w:val="2"/>
            <w:tcBorders>
              <w:top w:val="single" w:sz="4" w:space="0" w:color="808080" w:themeColor="background1" w:themeShade="80"/>
              <w:bottom w:val="single" w:sz="4" w:space="0" w:color="808080" w:themeColor="background1" w:themeShade="80"/>
            </w:tcBorders>
          </w:tcPr>
          <w:p w14:paraId="18D9B9E8" w14:textId="0A778F7C" w:rsidR="00037D9F" w:rsidRPr="00C3209D" w:rsidRDefault="00037D9F" w:rsidP="00037D9F">
            <w:pPr>
              <w:pStyle w:val="TableText"/>
              <w:ind w:right="150"/>
              <w:jc w:val="right"/>
            </w:pPr>
            <w:r w:rsidRPr="00781721">
              <w:t>86,456,215</w:t>
            </w:r>
          </w:p>
        </w:tc>
        <w:tc>
          <w:tcPr>
            <w:tcW w:w="1440" w:type="dxa"/>
            <w:gridSpan w:val="2"/>
            <w:tcBorders>
              <w:top w:val="single" w:sz="4" w:space="0" w:color="808080" w:themeColor="background1" w:themeShade="80"/>
              <w:bottom w:val="single" w:sz="4" w:space="0" w:color="808080" w:themeColor="background1" w:themeShade="80"/>
            </w:tcBorders>
          </w:tcPr>
          <w:p w14:paraId="73BDA99B" w14:textId="68591A52" w:rsidR="00037D9F" w:rsidRPr="00C3209D" w:rsidRDefault="00037D9F" w:rsidP="00037D9F">
            <w:pPr>
              <w:pStyle w:val="TableText"/>
              <w:ind w:right="150"/>
              <w:jc w:val="right"/>
            </w:pPr>
            <w:r w:rsidRPr="00FA5F18">
              <w:t>77,810,593</w:t>
            </w:r>
          </w:p>
        </w:tc>
        <w:tc>
          <w:tcPr>
            <w:tcW w:w="1440" w:type="dxa"/>
            <w:tcBorders>
              <w:top w:val="single" w:sz="4" w:space="0" w:color="808080" w:themeColor="background1" w:themeShade="80"/>
              <w:bottom w:val="single" w:sz="4" w:space="0" w:color="808080" w:themeColor="background1" w:themeShade="80"/>
            </w:tcBorders>
          </w:tcPr>
          <w:p w14:paraId="4E20A594" w14:textId="4EB38437" w:rsidR="00037D9F" w:rsidRPr="00C3209D" w:rsidRDefault="00037D9F" w:rsidP="00037D9F">
            <w:pPr>
              <w:pStyle w:val="TableText"/>
              <w:ind w:right="150"/>
              <w:jc w:val="right"/>
            </w:pPr>
            <w:r w:rsidRPr="00FA5F18">
              <w:t>95,101,836</w:t>
            </w:r>
          </w:p>
        </w:tc>
        <w:tc>
          <w:tcPr>
            <w:tcW w:w="1350" w:type="dxa"/>
            <w:tcBorders>
              <w:top w:val="single" w:sz="4" w:space="0" w:color="7F7F7F" w:themeColor="text1" w:themeTint="80"/>
              <w:bottom w:val="single" w:sz="4" w:space="0" w:color="7F7F7F" w:themeColor="text1" w:themeTint="80"/>
            </w:tcBorders>
          </w:tcPr>
          <w:p w14:paraId="156B8ADB" w14:textId="77A9C33E" w:rsidR="00037D9F" w:rsidRPr="00C3209D" w:rsidRDefault="00037D9F" w:rsidP="00037D9F">
            <w:pPr>
              <w:pStyle w:val="TableText"/>
              <w:jc w:val="right"/>
            </w:pPr>
            <w:r>
              <w:t>0</w:t>
            </w:r>
            <w:r w:rsidRPr="00C428B6">
              <w:rPr>
                <w:vertAlign w:val="superscript"/>
              </w:rPr>
              <w:t>a</w:t>
            </w:r>
          </w:p>
        </w:tc>
        <w:tc>
          <w:tcPr>
            <w:tcW w:w="1350" w:type="dxa"/>
            <w:vMerge/>
          </w:tcPr>
          <w:p w14:paraId="557D0BC9" w14:textId="7A0E65FD" w:rsidR="00037D9F" w:rsidRPr="00C3209D" w:rsidRDefault="00037D9F" w:rsidP="00037D9F">
            <w:pPr>
              <w:pStyle w:val="TableText"/>
            </w:pPr>
          </w:p>
        </w:tc>
      </w:tr>
      <w:tr w:rsidR="00037D9F" w:rsidRPr="00C3209D" w14:paraId="364DAB55" w14:textId="77777777" w:rsidTr="00C428B6">
        <w:trPr>
          <w:cantSplit/>
        </w:trPr>
        <w:tc>
          <w:tcPr>
            <w:tcW w:w="2250" w:type="dxa"/>
            <w:tcBorders>
              <w:top w:val="single" w:sz="4" w:space="0" w:color="808080" w:themeColor="background1" w:themeShade="80"/>
              <w:bottom w:val="single" w:sz="4" w:space="0" w:color="808080" w:themeColor="background1" w:themeShade="80"/>
            </w:tcBorders>
          </w:tcPr>
          <w:p w14:paraId="018D1196" w14:textId="67FECE44" w:rsidR="00037D9F" w:rsidRPr="00C3209D" w:rsidRDefault="00037D9F" w:rsidP="00037D9F">
            <w:pPr>
              <w:pStyle w:val="TableTextIndent1"/>
            </w:pPr>
            <w:r w:rsidRPr="001E6521">
              <w:t>Aged 35–64</w:t>
            </w:r>
          </w:p>
        </w:tc>
        <w:tc>
          <w:tcPr>
            <w:tcW w:w="1440" w:type="dxa"/>
            <w:tcBorders>
              <w:top w:val="single" w:sz="4" w:space="0" w:color="808080" w:themeColor="background1" w:themeShade="80"/>
              <w:bottom w:val="single" w:sz="4" w:space="0" w:color="808080" w:themeColor="background1" w:themeShade="80"/>
            </w:tcBorders>
          </w:tcPr>
          <w:p w14:paraId="1BE8628A" w14:textId="618BCC43" w:rsidR="00037D9F" w:rsidRPr="00C3209D" w:rsidRDefault="00037D9F" w:rsidP="00037D9F">
            <w:pPr>
              <w:pStyle w:val="TableText"/>
              <w:ind w:right="150"/>
              <w:jc w:val="right"/>
              <w:rPr>
                <w:i/>
              </w:rPr>
            </w:pPr>
            <w:r w:rsidRPr="00085A4C">
              <w:t>111,429,292</w:t>
            </w:r>
          </w:p>
        </w:tc>
        <w:tc>
          <w:tcPr>
            <w:tcW w:w="1440" w:type="dxa"/>
            <w:gridSpan w:val="2"/>
            <w:tcBorders>
              <w:top w:val="single" w:sz="4" w:space="0" w:color="808080" w:themeColor="background1" w:themeShade="80"/>
              <w:bottom w:val="single" w:sz="4" w:space="0" w:color="808080" w:themeColor="background1" w:themeShade="80"/>
            </w:tcBorders>
          </w:tcPr>
          <w:p w14:paraId="3D1900B5" w14:textId="45F4089F" w:rsidR="00037D9F" w:rsidRPr="00C3209D" w:rsidRDefault="00037D9F" w:rsidP="00037D9F">
            <w:pPr>
              <w:pStyle w:val="TableText"/>
              <w:ind w:right="150"/>
              <w:jc w:val="right"/>
            </w:pPr>
            <w:r w:rsidRPr="00781721">
              <w:t>111,423,643</w:t>
            </w:r>
          </w:p>
        </w:tc>
        <w:tc>
          <w:tcPr>
            <w:tcW w:w="1440" w:type="dxa"/>
            <w:gridSpan w:val="2"/>
            <w:tcBorders>
              <w:top w:val="single" w:sz="4" w:space="0" w:color="808080" w:themeColor="background1" w:themeShade="80"/>
              <w:bottom w:val="single" w:sz="4" w:space="0" w:color="808080" w:themeColor="background1" w:themeShade="80"/>
            </w:tcBorders>
          </w:tcPr>
          <w:p w14:paraId="033CE40E" w14:textId="629DA959" w:rsidR="00037D9F" w:rsidRPr="00C3209D" w:rsidRDefault="00037D9F" w:rsidP="00037D9F">
            <w:pPr>
              <w:pStyle w:val="TableText"/>
              <w:ind w:right="150"/>
              <w:jc w:val="right"/>
            </w:pPr>
            <w:r w:rsidRPr="00FA5F18">
              <w:t>100,281,278</w:t>
            </w:r>
          </w:p>
        </w:tc>
        <w:tc>
          <w:tcPr>
            <w:tcW w:w="1440" w:type="dxa"/>
            <w:tcBorders>
              <w:top w:val="single" w:sz="4" w:space="0" w:color="808080" w:themeColor="background1" w:themeShade="80"/>
              <w:bottom w:val="single" w:sz="4" w:space="0" w:color="808080" w:themeColor="background1" w:themeShade="80"/>
            </w:tcBorders>
          </w:tcPr>
          <w:p w14:paraId="5205A309" w14:textId="430E9618" w:rsidR="00037D9F" w:rsidRPr="00C3209D" w:rsidRDefault="00037D9F" w:rsidP="00037D9F">
            <w:pPr>
              <w:pStyle w:val="TableText"/>
              <w:ind w:right="150"/>
              <w:jc w:val="right"/>
            </w:pPr>
            <w:r w:rsidRPr="00FA5F18">
              <w:t>122,566,007</w:t>
            </w:r>
          </w:p>
        </w:tc>
        <w:tc>
          <w:tcPr>
            <w:tcW w:w="1350" w:type="dxa"/>
            <w:tcBorders>
              <w:top w:val="single" w:sz="4" w:space="0" w:color="7F7F7F" w:themeColor="text1" w:themeTint="80"/>
              <w:bottom w:val="single" w:sz="4" w:space="0" w:color="7F7F7F" w:themeColor="text1" w:themeTint="80"/>
            </w:tcBorders>
          </w:tcPr>
          <w:p w14:paraId="6ACEBD1C" w14:textId="5647003C" w:rsidR="00037D9F" w:rsidRPr="00C3209D" w:rsidRDefault="00037D9F" w:rsidP="00037D9F">
            <w:pPr>
              <w:pStyle w:val="TableText"/>
              <w:jc w:val="right"/>
            </w:pPr>
            <w:r>
              <w:t>0</w:t>
            </w:r>
            <w:r w:rsidRPr="00C428B6">
              <w:rPr>
                <w:vertAlign w:val="superscript"/>
              </w:rPr>
              <w:t>a</w:t>
            </w:r>
          </w:p>
        </w:tc>
        <w:tc>
          <w:tcPr>
            <w:tcW w:w="1350" w:type="dxa"/>
            <w:vMerge/>
          </w:tcPr>
          <w:p w14:paraId="3D4C61B8" w14:textId="59BAB56B" w:rsidR="00037D9F" w:rsidRPr="00C3209D" w:rsidRDefault="00037D9F" w:rsidP="00037D9F">
            <w:pPr>
              <w:pStyle w:val="TableText"/>
            </w:pPr>
          </w:p>
        </w:tc>
      </w:tr>
      <w:tr w:rsidR="00037D9F" w:rsidRPr="00C3209D" w14:paraId="1784F613" w14:textId="77777777" w:rsidTr="00C428B6">
        <w:trPr>
          <w:cantSplit/>
        </w:trPr>
        <w:tc>
          <w:tcPr>
            <w:tcW w:w="2250" w:type="dxa"/>
            <w:tcBorders>
              <w:top w:val="single" w:sz="4" w:space="0" w:color="808080" w:themeColor="background1" w:themeShade="80"/>
              <w:bottom w:val="single" w:sz="4" w:space="0" w:color="808080" w:themeColor="background1" w:themeShade="80"/>
            </w:tcBorders>
          </w:tcPr>
          <w:p w14:paraId="5CB2AD66" w14:textId="3F654424" w:rsidR="00037D9F" w:rsidRPr="00C3209D" w:rsidRDefault="00037D9F" w:rsidP="00037D9F">
            <w:pPr>
              <w:pStyle w:val="TableTextIndent1"/>
            </w:pPr>
            <w:r w:rsidRPr="001E6521">
              <w:t>Aged 65+</w:t>
            </w:r>
          </w:p>
        </w:tc>
        <w:tc>
          <w:tcPr>
            <w:tcW w:w="1440" w:type="dxa"/>
            <w:tcBorders>
              <w:top w:val="single" w:sz="4" w:space="0" w:color="808080" w:themeColor="background1" w:themeShade="80"/>
              <w:bottom w:val="single" w:sz="4" w:space="0" w:color="808080" w:themeColor="background1" w:themeShade="80"/>
            </w:tcBorders>
          </w:tcPr>
          <w:p w14:paraId="4DB313DF" w14:textId="4B2808A5" w:rsidR="00037D9F" w:rsidRPr="00C3209D" w:rsidRDefault="00037D9F" w:rsidP="00037D9F">
            <w:pPr>
              <w:pStyle w:val="TableText"/>
              <w:ind w:right="150"/>
              <w:jc w:val="right"/>
              <w:rPr>
                <w:i/>
              </w:rPr>
            </w:pPr>
            <w:r w:rsidRPr="00085A4C">
              <w:t>48,160,341</w:t>
            </w:r>
          </w:p>
        </w:tc>
        <w:tc>
          <w:tcPr>
            <w:tcW w:w="1440" w:type="dxa"/>
            <w:gridSpan w:val="2"/>
            <w:tcBorders>
              <w:top w:val="single" w:sz="4" w:space="0" w:color="808080" w:themeColor="background1" w:themeShade="80"/>
              <w:bottom w:val="single" w:sz="4" w:space="0" w:color="808080" w:themeColor="background1" w:themeShade="80"/>
            </w:tcBorders>
          </w:tcPr>
          <w:p w14:paraId="6A0E287A" w14:textId="779E6701" w:rsidR="00037D9F" w:rsidRPr="00C3209D" w:rsidRDefault="00037D9F" w:rsidP="00037D9F">
            <w:pPr>
              <w:pStyle w:val="TableText"/>
              <w:ind w:right="150"/>
              <w:jc w:val="right"/>
            </w:pPr>
            <w:r w:rsidRPr="00781721">
              <w:t>48,181,584</w:t>
            </w:r>
          </w:p>
        </w:tc>
        <w:tc>
          <w:tcPr>
            <w:tcW w:w="1440" w:type="dxa"/>
            <w:gridSpan w:val="2"/>
            <w:tcBorders>
              <w:top w:val="single" w:sz="4" w:space="0" w:color="808080" w:themeColor="background1" w:themeShade="80"/>
              <w:bottom w:val="single" w:sz="4" w:space="0" w:color="808080" w:themeColor="background1" w:themeShade="80"/>
            </w:tcBorders>
          </w:tcPr>
          <w:p w14:paraId="3C33C1B0" w14:textId="35B255B3" w:rsidR="00037D9F" w:rsidRPr="00C3209D" w:rsidRDefault="00037D9F" w:rsidP="00037D9F">
            <w:pPr>
              <w:pStyle w:val="TableText"/>
              <w:ind w:right="150"/>
              <w:jc w:val="right"/>
            </w:pPr>
            <w:r w:rsidRPr="00FA5F18">
              <w:t>43,363,425</w:t>
            </w:r>
          </w:p>
        </w:tc>
        <w:tc>
          <w:tcPr>
            <w:tcW w:w="1440" w:type="dxa"/>
            <w:tcBorders>
              <w:top w:val="single" w:sz="4" w:space="0" w:color="808080" w:themeColor="background1" w:themeShade="80"/>
              <w:bottom w:val="single" w:sz="4" w:space="0" w:color="808080" w:themeColor="background1" w:themeShade="80"/>
            </w:tcBorders>
          </w:tcPr>
          <w:p w14:paraId="289A4FF6" w14:textId="191BECDE" w:rsidR="00037D9F" w:rsidRPr="00C3209D" w:rsidRDefault="00037D9F" w:rsidP="00037D9F">
            <w:pPr>
              <w:pStyle w:val="TableText"/>
              <w:ind w:right="150"/>
              <w:jc w:val="right"/>
            </w:pPr>
            <w:r w:rsidRPr="00FA5F18">
              <w:t>52,999,742</w:t>
            </w:r>
          </w:p>
        </w:tc>
        <w:tc>
          <w:tcPr>
            <w:tcW w:w="1350" w:type="dxa"/>
            <w:tcBorders>
              <w:top w:val="single" w:sz="4" w:space="0" w:color="7F7F7F" w:themeColor="text1" w:themeTint="80"/>
              <w:bottom w:val="single" w:sz="4" w:space="0" w:color="7F7F7F" w:themeColor="text1" w:themeTint="80"/>
            </w:tcBorders>
          </w:tcPr>
          <w:p w14:paraId="7AF8ADC7" w14:textId="77F289D1" w:rsidR="00037D9F" w:rsidRPr="00C3209D" w:rsidRDefault="00037D9F" w:rsidP="00037D9F">
            <w:pPr>
              <w:pStyle w:val="TableText"/>
              <w:jc w:val="right"/>
            </w:pPr>
            <w:r>
              <w:t>0</w:t>
            </w:r>
            <w:r w:rsidRPr="00C428B6">
              <w:rPr>
                <w:vertAlign w:val="superscript"/>
              </w:rPr>
              <w:t>a</w:t>
            </w:r>
          </w:p>
        </w:tc>
        <w:tc>
          <w:tcPr>
            <w:tcW w:w="1350" w:type="dxa"/>
            <w:vMerge/>
          </w:tcPr>
          <w:p w14:paraId="42FA4DBC" w14:textId="1839C2F3" w:rsidR="00037D9F" w:rsidRPr="00C3209D" w:rsidRDefault="00037D9F" w:rsidP="00037D9F">
            <w:pPr>
              <w:pStyle w:val="TableText"/>
            </w:pPr>
          </w:p>
        </w:tc>
      </w:tr>
      <w:tr w:rsidR="001D5199" w:rsidRPr="00E832D1" w14:paraId="64291567" w14:textId="77777777" w:rsidTr="00C428B6">
        <w:trPr>
          <w:cantSplit/>
          <w:trHeight w:val="197"/>
        </w:trPr>
        <w:tc>
          <w:tcPr>
            <w:tcW w:w="8010" w:type="dxa"/>
            <w:gridSpan w:val="7"/>
            <w:tcBorders>
              <w:top w:val="single" w:sz="4" w:space="0" w:color="808080" w:themeColor="background1" w:themeShade="80"/>
              <w:bottom w:val="single" w:sz="4" w:space="0" w:color="808080" w:themeColor="background1" w:themeShade="80"/>
            </w:tcBorders>
          </w:tcPr>
          <w:p w14:paraId="4A21B861" w14:textId="7B60FD25" w:rsidR="001D5199" w:rsidRPr="00E832D1" w:rsidRDefault="001D5199" w:rsidP="006D0AFD">
            <w:pPr>
              <w:pStyle w:val="TableText"/>
              <w:spacing w:before="40" w:after="40"/>
              <w:ind w:right="150"/>
            </w:pPr>
            <w:r w:rsidRPr="009345D1">
              <w:t xml:space="preserve">Estimated number of people on </w:t>
            </w:r>
            <w:proofErr w:type="spellStart"/>
            <w:r w:rsidRPr="009345D1">
              <w:t>PrEP</w:t>
            </w:r>
            <w:proofErr w:type="spellEnd"/>
            <w:r w:rsidRPr="009345D1">
              <w:t xml:space="preserve"> in the US in 201</w:t>
            </w:r>
            <w:r w:rsidR="00892F8A">
              <w:t>9</w:t>
            </w:r>
          </w:p>
        </w:tc>
        <w:tc>
          <w:tcPr>
            <w:tcW w:w="1350" w:type="dxa"/>
            <w:tcBorders>
              <w:top w:val="single" w:sz="4" w:space="0" w:color="7F7F7F" w:themeColor="text1" w:themeTint="80"/>
              <w:bottom w:val="single" w:sz="4" w:space="0" w:color="7F7F7F" w:themeColor="text1" w:themeTint="80"/>
            </w:tcBorders>
          </w:tcPr>
          <w:p w14:paraId="0DE9CC44" w14:textId="77777777" w:rsidR="001D5199" w:rsidRDefault="001D5199" w:rsidP="00C428B6">
            <w:pPr>
              <w:pStyle w:val="TableText"/>
              <w:spacing w:before="40" w:after="40"/>
              <w:jc w:val="right"/>
            </w:pPr>
          </w:p>
        </w:tc>
        <w:tc>
          <w:tcPr>
            <w:tcW w:w="1350" w:type="dxa"/>
            <w:vMerge w:val="restart"/>
            <w:tcBorders>
              <w:top w:val="single" w:sz="4" w:space="0" w:color="808080" w:themeColor="background1" w:themeShade="80"/>
            </w:tcBorders>
          </w:tcPr>
          <w:p w14:paraId="0AAB2EA5" w14:textId="2A9C5F2B" w:rsidR="001D5199" w:rsidRPr="00E832D1" w:rsidRDefault="00892F8A" w:rsidP="006D0AFD">
            <w:pPr>
              <w:pStyle w:val="TableText"/>
              <w:spacing w:before="40" w:after="40"/>
            </w:pPr>
            <w:r>
              <w:t>USHHS</w:t>
            </w:r>
            <w:r w:rsidR="001D5199">
              <w:t xml:space="preserve"> (</w:t>
            </w:r>
            <w:r>
              <w:t>2022</w:t>
            </w:r>
            <w:r w:rsidR="001D5199">
              <w:t>)</w:t>
            </w:r>
          </w:p>
        </w:tc>
      </w:tr>
      <w:tr w:rsidR="00892F8A" w:rsidRPr="00E832D1" w14:paraId="474AC990" w14:textId="77777777" w:rsidTr="00C428B6">
        <w:trPr>
          <w:cantSplit/>
        </w:trPr>
        <w:tc>
          <w:tcPr>
            <w:tcW w:w="2250" w:type="dxa"/>
            <w:tcBorders>
              <w:top w:val="nil"/>
              <w:bottom w:val="single" w:sz="4" w:space="0" w:color="808080" w:themeColor="background1" w:themeShade="80"/>
            </w:tcBorders>
          </w:tcPr>
          <w:p w14:paraId="172709BB" w14:textId="77777777" w:rsidR="00892F8A" w:rsidRPr="00E832D1" w:rsidRDefault="00892F8A" w:rsidP="00892F8A">
            <w:pPr>
              <w:pStyle w:val="TableTextIndent1"/>
              <w:spacing w:before="40" w:after="40"/>
            </w:pPr>
            <w:r>
              <w:t>Total</w:t>
            </w:r>
          </w:p>
        </w:tc>
        <w:tc>
          <w:tcPr>
            <w:tcW w:w="1440" w:type="dxa"/>
            <w:tcBorders>
              <w:top w:val="nil"/>
              <w:bottom w:val="single" w:sz="4" w:space="0" w:color="808080" w:themeColor="background1" w:themeShade="80"/>
            </w:tcBorders>
          </w:tcPr>
          <w:p w14:paraId="4FAD0155" w14:textId="59E087C5" w:rsidR="00892F8A" w:rsidRPr="00B649E9" w:rsidRDefault="00A423B4" w:rsidP="00892F8A">
            <w:pPr>
              <w:pStyle w:val="TableText"/>
              <w:spacing w:before="40" w:after="40"/>
              <w:ind w:right="150"/>
              <w:jc w:val="right"/>
              <w:rPr>
                <w:i/>
              </w:rPr>
            </w:pPr>
            <w:r w:rsidRPr="00A423B4">
              <w:rPr>
                <w:i/>
              </w:rPr>
              <w:t>278,664</w:t>
            </w:r>
          </w:p>
        </w:tc>
        <w:tc>
          <w:tcPr>
            <w:tcW w:w="1427" w:type="dxa"/>
            <w:tcBorders>
              <w:top w:val="nil"/>
              <w:bottom w:val="single" w:sz="4" w:space="0" w:color="808080" w:themeColor="background1" w:themeShade="80"/>
            </w:tcBorders>
          </w:tcPr>
          <w:p w14:paraId="3B18EEC6" w14:textId="151BDF86" w:rsidR="00892F8A" w:rsidRPr="00E832D1" w:rsidRDefault="00892F8A" w:rsidP="00892F8A">
            <w:pPr>
              <w:pStyle w:val="TableText"/>
              <w:spacing w:before="40" w:after="40"/>
              <w:ind w:right="150"/>
              <w:jc w:val="right"/>
            </w:pPr>
            <w:r w:rsidRPr="00F741E2">
              <w:t>275,315</w:t>
            </w:r>
          </w:p>
        </w:tc>
        <w:tc>
          <w:tcPr>
            <w:tcW w:w="1311" w:type="dxa"/>
            <w:gridSpan w:val="2"/>
            <w:tcBorders>
              <w:top w:val="nil"/>
              <w:bottom w:val="single" w:sz="4" w:space="0" w:color="808080" w:themeColor="background1" w:themeShade="80"/>
            </w:tcBorders>
          </w:tcPr>
          <w:p w14:paraId="468CF40D" w14:textId="5F6C3E72" w:rsidR="00892F8A" w:rsidRPr="00E832D1" w:rsidRDefault="00892F8A" w:rsidP="00892F8A">
            <w:pPr>
              <w:pStyle w:val="TableText"/>
              <w:spacing w:before="40" w:after="40"/>
              <w:ind w:right="150"/>
              <w:jc w:val="right"/>
            </w:pPr>
            <w:r w:rsidRPr="00F741E2">
              <w:t>261,549</w:t>
            </w:r>
          </w:p>
        </w:tc>
        <w:tc>
          <w:tcPr>
            <w:tcW w:w="1582" w:type="dxa"/>
            <w:gridSpan w:val="2"/>
            <w:tcBorders>
              <w:top w:val="nil"/>
              <w:bottom w:val="single" w:sz="4" w:space="0" w:color="808080" w:themeColor="background1" w:themeShade="80"/>
            </w:tcBorders>
          </w:tcPr>
          <w:p w14:paraId="287B7390" w14:textId="01048FD4" w:rsidR="00892F8A" w:rsidRPr="00E832D1" w:rsidRDefault="00892F8A" w:rsidP="00892F8A">
            <w:pPr>
              <w:pStyle w:val="TableText"/>
              <w:spacing w:before="40" w:after="40"/>
              <w:ind w:right="150"/>
              <w:jc w:val="right"/>
            </w:pPr>
            <w:r w:rsidRPr="00F741E2">
              <w:t>289,081</w:t>
            </w:r>
          </w:p>
        </w:tc>
        <w:tc>
          <w:tcPr>
            <w:tcW w:w="1350" w:type="dxa"/>
            <w:tcBorders>
              <w:top w:val="single" w:sz="4" w:space="0" w:color="7F7F7F" w:themeColor="text1" w:themeTint="80"/>
              <w:bottom w:val="single" w:sz="4" w:space="0" w:color="7F7F7F" w:themeColor="text1" w:themeTint="80"/>
            </w:tcBorders>
          </w:tcPr>
          <w:p w14:paraId="17AE30C0" w14:textId="32587672" w:rsidR="00892F8A" w:rsidRPr="00E832D1" w:rsidRDefault="00892F8A" w:rsidP="00892F8A">
            <w:pPr>
              <w:pStyle w:val="TableText"/>
              <w:spacing w:before="40" w:after="40"/>
              <w:jc w:val="right"/>
            </w:pPr>
            <w:r>
              <w:t>0</w:t>
            </w:r>
            <w:r w:rsidRPr="00C428B6">
              <w:rPr>
                <w:vertAlign w:val="superscript"/>
              </w:rPr>
              <w:t>a</w:t>
            </w:r>
          </w:p>
        </w:tc>
        <w:tc>
          <w:tcPr>
            <w:tcW w:w="1350" w:type="dxa"/>
            <w:vMerge/>
          </w:tcPr>
          <w:p w14:paraId="230D10D0" w14:textId="5D4E15FB" w:rsidR="00892F8A" w:rsidRPr="00E832D1" w:rsidRDefault="00892F8A" w:rsidP="00892F8A">
            <w:pPr>
              <w:pStyle w:val="TableText"/>
              <w:spacing w:before="40" w:after="40"/>
            </w:pPr>
          </w:p>
        </w:tc>
      </w:tr>
      <w:tr w:rsidR="00A423B4" w:rsidRPr="00E832D1" w14:paraId="29C1BE02" w14:textId="77777777" w:rsidTr="00C428B6">
        <w:trPr>
          <w:cantSplit/>
        </w:trPr>
        <w:tc>
          <w:tcPr>
            <w:tcW w:w="2250" w:type="dxa"/>
            <w:tcBorders>
              <w:top w:val="single" w:sz="4" w:space="0" w:color="808080" w:themeColor="background1" w:themeShade="80"/>
              <w:bottom w:val="single" w:sz="4" w:space="0" w:color="808080" w:themeColor="background1" w:themeShade="80"/>
            </w:tcBorders>
          </w:tcPr>
          <w:p w14:paraId="1B237687" w14:textId="20114B6E" w:rsidR="00A423B4" w:rsidRPr="00E832D1" w:rsidRDefault="00A423B4" w:rsidP="00A423B4">
            <w:pPr>
              <w:pStyle w:val="TableTextIndent1"/>
              <w:spacing w:before="40" w:after="40"/>
            </w:pPr>
            <w:r>
              <w:t>Male</w:t>
            </w:r>
          </w:p>
        </w:tc>
        <w:tc>
          <w:tcPr>
            <w:tcW w:w="1440" w:type="dxa"/>
            <w:tcBorders>
              <w:top w:val="nil"/>
              <w:bottom w:val="single" w:sz="4" w:space="0" w:color="808080" w:themeColor="background1" w:themeShade="80"/>
            </w:tcBorders>
          </w:tcPr>
          <w:p w14:paraId="3A86CB05" w14:textId="15C564A4" w:rsidR="00A423B4" w:rsidRPr="00B649E9" w:rsidRDefault="00A423B4" w:rsidP="00A423B4">
            <w:pPr>
              <w:pStyle w:val="TableText"/>
              <w:spacing w:before="40" w:after="40"/>
              <w:ind w:right="150"/>
              <w:jc w:val="right"/>
              <w:rPr>
                <w:i/>
              </w:rPr>
            </w:pPr>
            <w:r w:rsidRPr="00641972">
              <w:t>258,314</w:t>
            </w:r>
          </w:p>
        </w:tc>
        <w:tc>
          <w:tcPr>
            <w:tcW w:w="1427" w:type="dxa"/>
            <w:tcBorders>
              <w:top w:val="nil"/>
              <w:bottom w:val="single" w:sz="4" w:space="0" w:color="808080" w:themeColor="background1" w:themeShade="80"/>
            </w:tcBorders>
          </w:tcPr>
          <w:p w14:paraId="60275E93" w14:textId="454DC41F" w:rsidR="00A423B4" w:rsidRPr="00E832D1" w:rsidRDefault="00A423B4" w:rsidP="00A423B4">
            <w:pPr>
              <w:pStyle w:val="TableText"/>
              <w:spacing w:before="40" w:after="40"/>
              <w:ind w:right="150"/>
              <w:jc w:val="right"/>
            </w:pPr>
            <w:r w:rsidRPr="008838DE">
              <w:t>254,265</w:t>
            </w:r>
          </w:p>
        </w:tc>
        <w:tc>
          <w:tcPr>
            <w:tcW w:w="1311" w:type="dxa"/>
            <w:gridSpan w:val="2"/>
            <w:tcBorders>
              <w:top w:val="nil"/>
              <w:bottom w:val="single" w:sz="4" w:space="0" w:color="808080" w:themeColor="background1" w:themeShade="80"/>
            </w:tcBorders>
          </w:tcPr>
          <w:p w14:paraId="61640C7C" w14:textId="1864E57E" w:rsidR="00A423B4" w:rsidRPr="00E832D1" w:rsidRDefault="00A423B4" w:rsidP="00A423B4">
            <w:pPr>
              <w:pStyle w:val="TableText"/>
              <w:spacing w:before="40" w:after="40"/>
              <w:ind w:right="150"/>
              <w:jc w:val="right"/>
            </w:pPr>
            <w:r w:rsidRPr="008838DE">
              <w:t>241,552</w:t>
            </w:r>
          </w:p>
        </w:tc>
        <w:tc>
          <w:tcPr>
            <w:tcW w:w="1582" w:type="dxa"/>
            <w:gridSpan w:val="2"/>
            <w:tcBorders>
              <w:top w:val="nil"/>
              <w:bottom w:val="single" w:sz="4" w:space="0" w:color="808080" w:themeColor="background1" w:themeShade="80"/>
            </w:tcBorders>
          </w:tcPr>
          <w:p w14:paraId="563FDE24" w14:textId="259A2F8D" w:rsidR="00A423B4" w:rsidRPr="00E832D1" w:rsidRDefault="00A423B4" w:rsidP="00A423B4">
            <w:pPr>
              <w:pStyle w:val="TableText"/>
              <w:spacing w:before="40" w:after="40"/>
              <w:ind w:right="150"/>
              <w:jc w:val="right"/>
            </w:pPr>
            <w:r w:rsidRPr="008838DE">
              <w:t>266,978</w:t>
            </w:r>
          </w:p>
        </w:tc>
        <w:tc>
          <w:tcPr>
            <w:tcW w:w="1350" w:type="dxa"/>
            <w:tcBorders>
              <w:top w:val="single" w:sz="4" w:space="0" w:color="7F7F7F" w:themeColor="text1" w:themeTint="80"/>
              <w:bottom w:val="single" w:sz="4" w:space="0" w:color="7F7F7F" w:themeColor="text1" w:themeTint="80"/>
            </w:tcBorders>
          </w:tcPr>
          <w:p w14:paraId="26805781" w14:textId="5A550C6A" w:rsidR="00A423B4" w:rsidRPr="00E832D1" w:rsidRDefault="00A423B4" w:rsidP="00A423B4">
            <w:pPr>
              <w:pStyle w:val="TableText"/>
              <w:spacing w:before="40" w:after="40"/>
              <w:jc w:val="right"/>
            </w:pPr>
            <w:r>
              <w:t>0</w:t>
            </w:r>
            <w:r w:rsidRPr="00C428B6">
              <w:rPr>
                <w:vertAlign w:val="superscript"/>
              </w:rPr>
              <w:t>a</w:t>
            </w:r>
          </w:p>
        </w:tc>
        <w:tc>
          <w:tcPr>
            <w:tcW w:w="1350" w:type="dxa"/>
            <w:vMerge/>
          </w:tcPr>
          <w:p w14:paraId="6B39F6E6" w14:textId="1091052D" w:rsidR="00A423B4" w:rsidRPr="00E832D1" w:rsidRDefault="00A423B4" w:rsidP="00A423B4">
            <w:pPr>
              <w:pStyle w:val="TableText"/>
              <w:spacing w:before="40" w:after="40"/>
            </w:pPr>
          </w:p>
        </w:tc>
      </w:tr>
      <w:tr w:rsidR="00A423B4" w:rsidRPr="00E832D1" w14:paraId="11DA4436" w14:textId="77777777" w:rsidTr="00C428B6">
        <w:trPr>
          <w:cantSplit/>
        </w:trPr>
        <w:tc>
          <w:tcPr>
            <w:tcW w:w="2250" w:type="dxa"/>
            <w:tcBorders>
              <w:top w:val="single" w:sz="4" w:space="0" w:color="808080" w:themeColor="background1" w:themeShade="80"/>
              <w:bottom w:val="single" w:sz="4" w:space="0" w:color="808080" w:themeColor="background1" w:themeShade="80"/>
            </w:tcBorders>
          </w:tcPr>
          <w:p w14:paraId="08A30E4C" w14:textId="1050CF26" w:rsidR="00A423B4" w:rsidRPr="00E832D1" w:rsidRDefault="00A423B4" w:rsidP="00A423B4">
            <w:pPr>
              <w:pStyle w:val="TableTextIndent1"/>
              <w:spacing w:before="40" w:after="40"/>
            </w:pPr>
            <w:r>
              <w:t>Female</w:t>
            </w:r>
          </w:p>
        </w:tc>
        <w:tc>
          <w:tcPr>
            <w:tcW w:w="1440" w:type="dxa"/>
            <w:tcBorders>
              <w:top w:val="single" w:sz="4" w:space="0" w:color="808080" w:themeColor="background1" w:themeShade="80"/>
              <w:bottom w:val="single" w:sz="4" w:space="0" w:color="808080" w:themeColor="background1" w:themeShade="80"/>
            </w:tcBorders>
          </w:tcPr>
          <w:p w14:paraId="72683C98" w14:textId="50B29369" w:rsidR="00A423B4" w:rsidRPr="00B649E9" w:rsidRDefault="00A423B4" w:rsidP="00A423B4">
            <w:pPr>
              <w:pStyle w:val="TableText"/>
              <w:spacing w:before="40" w:after="40"/>
              <w:ind w:right="150"/>
              <w:jc w:val="right"/>
              <w:rPr>
                <w:i/>
              </w:rPr>
            </w:pPr>
            <w:r w:rsidRPr="00641972">
              <w:t>20,351</w:t>
            </w:r>
          </w:p>
        </w:tc>
        <w:tc>
          <w:tcPr>
            <w:tcW w:w="1427" w:type="dxa"/>
            <w:tcBorders>
              <w:top w:val="single" w:sz="4" w:space="0" w:color="808080" w:themeColor="background1" w:themeShade="80"/>
              <w:bottom w:val="single" w:sz="4" w:space="0" w:color="808080" w:themeColor="background1" w:themeShade="80"/>
            </w:tcBorders>
          </w:tcPr>
          <w:p w14:paraId="23E97BE5" w14:textId="6CA7D647" w:rsidR="00A423B4" w:rsidRPr="00E832D1" w:rsidRDefault="00A423B4" w:rsidP="00A423B4">
            <w:pPr>
              <w:pStyle w:val="TableText"/>
              <w:spacing w:before="40" w:after="40"/>
              <w:ind w:right="150"/>
              <w:jc w:val="right"/>
            </w:pPr>
            <w:r w:rsidRPr="008838DE">
              <w:t>21,050</w:t>
            </w:r>
          </w:p>
        </w:tc>
        <w:tc>
          <w:tcPr>
            <w:tcW w:w="1311" w:type="dxa"/>
            <w:gridSpan w:val="2"/>
            <w:tcBorders>
              <w:top w:val="single" w:sz="4" w:space="0" w:color="808080" w:themeColor="background1" w:themeShade="80"/>
              <w:bottom w:val="single" w:sz="4" w:space="0" w:color="808080" w:themeColor="background1" w:themeShade="80"/>
            </w:tcBorders>
          </w:tcPr>
          <w:p w14:paraId="4F42D097" w14:textId="53AFB433" w:rsidR="00A423B4" w:rsidRPr="00E832D1" w:rsidRDefault="00A423B4" w:rsidP="00A423B4">
            <w:pPr>
              <w:pStyle w:val="TableText"/>
              <w:spacing w:before="40" w:after="40"/>
              <w:ind w:right="150"/>
              <w:jc w:val="right"/>
            </w:pPr>
            <w:r w:rsidRPr="008838DE">
              <w:t>19,998</w:t>
            </w:r>
          </w:p>
        </w:tc>
        <w:tc>
          <w:tcPr>
            <w:tcW w:w="1582" w:type="dxa"/>
            <w:gridSpan w:val="2"/>
            <w:tcBorders>
              <w:top w:val="single" w:sz="4" w:space="0" w:color="808080" w:themeColor="background1" w:themeShade="80"/>
              <w:bottom w:val="single" w:sz="4" w:space="0" w:color="808080" w:themeColor="background1" w:themeShade="80"/>
            </w:tcBorders>
          </w:tcPr>
          <w:p w14:paraId="514906DF" w14:textId="356F3DF1" w:rsidR="00A423B4" w:rsidRPr="00E832D1" w:rsidRDefault="00A423B4" w:rsidP="00A423B4">
            <w:pPr>
              <w:pStyle w:val="TableText"/>
              <w:spacing w:before="40" w:after="40"/>
              <w:ind w:right="150"/>
              <w:jc w:val="right"/>
            </w:pPr>
            <w:r w:rsidRPr="008838DE">
              <w:t>22,103</w:t>
            </w:r>
          </w:p>
        </w:tc>
        <w:tc>
          <w:tcPr>
            <w:tcW w:w="1350" w:type="dxa"/>
            <w:tcBorders>
              <w:top w:val="single" w:sz="4" w:space="0" w:color="7F7F7F" w:themeColor="text1" w:themeTint="80"/>
              <w:bottom w:val="single" w:sz="4" w:space="0" w:color="7F7F7F" w:themeColor="text1" w:themeTint="80"/>
            </w:tcBorders>
          </w:tcPr>
          <w:p w14:paraId="2035F55E" w14:textId="70A9B128" w:rsidR="00A423B4" w:rsidRPr="00E832D1" w:rsidRDefault="00A423B4" w:rsidP="00A423B4">
            <w:pPr>
              <w:pStyle w:val="TableText"/>
              <w:spacing w:before="40" w:after="40"/>
              <w:jc w:val="right"/>
            </w:pPr>
            <w:r>
              <w:t>0</w:t>
            </w:r>
            <w:r w:rsidRPr="00C428B6">
              <w:rPr>
                <w:vertAlign w:val="superscript"/>
              </w:rPr>
              <w:t>a</w:t>
            </w:r>
          </w:p>
        </w:tc>
        <w:tc>
          <w:tcPr>
            <w:tcW w:w="1350" w:type="dxa"/>
            <w:vMerge/>
          </w:tcPr>
          <w:p w14:paraId="799986EE" w14:textId="24A9C6A2" w:rsidR="00A423B4" w:rsidRPr="00E832D1" w:rsidRDefault="00A423B4" w:rsidP="00A423B4">
            <w:pPr>
              <w:pStyle w:val="TableText"/>
              <w:spacing w:before="40" w:after="40"/>
            </w:pPr>
          </w:p>
        </w:tc>
      </w:tr>
      <w:tr w:rsidR="00A423B4" w:rsidRPr="00E832D1" w14:paraId="3C360098" w14:textId="77777777" w:rsidTr="00C428B6">
        <w:trPr>
          <w:cantSplit/>
        </w:trPr>
        <w:tc>
          <w:tcPr>
            <w:tcW w:w="2250" w:type="dxa"/>
            <w:tcBorders>
              <w:top w:val="single" w:sz="4" w:space="0" w:color="808080" w:themeColor="background1" w:themeShade="80"/>
              <w:bottom w:val="single" w:sz="4" w:space="0" w:color="808080" w:themeColor="background1" w:themeShade="80"/>
            </w:tcBorders>
          </w:tcPr>
          <w:p w14:paraId="7D7786E2" w14:textId="194ED04B" w:rsidR="00A423B4" w:rsidRPr="00E832D1" w:rsidRDefault="00A423B4" w:rsidP="00A423B4">
            <w:pPr>
              <w:pStyle w:val="TableTextIndent1"/>
              <w:spacing w:before="40" w:after="40"/>
            </w:pPr>
            <w:r w:rsidRPr="003C3D46">
              <w:t>Black</w:t>
            </w:r>
          </w:p>
        </w:tc>
        <w:tc>
          <w:tcPr>
            <w:tcW w:w="1440" w:type="dxa"/>
            <w:tcBorders>
              <w:top w:val="single" w:sz="4" w:space="0" w:color="808080" w:themeColor="background1" w:themeShade="80"/>
              <w:bottom w:val="single" w:sz="4" w:space="0" w:color="808080" w:themeColor="background1" w:themeShade="80"/>
            </w:tcBorders>
          </w:tcPr>
          <w:p w14:paraId="6D7E7FF0" w14:textId="6DCE06F2" w:rsidR="00A423B4" w:rsidRPr="00B649E9" w:rsidRDefault="00A423B4" w:rsidP="00A423B4">
            <w:pPr>
              <w:pStyle w:val="TableText"/>
              <w:spacing w:before="40" w:after="40"/>
              <w:ind w:right="150"/>
              <w:jc w:val="right"/>
              <w:rPr>
                <w:i/>
              </w:rPr>
            </w:pPr>
            <w:r w:rsidRPr="00641972">
              <w:t>37,387</w:t>
            </w:r>
          </w:p>
        </w:tc>
        <w:tc>
          <w:tcPr>
            <w:tcW w:w="1427" w:type="dxa"/>
            <w:tcBorders>
              <w:top w:val="single" w:sz="4" w:space="0" w:color="808080" w:themeColor="background1" w:themeShade="80"/>
              <w:bottom w:val="single" w:sz="4" w:space="0" w:color="808080" w:themeColor="background1" w:themeShade="80"/>
            </w:tcBorders>
          </w:tcPr>
          <w:p w14:paraId="28FF1380" w14:textId="56967D85" w:rsidR="00A423B4" w:rsidRPr="00E832D1" w:rsidRDefault="00A423B4" w:rsidP="00A423B4">
            <w:pPr>
              <w:pStyle w:val="TableText"/>
              <w:spacing w:before="40" w:after="40"/>
              <w:ind w:right="150"/>
              <w:jc w:val="right"/>
            </w:pPr>
            <w:r w:rsidRPr="008838DE">
              <w:t>37,248</w:t>
            </w:r>
          </w:p>
        </w:tc>
        <w:tc>
          <w:tcPr>
            <w:tcW w:w="1311" w:type="dxa"/>
            <w:gridSpan w:val="2"/>
            <w:tcBorders>
              <w:top w:val="single" w:sz="4" w:space="0" w:color="808080" w:themeColor="background1" w:themeShade="80"/>
              <w:bottom w:val="single" w:sz="4" w:space="0" w:color="808080" w:themeColor="background1" w:themeShade="80"/>
            </w:tcBorders>
          </w:tcPr>
          <w:p w14:paraId="5C9BCBF9" w14:textId="2C6A6539" w:rsidR="00A423B4" w:rsidRPr="00E832D1" w:rsidRDefault="00A423B4" w:rsidP="00A423B4">
            <w:pPr>
              <w:pStyle w:val="TableText"/>
              <w:spacing w:before="40" w:after="40"/>
              <w:ind w:right="150"/>
              <w:jc w:val="right"/>
            </w:pPr>
            <w:r w:rsidRPr="008838DE">
              <w:t>35,386</w:t>
            </w:r>
          </w:p>
        </w:tc>
        <w:tc>
          <w:tcPr>
            <w:tcW w:w="1582" w:type="dxa"/>
            <w:gridSpan w:val="2"/>
            <w:tcBorders>
              <w:top w:val="single" w:sz="4" w:space="0" w:color="808080" w:themeColor="background1" w:themeShade="80"/>
              <w:bottom w:val="single" w:sz="4" w:space="0" w:color="808080" w:themeColor="background1" w:themeShade="80"/>
            </w:tcBorders>
          </w:tcPr>
          <w:p w14:paraId="5FECEB51" w14:textId="63D404CF" w:rsidR="00A423B4" w:rsidRPr="00E832D1" w:rsidRDefault="00A423B4" w:rsidP="00A423B4">
            <w:pPr>
              <w:pStyle w:val="TableText"/>
              <w:spacing w:before="40" w:after="40"/>
              <w:ind w:right="150"/>
              <w:jc w:val="right"/>
            </w:pPr>
            <w:r w:rsidRPr="008838DE">
              <w:t>39,110</w:t>
            </w:r>
          </w:p>
        </w:tc>
        <w:tc>
          <w:tcPr>
            <w:tcW w:w="1350" w:type="dxa"/>
            <w:tcBorders>
              <w:top w:val="single" w:sz="4" w:space="0" w:color="7F7F7F" w:themeColor="text1" w:themeTint="80"/>
              <w:bottom w:val="single" w:sz="4" w:space="0" w:color="7F7F7F" w:themeColor="text1" w:themeTint="80"/>
            </w:tcBorders>
          </w:tcPr>
          <w:p w14:paraId="5B35F3CD" w14:textId="259FE750" w:rsidR="00A423B4" w:rsidRPr="00E832D1" w:rsidRDefault="00A423B4" w:rsidP="00A423B4">
            <w:pPr>
              <w:pStyle w:val="TableText"/>
              <w:spacing w:before="40" w:after="40"/>
              <w:jc w:val="right"/>
            </w:pPr>
            <w:r>
              <w:t>0</w:t>
            </w:r>
            <w:r w:rsidRPr="00C428B6">
              <w:rPr>
                <w:vertAlign w:val="superscript"/>
              </w:rPr>
              <w:t>a</w:t>
            </w:r>
          </w:p>
        </w:tc>
        <w:tc>
          <w:tcPr>
            <w:tcW w:w="1350" w:type="dxa"/>
            <w:vMerge/>
          </w:tcPr>
          <w:p w14:paraId="1F0C76CB" w14:textId="5112D9AF" w:rsidR="00A423B4" w:rsidRPr="00E832D1" w:rsidRDefault="00A423B4" w:rsidP="00A423B4">
            <w:pPr>
              <w:pStyle w:val="TableText"/>
              <w:spacing w:before="40" w:after="40"/>
            </w:pPr>
          </w:p>
        </w:tc>
      </w:tr>
      <w:tr w:rsidR="00A423B4" w:rsidRPr="00E832D1" w14:paraId="70059E5B" w14:textId="77777777" w:rsidTr="00C428B6">
        <w:trPr>
          <w:cantSplit/>
        </w:trPr>
        <w:tc>
          <w:tcPr>
            <w:tcW w:w="2250" w:type="dxa"/>
            <w:tcBorders>
              <w:top w:val="single" w:sz="4" w:space="0" w:color="808080" w:themeColor="background1" w:themeShade="80"/>
              <w:bottom w:val="single" w:sz="4" w:space="0" w:color="808080" w:themeColor="background1" w:themeShade="80"/>
            </w:tcBorders>
          </w:tcPr>
          <w:p w14:paraId="7EC19F8E" w14:textId="4383B5FC" w:rsidR="00A423B4" w:rsidRPr="00E832D1" w:rsidRDefault="00A423B4" w:rsidP="00A423B4">
            <w:pPr>
              <w:pStyle w:val="TableTextIndent1"/>
              <w:spacing w:before="40" w:after="40"/>
            </w:pPr>
            <w:r w:rsidRPr="003C3D46">
              <w:t>Hispanic</w:t>
            </w:r>
            <w:r>
              <w:t>/Latino</w:t>
            </w:r>
          </w:p>
        </w:tc>
        <w:tc>
          <w:tcPr>
            <w:tcW w:w="1440" w:type="dxa"/>
            <w:tcBorders>
              <w:top w:val="single" w:sz="4" w:space="0" w:color="808080" w:themeColor="background1" w:themeShade="80"/>
              <w:bottom w:val="single" w:sz="4" w:space="0" w:color="808080" w:themeColor="background1" w:themeShade="80"/>
            </w:tcBorders>
          </w:tcPr>
          <w:p w14:paraId="651310B5" w14:textId="13ED7005" w:rsidR="00A423B4" w:rsidRPr="00B649E9" w:rsidRDefault="00A423B4" w:rsidP="00A423B4">
            <w:pPr>
              <w:pStyle w:val="TableText"/>
              <w:spacing w:before="40" w:after="40"/>
              <w:ind w:right="150"/>
              <w:jc w:val="right"/>
              <w:rPr>
                <w:i/>
              </w:rPr>
            </w:pPr>
            <w:r w:rsidRPr="00641972">
              <w:t>44,729</w:t>
            </w:r>
          </w:p>
        </w:tc>
        <w:tc>
          <w:tcPr>
            <w:tcW w:w="1427" w:type="dxa"/>
            <w:tcBorders>
              <w:top w:val="single" w:sz="4" w:space="0" w:color="808080" w:themeColor="background1" w:themeShade="80"/>
              <w:bottom w:val="single" w:sz="4" w:space="0" w:color="808080" w:themeColor="background1" w:themeShade="80"/>
            </w:tcBorders>
          </w:tcPr>
          <w:p w14:paraId="2774CEFD" w14:textId="6360A2D6" w:rsidR="00A423B4" w:rsidRPr="00E832D1" w:rsidRDefault="00A423B4" w:rsidP="00A423B4">
            <w:pPr>
              <w:pStyle w:val="TableText"/>
              <w:spacing w:before="40" w:after="40"/>
              <w:ind w:right="150"/>
              <w:jc w:val="right"/>
            </w:pPr>
            <w:r w:rsidRPr="008838DE">
              <w:t>45,473</w:t>
            </w:r>
          </w:p>
        </w:tc>
        <w:tc>
          <w:tcPr>
            <w:tcW w:w="1311" w:type="dxa"/>
            <w:gridSpan w:val="2"/>
            <w:tcBorders>
              <w:top w:val="single" w:sz="4" w:space="0" w:color="808080" w:themeColor="background1" w:themeShade="80"/>
              <w:bottom w:val="single" w:sz="4" w:space="0" w:color="808080" w:themeColor="background1" w:themeShade="80"/>
            </w:tcBorders>
          </w:tcPr>
          <w:p w14:paraId="47359494" w14:textId="62B5AC74" w:rsidR="00A423B4" w:rsidRPr="00E832D1" w:rsidRDefault="00A423B4" w:rsidP="00A423B4">
            <w:pPr>
              <w:pStyle w:val="TableText"/>
              <w:spacing w:before="40" w:after="40"/>
              <w:ind w:right="150"/>
              <w:jc w:val="right"/>
            </w:pPr>
            <w:r w:rsidRPr="008838DE">
              <w:t>43,199</w:t>
            </w:r>
          </w:p>
        </w:tc>
        <w:tc>
          <w:tcPr>
            <w:tcW w:w="1582" w:type="dxa"/>
            <w:gridSpan w:val="2"/>
            <w:tcBorders>
              <w:top w:val="single" w:sz="4" w:space="0" w:color="808080" w:themeColor="background1" w:themeShade="80"/>
              <w:bottom w:val="single" w:sz="4" w:space="0" w:color="808080" w:themeColor="background1" w:themeShade="80"/>
            </w:tcBorders>
          </w:tcPr>
          <w:p w14:paraId="6D91D558" w14:textId="68D48FBB" w:rsidR="00A423B4" w:rsidRPr="00E832D1" w:rsidRDefault="00A423B4" w:rsidP="00A423B4">
            <w:pPr>
              <w:pStyle w:val="TableText"/>
              <w:spacing w:before="40" w:after="40"/>
              <w:ind w:right="150"/>
              <w:jc w:val="right"/>
            </w:pPr>
            <w:r w:rsidRPr="008838DE">
              <w:t>47,747</w:t>
            </w:r>
          </w:p>
        </w:tc>
        <w:tc>
          <w:tcPr>
            <w:tcW w:w="1350" w:type="dxa"/>
            <w:tcBorders>
              <w:top w:val="single" w:sz="4" w:space="0" w:color="7F7F7F" w:themeColor="text1" w:themeTint="80"/>
              <w:bottom w:val="single" w:sz="4" w:space="0" w:color="7F7F7F" w:themeColor="text1" w:themeTint="80"/>
            </w:tcBorders>
          </w:tcPr>
          <w:p w14:paraId="32A3297B" w14:textId="2B35BF8D" w:rsidR="00A423B4" w:rsidRPr="00E832D1" w:rsidRDefault="00A423B4" w:rsidP="00A423B4">
            <w:pPr>
              <w:pStyle w:val="TableText"/>
              <w:spacing w:before="40" w:after="40"/>
              <w:jc w:val="right"/>
            </w:pPr>
            <w:r>
              <w:t>0</w:t>
            </w:r>
            <w:r w:rsidRPr="00C428B6">
              <w:rPr>
                <w:vertAlign w:val="superscript"/>
              </w:rPr>
              <w:t>a</w:t>
            </w:r>
          </w:p>
        </w:tc>
        <w:tc>
          <w:tcPr>
            <w:tcW w:w="1350" w:type="dxa"/>
            <w:vMerge/>
          </w:tcPr>
          <w:p w14:paraId="0EB27A2C" w14:textId="3FD6E886" w:rsidR="00A423B4" w:rsidRPr="00E832D1" w:rsidRDefault="00A423B4" w:rsidP="00A423B4">
            <w:pPr>
              <w:pStyle w:val="TableText"/>
              <w:spacing w:before="40" w:after="40"/>
            </w:pPr>
          </w:p>
        </w:tc>
      </w:tr>
      <w:tr w:rsidR="00A423B4" w:rsidRPr="00E832D1" w14:paraId="7C8622F9" w14:textId="77777777" w:rsidTr="00C428B6">
        <w:trPr>
          <w:cantSplit/>
        </w:trPr>
        <w:tc>
          <w:tcPr>
            <w:tcW w:w="2250" w:type="dxa"/>
            <w:tcBorders>
              <w:top w:val="single" w:sz="4" w:space="0" w:color="808080" w:themeColor="background1" w:themeShade="80"/>
              <w:bottom w:val="single" w:sz="4" w:space="0" w:color="808080" w:themeColor="background1" w:themeShade="80"/>
            </w:tcBorders>
          </w:tcPr>
          <w:p w14:paraId="229907FD" w14:textId="4A274A04" w:rsidR="00A423B4" w:rsidRDefault="00A423B4" w:rsidP="00A423B4">
            <w:pPr>
              <w:pStyle w:val="TableTextIndent1"/>
              <w:spacing w:before="40" w:after="40"/>
            </w:pPr>
            <w:r>
              <w:t>Other</w:t>
            </w:r>
          </w:p>
        </w:tc>
        <w:tc>
          <w:tcPr>
            <w:tcW w:w="1440" w:type="dxa"/>
            <w:tcBorders>
              <w:top w:val="single" w:sz="4" w:space="0" w:color="808080" w:themeColor="background1" w:themeShade="80"/>
              <w:bottom w:val="single" w:sz="4" w:space="0" w:color="808080" w:themeColor="background1" w:themeShade="80"/>
            </w:tcBorders>
          </w:tcPr>
          <w:p w14:paraId="63D4435C" w14:textId="16EF3E45" w:rsidR="00A423B4" w:rsidRPr="00B649E9" w:rsidRDefault="00A423B4" w:rsidP="00A423B4">
            <w:pPr>
              <w:pStyle w:val="TableText"/>
              <w:spacing w:before="40" w:after="40"/>
              <w:ind w:right="150"/>
              <w:jc w:val="right"/>
              <w:rPr>
                <w:i/>
              </w:rPr>
            </w:pPr>
            <w:r w:rsidRPr="00641972">
              <w:t>196,548</w:t>
            </w:r>
          </w:p>
        </w:tc>
        <w:tc>
          <w:tcPr>
            <w:tcW w:w="1427" w:type="dxa"/>
            <w:tcBorders>
              <w:top w:val="single" w:sz="4" w:space="0" w:color="808080" w:themeColor="background1" w:themeShade="80"/>
              <w:bottom w:val="single" w:sz="4" w:space="0" w:color="808080" w:themeColor="background1" w:themeShade="80"/>
            </w:tcBorders>
          </w:tcPr>
          <w:p w14:paraId="61290114" w14:textId="793E3475" w:rsidR="00A423B4" w:rsidRPr="00E832D1" w:rsidRDefault="00A423B4" w:rsidP="00A423B4">
            <w:pPr>
              <w:pStyle w:val="TableText"/>
              <w:spacing w:before="40" w:after="40"/>
              <w:ind w:right="150"/>
              <w:jc w:val="right"/>
            </w:pPr>
            <w:r w:rsidRPr="008838DE">
              <w:t>192,594</w:t>
            </w:r>
          </w:p>
        </w:tc>
        <w:tc>
          <w:tcPr>
            <w:tcW w:w="1311" w:type="dxa"/>
            <w:gridSpan w:val="2"/>
            <w:tcBorders>
              <w:top w:val="single" w:sz="4" w:space="0" w:color="808080" w:themeColor="background1" w:themeShade="80"/>
              <w:bottom w:val="single" w:sz="4" w:space="0" w:color="808080" w:themeColor="background1" w:themeShade="80"/>
            </w:tcBorders>
          </w:tcPr>
          <w:p w14:paraId="7D1B423D" w14:textId="682E678D" w:rsidR="00A423B4" w:rsidRPr="00E832D1" w:rsidRDefault="00A423B4" w:rsidP="00A423B4">
            <w:pPr>
              <w:pStyle w:val="TableText"/>
              <w:spacing w:before="40" w:after="40"/>
              <w:ind w:right="150"/>
              <w:jc w:val="right"/>
            </w:pPr>
            <w:r w:rsidRPr="008838DE">
              <w:t>182,964</w:t>
            </w:r>
          </w:p>
        </w:tc>
        <w:tc>
          <w:tcPr>
            <w:tcW w:w="1582" w:type="dxa"/>
            <w:gridSpan w:val="2"/>
            <w:tcBorders>
              <w:top w:val="single" w:sz="4" w:space="0" w:color="808080" w:themeColor="background1" w:themeShade="80"/>
              <w:bottom w:val="single" w:sz="4" w:space="0" w:color="808080" w:themeColor="background1" w:themeShade="80"/>
            </w:tcBorders>
          </w:tcPr>
          <w:p w14:paraId="19C92688" w14:textId="6A73965A" w:rsidR="00A423B4" w:rsidRPr="00E832D1" w:rsidRDefault="00A423B4" w:rsidP="00A423B4">
            <w:pPr>
              <w:pStyle w:val="TableText"/>
              <w:spacing w:before="40" w:after="40"/>
              <w:ind w:right="150"/>
              <w:jc w:val="right"/>
            </w:pPr>
            <w:r w:rsidRPr="008838DE">
              <w:t>202,224</w:t>
            </w:r>
          </w:p>
        </w:tc>
        <w:tc>
          <w:tcPr>
            <w:tcW w:w="1350" w:type="dxa"/>
            <w:tcBorders>
              <w:top w:val="single" w:sz="4" w:space="0" w:color="7F7F7F" w:themeColor="text1" w:themeTint="80"/>
              <w:bottom w:val="single" w:sz="4" w:space="0" w:color="808080" w:themeColor="background1" w:themeShade="80"/>
            </w:tcBorders>
          </w:tcPr>
          <w:p w14:paraId="69999352" w14:textId="1FCC76B4" w:rsidR="00A423B4" w:rsidRPr="00E832D1" w:rsidRDefault="00A423B4" w:rsidP="00A423B4">
            <w:pPr>
              <w:pStyle w:val="TableText"/>
              <w:spacing w:before="40" w:after="40"/>
              <w:jc w:val="right"/>
            </w:pPr>
            <w:r>
              <w:t>0</w:t>
            </w:r>
            <w:r w:rsidRPr="00C428B6">
              <w:rPr>
                <w:vertAlign w:val="superscript"/>
              </w:rPr>
              <w:t>a</w:t>
            </w:r>
          </w:p>
        </w:tc>
        <w:tc>
          <w:tcPr>
            <w:tcW w:w="1350" w:type="dxa"/>
            <w:vMerge/>
            <w:tcBorders>
              <w:bottom w:val="single" w:sz="4" w:space="0" w:color="808080" w:themeColor="background1" w:themeShade="80"/>
            </w:tcBorders>
          </w:tcPr>
          <w:p w14:paraId="54D7F95C" w14:textId="387B347E" w:rsidR="00A423B4" w:rsidRPr="00E832D1" w:rsidRDefault="00A423B4" w:rsidP="00A423B4">
            <w:pPr>
              <w:pStyle w:val="TableText"/>
              <w:spacing w:before="40" w:after="40"/>
            </w:pPr>
          </w:p>
        </w:tc>
      </w:tr>
      <w:tr w:rsidR="001D5199" w:rsidRPr="00E832D1" w14:paraId="029CB9C7" w14:textId="77777777" w:rsidTr="00C428B6">
        <w:trPr>
          <w:cantSplit/>
        </w:trPr>
        <w:tc>
          <w:tcPr>
            <w:tcW w:w="8010" w:type="dxa"/>
            <w:gridSpan w:val="7"/>
            <w:tcBorders>
              <w:top w:val="single" w:sz="4" w:space="0" w:color="808080" w:themeColor="background1" w:themeShade="80"/>
              <w:bottom w:val="single" w:sz="4" w:space="0" w:color="808080" w:themeColor="background1" w:themeShade="80"/>
            </w:tcBorders>
          </w:tcPr>
          <w:p w14:paraId="40F8A185" w14:textId="439F8A66" w:rsidR="001D5199" w:rsidRDefault="001D5199" w:rsidP="006D0AFD">
            <w:pPr>
              <w:pStyle w:val="TableText"/>
              <w:spacing w:before="40" w:after="40"/>
              <w:ind w:right="150"/>
            </w:pPr>
            <w:r w:rsidRPr="009345D1">
              <w:t xml:space="preserve">Estimated number of people on </w:t>
            </w:r>
            <w:proofErr w:type="spellStart"/>
            <w:r w:rsidRPr="009345D1">
              <w:t>PrEP</w:t>
            </w:r>
            <w:proofErr w:type="spellEnd"/>
            <w:r w:rsidRPr="009345D1">
              <w:t xml:space="preserve"> in the US in </w:t>
            </w:r>
            <w:r w:rsidR="00A423B4">
              <w:t>2021</w:t>
            </w:r>
          </w:p>
        </w:tc>
        <w:tc>
          <w:tcPr>
            <w:tcW w:w="1350" w:type="dxa"/>
            <w:tcBorders>
              <w:top w:val="single" w:sz="4" w:space="0" w:color="808080" w:themeColor="background1" w:themeShade="80"/>
              <w:bottom w:val="single" w:sz="4" w:space="0" w:color="7F7F7F" w:themeColor="text1" w:themeTint="80"/>
            </w:tcBorders>
          </w:tcPr>
          <w:p w14:paraId="2C50F213" w14:textId="77777777" w:rsidR="001D5199" w:rsidRDefault="001D5199" w:rsidP="00C428B6">
            <w:pPr>
              <w:pStyle w:val="TableText"/>
              <w:spacing w:before="40" w:after="40"/>
              <w:jc w:val="right"/>
            </w:pPr>
          </w:p>
        </w:tc>
        <w:tc>
          <w:tcPr>
            <w:tcW w:w="1350" w:type="dxa"/>
            <w:tcBorders>
              <w:top w:val="single" w:sz="4" w:space="0" w:color="808080" w:themeColor="background1" w:themeShade="80"/>
            </w:tcBorders>
          </w:tcPr>
          <w:p w14:paraId="1D5936EC" w14:textId="3D4AD373" w:rsidR="001D5199" w:rsidRPr="00E832D1" w:rsidRDefault="00892F8A" w:rsidP="006D0AFD">
            <w:pPr>
              <w:pStyle w:val="TableText"/>
              <w:spacing w:before="40" w:after="40"/>
            </w:pPr>
            <w:r>
              <w:t>USHHS (2022)</w:t>
            </w:r>
          </w:p>
        </w:tc>
      </w:tr>
      <w:tr w:rsidR="00892F8A" w:rsidRPr="00E832D1" w14:paraId="7660BB46" w14:textId="77777777" w:rsidTr="00C428B6">
        <w:trPr>
          <w:cantSplit/>
        </w:trPr>
        <w:tc>
          <w:tcPr>
            <w:tcW w:w="2250" w:type="dxa"/>
            <w:tcBorders>
              <w:top w:val="single" w:sz="4" w:space="0" w:color="808080" w:themeColor="background1" w:themeShade="80"/>
              <w:bottom w:val="single" w:sz="4" w:space="0" w:color="808080" w:themeColor="background1" w:themeShade="80"/>
            </w:tcBorders>
          </w:tcPr>
          <w:p w14:paraId="518FCA0E" w14:textId="557DB225" w:rsidR="00892F8A" w:rsidRDefault="00892F8A" w:rsidP="00892F8A">
            <w:pPr>
              <w:pStyle w:val="TableTextIndent1"/>
              <w:spacing w:before="40" w:after="40"/>
            </w:pPr>
            <w:r>
              <w:t>Total</w:t>
            </w:r>
          </w:p>
        </w:tc>
        <w:tc>
          <w:tcPr>
            <w:tcW w:w="1440" w:type="dxa"/>
            <w:tcBorders>
              <w:top w:val="single" w:sz="4" w:space="0" w:color="808080" w:themeColor="background1" w:themeShade="80"/>
              <w:bottom w:val="single" w:sz="4" w:space="0" w:color="808080" w:themeColor="background1" w:themeShade="80"/>
            </w:tcBorders>
          </w:tcPr>
          <w:p w14:paraId="14474EDC" w14:textId="5A8D4D22" w:rsidR="00892F8A" w:rsidRPr="005F153B" w:rsidRDefault="00A423B4" w:rsidP="00892F8A">
            <w:pPr>
              <w:pStyle w:val="TableText"/>
              <w:spacing w:before="40" w:after="40"/>
              <w:ind w:right="150"/>
              <w:jc w:val="right"/>
              <w:rPr>
                <w:i/>
              </w:rPr>
            </w:pPr>
            <w:r w:rsidRPr="00A423B4">
              <w:rPr>
                <w:i/>
              </w:rPr>
              <w:t>370,244</w:t>
            </w:r>
          </w:p>
        </w:tc>
        <w:tc>
          <w:tcPr>
            <w:tcW w:w="1427" w:type="dxa"/>
            <w:tcBorders>
              <w:top w:val="single" w:sz="4" w:space="0" w:color="808080" w:themeColor="background1" w:themeShade="80"/>
              <w:bottom w:val="single" w:sz="4" w:space="0" w:color="808080" w:themeColor="background1" w:themeShade="80"/>
            </w:tcBorders>
          </w:tcPr>
          <w:p w14:paraId="0EA91B40" w14:textId="2C1B300A" w:rsidR="00892F8A" w:rsidRPr="005F153B" w:rsidRDefault="00892F8A" w:rsidP="00892F8A">
            <w:pPr>
              <w:pStyle w:val="TableText"/>
              <w:spacing w:before="40" w:after="40"/>
              <w:ind w:right="150"/>
              <w:jc w:val="right"/>
            </w:pPr>
            <w:r w:rsidRPr="006479C6">
              <w:t>366,819</w:t>
            </w:r>
          </w:p>
        </w:tc>
        <w:tc>
          <w:tcPr>
            <w:tcW w:w="1311" w:type="dxa"/>
            <w:gridSpan w:val="2"/>
            <w:tcBorders>
              <w:top w:val="single" w:sz="4" w:space="0" w:color="808080" w:themeColor="background1" w:themeShade="80"/>
              <w:bottom w:val="single" w:sz="4" w:space="0" w:color="808080" w:themeColor="background1" w:themeShade="80"/>
            </w:tcBorders>
          </w:tcPr>
          <w:p w14:paraId="08872B1D" w14:textId="14E971E8" w:rsidR="00892F8A" w:rsidRDefault="00892F8A" w:rsidP="00892F8A">
            <w:pPr>
              <w:pStyle w:val="TableText"/>
              <w:spacing w:before="40" w:after="40"/>
              <w:ind w:right="150"/>
              <w:jc w:val="right"/>
            </w:pPr>
            <w:r w:rsidRPr="006479C6">
              <w:t>348,478</w:t>
            </w:r>
          </w:p>
        </w:tc>
        <w:tc>
          <w:tcPr>
            <w:tcW w:w="1582" w:type="dxa"/>
            <w:gridSpan w:val="2"/>
            <w:tcBorders>
              <w:top w:val="single" w:sz="4" w:space="0" w:color="808080" w:themeColor="background1" w:themeShade="80"/>
              <w:bottom w:val="single" w:sz="4" w:space="0" w:color="808080" w:themeColor="background1" w:themeShade="80"/>
            </w:tcBorders>
          </w:tcPr>
          <w:p w14:paraId="448DA83D" w14:textId="1C18FD83" w:rsidR="00892F8A" w:rsidRDefault="00892F8A" w:rsidP="00892F8A">
            <w:pPr>
              <w:pStyle w:val="TableText"/>
              <w:spacing w:before="40" w:after="40"/>
              <w:ind w:right="150"/>
              <w:jc w:val="right"/>
            </w:pPr>
            <w:r w:rsidRPr="006479C6">
              <w:t>385,160</w:t>
            </w:r>
          </w:p>
        </w:tc>
        <w:tc>
          <w:tcPr>
            <w:tcW w:w="1350" w:type="dxa"/>
            <w:tcBorders>
              <w:top w:val="single" w:sz="4" w:space="0" w:color="7F7F7F" w:themeColor="text1" w:themeTint="80"/>
              <w:bottom w:val="single" w:sz="4" w:space="0" w:color="7F7F7F" w:themeColor="text1" w:themeTint="80"/>
            </w:tcBorders>
          </w:tcPr>
          <w:p w14:paraId="610DD05B" w14:textId="6DDCC15D" w:rsidR="00892F8A" w:rsidRPr="00E832D1" w:rsidRDefault="00892F8A" w:rsidP="00892F8A">
            <w:pPr>
              <w:pStyle w:val="TableText"/>
              <w:spacing w:before="40" w:after="40"/>
              <w:jc w:val="right"/>
            </w:pPr>
            <w:r>
              <w:t>0</w:t>
            </w:r>
            <w:r w:rsidRPr="00C428B6">
              <w:rPr>
                <w:vertAlign w:val="superscript"/>
              </w:rPr>
              <w:t>a</w:t>
            </w:r>
          </w:p>
        </w:tc>
        <w:tc>
          <w:tcPr>
            <w:tcW w:w="1350" w:type="dxa"/>
          </w:tcPr>
          <w:p w14:paraId="097C088D" w14:textId="3863A06A" w:rsidR="00892F8A" w:rsidRPr="00E832D1" w:rsidRDefault="00892F8A" w:rsidP="00892F8A">
            <w:pPr>
              <w:pStyle w:val="TableText"/>
              <w:spacing w:before="40" w:after="40"/>
            </w:pPr>
          </w:p>
        </w:tc>
      </w:tr>
      <w:tr w:rsidR="00A423B4" w:rsidRPr="00E832D1" w14:paraId="2B7829D4" w14:textId="77777777" w:rsidTr="00C428B6">
        <w:trPr>
          <w:cantSplit/>
        </w:trPr>
        <w:tc>
          <w:tcPr>
            <w:tcW w:w="2250" w:type="dxa"/>
            <w:tcBorders>
              <w:top w:val="single" w:sz="4" w:space="0" w:color="808080" w:themeColor="background1" w:themeShade="80"/>
              <w:bottom w:val="single" w:sz="4" w:space="0" w:color="808080" w:themeColor="background1" w:themeShade="80"/>
            </w:tcBorders>
          </w:tcPr>
          <w:p w14:paraId="77FD5327" w14:textId="654C756C" w:rsidR="00A423B4" w:rsidRDefault="00A423B4" w:rsidP="00A423B4">
            <w:pPr>
              <w:pStyle w:val="TableTextIndent1"/>
              <w:spacing w:before="40" w:after="40"/>
            </w:pPr>
            <w:r>
              <w:t>Male</w:t>
            </w:r>
          </w:p>
        </w:tc>
        <w:tc>
          <w:tcPr>
            <w:tcW w:w="1440" w:type="dxa"/>
            <w:tcBorders>
              <w:top w:val="nil"/>
              <w:bottom w:val="single" w:sz="4" w:space="0" w:color="808080" w:themeColor="background1" w:themeShade="80"/>
            </w:tcBorders>
          </w:tcPr>
          <w:p w14:paraId="4C6C0092" w14:textId="79D508A2" w:rsidR="00A423B4" w:rsidRPr="005F153B" w:rsidRDefault="00A423B4" w:rsidP="00A423B4">
            <w:pPr>
              <w:pStyle w:val="TableText"/>
              <w:spacing w:before="40" w:after="40"/>
              <w:ind w:right="150"/>
              <w:jc w:val="right"/>
              <w:rPr>
                <w:i/>
              </w:rPr>
            </w:pPr>
            <w:r w:rsidRPr="00950CB2">
              <w:t>342,042</w:t>
            </w:r>
          </w:p>
        </w:tc>
        <w:tc>
          <w:tcPr>
            <w:tcW w:w="1427" w:type="dxa"/>
            <w:tcBorders>
              <w:top w:val="nil"/>
              <w:bottom w:val="single" w:sz="4" w:space="0" w:color="808080" w:themeColor="background1" w:themeShade="80"/>
            </w:tcBorders>
          </w:tcPr>
          <w:p w14:paraId="665EAF30" w14:textId="02AC2287" w:rsidR="00A423B4" w:rsidRPr="005F153B" w:rsidRDefault="00A423B4" w:rsidP="00A423B4">
            <w:pPr>
              <w:pStyle w:val="TableText"/>
              <w:spacing w:before="40" w:after="40"/>
              <w:ind w:right="150"/>
              <w:jc w:val="right"/>
            </w:pPr>
            <w:r w:rsidRPr="00DA2CAB">
              <w:t>338,732</w:t>
            </w:r>
          </w:p>
        </w:tc>
        <w:tc>
          <w:tcPr>
            <w:tcW w:w="1311" w:type="dxa"/>
            <w:gridSpan w:val="2"/>
            <w:tcBorders>
              <w:top w:val="nil"/>
              <w:bottom w:val="single" w:sz="4" w:space="0" w:color="808080" w:themeColor="background1" w:themeShade="80"/>
            </w:tcBorders>
          </w:tcPr>
          <w:p w14:paraId="5973AF95" w14:textId="6569CAF7" w:rsidR="00A423B4" w:rsidRDefault="00A423B4" w:rsidP="00A423B4">
            <w:pPr>
              <w:pStyle w:val="TableText"/>
              <w:spacing w:before="40" w:after="40"/>
              <w:ind w:right="150"/>
              <w:jc w:val="right"/>
            </w:pPr>
            <w:r w:rsidRPr="00DA2CAB">
              <w:t>321,795</w:t>
            </w:r>
          </w:p>
        </w:tc>
        <w:tc>
          <w:tcPr>
            <w:tcW w:w="1582" w:type="dxa"/>
            <w:gridSpan w:val="2"/>
            <w:tcBorders>
              <w:top w:val="nil"/>
              <w:bottom w:val="single" w:sz="4" w:space="0" w:color="808080" w:themeColor="background1" w:themeShade="80"/>
            </w:tcBorders>
          </w:tcPr>
          <w:p w14:paraId="4623DD97" w14:textId="5395D1D5" w:rsidR="00A423B4" w:rsidRDefault="00A423B4" w:rsidP="00A423B4">
            <w:pPr>
              <w:pStyle w:val="TableText"/>
              <w:spacing w:before="40" w:after="40"/>
              <w:ind w:right="150"/>
              <w:jc w:val="right"/>
            </w:pPr>
            <w:r w:rsidRPr="00DA2CAB">
              <w:t>355,669</w:t>
            </w:r>
          </w:p>
        </w:tc>
        <w:tc>
          <w:tcPr>
            <w:tcW w:w="1350" w:type="dxa"/>
            <w:tcBorders>
              <w:top w:val="single" w:sz="4" w:space="0" w:color="7F7F7F" w:themeColor="text1" w:themeTint="80"/>
              <w:bottom w:val="single" w:sz="4" w:space="0" w:color="7F7F7F" w:themeColor="text1" w:themeTint="80"/>
            </w:tcBorders>
          </w:tcPr>
          <w:p w14:paraId="7CC9153E" w14:textId="23A91160" w:rsidR="00A423B4" w:rsidRPr="00E832D1" w:rsidRDefault="00A423B4" w:rsidP="00A423B4">
            <w:pPr>
              <w:pStyle w:val="TableText"/>
              <w:spacing w:before="40" w:after="40"/>
              <w:jc w:val="right"/>
            </w:pPr>
            <w:r>
              <w:t>0</w:t>
            </w:r>
            <w:r w:rsidRPr="00C428B6">
              <w:rPr>
                <w:vertAlign w:val="superscript"/>
              </w:rPr>
              <w:t>a</w:t>
            </w:r>
          </w:p>
        </w:tc>
        <w:tc>
          <w:tcPr>
            <w:tcW w:w="1350" w:type="dxa"/>
          </w:tcPr>
          <w:p w14:paraId="68F8CA5C" w14:textId="69FF28B2" w:rsidR="00A423B4" w:rsidRPr="00E832D1" w:rsidRDefault="00A423B4" w:rsidP="00A423B4">
            <w:pPr>
              <w:pStyle w:val="TableText"/>
              <w:spacing w:before="40" w:after="40"/>
            </w:pPr>
          </w:p>
        </w:tc>
      </w:tr>
      <w:tr w:rsidR="00A423B4" w:rsidRPr="00E832D1" w14:paraId="66C9EB60" w14:textId="77777777" w:rsidTr="00C428B6">
        <w:trPr>
          <w:cantSplit/>
        </w:trPr>
        <w:tc>
          <w:tcPr>
            <w:tcW w:w="2250" w:type="dxa"/>
            <w:tcBorders>
              <w:top w:val="single" w:sz="4" w:space="0" w:color="808080" w:themeColor="background1" w:themeShade="80"/>
              <w:bottom w:val="single" w:sz="4" w:space="0" w:color="808080" w:themeColor="background1" w:themeShade="80"/>
            </w:tcBorders>
          </w:tcPr>
          <w:p w14:paraId="3BE96DE7" w14:textId="0D09CDAB" w:rsidR="00A423B4" w:rsidRDefault="00A423B4" w:rsidP="00A423B4">
            <w:pPr>
              <w:pStyle w:val="TableTextIndent1"/>
              <w:spacing w:before="40" w:after="40"/>
            </w:pPr>
            <w:r>
              <w:t>Female</w:t>
            </w:r>
          </w:p>
        </w:tc>
        <w:tc>
          <w:tcPr>
            <w:tcW w:w="1440" w:type="dxa"/>
            <w:tcBorders>
              <w:top w:val="single" w:sz="4" w:space="0" w:color="808080" w:themeColor="background1" w:themeShade="80"/>
              <w:bottom w:val="single" w:sz="4" w:space="0" w:color="808080" w:themeColor="background1" w:themeShade="80"/>
            </w:tcBorders>
          </w:tcPr>
          <w:p w14:paraId="052A0020" w14:textId="7CB935A5" w:rsidR="00A423B4" w:rsidRPr="005F153B" w:rsidRDefault="00A423B4" w:rsidP="00A423B4">
            <w:pPr>
              <w:pStyle w:val="TableText"/>
              <w:spacing w:before="40" w:after="40"/>
              <w:ind w:right="150"/>
              <w:jc w:val="right"/>
              <w:rPr>
                <w:i/>
              </w:rPr>
            </w:pPr>
            <w:r w:rsidRPr="00950CB2">
              <w:t>28,203</w:t>
            </w:r>
          </w:p>
        </w:tc>
        <w:tc>
          <w:tcPr>
            <w:tcW w:w="1427" w:type="dxa"/>
            <w:tcBorders>
              <w:top w:val="single" w:sz="4" w:space="0" w:color="808080" w:themeColor="background1" w:themeShade="80"/>
              <w:bottom w:val="single" w:sz="4" w:space="0" w:color="808080" w:themeColor="background1" w:themeShade="80"/>
            </w:tcBorders>
          </w:tcPr>
          <w:p w14:paraId="375390DC" w14:textId="492BEF89" w:rsidR="00A423B4" w:rsidRPr="005F153B" w:rsidRDefault="00A423B4" w:rsidP="00A423B4">
            <w:pPr>
              <w:pStyle w:val="TableText"/>
              <w:spacing w:before="40" w:after="40"/>
              <w:ind w:right="150"/>
              <w:jc w:val="right"/>
            </w:pPr>
            <w:r w:rsidRPr="00DA2CAB">
              <w:t>28,087</w:t>
            </w:r>
          </w:p>
        </w:tc>
        <w:tc>
          <w:tcPr>
            <w:tcW w:w="1311" w:type="dxa"/>
            <w:gridSpan w:val="2"/>
            <w:tcBorders>
              <w:top w:val="single" w:sz="4" w:space="0" w:color="808080" w:themeColor="background1" w:themeShade="80"/>
              <w:bottom w:val="single" w:sz="4" w:space="0" w:color="808080" w:themeColor="background1" w:themeShade="80"/>
            </w:tcBorders>
          </w:tcPr>
          <w:p w14:paraId="1BE91B78" w14:textId="1DE9DE5D" w:rsidR="00A423B4" w:rsidRDefault="00A423B4" w:rsidP="00A423B4">
            <w:pPr>
              <w:pStyle w:val="TableText"/>
              <w:spacing w:before="40" w:after="40"/>
              <w:ind w:right="150"/>
              <w:jc w:val="right"/>
            </w:pPr>
            <w:r w:rsidRPr="00DA2CAB">
              <w:t>26,683</w:t>
            </w:r>
          </w:p>
        </w:tc>
        <w:tc>
          <w:tcPr>
            <w:tcW w:w="1582" w:type="dxa"/>
            <w:gridSpan w:val="2"/>
            <w:tcBorders>
              <w:top w:val="single" w:sz="4" w:space="0" w:color="808080" w:themeColor="background1" w:themeShade="80"/>
              <w:bottom w:val="single" w:sz="4" w:space="0" w:color="808080" w:themeColor="background1" w:themeShade="80"/>
            </w:tcBorders>
          </w:tcPr>
          <w:p w14:paraId="58CF9260" w14:textId="3335B614" w:rsidR="00A423B4" w:rsidRDefault="00A423B4" w:rsidP="00A423B4">
            <w:pPr>
              <w:pStyle w:val="TableText"/>
              <w:spacing w:before="40" w:after="40"/>
              <w:ind w:right="150"/>
              <w:jc w:val="right"/>
            </w:pPr>
            <w:r w:rsidRPr="00DA2CAB">
              <w:t>29,491</w:t>
            </w:r>
          </w:p>
        </w:tc>
        <w:tc>
          <w:tcPr>
            <w:tcW w:w="1350" w:type="dxa"/>
            <w:tcBorders>
              <w:top w:val="single" w:sz="4" w:space="0" w:color="7F7F7F" w:themeColor="text1" w:themeTint="80"/>
              <w:bottom w:val="single" w:sz="4" w:space="0" w:color="7F7F7F" w:themeColor="text1" w:themeTint="80"/>
            </w:tcBorders>
          </w:tcPr>
          <w:p w14:paraId="5B666751" w14:textId="6C875403" w:rsidR="00A423B4" w:rsidRPr="00E832D1" w:rsidRDefault="00A423B4" w:rsidP="00A423B4">
            <w:pPr>
              <w:pStyle w:val="TableText"/>
              <w:spacing w:before="40" w:after="40"/>
              <w:jc w:val="right"/>
            </w:pPr>
            <w:r>
              <w:t>0</w:t>
            </w:r>
            <w:r w:rsidRPr="00C428B6">
              <w:rPr>
                <w:vertAlign w:val="superscript"/>
              </w:rPr>
              <w:t>a</w:t>
            </w:r>
          </w:p>
        </w:tc>
        <w:tc>
          <w:tcPr>
            <w:tcW w:w="1350" w:type="dxa"/>
          </w:tcPr>
          <w:p w14:paraId="2E2F472A" w14:textId="4940F0E5" w:rsidR="00A423B4" w:rsidRPr="00E832D1" w:rsidRDefault="00A423B4" w:rsidP="00A423B4">
            <w:pPr>
              <w:pStyle w:val="TableText"/>
              <w:spacing w:before="40" w:after="40"/>
            </w:pPr>
          </w:p>
        </w:tc>
      </w:tr>
      <w:tr w:rsidR="00A423B4" w:rsidRPr="00E832D1" w14:paraId="3B7EB70A" w14:textId="77777777" w:rsidTr="00C428B6">
        <w:trPr>
          <w:cantSplit/>
        </w:trPr>
        <w:tc>
          <w:tcPr>
            <w:tcW w:w="2250" w:type="dxa"/>
            <w:tcBorders>
              <w:top w:val="single" w:sz="4" w:space="0" w:color="808080" w:themeColor="background1" w:themeShade="80"/>
              <w:bottom w:val="single" w:sz="4" w:space="0" w:color="808080" w:themeColor="background1" w:themeShade="80"/>
            </w:tcBorders>
          </w:tcPr>
          <w:p w14:paraId="6B57A8E6" w14:textId="163BA66F" w:rsidR="00A423B4" w:rsidRDefault="00A423B4" w:rsidP="00A423B4">
            <w:pPr>
              <w:pStyle w:val="TableTextIndent1"/>
              <w:spacing w:before="40" w:after="40"/>
            </w:pPr>
            <w:r w:rsidRPr="003C3D46">
              <w:t>Black</w:t>
            </w:r>
          </w:p>
        </w:tc>
        <w:tc>
          <w:tcPr>
            <w:tcW w:w="1440" w:type="dxa"/>
            <w:tcBorders>
              <w:top w:val="single" w:sz="4" w:space="0" w:color="808080" w:themeColor="background1" w:themeShade="80"/>
              <w:bottom w:val="single" w:sz="4" w:space="0" w:color="808080" w:themeColor="background1" w:themeShade="80"/>
            </w:tcBorders>
          </w:tcPr>
          <w:p w14:paraId="1CF77665" w14:textId="684BF273" w:rsidR="00A423B4" w:rsidRPr="005F153B" w:rsidRDefault="00A423B4" w:rsidP="00A423B4">
            <w:pPr>
              <w:pStyle w:val="TableText"/>
              <w:spacing w:before="40" w:after="40"/>
              <w:ind w:right="150"/>
              <w:jc w:val="right"/>
              <w:rPr>
                <w:i/>
              </w:rPr>
            </w:pPr>
            <w:r w:rsidRPr="00950CB2">
              <w:t>51,186</w:t>
            </w:r>
          </w:p>
        </w:tc>
        <w:tc>
          <w:tcPr>
            <w:tcW w:w="1427" w:type="dxa"/>
            <w:tcBorders>
              <w:top w:val="single" w:sz="4" w:space="0" w:color="808080" w:themeColor="background1" w:themeShade="80"/>
              <w:bottom w:val="single" w:sz="4" w:space="0" w:color="808080" w:themeColor="background1" w:themeShade="80"/>
            </w:tcBorders>
          </w:tcPr>
          <w:p w14:paraId="5C85B776" w14:textId="6CB0053A" w:rsidR="00A423B4" w:rsidRPr="005F153B" w:rsidRDefault="00A423B4" w:rsidP="00A423B4">
            <w:pPr>
              <w:pStyle w:val="TableText"/>
              <w:spacing w:before="40" w:after="40"/>
              <w:ind w:right="150"/>
              <w:jc w:val="right"/>
            </w:pPr>
            <w:r w:rsidRPr="00DA2CAB">
              <w:t>51,891</w:t>
            </w:r>
          </w:p>
        </w:tc>
        <w:tc>
          <w:tcPr>
            <w:tcW w:w="1311" w:type="dxa"/>
            <w:gridSpan w:val="2"/>
            <w:tcBorders>
              <w:top w:val="single" w:sz="4" w:space="0" w:color="808080" w:themeColor="background1" w:themeShade="80"/>
              <w:bottom w:val="single" w:sz="4" w:space="0" w:color="808080" w:themeColor="background1" w:themeShade="80"/>
            </w:tcBorders>
          </w:tcPr>
          <w:p w14:paraId="10DC219B" w14:textId="2A49C10C" w:rsidR="00A423B4" w:rsidRDefault="00A423B4" w:rsidP="00A423B4">
            <w:pPr>
              <w:pStyle w:val="TableText"/>
              <w:spacing w:before="40" w:after="40"/>
              <w:ind w:right="150"/>
              <w:jc w:val="right"/>
            </w:pPr>
            <w:r w:rsidRPr="00DA2CAB">
              <w:t>49,296</w:t>
            </w:r>
          </w:p>
        </w:tc>
        <w:tc>
          <w:tcPr>
            <w:tcW w:w="1582" w:type="dxa"/>
            <w:gridSpan w:val="2"/>
            <w:tcBorders>
              <w:top w:val="single" w:sz="4" w:space="0" w:color="808080" w:themeColor="background1" w:themeShade="80"/>
              <w:bottom w:val="single" w:sz="4" w:space="0" w:color="808080" w:themeColor="background1" w:themeShade="80"/>
            </w:tcBorders>
          </w:tcPr>
          <w:p w14:paraId="6801F4D3" w14:textId="40008943" w:rsidR="00A423B4" w:rsidRDefault="00A423B4" w:rsidP="00A423B4">
            <w:pPr>
              <w:pStyle w:val="TableText"/>
              <w:spacing w:before="40" w:after="40"/>
              <w:ind w:right="150"/>
              <w:jc w:val="right"/>
            </w:pPr>
            <w:r w:rsidRPr="00DA2CAB">
              <w:t>54,486</w:t>
            </w:r>
          </w:p>
        </w:tc>
        <w:tc>
          <w:tcPr>
            <w:tcW w:w="1350" w:type="dxa"/>
            <w:tcBorders>
              <w:top w:val="single" w:sz="4" w:space="0" w:color="7F7F7F" w:themeColor="text1" w:themeTint="80"/>
              <w:bottom w:val="single" w:sz="4" w:space="0" w:color="7F7F7F" w:themeColor="text1" w:themeTint="80"/>
            </w:tcBorders>
          </w:tcPr>
          <w:p w14:paraId="627AC439" w14:textId="74A20AF6" w:rsidR="00A423B4" w:rsidRPr="00E832D1" w:rsidRDefault="00A423B4" w:rsidP="00A423B4">
            <w:pPr>
              <w:pStyle w:val="TableText"/>
              <w:spacing w:before="40" w:after="40"/>
              <w:jc w:val="right"/>
            </w:pPr>
            <w:r>
              <w:t>0</w:t>
            </w:r>
            <w:r w:rsidRPr="00C428B6">
              <w:rPr>
                <w:vertAlign w:val="superscript"/>
              </w:rPr>
              <w:t>a</w:t>
            </w:r>
          </w:p>
        </w:tc>
        <w:tc>
          <w:tcPr>
            <w:tcW w:w="1350" w:type="dxa"/>
          </w:tcPr>
          <w:p w14:paraId="2E1A215D" w14:textId="02967E5F" w:rsidR="00A423B4" w:rsidRPr="00E832D1" w:rsidRDefault="00A423B4" w:rsidP="00A423B4">
            <w:pPr>
              <w:pStyle w:val="TableText"/>
              <w:spacing w:before="40" w:after="40"/>
            </w:pPr>
          </w:p>
        </w:tc>
      </w:tr>
      <w:tr w:rsidR="00A423B4" w:rsidRPr="00E832D1" w14:paraId="4DEB1844" w14:textId="77777777" w:rsidTr="00C428B6">
        <w:trPr>
          <w:cantSplit/>
        </w:trPr>
        <w:tc>
          <w:tcPr>
            <w:tcW w:w="2250" w:type="dxa"/>
            <w:tcBorders>
              <w:top w:val="single" w:sz="4" w:space="0" w:color="808080" w:themeColor="background1" w:themeShade="80"/>
              <w:bottom w:val="single" w:sz="4" w:space="0" w:color="808080" w:themeColor="background1" w:themeShade="80"/>
            </w:tcBorders>
          </w:tcPr>
          <w:p w14:paraId="0740D4B3" w14:textId="2BD1333C" w:rsidR="00A423B4" w:rsidRDefault="00A423B4" w:rsidP="00A423B4">
            <w:pPr>
              <w:pStyle w:val="TableTextIndent1"/>
              <w:spacing w:before="40" w:after="40"/>
            </w:pPr>
            <w:r w:rsidRPr="003C3D46">
              <w:t>Hispanic</w:t>
            </w:r>
            <w:r>
              <w:t>/Latino</w:t>
            </w:r>
          </w:p>
        </w:tc>
        <w:tc>
          <w:tcPr>
            <w:tcW w:w="1440" w:type="dxa"/>
            <w:tcBorders>
              <w:top w:val="single" w:sz="4" w:space="0" w:color="808080" w:themeColor="background1" w:themeShade="80"/>
              <w:bottom w:val="single" w:sz="4" w:space="0" w:color="808080" w:themeColor="background1" w:themeShade="80"/>
            </w:tcBorders>
          </w:tcPr>
          <w:p w14:paraId="5D2C973D" w14:textId="44A11B31" w:rsidR="00A423B4" w:rsidRPr="005F153B" w:rsidRDefault="00A423B4" w:rsidP="00A423B4">
            <w:pPr>
              <w:pStyle w:val="TableText"/>
              <w:spacing w:before="40" w:after="40"/>
              <w:ind w:right="150"/>
              <w:jc w:val="right"/>
              <w:rPr>
                <w:i/>
              </w:rPr>
            </w:pPr>
            <w:r w:rsidRPr="00950CB2">
              <w:t>62,523</w:t>
            </w:r>
          </w:p>
        </w:tc>
        <w:tc>
          <w:tcPr>
            <w:tcW w:w="1427" w:type="dxa"/>
            <w:tcBorders>
              <w:top w:val="single" w:sz="4" w:space="0" w:color="808080" w:themeColor="background1" w:themeShade="80"/>
              <w:bottom w:val="single" w:sz="4" w:space="0" w:color="808080" w:themeColor="background1" w:themeShade="80"/>
            </w:tcBorders>
          </w:tcPr>
          <w:p w14:paraId="12B2F28E" w14:textId="3684E799" w:rsidR="00A423B4" w:rsidRPr="005F153B" w:rsidRDefault="00A423B4" w:rsidP="00A423B4">
            <w:pPr>
              <w:pStyle w:val="TableText"/>
              <w:spacing w:before="40" w:after="40"/>
              <w:ind w:right="150"/>
              <w:jc w:val="right"/>
            </w:pPr>
            <w:r w:rsidRPr="00DA2CAB">
              <w:t>63,953</w:t>
            </w:r>
          </w:p>
        </w:tc>
        <w:tc>
          <w:tcPr>
            <w:tcW w:w="1311" w:type="dxa"/>
            <w:gridSpan w:val="2"/>
            <w:tcBorders>
              <w:top w:val="single" w:sz="4" w:space="0" w:color="808080" w:themeColor="background1" w:themeShade="80"/>
              <w:bottom w:val="single" w:sz="4" w:space="0" w:color="808080" w:themeColor="background1" w:themeShade="80"/>
            </w:tcBorders>
          </w:tcPr>
          <w:p w14:paraId="760FDA92" w14:textId="09FB4865" w:rsidR="00A423B4" w:rsidRDefault="00A423B4" w:rsidP="00A423B4">
            <w:pPr>
              <w:pStyle w:val="TableText"/>
              <w:spacing w:before="40" w:after="40"/>
              <w:ind w:right="150"/>
              <w:jc w:val="right"/>
            </w:pPr>
            <w:r w:rsidRPr="00DA2CAB">
              <w:t>60,755</w:t>
            </w:r>
          </w:p>
        </w:tc>
        <w:tc>
          <w:tcPr>
            <w:tcW w:w="1582" w:type="dxa"/>
            <w:gridSpan w:val="2"/>
            <w:tcBorders>
              <w:top w:val="single" w:sz="4" w:space="0" w:color="808080" w:themeColor="background1" w:themeShade="80"/>
              <w:bottom w:val="single" w:sz="4" w:space="0" w:color="808080" w:themeColor="background1" w:themeShade="80"/>
            </w:tcBorders>
          </w:tcPr>
          <w:p w14:paraId="5940FA97" w14:textId="2B2AA97B" w:rsidR="00A423B4" w:rsidRDefault="00A423B4" w:rsidP="00A423B4">
            <w:pPr>
              <w:pStyle w:val="TableText"/>
              <w:spacing w:before="40" w:after="40"/>
              <w:ind w:right="150"/>
              <w:jc w:val="right"/>
            </w:pPr>
            <w:r w:rsidRPr="00DA2CAB">
              <w:t>67,151</w:t>
            </w:r>
          </w:p>
        </w:tc>
        <w:tc>
          <w:tcPr>
            <w:tcW w:w="1350" w:type="dxa"/>
            <w:tcBorders>
              <w:top w:val="single" w:sz="4" w:space="0" w:color="7F7F7F" w:themeColor="text1" w:themeTint="80"/>
              <w:bottom w:val="single" w:sz="4" w:space="0" w:color="7F7F7F" w:themeColor="text1" w:themeTint="80"/>
            </w:tcBorders>
          </w:tcPr>
          <w:p w14:paraId="518EE7BF" w14:textId="5AE9AF2F" w:rsidR="00A423B4" w:rsidRPr="00E832D1" w:rsidRDefault="00A423B4" w:rsidP="00A423B4">
            <w:pPr>
              <w:pStyle w:val="TableText"/>
              <w:spacing w:before="40" w:after="40"/>
              <w:jc w:val="right"/>
            </w:pPr>
            <w:r>
              <w:t>0</w:t>
            </w:r>
            <w:r w:rsidRPr="00C428B6">
              <w:rPr>
                <w:vertAlign w:val="superscript"/>
              </w:rPr>
              <w:t>a</w:t>
            </w:r>
          </w:p>
        </w:tc>
        <w:tc>
          <w:tcPr>
            <w:tcW w:w="1350" w:type="dxa"/>
          </w:tcPr>
          <w:p w14:paraId="2CDA4DE5" w14:textId="1AC6A404" w:rsidR="00A423B4" w:rsidRPr="00E832D1" w:rsidRDefault="00A423B4" w:rsidP="00A423B4">
            <w:pPr>
              <w:pStyle w:val="TableText"/>
              <w:spacing w:before="40" w:after="40"/>
            </w:pPr>
          </w:p>
        </w:tc>
      </w:tr>
      <w:tr w:rsidR="00A423B4" w:rsidRPr="00E832D1" w14:paraId="11BB8D23" w14:textId="77777777" w:rsidTr="00C428B6">
        <w:trPr>
          <w:cantSplit/>
        </w:trPr>
        <w:tc>
          <w:tcPr>
            <w:tcW w:w="2250" w:type="dxa"/>
            <w:tcBorders>
              <w:top w:val="single" w:sz="4" w:space="0" w:color="808080" w:themeColor="background1" w:themeShade="80"/>
              <w:bottom w:val="single" w:sz="4" w:space="0" w:color="808080" w:themeColor="background1" w:themeShade="80"/>
            </w:tcBorders>
          </w:tcPr>
          <w:p w14:paraId="4F0ECCE2" w14:textId="160ECE97" w:rsidR="00A423B4" w:rsidRDefault="00A423B4" w:rsidP="00A423B4">
            <w:pPr>
              <w:pStyle w:val="TableTextIndent1"/>
              <w:spacing w:before="40" w:after="40"/>
            </w:pPr>
            <w:r>
              <w:t>Other</w:t>
            </w:r>
          </w:p>
        </w:tc>
        <w:tc>
          <w:tcPr>
            <w:tcW w:w="1440" w:type="dxa"/>
            <w:tcBorders>
              <w:top w:val="single" w:sz="4" w:space="0" w:color="808080" w:themeColor="background1" w:themeShade="80"/>
              <w:bottom w:val="single" w:sz="4" w:space="0" w:color="808080" w:themeColor="background1" w:themeShade="80"/>
            </w:tcBorders>
          </w:tcPr>
          <w:p w14:paraId="05D6CE53" w14:textId="739CF27A" w:rsidR="00A423B4" w:rsidRPr="005F153B" w:rsidRDefault="00A423B4" w:rsidP="00A423B4">
            <w:pPr>
              <w:pStyle w:val="TableText"/>
              <w:spacing w:before="40" w:after="40"/>
              <w:ind w:right="150"/>
              <w:jc w:val="right"/>
              <w:rPr>
                <w:i/>
              </w:rPr>
            </w:pPr>
            <w:r w:rsidRPr="00950CB2">
              <w:t>256,536</w:t>
            </w:r>
          </w:p>
        </w:tc>
        <w:tc>
          <w:tcPr>
            <w:tcW w:w="1427" w:type="dxa"/>
            <w:tcBorders>
              <w:top w:val="single" w:sz="4" w:space="0" w:color="808080" w:themeColor="background1" w:themeShade="80"/>
              <w:bottom w:val="single" w:sz="4" w:space="0" w:color="808080" w:themeColor="background1" w:themeShade="80"/>
            </w:tcBorders>
          </w:tcPr>
          <w:p w14:paraId="1CB5FFED" w14:textId="11EDDC53" w:rsidR="00A423B4" w:rsidRPr="005F153B" w:rsidRDefault="00A423B4" w:rsidP="00A423B4">
            <w:pPr>
              <w:pStyle w:val="TableText"/>
              <w:spacing w:before="40" w:after="40"/>
              <w:ind w:right="150"/>
              <w:jc w:val="right"/>
            </w:pPr>
            <w:r w:rsidRPr="00DA2CAB">
              <w:t>250,975</w:t>
            </w:r>
          </w:p>
        </w:tc>
        <w:tc>
          <w:tcPr>
            <w:tcW w:w="1311" w:type="dxa"/>
            <w:gridSpan w:val="2"/>
            <w:tcBorders>
              <w:top w:val="single" w:sz="4" w:space="0" w:color="808080" w:themeColor="background1" w:themeShade="80"/>
              <w:bottom w:val="single" w:sz="4" w:space="0" w:color="808080" w:themeColor="background1" w:themeShade="80"/>
            </w:tcBorders>
          </w:tcPr>
          <w:p w14:paraId="0D27DC4D" w14:textId="01F121CD" w:rsidR="00A423B4" w:rsidRDefault="00A423B4" w:rsidP="00A423B4">
            <w:pPr>
              <w:pStyle w:val="TableText"/>
              <w:spacing w:before="40" w:after="40"/>
              <w:ind w:right="150"/>
              <w:jc w:val="right"/>
            </w:pPr>
            <w:r w:rsidRPr="00DA2CAB">
              <w:t>238,426</w:t>
            </w:r>
          </w:p>
        </w:tc>
        <w:tc>
          <w:tcPr>
            <w:tcW w:w="1582" w:type="dxa"/>
            <w:gridSpan w:val="2"/>
            <w:tcBorders>
              <w:top w:val="single" w:sz="4" w:space="0" w:color="808080" w:themeColor="background1" w:themeShade="80"/>
              <w:bottom w:val="single" w:sz="4" w:space="0" w:color="808080" w:themeColor="background1" w:themeShade="80"/>
            </w:tcBorders>
          </w:tcPr>
          <w:p w14:paraId="4D3B2819" w14:textId="17A87706" w:rsidR="00A423B4" w:rsidRDefault="00A423B4" w:rsidP="00A423B4">
            <w:pPr>
              <w:pStyle w:val="TableText"/>
              <w:spacing w:before="40" w:after="40"/>
              <w:ind w:right="150"/>
              <w:jc w:val="right"/>
            </w:pPr>
            <w:r w:rsidRPr="00DA2CAB">
              <w:t>263,524</w:t>
            </w:r>
          </w:p>
        </w:tc>
        <w:tc>
          <w:tcPr>
            <w:tcW w:w="1350" w:type="dxa"/>
            <w:tcBorders>
              <w:top w:val="single" w:sz="4" w:space="0" w:color="7F7F7F" w:themeColor="text1" w:themeTint="80"/>
              <w:bottom w:val="single" w:sz="12" w:space="0" w:color="auto"/>
            </w:tcBorders>
          </w:tcPr>
          <w:p w14:paraId="05AC81CC" w14:textId="317F8D99" w:rsidR="00A423B4" w:rsidRPr="00E832D1" w:rsidRDefault="00A423B4" w:rsidP="00A423B4">
            <w:pPr>
              <w:pStyle w:val="TableText"/>
              <w:spacing w:before="40" w:after="40"/>
              <w:jc w:val="right"/>
            </w:pPr>
            <w:r>
              <w:t>0</w:t>
            </w:r>
            <w:r w:rsidRPr="00C428B6">
              <w:rPr>
                <w:vertAlign w:val="superscript"/>
              </w:rPr>
              <w:t>a</w:t>
            </w:r>
          </w:p>
        </w:tc>
        <w:tc>
          <w:tcPr>
            <w:tcW w:w="1350" w:type="dxa"/>
          </w:tcPr>
          <w:p w14:paraId="717E34C6" w14:textId="725D705D" w:rsidR="00A423B4" w:rsidRPr="00E832D1" w:rsidRDefault="00A423B4" w:rsidP="00A423B4">
            <w:pPr>
              <w:pStyle w:val="TableText"/>
              <w:spacing w:before="40" w:after="40"/>
            </w:pPr>
          </w:p>
        </w:tc>
      </w:tr>
    </w:tbl>
    <w:p w14:paraId="3F8FF8D3" w14:textId="1D872FBB" w:rsidR="00E22356" w:rsidRDefault="00740DFC" w:rsidP="001D5199">
      <w:pPr>
        <w:pStyle w:val="Source1"/>
        <w:spacing w:after="0"/>
      </w:pPr>
      <w:r w:rsidRPr="00C3209D">
        <w:t xml:space="preserve">Note: ART = antiretroviral therapy; HET = heterosexual; </w:t>
      </w:r>
      <w:r w:rsidR="00D568B5" w:rsidRPr="00C3209D">
        <w:t xml:space="preserve">PWID = people who inject drugs; </w:t>
      </w:r>
      <w:r w:rsidRPr="00C3209D">
        <w:t xml:space="preserve">VLS = viral </w:t>
      </w:r>
      <w:r w:rsidR="00D568B5" w:rsidRPr="00C3209D">
        <w:t xml:space="preserve">load </w:t>
      </w:r>
      <w:r w:rsidRPr="00C3209D">
        <w:t>suppress</w:t>
      </w:r>
      <w:r w:rsidR="00D568B5" w:rsidRPr="00C3209D">
        <w:t>ed</w:t>
      </w:r>
      <w:r w:rsidR="00892F8A">
        <w:t xml:space="preserve">; USHHS = </w:t>
      </w:r>
      <w:r w:rsidR="00892F8A" w:rsidRPr="000A64E3">
        <w:t>U.S. Department of Health and Human Services</w:t>
      </w:r>
      <w:r w:rsidR="00892F8A">
        <w:t>.</w:t>
      </w:r>
    </w:p>
    <w:p w14:paraId="60FB583C" w14:textId="36C589C3" w:rsidR="006815AE" w:rsidRDefault="006815AE" w:rsidP="006815AE">
      <w:pPr>
        <w:pStyle w:val="Source1"/>
        <w:spacing w:after="0"/>
      </w:pPr>
      <w:proofErr w:type="gramStart"/>
      <w:r w:rsidRPr="00F409F5">
        <w:rPr>
          <w:vertAlign w:val="superscript"/>
        </w:rPr>
        <w:lastRenderedPageBreak/>
        <w:t>a</w:t>
      </w:r>
      <w:r>
        <w:t xml:space="preserve"> </w:t>
      </w:r>
      <w:r w:rsidRPr="0041614E">
        <w:t xml:space="preserve"> </w:t>
      </w:r>
      <w:r w:rsidR="000A4DFF">
        <w:t>CDC</w:t>
      </w:r>
      <w:proofErr w:type="gramEnd"/>
      <w:r w:rsidR="000A4DFF">
        <w:t xml:space="preserve"> Wonder Database (2023). </w:t>
      </w:r>
      <w:r>
        <w:t>A</w:t>
      </w:r>
      <w:r w:rsidRPr="006815AE">
        <w:t>ll deaths with AIDS listed as cause of death</w:t>
      </w:r>
      <w:r w:rsidR="000A4DFF">
        <w:t xml:space="preserve"> in 2019</w:t>
      </w:r>
      <w:r>
        <w:t>.</w:t>
      </w:r>
      <w:r w:rsidR="00F348C7">
        <w:t xml:space="preserve"> 5,044 AIDS deaths among PWH were identified; 250 AIDS deaths among unaware PWH (</w:t>
      </w:r>
      <w:proofErr w:type="spellStart"/>
      <w:r w:rsidR="00F348C7">
        <w:t>Krentz</w:t>
      </w:r>
      <w:proofErr w:type="spellEnd"/>
      <w:r w:rsidR="00F348C7">
        <w:t xml:space="preserve"> et al., 2014) were subtracted to obtain an estimated 4,794 AIDS deaths among aware PWH.</w:t>
      </w:r>
    </w:p>
    <w:p w14:paraId="663EE296" w14:textId="4BCE4617" w:rsidR="00492D41" w:rsidRDefault="006815AE" w:rsidP="001D5199">
      <w:pPr>
        <w:pStyle w:val="Source1"/>
        <w:spacing w:after="0"/>
      </w:pPr>
      <w:proofErr w:type="gramStart"/>
      <w:r>
        <w:rPr>
          <w:vertAlign w:val="superscript"/>
        </w:rPr>
        <w:t>b</w:t>
      </w:r>
      <w:r>
        <w:t xml:space="preserve"> </w:t>
      </w:r>
      <w:r w:rsidR="0041614E" w:rsidRPr="0041614E">
        <w:t xml:space="preserve"> </w:t>
      </w:r>
      <w:proofErr w:type="spellStart"/>
      <w:r w:rsidR="0041614E">
        <w:t>Krentz</w:t>
      </w:r>
      <w:proofErr w:type="spellEnd"/>
      <w:proofErr w:type="gramEnd"/>
      <w:r w:rsidR="0041614E">
        <w:t xml:space="preserve"> et al. (2014) found that</w:t>
      </w:r>
      <w:r w:rsidR="0041614E" w:rsidRPr="0041614E">
        <w:t xml:space="preserve"> 3% of AIDS deaths occurring among the undiagnosed in Calgary</w:t>
      </w:r>
      <w:r w:rsidR="0041614E">
        <w:t>, Canada</w:t>
      </w:r>
      <w:r w:rsidR="0041614E" w:rsidRPr="0041614E">
        <w:t xml:space="preserve">. This was assumed to be </w:t>
      </w:r>
      <w:r w:rsidR="0041614E">
        <w:t>slightly</w:t>
      </w:r>
      <w:r w:rsidR="0041614E" w:rsidRPr="0041614E">
        <w:t xml:space="preserve"> higher in the </w:t>
      </w:r>
      <w:r w:rsidR="0041614E">
        <w:t>US</w:t>
      </w:r>
      <w:r w:rsidR="0041614E" w:rsidRPr="0041614E">
        <w:t xml:space="preserve">, giving an estimate of </w:t>
      </w:r>
      <w:r w:rsidR="0041614E">
        <w:t xml:space="preserve">roughly </w:t>
      </w:r>
      <w:r w:rsidR="0041614E" w:rsidRPr="0041614E">
        <w:t>250 (</w:t>
      </w:r>
      <w:r w:rsidR="0041614E">
        <w:t>about</w:t>
      </w:r>
      <w:r w:rsidR="0041614E" w:rsidRPr="0041614E">
        <w:t xml:space="preserve"> 5% of 4</w:t>
      </w:r>
      <w:r w:rsidR="0041614E">
        <w:t>,</w:t>
      </w:r>
      <w:r w:rsidR="0041614E" w:rsidRPr="0041614E">
        <w:t>794)</w:t>
      </w:r>
      <w:r w:rsidR="0041614E">
        <w:t>.</w:t>
      </w:r>
    </w:p>
    <w:p w14:paraId="366CBA23" w14:textId="116D2486" w:rsidR="00D4556C" w:rsidRPr="00C00335" w:rsidRDefault="00D4556C" w:rsidP="00DE01DB">
      <w:pPr>
        <w:pStyle w:val="Source1"/>
        <w:spacing w:after="0"/>
      </w:pPr>
    </w:p>
    <w:p w14:paraId="38031AFA" w14:textId="77777777" w:rsidR="00740DFC" w:rsidRPr="00C00335" w:rsidRDefault="00740DFC" w:rsidP="00740DFC">
      <w:pPr>
        <w:pStyle w:val="Heading2"/>
      </w:pPr>
      <w:bookmarkStart w:id="263" w:name="_Toc142490505"/>
      <w:r w:rsidRPr="00C00335">
        <w:t>Internal and External Validation of the Model</w:t>
      </w:r>
      <w:bookmarkEnd w:id="263"/>
    </w:p>
    <w:p w14:paraId="6A2EB984" w14:textId="40B6B891" w:rsidR="00740DFC" w:rsidRPr="00C00335" w:rsidRDefault="00740DFC" w:rsidP="00DD62F8">
      <w:pPr>
        <w:pStyle w:val="BodyText"/>
      </w:pPr>
      <w:r w:rsidRPr="00C00335">
        <w:t xml:space="preserve">We conducted a thorough quality check of the model’s inputs, calculations, and differential equations. </w:t>
      </w:r>
      <w:r w:rsidR="00DD62F8" w:rsidRPr="00C00335">
        <w:t xml:space="preserve">An earlier version of this </w:t>
      </w:r>
      <w:r w:rsidRPr="00C00335">
        <w:t xml:space="preserve">model was also reviewed by experts in differential equation modeling of HIV, Drs. Michael </w:t>
      </w:r>
      <w:proofErr w:type="gramStart"/>
      <w:r w:rsidRPr="00C00335">
        <w:t>Pickles</w:t>
      </w:r>
      <w:proofErr w:type="gramEnd"/>
      <w:r w:rsidRPr="00C00335">
        <w:t xml:space="preserve"> and Marie-Claude </w:t>
      </w:r>
      <w:proofErr w:type="spellStart"/>
      <w:r w:rsidRPr="00C00335">
        <w:t>Boily</w:t>
      </w:r>
      <w:proofErr w:type="spellEnd"/>
      <w:r w:rsidRPr="00C00335">
        <w:t>, both of the Imperial College of London.</w:t>
      </w:r>
    </w:p>
    <w:p w14:paraId="114981CF" w14:textId="34305297" w:rsidR="00EA28C8" w:rsidRPr="00E832D1" w:rsidRDefault="00740DFC" w:rsidP="00E22356">
      <w:pPr>
        <w:pStyle w:val="BodyText"/>
      </w:pPr>
      <w:r w:rsidRPr="00C00335">
        <w:t xml:space="preserve">We compared our model’s outcomes to CDC surveillance data as listed in </w:t>
      </w:r>
      <w:r w:rsidR="00CC1DD7" w:rsidRPr="00C00335">
        <w:t xml:space="preserve">Table </w:t>
      </w:r>
      <w:r w:rsidR="00725C61">
        <w:t>9.</w:t>
      </w:r>
      <w:r w:rsidRPr="00C00335">
        <w:t xml:space="preserve">3. Estimated new infections by transmission group and distributions of </w:t>
      </w:r>
      <w:r w:rsidR="00B4475C">
        <w:t>PWH</w:t>
      </w:r>
      <w:r w:rsidRPr="00C00335">
        <w:t xml:space="preserve"> across the continuum-of-care stages were used for calibration as described in </w:t>
      </w:r>
      <w:r w:rsidR="00CA2896" w:rsidRPr="00C00335">
        <w:t>Section </w:t>
      </w:r>
      <w:r w:rsidR="00725C61">
        <w:t>9.</w:t>
      </w:r>
      <w:r w:rsidRPr="00C00335">
        <w:t xml:space="preserve">1. </w:t>
      </w:r>
    </w:p>
    <w:p w14:paraId="4EC50639" w14:textId="1E7843DA" w:rsidR="00E74C1C" w:rsidRPr="00C00335" w:rsidRDefault="00E74C1C" w:rsidP="002C016A">
      <w:pPr>
        <w:pStyle w:val="Source1"/>
        <w:spacing w:after="0"/>
      </w:pPr>
    </w:p>
    <w:p w14:paraId="62AA96EA" w14:textId="77777777" w:rsidR="00707335" w:rsidRPr="00C00335" w:rsidRDefault="00707335" w:rsidP="00E22356">
      <w:pPr>
        <w:pStyle w:val="BodyText"/>
      </w:pPr>
    </w:p>
    <w:p w14:paraId="70C442B8" w14:textId="77777777" w:rsidR="00A424BD" w:rsidRPr="00C00335" w:rsidRDefault="00A424BD" w:rsidP="007E295A">
      <w:pPr>
        <w:pStyle w:val="Heading1"/>
        <w:pageBreakBefore/>
        <w:sectPr w:rsidR="00A424BD" w:rsidRPr="00C00335" w:rsidSect="008A678D">
          <w:headerReference w:type="default" r:id="rId61"/>
          <w:type w:val="oddPage"/>
          <w:pgSz w:w="12240" w:h="15840" w:code="1"/>
          <w:pgMar w:top="1440" w:right="1440" w:bottom="1440" w:left="1440" w:header="720" w:footer="720" w:gutter="0"/>
          <w:pgNumType w:start="1" w:chapStyle="1"/>
          <w:cols w:space="720"/>
          <w:titlePg/>
          <w:docGrid w:linePitch="360"/>
        </w:sectPr>
      </w:pPr>
    </w:p>
    <w:p w14:paraId="0E5CF33D" w14:textId="77777777" w:rsidR="000F420A" w:rsidRPr="00C00335" w:rsidRDefault="0087433D" w:rsidP="00400910">
      <w:pPr>
        <w:pStyle w:val="ESHeading1"/>
      </w:pPr>
      <w:bookmarkStart w:id="264" w:name="_Toc493755223"/>
      <w:bookmarkStart w:id="265" w:name="_Toc493755224"/>
      <w:bookmarkStart w:id="266" w:name="_Toc493755225"/>
      <w:bookmarkStart w:id="267" w:name="_Toc493755226"/>
      <w:bookmarkStart w:id="268" w:name="_Toc493755227"/>
      <w:bookmarkStart w:id="269" w:name="_Toc493755229"/>
      <w:bookmarkEnd w:id="264"/>
      <w:bookmarkEnd w:id="265"/>
      <w:bookmarkEnd w:id="266"/>
      <w:bookmarkEnd w:id="267"/>
      <w:bookmarkEnd w:id="268"/>
      <w:bookmarkEnd w:id="269"/>
      <w:r w:rsidRPr="000B6B04">
        <w:lastRenderedPageBreak/>
        <w:t>References</w:t>
      </w:r>
    </w:p>
    <w:p w14:paraId="7A1BEB89" w14:textId="119E2F9F" w:rsidR="000D6BDF" w:rsidRDefault="000D6BDF" w:rsidP="00FB4FDA">
      <w:pPr>
        <w:pStyle w:val="biblio"/>
      </w:pPr>
      <w:r w:rsidRPr="000D6BDF">
        <w:t xml:space="preserve">Adams M, </w:t>
      </w:r>
      <w:proofErr w:type="gramStart"/>
      <w:r w:rsidRPr="000D6BDF">
        <w:t>An</w:t>
      </w:r>
      <w:proofErr w:type="gramEnd"/>
      <w:r w:rsidRPr="000D6BDF">
        <w:t xml:space="preserve"> Q, Broz D, et al. (2019) Distributive Syringe Sharing and Use of Syringe Services Programs (SSPs) Among Persons Who Inject Drugs. AIDS </w:t>
      </w:r>
      <w:proofErr w:type="spellStart"/>
      <w:r w:rsidRPr="000D6BDF">
        <w:t>Behav</w:t>
      </w:r>
      <w:proofErr w:type="spellEnd"/>
      <w:r w:rsidRPr="000D6BDF">
        <w:t>. 2019;23(12):3306-3314. doi:10.1007/s10461-019-02615-4</w:t>
      </w:r>
    </w:p>
    <w:p w14:paraId="54B06EFD" w14:textId="05E1B40D" w:rsidR="002428A5" w:rsidRDefault="002428A5" w:rsidP="00FB4FDA">
      <w:pPr>
        <w:pStyle w:val="biblio"/>
      </w:pPr>
      <w:r w:rsidRPr="002428A5">
        <w:t xml:space="preserve">Ahmad FB, </w:t>
      </w:r>
      <w:proofErr w:type="spellStart"/>
      <w:r w:rsidRPr="002428A5">
        <w:t>Cisewski</w:t>
      </w:r>
      <w:proofErr w:type="spellEnd"/>
      <w:r w:rsidRPr="002428A5">
        <w:t xml:space="preserve"> JA, </w:t>
      </w:r>
      <w:proofErr w:type="spellStart"/>
      <w:r w:rsidRPr="002428A5">
        <w:t>Miniño</w:t>
      </w:r>
      <w:proofErr w:type="spellEnd"/>
      <w:r w:rsidRPr="002428A5">
        <w:t xml:space="preserve"> A, Anderson RN. Provisional Mortality Data — United States, 2020. Erratum: Vol. 70, No. 14. MMWR </w:t>
      </w:r>
      <w:proofErr w:type="spellStart"/>
      <w:r w:rsidRPr="002428A5">
        <w:t>Morb</w:t>
      </w:r>
      <w:proofErr w:type="spellEnd"/>
      <w:r w:rsidRPr="002428A5">
        <w:t xml:space="preserve"> Mortal </w:t>
      </w:r>
      <w:proofErr w:type="spellStart"/>
      <w:r w:rsidRPr="002428A5">
        <w:t>Wkly</w:t>
      </w:r>
      <w:proofErr w:type="spellEnd"/>
      <w:r w:rsidRPr="002428A5">
        <w:t xml:space="preserve"> Rep </w:t>
      </w:r>
      <w:proofErr w:type="gramStart"/>
      <w:r w:rsidRPr="002428A5">
        <w:t>2021;70:900</w:t>
      </w:r>
      <w:proofErr w:type="gramEnd"/>
      <w:r w:rsidRPr="002428A5">
        <w:t>. DOI: http://dx.doi.org/10.15585/mmwr.mm7024a4external icon</w:t>
      </w:r>
    </w:p>
    <w:p w14:paraId="1EEC1652" w14:textId="3CB05B6E" w:rsidR="009A5CF3" w:rsidRPr="00C00335" w:rsidRDefault="009A5CF3" w:rsidP="00FB4FDA">
      <w:pPr>
        <w:pStyle w:val="biblio"/>
      </w:pPr>
      <w:proofErr w:type="spellStart"/>
      <w:r w:rsidRPr="00C00335">
        <w:t>Althoff</w:t>
      </w:r>
      <w:proofErr w:type="spellEnd"/>
      <w:r w:rsidRPr="00C00335">
        <w:t xml:space="preserve"> KN, Justice AC, </w:t>
      </w:r>
      <w:proofErr w:type="spellStart"/>
      <w:r w:rsidRPr="00C00335">
        <w:t>Gange</w:t>
      </w:r>
      <w:proofErr w:type="spellEnd"/>
      <w:r w:rsidRPr="00C00335">
        <w:t xml:space="preserve"> SJ, </w:t>
      </w:r>
      <w:r w:rsidR="00E628A1" w:rsidRPr="00C00335">
        <w:t>et al</w:t>
      </w:r>
      <w:r w:rsidRPr="00C00335">
        <w:t xml:space="preserve">. Virologic and immunologic response to HAART, by age and regimen class. </w:t>
      </w:r>
      <w:r w:rsidRPr="00C00335">
        <w:rPr>
          <w:i/>
          <w:iCs/>
        </w:rPr>
        <w:t>AIDS</w:t>
      </w:r>
      <w:r w:rsidRPr="00C00335">
        <w:t>. 2010 Oct 23;24(16):2469</w:t>
      </w:r>
      <w:r w:rsidR="00740DFC" w:rsidRPr="00C00335">
        <w:t>–7</w:t>
      </w:r>
      <w:r w:rsidRPr="00C00335">
        <w:t xml:space="preserve">9. Erratum in: </w:t>
      </w:r>
      <w:r w:rsidRPr="00C00335">
        <w:rPr>
          <w:i/>
          <w:iCs/>
        </w:rPr>
        <w:t>AIDS</w:t>
      </w:r>
      <w:r w:rsidRPr="00C00335">
        <w:t>.</w:t>
      </w:r>
      <w:r w:rsidR="004751B3" w:rsidRPr="00C00335">
        <w:t xml:space="preserve"> </w:t>
      </w:r>
      <w:r w:rsidRPr="00C00335">
        <w:t>2011 Jan 28;25(3):397.</w:t>
      </w:r>
    </w:p>
    <w:p w14:paraId="71D6BE9F" w14:textId="37859DBF" w:rsidR="0041588E" w:rsidRDefault="0041588E" w:rsidP="004751B3">
      <w:pPr>
        <w:pStyle w:val="biblio"/>
      </w:pPr>
      <w:r w:rsidRPr="0041588E">
        <w:t xml:space="preserve">Anderson PL, Glidden DV, Liu A, Buchbinder S, Lama JR, </w:t>
      </w:r>
      <w:proofErr w:type="spellStart"/>
      <w:r w:rsidRPr="0041588E">
        <w:t>Guanira</w:t>
      </w:r>
      <w:proofErr w:type="spellEnd"/>
      <w:r w:rsidRPr="0041588E">
        <w:t xml:space="preserve"> JV, et al. Emtricitabine-tenofovir concentrations and pre-exposure prophylaxis efficacy in men who have sex with men. Sci </w:t>
      </w:r>
      <w:proofErr w:type="spellStart"/>
      <w:r w:rsidRPr="0041588E">
        <w:t>Transl</w:t>
      </w:r>
      <w:proofErr w:type="spellEnd"/>
      <w:r w:rsidRPr="0041588E">
        <w:t xml:space="preserve"> Med. 2012;4(151):151ra125. doi:10.1126/scitranslmed.3004006</w:t>
      </w:r>
    </w:p>
    <w:p w14:paraId="29EC07FE" w14:textId="175EBB17" w:rsidR="00FB4FDA" w:rsidRPr="00E832D1" w:rsidRDefault="00FB4FDA" w:rsidP="00FB4FDA">
      <w:pPr>
        <w:pStyle w:val="biblio"/>
      </w:pPr>
      <w:r w:rsidRPr="00C00335">
        <w:t xml:space="preserve">Arias E. United States life tables, 2008. </w:t>
      </w:r>
      <w:r w:rsidRPr="00C00335">
        <w:rPr>
          <w:i/>
        </w:rPr>
        <w:t>National Vital Statistics Reports</w:t>
      </w:r>
      <w:r w:rsidR="00D50000" w:rsidRPr="00C00335">
        <w:t>. 2012;</w:t>
      </w:r>
      <w:r w:rsidRPr="00C00335">
        <w:t xml:space="preserve">61(3). </w:t>
      </w:r>
      <w:r w:rsidRPr="00E832D1">
        <w:t>Hyattsville, MD: National Center for Health Statistics.</w:t>
      </w:r>
    </w:p>
    <w:p w14:paraId="283C2A0A" w14:textId="6C8AA431" w:rsidR="00D274F7" w:rsidRPr="00E832D1" w:rsidRDefault="00D274F7" w:rsidP="00452F76">
      <w:pPr>
        <w:pStyle w:val="biblio"/>
      </w:pPr>
      <w:r w:rsidRPr="00E832D1">
        <w:t xml:space="preserve">Aspinall EJ, Nambiar D, Goldberg DJ, Hickman M, Weir A, Van </w:t>
      </w:r>
      <w:proofErr w:type="spellStart"/>
      <w:r w:rsidRPr="00E832D1">
        <w:t>Velzen</w:t>
      </w:r>
      <w:proofErr w:type="spellEnd"/>
      <w:r w:rsidRPr="00E832D1">
        <w:t xml:space="preserve"> E, </w:t>
      </w:r>
      <w:proofErr w:type="spellStart"/>
      <w:r w:rsidRPr="00E832D1">
        <w:t>Palmateer</w:t>
      </w:r>
      <w:proofErr w:type="spellEnd"/>
      <w:r w:rsidRPr="00E832D1">
        <w:t xml:space="preserve"> N, Doyle JS, </w:t>
      </w:r>
      <w:proofErr w:type="spellStart"/>
      <w:r w:rsidRPr="00E832D1">
        <w:t>Hellard</w:t>
      </w:r>
      <w:proofErr w:type="spellEnd"/>
      <w:r w:rsidRPr="00E832D1">
        <w:t xml:space="preserve"> ME, Hutchinson SJ. Are needle and syringe </w:t>
      </w:r>
      <w:proofErr w:type="spellStart"/>
      <w:r w:rsidRPr="00E832D1">
        <w:t>programmes</w:t>
      </w:r>
      <w:proofErr w:type="spellEnd"/>
      <w:r w:rsidRPr="00E832D1">
        <w:t xml:space="preserve"> associated with a reduction in HIV transmission among people who inject drugs: a systematic review and meta-analysis. Int J Epidemiol. 2014 Feb;43(1):235-48.</w:t>
      </w:r>
    </w:p>
    <w:p w14:paraId="013CEE01" w14:textId="2F5B0CBA" w:rsidR="009B7808" w:rsidRDefault="009B7808" w:rsidP="004751B3">
      <w:pPr>
        <w:pStyle w:val="biblio"/>
      </w:pPr>
      <w:proofErr w:type="spellStart"/>
      <w:r w:rsidRPr="00E832D1">
        <w:t>Bavinton</w:t>
      </w:r>
      <w:proofErr w:type="spellEnd"/>
      <w:r w:rsidRPr="00E832D1">
        <w:t xml:space="preserve"> BR, Pinto AN, </w:t>
      </w:r>
      <w:proofErr w:type="spellStart"/>
      <w:r w:rsidRPr="00E832D1">
        <w:t>Phanuphak</w:t>
      </w:r>
      <w:proofErr w:type="spellEnd"/>
      <w:r w:rsidRPr="00E832D1">
        <w:t xml:space="preserve"> N, et al.; Opposites Attract Study Group. Viral suppression and HIV transmission in </w:t>
      </w:r>
      <w:proofErr w:type="spellStart"/>
      <w:r w:rsidRPr="00E832D1">
        <w:t>serodiscordant</w:t>
      </w:r>
      <w:proofErr w:type="spellEnd"/>
      <w:r w:rsidRPr="00E832D1">
        <w:t xml:space="preserve"> male couples: an international, prospective, observational, cohort study. Lancet HIV 2018;</w:t>
      </w:r>
      <w:proofErr w:type="gramStart"/>
      <w:r w:rsidRPr="00E832D1">
        <w:t>5:e</w:t>
      </w:r>
      <w:proofErr w:type="gramEnd"/>
      <w:r w:rsidRPr="00E832D1">
        <w:t>438–47. 10.1016/S2352-3018(18)30132-2</w:t>
      </w:r>
    </w:p>
    <w:p w14:paraId="66D76EF9" w14:textId="1145B365" w:rsidR="00E30D66" w:rsidRPr="00C00335" w:rsidRDefault="00E30D66" w:rsidP="004751B3">
      <w:pPr>
        <w:pStyle w:val="biblio"/>
      </w:pPr>
      <w:r w:rsidRPr="00452F76">
        <w:t xml:space="preserve">Bio-Rad. </w:t>
      </w:r>
      <w:bookmarkStart w:id="270" w:name="_Hlk130909006"/>
      <w:r w:rsidRPr="00452F76">
        <w:t>G</w:t>
      </w:r>
      <w:proofErr w:type="spellStart"/>
      <w:r w:rsidRPr="00452F76">
        <w:t>eenius</w:t>
      </w:r>
      <w:proofErr w:type="spellEnd"/>
      <w:r w:rsidRPr="00452F76">
        <w:t xml:space="preserve"> HIV </w:t>
      </w:r>
      <w:r w:rsidR="0048462A" w:rsidRPr="00452F76">
        <w:t>1/2</w:t>
      </w:r>
      <w:r w:rsidRPr="00452F76">
        <w:t xml:space="preserve"> </w:t>
      </w:r>
      <w:r w:rsidR="00554E24" w:rsidRPr="00452F76">
        <w:t>supplemental assay</w:t>
      </w:r>
      <w:bookmarkEnd w:id="270"/>
      <w:r w:rsidR="00554E24" w:rsidRPr="00452F76">
        <w:t xml:space="preserve">: </w:t>
      </w:r>
      <w:r w:rsidRPr="00452F76">
        <w:t xml:space="preserve">Instructions for </w:t>
      </w:r>
      <w:r w:rsidR="00554E24" w:rsidRPr="00452F76">
        <w:t>u</w:t>
      </w:r>
      <w:r w:rsidRPr="00452F76">
        <w:t xml:space="preserve">se. Updated October 2014. Available at: </w:t>
      </w:r>
      <w:hyperlink r:id="rId62" w:history="1">
        <w:r w:rsidRPr="00452F76">
          <w:rPr>
            <w:rStyle w:val="Hyperlink"/>
          </w:rPr>
          <w:t>https://www.fda.gov/downloads/BiologicsBloodVaccines/BloodBloodProducts/ApprovedProducts/PremarketApprovalsPMAs/UCM420735.pdf</w:t>
        </w:r>
      </w:hyperlink>
      <w:r w:rsidRPr="00452F76">
        <w:t>. Accessed September 11, 2018.</w:t>
      </w:r>
    </w:p>
    <w:p w14:paraId="35E7034B" w14:textId="72912235" w:rsidR="00BE15F5" w:rsidRPr="00C00335" w:rsidRDefault="00BE15F5" w:rsidP="004751B3">
      <w:pPr>
        <w:pStyle w:val="biblio"/>
      </w:pPr>
      <w:proofErr w:type="spellStart"/>
      <w:r w:rsidRPr="00C00335">
        <w:t>Boily</w:t>
      </w:r>
      <w:proofErr w:type="spellEnd"/>
      <w:r w:rsidRPr="00C00335">
        <w:t xml:space="preserve"> MC, Pickles M, Lowndes CM, </w:t>
      </w:r>
      <w:r w:rsidR="004751B3" w:rsidRPr="00C00335">
        <w:t>et al</w:t>
      </w:r>
      <w:r w:rsidRPr="00C00335">
        <w:t xml:space="preserve">. Positive impact of a large-scale HIV prevention </w:t>
      </w:r>
      <w:proofErr w:type="spellStart"/>
      <w:r w:rsidRPr="00C00335">
        <w:t>programme</w:t>
      </w:r>
      <w:proofErr w:type="spellEnd"/>
      <w:r w:rsidRPr="00C00335">
        <w:t xml:space="preserve"> among female sex workers and clients in South India. </w:t>
      </w:r>
      <w:r w:rsidRPr="00C00335">
        <w:rPr>
          <w:i/>
          <w:iCs/>
        </w:rPr>
        <w:t>AIDS</w:t>
      </w:r>
      <w:r w:rsidRPr="00C00335">
        <w:t>. 2013 Jun 1;27(9):1449</w:t>
      </w:r>
      <w:r w:rsidR="00740DFC" w:rsidRPr="00C00335">
        <w:t>–6</w:t>
      </w:r>
      <w:r w:rsidRPr="00C00335">
        <w:t>0.</w:t>
      </w:r>
    </w:p>
    <w:p w14:paraId="26D0D3DB" w14:textId="49E62940" w:rsidR="006F2A71" w:rsidRDefault="006F2A71" w:rsidP="006F2A71">
      <w:pPr>
        <w:pStyle w:val="biblio"/>
      </w:pPr>
      <w:r>
        <w:t xml:space="preserve">Bosh KA, Johnson AS, Hernandez AL, et al. (2020) Vital Signs: Deaths Among Persons with Diagnosed HIV Infection, United States, 2010-2018. MMWR </w:t>
      </w:r>
      <w:proofErr w:type="spellStart"/>
      <w:r>
        <w:t>Morb</w:t>
      </w:r>
      <w:proofErr w:type="spellEnd"/>
      <w:r>
        <w:t xml:space="preserve"> Mortal </w:t>
      </w:r>
      <w:proofErr w:type="spellStart"/>
      <w:r>
        <w:t>Wkly</w:t>
      </w:r>
      <w:proofErr w:type="spellEnd"/>
      <w:r>
        <w:t xml:space="preserve"> Rep. 2020 Nov 20;69(46):1717-1724. </w:t>
      </w:r>
      <w:proofErr w:type="spellStart"/>
      <w:r>
        <w:t>doi</w:t>
      </w:r>
      <w:proofErr w:type="spellEnd"/>
      <w:r>
        <w:t>: 10.15585/mmwr.mm6946a1. PMID: 33211683; PMCID: PMC7676640.</w:t>
      </w:r>
      <w:r>
        <w:tab/>
      </w:r>
      <w:r>
        <w:tab/>
      </w:r>
      <w:r>
        <w:tab/>
      </w:r>
      <w:r>
        <w:tab/>
      </w:r>
      <w:r>
        <w:tab/>
      </w:r>
      <w:r>
        <w:tab/>
      </w:r>
      <w:r>
        <w:tab/>
      </w:r>
      <w:r>
        <w:tab/>
      </w:r>
    </w:p>
    <w:p w14:paraId="2179E32F" w14:textId="00FD08C6" w:rsidR="0059652B" w:rsidRDefault="0059652B" w:rsidP="0059652B">
      <w:pPr>
        <w:pStyle w:val="biblio"/>
      </w:pPr>
      <w:r w:rsidRPr="00E832D1">
        <w:t xml:space="preserve">Chavez P, </w:t>
      </w:r>
      <w:proofErr w:type="spellStart"/>
      <w:r w:rsidRPr="00E832D1">
        <w:t>Wesolowski</w:t>
      </w:r>
      <w:proofErr w:type="spellEnd"/>
      <w:r w:rsidRPr="00E832D1">
        <w:t xml:space="preserve"> L, Patel P, </w:t>
      </w:r>
      <w:r w:rsidR="000914E3" w:rsidRPr="00E832D1">
        <w:t>et al</w:t>
      </w:r>
      <w:r w:rsidRPr="00E832D1">
        <w:t xml:space="preserve">. Evaluation of the performance of the Abbott ARCHITECT HIV Ag/Ab combo assay. </w:t>
      </w:r>
      <w:r w:rsidRPr="00E832D1">
        <w:rPr>
          <w:i/>
          <w:iCs/>
        </w:rPr>
        <w:t xml:space="preserve">J Clin </w:t>
      </w:r>
      <w:proofErr w:type="spellStart"/>
      <w:r w:rsidRPr="00E832D1">
        <w:rPr>
          <w:i/>
          <w:iCs/>
        </w:rPr>
        <w:t>Virol</w:t>
      </w:r>
      <w:proofErr w:type="spellEnd"/>
      <w:r w:rsidR="004751B3" w:rsidRPr="00E832D1">
        <w:rPr>
          <w:i/>
          <w:iCs/>
        </w:rPr>
        <w:t>.</w:t>
      </w:r>
      <w:r w:rsidRPr="00E832D1">
        <w:t xml:space="preserve"> 2011;52(Suppl. 1, December</w:t>
      </w:r>
      <w:proofErr w:type="gramStart"/>
      <w:r w:rsidRPr="00E832D1">
        <w:t>):S</w:t>
      </w:r>
      <w:proofErr w:type="gramEnd"/>
      <w:r w:rsidRPr="00E832D1">
        <w:t>51–5.</w:t>
      </w:r>
    </w:p>
    <w:p w14:paraId="27B69BB4" w14:textId="1CF574D1" w:rsidR="00942E7A" w:rsidRDefault="00942E7A" w:rsidP="00942E7A">
      <w:pPr>
        <w:pStyle w:val="biblio"/>
      </w:pPr>
      <w:r>
        <w:lastRenderedPageBreak/>
        <w:t>Centers for Disease Control and Prevention</w:t>
      </w:r>
      <w:r w:rsidR="000A4DFF">
        <w:t xml:space="preserve"> (2023)</w:t>
      </w:r>
      <w:r>
        <w:t>. National Vital Statistics System, Mortality 2018-2021 on CDC WONDER Online Database, released in 2021. National Center for Health Statistics</w:t>
      </w:r>
      <w:r w:rsidR="000A4DFF">
        <w:t>.</w:t>
      </w:r>
      <w:r>
        <w:t xml:space="preserve"> Data are from the Multiple Cause of Death Files, 2018-2021, as compiled from data provided by the 57 vital statistics jurisdictions through the Vital Statistics Cooperative Program. </w:t>
      </w:r>
      <w:r w:rsidR="000A4DFF">
        <w:t>Available</w:t>
      </w:r>
      <w:r>
        <w:t xml:space="preserve"> at</w:t>
      </w:r>
      <w:r w:rsidR="000A4DFF">
        <w:t>:</w:t>
      </w:r>
      <w:r>
        <w:t xml:space="preserve"> </w:t>
      </w:r>
      <w:hyperlink r:id="rId63" w:history="1">
        <w:r w:rsidR="000A4DFF" w:rsidRPr="008A1382">
          <w:rPr>
            <w:rStyle w:val="Hyperlink"/>
          </w:rPr>
          <w:t>http://wonder.cdc.gov/ucd-icd10-expanded.html</w:t>
        </w:r>
      </w:hyperlink>
      <w:r w:rsidR="000A4DFF">
        <w:t>. Accessed</w:t>
      </w:r>
      <w:r>
        <w:t xml:space="preserve"> Mar</w:t>
      </w:r>
      <w:r w:rsidR="000A4DFF">
        <w:t>ch</w:t>
      </w:r>
      <w:r>
        <w:t xml:space="preserve"> 27, 2023</w:t>
      </w:r>
      <w:r w:rsidR="000A4DFF">
        <w:t>.</w:t>
      </w:r>
    </w:p>
    <w:p w14:paraId="67A47A99" w14:textId="55845191" w:rsidR="00FA7FEC" w:rsidRDefault="00FA7FEC" w:rsidP="001F1DB1">
      <w:pPr>
        <w:pStyle w:val="biblio"/>
      </w:pPr>
      <w:r w:rsidRPr="00FA7FEC">
        <w:t>Centers for Disease Control and Prevention (2021a). Estimated HIV incidence and prevalence in the United States, 2015–2019. HIV Surveillance Supplemental Report 2021;26(No. 1). http://www.cdc.gov/hiv/library/reports/hiv-surveillance.html. Published May 2021. Accessed June 11, 2021.</w:t>
      </w:r>
    </w:p>
    <w:p w14:paraId="29F9AE81" w14:textId="77777777" w:rsidR="00FA7FEC" w:rsidRDefault="00FA7FEC" w:rsidP="00FA7FEC">
      <w:pPr>
        <w:pStyle w:val="biblio"/>
      </w:pPr>
      <w:r>
        <w:t>Centers for Disease Control and Prevention (2021b). Monitoring selected national HIV prevention and care objectives by using HIV surveillance data—United States and 6 dependent areas, 2019. HIV Surveillance Supplemental Report 2021;26(No. 2). http://www.cdc.gov/hiv/library/reports/hiv-surveillance.html. Published May 2021. Accessed June 11, 2021.</w:t>
      </w:r>
      <w:r>
        <w:tab/>
      </w:r>
    </w:p>
    <w:p w14:paraId="23BA5471" w14:textId="6C8F2FDC" w:rsidR="00022033" w:rsidRPr="006F02F3" w:rsidRDefault="00022033" w:rsidP="00D02F6F">
      <w:pPr>
        <w:pStyle w:val="biblio"/>
      </w:pPr>
      <w:r w:rsidRPr="006F02F3">
        <w:t>Centers for Disease Control and Prevention (2019</w:t>
      </w:r>
      <w:r w:rsidR="00880BA0" w:rsidRPr="006F02F3">
        <w:t>a</w:t>
      </w:r>
      <w:r w:rsidRPr="006F02F3">
        <w:t xml:space="preserve">). Estimated HIV incidence and prevalence in the United States, 2010–2016. HIV Surveillance Supplemental Report 2019;24(No. 1). http://www.cdc.gov/ </w:t>
      </w:r>
      <w:proofErr w:type="spellStart"/>
      <w:r w:rsidRPr="006F02F3">
        <w:t>hiv</w:t>
      </w:r>
      <w:proofErr w:type="spellEnd"/>
      <w:r w:rsidRPr="006F02F3">
        <w:t>/library/reports/hiv-surveillance.html. Published February 2019. Accessed June 21st, 2019.</w:t>
      </w:r>
    </w:p>
    <w:p w14:paraId="228D2D52" w14:textId="56416435" w:rsidR="00C21B7A" w:rsidRDefault="00C21B7A" w:rsidP="00D02F6F">
      <w:pPr>
        <w:pStyle w:val="biblio"/>
      </w:pPr>
      <w:r w:rsidRPr="006F02F3">
        <w:t xml:space="preserve">Centers for Disease Control and Prevention (2019b). HIV Infection Risk, Prevention, and Testing Behaviors Among Men Who Have Sex </w:t>
      </w:r>
      <w:proofErr w:type="gramStart"/>
      <w:r w:rsidRPr="006F02F3">
        <w:t>With</w:t>
      </w:r>
      <w:proofErr w:type="gramEnd"/>
      <w:r w:rsidRPr="006F02F3">
        <w:t xml:space="preserve"> Men—National HIV Behavioral Surveillance, 23 U.S. Cities, 2017. HIV Surveillance Special Report 22. https://www.cdc.gov/hiv/library/reports/hiv-surveillance.html. Published February 2019. Accessed February 2, 2020.</w:t>
      </w:r>
    </w:p>
    <w:p w14:paraId="25AE197A" w14:textId="1EE93FAF" w:rsidR="00DF68A2" w:rsidRPr="006F02F3" w:rsidRDefault="00DF68A2" w:rsidP="00D02F6F">
      <w:pPr>
        <w:pStyle w:val="biblio"/>
      </w:pPr>
      <w:r w:rsidRPr="00DF68A2">
        <w:t>Centers for Disease Control and Prevention (2019c). Effectiveness of prevention strategies to reduce the risk of acquiring or transmitting HIV. 19 November 2019. https://www.cdc.gov/hiv/risk/estimates/preventionstrategies.html. Accessed 7 July 2021.</w:t>
      </w:r>
    </w:p>
    <w:p w14:paraId="26C1CC4A" w14:textId="59D8E5E5" w:rsidR="00621B20" w:rsidRPr="006F02F3" w:rsidRDefault="00621B20" w:rsidP="007930B2">
      <w:pPr>
        <w:pStyle w:val="biblio"/>
      </w:pPr>
      <w:r w:rsidRPr="006F02F3">
        <w:t>Centers for Disease Control and Prevention (2018</w:t>
      </w:r>
      <w:r w:rsidR="00DD6FBF" w:rsidRPr="006F02F3">
        <w:t>b</w:t>
      </w:r>
      <w:r w:rsidRPr="006F02F3">
        <w:t>). Diagnoses of HIV infection among adolescents and young adults in the United States and 6 dependent areas, 2011–2016. HIV Surveillance Supplemental Report 2018;23(No. 3). http://www.cdc.gov/hiv/library/reports/hivsurveillance.html. Published May 2018. Accessed July 12, 2019.</w:t>
      </w:r>
    </w:p>
    <w:p w14:paraId="4F816C40" w14:textId="73D89A60" w:rsidR="000C3E90" w:rsidRPr="006F02F3" w:rsidRDefault="007D48B0">
      <w:pPr>
        <w:pStyle w:val="biblio"/>
      </w:pPr>
      <w:r w:rsidRPr="006F02F3">
        <w:t>Centers for Disease Control and Prevention (</w:t>
      </w:r>
      <w:r w:rsidR="000C3E90" w:rsidRPr="006F02F3">
        <w:t>2018</w:t>
      </w:r>
      <w:r w:rsidR="00DD6FBF" w:rsidRPr="006F02F3">
        <w:t>c</w:t>
      </w:r>
      <w:r w:rsidRPr="006F02F3">
        <w:t>). Diagnoses of HIV infection among adults aged 50 years and older in the United States and dependent areas, 2011–2016. HIV Surveillance Supplemental Report 2018;23(No. 5). http://www.cdc.gov/hiv/library/reports/hivsurveillance.html. Published August 2018. Accessed July 15, 2019.</w:t>
      </w:r>
    </w:p>
    <w:p w14:paraId="09ED772B" w14:textId="1D1DCFAA" w:rsidR="005821C6" w:rsidRPr="00E832D1" w:rsidRDefault="000C3E90">
      <w:pPr>
        <w:pStyle w:val="biblio"/>
      </w:pPr>
      <w:r w:rsidRPr="006F02F3">
        <w:t>Centers for Disease Control and Prevention (2018</w:t>
      </w:r>
      <w:r w:rsidR="00DD6FBF" w:rsidRPr="006F02F3">
        <w:t>d</w:t>
      </w:r>
      <w:r w:rsidRPr="006F02F3">
        <w:t>): US Public Health Service: Preexposure prophylaxis for the prevention of HIV infection in the United States—2017 Update: a clinical practice guideline. https://www.cdc.gov/hiv/pdf/risk/prep/cdc-hiv-prep-guidelines-2017.pdf. Published March 2018, Accessed May 2020</w:t>
      </w:r>
      <w:r w:rsidR="005821C6" w:rsidRPr="00E832D1">
        <w:tab/>
      </w:r>
      <w:r w:rsidR="005821C6" w:rsidRPr="00E832D1">
        <w:tab/>
      </w:r>
      <w:r w:rsidR="005821C6" w:rsidRPr="00E832D1">
        <w:tab/>
      </w:r>
      <w:r w:rsidR="005821C6" w:rsidRPr="00E832D1">
        <w:tab/>
      </w:r>
    </w:p>
    <w:p w14:paraId="23888DB6" w14:textId="7CE2DED1" w:rsidR="00B33B7E" w:rsidRDefault="00B33B7E" w:rsidP="00D02F6F">
      <w:pPr>
        <w:pStyle w:val="biblio"/>
      </w:pPr>
      <w:r w:rsidRPr="00E832D1">
        <w:lastRenderedPageBreak/>
        <w:t>Centers for Disease Control and Prevention (2017</w:t>
      </w:r>
      <w:r w:rsidR="00EB2AA4">
        <w:t>a</w:t>
      </w:r>
      <w:r w:rsidRPr="00E832D1">
        <w:t>). CDC-Funded HIV Testing: United States, Puerto Rico, and the U.S. Virgin Islands, 2017. http://www.cdc.gov/hiv/library/reports/index.html. Published 2018. Accessed June 11, 2019</w:t>
      </w:r>
      <w:r w:rsidR="002A450C">
        <w:t>.</w:t>
      </w:r>
    </w:p>
    <w:p w14:paraId="19DF2E00" w14:textId="031FDB7D" w:rsidR="002A450C" w:rsidRPr="00C00335" w:rsidRDefault="002A450C" w:rsidP="00D02F6F">
      <w:pPr>
        <w:pStyle w:val="biblio"/>
      </w:pPr>
      <w:r w:rsidRPr="002A450C">
        <w:t>Centers for Disease Control and Prevention</w:t>
      </w:r>
      <w:r w:rsidR="00EB2AA4">
        <w:t xml:space="preserve"> (2017b)</w:t>
      </w:r>
      <w:r w:rsidRPr="002A450C">
        <w:t xml:space="preserve">. Preexposure prophylaxis for the prevention of HIV infection in the United States—2017 Update: a clinical practice guideline. Available at: </w:t>
      </w:r>
      <w:hyperlink r:id="rId64" w:history="1">
        <w:r w:rsidR="00EB2AA4" w:rsidRPr="00F520A8">
          <w:rPr>
            <w:rStyle w:val="Hyperlink"/>
          </w:rPr>
          <w:t>https://www.cdc.gov/hiv/pdf/risk/prep/cdc-hiv-prep-guidelines-2017.pdf</w:t>
        </w:r>
      </w:hyperlink>
      <w:r w:rsidR="00EB2AA4">
        <w:t>. Accessed March 17, 2022</w:t>
      </w:r>
      <w:proofErr w:type="gramStart"/>
      <w:r w:rsidR="00EB2AA4">
        <w:t xml:space="preserve">. </w:t>
      </w:r>
      <w:r w:rsidRPr="002A450C">
        <w:t>.</w:t>
      </w:r>
      <w:proofErr w:type="gramEnd"/>
    </w:p>
    <w:p w14:paraId="5C0D576B" w14:textId="7EA8333D" w:rsidR="009F2C5F" w:rsidRPr="00E832D1" w:rsidRDefault="009F2C5F" w:rsidP="007C57AF">
      <w:pPr>
        <w:pStyle w:val="biblio"/>
      </w:pPr>
      <w:r w:rsidRPr="00C00335">
        <w:t>Centers for Disease Control and Prevention (</w:t>
      </w:r>
      <w:r w:rsidR="007C57AF" w:rsidRPr="00C00335">
        <w:t>CDC</w:t>
      </w:r>
      <w:r w:rsidRPr="00C00335">
        <w:t xml:space="preserve">). Monitoring selected national HIV prevention and care objectives by using HIV surveillance data—United States and 6 dependent areas—2013. </w:t>
      </w:r>
      <w:r w:rsidRPr="00C00335">
        <w:rPr>
          <w:i/>
        </w:rPr>
        <w:t>HIV Surveillance Supplemental Report</w:t>
      </w:r>
      <w:r w:rsidR="000914E3" w:rsidRPr="00C00335">
        <w:rPr>
          <w:i/>
        </w:rPr>
        <w:t>,</w:t>
      </w:r>
      <w:r w:rsidRPr="00C00335">
        <w:rPr>
          <w:i/>
        </w:rPr>
        <w:t xml:space="preserve"> 2015</w:t>
      </w:r>
      <w:r w:rsidR="000914E3" w:rsidRPr="00C00335">
        <w:t>. 2015;</w:t>
      </w:r>
      <w:r w:rsidRPr="00C00335">
        <w:t>20(No.</w:t>
      </w:r>
      <w:r w:rsidR="000914E3" w:rsidRPr="00C00335">
        <w:t> </w:t>
      </w:r>
      <w:r w:rsidRPr="00C00335">
        <w:t xml:space="preserve">2). </w:t>
      </w:r>
      <w:r w:rsidR="007C57AF" w:rsidRPr="00C00335">
        <w:t xml:space="preserve">Available at: </w:t>
      </w:r>
      <w:hyperlink r:id="rId65" w:history="1">
        <w:r w:rsidR="007C57AF" w:rsidRPr="00C00335">
          <w:rPr>
            <w:rStyle w:val="Hyperlink"/>
          </w:rPr>
          <w:t>http://www.cdc.gov/hiv/library/reports/surveillance/</w:t>
        </w:r>
      </w:hyperlink>
      <w:r w:rsidRPr="00C00335">
        <w:t xml:space="preserve">. </w:t>
      </w:r>
      <w:r w:rsidRPr="00E832D1">
        <w:t>Accessed August</w:t>
      </w:r>
      <w:r w:rsidR="007C57AF" w:rsidRPr="00E832D1">
        <w:t xml:space="preserve"> 28,</w:t>
      </w:r>
      <w:r w:rsidRPr="00E832D1">
        <w:t xml:space="preserve"> 2015.</w:t>
      </w:r>
    </w:p>
    <w:p w14:paraId="66B3831B" w14:textId="3944F3F3" w:rsidR="00643DA5" w:rsidRDefault="00643DA5">
      <w:pPr>
        <w:pStyle w:val="biblio"/>
      </w:pPr>
      <w:r w:rsidRPr="00E832D1">
        <w:t>Centers for Disease Control and Prevention (2014). Behavioral and Clinical Characteristics of Persons Receiving Medical Care for HIV Infection—Medical Monitoring Project, United States, 2010. HIV Surveillance Special Report 9. http://www.cdc.gov/hiv/library/reports/surveillance/#special. Published October 2014. Accessed 10Sept2019.</w:t>
      </w:r>
    </w:p>
    <w:p w14:paraId="71513DC9" w14:textId="15EB6A87" w:rsidR="00C56789" w:rsidRDefault="00C56789" w:rsidP="004751B3">
      <w:pPr>
        <w:pStyle w:val="biblio"/>
      </w:pPr>
      <w:r w:rsidRPr="00C56789">
        <w:t>Chan PA, Patel RR, Mena L, et al. Long-term retention in pre-exposure prophylaxis care among men who have sex with men and transgender women in the United States. J Int AIDS Soc. 2019;22(8</w:t>
      </w:r>
      <w:proofErr w:type="gramStart"/>
      <w:r w:rsidRPr="00C56789">
        <w:t>):e</w:t>
      </w:r>
      <w:proofErr w:type="gramEnd"/>
      <w:r w:rsidRPr="00C56789">
        <w:t>25385. doi:10.1002/jia2.25385</w:t>
      </w:r>
    </w:p>
    <w:p w14:paraId="036289EC" w14:textId="1A250D89" w:rsidR="00575C2A" w:rsidRDefault="00575C2A" w:rsidP="004751B3">
      <w:pPr>
        <w:pStyle w:val="biblio"/>
      </w:pPr>
      <w:r w:rsidRPr="00575C2A">
        <w:t xml:space="preserve">Chandra A, Mosher WD, Copen C, </w:t>
      </w:r>
      <w:proofErr w:type="spellStart"/>
      <w:r w:rsidRPr="00575C2A">
        <w:t>Sionean</w:t>
      </w:r>
      <w:proofErr w:type="spellEnd"/>
      <w:r w:rsidRPr="00575C2A">
        <w:t xml:space="preserve"> C. Sexual behavior, sexual attraction, and sexual identity in the United States: data from the 2006-2008 National Survey of Family Growth. Natl Health Stat Report. 2011;(36):1-36.</w:t>
      </w:r>
    </w:p>
    <w:p w14:paraId="5C878B27" w14:textId="237241C1" w:rsidR="0067474E" w:rsidRDefault="0067474E" w:rsidP="004751B3">
      <w:pPr>
        <w:pStyle w:val="biblio"/>
      </w:pPr>
      <w:r w:rsidRPr="0067474E">
        <w:t>Chen YH, Farnham PG, Hicks KA, Sansom SL. Estimating the HIV Effective Reproduction Number in the United States and Evaluating HIV Elimination Strategies. Journal of Public Health Management and Practice. 2021 Aug 2.</w:t>
      </w:r>
    </w:p>
    <w:p w14:paraId="30372261" w14:textId="2BBBB721" w:rsidR="00196972" w:rsidRDefault="009B7808" w:rsidP="00FB4FDA">
      <w:pPr>
        <w:pStyle w:val="biblio"/>
      </w:pPr>
      <w:r w:rsidRPr="00E832D1">
        <w:t xml:space="preserve">Cohen MS, Chen YQ, McCauley </w:t>
      </w:r>
      <w:proofErr w:type="gramStart"/>
      <w:r w:rsidRPr="00E832D1">
        <w:t>M,  et al.</w:t>
      </w:r>
      <w:proofErr w:type="gramEnd"/>
      <w:r w:rsidRPr="00E832D1">
        <w:t xml:space="preserve"> Antiretroviral therapy for the prevention of HIV-1 transmission. N </w:t>
      </w:r>
      <w:proofErr w:type="spellStart"/>
      <w:r w:rsidRPr="00E832D1">
        <w:t>Engl</w:t>
      </w:r>
      <w:proofErr w:type="spellEnd"/>
      <w:r w:rsidRPr="00E832D1">
        <w:t xml:space="preserve"> J Med </w:t>
      </w:r>
      <w:proofErr w:type="gramStart"/>
      <w:r w:rsidRPr="00E832D1">
        <w:t>2016;375:830</w:t>
      </w:r>
      <w:proofErr w:type="gramEnd"/>
      <w:r w:rsidRPr="00E832D1">
        <w:t>-9.</w:t>
      </w:r>
    </w:p>
    <w:p w14:paraId="384E85CE" w14:textId="463B3721" w:rsidR="00C56789" w:rsidRDefault="00C56789" w:rsidP="00FB4FDA">
      <w:pPr>
        <w:pStyle w:val="biblio"/>
      </w:pPr>
      <w:r w:rsidRPr="00C56789">
        <w:t xml:space="preserve">Coy KC, Hazen RJ, Kirkham HS, </w:t>
      </w:r>
      <w:proofErr w:type="spellStart"/>
      <w:r w:rsidRPr="00C56789">
        <w:t>Delpino</w:t>
      </w:r>
      <w:proofErr w:type="spellEnd"/>
      <w:r w:rsidRPr="00C56789">
        <w:t xml:space="preserve"> A, Siegler AJ. Persistence on HIV preexposure prophylaxis medication over a 2-year period among a national sample of 7148 </w:t>
      </w:r>
      <w:proofErr w:type="spellStart"/>
      <w:r w:rsidRPr="00C56789">
        <w:t>PrEP</w:t>
      </w:r>
      <w:proofErr w:type="spellEnd"/>
      <w:r w:rsidRPr="00C56789">
        <w:t xml:space="preserve"> users, United States, 2015 to 2017. J Int AIDS Soc. 2019;22(2</w:t>
      </w:r>
      <w:proofErr w:type="gramStart"/>
      <w:r w:rsidRPr="00C56789">
        <w:t>):e</w:t>
      </w:r>
      <w:proofErr w:type="gramEnd"/>
      <w:r w:rsidRPr="00C56789">
        <w:t>25252. doi:10.1002/jia2.25252</w:t>
      </w:r>
    </w:p>
    <w:p w14:paraId="5B6D324C" w14:textId="0369FFFB" w:rsidR="00DB5292" w:rsidRDefault="00DB5292" w:rsidP="00FB4FDA">
      <w:pPr>
        <w:pStyle w:val="biblio"/>
      </w:pPr>
      <w:proofErr w:type="spellStart"/>
      <w:r w:rsidRPr="00DB5292">
        <w:t>Crepaz</w:t>
      </w:r>
      <w:proofErr w:type="spellEnd"/>
      <w:r w:rsidRPr="00DB5292">
        <w:t xml:space="preserve"> N, Song R, </w:t>
      </w:r>
      <w:proofErr w:type="spellStart"/>
      <w:r w:rsidRPr="00DB5292">
        <w:t>Lyss</w:t>
      </w:r>
      <w:proofErr w:type="spellEnd"/>
      <w:r w:rsidRPr="00DB5292">
        <w:t xml:space="preserve"> S, Hall HI. (2020) Trends in Time </w:t>
      </w:r>
      <w:proofErr w:type="gramStart"/>
      <w:r w:rsidRPr="00DB5292">
        <w:t>From</w:t>
      </w:r>
      <w:proofErr w:type="gramEnd"/>
      <w:r w:rsidRPr="00DB5292">
        <w:t xml:space="preserve"> HIV Diagnosis to First Viral Suppression Following Revised US HIV Treatment Guidelines, 2012-2017. J </w:t>
      </w:r>
      <w:proofErr w:type="spellStart"/>
      <w:r w:rsidRPr="00DB5292">
        <w:t>Acquir</w:t>
      </w:r>
      <w:proofErr w:type="spellEnd"/>
      <w:r w:rsidRPr="00DB5292">
        <w:t xml:space="preserve"> Immune </w:t>
      </w:r>
      <w:proofErr w:type="spellStart"/>
      <w:r w:rsidRPr="00DB5292">
        <w:t>Defic</w:t>
      </w:r>
      <w:proofErr w:type="spellEnd"/>
      <w:r w:rsidRPr="00DB5292">
        <w:t xml:space="preserve"> </w:t>
      </w:r>
      <w:proofErr w:type="spellStart"/>
      <w:r w:rsidRPr="00DB5292">
        <w:t>Syndr</w:t>
      </w:r>
      <w:proofErr w:type="spellEnd"/>
      <w:r w:rsidRPr="00DB5292">
        <w:t xml:space="preserve">. 2020 Sep 1;85(1):46-50. </w:t>
      </w:r>
      <w:proofErr w:type="spellStart"/>
      <w:r w:rsidRPr="00DB5292">
        <w:t>doi</w:t>
      </w:r>
      <w:proofErr w:type="spellEnd"/>
      <w:r w:rsidRPr="00DB5292">
        <w:t>: 10.1097/QAI.0000000000002398. PMID: 32379083.</w:t>
      </w:r>
    </w:p>
    <w:p w14:paraId="148DF77C" w14:textId="49C3E16B" w:rsidR="0023630C" w:rsidRDefault="0023630C" w:rsidP="00FB4FDA">
      <w:pPr>
        <w:pStyle w:val="biblio"/>
      </w:pPr>
      <w:r w:rsidRPr="0023630C">
        <w:t xml:space="preserve">Des </w:t>
      </w:r>
      <w:proofErr w:type="spellStart"/>
      <w:r w:rsidRPr="0023630C">
        <w:t>Jarlais</w:t>
      </w:r>
      <w:proofErr w:type="spellEnd"/>
      <w:r w:rsidRPr="0023630C">
        <w:t xml:space="preserve"> DC et al. (2020) Expansion of Syringe Service Programs in the United States, 2015-2018. Am J Public Health. 2020;110(4):517-519. doi:10.2105/AJPH.2019.305515</w:t>
      </w:r>
    </w:p>
    <w:p w14:paraId="044BF6F6" w14:textId="424A5380" w:rsidR="007E1B05" w:rsidRPr="00C00335" w:rsidRDefault="007E1B05" w:rsidP="00FB4FDA">
      <w:pPr>
        <w:pStyle w:val="biblio"/>
      </w:pPr>
      <w:r w:rsidRPr="00452F76">
        <w:lastRenderedPageBreak/>
        <w:t xml:space="preserve">Des </w:t>
      </w:r>
      <w:proofErr w:type="spellStart"/>
      <w:r w:rsidRPr="00452F76">
        <w:t>Jarlais</w:t>
      </w:r>
      <w:proofErr w:type="spellEnd"/>
      <w:r w:rsidRPr="00452F76">
        <w:t xml:space="preserve"> DC, Nugent A, Solberg A, </w:t>
      </w:r>
      <w:proofErr w:type="spellStart"/>
      <w:r w:rsidRPr="00452F76">
        <w:t>Feelemyer</w:t>
      </w:r>
      <w:proofErr w:type="spellEnd"/>
      <w:r w:rsidRPr="00452F76">
        <w:t xml:space="preserve"> J, Mermin J, Holtzman D. Syringe service programs for persons who inject drugs in urban, suburban, and rural areas—United States, 2013. </w:t>
      </w:r>
      <w:r w:rsidRPr="00452F76">
        <w:rPr>
          <w:i/>
        </w:rPr>
        <w:t xml:space="preserve">MMWR </w:t>
      </w:r>
      <w:proofErr w:type="spellStart"/>
      <w:r w:rsidRPr="00452F76">
        <w:rPr>
          <w:i/>
        </w:rPr>
        <w:t>Morb</w:t>
      </w:r>
      <w:proofErr w:type="spellEnd"/>
      <w:r w:rsidRPr="00452F76">
        <w:rPr>
          <w:i/>
        </w:rPr>
        <w:t xml:space="preserve"> Mortal </w:t>
      </w:r>
      <w:proofErr w:type="spellStart"/>
      <w:r w:rsidRPr="00452F76">
        <w:rPr>
          <w:i/>
        </w:rPr>
        <w:t>Wkly</w:t>
      </w:r>
      <w:proofErr w:type="spellEnd"/>
      <w:r w:rsidRPr="00452F76">
        <w:rPr>
          <w:i/>
        </w:rPr>
        <w:t xml:space="preserve"> Rep</w:t>
      </w:r>
      <w:r w:rsidRPr="00452F76">
        <w:t>. 2015 Dec 11;64(48):1337-41.</w:t>
      </w:r>
    </w:p>
    <w:p w14:paraId="0092C619" w14:textId="004EF5A1" w:rsidR="00FB4FDA" w:rsidRPr="00C00335" w:rsidRDefault="00FB4FDA" w:rsidP="004751B3">
      <w:pPr>
        <w:pStyle w:val="biblio"/>
      </w:pPr>
      <w:r w:rsidRPr="00C00335">
        <w:t xml:space="preserve">Dodge B, Reece M, </w:t>
      </w:r>
      <w:proofErr w:type="spellStart"/>
      <w:r w:rsidRPr="00C00335">
        <w:t>Herbenick</w:t>
      </w:r>
      <w:proofErr w:type="spellEnd"/>
      <w:r w:rsidRPr="00C00335">
        <w:t xml:space="preserve"> D, et al. Sexual health among U.S. black and Hispanic men and women: a nationally representative study. </w:t>
      </w:r>
      <w:r w:rsidRPr="00C00335">
        <w:rPr>
          <w:i/>
        </w:rPr>
        <w:t>J Sex Med</w:t>
      </w:r>
      <w:r w:rsidR="004751B3" w:rsidRPr="00C00335">
        <w:rPr>
          <w:i/>
        </w:rPr>
        <w:t>.</w:t>
      </w:r>
      <w:r w:rsidRPr="00C00335">
        <w:t xml:space="preserve"> </w:t>
      </w:r>
      <w:r w:rsidR="004751B3" w:rsidRPr="00C00335">
        <w:t>2010;</w:t>
      </w:r>
      <w:r w:rsidRPr="00C00335">
        <w:t>7(suppl 5):330–45.</w:t>
      </w:r>
    </w:p>
    <w:p w14:paraId="181AAA16" w14:textId="72823D3C" w:rsidR="00FB4FDA" w:rsidRPr="00C00335" w:rsidRDefault="00FB4FDA" w:rsidP="00FB4FDA">
      <w:pPr>
        <w:pStyle w:val="biblio"/>
      </w:pPr>
      <w:proofErr w:type="spellStart"/>
      <w:r w:rsidRPr="00C00335">
        <w:t>Fiebig</w:t>
      </w:r>
      <w:proofErr w:type="spellEnd"/>
      <w:r w:rsidRPr="00C00335">
        <w:t xml:space="preserve"> EW, Wright DJ, Rawal BD, et al. Dynamics of HIV viremia and antibody seroconversion in plasma donors: implications for diagnosis and staging of primary HIV infection. </w:t>
      </w:r>
      <w:r w:rsidRPr="00C00335">
        <w:rPr>
          <w:i/>
        </w:rPr>
        <w:t>AIDS</w:t>
      </w:r>
      <w:r w:rsidR="00ED16FA" w:rsidRPr="00C00335">
        <w:t>. 2003 Sep 5;17(13):1871</w:t>
      </w:r>
      <w:r w:rsidR="00740DFC" w:rsidRPr="00C00335">
        <w:t>–9</w:t>
      </w:r>
      <w:r w:rsidRPr="00C00335">
        <w:t>.</w:t>
      </w:r>
    </w:p>
    <w:p w14:paraId="51FBBB40" w14:textId="77777777" w:rsidR="00FB4FDA" w:rsidRPr="00C00335" w:rsidRDefault="00FB4FDA" w:rsidP="00FB4FDA">
      <w:pPr>
        <w:pStyle w:val="biblio"/>
      </w:pPr>
      <w:r w:rsidRPr="00C00335">
        <w:t xml:space="preserve">Finlayson T, Le B, Smith A, et al. HIV risk, prevention, and testing behaviors among men who have sex with men—National HIV Behavioral Surveillance System, 21 U.S. cities, United States, 2008. </w:t>
      </w:r>
      <w:r w:rsidRPr="00C00335">
        <w:rPr>
          <w:i/>
        </w:rPr>
        <w:t>MMWR</w:t>
      </w:r>
      <w:r w:rsidRPr="00C00335">
        <w:t>. 2011;60(No. SS–14).</w:t>
      </w:r>
    </w:p>
    <w:p w14:paraId="414B5500" w14:textId="6F798C16" w:rsidR="00FB4FDA" w:rsidRPr="00C00335" w:rsidRDefault="00FB4FDA" w:rsidP="00FB4FDA">
      <w:pPr>
        <w:pStyle w:val="biblio"/>
      </w:pPr>
      <w:r w:rsidRPr="00C00335">
        <w:t xml:space="preserve">Fleishman, JA, Yehia BR, Moore RD, </w:t>
      </w:r>
      <w:r w:rsidR="000914E3" w:rsidRPr="00C00335">
        <w:t>et al</w:t>
      </w:r>
      <w:r w:rsidRPr="00C00335">
        <w:t xml:space="preserve">. Disparities in receipt of antiretroviral therapy among HIV-infected adults (2002–2008). </w:t>
      </w:r>
      <w:r w:rsidRPr="00C00335">
        <w:rPr>
          <w:i/>
        </w:rPr>
        <w:t>Medical Care</w:t>
      </w:r>
      <w:r w:rsidR="00ED16FA" w:rsidRPr="00C00335">
        <w:t xml:space="preserve">. </w:t>
      </w:r>
      <w:proofErr w:type="gramStart"/>
      <w:r w:rsidR="00ED16FA" w:rsidRPr="00C00335">
        <w:t>2012;50:419</w:t>
      </w:r>
      <w:proofErr w:type="gramEnd"/>
      <w:r w:rsidR="00740DFC" w:rsidRPr="00C00335">
        <w:t>–2</w:t>
      </w:r>
      <w:r w:rsidRPr="00C00335">
        <w:t>7.</w:t>
      </w:r>
    </w:p>
    <w:p w14:paraId="5E8EB60A" w14:textId="777E8CC5" w:rsidR="00FB4FDA" w:rsidRPr="00C00335" w:rsidRDefault="00FB4FDA" w:rsidP="00ED16FA">
      <w:pPr>
        <w:pStyle w:val="biblio"/>
      </w:pPr>
      <w:r w:rsidRPr="00C00335">
        <w:t xml:space="preserve">Gardner EM, McLees MP, Steiner JF, et al. The spectrum of engagement in HIV care and its relevance to test-and-treat strategies for prevention of HIV infection. </w:t>
      </w:r>
      <w:r w:rsidRPr="00C00335">
        <w:rPr>
          <w:i/>
        </w:rPr>
        <w:t>Clin Infect Dis</w:t>
      </w:r>
      <w:r w:rsidRPr="00C00335">
        <w:t xml:space="preserve">. </w:t>
      </w:r>
      <w:proofErr w:type="gramStart"/>
      <w:r w:rsidRPr="00C00335">
        <w:t>2011;52:793</w:t>
      </w:r>
      <w:proofErr w:type="gramEnd"/>
      <w:r w:rsidR="00740DFC" w:rsidRPr="00C00335">
        <w:t>–8</w:t>
      </w:r>
      <w:r w:rsidRPr="00C00335">
        <w:t>00.</w:t>
      </w:r>
    </w:p>
    <w:p w14:paraId="79AA9870" w14:textId="47652431" w:rsidR="00FB4FDA" w:rsidRPr="00C00335" w:rsidRDefault="00FB4FDA" w:rsidP="00ED16FA">
      <w:pPr>
        <w:pStyle w:val="biblio"/>
      </w:pPr>
      <w:r w:rsidRPr="00C00335">
        <w:t xml:space="preserve">Glick SN, Morris M, Foxman B, et al. A comparison of sexual behavior patterns among men who have sex with men and heterosexual men and women. </w:t>
      </w:r>
      <w:r w:rsidRPr="00C00335">
        <w:rPr>
          <w:i/>
        </w:rPr>
        <w:t xml:space="preserve">J </w:t>
      </w:r>
      <w:proofErr w:type="spellStart"/>
      <w:r w:rsidRPr="00C00335">
        <w:rPr>
          <w:i/>
        </w:rPr>
        <w:t>Acquir</w:t>
      </w:r>
      <w:proofErr w:type="spellEnd"/>
      <w:r w:rsidRPr="00C00335">
        <w:rPr>
          <w:i/>
        </w:rPr>
        <w:t xml:space="preserve"> Immune </w:t>
      </w:r>
      <w:proofErr w:type="spellStart"/>
      <w:r w:rsidRPr="00C00335">
        <w:rPr>
          <w:i/>
        </w:rPr>
        <w:t>Defic</w:t>
      </w:r>
      <w:proofErr w:type="spellEnd"/>
      <w:r w:rsidRPr="00C00335">
        <w:rPr>
          <w:i/>
        </w:rPr>
        <w:t xml:space="preserve"> </w:t>
      </w:r>
      <w:proofErr w:type="spellStart"/>
      <w:r w:rsidRPr="00C00335">
        <w:rPr>
          <w:i/>
        </w:rPr>
        <w:t>Syndr</w:t>
      </w:r>
      <w:proofErr w:type="spellEnd"/>
      <w:r w:rsidRPr="00C00335">
        <w:t xml:space="preserve">. </w:t>
      </w:r>
      <w:proofErr w:type="gramStart"/>
      <w:r w:rsidRPr="00C00335">
        <w:t>2012;60:83</w:t>
      </w:r>
      <w:proofErr w:type="gramEnd"/>
      <w:r w:rsidR="00740DFC" w:rsidRPr="00C00335">
        <w:t>–9</w:t>
      </w:r>
      <w:r w:rsidRPr="00C00335">
        <w:t>0.</w:t>
      </w:r>
    </w:p>
    <w:p w14:paraId="4CE06DF9" w14:textId="68390452" w:rsidR="0041588E" w:rsidRDefault="0041588E" w:rsidP="00ED16FA">
      <w:pPr>
        <w:pStyle w:val="biblio"/>
      </w:pPr>
      <w:r w:rsidRPr="0041588E">
        <w:t xml:space="preserve">Grant RM, Anderson PL, McMahan V, et al. Uptake of pre-exposure prophylaxis, sexual practices, and HIV incidence in men and transgender women who have sex with men: a cohort study. Lancet </w:t>
      </w:r>
      <w:proofErr w:type="gramStart"/>
      <w:r w:rsidRPr="0041588E">
        <w:t>2014;14:820</w:t>
      </w:r>
      <w:proofErr w:type="gramEnd"/>
      <w:r w:rsidRPr="0041588E">
        <w:t>-9.</w:t>
      </w:r>
    </w:p>
    <w:p w14:paraId="798DD70B" w14:textId="5BD10C03" w:rsidR="00040F16" w:rsidRDefault="00040F16" w:rsidP="00ED16FA">
      <w:pPr>
        <w:pStyle w:val="biblio"/>
        <w:rPr>
          <w:color w:val="222222"/>
        </w:rPr>
      </w:pPr>
      <w:r w:rsidRPr="00E832D1">
        <w:rPr>
          <w:color w:val="222222"/>
        </w:rPr>
        <w:t xml:space="preserve">Hall HI, Byers RH, Ling Q, Espinoza L. </w:t>
      </w:r>
      <w:bookmarkStart w:id="271" w:name="_Hlk527988049"/>
      <w:r w:rsidRPr="00E832D1">
        <w:rPr>
          <w:color w:val="222222"/>
        </w:rPr>
        <w:t>Racial/ethnic and age disparities in HIV prevalence and disease progression among men who have sex with men in the United States</w:t>
      </w:r>
      <w:bookmarkEnd w:id="271"/>
      <w:r w:rsidRPr="00E832D1">
        <w:rPr>
          <w:color w:val="222222"/>
        </w:rPr>
        <w:t>. American journal of public health. 2007 Jun;97(6):1060-6.</w:t>
      </w:r>
    </w:p>
    <w:p w14:paraId="7DC6AEFF" w14:textId="1DFA6E63" w:rsidR="0023630C" w:rsidRDefault="0023630C" w:rsidP="00ED16FA">
      <w:pPr>
        <w:pStyle w:val="biblio"/>
      </w:pPr>
      <w:proofErr w:type="spellStart"/>
      <w:r w:rsidRPr="0023630C">
        <w:t>Handanagic</w:t>
      </w:r>
      <w:proofErr w:type="spellEnd"/>
      <w:r w:rsidRPr="0023630C">
        <w:t xml:space="preserve"> S, et al. (2021</w:t>
      </w:r>
      <w:proofErr w:type="gramStart"/>
      <w:r w:rsidRPr="0023630C">
        <w:t>)  HIV</w:t>
      </w:r>
      <w:proofErr w:type="gramEnd"/>
      <w:r w:rsidRPr="0023630C">
        <w:t xml:space="preserve"> Infection and HIV-Associated Behaviors Among Persons Who Inject Drugs - 23 Metropolitan Statistical Areas, United States, 2018. MMWR </w:t>
      </w:r>
      <w:proofErr w:type="spellStart"/>
      <w:r w:rsidRPr="0023630C">
        <w:t>Morb</w:t>
      </w:r>
      <w:proofErr w:type="spellEnd"/>
      <w:r w:rsidRPr="0023630C">
        <w:t xml:space="preserve"> Mortal </w:t>
      </w:r>
      <w:proofErr w:type="spellStart"/>
      <w:r w:rsidRPr="0023630C">
        <w:t>Wkly</w:t>
      </w:r>
      <w:proofErr w:type="spellEnd"/>
      <w:r w:rsidRPr="0023630C">
        <w:t xml:space="preserve"> Rep. 2021;70(42):1459-1465. Published 2021 Oct 22. doi:10.15585/mmwr.mm7042a1</w:t>
      </w:r>
    </w:p>
    <w:p w14:paraId="39C6EDD3" w14:textId="5B04D913" w:rsidR="00FB4FDA" w:rsidRPr="00C00335" w:rsidRDefault="00FB4FDA" w:rsidP="00FB4FDA">
      <w:pPr>
        <w:pStyle w:val="biblio"/>
      </w:pPr>
      <w:proofErr w:type="spellStart"/>
      <w:r w:rsidRPr="00C00335">
        <w:t>Herbenick</w:t>
      </w:r>
      <w:proofErr w:type="spellEnd"/>
      <w:r w:rsidRPr="00C00335">
        <w:t xml:space="preserve"> D, Reece M, Schick V, et al. Sexual behaviors, relationships, and perceived health status among adult women in the United States: results from a national probability sample. </w:t>
      </w:r>
      <w:r w:rsidRPr="00C00335">
        <w:rPr>
          <w:i/>
        </w:rPr>
        <w:t>J Sex Med</w:t>
      </w:r>
      <w:r w:rsidR="00ED16FA" w:rsidRPr="00C00335">
        <w:t xml:space="preserve">. </w:t>
      </w:r>
      <w:proofErr w:type="gramStart"/>
      <w:r w:rsidR="00ED16FA" w:rsidRPr="00C00335">
        <w:t>2010;7:277</w:t>
      </w:r>
      <w:proofErr w:type="gramEnd"/>
      <w:r w:rsidR="00740DFC" w:rsidRPr="00C00335">
        <w:t>–9</w:t>
      </w:r>
      <w:r w:rsidRPr="00C00335">
        <w:t>0.</w:t>
      </w:r>
    </w:p>
    <w:p w14:paraId="793D0D4F" w14:textId="305D3231" w:rsidR="003879EB" w:rsidRPr="00C00335" w:rsidRDefault="003879EB" w:rsidP="00FB4FDA">
      <w:pPr>
        <w:pStyle w:val="biblio"/>
      </w:pPr>
      <w:r w:rsidRPr="003879EB">
        <w:t>HIV Prevention Trials Network (HPTN). (2020). HPTN 084 -A Phase 3 Double Blind Safety and Efficacy Study of Long-Acting Injectable Cabotegravir Compared to Daily Oral TDF/FTC for Pre-Exposure Prophylaxis in HIV-Uninfected Women. Available at https://www.hptn.org/news-and-events/press-releases/hptn-084-study-demonstrates-superiority-of-cab-la-to-oral-tdfftc-for. Accessed June 24, 2021.</w:t>
      </w:r>
    </w:p>
    <w:p w14:paraId="7E7EA8E2" w14:textId="0D069D97" w:rsidR="00C56789" w:rsidRDefault="00C56789" w:rsidP="00BB0050">
      <w:pPr>
        <w:pStyle w:val="biblio"/>
      </w:pPr>
      <w:r w:rsidRPr="00C56789">
        <w:t xml:space="preserve">Holloway IW, Krueger EA, Meyer IH, Lightfoot M, Frost DM, Hammack PL. Longitudinal trends in </w:t>
      </w:r>
      <w:proofErr w:type="spellStart"/>
      <w:r w:rsidRPr="00C56789">
        <w:t>PrEP</w:t>
      </w:r>
      <w:proofErr w:type="spellEnd"/>
      <w:r w:rsidRPr="00C56789">
        <w:t xml:space="preserve"> familiarity, attitudes, use and discontinuation among a national probability sample of gay and bisexual men, 2016-2018. </w:t>
      </w:r>
      <w:proofErr w:type="spellStart"/>
      <w:r w:rsidRPr="00C56789">
        <w:t>PLoS</w:t>
      </w:r>
      <w:proofErr w:type="spellEnd"/>
      <w:r w:rsidRPr="00C56789">
        <w:t xml:space="preserve"> One. 2020;15(12</w:t>
      </w:r>
      <w:proofErr w:type="gramStart"/>
      <w:r w:rsidRPr="00C56789">
        <w:t>):e</w:t>
      </w:r>
      <w:proofErr w:type="gramEnd"/>
      <w:r w:rsidRPr="00C56789">
        <w:t xml:space="preserve">0244448. Published 2020 Dec 31. </w:t>
      </w:r>
      <w:proofErr w:type="gramStart"/>
      <w:r w:rsidRPr="00C56789">
        <w:t>doi:10.1371/journal.pone</w:t>
      </w:r>
      <w:proofErr w:type="gramEnd"/>
      <w:r w:rsidRPr="00C56789">
        <w:t>.0244448</w:t>
      </w:r>
    </w:p>
    <w:p w14:paraId="51D8504B" w14:textId="6685B3EE" w:rsidR="0055536D" w:rsidRDefault="0055536D" w:rsidP="00BB0050">
      <w:pPr>
        <w:pStyle w:val="biblio"/>
      </w:pPr>
      <w:r w:rsidRPr="0055536D">
        <w:lastRenderedPageBreak/>
        <w:t xml:space="preserve">Huang YA, Zhu W, Wiener J, </w:t>
      </w:r>
      <w:proofErr w:type="spellStart"/>
      <w:r w:rsidRPr="0055536D">
        <w:t>Kourtis</w:t>
      </w:r>
      <w:proofErr w:type="spellEnd"/>
      <w:r w:rsidRPr="0055536D">
        <w:t xml:space="preserve"> AP, Hall HI, Hoover KW, Impact of Coronavirus Disease 2019 (COVID-19) on Human Immunodeficiency Virus (HIV) Pre-exposure Prophylaxis Prescriptions in the United States—A Time-Series Analysis, Clinical Infectious Diseases, 2022</w:t>
      </w:r>
      <w:r w:rsidR="00240AA5">
        <w:t>a</w:t>
      </w:r>
      <w:r w:rsidRPr="0055536D">
        <w:t xml:space="preserve">; </w:t>
      </w:r>
      <w:hyperlink r:id="rId66" w:history="1">
        <w:r w:rsidR="00240AA5" w:rsidRPr="00DB5517">
          <w:rPr>
            <w:rStyle w:val="Hyperlink"/>
          </w:rPr>
          <w:t>https://doi.org/10.1093/cid/ciac038</w:t>
        </w:r>
      </w:hyperlink>
      <w:r w:rsidRPr="0055536D">
        <w:t>.</w:t>
      </w:r>
    </w:p>
    <w:p w14:paraId="34A40AE1" w14:textId="77777777" w:rsidR="00C56789" w:rsidRDefault="00C56789" w:rsidP="00BB0050">
      <w:pPr>
        <w:pStyle w:val="biblio"/>
      </w:pPr>
      <w:r w:rsidRPr="00C56789">
        <w:t>Huang YA, Tao G, Smith DK, Hoover KW. Persistence With Human Immunodeficiency Virus Pre-exposure Prophylaxis in the United States, 2012-2017. Clin Infect Dis. 2021;72(3):379-385. doi:10.1093/</w:t>
      </w:r>
      <w:proofErr w:type="spellStart"/>
      <w:r w:rsidRPr="00C56789">
        <w:t>cid</w:t>
      </w:r>
      <w:proofErr w:type="spellEnd"/>
      <w:r w:rsidRPr="00C56789">
        <w:t>/ciaa037</w:t>
      </w:r>
    </w:p>
    <w:p w14:paraId="3183BB5A" w14:textId="6CFCADCA" w:rsidR="00BB0050" w:rsidRDefault="00BB0050" w:rsidP="00BB0050">
      <w:pPr>
        <w:pStyle w:val="biblio"/>
      </w:pPr>
      <w:r>
        <w:t xml:space="preserve">Huang YA, Zhu W, Smith DK, Harris N, Hoover KW. HIV Preexposure Prophylaxis, by Race and Ethnicity — United States, 2014–2016. MMWR </w:t>
      </w:r>
      <w:proofErr w:type="spellStart"/>
      <w:r>
        <w:t>Morb</w:t>
      </w:r>
      <w:proofErr w:type="spellEnd"/>
      <w:r>
        <w:t xml:space="preserve"> Mortal </w:t>
      </w:r>
      <w:proofErr w:type="spellStart"/>
      <w:r>
        <w:t>Wkly</w:t>
      </w:r>
      <w:proofErr w:type="spellEnd"/>
      <w:r>
        <w:t xml:space="preserve"> Rep </w:t>
      </w:r>
      <w:proofErr w:type="gramStart"/>
      <w:r>
        <w:t>2018;67:1147</w:t>
      </w:r>
      <w:proofErr w:type="gramEnd"/>
      <w:r>
        <w:t>–1150. DOI: http://dx.doi.org/10.15585/mmwr.mm6741a3external icon.</w:t>
      </w:r>
      <w:r>
        <w:tab/>
      </w:r>
      <w:r>
        <w:tab/>
      </w:r>
    </w:p>
    <w:p w14:paraId="65BC4980" w14:textId="3E508178" w:rsidR="00511F54" w:rsidRDefault="00B53EB1" w:rsidP="004751B3">
      <w:pPr>
        <w:pStyle w:val="biblio"/>
      </w:pPr>
      <w:r w:rsidRPr="00C00335">
        <w:t xml:space="preserve">Huang YA, Hutchinson AB, Hollis ND, </w:t>
      </w:r>
      <w:r w:rsidR="000914E3" w:rsidRPr="00C00335">
        <w:t>et al</w:t>
      </w:r>
      <w:r w:rsidRPr="00C00335">
        <w:t xml:space="preserve">. Notification </w:t>
      </w:r>
      <w:r w:rsidR="004751B3" w:rsidRPr="00C00335">
        <w:t xml:space="preserve">following new positive </w:t>
      </w:r>
      <w:r w:rsidRPr="00C00335">
        <w:t xml:space="preserve">HIV </w:t>
      </w:r>
      <w:r w:rsidR="004751B3" w:rsidRPr="00C00335">
        <w:t>test results</w:t>
      </w:r>
      <w:r w:rsidRPr="00C00335">
        <w:t xml:space="preserve">. </w:t>
      </w:r>
      <w:r w:rsidRPr="00C00335">
        <w:rPr>
          <w:i/>
        </w:rPr>
        <w:t xml:space="preserve">Int J </w:t>
      </w:r>
      <w:r w:rsidR="00FB6E34" w:rsidRPr="00C00335">
        <w:rPr>
          <w:i/>
        </w:rPr>
        <w:t>STD &amp;</w:t>
      </w:r>
      <w:r w:rsidRPr="00C00335">
        <w:rPr>
          <w:i/>
        </w:rPr>
        <w:t xml:space="preserve"> AIDS</w:t>
      </w:r>
      <w:r w:rsidRPr="00C00335">
        <w:t>.</w:t>
      </w:r>
      <w:r w:rsidR="00FB6E34" w:rsidRPr="00C00335">
        <w:t xml:space="preserve"> </w:t>
      </w:r>
      <w:r w:rsidR="00511F54" w:rsidRPr="00C00335">
        <w:t>2016;27(10):868-872. DOI: 10.1177/0956462415598090</w:t>
      </w:r>
    </w:p>
    <w:p w14:paraId="1F32581D" w14:textId="281912EA" w:rsidR="00FB4FDA" w:rsidRPr="00C00335" w:rsidRDefault="00FB4FDA" w:rsidP="00FB4FDA">
      <w:pPr>
        <w:pStyle w:val="biblio"/>
      </w:pPr>
      <w:r w:rsidRPr="00C00335">
        <w:t xml:space="preserve">Hutchinson AB, Ethridge SF, </w:t>
      </w:r>
      <w:proofErr w:type="spellStart"/>
      <w:r w:rsidRPr="00C00335">
        <w:t>Wesolowski</w:t>
      </w:r>
      <w:proofErr w:type="spellEnd"/>
      <w:r w:rsidRPr="00C00335">
        <w:t xml:space="preserve"> LG, et al. Costs and outcomes of laboratory diagnostic algorithms for the detection of HIV. </w:t>
      </w:r>
      <w:r w:rsidRPr="00C00335">
        <w:rPr>
          <w:i/>
        </w:rPr>
        <w:t xml:space="preserve">J Clin </w:t>
      </w:r>
      <w:proofErr w:type="spellStart"/>
      <w:r w:rsidRPr="00C00335">
        <w:rPr>
          <w:i/>
        </w:rPr>
        <w:t>Virol</w:t>
      </w:r>
      <w:proofErr w:type="spellEnd"/>
      <w:r w:rsidRPr="00C00335">
        <w:t xml:space="preserve">. 2013 Dec; 58 Suppl </w:t>
      </w:r>
      <w:proofErr w:type="gramStart"/>
      <w:r w:rsidRPr="00C00335">
        <w:t>1:e</w:t>
      </w:r>
      <w:proofErr w:type="gramEnd"/>
      <w:r w:rsidRPr="00C00335">
        <w:t>2–7.</w:t>
      </w:r>
    </w:p>
    <w:p w14:paraId="3F18D40A" w14:textId="7BEE7C16" w:rsidR="00FB4FDA" w:rsidRDefault="00FB4FDA" w:rsidP="00FB4FDA">
      <w:pPr>
        <w:pStyle w:val="biblio"/>
      </w:pPr>
      <w:proofErr w:type="spellStart"/>
      <w:r w:rsidRPr="00C00335">
        <w:t>Introcaso</w:t>
      </w:r>
      <w:proofErr w:type="spellEnd"/>
      <w:r w:rsidRPr="00C00335">
        <w:t xml:space="preserve"> CE, Xu F, </w:t>
      </w:r>
      <w:proofErr w:type="spellStart"/>
      <w:r w:rsidRPr="00C00335">
        <w:t>Kilmarx</w:t>
      </w:r>
      <w:proofErr w:type="spellEnd"/>
      <w:r w:rsidRPr="00C00335">
        <w:t xml:space="preserve"> PH, </w:t>
      </w:r>
      <w:r w:rsidR="00511F54" w:rsidRPr="00C00335">
        <w:t>et al</w:t>
      </w:r>
      <w:r w:rsidRPr="00C00335">
        <w:t xml:space="preserve">. Prevalence of circumcision among men and boys aged 14 to 59 Years in the United States, National </w:t>
      </w:r>
      <w:proofErr w:type="gramStart"/>
      <w:r w:rsidRPr="00C00335">
        <w:t>Health</w:t>
      </w:r>
      <w:proofErr w:type="gramEnd"/>
      <w:r w:rsidRPr="00C00335">
        <w:t xml:space="preserve"> and Nutrition Examination Surveys 2005–2010. </w:t>
      </w:r>
      <w:r w:rsidRPr="00C00335">
        <w:rPr>
          <w:i/>
        </w:rPr>
        <w:t xml:space="preserve">Sex </w:t>
      </w:r>
      <w:proofErr w:type="spellStart"/>
      <w:r w:rsidRPr="00C00335">
        <w:rPr>
          <w:i/>
        </w:rPr>
        <w:t>Transm</w:t>
      </w:r>
      <w:proofErr w:type="spellEnd"/>
      <w:r w:rsidRPr="00C00335">
        <w:rPr>
          <w:i/>
        </w:rPr>
        <w:t xml:space="preserve"> Dis</w:t>
      </w:r>
      <w:r w:rsidR="00ED16FA" w:rsidRPr="00C00335">
        <w:t xml:space="preserve">. </w:t>
      </w:r>
      <w:proofErr w:type="gramStart"/>
      <w:r w:rsidR="00ED16FA" w:rsidRPr="00C00335">
        <w:t>2013;40:521</w:t>
      </w:r>
      <w:proofErr w:type="gramEnd"/>
      <w:r w:rsidR="00740DFC" w:rsidRPr="00C00335">
        <w:t>–5</w:t>
      </w:r>
      <w:r w:rsidRPr="00C00335">
        <w:t>.</w:t>
      </w:r>
    </w:p>
    <w:p w14:paraId="071B4099" w14:textId="3CE16108" w:rsidR="00797C66" w:rsidRPr="00C00335" w:rsidRDefault="00503882" w:rsidP="00FB4FDA">
      <w:pPr>
        <w:pStyle w:val="biblio"/>
      </w:pPr>
      <w:r w:rsidRPr="00503882">
        <w:t>Jacobson EU, Hicks KA, Carrico J, Purcell DW, Green TA, Mermin JH, Farnham PG. Optimizing HIV prevention efforts to achieve EHE incidence targets. JAIDS Journal of Acquired Immune Deficiency Syndromes. 2022 Apr 1;89(4):374-80.</w:t>
      </w:r>
    </w:p>
    <w:p w14:paraId="02B0C2E9" w14:textId="0FA95785" w:rsidR="00896735" w:rsidRDefault="00896735" w:rsidP="00896735">
      <w:pPr>
        <w:pStyle w:val="biblio"/>
      </w:pPr>
      <w:r w:rsidRPr="00452F76">
        <w:t xml:space="preserve">Jacobson E, Hicks K, Tucker E, Farnham P, Sansom S. Effects of reaching national goals on HIV incidence, by race and ethnicity, in the United States. </w:t>
      </w:r>
      <w:r w:rsidRPr="00452F76">
        <w:rPr>
          <w:i/>
        </w:rPr>
        <w:t xml:space="preserve">J Public Health </w:t>
      </w:r>
      <w:proofErr w:type="spellStart"/>
      <w:r w:rsidRPr="00452F76">
        <w:rPr>
          <w:i/>
        </w:rPr>
        <w:t>Manag</w:t>
      </w:r>
      <w:proofErr w:type="spellEnd"/>
      <w:r w:rsidRPr="00452F76">
        <w:rPr>
          <w:i/>
        </w:rPr>
        <w:t xml:space="preserve"> </w:t>
      </w:r>
      <w:proofErr w:type="spellStart"/>
      <w:r w:rsidRPr="00452F76">
        <w:rPr>
          <w:i/>
        </w:rPr>
        <w:t>Pract</w:t>
      </w:r>
      <w:proofErr w:type="spellEnd"/>
      <w:r w:rsidRPr="00452F76">
        <w:rPr>
          <w:i/>
        </w:rPr>
        <w:t>.</w:t>
      </w:r>
      <w:r w:rsidRPr="00452F76">
        <w:t xml:space="preserve"> 2018 Jul 1;24(4</w:t>
      </w:r>
      <w:proofErr w:type="gramStart"/>
      <w:r w:rsidRPr="00452F76">
        <w:t>):E</w:t>
      </w:r>
      <w:proofErr w:type="gramEnd"/>
      <w:r w:rsidRPr="00452F76">
        <w:t>1-8.</w:t>
      </w:r>
    </w:p>
    <w:p w14:paraId="1B26414A" w14:textId="08F37FFD" w:rsidR="00FB4FDA" w:rsidRPr="00C00335" w:rsidRDefault="00FB4FDA" w:rsidP="00ED16FA">
      <w:pPr>
        <w:pStyle w:val="biblio"/>
      </w:pPr>
      <w:proofErr w:type="spellStart"/>
      <w:r w:rsidRPr="00C00335">
        <w:t>Juusola</w:t>
      </w:r>
      <w:proofErr w:type="spellEnd"/>
      <w:r w:rsidRPr="00C00335">
        <w:t xml:space="preserve"> JL, </w:t>
      </w:r>
      <w:proofErr w:type="spellStart"/>
      <w:r w:rsidRPr="00C00335">
        <w:t>Brandeau</w:t>
      </w:r>
      <w:proofErr w:type="spellEnd"/>
      <w:r w:rsidRPr="00C00335">
        <w:t xml:space="preserve"> ML, Owens DK, </w:t>
      </w:r>
      <w:r w:rsidR="00511F54" w:rsidRPr="00C00335">
        <w:t>et al</w:t>
      </w:r>
      <w:r w:rsidRPr="00C00335">
        <w:t xml:space="preserve">. The cost-effectiveness of preexposure prophylaxis for HIV prevention in the United States in men who have sex with men. </w:t>
      </w:r>
      <w:r w:rsidRPr="00C00335">
        <w:rPr>
          <w:i/>
        </w:rPr>
        <w:t>Ann Intern Med</w:t>
      </w:r>
      <w:r w:rsidRPr="00C00335">
        <w:t>. 2012 Apr 17;156(8):541</w:t>
      </w:r>
      <w:r w:rsidR="00740DFC" w:rsidRPr="00C00335">
        <w:t>–5</w:t>
      </w:r>
      <w:r w:rsidRPr="00C00335">
        <w:t>0.</w:t>
      </w:r>
    </w:p>
    <w:p w14:paraId="25A361D1" w14:textId="13AF2624" w:rsidR="00FB4FDA" w:rsidRPr="00452F76" w:rsidRDefault="00FB4FDA" w:rsidP="00FB4FDA">
      <w:pPr>
        <w:pStyle w:val="biblio"/>
      </w:pPr>
      <w:r w:rsidRPr="00C00335">
        <w:t xml:space="preserve">Kaplan EH, Heimer R. A model-based estimate of </w:t>
      </w:r>
      <w:r w:rsidR="00457B8E" w:rsidRPr="00C00335">
        <w:t>H</w:t>
      </w:r>
      <w:r w:rsidRPr="00C00335">
        <w:t xml:space="preserve">IV infectivity via needle sharing. </w:t>
      </w:r>
      <w:r w:rsidRPr="00C00335">
        <w:rPr>
          <w:i/>
        </w:rPr>
        <w:t xml:space="preserve">J </w:t>
      </w:r>
      <w:proofErr w:type="spellStart"/>
      <w:r w:rsidRPr="00C00335">
        <w:rPr>
          <w:i/>
        </w:rPr>
        <w:t>Acquir</w:t>
      </w:r>
      <w:proofErr w:type="spellEnd"/>
      <w:r w:rsidRPr="00C00335">
        <w:rPr>
          <w:i/>
        </w:rPr>
        <w:t xml:space="preserve"> </w:t>
      </w:r>
      <w:r w:rsidRPr="00452F76">
        <w:rPr>
          <w:i/>
        </w:rPr>
        <w:t xml:space="preserve">Immune </w:t>
      </w:r>
      <w:proofErr w:type="spellStart"/>
      <w:r w:rsidRPr="00452F76">
        <w:rPr>
          <w:i/>
        </w:rPr>
        <w:t>D</w:t>
      </w:r>
      <w:r w:rsidR="006577DA" w:rsidRPr="00452F76">
        <w:rPr>
          <w:i/>
        </w:rPr>
        <w:t>e</w:t>
      </w:r>
      <w:r w:rsidRPr="00452F76">
        <w:rPr>
          <w:i/>
        </w:rPr>
        <w:t>fic</w:t>
      </w:r>
      <w:proofErr w:type="spellEnd"/>
      <w:r w:rsidRPr="00452F76">
        <w:rPr>
          <w:i/>
        </w:rPr>
        <w:t xml:space="preserve"> </w:t>
      </w:r>
      <w:proofErr w:type="spellStart"/>
      <w:r w:rsidRPr="00452F76">
        <w:rPr>
          <w:i/>
        </w:rPr>
        <w:t>Syndr</w:t>
      </w:r>
      <w:proofErr w:type="spellEnd"/>
      <w:r w:rsidR="00ED16FA" w:rsidRPr="00452F76">
        <w:t xml:space="preserve">. </w:t>
      </w:r>
      <w:proofErr w:type="gramStart"/>
      <w:r w:rsidR="00ED16FA" w:rsidRPr="00452F76">
        <w:t>1992;5:1116</w:t>
      </w:r>
      <w:proofErr w:type="gramEnd"/>
      <w:r w:rsidR="00740DFC" w:rsidRPr="00452F76">
        <w:t>–8</w:t>
      </w:r>
      <w:r w:rsidRPr="00452F76">
        <w:t>.</w:t>
      </w:r>
    </w:p>
    <w:p w14:paraId="5A59BC14" w14:textId="406D538D" w:rsidR="00896735" w:rsidRDefault="00896735" w:rsidP="00896735">
      <w:pPr>
        <w:pStyle w:val="biblio"/>
      </w:pPr>
      <w:r w:rsidRPr="00452F76">
        <w:t xml:space="preserve">Khurana N, </w:t>
      </w:r>
      <w:proofErr w:type="spellStart"/>
      <w:r w:rsidRPr="00452F76">
        <w:t>Yaylali</w:t>
      </w:r>
      <w:proofErr w:type="spellEnd"/>
      <w:r w:rsidRPr="00452F76">
        <w:t xml:space="preserve"> E, Farnham PG, Hicks KA, Allaire BT, Jacobson E, Sansom SL. Impact of Improved HIV Care and Treatment on </w:t>
      </w:r>
      <w:proofErr w:type="spellStart"/>
      <w:r w:rsidRPr="00452F76">
        <w:t>PrEP</w:t>
      </w:r>
      <w:proofErr w:type="spellEnd"/>
      <w:r w:rsidRPr="00452F76">
        <w:t xml:space="preserve"> Effectiveness in the United States, 2016–2020. </w:t>
      </w:r>
      <w:r w:rsidRPr="00452F76">
        <w:rPr>
          <w:i/>
        </w:rPr>
        <w:t>JAIDS Journal of Acquired Immune Deficiency Syndromes.</w:t>
      </w:r>
      <w:r w:rsidRPr="00452F76">
        <w:t xml:space="preserve"> 2018 Aug 1;78(4):399-405.</w:t>
      </w:r>
    </w:p>
    <w:p w14:paraId="7DF89932" w14:textId="56E1FEF2" w:rsidR="002428A5" w:rsidRDefault="002428A5" w:rsidP="005B1E94">
      <w:pPr>
        <w:pStyle w:val="biblio"/>
      </w:pPr>
      <w:proofErr w:type="spellStart"/>
      <w:r w:rsidRPr="002428A5">
        <w:t>Kochanek</w:t>
      </w:r>
      <w:proofErr w:type="spellEnd"/>
      <w:r w:rsidRPr="002428A5">
        <w:t xml:space="preserve"> KD, Xu J, Arias E. Mortality in the United States, 2019. NCHS data brief, no 395. Hyattsville, MD: National Center for Health Statistics. 2020.</w:t>
      </w:r>
    </w:p>
    <w:p w14:paraId="398F8CA4" w14:textId="2F26C8F8" w:rsidR="005B1E94" w:rsidRPr="00E832D1" w:rsidRDefault="005B1E94" w:rsidP="005B1E94">
      <w:pPr>
        <w:pStyle w:val="biblio"/>
      </w:pPr>
      <w:r w:rsidRPr="00E832D1">
        <w:t xml:space="preserve">Krebs, E., Enns, B., Wang, L., Zang, X., </w:t>
      </w:r>
      <w:proofErr w:type="spellStart"/>
      <w:r w:rsidRPr="00E832D1">
        <w:t>Panagiotoglou</w:t>
      </w:r>
      <w:proofErr w:type="spellEnd"/>
      <w:r w:rsidRPr="00E832D1">
        <w:t xml:space="preserve">, D., Del Rio, C., ... &amp; Marshall, B. (2019). Developing a dynamic HIV transmission model for 6 US cities: An evidence synthesis. </w:t>
      </w:r>
      <w:proofErr w:type="spellStart"/>
      <w:r w:rsidRPr="00E832D1">
        <w:t>PloS</w:t>
      </w:r>
      <w:proofErr w:type="spellEnd"/>
      <w:r w:rsidRPr="00E832D1">
        <w:t xml:space="preserve"> one, 14(5), e0217559.</w:t>
      </w:r>
    </w:p>
    <w:p w14:paraId="267B7977" w14:textId="77777777" w:rsidR="005B1E94" w:rsidRPr="00E832D1" w:rsidRDefault="005B1E94" w:rsidP="005B1E94">
      <w:pPr>
        <w:pStyle w:val="biblio"/>
      </w:pPr>
      <w:proofErr w:type="spellStart"/>
      <w:r w:rsidRPr="00E832D1">
        <w:lastRenderedPageBreak/>
        <w:t>Krentz</w:t>
      </w:r>
      <w:proofErr w:type="spellEnd"/>
      <w:r w:rsidRPr="00E832D1">
        <w:t xml:space="preserve">, H. B., MacDonald, J., &amp; John Gill, M. (2014, March). High mortality among human immunodeficiency virus (HIV)-infected individuals before accessing or linking to HIV care: a missing outcome in the cascade of </w:t>
      </w:r>
      <w:proofErr w:type="gramStart"/>
      <w:r w:rsidRPr="00E832D1">
        <w:t>care?.</w:t>
      </w:r>
      <w:proofErr w:type="gramEnd"/>
      <w:r w:rsidRPr="00E832D1">
        <w:t xml:space="preserve"> In Open forum infectious diseases (Vol. 1, No. 1). Oxford University Press.</w:t>
      </w:r>
    </w:p>
    <w:p w14:paraId="4CA1C9AA" w14:textId="036C14F4" w:rsidR="005B1E94" w:rsidRDefault="005B1E94" w:rsidP="005B1E94">
      <w:pPr>
        <w:pStyle w:val="biblio"/>
      </w:pPr>
      <w:r w:rsidRPr="00E832D1">
        <w:t>Krueger, A. L., Van Handel, M., Dietz, P. M., Williams, W. O., Johnson, A. S., Klein, P. W., ... &amp; Purcell, D. W. (2019). Factors Associated with State Variation in Mortality Among Persons Living with Diagnosed HIV Infection. Journal of Community Health, 1-11.</w:t>
      </w:r>
    </w:p>
    <w:p w14:paraId="646C905B" w14:textId="2748B166" w:rsidR="00673339" w:rsidRDefault="00673339" w:rsidP="005B1E94">
      <w:pPr>
        <w:pStyle w:val="biblio"/>
      </w:pPr>
      <w:proofErr w:type="spellStart"/>
      <w:r w:rsidRPr="00673339">
        <w:t>Landovitz</w:t>
      </w:r>
      <w:proofErr w:type="spellEnd"/>
      <w:r w:rsidRPr="00673339">
        <w:t xml:space="preserve"> RJ, Donnell D, Clement ME, et al. Cabotegravir for HIV Prevention in Cisgender Men and Transgender Women. N </w:t>
      </w:r>
      <w:proofErr w:type="spellStart"/>
      <w:r w:rsidRPr="00673339">
        <w:t>Engl</w:t>
      </w:r>
      <w:proofErr w:type="spellEnd"/>
      <w:r w:rsidRPr="00673339">
        <w:t xml:space="preserve"> J Med. 2021;385(7):595-608. doi:10.1056/NEJMoa2101016</w:t>
      </w:r>
    </w:p>
    <w:p w14:paraId="58FABA42" w14:textId="1DBD9189" w:rsidR="005C5DA5" w:rsidRPr="00C00335" w:rsidRDefault="005C5DA5" w:rsidP="00ED16FA">
      <w:pPr>
        <w:pStyle w:val="biblio"/>
      </w:pPr>
      <w:r w:rsidRPr="006F02F3">
        <w:t xml:space="preserve">Lansky, A., Johnson, C., </w:t>
      </w:r>
      <w:proofErr w:type="spellStart"/>
      <w:r w:rsidRPr="006F02F3">
        <w:t>Oraka</w:t>
      </w:r>
      <w:proofErr w:type="spellEnd"/>
      <w:r w:rsidRPr="006F02F3">
        <w:t xml:space="preserve">, E., </w:t>
      </w:r>
      <w:proofErr w:type="spellStart"/>
      <w:r w:rsidRPr="006F02F3">
        <w:t>Sionean</w:t>
      </w:r>
      <w:proofErr w:type="spellEnd"/>
      <w:r w:rsidRPr="006F02F3">
        <w:t xml:space="preserve">, C., Joyce, M. P., DiNenno, E., &amp; </w:t>
      </w:r>
      <w:proofErr w:type="spellStart"/>
      <w:r w:rsidRPr="006F02F3">
        <w:t>Crepaz</w:t>
      </w:r>
      <w:proofErr w:type="spellEnd"/>
      <w:r w:rsidRPr="006F02F3">
        <w:t xml:space="preserve">, N. (2015). Estimating the Number of Heterosexual Persons in the United States to Calculate National Rates of HIV Infection. </w:t>
      </w:r>
      <w:proofErr w:type="spellStart"/>
      <w:r w:rsidRPr="006F02F3">
        <w:t>PloS</w:t>
      </w:r>
      <w:proofErr w:type="spellEnd"/>
      <w:r w:rsidRPr="006F02F3">
        <w:t xml:space="preserve"> one, 10(7), e0133543. https://doi.org/10.1371/journal.pone.0133543</w:t>
      </w:r>
    </w:p>
    <w:p w14:paraId="14B50FA5" w14:textId="2D5DBB46" w:rsidR="00FB4FDA" w:rsidRPr="00C00335" w:rsidRDefault="00FB4FDA" w:rsidP="00FB4FDA">
      <w:pPr>
        <w:pStyle w:val="biblio"/>
      </w:pPr>
      <w:proofErr w:type="spellStart"/>
      <w:r w:rsidRPr="00C00335">
        <w:t>Leichliter</w:t>
      </w:r>
      <w:proofErr w:type="spellEnd"/>
      <w:r w:rsidRPr="00C00335">
        <w:t xml:space="preserve"> JS, Chesson HW, </w:t>
      </w:r>
      <w:r w:rsidR="00052E04" w:rsidRPr="00C00335">
        <w:t xml:space="preserve">Sternberg M, </w:t>
      </w:r>
      <w:r w:rsidRPr="00C00335">
        <w:t xml:space="preserve">et al. The concentration of sexual </w:t>
      </w:r>
      <w:proofErr w:type="spellStart"/>
      <w:r w:rsidRPr="00C00335">
        <w:t>behaviours</w:t>
      </w:r>
      <w:proofErr w:type="spellEnd"/>
      <w:r w:rsidRPr="00C00335">
        <w:t xml:space="preserve"> in the USA: a closer examination of subpopulations. </w:t>
      </w:r>
      <w:r w:rsidRPr="00C00335">
        <w:rPr>
          <w:i/>
        </w:rPr>
        <w:t xml:space="preserve">Sex </w:t>
      </w:r>
      <w:proofErr w:type="spellStart"/>
      <w:r w:rsidRPr="00C00335">
        <w:rPr>
          <w:i/>
        </w:rPr>
        <w:t>Transm</w:t>
      </w:r>
      <w:proofErr w:type="spellEnd"/>
      <w:r w:rsidRPr="00C00335">
        <w:rPr>
          <w:i/>
        </w:rPr>
        <w:t xml:space="preserve"> Infect</w:t>
      </w:r>
      <w:r w:rsidRPr="00C00335">
        <w:t>. 2010;86(Suppl 3</w:t>
      </w:r>
      <w:proofErr w:type="gramStart"/>
      <w:r w:rsidRPr="00C00335">
        <w:t>):iii</w:t>
      </w:r>
      <w:proofErr w:type="gramEnd"/>
      <w:r w:rsidRPr="00C00335">
        <w:t>45–51.</w:t>
      </w:r>
    </w:p>
    <w:p w14:paraId="0125F840" w14:textId="74FC76AF" w:rsidR="00FB4FDA" w:rsidRDefault="00FB4FDA" w:rsidP="00ED16FA">
      <w:pPr>
        <w:pStyle w:val="biblio"/>
      </w:pPr>
      <w:proofErr w:type="spellStart"/>
      <w:r w:rsidRPr="00C00335">
        <w:t>Leynaert</w:t>
      </w:r>
      <w:proofErr w:type="spellEnd"/>
      <w:r w:rsidRPr="00C00335">
        <w:t xml:space="preserve"> B, Downs AM, de </w:t>
      </w:r>
      <w:proofErr w:type="spellStart"/>
      <w:r w:rsidRPr="00C00335">
        <w:t>Vincenzi</w:t>
      </w:r>
      <w:proofErr w:type="spellEnd"/>
      <w:r w:rsidRPr="00C00335">
        <w:t xml:space="preserve"> I; European Study Group on Heterosexual Transmission of HIV. Heterosexual transmission of human immunodeficiency virus: variability of infectivity throughout the course of infection. </w:t>
      </w:r>
      <w:r w:rsidRPr="00C00335">
        <w:rPr>
          <w:i/>
        </w:rPr>
        <w:t>Am J Epidemiol</w:t>
      </w:r>
      <w:r w:rsidRPr="00C00335">
        <w:t xml:space="preserve">. </w:t>
      </w:r>
      <w:proofErr w:type="gramStart"/>
      <w:r w:rsidRPr="00C00335">
        <w:t>1998;148:88</w:t>
      </w:r>
      <w:proofErr w:type="gramEnd"/>
      <w:r w:rsidR="00740DFC" w:rsidRPr="00C00335">
        <w:t>–9</w:t>
      </w:r>
      <w:r w:rsidRPr="00C00335">
        <w:t>6.</w:t>
      </w:r>
    </w:p>
    <w:p w14:paraId="1462166E" w14:textId="2A1C2CB2" w:rsidR="00575C2A" w:rsidRPr="00C00335" w:rsidRDefault="00575C2A" w:rsidP="00ED16FA">
      <w:pPr>
        <w:pStyle w:val="biblio"/>
      </w:pPr>
      <w:r w:rsidRPr="00575C2A">
        <w:t xml:space="preserve">Lin F, Farnham PG, Shrestha RK, Mermin J, Sansom SL. Cost Effectiveness of HIV Prevention Interventions in the U.S. Am J </w:t>
      </w:r>
      <w:proofErr w:type="spellStart"/>
      <w:r w:rsidRPr="00575C2A">
        <w:t>Prev</w:t>
      </w:r>
      <w:proofErr w:type="spellEnd"/>
      <w:r w:rsidRPr="00575C2A">
        <w:t xml:space="preserve"> Med. 2016;50(6):699-708. </w:t>
      </w:r>
      <w:proofErr w:type="gramStart"/>
      <w:r w:rsidRPr="00575C2A">
        <w:t>doi:10.1016/j.amepre</w:t>
      </w:r>
      <w:proofErr w:type="gramEnd"/>
      <w:r w:rsidRPr="00575C2A">
        <w:t>.2016.01.011</w:t>
      </w:r>
    </w:p>
    <w:p w14:paraId="28B1516B" w14:textId="532307B0" w:rsidR="00FB4FDA" w:rsidRPr="00C00335" w:rsidRDefault="00FB4FDA" w:rsidP="00ED16FA">
      <w:pPr>
        <w:pStyle w:val="biblio"/>
      </w:pPr>
      <w:r w:rsidRPr="00C00335">
        <w:t xml:space="preserve">Long E, </w:t>
      </w:r>
      <w:proofErr w:type="spellStart"/>
      <w:r w:rsidRPr="00C00335">
        <w:t>Brandeau</w:t>
      </w:r>
      <w:proofErr w:type="spellEnd"/>
      <w:r w:rsidRPr="00C00335">
        <w:t xml:space="preserve"> M, Owens D. The cost-effectiveness and population outcomes of expanded HIV screening and antiretroviral treatment in the United States. </w:t>
      </w:r>
      <w:r w:rsidRPr="00C00335">
        <w:rPr>
          <w:i/>
        </w:rPr>
        <w:t>Ann Intern Med</w:t>
      </w:r>
      <w:r w:rsidRPr="00C00335">
        <w:t xml:space="preserve">. </w:t>
      </w:r>
      <w:proofErr w:type="gramStart"/>
      <w:r w:rsidRPr="00C00335">
        <w:t>2010;153:778</w:t>
      </w:r>
      <w:proofErr w:type="gramEnd"/>
      <w:r w:rsidR="00740DFC" w:rsidRPr="00C00335">
        <w:t>–8</w:t>
      </w:r>
      <w:r w:rsidRPr="00C00335">
        <w:t>9.</w:t>
      </w:r>
    </w:p>
    <w:p w14:paraId="729CF99F" w14:textId="71A48F1B" w:rsidR="005D4A77" w:rsidRDefault="005D4A77" w:rsidP="00ED16FA">
      <w:pPr>
        <w:pStyle w:val="biblio"/>
      </w:pPr>
      <w:proofErr w:type="spellStart"/>
      <w:r w:rsidRPr="005D4A77">
        <w:t>Malekinejad</w:t>
      </w:r>
      <w:proofErr w:type="spellEnd"/>
      <w:r w:rsidRPr="005D4A77">
        <w:t xml:space="preserve"> M, Blodgett J, Horvath H, et al. (2021) Change in Condom Use in Populations Newly Aware of HIV Diagnosis in the United States and Canada: A Systematic Review and Meta-Analysis. AIDS </w:t>
      </w:r>
      <w:proofErr w:type="spellStart"/>
      <w:r w:rsidRPr="005D4A77">
        <w:t>Behav</w:t>
      </w:r>
      <w:proofErr w:type="spellEnd"/>
      <w:r w:rsidRPr="005D4A77">
        <w:t xml:space="preserve">. 2021 Jan 2. </w:t>
      </w:r>
      <w:proofErr w:type="spellStart"/>
      <w:r w:rsidRPr="005D4A77">
        <w:t>doi</w:t>
      </w:r>
      <w:proofErr w:type="spellEnd"/>
      <w:r w:rsidRPr="005D4A77">
        <w:t xml:space="preserve">: 10.1007/s10461-020-03113-8. </w:t>
      </w:r>
      <w:proofErr w:type="spellStart"/>
      <w:r w:rsidRPr="005D4A77">
        <w:t>Epub</w:t>
      </w:r>
      <w:proofErr w:type="spellEnd"/>
      <w:r w:rsidRPr="005D4A77">
        <w:t xml:space="preserve"> ahead of print. PMID: 33389321.</w:t>
      </w:r>
    </w:p>
    <w:p w14:paraId="7545D77F" w14:textId="6298B5D9" w:rsidR="00C56789" w:rsidRDefault="00C56789" w:rsidP="00ED16FA">
      <w:pPr>
        <w:pStyle w:val="biblio"/>
      </w:pPr>
      <w:r w:rsidRPr="00C56789">
        <w:t xml:space="preserve">Morgan E, Ryan DT, Newcomb ME, </w:t>
      </w:r>
      <w:proofErr w:type="spellStart"/>
      <w:r w:rsidRPr="00C56789">
        <w:t>Mustanski</w:t>
      </w:r>
      <w:proofErr w:type="spellEnd"/>
      <w:r w:rsidRPr="00C56789">
        <w:t xml:space="preserve"> B. High Rate of Discontinuation May Diminish </w:t>
      </w:r>
      <w:proofErr w:type="spellStart"/>
      <w:r w:rsidRPr="00C56789">
        <w:t>PrEP</w:t>
      </w:r>
      <w:proofErr w:type="spellEnd"/>
      <w:r w:rsidRPr="00C56789">
        <w:t xml:space="preserve"> Coverage Among Young Men Who Have Sex with Men. AIDS </w:t>
      </w:r>
      <w:proofErr w:type="spellStart"/>
      <w:r w:rsidRPr="00C56789">
        <w:t>Behav</w:t>
      </w:r>
      <w:proofErr w:type="spellEnd"/>
      <w:r w:rsidRPr="00C56789">
        <w:t xml:space="preserve">. 2018 Nov;22(11):3645-3648. </w:t>
      </w:r>
      <w:proofErr w:type="spellStart"/>
      <w:r w:rsidRPr="00C56789">
        <w:t>doi</w:t>
      </w:r>
      <w:proofErr w:type="spellEnd"/>
      <w:r w:rsidRPr="00C56789">
        <w:t>: 10.1007/s10461-018-2125-2. PMID: 29728950; PMCID: PMC6204096.</w:t>
      </w:r>
    </w:p>
    <w:p w14:paraId="65498CD9" w14:textId="43B90013" w:rsidR="00FB4FDA" w:rsidRPr="00C00335" w:rsidRDefault="00FB4FDA" w:rsidP="00FB4FDA">
      <w:pPr>
        <w:pStyle w:val="biblio"/>
      </w:pPr>
      <w:r w:rsidRPr="00E832D1">
        <w:t>North American AIDS Cohort Collaboration on Research and Design (NA-ACCORD). Mortality estimates 2010 v2. Data on file. April 29, 2014.</w:t>
      </w:r>
    </w:p>
    <w:p w14:paraId="51AD3EDE" w14:textId="2D70598C" w:rsidR="00FB4FDA" w:rsidRPr="00C00335" w:rsidRDefault="00FB4FDA" w:rsidP="00FB4FDA">
      <w:pPr>
        <w:pStyle w:val="biblio"/>
      </w:pPr>
      <w:proofErr w:type="spellStart"/>
      <w:r w:rsidRPr="00C00335">
        <w:t>OraQuick</w:t>
      </w:r>
      <w:proofErr w:type="spellEnd"/>
      <w:r w:rsidRPr="00C00335">
        <w:t xml:space="preserve"> ADVANCE® [Package Insert]. Bethlehem, PA: </w:t>
      </w:r>
      <w:proofErr w:type="spellStart"/>
      <w:r w:rsidRPr="00C00335">
        <w:t>OraSure</w:t>
      </w:r>
      <w:proofErr w:type="spellEnd"/>
      <w:r w:rsidRPr="00C00335">
        <w:t xml:space="preserve"> Technologies; 2004</w:t>
      </w:r>
    </w:p>
    <w:p w14:paraId="1CE3C3CD" w14:textId="239A6176" w:rsidR="00FB4FDA" w:rsidRPr="00C00335" w:rsidRDefault="00FB4FDA" w:rsidP="00FB4FDA">
      <w:pPr>
        <w:pStyle w:val="biblio"/>
      </w:pPr>
      <w:r w:rsidRPr="00C00335">
        <w:t xml:space="preserve">Osmond D, </w:t>
      </w:r>
      <w:proofErr w:type="spellStart"/>
      <w:r w:rsidRPr="00C00335">
        <w:t>Bacchetti</w:t>
      </w:r>
      <w:proofErr w:type="spellEnd"/>
      <w:r w:rsidRPr="00C00335">
        <w:t xml:space="preserve"> P, </w:t>
      </w:r>
      <w:proofErr w:type="spellStart"/>
      <w:r w:rsidRPr="00C00335">
        <w:t>Chaisson</w:t>
      </w:r>
      <w:proofErr w:type="spellEnd"/>
      <w:r w:rsidRPr="00C00335">
        <w:t xml:space="preserve"> RE, et al. Time of exposure and risk of HIV infection in homosexual partners of men with AIDS. </w:t>
      </w:r>
      <w:r w:rsidRPr="00C00335">
        <w:rPr>
          <w:i/>
        </w:rPr>
        <w:t>Am J Public Health</w:t>
      </w:r>
      <w:r w:rsidRPr="00C00335">
        <w:t xml:space="preserve">. </w:t>
      </w:r>
      <w:proofErr w:type="gramStart"/>
      <w:r w:rsidRPr="00C00335">
        <w:t>1988;78:944</w:t>
      </w:r>
      <w:proofErr w:type="gramEnd"/>
      <w:r w:rsidRPr="00C00335">
        <w:t>–8.</w:t>
      </w:r>
    </w:p>
    <w:p w14:paraId="2E230A4C" w14:textId="06EB58A1" w:rsidR="00F27C86" w:rsidRPr="00C00335" w:rsidRDefault="00F27C86" w:rsidP="00ED16FA">
      <w:pPr>
        <w:pStyle w:val="biblio"/>
      </w:pPr>
      <w:r w:rsidRPr="00F27C86">
        <w:lastRenderedPageBreak/>
        <w:t xml:space="preserve">Patel D, Williams WO, Wright C, et al. (2022) HIV Testing Services Outcomes in CDC-Funded Health Departments During COVID-19. J </w:t>
      </w:r>
      <w:proofErr w:type="spellStart"/>
      <w:r w:rsidRPr="00F27C86">
        <w:t>Acquir</w:t>
      </w:r>
      <w:proofErr w:type="spellEnd"/>
      <w:r w:rsidRPr="00F27C86">
        <w:t xml:space="preserve"> Immune </w:t>
      </w:r>
      <w:proofErr w:type="spellStart"/>
      <w:r w:rsidRPr="00F27C86">
        <w:t>Defic</w:t>
      </w:r>
      <w:proofErr w:type="spellEnd"/>
      <w:r w:rsidRPr="00F27C86">
        <w:t xml:space="preserve"> </w:t>
      </w:r>
      <w:proofErr w:type="spellStart"/>
      <w:r w:rsidRPr="00F27C86">
        <w:t>Syndr</w:t>
      </w:r>
      <w:proofErr w:type="spellEnd"/>
      <w:r w:rsidRPr="00F27C86">
        <w:t>. 2022;91(2):117-121. doi:10.1097/QAI.0000000000003049</w:t>
      </w:r>
    </w:p>
    <w:p w14:paraId="720BEC17" w14:textId="08CF7B4D" w:rsidR="00A2076B" w:rsidRDefault="00A2076B" w:rsidP="00ED16FA">
      <w:pPr>
        <w:pStyle w:val="biblio"/>
      </w:pPr>
      <w:r w:rsidRPr="00452F76">
        <w:t xml:space="preserve">Patel P, </w:t>
      </w:r>
      <w:proofErr w:type="spellStart"/>
      <w:r w:rsidRPr="00452F76">
        <w:t>Borkowf</w:t>
      </w:r>
      <w:proofErr w:type="spellEnd"/>
      <w:r w:rsidRPr="00452F76">
        <w:t xml:space="preserve"> CB, Brooks JT, </w:t>
      </w:r>
      <w:proofErr w:type="spellStart"/>
      <w:r w:rsidRPr="00452F76">
        <w:t>Lasry</w:t>
      </w:r>
      <w:proofErr w:type="spellEnd"/>
      <w:r w:rsidRPr="00452F76">
        <w:t xml:space="preserve"> A, Lansky A, Mermin J. Estimating per-act HIV transmission risk: a systematic review. </w:t>
      </w:r>
      <w:r w:rsidRPr="00452F76">
        <w:rPr>
          <w:i/>
          <w:iCs/>
        </w:rPr>
        <w:t>AIDS</w:t>
      </w:r>
      <w:r w:rsidRPr="00452F76">
        <w:t>. 2014 Jun 19;28(10):1509-19</w:t>
      </w:r>
    </w:p>
    <w:p w14:paraId="609BDBE5" w14:textId="77777777" w:rsidR="00FB4FDA" w:rsidRPr="00C00335" w:rsidRDefault="00FB4FDA" w:rsidP="00FB4FDA">
      <w:pPr>
        <w:pStyle w:val="biblio"/>
      </w:pPr>
      <w:r w:rsidRPr="00C00335">
        <w:t xml:space="preserve">Pilcher CD, Louie B, </w:t>
      </w:r>
      <w:proofErr w:type="spellStart"/>
      <w:r w:rsidRPr="00C00335">
        <w:t>Facente</w:t>
      </w:r>
      <w:proofErr w:type="spellEnd"/>
      <w:r w:rsidRPr="00C00335">
        <w:t xml:space="preserve"> S, et al. Performance of rapid point-of-care and laboratory tests for acute and established HIV infection in San Francisco. </w:t>
      </w:r>
      <w:proofErr w:type="spellStart"/>
      <w:r w:rsidRPr="00C00335">
        <w:rPr>
          <w:i/>
        </w:rPr>
        <w:t>PLoS</w:t>
      </w:r>
      <w:proofErr w:type="spellEnd"/>
      <w:r w:rsidRPr="00C00335">
        <w:rPr>
          <w:i/>
        </w:rPr>
        <w:t xml:space="preserve"> One</w:t>
      </w:r>
      <w:r w:rsidRPr="00C00335">
        <w:t>. 2013 Dec 12;8(12</w:t>
      </w:r>
      <w:proofErr w:type="gramStart"/>
      <w:r w:rsidRPr="00C00335">
        <w:t>):e</w:t>
      </w:r>
      <w:proofErr w:type="gramEnd"/>
      <w:r w:rsidRPr="00C00335">
        <w:t>80629.</w:t>
      </w:r>
    </w:p>
    <w:p w14:paraId="4C02522E" w14:textId="271E987A" w:rsidR="00FB4FDA" w:rsidRPr="00C00335" w:rsidRDefault="00FB4FDA" w:rsidP="00FB4FDA">
      <w:pPr>
        <w:pStyle w:val="biblio"/>
      </w:pPr>
      <w:r w:rsidRPr="00C00335">
        <w:t xml:space="preserve">Pinkerton S, Abramson P, </w:t>
      </w:r>
      <w:proofErr w:type="spellStart"/>
      <w:r w:rsidRPr="00C00335">
        <w:t>Holtgrave</w:t>
      </w:r>
      <w:proofErr w:type="spellEnd"/>
      <w:r w:rsidRPr="00C00335">
        <w:t xml:space="preserve"> D, editors. The Bernoulli-process model of HIV transmission: applications and implications. In: </w:t>
      </w:r>
      <w:r w:rsidRPr="00C00335">
        <w:rPr>
          <w:i/>
        </w:rPr>
        <w:t>Handbook of economic evaluation of HIV prevention programs</w:t>
      </w:r>
      <w:r w:rsidRPr="00C00335">
        <w:t>. New York</w:t>
      </w:r>
      <w:r w:rsidR="00ED16FA" w:rsidRPr="00C00335">
        <w:t>, NY</w:t>
      </w:r>
      <w:r w:rsidRPr="00C00335">
        <w:t>: Plenum Press; 1998.</w:t>
      </w:r>
    </w:p>
    <w:p w14:paraId="11A101C7" w14:textId="70343393" w:rsidR="00FB4FDA" w:rsidRPr="00C00335" w:rsidRDefault="00FB4FDA" w:rsidP="00ED16FA">
      <w:pPr>
        <w:pStyle w:val="biblio"/>
      </w:pPr>
      <w:proofErr w:type="spellStart"/>
      <w:r w:rsidRPr="00C00335">
        <w:t>Porco</w:t>
      </w:r>
      <w:proofErr w:type="spellEnd"/>
      <w:r w:rsidRPr="00C00335">
        <w:t xml:space="preserve"> TC, Martin JN, Page-Shafer KA, et al. Decline in HIV infectivity following the introduction of highly active antiretroviral therapy. </w:t>
      </w:r>
      <w:r w:rsidRPr="00C00335">
        <w:rPr>
          <w:i/>
        </w:rPr>
        <w:t>AIDS</w:t>
      </w:r>
      <w:r w:rsidRPr="00C00335">
        <w:t xml:space="preserve">. </w:t>
      </w:r>
      <w:proofErr w:type="gramStart"/>
      <w:r w:rsidRPr="00C00335">
        <w:t>2004;18:81</w:t>
      </w:r>
      <w:proofErr w:type="gramEnd"/>
      <w:r w:rsidR="00740DFC" w:rsidRPr="00C00335">
        <w:t>–8</w:t>
      </w:r>
      <w:r w:rsidRPr="00C00335">
        <w:t>.</w:t>
      </w:r>
    </w:p>
    <w:p w14:paraId="3FAF1826" w14:textId="103E493E" w:rsidR="00FB4FDA" w:rsidRPr="00C00335" w:rsidRDefault="00FB4FDA" w:rsidP="00AF4930">
      <w:pPr>
        <w:pStyle w:val="biblio"/>
      </w:pPr>
      <w:r w:rsidRPr="00C00335">
        <w:t xml:space="preserve">Reece M, </w:t>
      </w:r>
      <w:proofErr w:type="spellStart"/>
      <w:r w:rsidRPr="00C00335">
        <w:t>Herbenick</w:t>
      </w:r>
      <w:proofErr w:type="spellEnd"/>
      <w:r w:rsidRPr="00C00335">
        <w:t xml:space="preserve"> D, Schick V, et al. Sexual behaviors, relationships, and perceived health among adult men in the United States: results from a national probability sample. </w:t>
      </w:r>
      <w:r w:rsidRPr="00C00335">
        <w:rPr>
          <w:i/>
        </w:rPr>
        <w:t>J Sex Med</w:t>
      </w:r>
      <w:r w:rsidRPr="00C00335">
        <w:t>. 2010</w:t>
      </w:r>
      <w:proofErr w:type="gramStart"/>
      <w:r w:rsidRPr="00C00335">
        <w:t>a;7:291</w:t>
      </w:r>
      <w:proofErr w:type="gramEnd"/>
      <w:r w:rsidR="00740DFC" w:rsidRPr="00C00335">
        <w:t>–3</w:t>
      </w:r>
      <w:r w:rsidRPr="00C00335">
        <w:t>04.</w:t>
      </w:r>
    </w:p>
    <w:p w14:paraId="3B3E4957" w14:textId="35ED156B" w:rsidR="00FB4FDA" w:rsidRPr="00E832D1" w:rsidRDefault="00FB4FDA" w:rsidP="00AF4930">
      <w:pPr>
        <w:pStyle w:val="biblio"/>
      </w:pPr>
      <w:r w:rsidRPr="00C00335">
        <w:t xml:space="preserve">Reece M, </w:t>
      </w:r>
      <w:proofErr w:type="spellStart"/>
      <w:r w:rsidRPr="00C00335">
        <w:t>Herbenick</w:t>
      </w:r>
      <w:proofErr w:type="spellEnd"/>
      <w:r w:rsidRPr="00C00335">
        <w:t xml:space="preserve"> D, Schick V, </w:t>
      </w:r>
      <w:r w:rsidR="00EE4785" w:rsidRPr="00C00335">
        <w:t>et al</w:t>
      </w:r>
      <w:r w:rsidRPr="00C00335">
        <w:t xml:space="preserve">. Condom use rates in a national probability sample of males and females aged 14 to 94 in the United States. </w:t>
      </w:r>
      <w:r w:rsidRPr="00C00335">
        <w:rPr>
          <w:i/>
        </w:rPr>
        <w:t>J Sex Med</w:t>
      </w:r>
      <w:r w:rsidRPr="00C00335">
        <w:t xml:space="preserve">. 2010b;7(Suppl </w:t>
      </w:r>
      <w:r w:rsidRPr="00E832D1">
        <w:t>5):266</w:t>
      </w:r>
      <w:r w:rsidR="00740DFC" w:rsidRPr="00E832D1">
        <w:t>–7</w:t>
      </w:r>
      <w:r w:rsidRPr="00E832D1">
        <w:t>6.</w:t>
      </w:r>
    </w:p>
    <w:p w14:paraId="2878E835" w14:textId="77777777" w:rsidR="009B7808" w:rsidRPr="00E832D1" w:rsidRDefault="009B7808" w:rsidP="009B7808">
      <w:pPr>
        <w:pStyle w:val="biblio"/>
        <w:rPr>
          <w:color w:val="222222"/>
        </w:rPr>
      </w:pPr>
      <w:r w:rsidRPr="00E832D1">
        <w:rPr>
          <w:color w:val="222222"/>
        </w:rPr>
        <w:t xml:space="preserve">Rodger AJ, Cambiano V, </w:t>
      </w:r>
      <w:proofErr w:type="spellStart"/>
      <w:r w:rsidRPr="00E832D1">
        <w:rPr>
          <w:color w:val="222222"/>
        </w:rPr>
        <w:t>Bruun</w:t>
      </w:r>
      <w:proofErr w:type="spellEnd"/>
      <w:r w:rsidRPr="00E832D1">
        <w:rPr>
          <w:color w:val="222222"/>
        </w:rPr>
        <w:t xml:space="preserve"> T, </w:t>
      </w:r>
      <w:proofErr w:type="gramStart"/>
      <w:r w:rsidRPr="00E832D1">
        <w:rPr>
          <w:color w:val="222222"/>
        </w:rPr>
        <w:t>et al.(</w:t>
      </w:r>
      <w:proofErr w:type="gramEnd"/>
      <w:r w:rsidRPr="00E832D1">
        <w:rPr>
          <w:color w:val="222222"/>
        </w:rPr>
        <w:t xml:space="preserve">2016); PARTNER Study Group. Sexual activity without condoms and risk of HIV transmission in </w:t>
      </w:r>
      <w:proofErr w:type="spellStart"/>
      <w:r w:rsidRPr="00E832D1">
        <w:rPr>
          <w:color w:val="222222"/>
        </w:rPr>
        <w:t>serodifferent</w:t>
      </w:r>
      <w:proofErr w:type="spellEnd"/>
      <w:r w:rsidRPr="00E832D1">
        <w:rPr>
          <w:color w:val="222222"/>
        </w:rPr>
        <w:t xml:space="preserve"> couples when the HIV-positive partner is using suppressive antiretroviral therapy. JAMA </w:t>
      </w:r>
      <w:proofErr w:type="gramStart"/>
      <w:r w:rsidRPr="00E832D1">
        <w:rPr>
          <w:color w:val="222222"/>
        </w:rPr>
        <w:t>2016;316:171</w:t>
      </w:r>
      <w:proofErr w:type="gramEnd"/>
      <w:r w:rsidRPr="00E832D1">
        <w:rPr>
          <w:color w:val="222222"/>
        </w:rPr>
        <w:t xml:space="preserve">–81. 10.1001/jama.2016.5148 </w:t>
      </w:r>
    </w:p>
    <w:p w14:paraId="1C224998" w14:textId="41710DA0" w:rsidR="009B7808" w:rsidRPr="00E832D1" w:rsidRDefault="009B7808" w:rsidP="009B7808">
      <w:pPr>
        <w:pStyle w:val="biblio"/>
        <w:rPr>
          <w:color w:val="222222"/>
        </w:rPr>
      </w:pPr>
      <w:r w:rsidRPr="00E832D1">
        <w:rPr>
          <w:color w:val="222222"/>
        </w:rPr>
        <w:t xml:space="preserve">Rodger AJ, Cambiano V, </w:t>
      </w:r>
      <w:proofErr w:type="spellStart"/>
      <w:r w:rsidRPr="00E832D1">
        <w:rPr>
          <w:color w:val="222222"/>
        </w:rPr>
        <w:t>Bruun</w:t>
      </w:r>
      <w:proofErr w:type="spellEnd"/>
      <w:r w:rsidRPr="00E832D1">
        <w:rPr>
          <w:color w:val="222222"/>
        </w:rPr>
        <w:t xml:space="preserve"> T, et al. (2019); PARTNER Study Group. Risk of HIV transmission through condomless sex in </w:t>
      </w:r>
      <w:proofErr w:type="spellStart"/>
      <w:r w:rsidRPr="00E832D1">
        <w:rPr>
          <w:color w:val="222222"/>
        </w:rPr>
        <w:t>serodifferent</w:t>
      </w:r>
      <w:proofErr w:type="spellEnd"/>
      <w:r w:rsidRPr="00E832D1">
        <w:rPr>
          <w:color w:val="222222"/>
        </w:rPr>
        <w:t xml:space="preserve"> gay couples with the HIV-positive partner taking suppressive antiretroviral therapy (PARTNER): </w:t>
      </w:r>
      <w:proofErr w:type="gramStart"/>
      <w:r w:rsidRPr="00E832D1">
        <w:rPr>
          <w:color w:val="222222"/>
        </w:rPr>
        <w:t>final results</w:t>
      </w:r>
      <w:proofErr w:type="gramEnd"/>
      <w:r w:rsidRPr="00E832D1">
        <w:rPr>
          <w:color w:val="222222"/>
        </w:rPr>
        <w:t xml:space="preserve"> of a </w:t>
      </w:r>
      <w:proofErr w:type="spellStart"/>
      <w:r w:rsidRPr="00E832D1">
        <w:rPr>
          <w:color w:val="222222"/>
        </w:rPr>
        <w:t>multicentre</w:t>
      </w:r>
      <w:proofErr w:type="spellEnd"/>
      <w:r w:rsidRPr="00E832D1">
        <w:rPr>
          <w:color w:val="222222"/>
        </w:rPr>
        <w:t xml:space="preserve">, prospective, observational study. Lancet. 2019 Jun 15;393(10189):2428-2438. </w:t>
      </w:r>
      <w:proofErr w:type="spellStart"/>
      <w:r w:rsidRPr="00E832D1">
        <w:rPr>
          <w:color w:val="222222"/>
        </w:rPr>
        <w:t>doi</w:t>
      </w:r>
      <w:proofErr w:type="spellEnd"/>
      <w:r w:rsidRPr="00E832D1">
        <w:rPr>
          <w:color w:val="222222"/>
        </w:rPr>
        <w:t>: 10.1016/S0140-6736(19)30418-0</w:t>
      </w:r>
    </w:p>
    <w:p w14:paraId="635B6909" w14:textId="338BFAD3" w:rsidR="00C73D6D" w:rsidRPr="00E832D1" w:rsidRDefault="00C73D6D" w:rsidP="00AF4930">
      <w:pPr>
        <w:pStyle w:val="biblio"/>
      </w:pPr>
      <w:r w:rsidRPr="00E832D1">
        <w:rPr>
          <w:color w:val="222222"/>
        </w:rPr>
        <w:t xml:space="preserve">Rosenberg ES, Purcell DW, Grey JA, </w:t>
      </w:r>
      <w:proofErr w:type="spellStart"/>
      <w:r w:rsidRPr="00E832D1">
        <w:rPr>
          <w:color w:val="222222"/>
        </w:rPr>
        <w:t>Hankin</w:t>
      </w:r>
      <w:proofErr w:type="spellEnd"/>
      <w:r w:rsidRPr="00E832D1">
        <w:rPr>
          <w:color w:val="222222"/>
        </w:rPr>
        <w:t>-Wei A, Hall E, Sullivan PS. Rates of prevalent and new HIV diagnoses by race and ethnicity among men who have sex with men, US states, 2013–2014. Annals of epidemiology. 2018 Apr 30.</w:t>
      </w:r>
    </w:p>
    <w:p w14:paraId="36E27425" w14:textId="2C94354D" w:rsidR="00E231BE" w:rsidRPr="00E832D1" w:rsidRDefault="00E231BE" w:rsidP="00AF4930">
      <w:pPr>
        <w:pStyle w:val="biblio"/>
      </w:pPr>
      <w:r w:rsidRPr="00E832D1">
        <w:rPr>
          <w:color w:val="222222"/>
        </w:rPr>
        <w:t xml:space="preserve">Sabin CA, Smith CJ, </w:t>
      </w:r>
      <w:proofErr w:type="spellStart"/>
      <w:r w:rsidRPr="00E832D1">
        <w:rPr>
          <w:color w:val="222222"/>
        </w:rPr>
        <w:t>Delpech</w:t>
      </w:r>
      <w:proofErr w:type="spellEnd"/>
      <w:r w:rsidRPr="00E832D1">
        <w:rPr>
          <w:color w:val="222222"/>
        </w:rPr>
        <w:t xml:space="preserve"> V, Anderson J, Bansi L, Gilson R, </w:t>
      </w:r>
      <w:proofErr w:type="spellStart"/>
      <w:r w:rsidRPr="00E832D1">
        <w:rPr>
          <w:color w:val="222222"/>
        </w:rPr>
        <w:t>Schwenk</w:t>
      </w:r>
      <w:proofErr w:type="spellEnd"/>
      <w:r w:rsidRPr="00E832D1">
        <w:rPr>
          <w:color w:val="222222"/>
        </w:rPr>
        <w:t xml:space="preserve"> A, Leen C, </w:t>
      </w:r>
      <w:proofErr w:type="spellStart"/>
      <w:r w:rsidRPr="00E832D1">
        <w:rPr>
          <w:color w:val="222222"/>
        </w:rPr>
        <w:t>Gazzard</w:t>
      </w:r>
      <w:proofErr w:type="spellEnd"/>
      <w:r w:rsidRPr="00E832D1">
        <w:rPr>
          <w:color w:val="222222"/>
        </w:rPr>
        <w:t xml:space="preserve"> B, Porter K, Mackie N. The associations between age and the development of laboratory abnormalities and treatment discontinuation for reasons other than virological failure in the first year of highly active antiretroviral therapy. </w:t>
      </w:r>
      <w:r w:rsidRPr="00E832D1">
        <w:rPr>
          <w:i/>
          <w:color w:val="222222"/>
        </w:rPr>
        <w:t xml:space="preserve">HIV </w:t>
      </w:r>
      <w:r w:rsidR="00746AD7" w:rsidRPr="00E832D1">
        <w:rPr>
          <w:i/>
          <w:color w:val="222222"/>
        </w:rPr>
        <w:t>M</w:t>
      </w:r>
      <w:r w:rsidRPr="00E832D1">
        <w:rPr>
          <w:i/>
          <w:color w:val="222222"/>
        </w:rPr>
        <w:t>edicine</w:t>
      </w:r>
      <w:r w:rsidRPr="00E832D1">
        <w:rPr>
          <w:color w:val="222222"/>
        </w:rPr>
        <w:t>. 2009 Jan;10(1):35-43.</w:t>
      </w:r>
    </w:p>
    <w:p w14:paraId="3FAAEA1E" w14:textId="2FF4F6B2" w:rsidR="00FB4FDA" w:rsidRDefault="00FB4FDA" w:rsidP="00FB4FDA">
      <w:pPr>
        <w:pStyle w:val="biblio"/>
      </w:pPr>
      <w:r w:rsidRPr="00452F76">
        <w:t xml:space="preserve">Siegfried N, Muller M, </w:t>
      </w:r>
      <w:proofErr w:type="spellStart"/>
      <w:r w:rsidRPr="00452F76">
        <w:t>Deeks</w:t>
      </w:r>
      <w:proofErr w:type="spellEnd"/>
      <w:r w:rsidRPr="00452F76">
        <w:t xml:space="preserve"> JJ, </w:t>
      </w:r>
      <w:r w:rsidR="00EE4785" w:rsidRPr="00452F76">
        <w:t>et al</w:t>
      </w:r>
      <w:r w:rsidRPr="00452F76">
        <w:t xml:space="preserve">. Male circumcision for prevention of heterosexual acquisition of HIV in men. </w:t>
      </w:r>
      <w:r w:rsidRPr="00452F76">
        <w:rPr>
          <w:i/>
        </w:rPr>
        <w:t>Cochrane Database Syst Rev</w:t>
      </w:r>
      <w:r w:rsidRPr="00452F76">
        <w:t xml:space="preserve">. 2009;2:CD003362. </w:t>
      </w:r>
      <w:proofErr w:type="spellStart"/>
      <w:r w:rsidRPr="00452F76">
        <w:t>doi</w:t>
      </w:r>
      <w:proofErr w:type="spellEnd"/>
      <w:r w:rsidRPr="00452F76">
        <w:t>: 10.1002/14651858.CD003362.pub2</w:t>
      </w:r>
    </w:p>
    <w:p w14:paraId="4240DB73" w14:textId="19490E34" w:rsidR="009A5CF3" w:rsidRPr="00C00335" w:rsidRDefault="009A5CF3" w:rsidP="00FB4FDA">
      <w:pPr>
        <w:pStyle w:val="biblio"/>
      </w:pPr>
      <w:r w:rsidRPr="00C00335">
        <w:lastRenderedPageBreak/>
        <w:t xml:space="preserve">Smith DK, Herbst JH, Zhang X, </w:t>
      </w:r>
      <w:r w:rsidR="00EE4785" w:rsidRPr="00C00335">
        <w:t>et al</w:t>
      </w:r>
      <w:r w:rsidRPr="00C00335">
        <w:t xml:space="preserve">. Condom </w:t>
      </w:r>
      <w:r w:rsidR="00AF4930" w:rsidRPr="00C00335">
        <w:t>effectiveness</w:t>
      </w:r>
      <w:r w:rsidRPr="00C00335">
        <w:t xml:space="preserve"> for HIV </w:t>
      </w:r>
      <w:r w:rsidR="00AF4930" w:rsidRPr="00C00335">
        <w:t>prevention by consistency of use among men who have sex with men</w:t>
      </w:r>
      <w:r w:rsidRPr="00C00335">
        <w:t xml:space="preserve"> in the United States. </w:t>
      </w:r>
      <w:r w:rsidRPr="00C00335">
        <w:rPr>
          <w:i/>
          <w:iCs/>
        </w:rPr>
        <w:t xml:space="preserve">J </w:t>
      </w:r>
      <w:proofErr w:type="spellStart"/>
      <w:r w:rsidRPr="00C00335">
        <w:rPr>
          <w:i/>
          <w:iCs/>
        </w:rPr>
        <w:t>Acquir</w:t>
      </w:r>
      <w:proofErr w:type="spellEnd"/>
      <w:r w:rsidRPr="00C00335">
        <w:rPr>
          <w:i/>
          <w:iCs/>
        </w:rPr>
        <w:t xml:space="preserve"> Immune </w:t>
      </w:r>
      <w:proofErr w:type="spellStart"/>
      <w:r w:rsidRPr="00C00335">
        <w:rPr>
          <w:i/>
          <w:iCs/>
        </w:rPr>
        <w:t>Defic</w:t>
      </w:r>
      <w:proofErr w:type="spellEnd"/>
      <w:r w:rsidRPr="00C00335">
        <w:rPr>
          <w:i/>
          <w:iCs/>
        </w:rPr>
        <w:t xml:space="preserve"> </w:t>
      </w:r>
      <w:proofErr w:type="spellStart"/>
      <w:r w:rsidRPr="00C00335">
        <w:rPr>
          <w:i/>
          <w:iCs/>
        </w:rPr>
        <w:t>Syndr</w:t>
      </w:r>
      <w:proofErr w:type="spellEnd"/>
      <w:r w:rsidRPr="00C00335">
        <w:t>. 2015 Mar 1;68(3):337</w:t>
      </w:r>
      <w:r w:rsidR="00740DFC" w:rsidRPr="00C00335">
        <w:t>–4</w:t>
      </w:r>
      <w:r w:rsidRPr="00C00335">
        <w:t>4.</w:t>
      </w:r>
    </w:p>
    <w:p w14:paraId="36BFBF19" w14:textId="778BCAD5" w:rsidR="00FB4FDA" w:rsidRPr="00E832D1" w:rsidRDefault="00FB4FDA" w:rsidP="00FB4FDA">
      <w:pPr>
        <w:pStyle w:val="biblio"/>
      </w:pPr>
      <w:r w:rsidRPr="00E832D1">
        <w:t>Sorensen SW, Sansom SL, B</w:t>
      </w:r>
      <w:r w:rsidR="00D05543" w:rsidRPr="00E832D1">
        <w:t>r</w:t>
      </w:r>
      <w:r w:rsidRPr="00E832D1">
        <w:t xml:space="preserve">ooks JT, et al. A mathematical model of comprehensive test-and-treat services and HIV incidence among men who have sex with men in the United States. </w:t>
      </w:r>
      <w:proofErr w:type="spellStart"/>
      <w:r w:rsidRPr="00E832D1">
        <w:rPr>
          <w:i/>
        </w:rPr>
        <w:t>PLoS</w:t>
      </w:r>
      <w:proofErr w:type="spellEnd"/>
      <w:r w:rsidRPr="00E832D1">
        <w:rPr>
          <w:i/>
        </w:rPr>
        <w:t xml:space="preserve"> One</w:t>
      </w:r>
      <w:r w:rsidRPr="00E832D1">
        <w:t>. 2012;</w:t>
      </w:r>
      <w:proofErr w:type="gramStart"/>
      <w:r w:rsidRPr="00E832D1">
        <w:t>7:e</w:t>
      </w:r>
      <w:proofErr w:type="gramEnd"/>
      <w:r w:rsidRPr="00E832D1">
        <w:t>29098.</w:t>
      </w:r>
    </w:p>
    <w:p w14:paraId="48F1359B" w14:textId="6293657F" w:rsidR="009D3249" w:rsidRPr="00452F76" w:rsidRDefault="009D3249" w:rsidP="00FB4FDA">
      <w:pPr>
        <w:pStyle w:val="biblio"/>
      </w:pPr>
      <w:proofErr w:type="spellStart"/>
      <w:r w:rsidRPr="00452F76">
        <w:t>Tempalski</w:t>
      </w:r>
      <w:proofErr w:type="spellEnd"/>
      <w:r w:rsidRPr="00452F76">
        <w:t xml:space="preserve"> B, </w:t>
      </w:r>
      <w:proofErr w:type="spellStart"/>
      <w:r w:rsidRPr="00452F76">
        <w:t>Pouget</w:t>
      </w:r>
      <w:proofErr w:type="spellEnd"/>
      <w:r w:rsidRPr="00452F76">
        <w:t xml:space="preserve"> ER, Cleland CM, Brady JE, Cooper HL, Hall HI, Lansky A, West BS, Friedman SR. Trends in the population prevalence of people who inject drugs in US metropolitan areas 1992–2007. </w:t>
      </w:r>
      <w:proofErr w:type="spellStart"/>
      <w:r w:rsidRPr="00452F76">
        <w:rPr>
          <w:i/>
        </w:rPr>
        <w:t>PloS</w:t>
      </w:r>
      <w:proofErr w:type="spellEnd"/>
      <w:r w:rsidRPr="00452F76">
        <w:rPr>
          <w:i/>
        </w:rPr>
        <w:t xml:space="preserve"> </w:t>
      </w:r>
      <w:r w:rsidR="00746AD7" w:rsidRPr="00452F76">
        <w:rPr>
          <w:i/>
        </w:rPr>
        <w:t>O</w:t>
      </w:r>
      <w:r w:rsidRPr="00452F76">
        <w:rPr>
          <w:i/>
        </w:rPr>
        <w:t>ne</w:t>
      </w:r>
      <w:r w:rsidRPr="00452F76">
        <w:t>. 2013 Jun 5;8(6</w:t>
      </w:r>
      <w:proofErr w:type="gramStart"/>
      <w:r w:rsidRPr="00452F76">
        <w:t>):e</w:t>
      </w:r>
      <w:proofErr w:type="gramEnd"/>
      <w:r w:rsidRPr="00452F76">
        <w:t>64789.</w:t>
      </w:r>
    </w:p>
    <w:p w14:paraId="6AE4EAB4" w14:textId="4596A40F" w:rsidR="00B96128" w:rsidRPr="00452F76" w:rsidRDefault="00B96128" w:rsidP="00FB4FDA">
      <w:pPr>
        <w:pStyle w:val="biblio"/>
      </w:pPr>
      <w:proofErr w:type="spellStart"/>
      <w:r w:rsidRPr="00B96128">
        <w:t>Teshale</w:t>
      </w:r>
      <w:proofErr w:type="spellEnd"/>
      <w:r w:rsidRPr="00B96128">
        <w:t xml:space="preserve"> EH, Asher A, Aslam MV, Augustine R, Duncan E, Rose-Wood A, Ward J, Mermin J, Owusu-</w:t>
      </w:r>
      <w:proofErr w:type="spellStart"/>
      <w:r w:rsidRPr="00B96128">
        <w:t>Edusei</w:t>
      </w:r>
      <w:proofErr w:type="spellEnd"/>
      <w:r w:rsidRPr="00B96128">
        <w:t xml:space="preserve"> K, Dietz PM. Estimated cost of comprehensive syringe service program in the United States. </w:t>
      </w:r>
      <w:proofErr w:type="spellStart"/>
      <w:r w:rsidRPr="00B96128">
        <w:t>PloS</w:t>
      </w:r>
      <w:proofErr w:type="spellEnd"/>
      <w:r w:rsidRPr="00B96128">
        <w:t xml:space="preserve"> one. 2019 Apr 26;14(4</w:t>
      </w:r>
      <w:proofErr w:type="gramStart"/>
      <w:r w:rsidRPr="00B96128">
        <w:t>):e</w:t>
      </w:r>
      <w:proofErr w:type="gramEnd"/>
      <w:r w:rsidRPr="00B96128">
        <w:t>0216205.</w:t>
      </w:r>
    </w:p>
    <w:p w14:paraId="4165616D" w14:textId="7030D183" w:rsidR="00170C2B" w:rsidRPr="00452F76" w:rsidRDefault="00170C2B" w:rsidP="00170C2B">
      <w:pPr>
        <w:pStyle w:val="biblio"/>
      </w:pPr>
      <w:r w:rsidRPr="00452F76">
        <w:t xml:space="preserve">Tian Y, </w:t>
      </w:r>
      <w:proofErr w:type="spellStart"/>
      <w:r w:rsidRPr="00452F76">
        <w:t>Hassmiller</w:t>
      </w:r>
      <w:proofErr w:type="spellEnd"/>
      <w:r w:rsidRPr="00452F76">
        <w:t xml:space="preserve"> Lich K, </w:t>
      </w:r>
      <w:r w:rsidR="00EE4785" w:rsidRPr="00452F76">
        <w:t>et al</w:t>
      </w:r>
      <w:r w:rsidRPr="00452F76">
        <w:t xml:space="preserve">. Linked </w:t>
      </w:r>
      <w:r w:rsidR="007C57AF" w:rsidRPr="00452F76">
        <w:t>sensitivity analysis, calibration, and uncertainty analysis using a system dynamics model for stroke comparative effectiveness research</w:t>
      </w:r>
      <w:r w:rsidRPr="00452F76">
        <w:t xml:space="preserve">. </w:t>
      </w:r>
      <w:r w:rsidRPr="00452F76">
        <w:rPr>
          <w:i/>
          <w:iCs/>
        </w:rPr>
        <w:t xml:space="preserve">Med </w:t>
      </w:r>
      <w:proofErr w:type="spellStart"/>
      <w:r w:rsidRPr="00452F76">
        <w:rPr>
          <w:i/>
          <w:iCs/>
        </w:rPr>
        <w:t>Decis</w:t>
      </w:r>
      <w:proofErr w:type="spellEnd"/>
      <w:r w:rsidRPr="00452F76">
        <w:rPr>
          <w:i/>
          <w:iCs/>
        </w:rPr>
        <w:t xml:space="preserve"> Making</w:t>
      </w:r>
      <w:r w:rsidRPr="00452F76">
        <w:t xml:space="preserve">. 2016 Apr </w:t>
      </w:r>
      <w:proofErr w:type="gramStart"/>
      <w:r w:rsidRPr="00452F76">
        <w:t>18</w:t>
      </w:r>
      <w:r w:rsidR="00EE4785" w:rsidRPr="00452F76">
        <w:t>;</w:t>
      </w:r>
      <w:r w:rsidRPr="00452F76">
        <w:t>pii</w:t>
      </w:r>
      <w:proofErr w:type="gramEnd"/>
      <w:r w:rsidRPr="00452F76">
        <w:t>: 0272989X16643940. [</w:t>
      </w:r>
      <w:proofErr w:type="spellStart"/>
      <w:r w:rsidRPr="00452F76">
        <w:t>Epub</w:t>
      </w:r>
      <w:proofErr w:type="spellEnd"/>
      <w:r w:rsidRPr="00452F76">
        <w:t xml:space="preserve"> ahead of print]</w:t>
      </w:r>
    </w:p>
    <w:p w14:paraId="41743515" w14:textId="246E6B2C" w:rsidR="005E6F21" w:rsidRDefault="005E6F21" w:rsidP="001C430D">
      <w:pPr>
        <w:pStyle w:val="biblio"/>
      </w:pPr>
      <w:r w:rsidRPr="006F02F3">
        <w:t xml:space="preserve">U.S. Census Bureau. Monthly Estimates of the Resident Population by Sex, Race Alone or in Combination, and Hispanic Origin for the United States, States, and Counties: July 1, </w:t>
      </w:r>
      <w:proofErr w:type="gramStart"/>
      <w:r w:rsidRPr="006F02F3">
        <w:t>2018</w:t>
      </w:r>
      <w:proofErr w:type="gramEnd"/>
      <w:r w:rsidRPr="006F02F3">
        <w:t> to Dec 1, 2018 Source: U.S. Census Bureau. Accessed March 16, 2020.</w:t>
      </w:r>
    </w:p>
    <w:p w14:paraId="44A06597" w14:textId="01C8675F" w:rsidR="00396B81" w:rsidRDefault="00396B81" w:rsidP="00396B81">
      <w:pPr>
        <w:pStyle w:val="biblio"/>
      </w:pPr>
      <w:r>
        <w:t xml:space="preserve">U.S. Census Bureau. Monthly Estimates of the Resident Population by Sex, Race Alone or in Combination, and Hispanic Origin for the United States: April 1, </w:t>
      </w:r>
      <w:proofErr w:type="gramStart"/>
      <w:r>
        <w:t>2010</w:t>
      </w:r>
      <w:proofErr w:type="gramEnd"/>
      <w:r>
        <w:t xml:space="preserve"> to July 1, 2019. U.S. Census Bureau, Population Division. </w:t>
      </w:r>
      <w:proofErr w:type="gramStart"/>
      <w:r>
        <w:t>June,</w:t>
      </w:r>
      <w:proofErr w:type="gramEnd"/>
      <w:r>
        <w:t xml:space="preserve"> 2020. Accessed June 11, 2021</w:t>
      </w:r>
      <w:r>
        <w:tab/>
      </w:r>
      <w:r>
        <w:tab/>
      </w:r>
      <w:r>
        <w:tab/>
      </w:r>
      <w:r>
        <w:tab/>
      </w:r>
      <w:r>
        <w:tab/>
      </w:r>
      <w:r>
        <w:tab/>
      </w:r>
      <w:r>
        <w:tab/>
      </w:r>
      <w:r>
        <w:tab/>
      </w:r>
      <w:r>
        <w:tab/>
      </w:r>
    </w:p>
    <w:p w14:paraId="3FE7C791" w14:textId="11D8C8EA" w:rsidR="00CD326F" w:rsidRPr="00C00335" w:rsidRDefault="00CD326F" w:rsidP="001C430D">
      <w:pPr>
        <w:pStyle w:val="biblio"/>
      </w:pPr>
      <w:r w:rsidRPr="00452F76">
        <w:t xml:space="preserve">U.S. Census Bureau. Annual Estimates of the Resident Population by Sex, Single Year of Age, Race, and Hispanic Origin for the United States: April 1, </w:t>
      </w:r>
      <w:proofErr w:type="gramStart"/>
      <w:r w:rsidRPr="00452F76">
        <w:t>2010</w:t>
      </w:r>
      <w:proofErr w:type="gramEnd"/>
      <w:r w:rsidRPr="00452F76">
        <w:t xml:space="preserve"> to July 1, 2016. U.S. Census Bureau, Population Division. June 2017. Available at: https://www.census.gov/programs-surveys/popest.html. Accessed September 11, 2018.</w:t>
      </w:r>
    </w:p>
    <w:p w14:paraId="039BF4EE" w14:textId="7211A7E4" w:rsidR="00FB4FDA" w:rsidRDefault="00FB4FDA" w:rsidP="00FB4FDA">
      <w:pPr>
        <w:pStyle w:val="biblio"/>
      </w:pPr>
      <w:r w:rsidRPr="00C00335">
        <w:t xml:space="preserve">U.S. Census Bureau. Census 2010, Summary file 1, Tables QT-P2, PCT12J, and PCT12H. </w:t>
      </w:r>
      <w:r w:rsidRPr="00E832D1">
        <w:t xml:space="preserve">2010. Available at: </w:t>
      </w:r>
      <w:hyperlink r:id="rId67" w:history="1">
        <w:r w:rsidR="00B91CDB" w:rsidRPr="00E832D1">
          <w:rPr>
            <w:rStyle w:val="Hyperlink"/>
          </w:rPr>
          <w:t>http://factfinder2.census.gov</w:t>
        </w:r>
      </w:hyperlink>
      <w:r w:rsidRPr="00E832D1">
        <w:t>. Accessed March 20, 2014.</w:t>
      </w:r>
    </w:p>
    <w:p w14:paraId="406DB4BA" w14:textId="47252F85" w:rsidR="000A64E3" w:rsidRPr="00E832D1" w:rsidRDefault="000A64E3" w:rsidP="00FB4FDA">
      <w:pPr>
        <w:pStyle w:val="biblio"/>
      </w:pPr>
      <w:r w:rsidRPr="000A64E3">
        <w:t>U.S. Department of Health and Human Services. 2022. America's HIV Epidemic Analysis Dashboard (AHEAD). https://ahead.hiv.gov/. Accessed 12/8/22.</w:t>
      </w:r>
    </w:p>
    <w:p w14:paraId="66DEDAE6" w14:textId="4B19E9C8" w:rsidR="006C3665" w:rsidRDefault="006C3665" w:rsidP="007C57AF">
      <w:pPr>
        <w:pStyle w:val="biblio"/>
      </w:pPr>
      <w:r w:rsidRPr="006C3665">
        <w:t xml:space="preserve">Viguerie, A., Farnham, P.G., Lyles, C. McGowan, R., Sullivan, P., &amp; Sanchez, T. Analysis of </w:t>
      </w:r>
      <w:proofErr w:type="spellStart"/>
      <w:r w:rsidRPr="006C3665">
        <w:t>iSTAMP</w:t>
      </w:r>
      <w:proofErr w:type="spellEnd"/>
      <w:r w:rsidRPr="006C3665">
        <w:t xml:space="preserve"> Data</w:t>
      </w:r>
      <w:r>
        <w:t xml:space="preserve"> (</w:t>
      </w:r>
      <w:r w:rsidRPr="006C3665">
        <w:t xml:space="preserve">CDC Internal report; not for distribution without written permission of the </w:t>
      </w:r>
      <w:proofErr w:type="spellStart"/>
      <w:r w:rsidRPr="006C3665">
        <w:t>iSTAMP</w:t>
      </w:r>
      <w:proofErr w:type="spellEnd"/>
      <w:r w:rsidRPr="006C3665">
        <w:t xml:space="preserve"> project team</w:t>
      </w:r>
      <w:r>
        <w:t>)</w:t>
      </w:r>
      <w:r w:rsidRPr="006C3665">
        <w:t xml:space="preserve">. </w:t>
      </w:r>
      <w:r>
        <w:t>2023</w:t>
      </w:r>
      <w:r w:rsidRPr="006C3665">
        <w:t>. Report shared with RTI on February 24, 2023.</w:t>
      </w:r>
    </w:p>
    <w:p w14:paraId="3C2A8907" w14:textId="67F49BD9" w:rsidR="00A950EB" w:rsidRDefault="00A950EB" w:rsidP="007C57AF">
      <w:pPr>
        <w:pStyle w:val="biblio"/>
      </w:pPr>
      <w:r w:rsidRPr="00A950EB">
        <w:t>Viguerie A, Song R, Johnson AS, Lyles CM, Hernandez A, Farnham PG. Isolating the effect of COVID-19 related disruptions on HIV diagnoses in the United States in 2020. JAIDS Journal of Acquired Immune Deficiency Syndromes. 2022 May 13:10-97.</w:t>
      </w:r>
    </w:p>
    <w:p w14:paraId="2C86589D" w14:textId="479CD687" w:rsidR="00FB4FDA" w:rsidRPr="00C00335" w:rsidRDefault="00FB4FDA" w:rsidP="007C57AF">
      <w:pPr>
        <w:pStyle w:val="biblio"/>
      </w:pPr>
      <w:proofErr w:type="spellStart"/>
      <w:r w:rsidRPr="00C00335">
        <w:t>Vlahov</w:t>
      </w:r>
      <w:proofErr w:type="spellEnd"/>
      <w:r w:rsidRPr="00C00335">
        <w:t xml:space="preserve"> D, Wang C, </w:t>
      </w:r>
      <w:proofErr w:type="spellStart"/>
      <w:r w:rsidRPr="00C00335">
        <w:t>Ompad</w:t>
      </w:r>
      <w:proofErr w:type="spellEnd"/>
      <w:r w:rsidRPr="00C00335">
        <w:t xml:space="preserve"> D</w:t>
      </w:r>
      <w:r w:rsidR="004751B3" w:rsidRPr="00C00335">
        <w:t>,</w:t>
      </w:r>
      <w:r w:rsidRPr="00C00335">
        <w:t xml:space="preserve"> et al. Mortality </w:t>
      </w:r>
      <w:r w:rsidR="004751B3" w:rsidRPr="00C00335">
        <w:t>risk among recent-onset injection drug users in five</w:t>
      </w:r>
      <w:r w:rsidRPr="00C00335">
        <w:t xml:space="preserve"> U.S. </w:t>
      </w:r>
      <w:r w:rsidR="004751B3" w:rsidRPr="00C00335">
        <w:t>c</w:t>
      </w:r>
      <w:r w:rsidRPr="00C00335">
        <w:t xml:space="preserve">ities. </w:t>
      </w:r>
      <w:r w:rsidRPr="00C00335">
        <w:rPr>
          <w:i/>
        </w:rPr>
        <w:t>Substance Use &amp; Misuse</w:t>
      </w:r>
      <w:r w:rsidR="00B91CDB" w:rsidRPr="00C00335">
        <w:t>.</w:t>
      </w:r>
      <w:r w:rsidRPr="00C00335">
        <w:t xml:space="preserve"> </w:t>
      </w:r>
      <w:proofErr w:type="gramStart"/>
      <w:r w:rsidR="007C57AF" w:rsidRPr="00C00335">
        <w:t>2008;</w:t>
      </w:r>
      <w:r w:rsidRPr="00C00335">
        <w:t>43:413</w:t>
      </w:r>
      <w:proofErr w:type="gramEnd"/>
      <w:r w:rsidRPr="00C00335">
        <w:t>-28.</w:t>
      </w:r>
    </w:p>
    <w:p w14:paraId="279757E3" w14:textId="50B7C1F2" w:rsidR="00FB4FDA" w:rsidRPr="00C00335" w:rsidRDefault="00FB4FDA" w:rsidP="00A96AAA">
      <w:pPr>
        <w:pStyle w:val="biblio"/>
      </w:pPr>
      <w:r w:rsidRPr="00C00335">
        <w:lastRenderedPageBreak/>
        <w:t xml:space="preserve">Wall SD, Olcott EW, Gerberding JL. AIDS risk and risk reduction in the radiology department. </w:t>
      </w:r>
      <w:r w:rsidRPr="00C00335">
        <w:rPr>
          <w:i/>
        </w:rPr>
        <w:t xml:space="preserve">Am J </w:t>
      </w:r>
      <w:proofErr w:type="spellStart"/>
      <w:r w:rsidRPr="00C00335">
        <w:rPr>
          <w:i/>
        </w:rPr>
        <w:t>Roentgenol</w:t>
      </w:r>
      <w:proofErr w:type="spellEnd"/>
      <w:r w:rsidRPr="00C00335">
        <w:t xml:space="preserve">. </w:t>
      </w:r>
      <w:proofErr w:type="gramStart"/>
      <w:r w:rsidRPr="00C00335">
        <w:t>1991;157:911</w:t>
      </w:r>
      <w:proofErr w:type="gramEnd"/>
      <w:r w:rsidRPr="00C00335">
        <w:t>–7.</w:t>
      </w:r>
    </w:p>
    <w:p w14:paraId="14FE418C" w14:textId="752A6403" w:rsidR="00A96AAA" w:rsidRPr="00452F76" w:rsidRDefault="00A96AAA" w:rsidP="00A96AAA">
      <w:pPr>
        <w:pStyle w:val="biblio"/>
      </w:pPr>
      <w:r w:rsidRPr="00452F76">
        <w:t xml:space="preserve">Wall KM, Stephenson R, &amp; Sullivan PS. Frequency of Sexual Activity </w:t>
      </w:r>
      <w:proofErr w:type="gramStart"/>
      <w:r w:rsidRPr="00452F76">
        <w:t>With</w:t>
      </w:r>
      <w:proofErr w:type="gramEnd"/>
      <w:r w:rsidRPr="00452F76">
        <w:t xml:space="preserve"> Most Recent Male Partner Among Young, Internet-Using Men Who Have Sex With Men in the United States. Journal of Homosexuality, 60(10), 1520–1538. http://doi.org/10.1080/00918369.2013.819256.</w:t>
      </w:r>
    </w:p>
    <w:p w14:paraId="74137721" w14:textId="77777777" w:rsidR="00FB4FDA" w:rsidRPr="00452F76" w:rsidRDefault="00FB4FDA" w:rsidP="00FB4FDA">
      <w:pPr>
        <w:pStyle w:val="biblio"/>
      </w:pPr>
      <w:r w:rsidRPr="00452F76">
        <w:t xml:space="preserve">Wawer MJ, Gray RH, </w:t>
      </w:r>
      <w:proofErr w:type="spellStart"/>
      <w:r w:rsidRPr="00452F76">
        <w:t>Sewankambo</w:t>
      </w:r>
      <w:proofErr w:type="spellEnd"/>
      <w:r w:rsidRPr="00452F76">
        <w:t xml:space="preserve"> NK, et al. Rates of HIV-1 transmission per coital act, by stage of HIV-1 infection, in Rakai, Uganda. </w:t>
      </w:r>
      <w:r w:rsidRPr="00452F76">
        <w:rPr>
          <w:i/>
        </w:rPr>
        <w:t>J Infect Dis</w:t>
      </w:r>
      <w:r w:rsidRPr="00452F76">
        <w:t xml:space="preserve">. </w:t>
      </w:r>
      <w:proofErr w:type="gramStart"/>
      <w:r w:rsidRPr="00452F76">
        <w:t>2005;191:1403</w:t>
      </w:r>
      <w:proofErr w:type="gramEnd"/>
      <w:r w:rsidRPr="00452F76">
        <w:t>–19.</w:t>
      </w:r>
    </w:p>
    <w:p w14:paraId="29CE1AC3" w14:textId="77777777" w:rsidR="00FB4FDA" w:rsidRPr="00452F76" w:rsidRDefault="00FB4FDA" w:rsidP="00FB4FDA">
      <w:pPr>
        <w:pStyle w:val="biblio"/>
      </w:pPr>
      <w:r w:rsidRPr="00452F76">
        <w:t xml:space="preserve">Weller S, Davis K. Condom effectiveness in reducing heterosexual HIV transmission. </w:t>
      </w:r>
      <w:r w:rsidRPr="00452F76">
        <w:rPr>
          <w:i/>
        </w:rPr>
        <w:t>Cochrane Database Syst Rev</w:t>
      </w:r>
      <w:r w:rsidRPr="00452F76">
        <w:t>. 2002;1:CD003255.</w:t>
      </w:r>
    </w:p>
    <w:p w14:paraId="3647BA62" w14:textId="62678D8F" w:rsidR="009A206E" w:rsidRPr="00452F76" w:rsidRDefault="009A206E" w:rsidP="00DE1354">
      <w:pPr>
        <w:pStyle w:val="biblio"/>
      </w:pPr>
      <w:r w:rsidRPr="006F02F3">
        <w:t xml:space="preserve">Woodring J, </w:t>
      </w:r>
      <w:proofErr w:type="spellStart"/>
      <w:r w:rsidRPr="006F02F3">
        <w:t>Kruszon</w:t>
      </w:r>
      <w:proofErr w:type="spellEnd"/>
      <w:r w:rsidRPr="006F02F3">
        <w:t>-Moran D, McQuillan G. (2015) HIV infection in U.S. household population aged 18–59: Data from National Health and Nutrition Examination Survey, 2007–2012. National health statistics reports; no 83. Hyattsville, MD: National Center for Health Statistics. 2015</w:t>
      </w:r>
    </w:p>
    <w:p w14:paraId="4238DF42" w14:textId="34DC6668" w:rsidR="00C56789" w:rsidRDefault="00C56789" w:rsidP="00A96AAA">
      <w:pPr>
        <w:pStyle w:val="biblio"/>
      </w:pPr>
      <w:r w:rsidRPr="00C56789">
        <w:t xml:space="preserve">Wu L, Schumacher C, Chandran A, et al. Patterns of </w:t>
      </w:r>
      <w:proofErr w:type="spellStart"/>
      <w:r w:rsidRPr="00C56789">
        <w:t>PrEP</w:t>
      </w:r>
      <w:proofErr w:type="spellEnd"/>
      <w:r w:rsidRPr="00C56789">
        <w:t xml:space="preserve"> Retention Among HIV Pre-exposure Prophylaxis Users in Baltimore City, Maryland. J </w:t>
      </w:r>
      <w:proofErr w:type="spellStart"/>
      <w:r w:rsidRPr="00C56789">
        <w:t>Acquir</w:t>
      </w:r>
      <w:proofErr w:type="spellEnd"/>
      <w:r w:rsidRPr="00C56789">
        <w:t xml:space="preserve"> Immune </w:t>
      </w:r>
      <w:proofErr w:type="spellStart"/>
      <w:r w:rsidRPr="00C56789">
        <w:t>Defic</w:t>
      </w:r>
      <w:proofErr w:type="spellEnd"/>
      <w:r w:rsidRPr="00C56789">
        <w:t xml:space="preserve"> </w:t>
      </w:r>
      <w:proofErr w:type="spellStart"/>
      <w:r w:rsidRPr="00C56789">
        <w:t>Syndr</w:t>
      </w:r>
      <w:proofErr w:type="spellEnd"/>
      <w:r w:rsidRPr="00C56789">
        <w:t>. 2020;85(5):593-600. doi:10.1097/QAI.0000000000002506</w:t>
      </w:r>
    </w:p>
    <w:p w14:paraId="3A3A8933" w14:textId="3722BA49" w:rsidR="00A96AAA" w:rsidRDefault="00A96AAA" w:rsidP="00A96AAA">
      <w:pPr>
        <w:pStyle w:val="biblio"/>
      </w:pPr>
      <w:proofErr w:type="spellStart"/>
      <w:r w:rsidRPr="00452F76">
        <w:t>Zaric</w:t>
      </w:r>
      <w:proofErr w:type="spellEnd"/>
      <w:r w:rsidRPr="00452F76">
        <w:t xml:space="preserve"> GS, Barnett PG, </w:t>
      </w:r>
      <w:proofErr w:type="spellStart"/>
      <w:r w:rsidRPr="00452F76">
        <w:t>Brandeau</w:t>
      </w:r>
      <w:proofErr w:type="spellEnd"/>
      <w:r w:rsidRPr="00452F76">
        <w:t xml:space="preserve"> ML. HIV transmission and the cost-effectiveness of methadone maintenance. Am J Public Health. 2000; 90(7):1100–1111. [PubMed: 10897189]</w:t>
      </w:r>
    </w:p>
    <w:p w14:paraId="4A514954" w14:textId="3340044B" w:rsidR="00C1331D" w:rsidRPr="00C00335" w:rsidRDefault="00C1331D" w:rsidP="00A96AAA">
      <w:pPr>
        <w:pStyle w:val="biblio"/>
      </w:pPr>
      <w:r w:rsidRPr="00C1331D">
        <w:t xml:space="preserve">Zhu W, Huang YA, Weiner J, </w:t>
      </w:r>
      <w:proofErr w:type="spellStart"/>
      <w:r w:rsidRPr="00C1331D">
        <w:t>Neblett-Fanfair</w:t>
      </w:r>
      <w:proofErr w:type="spellEnd"/>
      <w:r w:rsidRPr="00C1331D">
        <w:t xml:space="preserve"> R, </w:t>
      </w:r>
      <w:proofErr w:type="spellStart"/>
      <w:r w:rsidRPr="00C1331D">
        <w:t>Kourtis</w:t>
      </w:r>
      <w:proofErr w:type="spellEnd"/>
      <w:r w:rsidRPr="00C1331D">
        <w:t xml:space="preserve"> AP, Hall HI, Hoover KW. Impact of the COVID–19 pandemic on prescriptions for antiretroviral drugs for HIV treatment in the United States, 2019–2021, AIDS: July 15, 2022 - Volume - Issue - 10.1097/QAD.0000000000003315 </w:t>
      </w:r>
      <w:proofErr w:type="spellStart"/>
      <w:r w:rsidRPr="00C1331D">
        <w:t>doi</w:t>
      </w:r>
      <w:proofErr w:type="spellEnd"/>
      <w:r w:rsidRPr="00C1331D">
        <w:t>: 10.1097/QAD.0000000000003315</w:t>
      </w:r>
    </w:p>
    <w:p w14:paraId="31334622" w14:textId="77777777" w:rsidR="00B91CDB" w:rsidRPr="00C00335" w:rsidRDefault="00B91CDB" w:rsidP="00FB4FDA">
      <w:pPr>
        <w:pStyle w:val="biblio"/>
      </w:pPr>
    </w:p>
    <w:p w14:paraId="171653C1" w14:textId="77777777" w:rsidR="00B91CDB" w:rsidRPr="00C00335" w:rsidRDefault="00B91CDB" w:rsidP="00FB4FDA">
      <w:pPr>
        <w:pStyle w:val="biblio"/>
        <w:sectPr w:rsidR="00B91CDB" w:rsidRPr="00C00335" w:rsidSect="00EA6FDC">
          <w:headerReference w:type="default" r:id="rId68"/>
          <w:footerReference w:type="even" r:id="rId69"/>
          <w:footerReference w:type="default" r:id="rId70"/>
          <w:footerReference w:type="first" r:id="rId71"/>
          <w:type w:val="oddPage"/>
          <w:pgSz w:w="12240" w:h="15840" w:code="1"/>
          <w:pgMar w:top="1440" w:right="1440" w:bottom="1440" w:left="1440" w:header="720" w:footer="720" w:gutter="0"/>
          <w:pgNumType w:start="1"/>
          <w:cols w:space="720"/>
          <w:titlePg/>
          <w:docGrid w:linePitch="360"/>
        </w:sectPr>
      </w:pPr>
    </w:p>
    <w:p w14:paraId="4E97DEF1" w14:textId="77777777" w:rsidR="00B91CDB" w:rsidRPr="00C00335" w:rsidRDefault="00B91CDB" w:rsidP="00B91CDB">
      <w:pPr>
        <w:pStyle w:val="AppHeading1"/>
      </w:pPr>
      <w:bookmarkStart w:id="284" w:name="_Toc142490506"/>
      <w:bookmarkStart w:id="285" w:name="_Toc96761280"/>
      <w:bookmarkStart w:id="286" w:name="_Toc97010865"/>
      <w:r w:rsidRPr="00C00335">
        <w:lastRenderedPageBreak/>
        <w:t>Appendix A:</w:t>
      </w:r>
      <w:r w:rsidRPr="00C00335">
        <w:br/>
        <w:t>Definitions</w:t>
      </w:r>
      <w:bookmarkEnd w:id="284"/>
    </w:p>
    <w:p w14:paraId="3350967F" w14:textId="77777777" w:rsidR="00B91CDB" w:rsidRPr="00C00335" w:rsidRDefault="00B91CDB" w:rsidP="00B91CDB">
      <w:pPr>
        <w:pStyle w:val="BodyText"/>
      </w:pPr>
    </w:p>
    <w:bookmarkEnd w:id="285"/>
    <w:bookmarkEnd w:id="286"/>
    <w:p w14:paraId="35AA62E6" w14:textId="77777777" w:rsidR="00467D83" w:rsidRPr="00C00335" w:rsidRDefault="00467D83" w:rsidP="00F50352">
      <w:pPr>
        <w:pStyle w:val="AppHeading1"/>
        <w:sectPr w:rsidR="00467D83" w:rsidRPr="00C00335" w:rsidSect="00B91CDB">
          <w:headerReference w:type="default" r:id="rId72"/>
          <w:footerReference w:type="even" r:id="rId73"/>
          <w:footerReference w:type="default" r:id="rId74"/>
          <w:footerReference w:type="first" r:id="rId75"/>
          <w:endnotePr>
            <w:numFmt w:val="decimal"/>
          </w:endnotePr>
          <w:pgSz w:w="12240" w:h="15840"/>
          <w:pgMar w:top="1440" w:right="1296" w:bottom="1440" w:left="1296" w:header="720" w:footer="720" w:gutter="0"/>
          <w:pgNumType w:start="1"/>
          <w:cols w:space="720"/>
          <w:titlePg/>
          <w:docGrid w:linePitch="360"/>
        </w:sectPr>
      </w:pPr>
    </w:p>
    <w:p w14:paraId="64A0E672" w14:textId="14F320E9" w:rsidR="00D74FFB" w:rsidRPr="00C00335" w:rsidRDefault="00D74FFB" w:rsidP="00C61197">
      <w:pPr>
        <w:pStyle w:val="TableTitle"/>
      </w:pPr>
      <w:bookmarkStart w:id="287" w:name="_Toc142641855"/>
      <w:r w:rsidRPr="00C00335">
        <w:lastRenderedPageBreak/>
        <w:t xml:space="preserve">Table </w:t>
      </w:r>
      <w:r w:rsidR="00052E04" w:rsidRPr="00C00335">
        <w:t>A.</w:t>
      </w:r>
      <w:r w:rsidRPr="00C00335">
        <w:t>1.</w:t>
      </w:r>
      <w:r w:rsidRPr="00C00335">
        <w:tab/>
        <w:t>Definitions of Symbols Applied in This Document</w:t>
      </w:r>
      <w:bookmarkEnd w:id="287"/>
    </w:p>
    <w:tbl>
      <w:tblPr>
        <w:tblW w:w="5000" w:type="pct"/>
        <w:tblInd w:w="86" w:type="dxa"/>
        <w:tblBorders>
          <w:top w:val="single" w:sz="12" w:space="0" w:color="auto"/>
          <w:bottom w:val="single" w:sz="12" w:space="0" w:color="auto"/>
          <w:insideH w:val="single" w:sz="4" w:space="0" w:color="808080" w:themeColor="background1" w:themeShade="80"/>
        </w:tblBorders>
        <w:tblLayout w:type="fixed"/>
        <w:tblCellMar>
          <w:left w:w="115" w:type="dxa"/>
          <w:right w:w="115" w:type="dxa"/>
        </w:tblCellMar>
        <w:tblLook w:val="04A0" w:firstRow="1" w:lastRow="0" w:firstColumn="1" w:lastColumn="0" w:noHBand="0" w:noVBand="1"/>
      </w:tblPr>
      <w:tblGrid>
        <w:gridCol w:w="1441"/>
        <w:gridCol w:w="8199"/>
        <w:gridCol w:w="8"/>
      </w:tblGrid>
      <w:tr w:rsidR="009F055F" w:rsidRPr="00C00335" w14:paraId="6BCB0F30" w14:textId="77777777" w:rsidTr="009F055F">
        <w:trPr>
          <w:cantSplit/>
          <w:tblHeader/>
        </w:trPr>
        <w:tc>
          <w:tcPr>
            <w:tcW w:w="747" w:type="pct"/>
            <w:tcBorders>
              <w:top w:val="single" w:sz="12" w:space="0" w:color="auto"/>
              <w:bottom w:val="single" w:sz="6" w:space="0" w:color="auto"/>
            </w:tcBorders>
            <w:shd w:val="clear" w:color="auto" w:fill="auto"/>
          </w:tcPr>
          <w:p w14:paraId="0BB59BE7" w14:textId="77777777" w:rsidR="00F50352" w:rsidRPr="00C00335" w:rsidRDefault="00F50352" w:rsidP="00D40CDC">
            <w:pPr>
              <w:pStyle w:val="TableHeaders"/>
              <w:rPr>
                <w:sz w:val="20"/>
              </w:rPr>
            </w:pPr>
            <w:r w:rsidRPr="00C00335">
              <w:rPr>
                <w:sz w:val="20"/>
              </w:rPr>
              <w:t>Symbol</w:t>
            </w:r>
          </w:p>
        </w:tc>
        <w:tc>
          <w:tcPr>
            <w:tcW w:w="4253" w:type="pct"/>
            <w:gridSpan w:val="2"/>
            <w:tcBorders>
              <w:top w:val="single" w:sz="12" w:space="0" w:color="auto"/>
              <w:bottom w:val="single" w:sz="6" w:space="0" w:color="auto"/>
            </w:tcBorders>
            <w:shd w:val="clear" w:color="auto" w:fill="auto"/>
          </w:tcPr>
          <w:p w14:paraId="512AA364" w14:textId="77777777" w:rsidR="00F50352" w:rsidRPr="00C00335" w:rsidRDefault="00F50352" w:rsidP="00D40CDC">
            <w:pPr>
              <w:pStyle w:val="TableHeaders"/>
              <w:jc w:val="left"/>
              <w:rPr>
                <w:sz w:val="20"/>
              </w:rPr>
            </w:pPr>
            <w:r w:rsidRPr="00C00335">
              <w:rPr>
                <w:sz w:val="20"/>
              </w:rPr>
              <w:t>Definition</w:t>
            </w:r>
          </w:p>
        </w:tc>
      </w:tr>
      <w:tr w:rsidR="0072527B" w:rsidRPr="00C00335" w14:paraId="0C225438" w14:textId="77777777" w:rsidTr="00D40CDC">
        <w:trPr>
          <w:cantSplit/>
        </w:trPr>
        <w:tc>
          <w:tcPr>
            <w:tcW w:w="5000" w:type="pct"/>
            <w:gridSpan w:val="3"/>
            <w:tcBorders>
              <w:top w:val="single" w:sz="6" w:space="0" w:color="auto"/>
            </w:tcBorders>
            <w:shd w:val="clear" w:color="auto" w:fill="D9D9D9" w:themeFill="background1" w:themeFillShade="D9"/>
          </w:tcPr>
          <w:p w14:paraId="61AB8536" w14:textId="09C57F8D" w:rsidR="0072527B" w:rsidRPr="00C00335" w:rsidRDefault="0072527B" w:rsidP="00D40CDC">
            <w:pPr>
              <w:pStyle w:val="TableText"/>
              <w:rPr>
                <w:b/>
                <w:sz w:val="20"/>
              </w:rPr>
            </w:pPr>
            <w:r w:rsidRPr="00C00335">
              <w:rPr>
                <w:b/>
                <w:sz w:val="20"/>
              </w:rPr>
              <w:t>Latin Alphabet</w:t>
            </w:r>
          </w:p>
        </w:tc>
      </w:tr>
      <w:tr w:rsidR="009F055F" w:rsidRPr="00C00335" w14:paraId="17066626" w14:textId="77777777" w:rsidTr="009F055F">
        <w:trPr>
          <w:cantSplit/>
        </w:trPr>
        <w:tc>
          <w:tcPr>
            <w:tcW w:w="747" w:type="pct"/>
            <w:shd w:val="clear" w:color="auto" w:fill="auto"/>
          </w:tcPr>
          <w:p w14:paraId="5DBF9971" w14:textId="6B361CA1" w:rsidR="008B0BC7" w:rsidRPr="00C00335" w:rsidRDefault="000520A6" w:rsidP="00D40CDC">
            <w:pPr>
              <w:pStyle w:val="TableText"/>
              <w:jc w:val="center"/>
              <w:rPr>
                <w:i/>
                <w:sz w:val="20"/>
              </w:rPr>
            </w:pPr>
            <m:oMathPara>
              <m:oMath>
                <m:sSub>
                  <m:sSubPr>
                    <m:ctrlPr>
                      <w:rPr>
                        <w:rFonts w:ascii="Cambria Math" w:hAnsi="Cambria Math"/>
                        <w:i/>
                        <w:sz w:val="20"/>
                      </w:rPr>
                    </m:ctrlPr>
                  </m:sSubPr>
                  <m:e>
                    <m:r>
                      <w:rPr>
                        <w:rFonts w:ascii="Cambria Math" w:hAnsi="Cambria Math"/>
                        <w:sz w:val="20"/>
                      </w:rPr>
                      <m:t>a</m:t>
                    </m:r>
                  </m:e>
                  <m:sub>
                    <m:r>
                      <w:rPr>
                        <w:rFonts w:ascii="Cambria Math" w:hAnsi="Cambria Math"/>
                        <w:sz w:val="20"/>
                      </w:rPr>
                      <m:t>p1,p2</m:t>
                    </m:r>
                  </m:sub>
                </m:sSub>
              </m:oMath>
            </m:oMathPara>
          </w:p>
        </w:tc>
        <w:tc>
          <w:tcPr>
            <w:tcW w:w="4253" w:type="pct"/>
            <w:gridSpan w:val="2"/>
            <w:shd w:val="clear" w:color="auto" w:fill="auto"/>
          </w:tcPr>
          <w:p w14:paraId="1A6E5D85" w14:textId="6840EAFD" w:rsidR="008B0BC7" w:rsidRPr="00C00335" w:rsidRDefault="008B0BC7" w:rsidP="00DE4977">
            <w:pPr>
              <w:pStyle w:val="TableText"/>
              <w:rPr>
                <w:sz w:val="20"/>
              </w:rPr>
            </w:pPr>
            <w:r w:rsidRPr="00C00335">
              <w:rPr>
                <w:iCs/>
                <w:sz w:val="20"/>
              </w:rPr>
              <w:t>Percentage in subpopulation</w:t>
            </w:r>
            <w:r w:rsidRPr="00C00335">
              <w:rPr>
                <w:sz w:val="20"/>
              </w:rPr>
              <w:t xml:space="preserve"> </w:t>
            </w:r>
            <w:r w:rsidRPr="00C00335">
              <w:rPr>
                <w:iCs/>
                <w:sz w:val="20"/>
              </w:rPr>
              <w:t>p1</w:t>
            </w:r>
            <w:r w:rsidRPr="00C00335">
              <w:rPr>
                <w:sz w:val="20"/>
              </w:rPr>
              <w:t xml:space="preserve">’s </w:t>
            </w:r>
            <w:r w:rsidRPr="00C00335">
              <w:rPr>
                <w:iCs/>
                <w:sz w:val="20"/>
              </w:rPr>
              <w:t>partners that are in</w:t>
            </w:r>
            <w:r w:rsidR="00DE4977" w:rsidRPr="00C00335">
              <w:rPr>
                <w:iCs/>
                <w:sz w:val="20"/>
              </w:rPr>
              <w:t xml:space="preserve"> p2</w:t>
            </w:r>
            <w:r w:rsidRPr="00C00335">
              <w:rPr>
                <w:iCs/>
                <w:sz w:val="20"/>
              </w:rPr>
              <w:t>, as determined by the mixing matrix</w:t>
            </w:r>
          </w:p>
        </w:tc>
      </w:tr>
      <w:tr w:rsidR="009F055F" w:rsidRPr="00C00335" w14:paraId="15410E35" w14:textId="77777777" w:rsidTr="009F055F">
        <w:trPr>
          <w:cantSplit/>
        </w:trPr>
        <w:tc>
          <w:tcPr>
            <w:tcW w:w="747" w:type="pct"/>
            <w:shd w:val="clear" w:color="auto" w:fill="auto"/>
          </w:tcPr>
          <w:p w14:paraId="117B3B71" w14:textId="526370E7" w:rsidR="00421CA0" w:rsidRPr="00C00335" w:rsidRDefault="00421CA0" w:rsidP="00D40CDC">
            <w:pPr>
              <w:pStyle w:val="TableText"/>
              <w:jc w:val="center"/>
              <w:rPr>
                <w:sz w:val="20"/>
              </w:rPr>
            </w:pPr>
            <w:proofErr w:type="spellStart"/>
            <w:r w:rsidRPr="00C00335">
              <w:rPr>
                <w:i/>
                <w:sz w:val="20"/>
              </w:rPr>
              <w:t>B</w:t>
            </w:r>
            <w:r w:rsidRPr="00C00335">
              <w:rPr>
                <w:i/>
                <w:sz w:val="20"/>
                <w:vertAlign w:val="superscript"/>
              </w:rPr>
              <w:t>c</w:t>
            </w:r>
            <w:proofErr w:type="spellEnd"/>
          </w:p>
        </w:tc>
        <w:tc>
          <w:tcPr>
            <w:tcW w:w="4253" w:type="pct"/>
            <w:gridSpan w:val="2"/>
            <w:shd w:val="clear" w:color="auto" w:fill="auto"/>
          </w:tcPr>
          <w:p w14:paraId="3FA41832" w14:textId="1D83D290" w:rsidR="00421CA0" w:rsidRPr="00C00335" w:rsidRDefault="00421CA0" w:rsidP="00D40CDC">
            <w:pPr>
              <w:pStyle w:val="TableText"/>
              <w:rPr>
                <w:sz w:val="20"/>
              </w:rPr>
            </w:pPr>
            <w:r w:rsidRPr="00C00335">
              <w:rPr>
                <w:sz w:val="20"/>
              </w:rPr>
              <w:t xml:space="preserve">Rate of HIV progression to the next disease stage from compartment </w:t>
            </w:r>
            <w:r w:rsidRPr="00C00335">
              <w:rPr>
                <w:i/>
                <w:sz w:val="20"/>
              </w:rPr>
              <w:t xml:space="preserve">c, </w:t>
            </w:r>
            <w:r w:rsidRPr="00C00335">
              <w:rPr>
                <w:sz w:val="20"/>
              </w:rPr>
              <w:t>if VLS; applies to individuals with HIV, CD4 ≥ 200, and VLS, (</w:t>
            </w:r>
            <w:r w:rsidRPr="00C00335">
              <w:rPr>
                <w:i/>
                <w:sz w:val="20"/>
              </w:rPr>
              <w:t>c</w:t>
            </w:r>
            <w:r w:rsidRPr="00C00335">
              <w:rPr>
                <w:sz w:val="20"/>
              </w:rPr>
              <w:t xml:space="preserve"> = </w:t>
            </w:r>
            <w:r w:rsidR="00560556">
              <w:rPr>
                <w:sz w:val="20"/>
              </w:rPr>
              <w:t>13, 18, 23</w:t>
            </w:r>
            <w:r w:rsidRPr="00C00335">
              <w:rPr>
                <w:sz w:val="20"/>
              </w:rPr>
              <w:t>) only</w:t>
            </w:r>
          </w:p>
        </w:tc>
      </w:tr>
      <w:tr w:rsidR="009F055F" w:rsidRPr="00C00335" w14:paraId="19456733" w14:textId="77777777" w:rsidTr="009F055F">
        <w:trPr>
          <w:cantSplit/>
        </w:trPr>
        <w:tc>
          <w:tcPr>
            <w:tcW w:w="747" w:type="pct"/>
            <w:shd w:val="clear" w:color="auto" w:fill="auto"/>
          </w:tcPr>
          <w:p w14:paraId="618AB26E" w14:textId="01F11A60" w:rsidR="00421CA0" w:rsidRPr="00C00335" w:rsidRDefault="00421CA0" w:rsidP="00D40CDC">
            <w:pPr>
              <w:pStyle w:val="TableText"/>
              <w:jc w:val="center"/>
              <w:rPr>
                <w:i/>
                <w:sz w:val="20"/>
              </w:rPr>
            </w:pPr>
            <w:r w:rsidRPr="00C00335">
              <w:rPr>
                <w:i/>
                <w:iCs/>
                <w:sz w:val="20"/>
              </w:rPr>
              <w:t>b</w:t>
            </w:r>
            <w:r w:rsidRPr="00C00335">
              <w:rPr>
                <w:i/>
                <w:iCs/>
                <w:sz w:val="20"/>
                <w:vertAlign w:val="subscript"/>
              </w:rPr>
              <w:t>p</w:t>
            </w:r>
            <w:proofErr w:type="gramStart"/>
            <w:r w:rsidRPr="00C00335">
              <w:rPr>
                <w:i/>
                <w:iCs/>
                <w:sz w:val="20"/>
                <w:vertAlign w:val="subscript"/>
              </w:rPr>
              <w:t>1,p</w:t>
            </w:r>
            <w:proofErr w:type="gramEnd"/>
            <w:r w:rsidRPr="00C00335">
              <w:rPr>
                <w:i/>
                <w:iCs/>
                <w:sz w:val="20"/>
                <w:vertAlign w:val="subscript"/>
              </w:rPr>
              <w:t>2,z</w:t>
            </w:r>
          </w:p>
        </w:tc>
        <w:tc>
          <w:tcPr>
            <w:tcW w:w="4253" w:type="pct"/>
            <w:gridSpan w:val="2"/>
            <w:shd w:val="clear" w:color="auto" w:fill="auto"/>
          </w:tcPr>
          <w:p w14:paraId="20EC0340" w14:textId="05964B23" w:rsidR="00421CA0" w:rsidRPr="00C00335" w:rsidRDefault="00421CA0" w:rsidP="00D40CDC">
            <w:pPr>
              <w:pStyle w:val="TableText"/>
              <w:rPr>
                <w:sz w:val="20"/>
              </w:rPr>
            </w:pPr>
            <w:r w:rsidRPr="00C00335">
              <w:rPr>
                <w:sz w:val="20"/>
              </w:rPr>
              <w:t>Percentage reduction in per-</w:t>
            </w:r>
            <w:proofErr w:type="spellStart"/>
            <w:r w:rsidRPr="00C00335">
              <w:rPr>
                <w:sz w:val="20"/>
              </w:rPr>
              <w:t>insertive</w:t>
            </w:r>
            <w:proofErr w:type="spellEnd"/>
            <w:r w:rsidRPr="00C00335">
              <w:rPr>
                <w:sz w:val="20"/>
              </w:rPr>
              <w:t xml:space="preserve"> </w:t>
            </w:r>
            <w:r w:rsidR="00D10FEF" w:rsidRPr="00C00335">
              <w:rPr>
                <w:sz w:val="20"/>
              </w:rPr>
              <w:t>sex act</w:t>
            </w:r>
            <w:r w:rsidRPr="00C00335">
              <w:rPr>
                <w:sz w:val="20"/>
              </w:rPr>
              <w:t xml:space="preserve"> transmission probability from an act of type </w:t>
            </w:r>
            <w:r w:rsidRPr="00C00335">
              <w:rPr>
                <w:iCs/>
                <w:sz w:val="20"/>
              </w:rPr>
              <w:t>z</w:t>
            </w:r>
            <w:r w:rsidRPr="00C00335">
              <w:rPr>
                <w:sz w:val="20"/>
              </w:rPr>
              <w:t xml:space="preserve"> due to circumcision for an </w:t>
            </w:r>
            <w:r w:rsidR="006C3A60">
              <w:t>i</w:t>
            </w:r>
            <w:r w:rsidR="006C3A60" w:rsidRPr="00E832D1">
              <w:rPr>
                <w:szCs w:val="18"/>
              </w:rPr>
              <w:t>ndividual</w:t>
            </w:r>
            <w:r w:rsidR="006C3A60">
              <w:rPr>
                <w:szCs w:val="18"/>
              </w:rPr>
              <w:t xml:space="preserve"> without HIV</w:t>
            </w:r>
            <w:r w:rsidR="006C3A60">
              <w:rPr>
                <w:sz w:val="20"/>
              </w:rPr>
              <w:t xml:space="preserve"> </w:t>
            </w:r>
            <w:r w:rsidRPr="00C00335">
              <w:rPr>
                <w:sz w:val="20"/>
              </w:rPr>
              <w:t xml:space="preserve">in subpopulation </w:t>
            </w:r>
            <w:r w:rsidRPr="00C00335">
              <w:rPr>
                <w:i/>
                <w:sz w:val="20"/>
              </w:rPr>
              <w:t>p1</w:t>
            </w:r>
            <w:r w:rsidRPr="00C00335">
              <w:rPr>
                <w:sz w:val="20"/>
              </w:rPr>
              <w:t xml:space="preserve"> with </w:t>
            </w:r>
            <w:proofErr w:type="gramStart"/>
            <w:r w:rsidRPr="00C00335">
              <w:rPr>
                <w:sz w:val="20"/>
              </w:rPr>
              <w:t>an</w:t>
            </w:r>
            <w:proofErr w:type="gramEnd"/>
            <w:r w:rsidRPr="00C00335">
              <w:rPr>
                <w:sz w:val="20"/>
              </w:rPr>
              <w:t xml:space="preserve"> partner</w:t>
            </w:r>
            <w:r w:rsidR="00B4475C">
              <w:rPr>
                <w:sz w:val="20"/>
              </w:rPr>
              <w:t xml:space="preserve"> with HIV</w:t>
            </w:r>
            <w:r w:rsidRPr="00C00335">
              <w:rPr>
                <w:sz w:val="20"/>
              </w:rPr>
              <w:t xml:space="preserve"> in subpopulation </w:t>
            </w:r>
            <w:r w:rsidRPr="00C00335">
              <w:rPr>
                <w:i/>
                <w:sz w:val="20"/>
              </w:rPr>
              <w:t>p2</w:t>
            </w:r>
          </w:p>
        </w:tc>
      </w:tr>
      <w:tr w:rsidR="00142A58" w:rsidRPr="00C00335" w14:paraId="3F00F791" w14:textId="77777777" w:rsidTr="009F055F">
        <w:trPr>
          <w:gridAfter w:val="1"/>
          <w:wAfter w:w="288" w:type="dxa"/>
          <w:cantSplit/>
        </w:trPr>
        <w:tc>
          <w:tcPr>
            <w:tcW w:w="747" w:type="pct"/>
            <w:shd w:val="clear" w:color="auto" w:fill="auto"/>
          </w:tcPr>
          <w:p w14:paraId="5131125B" w14:textId="29BEE7A8" w:rsidR="009F055F" w:rsidRPr="009F055F" w:rsidRDefault="000520A6" w:rsidP="009F055F">
            <w:pPr>
              <w:pStyle w:val="TableText"/>
              <w:jc w:val="center"/>
              <w:rPr>
                <w:i/>
                <w:sz w:val="20"/>
                <w:szCs w:val="20"/>
              </w:rPr>
            </w:pPr>
            <m:oMathPara>
              <m:oMath>
                <m:sSubSup>
                  <m:sSubSupPr>
                    <m:ctrlPr>
                      <w:rPr>
                        <w:rFonts w:ascii="Cambria Math" w:hAnsi="Cambria Math"/>
                        <w:i/>
                        <w:sz w:val="20"/>
                        <w:szCs w:val="20"/>
                      </w:rPr>
                    </m:ctrlPr>
                  </m:sSubSupPr>
                  <m:e>
                    <m:acc>
                      <m:accPr>
                        <m:chr m:val="̈"/>
                        <m:ctrlPr>
                          <w:rPr>
                            <w:rFonts w:ascii="Cambria Math" w:hAnsi="Cambria Math"/>
                            <w:i/>
                            <w:sz w:val="20"/>
                            <w:szCs w:val="20"/>
                          </w:rPr>
                        </m:ctrlPr>
                      </m:accPr>
                      <m:e>
                        <m:r>
                          <w:rPr>
                            <w:rFonts w:ascii="Cambria Math" w:hAnsi="Cambria Math"/>
                            <w:sz w:val="20"/>
                            <w:szCs w:val="20"/>
                          </w:rPr>
                          <m:t>C</m:t>
                        </m:r>
                      </m:e>
                    </m:acc>
                  </m:e>
                  <m:sub>
                    <m:r>
                      <w:rPr>
                        <w:rFonts w:ascii="Cambria Math" w:hAnsi="Cambria Math"/>
                        <w:sz w:val="20"/>
                        <w:szCs w:val="20"/>
                      </w:rPr>
                      <m:t>t</m:t>
                    </m:r>
                  </m:sub>
                  <m:sup>
                    <m:r>
                      <w:rPr>
                        <w:rFonts w:ascii="Cambria Math" w:hAnsi="Cambria Math"/>
                        <w:sz w:val="20"/>
                        <w:szCs w:val="20"/>
                      </w:rPr>
                      <m:t>s</m:t>
                    </m:r>
                  </m:sup>
                </m:sSubSup>
              </m:oMath>
            </m:oMathPara>
          </w:p>
        </w:tc>
        <w:tc>
          <w:tcPr>
            <w:tcW w:w="4248" w:type="pct"/>
            <w:shd w:val="clear" w:color="auto" w:fill="auto"/>
          </w:tcPr>
          <w:p w14:paraId="629A1F06" w14:textId="22AC3189" w:rsidR="009F055F" w:rsidRPr="009F055F" w:rsidRDefault="009F055F" w:rsidP="009F055F">
            <w:pPr>
              <w:pStyle w:val="TableText"/>
              <w:rPr>
                <w:sz w:val="20"/>
                <w:szCs w:val="20"/>
              </w:rPr>
            </w:pPr>
            <w:r w:rsidRPr="00175650">
              <w:rPr>
                <w:sz w:val="20"/>
                <w:szCs w:val="20"/>
              </w:rPr>
              <w:t xml:space="preserve">Effect of COVID pandemic </w:t>
            </w:r>
            <w:proofErr w:type="spellStart"/>
            <w:r w:rsidRPr="00175650">
              <w:rPr>
                <w:sz w:val="20"/>
                <w:szCs w:val="20"/>
              </w:rPr>
              <w:t>type s</w:t>
            </w:r>
            <w:proofErr w:type="spellEnd"/>
            <w:r w:rsidRPr="00175650">
              <w:rPr>
                <w:sz w:val="20"/>
                <w:szCs w:val="20"/>
              </w:rPr>
              <w:t xml:space="preserve"> at time t </w:t>
            </w:r>
          </w:p>
        </w:tc>
      </w:tr>
      <w:tr w:rsidR="009F055F" w:rsidRPr="00C00335" w14:paraId="59D63240" w14:textId="77777777" w:rsidTr="009F055F">
        <w:trPr>
          <w:cantSplit/>
        </w:trPr>
        <w:tc>
          <w:tcPr>
            <w:tcW w:w="747" w:type="pct"/>
            <w:shd w:val="clear" w:color="auto" w:fill="auto"/>
          </w:tcPr>
          <w:p w14:paraId="334FE96B" w14:textId="2CB9D7EF" w:rsidR="00421CA0" w:rsidRPr="00C00335" w:rsidRDefault="00421CA0" w:rsidP="00D40CDC">
            <w:pPr>
              <w:pStyle w:val="TableText"/>
              <w:jc w:val="center"/>
              <w:rPr>
                <w:sz w:val="20"/>
              </w:rPr>
            </w:pPr>
            <w:proofErr w:type="spellStart"/>
            <w:r w:rsidRPr="00C00335">
              <w:rPr>
                <w:i/>
                <w:iCs/>
                <w:sz w:val="20"/>
              </w:rPr>
              <w:t>d</w:t>
            </w:r>
            <w:r w:rsidRPr="00C00335">
              <w:rPr>
                <w:i/>
                <w:iCs/>
                <w:sz w:val="20"/>
                <w:vertAlign w:val="subscript"/>
              </w:rPr>
              <w:t>z</w:t>
            </w:r>
            <w:proofErr w:type="spellEnd"/>
          </w:p>
        </w:tc>
        <w:tc>
          <w:tcPr>
            <w:tcW w:w="4253" w:type="pct"/>
            <w:gridSpan w:val="2"/>
            <w:shd w:val="clear" w:color="auto" w:fill="auto"/>
          </w:tcPr>
          <w:p w14:paraId="1BBA6C37" w14:textId="7986ACD6" w:rsidR="00421CA0" w:rsidRPr="00C00335" w:rsidRDefault="00421CA0" w:rsidP="00D40CDC">
            <w:pPr>
              <w:pStyle w:val="TableText"/>
              <w:rPr>
                <w:sz w:val="20"/>
              </w:rPr>
            </w:pPr>
            <w:r w:rsidRPr="00C00335">
              <w:rPr>
                <w:sz w:val="20"/>
              </w:rPr>
              <w:t>Percentage reduction in per-</w:t>
            </w:r>
            <w:r w:rsidR="00D10FEF" w:rsidRPr="00C00335">
              <w:rPr>
                <w:sz w:val="20"/>
              </w:rPr>
              <w:t>sex-</w:t>
            </w:r>
            <w:r w:rsidRPr="00C00335">
              <w:rPr>
                <w:sz w:val="20"/>
              </w:rPr>
              <w:t xml:space="preserve">act transmission probability from an act of type </w:t>
            </w:r>
            <w:r w:rsidRPr="00C00335">
              <w:rPr>
                <w:iCs/>
                <w:sz w:val="20"/>
              </w:rPr>
              <w:t>z</w:t>
            </w:r>
            <w:r w:rsidRPr="00C00335">
              <w:rPr>
                <w:sz w:val="20"/>
              </w:rPr>
              <w:t xml:space="preserve"> due to condom use</w:t>
            </w:r>
          </w:p>
        </w:tc>
      </w:tr>
      <w:tr w:rsidR="009F055F" w:rsidRPr="00C00335" w14:paraId="316293DD" w14:textId="77777777" w:rsidTr="009F055F">
        <w:trPr>
          <w:cantSplit/>
        </w:trPr>
        <w:tc>
          <w:tcPr>
            <w:tcW w:w="747" w:type="pct"/>
            <w:shd w:val="clear" w:color="auto" w:fill="auto"/>
          </w:tcPr>
          <w:p w14:paraId="0952AAE7" w14:textId="0C0FEFFA" w:rsidR="00421CA0" w:rsidRPr="00C00335" w:rsidRDefault="00421CA0" w:rsidP="00D40CDC">
            <w:pPr>
              <w:pStyle w:val="TableText"/>
              <w:jc w:val="center"/>
              <w:rPr>
                <w:sz w:val="20"/>
              </w:rPr>
            </w:pPr>
            <w:r w:rsidRPr="00C00335">
              <w:rPr>
                <w:i/>
                <w:iCs/>
                <w:sz w:val="20"/>
              </w:rPr>
              <w:t>E</w:t>
            </w:r>
          </w:p>
        </w:tc>
        <w:tc>
          <w:tcPr>
            <w:tcW w:w="4253" w:type="pct"/>
            <w:gridSpan w:val="2"/>
            <w:shd w:val="clear" w:color="auto" w:fill="auto"/>
          </w:tcPr>
          <w:p w14:paraId="437317BD" w14:textId="05792092" w:rsidR="00421CA0" w:rsidRPr="00C00335" w:rsidRDefault="00421CA0" w:rsidP="00AA5501">
            <w:pPr>
              <w:pStyle w:val="TableText"/>
              <w:rPr>
                <w:sz w:val="20"/>
              </w:rPr>
            </w:pPr>
            <w:r w:rsidRPr="00C00335">
              <w:rPr>
                <w:sz w:val="20"/>
              </w:rPr>
              <w:t xml:space="preserve">Number of needles shared annually per needle-sharing partner by </w:t>
            </w:r>
            <w:r w:rsidR="005C4A38" w:rsidRPr="00C00335">
              <w:rPr>
                <w:sz w:val="20"/>
              </w:rPr>
              <w:t xml:space="preserve">a </w:t>
            </w:r>
            <w:r w:rsidR="00AA5501" w:rsidRPr="00C00335">
              <w:rPr>
                <w:sz w:val="20"/>
              </w:rPr>
              <w:t>person who injects drugs</w:t>
            </w:r>
            <w:r w:rsidRPr="00C00335">
              <w:rPr>
                <w:sz w:val="20"/>
              </w:rPr>
              <w:t xml:space="preserve"> </w:t>
            </w:r>
            <w:r w:rsidR="00712562" w:rsidRPr="00C00335">
              <w:rPr>
                <w:sz w:val="20"/>
              </w:rPr>
              <w:t xml:space="preserve">(PWID) </w:t>
            </w:r>
            <w:r w:rsidRPr="00C00335">
              <w:rPr>
                <w:sz w:val="20"/>
              </w:rPr>
              <w:t>who has never been diagnosed with HIV</w:t>
            </w:r>
          </w:p>
        </w:tc>
      </w:tr>
      <w:tr w:rsidR="009F055F" w:rsidRPr="00C00335" w14:paraId="15A5928F" w14:textId="77777777" w:rsidTr="009F055F">
        <w:trPr>
          <w:cantSplit/>
        </w:trPr>
        <w:tc>
          <w:tcPr>
            <w:tcW w:w="747" w:type="pct"/>
            <w:shd w:val="clear" w:color="auto" w:fill="auto"/>
          </w:tcPr>
          <w:p w14:paraId="2DCF55D6" w14:textId="3CDD2F0A" w:rsidR="00421CA0" w:rsidRPr="00C00335" w:rsidRDefault="000520A6" w:rsidP="009C6824">
            <w:pPr>
              <w:pStyle w:val="TableText"/>
              <w:jc w:val="center"/>
              <w:rPr>
                <w:sz w:val="20"/>
              </w:rPr>
            </w:pPr>
            <m:oMathPara>
              <m:oMath>
                <m:sSub>
                  <m:sSubPr>
                    <m:ctrlPr>
                      <w:rPr>
                        <w:rFonts w:ascii="Cambria Math" w:hAnsi="Cambria Math"/>
                        <w:i/>
                        <w:sz w:val="20"/>
                      </w:rPr>
                    </m:ctrlPr>
                  </m:sSubPr>
                  <m:e>
                    <m:r>
                      <w:rPr>
                        <w:rFonts w:ascii="Cambria Math"/>
                        <w:sz w:val="20"/>
                      </w:rPr>
                      <m:t>e</m:t>
                    </m:r>
                  </m:e>
                  <m:sub>
                    <m:r>
                      <w:rPr>
                        <w:rFonts w:ascii="Cambria Math"/>
                        <w:sz w:val="20"/>
                      </w:rPr>
                      <m:t>p</m:t>
                    </m:r>
                  </m:sub>
                </m:sSub>
                <m:r>
                  <w:rPr>
                    <w:rFonts w:ascii="Cambria Math"/>
                    <w:sz w:val="20"/>
                  </w:rPr>
                  <m:t>(t)</m:t>
                </m:r>
              </m:oMath>
            </m:oMathPara>
          </w:p>
        </w:tc>
        <w:tc>
          <w:tcPr>
            <w:tcW w:w="4253" w:type="pct"/>
            <w:gridSpan w:val="2"/>
            <w:shd w:val="clear" w:color="auto" w:fill="auto"/>
          </w:tcPr>
          <w:p w14:paraId="061CB056" w14:textId="71CD30E3" w:rsidR="00421CA0" w:rsidRPr="00C00335" w:rsidRDefault="00421CA0" w:rsidP="00D40CDC">
            <w:pPr>
              <w:pStyle w:val="TableText"/>
              <w:rPr>
                <w:sz w:val="20"/>
              </w:rPr>
            </w:pPr>
            <w:r w:rsidRPr="00C00335">
              <w:rPr>
                <w:sz w:val="20"/>
              </w:rPr>
              <w:t xml:space="preserve">Rate of departure from HIV care if in care but not </w:t>
            </w:r>
            <w:r w:rsidR="00743A30">
              <w:rPr>
                <w:sz w:val="20"/>
              </w:rPr>
              <w:t>on ART</w:t>
            </w:r>
            <w:r w:rsidRPr="00C00335">
              <w:rPr>
                <w:sz w:val="20"/>
              </w:rPr>
              <w:t xml:space="preserve">, by </w:t>
            </w:r>
            <w:r w:rsidRPr="00C00335">
              <w:rPr>
                <w:iCs/>
                <w:sz w:val="20"/>
              </w:rPr>
              <w:t xml:space="preserve">demographic subpopulation </w:t>
            </w:r>
            <w:proofErr w:type="spellStart"/>
            <w:r w:rsidRPr="00C00335">
              <w:rPr>
                <w:i/>
                <w:iCs/>
                <w:sz w:val="20"/>
              </w:rPr>
              <w:t>p</w:t>
            </w:r>
            <w:r w:rsidRPr="00C00335">
              <w:rPr>
                <w:sz w:val="20"/>
              </w:rPr>
              <w:t xml:space="preserve"> at</w:t>
            </w:r>
            <w:proofErr w:type="spellEnd"/>
            <w:r w:rsidRPr="00C00335">
              <w:rPr>
                <w:sz w:val="20"/>
              </w:rPr>
              <w:t xml:space="preserve"> time </w:t>
            </w:r>
            <w:r w:rsidRPr="00C00335">
              <w:rPr>
                <w:i/>
                <w:iCs/>
                <w:sz w:val="20"/>
              </w:rPr>
              <w:t>t</w:t>
            </w:r>
            <w:r w:rsidRPr="00C00335">
              <w:rPr>
                <w:sz w:val="20"/>
              </w:rPr>
              <w:t>; applies to (</w:t>
            </w:r>
            <w:r w:rsidRPr="00C00335">
              <w:rPr>
                <w:i/>
                <w:sz w:val="20"/>
              </w:rPr>
              <w:t>c</w:t>
            </w:r>
            <w:r w:rsidR="00E628BE" w:rsidRPr="00C00335">
              <w:rPr>
                <w:i/>
                <w:sz w:val="20"/>
              </w:rPr>
              <w:t> = </w:t>
            </w:r>
            <w:r w:rsidR="00560556">
              <w:rPr>
                <w:sz w:val="20"/>
              </w:rPr>
              <w:t>8, 11, 16, 21, 26</w:t>
            </w:r>
            <w:r w:rsidRPr="00C00335">
              <w:rPr>
                <w:sz w:val="20"/>
              </w:rPr>
              <w:t>) only</w:t>
            </w:r>
          </w:p>
        </w:tc>
      </w:tr>
      <w:tr w:rsidR="009F055F" w:rsidRPr="00C00335" w14:paraId="4B5954AA" w14:textId="77777777" w:rsidTr="009F055F">
        <w:trPr>
          <w:cantSplit/>
        </w:trPr>
        <w:tc>
          <w:tcPr>
            <w:tcW w:w="747" w:type="pct"/>
            <w:shd w:val="clear" w:color="auto" w:fill="auto"/>
          </w:tcPr>
          <w:p w14:paraId="726F9ABF" w14:textId="06F4713D" w:rsidR="008B0BC7" w:rsidRPr="00C00335" w:rsidRDefault="008B0BC7" w:rsidP="00D40CDC">
            <w:pPr>
              <w:pStyle w:val="TableText"/>
              <w:jc w:val="center"/>
              <w:rPr>
                <w:i/>
                <w:sz w:val="20"/>
              </w:rPr>
            </w:pPr>
            <w:r w:rsidRPr="00C00335">
              <w:rPr>
                <w:i/>
                <w:sz w:val="20"/>
              </w:rPr>
              <w:t>F</w:t>
            </w:r>
          </w:p>
        </w:tc>
        <w:tc>
          <w:tcPr>
            <w:tcW w:w="4253" w:type="pct"/>
            <w:gridSpan w:val="2"/>
            <w:shd w:val="clear" w:color="auto" w:fill="auto"/>
          </w:tcPr>
          <w:p w14:paraId="3E9092B7" w14:textId="6AA8DD24" w:rsidR="008B0BC7" w:rsidRPr="00C00335" w:rsidRDefault="008B0BC7" w:rsidP="00D40CDC">
            <w:pPr>
              <w:pStyle w:val="TableText"/>
              <w:rPr>
                <w:sz w:val="20"/>
              </w:rPr>
            </w:pPr>
            <w:r w:rsidRPr="00C00335">
              <w:rPr>
                <w:sz w:val="20"/>
              </w:rPr>
              <w:t>Cumulative number of HIV infections over the time horizon</w:t>
            </w:r>
          </w:p>
        </w:tc>
      </w:tr>
      <w:tr w:rsidR="009F055F" w:rsidRPr="00C00335" w14:paraId="3FE485CF" w14:textId="77777777" w:rsidTr="009F055F">
        <w:trPr>
          <w:cantSplit/>
        </w:trPr>
        <w:tc>
          <w:tcPr>
            <w:tcW w:w="747" w:type="pct"/>
            <w:shd w:val="clear" w:color="auto" w:fill="auto"/>
          </w:tcPr>
          <w:p w14:paraId="6895360F" w14:textId="176136FC" w:rsidR="0010273D" w:rsidRPr="00E832D1" w:rsidRDefault="0010273D" w:rsidP="0010273D">
            <w:pPr>
              <w:pStyle w:val="TableText"/>
              <w:jc w:val="center"/>
              <w:rPr>
                <w:i/>
                <w:sz w:val="20"/>
              </w:rPr>
            </w:pPr>
            <w:proofErr w:type="spellStart"/>
            <w:r w:rsidRPr="00E832D1">
              <w:rPr>
                <w:i/>
                <w:sz w:val="20"/>
              </w:rPr>
              <w:t>f</w:t>
            </w:r>
            <w:r w:rsidRPr="00E832D1">
              <w:rPr>
                <w:i/>
                <w:sz w:val="20"/>
                <w:vertAlign w:val="subscript"/>
              </w:rPr>
              <w:t>p</w:t>
            </w:r>
            <w:proofErr w:type="spellEnd"/>
          </w:p>
        </w:tc>
        <w:tc>
          <w:tcPr>
            <w:tcW w:w="4253" w:type="pct"/>
            <w:gridSpan w:val="2"/>
            <w:shd w:val="clear" w:color="auto" w:fill="auto"/>
          </w:tcPr>
          <w:p w14:paraId="3F47C886" w14:textId="5233AEFC" w:rsidR="0010273D" w:rsidRPr="00E832D1" w:rsidRDefault="0010273D" w:rsidP="0010273D">
            <w:pPr>
              <w:pStyle w:val="TableText"/>
              <w:rPr>
                <w:sz w:val="20"/>
              </w:rPr>
            </w:pPr>
            <w:r w:rsidRPr="00E832D1">
              <w:t>Relative adjustment to rate of aging into the youngest age group of the model for all p in the youngest age group (j = 1 if the youngest age group is 13–17 and j = 2 if youngest age group is 18 to 24)</w:t>
            </w:r>
          </w:p>
        </w:tc>
      </w:tr>
      <w:tr w:rsidR="009F055F" w:rsidRPr="00C00335" w14:paraId="4A38C235" w14:textId="77777777" w:rsidTr="009F055F">
        <w:trPr>
          <w:cantSplit/>
        </w:trPr>
        <w:tc>
          <w:tcPr>
            <w:tcW w:w="747" w:type="pct"/>
            <w:shd w:val="clear" w:color="auto" w:fill="auto"/>
          </w:tcPr>
          <w:p w14:paraId="011B2B6E" w14:textId="677EBD84" w:rsidR="0010273D" w:rsidRPr="006F02F3" w:rsidRDefault="0010273D" w:rsidP="0010273D">
            <w:pPr>
              <w:pStyle w:val="TableText"/>
              <w:jc w:val="center"/>
              <w:rPr>
                <w:i/>
                <w:sz w:val="20"/>
              </w:rPr>
            </w:pPr>
            <w:proofErr w:type="spellStart"/>
            <w:r w:rsidRPr="006F02F3">
              <w:rPr>
                <w:rFonts w:asciiTheme="minorHAnsi" w:hAnsiTheme="minorHAnsi" w:cstheme="minorHAnsi"/>
                <w:sz w:val="22"/>
              </w:rPr>
              <w:t>ḟ</w:t>
            </w:r>
            <w:r w:rsidRPr="006F02F3">
              <w:rPr>
                <w:rFonts w:asciiTheme="minorHAnsi" w:hAnsiTheme="minorHAnsi" w:cstheme="minorHAnsi"/>
                <w:sz w:val="22"/>
                <w:vertAlign w:val="subscript"/>
              </w:rPr>
              <w:t>t</w:t>
            </w:r>
            <w:proofErr w:type="spellEnd"/>
          </w:p>
        </w:tc>
        <w:tc>
          <w:tcPr>
            <w:tcW w:w="4253" w:type="pct"/>
            <w:gridSpan w:val="2"/>
            <w:shd w:val="clear" w:color="auto" w:fill="auto"/>
          </w:tcPr>
          <w:p w14:paraId="0A5DC41A" w14:textId="0F06507C" w:rsidR="0010273D" w:rsidRPr="006F02F3" w:rsidRDefault="0010273D" w:rsidP="0010273D">
            <w:pPr>
              <w:pStyle w:val="TableText"/>
            </w:pPr>
            <w:r w:rsidRPr="006F02F3">
              <w:rPr>
                <w:rFonts w:cstheme="minorHAnsi"/>
                <w:sz w:val="20"/>
                <w:szCs w:val="20"/>
              </w:rPr>
              <w:t xml:space="preserve">Year number of time step </w:t>
            </w:r>
            <w:r w:rsidRPr="006F02F3">
              <w:rPr>
                <w:rFonts w:cstheme="minorHAnsi"/>
                <w:i/>
                <w:iCs/>
                <w:sz w:val="20"/>
                <w:szCs w:val="20"/>
              </w:rPr>
              <w:t>t</w:t>
            </w:r>
            <w:r w:rsidRPr="006F02F3">
              <w:rPr>
                <w:rFonts w:cstheme="minorHAnsi"/>
                <w:sz w:val="20"/>
                <w:szCs w:val="20"/>
              </w:rPr>
              <w:t xml:space="preserve"> (1 to T</w:t>
            </w:r>
            <w:r w:rsidRPr="006F02F3">
              <w:rPr>
                <w:rFonts w:ascii="Arial" w:hAnsi="Arial" w:cs="Arial"/>
                <w:sz w:val="20"/>
                <w:szCs w:val="20"/>
              </w:rPr>
              <w:t>̇</w:t>
            </w:r>
            <w:r w:rsidRPr="006F02F3">
              <w:rPr>
                <w:rFonts w:cstheme="minorHAnsi"/>
                <w:sz w:val="20"/>
                <w:szCs w:val="20"/>
              </w:rPr>
              <w:t>)</w:t>
            </w:r>
          </w:p>
        </w:tc>
      </w:tr>
      <w:tr w:rsidR="009F055F" w:rsidRPr="00C00335" w14:paraId="49F42AA0" w14:textId="77777777" w:rsidTr="009F055F">
        <w:trPr>
          <w:cantSplit/>
        </w:trPr>
        <w:tc>
          <w:tcPr>
            <w:tcW w:w="747" w:type="pct"/>
            <w:shd w:val="clear" w:color="auto" w:fill="auto"/>
          </w:tcPr>
          <w:p w14:paraId="3E084F77" w14:textId="77D43338" w:rsidR="0010273D" w:rsidRPr="00C00335" w:rsidRDefault="0010273D" w:rsidP="0010273D">
            <w:pPr>
              <w:pStyle w:val="TableText"/>
              <w:jc w:val="center"/>
              <w:rPr>
                <w:i/>
                <w:sz w:val="20"/>
              </w:rPr>
            </w:pPr>
            <w:proofErr w:type="spellStart"/>
            <w:proofErr w:type="gramStart"/>
            <w:r w:rsidRPr="00C00335">
              <w:rPr>
                <w:i/>
                <w:sz w:val="20"/>
              </w:rPr>
              <w:t>G</w:t>
            </w:r>
            <w:r w:rsidRPr="00C00335">
              <w:rPr>
                <w:i/>
                <w:iCs/>
                <w:sz w:val="20"/>
                <w:vertAlign w:val="subscript"/>
              </w:rPr>
              <w:t>z,p</w:t>
            </w:r>
            <w:proofErr w:type="gramEnd"/>
            <w:r w:rsidRPr="00C00335">
              <w:rPr>
                <w:i/>
                <w:iCs/>
                <w:sz w:val="20"/>
                <w:vertAlign w:val="subscript"/>
              </w:rPr>
              <w:t>,c</w:t>
            </w:r>
            <w:proofErr w:type="spellEnd"/>
          </w:p>
        </w:tc>
        <w:tc>
          <w:tcPr>
            <w:tcW w:w="4253" w:type="pct"/>
            <w:gridSpan w:val="2"/>
            <w:shd w:val="clear" w:color="auto" w:fill="auto"/>
          </w:tcPr>
          <w:p w14:paraId="5FDD5AE0" w14:textId="3D2B80BA" w:rsidR="0010273D" w:rsidRPr="00C00335" w:rsidRDefault="0010273D" w:rsidP="0010273D">
            <w:pPr>
              <w:pStyle w:val="TableText"/>
              <w:rPr>
                <w:sz w:val="20"/>
              </w:rPr>
            </w:pPr>
            <w:r w:rsidRPr="00C00335">
              <w:rPr>
                <w:sz w:val="20"/>
              </w:rPr>
              <w:t xml:space="preserve">Percentage of sex acts of risk type z protected with a condom, given partner in compartment </w:t>
            </w:r>
            <w:r w:rsidRPr="00C00335">
              <w:rPr>
                <w:i/>
                <w:iCs/>
                <w:sz w:val="20"/>
              </w:rPr>
              <w:t>c</w:t>
            </w:r>
            <w:r w:rsidRPr="00C00335">
              <w:rPr>
                <w:sz w:val="20"/>
              </w:rPr>
              <w:t xml:space="preserve">, by subpopulation </w:t>
            </w:r>
            <w:r w:rsidRPr="00C00335">
              <w:rPr>
                <w:i/>
                <w:iCs/>
                <w:sz w:val="20"/>
              </w:rPr>
              <w:t>p</w:t>
            </w:r>
          </w:p>
        </w:tc>
      </w:tr>
      <w:tr w:rsidR="009F055F" w:rsidRPr="00C00335" w14:paraId="466A1D3B" w14:textId="77777777" w:rsidTr="009F055F">
        <w:trPr>
          <w:cantSplit/>
        </w:trPr>
        <w:tc>
          <w:tcPr>
            <w:tcW w:w="747" w:type="pct"/>
            <w:shd w:val="clear" w:color="auto" w:fill="auto"/>
          </w:tcPr>
          <w:p w14:paraId="0BF43E16" w14:textId="05F87612" w:rsidR="0010273D" w:rsidRPr="00C00335" w:rsidRDefault="000520A6" w:rsidP="0010273D">
            <w:pPr>
              <w:pStyle w:val="TableText"/>
              <w:jc w:val="center"/>
              <w:rPr>
                <w:sz w:val="20"/>
              </w:rPr>
            </w:pPr>
            <m:oMathPara>
              <m:oMath>
                <m:sSubSup>
                  <m:sSubSupPr>
                    <m:ctrlPr>
                      <w:rPr>
                        <w:rFonts w:ascii="Cambria Math" w:hAnsi="Cambria Math"/>
                        <w:i/>
                        <w:sz w:val="20"/>
                      </w:rPr>
                    </m:ctrlPr>
                  </m:sSubSupPr>
                  <m:e>
                    <m:r>
                      <w:rPr>
                        <w:rFonts w:ascii="Cambria Math"/>
                      </w:rPr>
                      <m:t>H</m:t>
                    </m:r>
                  </m:e>
                  <m:sub>
                    <m:r>
                      <w:rPr>
                        <w:rFonts w:ascii="Cambria Math"/>
                      </w:rPr>
                      <m:t>p</m:t>
                    </m:r>
                  </m:sub>
                  <m:sup>
                    <m:r>
                      <w:rPr>
                        <w:rFonts w:ascii="Cambria Math"/>
                      </w:rPr>
                      <m:t>c</m:t>
                    </m:r>
                  </m:sup>
                </m:sSubSup>
              </m:oMath>
            </m:oMathPara>
          </w:p>
        </w:tc>
        <w:tc>
          <w:tcPr>
            <w:tcW w:w="4253" w:type="pct"/>
            <w:gridSpan w:val="2"/>
            <w:shd w:val="clear" w:color="auto" w:fill="auto"/>
          </w:tcPr>
          <w:p w14:paraId="33FE8612" w14:textId="1CB6B1F0" w:rsidR="0010273D" w:rsidRPr="00C00335" w:rsidRDefault="0010273D" w:rsidP="0010273D">
            <w:pPr>
              <w:pStyle w:val="TableText"/>
              <w:rPr>
                <w:sz w:val="20"/>
              </w:rPr>
            </w:pPr>
            <w:r w:rsidRPr="00C00335">
              <w:rPr>
                <w:sz w:val="20"/>
              </w:rPr>
              <w:t xml:space="preserve">Rate of HIV progression to the next disease stage from compartment </w:t>
            </w:r>
            <w:r w:rsidRPr="00C00335">
              <w:rPr>
                <w:i/>
                <w:sz w:val="20"/>
              </w:rPr>
              <w:t xml:space="preserve">c, </w:t>
            </w:r>
            <w:r w:rsidRPr="00C00335">
              <w:rPr>
                <w:sz w:val="20"/>
              </w:rPr>
              <w:t xml:space="preserve">if </w:t>
            </w:r>
            <w:r w:rsidR="00743A30">
              <w:rPr>
                <w:sz w:val="20"/>
              </w:rPr>
              <w:t>on ART</w:t>
            </w:r>
            <w:r w:rsidRPr="00C00335">
              <w:rPr>
                <w:sz w:val="20"/>
              </w:rPr>
              <w:t>, not VLS</w:t>
            </w:r>
            <w:r>
              <w:rPr>
                <w:sz w:val="20"/>
              </w:rPr>
              <w:t>, by subpopulation p</w:t>
            </w:r>
            <w:r w:rsidRPr="00C00335">
              <w:rPr>
                <w:sz w:val="20"/>
              </w:rPr>
              <w:t xml:space="preserve">; applies to individuals with HIV, CD4 ≥ 200, and </w:t>
            </w:r>
            <w:r w:rsidR="00743A30">
              <w:rPr>
                <w:sz w:val="20"/>
              </w:rPr>
              <w:t>on ART</w:t>
            </w:r>
            <w:r w:rsidRPr="00C00335">
              <w:rPr>
                <w:sz w:val="20"/>
              </w:rPr>
              <w:t>, not VLS (</w:t>
            </w:r>
            <w:r w:rsidRPr="00C00335">
              <w:rPr>
                <w:i/>
                <w:sz w:val="20"/>
              </w:rPr>
              <w:t>c</w:t>
            </w:r>
            <w:r w:rsidRPr="00C00335">
              <w:rPr>
                <w:sz w:val="20"/>
              </w:rPr>
              <w:t> = </w:t>
            </w:r>
            <w:r w:rsidR="00D875FD">
              <w:rPr>
                <w:sz w:val="20"/>
              </w:rPr>
              <w:t>12, 17, 22</w:t>
            </w:r>
            <w:r w:rsidRPr="00C00335">
              <w:rPr>
                <w:sz w:val="20"/>
              </w:rPr>
              <w:t>) only</w:t>
            </w:r>
          </w:p>
        </w:tc>
      </w:tr>
      <w:tr w:rsidR="009F055F" w:rsidRPr="006F02F3" w14:paraId="1873D947" w14:textId="77777777" w:rsidTr="009F055F">
        <w:trPr>
          <w:cantSplit/>
        </w:trPr>
        <w:tc>
          <w:tcPr>
            <w:tcW w:w="747" w:type="pct"/>
            <w:shd w:val="clear" w:color="auto" w:fill="auto"/>
          </w:tcPr>
          <w:p w14:paraId="5F0687B6" w14:textId="77777777" w:rsidR="009F055F" w:rsidRPr="006F02F3" w:rsidRDefault="009F055F" w:rsidP="00C76084">
            <w:pPr>
              <w:pStyle w:val="TableText"/>
              <w:jc w:val="center"/>
              <w:rPr>
                <w:sz w:val="20"/>
              </w:rPr>
            </w:pPr>
            <w:proofErr w:type="spellStart"/>
            <w:r w:rsidRPr="006F02F3">
              <w:rPr>
                <w:i/>
                <w:sz w:val="20"/>
              </w:rPr>
              <w:t>i</w:t>
            </w:r>
            <w:r w:rsidRPr="006F02F3">
              <w:rPr>
                <w:sz w:val="20"/>
                <w:vertAlign w:val="subscript"/>
              </w:rPr>
              <w:t>p</w:t>
            </w:r>
            <w:proofErr w:type="spellEnd"/>
          </w:p>
        </w:tc>
        <w:tc>
          <w:tcPr>
            <w:tcW w:w="4253" w:type="pct"/>
            <w:gridSpan w:val="2"/>
            <w:shd w:val="clear" w:color="auto" w:fill="auto"/>
          </w:tcPr>
          <w:p w14:paraId="18914795" w14:textId="77777777" w:rsidR="009F055F" w:rsidRPr="006F02F3" w:rsidRDefault="009F055F" w:rsidP="00C76084">
            <w:pPr>
              <w:pStyle w:val="TableText"/>
              <w:rPr>
                <w:sz w:val="20"/>
              </w:rPr>
            </w:pPr>
            <w:r w:rsidRPr="006F02F3">
              <w:rPr>
                <w:sz w:val="20"/>
              </w:rPr>
              <w:t xml:space="preserve">Percentage reduction in the annual rate of HIV transmission </w:t>
            </w:r>
            <w:proofErr w:type="spellStart"/>
            <w:r w:rsidRPr="006F02F3">
              <w:rPr>
                <w:sz w:val="20"/>
              </w:rPr>
              <w:t>if</w:t>
            </w:r>
            <w:proofErr w:type="spellEnd"/>
            <w:r w:rsidRPr="006F02F3">
              <w:rPr>
                <w:sz w:val="20"/>
              </w:rPr>
              <w:t xml:space="preserve"> HIV- individual in subpopulation </w:t>
            </w:r>
            <w:r w:rsidRPr="006F02F3">
              <w:rPr>
                <w:i/>
                <w:iCs/>
                <w:sz w:val="20"/>
              </w:rPr>
              <w:t>p</w:t>
            </w:r>
            <w:r w:rsidRPr="006F02F3">
              <w:rPr>
                <w:sz w:val="20"/>
              </w:rPr>
              <w:t xml:space="preserve"> is on </w:t>
            </w:r>
            <w:proofErr w:type="spellStart"/>
            <w:r w:rsidRPr="006F02F3">
              <w:rPr>
                <w:sz w:val="20"/>
              </w:rPr>
              <w:t>PrEP</w:t>
            </w:r>
            <w:proofErr w:type="spellEnd"/>
          </w:p>
        </w:tc>
      </w:tr>
      <w:tr w:rsidR="009F055F" w:rsidRPr="006F02F3" w14:paraId="5F0B48AB" w14:textId="77777777" w:rsidTr="009F055F">
        <w:trPr>
          <w:cantSplit/>
        </w:trPr>
        <w:tc>
          <w:tcPr>
            <w:tcW w:w="747" w:type="pct"/>
            <w:shd w:val="clear" w:color="auto" w:fill="auto"/>
          </w:tcPr>
          <w:p w14:paraId="52616747" w14:textId="77777777" w:rsidR="009F055F" w:rsidRPr="006F02F3" w:rsidRDefault="009F055F" w:rsidP="00C76084">
            <w:pPr>
              <w:pStyle w:val="TableText"/>
              <w:jc w:val="center"/>
              <w:rPr>
                <w:sz w:val="20"/>
              </w:rPr>
            </w:pPr>
            <w:r w:rsidRPr="006F02F3">
              <w:rPr>
                <w:i/>
                <w:sz w:val="20"/>
              </w:rPr>
              <w:t>L</w:t>
            </w:r>
          </w:p>
        </w:tc>
        <w:tc>
          <w:tcPr>
            <w:tcW w:w="4253" w:type="pct"/>
            <w:gridSpan w:val="2"/>
            <w:shd w:val="clear" w:color="auto" w:fill="auto"/>
          </w:tcPr>
          <w:p w14:paraId="7DC3E3E8" w14:textId="77777777" w:rsidR="009F055F" w:rsidRPr="006F02F3" w:rsidRDefault="009F055F" w:rsidP="00C76084">
            <w:pPr>
              <w:pStyle w:val="TableText"/>
              <w:rPr>
                <w:sz w:val="20"/>
              </w:rPr>
            </w:pPr>
            <w:r w:rsidRPr="006F02F3">
              <w:rPr>
                <w:sz w:val="20"/>
              </w:rPr>
              <w:t>Cumulative life-years in the modelled population over the time horizon</w:t>
            </w:r>
          </w:p>
        </w:tc>
      </w:tr>
      <w:tr w:rsidR="00175650" w:rsidRPr="006F02F3" w14:paraId="5B1F4BE7" w14:textId="77777777" w:rsidTr="009F055F">
        <w:trPr>
          <w:gridAfter w:val="1"/>
          <w:wAfter w:w="288" w:type="dxa"/>
          <w:cantSplit/>
        </w:trPr>
        <w:tc>
          <w:tcPr>
            <w:tcW w:w="747" w:type="pct"/>
            <w:shd w:val="clear" w:color="auto" w:fill="auto"/>
          </w:tcPr>
          <w:p w14:paraId="1CCF2415" w14:textId="38975C3B" w:rsidR="009F055F" w:rsidRPr="006F02F3" w:rsidRDefault="000520A6" w:rsidP="00C76084">
            <w:pPr>
              <w:pStyle w:val="TableText"/>
              <w:jc w:val="center"/>
              <w:rPr>
                <w:sz w:val="20"/>
              </w:rPr>
            </w:pPr>
            <m:oMathPara>
              <m:oMath>
                <m:sSubSup>
                  <m:sSubSupPr>
                    <m:ctrlPr>
                      <w:rPr>
                        <w:rFonts w:ascii="Cambria Math" w:hAnsi="Cambria Math"/>
                        <w:i/>
                        <w:sz w:val="20"/>
                      </w:rPr>
                    </m:ctrlPr>
                  </m:sSubSupPr>
                  <m:e>
                    <m:r>
                      <m:rPr>
                        <m:sty m:val="p"/>
                      </m:rPr>
                      <w:rPr>
                        <w:rFonts w:ascii="Cambria Math" w:hAnsi="Cambria Math"/>
                        <w:position w:val="-6"/>
                      </w:rPr>
                      <w:object w:dxaOrig="180" w:dyaOrig="279" w14:anchorId="67D859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9pt;height:15.25pt" o:ole="">
                          <v:imagedata r:id="rId76" o:title=""/>
                        </v:shape>
                        <o:OLEObject Type="Embed" ProgID="Equation.3" ShapeID="_x0000_i1026" DrawAspect="Content" ObjectID="_1753271032" r:id="rId77"/>
                      </w:object>
                    </m:r>
                  </m:e>
                  <m:sub>
                    <m:r>
                      <w:rPr>
                        <w:rFonts w:ascii="Cambria Math"/>
                        <w:sz w:val="20"/>
                      </w:rPr>
                      <m:t>p</m:t>
                    </m:r>
                  </m:sub>
                  <m:sup>
                    <m:r>
                      <w:rPr>
                        <w:rFonts w:ascii="Cambria Math"/>
                        <w:sz w:val="20"/>
                      </w:rPr>
                      <m:t>c</m:t>
                    </m:r>
                  </m:sup>
                </m:sSubSup>
                <m:r>
                  <w:rPr>
                    <w:rFonts w:ascii="Cambria Math"/>
                    <w:sz w:val="20"/>
                  </w:rPr>
                  <m:t>(t)</m:t>
                </m:r>
              </m:oMath>
            </m:oMathPara>
          </w:p>
        </w:tc>
        <w:tc>
          <w:tcPr>
            <w:tcW w:w="4248" w:type="pct"/>
            <w:shd w:val="clear" w:color="auto" w:fill="auto"/>
          </w:tcPr>
          <w:p w14:paraId="51A7EDB5" w14:textId="77777777" w:rsidR="009F055F" w:rsidRPr="006F02F3" w:rsidRDefault="009F055F" w:rsidP="00C76084">
            <w:pPr>
              <w:pStyle w:val="TableText"/>
              <w:rPr>
                <w:sz w:val="20"/>
              </w:rPr>
            </w:pPr>
            <w:r w:rsidRPr="006F02F3">
              <w:rPr>
                <w:sz w:val="20"/>
              </w:rPr>
              <w:t xml:space="preserve">Rate of linkage to HIV care among aware (not newly diagnosed) individuals, by demographic subpopulation </w:t>
            </w:r>
            <w:proofErr w:type="spellStart"/>
            <w:r w:rsidRPr="006F02F3">
              <w:rPr>
                <w:i/>
                <w:sz w:val="20"/>
              </w:rPr>
              <w:t>p</w:t>
            </w:r>
            <w:r w:rsidRPr="006F02F3">
              <w:rPr>
                <w:sz w:val="20"/>
              </w:rPr>
              <w:t xml:space="preserve"> at</w:t>
            </w:r>
            <w:proofErr w:type="spellEnd"/>
            <w:r w:rsidRPr="006F02F3">
              <w:rPr>
                <w:sz w:val="20"/>
              </w:rPr>
              <w:t xml:space="preserve"> time </w:t>
            </w:r>
            <w:r w:rsidRPr="006F02F3">
              <w:rPr>
                <w:i/>
                <w:iCs/>
                <w:sz w:val="20"/>
              </w:rPr>
              <w:t>t</w:t>
            </w:r>
            <w:r w:rsidRPr="006F02F3">
              <w:rPr>
                <w:sz w:val="20"/>
              </w:rPr>
              <w:t xml:space="preserve">; applies to individuals aware of their infection but not in care or </w:t>
            </w:r>
            <w:r>
              <w:rPr>
                <w:sz w:val="20"/>
              </w:rPr>
              <w:t>on ART</w:t>
            </w:r>
            <w:r w:rsidRPr="006F02F3">
              <w:rPr>
                <w:sz w:val="20"/>
              </w:rPr>
              <w:t xml:space="preserve"> (</w:t>
            </w:r>
            <w:r w:rsidRPr="006F02F3">
              <w:rPr>
                <w:i/>
                <w:sz w:val="20"/>
              </w:rPr>
              <w:t xml:space="preserve">c </w:t>
            </w:r>
            <w:r w:rsidRPr="006F02F3">
              <w:rPr>
                <w:sz w:val="20"/>
              </w:rPr>
              <w:t>=7, 10, 15, 20, 25) only</w:t>
            </w:r>
          </w:p>
        </w:tc>
      </w:tr>
      <w:tr w:rsidR="009F055F" w:rsidRPr="006F02F3" w14:paraId="3D3DA7F1" w14:textId="77777777" w:rsidTr="009F055F">
        <w:trPr>
          <w:cantSplit/>
        </w:trPr>
        <w:tc>
          <w:tcPr>
            <w:tcW w:w="747" w:type="pct"/>
            <w:shd w:val="clear" w:color="auto" w:fill="auto"/>
          </w:tcPr>
          <w:p w14:paraId="50856D7F" w14:textId="21BA187B" w:rsidR="009F055F" w:rsidRPr="006F02F3" w:rsidRDefault="000520A6" w:rsidP="00C76084">
            <w:pPr>
              <w:pStyle w:val="TableText"/>
              <w:jc w:val="center"/>
              <w:rPr>
                <w:sz w:val="20"/>
              </w:rPr>
            </w:pPr>
            <m:oMathPara>
              <m:oMath>
                <m:sSubSup>
                  <m:sSubSupPr>
                    <m:ctrlPr>
                      <w:rPr>
                        <w:rFonts w:ascii="Cambria Math" w:hAnsi="Cambria Math"/>
                        <w:i/>
                        <w:sz w:val="20"/>
                      </w:rPr>
                    </m:ctrlPr>
                  </m:sSubSupPr>
                  <m:e>
                    <m:r>
                      <w:rPr>
                        <w:rFonts w:ascii="Cambria Math"/>
                        <w:sz w:val="20"/>
                      </w:rPr>
                      <m:t>M</m:t>
                    </m:r>
                  </m:e>
                  <m:sub>
                    <m:r>
                      <w:rPr>
                        <w:rFonts w:ascii="Cambria Math"/>
                        <w:sz w:val="20"/>
                      </w:rPr>
                      <m:t>p</m:t>
                    </m:r>
                  </m:sub>
                  <m:sup>
                    <m:r>
                      <w:rPr>
                        <w:rFonts w:ascii="Cambria Math"/>
                        <w:sz w:val="20"/>
                      </w:rPr>
                      <m:t>z</m:t>
                    </m:r>
                  </m:sup>
                </m:sSubSup>
              </m:oMath>
            </m:oMathPara>
          </w:p>
        </w:tc>
        <w:tc>
          <w:tcPr>
            <w:tcW w:w="4253" w:type="pct"/>
            <w:gridSpan w:val="2"/>
            <w:shd w:val="clear" w:color="auto" w:fill="auto"/>
          </w:tcPr>
          <w:p w14:paraId="29C6732F" w14:textId="77777777" w:rsidR="009F055F" w:rsidRPr="006F02F3" w:rsidRDefault="009F055F" w:rsidP="00C76084">
            <w:pPr>
              <w:pStyle w:val="TableText"/>
              <w:rPr>
                <w:sz w:val="20"/>
              </w:rPr>
            </w:pPr>
            <w:r w:rsidRPr="006F02F3">
              <w:rPr>
                <w:sz w:val="20"/>
              </w:rPr>
              <w:t xml:space="preserve">Annual number of partners of risk type z per person in demographic subpopulation </w:t>
            </w:r>
            <w:r w:rsidRPr="006F02F3">
              <w:rPr>
                <w:i/>
                <w:sz w:val="20"/>
              </w:rPr>
              <w:t>p</w:t>
            </w:r>
          </w:p>
        </w:tc>
      </w:tr>
      <w:tr w:rsidR="009F055F" w:rsidRPr="006F02F3" w14:paraId="6DB14AE5" w14:textId="77777777" w:rsidTr="009F055F">
        <w:trPr>
          <w:gridAfter w:val="1"/>
          <w:wAfter w:w="4" w:type="pct"/>
          <w:cantSplit/>
        </w:trPr>
        <w:tc>
          <w:tcPr>
            <w:tcW w:w="747" w:type="pct"/>
            <w:shd w:val="clear" w:color="auto" w:fill="auto"/>
          </w:tcPr>
          <w:p w14:paraId="36BBE6BF" w14:textId="77777777" w:rsidR="009F055F" w:rsidRPr="006F02F3" w:rsidRDefault="009F055F" w:rsidP="00C76084">
            <w:pPr>
              <w:pStyle w:val="TableText"/>
              <w:jc w:val="center"/>
              <w:rPr>
                <w:sz w:val="20"/>
              </w:rPr>
            </w:pPr>
            <w:proofErr w:type="spellStart"/>
            <w:r w:rsidRPr="006F02F3">
              <w:rPr>
                <w:rFonts w:asciiTheme="minorHAnsi" w:hAnsiTheme="minorHAnsi" w:cstheme="minorHAnsi"/>
                <w:sz w:val="22"/>
              </w:rPr>
              <w:t>m</w:t>
            </w:r>
            <w:r w:rsidRPr="006F02F3">
              <w:rPr>
                <w:rFonts w:asciiTheme="minorHAnsi" w:hAnsiTheme="minorHAnsi" w:cstheme="minorHAnsi"/>
                <w:sz w:val="22"/>
                <w:vertAlign w:val="subscript"/>
              </w:rPr>
              <w:t>p</w:t>
            </w:r>
            <w:r w:rsidRPr="006F02F3">
              <w:rPr>
                <w:rFonts w:asciiTheme="minorHAnsi" w:hAnsiTheme="minorHAnsi" w:cstheme="minorHAnsi"/>
                <w:sz w:val="22"/>
                <w:vertAlign w:val="superscript"/>
              </w:rPr>
              <w:t>z</w:t>
            </w:r>
            <w:proofErr w:type="spellEnd"/>
          </w:p>
        </w:tc>
        <w:tc>
          <w:tcPr>
            <w:tcW w:w="4249" w:type="pct"/>
            <w:shd w:val="clear" w:color="auto" w:fill="auto"/>
          </w:tcPr>
          <w:p w14:paraId="619008DF" w14:textId="77777777" w:rsidR="009F055F" w:rsidRPr="006F02F3" w:rsidRDefault="009F055F" w:rsidP="00C76084">
            <w:pPr>
              <w:pStyle w:val="TableText"/>
              <w:rPr>
                <w:sz w:val="20"/>
              </w:rPr>
            </w:pPr>
            <w:r w:rsidRPr="006F02F3">
              <w:rPr>
                <w:sz w:val="20"/>
              </w:rPr>
              <w:t>Number of partners of risk type z per individual in subpopulation p</w:t>
            </w:r>
          </w:p>
        </w:tc>
      </w:tr>
      <w:tr w:rsidR="009F055F" w:rsidRPr="006F02F3" w14:paraId="2DF55ED8" w14:textId="77777777" w:rsidTr="009F055F">
        <w:trPr>
          <w:gridAfter w:val="1"/>
          <w:wAfter w:w="4" w:type="pct"/>
          <w:cantSplit/>
        </w:trPr>
        <w:tc>
          <w:tcPr>
            <w:tcW w:w="747" w:type="pct"/>
            <w:shd w:val="clear" w:color="auto" w:fill="auto"/>
          </w:tcPr>
          <w:p w14:paraId="3F7D6788" w14:textId="77777777" w:rsidR="009F055F" w:rsidRPr="006F02F3" w:rsidRDefault="000520A6" w:rsidP="00C76084">
            <w:pPr>
              <w:pStyle w:val="TableText"/>
              <w:jc w:val="center"/>
              <w:rPr>
                <w:sz w:val="20"/>
              </w:rPr>
            </w:pPr>
            <m:oMathPara>
              <m:oMath>
                <m:sSub>
                  <m:sSubPr>
                    <m:ctrlPr>
                      <w:rPr>
                        <w:rFonts w:ascii="Cambria Math" w:hAnsi="Cambria Math"/>
                        <w:sz w:val="20"/>
                      </w:rPr>
                    </m:ctrlPr>
                  </m:sSubPr>
                  <m:e>
                    <m:r>
                      <w:rPr>
                        <w:rFonts w:ascii="Cambria Math" w:hAnsi="Cambria Math"/>
                        <w:sz w:val="20"/>
                      </w:rPr>
                      <m:t>O</m:t>
                    </m:r>
                  </m:e>
                  <m:sub>
                    <m:r>
                      <w:rPr>
                        <w:rFonts w:ascii="Cambria Math" w:hAnsi="Cambria Math"/>
                        <w:sz w:val="20"/>
                      </w:rPr>
                      <m:t>p,y</m:t>
                    </m:r>
                  </m:sub>
                </m:sSub>
              </m:oMath>
            </m:oMathPara>
          </w:p>
        </w:tc>
        <w:tc>
          <w:tcPr>
            <w:tcW w:w="4249" w:type="pct"/>
            <w:shd w:val="clear" w:color="auto" w:fill="auto"/>
          </w:tcPr>
          <w:p w14:paraId="48F9B083" w14:textId="77777777" w:rsidR="009F055F" w:rsidRPr="006F02F3" w:rsidRDefault="009F055F" w:rsidP="00C76084">
            <w:pPr>
              <w:pStyle w:val="TableText"/>
              <w:rPr>
                <w:sz w:val="20"/>
              </w:rPr>
            </w:pPr>
            <w:r w:rsidRPr="006F02F3">
              <w:rPr>
                <w:sz w:val="20"/>
              </w:rPr>
              <w:t>Percentage of subpopulation p’s partnerships that are type y, given partnerships of type y</w:t>
            </w:r>
          </w:p>
        </w:tc>
      </w:tr>
    </w:tbl>
    <w:p w14:paraId="25B83E4C" w14:textId="4176ED04" w:rsidR="00D40CDC" w:rsidRPr="00C00335" w:rsidRDefault="00D40CDC" w:rsidP="00D40CDC">
      <w:pPr>
        <w:pStyle w:val="Tablecont"/>
        <w:rPr>
          <w:sz w:val="20"/>
        </w:rPr>
      </w:pPr>
      <w:r w:rsidRPr="00C00335">
        <w:rPr>
          <w:sz w:val="20"/>
        </w:rPr>
        <w:t>(continued)</w:t>
      </w:r>
    </w:p>
    <w:p w14:paraId="70FE893B" w14:textId="2B6128A5" w:rsidR="00D40CDC" w:rsidRPr="00C00335" w:rsidRDefault="00D40CDC" w:rsidP="00D40CDC">
      <w:pPr>
        <w:pStyle w:val="TableTitlecont"/>
      </w:pPr>
      <w:r w:rsidRPr="00C00335">
        <w:lastRenderedPageBreak/>
        <w:t>Table A.1.</w:t>
      </w:r>
      <w:r w:rsidRPr="00C00335">
        <w:tab/>
        <w:t>Definitions of Symbols Applied in This Document (continued)</w:t>
      </w:r>
    </w:p>
    <w:tbl>
      <w:tblPr>
        <w:tblW w:w="5000" w:type="pct"/>
        <w:tblInd w:w="86" w:type="dxa"/>
        <w:tblBorders>
          <w:top w:val="single" w:sz="12" w:space="0" w:color="auto"/>
          <w:bottom w:val="single" w:sz="12" w:space="0" w:color="auto"/>
          <w:insideH w:val="single" w:sz="4" w:space="0" w:color="808080" w:themeColor="background1" w:themeShade="80"/>
        </w:tblBorders>
        <w:tblLayout w:type="fixed"/>
        <w:tblCellMar>
          <w:left w:w="115" w:type="dxa"/>
          <w:right w:w="115" w:type="dxa"/>
        </w:tblCellMar>
        <w:tblLook w:val="04A0" w:firstRow="1" w:lastRow="0" w:firstColumn="1" w:lastColumn="0" w:noHBand="0" w:noVBand="1"/>
      </w:tblPr>
      <w:tblGrid>
        <w:gridCol w:w="1460"/>
        <w:gridCol w:w="8180"/>
        <w:gridCol w:w="8"/>
      </w:tblGrid>
      <w:tr w:rsidR="00D40CDC" w:rsidRPr="006F02F3" w14:paraId="17920402" w14:textId="77777777" w:rsidTr="00142A58">
        <w:trPr>
          <w:cantSplit/>
          <w:tblHeader/>
        </w:trPr>
        <w:tc>
          <w:tcPr>
            <w:tcW w:w="757" w:type="pct"/>
            <w:tcBorders>
              <w:top w:val="single" w:sz="12" w:space="0" w:color="auto"/>
              <w:bottom w:val="single" w:sz="6" w:space="0" w:color="auto"/>
            </w:tcBorders>
            <w:shd w:val="clear" w:color="auto" w:fill="auto"/>
          </w:tcPr>
          <w:p w14:paraId="6FE39B36" w14:textId="77777777" w:rsidR="00D40CDC" w:rsidRPr="006F02F3" w:rsidRDefault="00D40CDC" w:rsidP="00474F9B">
            <w:pPr>
              <w:pStyle w:val="TableHeaders"/>
              <w:rPr>
                <w:sz w:val="20"/>
              </w:rPr>
            </w:pPr>
            <w:r w:rsidRPr="006F02F3">
              <w:rPr>
                <w:sz w:val="20"/>
              </w:rPr>
              <w:t>Symbol</w:t>
            </w:r>
          </w:p>
        </w:tc>
        <w:tc>
          <w:tcPr>
            <w:tcW w:w="4243" w:type="pct"/>
            <w:gridSpan w:val="2"/>
            <w:tcBorders>
              <w:top w:val="single" w:sz="12" w:space="0" w:color="auto"/>
              <w:bottom w:val="single" w:sz="6" w:space="0" w:color="auto"/>
            </w:tcBorders>
            <w:shd w:val="clear" w:color="auto" w:fill="auto"/>
          </w:tcPr>
          <w:p w14:paraId="09C64D59" w14:textId="77777777" w:rsidR="00D40CDC" w:rsidRPr="006F02F3" w:rsidRDefault="00D40CDC" w:rsidP="00474F9B">
            <w:pPr>
              <w:pStyle w:val="TableHeaders"/>
              <w:jc w:val="left"/>
              <w:rPr>
                <w:sz w:val="20"/>
              </w:rPr>
            </w:pPr>
            <w:r w:rsidRPr="006F02F3">
              <w:rPr>
                <w:sz w:val="20"/>
              </w:rPr>
              <w:t>Definition</w:t>
            </w:r>
          </w:p>
        </w:tc>
      </w:tr>
      <w:tr w:rsidR="00D40CDC" w:rsidRPr="006F02F3" w14:paraId="2B6332A7" w14:textId="77777777" w:rsidTr="00142A58">
        <w:trPr>
          <w:cantSplit/>
        </w:trPr>
        <w:tc>
          <w:tcPr>
            <w:tcW w:w="5000" w:type="pct"/>
            <w:gridSpan w:val="3"/>
            <w:tcBorders>
              <w:top w:val="single" w:sz="6" w:space="0" w:color="auto"/>
            </w:tcBorders>
            <w:shd w:val="clear" w:color="auto" w:fill="D9D9D9" w:themeFill="background1" w:themeFillShade="D9"/>
          </w:tcPr>
          <w:p w14:paraId="57B08ECD" w14:textId="70F6635B" w:rsidR="00D40CDC" w:rsidRPr="006F02F3" w:rsidRDefault="00D40CDC" w:rsidP="00474F9B">
            <w:pPr>
              <w:pStyle w:val="TableText"/>
              <w:rPr>
                <w:b/>
                <w:sz w:val="20"/>
              </w:rPr>
            </w:pPr>
            <w:r w:rsidRPr="006F02F3">
              <w:rPr>
                <w:b/>
                <w:sz w:val="20"/>
              </w:rPr>
              <w:t>Latin Alphabet (continued)</w:t>
            </w:r>
          </w:p>
        </w:tc>
      </w:tr>
      <w:tr w:rsidR="00421CA0" w:rsidRPr="006F02F3" w14:paraId="7C170896" w14:textId="77777777" w:rsidTr="00142A58">
        <w:trPr>
          <w:cantSplit/>
        </w:trPr>
        <w:tc>
          <w:tcPr>
            <w:tcW w:w="757" w:type="pct"/>
            <w:shd w:val="clear" w:color="auto" w:fill="auto"/>
          </w:tcPr>
          <w:p w14:paraId="2AABBB68" w14:textId="33C64960" w:rsidR="00421CA0" w:rsidRPr="006F02F3" w:rsidRDefault="00421CA0" w:rsidP="00D40CDC">
            <w:pPr>
              <w:pStyle w:val="TableText"/>
              <w:jc w:val="center"/>
              <w:rPr>
                <w:iCs/>
                <w:sz w:val="20"/>
              </w:rPr>
            </w:pPr>
            <w:r w:rsidRPr="006F02F3">
              <w:rPr>
                <w:i/>
                <w:sz w:val="20"/>
              </w:rPr>
              <w:t>P(t)</w:t>
            </w:r>
          </w:p>
        </w:tc>
        <w:tc>
          <w:tcPr>
            <w:tcW w:w="4243" w:type="pct"/>
            <w:gridSpan w:val="2"/>
            <w:shd w:val="clear" w:color="auto" w:fill="auto"/>
          </w:tcPr>
          <w:p w14:paraId="19416045" w14:textId="58F9B520" w:rsidR="00421CA0" w:rsidRPr="006F02F3" w:rsidRDefault="00421CA0" w:rsidP="00D40CDC">
            <w:pPr>
              <w:pStyle w:val="TableText"/>
              <w:rPr>
                <w:sz w:val="20"/>
              </w:rPr>
            </w:pPr>
            <w:r w:rsidRPr="006F02F3">
              <w:rPr>
                <w:sz w:val="20"/>
              </w:rPr>
              <w:t xml:space="preserve">HIV prevalence at time </w:t>
            </w:r>
            <w:r w:rsidRPr="006F02F3">
              <w:rPr>
                <w:i/>
                <w:sz w:val="20"/>
              </w:rPr>
              <w:t>t</w:t>
            </w:r>
            <w:r w:rsidRPr="006F02F3">
              <w:rPr>
                <w:sz w:val="20"/>
              </w:rPr>
              <w:t>, defined as the number of individuals with HIV</w:t>
            </w:r>
          </w:p>
        </w:tc>
      </w:tr>
      <w:tr w:rsidR="00220142" w:rsidRPr="006F02F3" w14:paraId="2911D0A3" w14:textId="77777777" w:rsidTr="00142A58">
        <w:trPr>
          <w:cantSplit/>
        </w:trPr>
        <w:tc>
          <w:tcPr>
            <w:tcW w:w="757" w:type="pct"/>
            <w:shd w:val="clear" w:color="auto" w:fill="auto"/>
          </w:tcPr>
          <w:p w14:paraId="133A790D" w14:textId="3F19D9A0" w:rsidR="00220142" w:rsidRPr="006F02F3" w:rsidRDefault="00220142" w:rsidP="00D40CDC">
            <w:pPr>
              <w:pStyle w:val="TableText"/>
              <w:jc w:val="center"/>
              <w:rPr>
                <w:i/>
                <w:sz w:val="20"/>
              </w:rPr>
            </w:pPr>
            <w:r w:rsidRPr="006F02F3">
              <w:rPr>
                <w:i/>
                <w:sz w:val="20"/>
              </w:rPr>
              <w:t>Q</w:t>
            </w:r>
          </w:p>
        </w:tc>
        <w:tc>
          <w:tcPr>
            <w:tcW w:w="4243" w:type="pct"/>
            <w:gridSpan w:val="2"/>
            <w:shd w:val="clear" w:color="auto" w:fill="auto"/>
          </w:tcPr>
          <w:p w14:paraId="4542A71D" w14:textId="5272D789" w:rsidR="00220142" w:rsidRPr="006F02F3" w:rsidRDefault="00220142" w:rsidP="00D40CDC">
            <w:pPr>
              <w:pStyle w:val="TableText"/>
              <w:rPr>
                <w:sz w:val="20"/>
              </w:rPr>
            </w:pPr>
            <w:r w:rsidRPr="006F02F3">
              <w:rPr>
                <w:sz w:val="20"/>
              </w:rPr>
              <w:t>Discount rate for QALYs</w:t>
            </w:r>
          </w:p>
        </w:tc>
      </w:tr>
      <w:tr w:rsidR="00220142" w:rsidRPr="006F02F3" w14:paraId="44CFF8C9" w14:textId="77777777" w:rsidTr="00142A58">
        <w:trPr>
          <w:cantSplit/>
        </w:trPr>
        <w:tc>
          <w:tcPr>
            <w:tcW w:w="757" w:type="pct"/>
            <w:shd w:val="clear" w:color="auto" w:fill="auto"/>
          </w:tcPr>
          <w:p w14:paraId="5DEC4C01" w14:textId="52796F63" w:rsidR="00220142" w:rsidRPr="006F02F3" w:rsidRDefault="00220142" w:rsidP="00D40CDC">
            <w:pPr>
              <w:pStyle w:val="TableText"/>
              <w:jc w:val="center"/>
              <w:rPr>
                <w:i/>
                <w:sz w:val="20"/>
              </w:rPr>
            </w:pPr>
            <w:r w:rsidRPr="006F02F3">
              <w:rPr>
                <w:i/>
                <w:sz w:val="20"/>
              </w:rPr>
              <w:t>q(t)</w:t>
            </w:r>
          </w:p>
        </w:tc>
        <w:tc>
          <w:tcPr>
            <w:tcW w:w="4243" w:type="pct"/>
            <w:gridSpan w:val="2"/>
            <w:shd w:val="clear" w:color="auto" w:fill="auto"/>
          </w:tcPr>
          <w:p w14:paraId="4D2CA558" w14:textId="5717AF49" w:rsidR="00220142" w:rsidRPr="006F02F3" w:rsidRDefault="00220142" w:rsidP="00D40CDC">
            <w:pPr>
              <w:pStyle w:val="TableText"/>
              <w:rPr>
                <w:sz w:val="20"/>
              </w:rPr>
            </w:pPr>
            <w:r w:rsidRPr="006F02F3">
              <w:rPr>
                <w:sz w:val="20"/>
              </w:rPr>
              <w:t>Length of model’s computational time step, in years, at time t</w:t>
            </w:r>
          </w:p>
        </w:tc>
      </w:tr>
      <w:tr w:rsidR="00220142" w:rsidRPr="006F02F3" w14:paraId="3302FC0A" w14:textId="77777777" w:rsidTr="00142A58">
        <w:trPr>
          <w:cantSplit/>
        </w:trPr>
        <w:tc>
          <w:tcPr>
            <w:tcW w:w="757" w:type="pct"/>
            <w:shd w:val="clear" w:color="auto" w:fill="auto"/>
          </w:tcPr>
          <w:p w14:paraId="3DBF642B" w14:textId="4BE3AEF6" w:rsidR="00220142" w:rsidRPr="006F02F3" w:rsidRDefault="00220142" w:rsidP="00D40CDC">
            <w:pPr>
              <w:pStyle w:val="TableText"/>
              <w:jc w:val="center"/>
              <w:rPr>
                <w:i/>
                <w:sz w:val="20"/>
                <w:vertAlign w:val="subscript"/>
              </w:rPr>
            </w:pPr>
            <w:proofErr w:type="spellStart"/>
            <w:r w:rsidRPr="006F02F3">
              <w:rPr>
                <w:i/>
                <w:sz w:val="20"/>
              </w:rPr>
              <w:t>R</w:t>
            </w:r>
            <w:r w:rsidRPr="006F02F3">
              <w:rPr>
                <w:i/>
                <w:sz w:val="20"/>
                <w:vertAlign w:val="subscript"/>
              </w:rPr>
              <w:t>c</w:t>
            </w:r>
            <w:proofErr w:type="spellEnd"/>
          </w:p>
        </w:tc>
        <w:tc>
          <w:tcPr>
            <w:tcW w:w="4243" w:type="pct"/>
            <w:gridSpan w:val="2"/>
            <w:shd w:val="clear" w:color="auto" w:fill="auto"/>
          </w:tcPr>
          <w:p w14:paraId="7272A3CE" w14:textId="69DF8015" w:rsidR="00220142" w:rsidRPr="006F02F3" w:rsidRDefault="00220142" w:rsidP="00D40CDC">
            <w:pPr>
              <w:pStyle w:val="TableText"/>
              <w:rPr>
                <w:sz w:val="20"/>
              </w:rPr>
            </w:pPr>
            <w:r w:rsidRPr="006F02F3">
              <w:rPr>
                <w:sz w:val="20"/>
              </w:rPr>
              <w:t>Health utility for individuals in compartment c</w:t>
            </w:r>
          </w:p>
        </w:tc>
      </w:tr>
      <w:tr w:rsidR="009F055F" w:rsidRPr="006F02F3" w14:paraId="5A23A506" w14:textId="77777777" w:rsidTr="00142A58">
        <w:trPr>
          <w:gridAfter w:val="1"/>
          <w:wAfter w:w="4" w:type="pct"/>
          <w:cantSplit/>
        </w:trPr>
        <w:tc>
          <w:tcPr>
            <w:tcW w:w="757" w:type="pct"/>
            <w:shd w:val="clear" w:color="auto" w:fill="auto"/>
          </w:tcPr>
          <w:p w14:paraId="63AA7210" w14:textId="77777777" w:rsidR="009F055F" w:rsidRPr="006F02F3" w:rsidRDefault="009F055F" w:rsidP="00C76084">
            <w:pPr>
              <w:pStyle w:val="TableText"/>
              <w:jc w:val="center"/>
              <w:rPr>
                <w:iCs/>
                <w:sz w:val="20"/>
              </w:rPr>
            </w:pPr>
            <w:r w:rsidRPr="006F02F3">
              <w:rPr>
                <w:i/>
                <w:sz w:val="20"/>
              </w:rPr>
              <w:t>S</w:t>
            </w:r>
            <w:r w:rsidRPr="006F02F3">
              <w:rPr>
                <w:i/>
                <w:iCs/>
                <w:sz w:val="20"/>
                <w:vertAlign w:val="subscript"/>
              </w:rPr>
              <w:t xml:space="preserve"> p</w:t>
            </w:r>
          </w:p>
        </w:tc>
        <w:tc>
          <w:tcPr>
            <w:tcW w:w="4239" w:type="pct"/>
            <w:shd w:val="clear" w:color="auto" w:fill="auto"/>
          </w:tcPr>
          <w:p w14:paraId="1CE6B7BE" w14:textId="77777777" w:rsidR="009F055F" w:rsidRPr="006F02F3" w:rsidRDefault="009F055F" w:rsidP="00C76084">
            <w:pPr>
              <w:pStyle w:val="TableText"/>
              <w:rPr>
                <w:sz w:val="20"/>
              </w:rPr>
            </w:pPr>
            <w:r w:rsidRPr="006F02F3">
              <w:rPr>
                <w:sz w:val="20"/>
              </w:rPr>
              <w:t xml:space="preserve">Number of annual sex acts for an </w:t>
            </w:r>
            <w:r w:rsidRPr="006C3A60">
              <w:rPr>
                <w:sz w:val="20"/>
              </w:rPr>
              <w:t>individual without HIV</w:t>
            </w:r>
            <w:r>
              <w:rPr>
                <w:sz w:val="20"/>
              </w:rPr>
              <w:t xml:space="preserve"> </w:t>
            </w:r>
            <w:r w:rsidRPr="006F02F3">
              <w:rPr>
                <w:sz w:val="20"/>
              </w:rPr>
              <w:t xml:space="preserve">per partner, HIV-uninfected or undiagnosed, by subpopulation </w:t>
            </w:r>
            <w:r w:rsidRPr="006F02F3">
              <w:rPr>
                <w:i/>
                <w:iCs/>
                <w:sz w:val="20"/>
              </w:rPr>
              <w:t>p</w:t>
            </w:r>
          </w:p>
        </w:tc>
      </w:tr>
      <w:tr w:rsidR="009F055F" w:rsidRPr="006F02F3" w14:paraId="15652A69" w14:textId="77777777" w:rsidTr="00142A58">
        <w:trPr>
          <w:gridAfter w:val="1"/>
          <w:wAfter w:w="4" w:type="pct"/>
          <w:cantSplit/>
        </w:trPr>
        <w:tc>
          <w:tcPr>
            <w:tcW w:w="757" w:type="pct"/>
            <w:tcBorders>
              <w:bottom w:val="single" w:sz="4" w:space="0" w:color="808080" w:themeColor="background1" w:themeShade="80"/>
            </w:tcBorders>
            <w:shd w:val="clear" w:color="auto" w:fill="auto"/>
          </w:tcPr>
          <w:p w14:paraId="247ECF71" w14:textId="77777777" w:rsidR="009F055F" w:rsidRPr="006F02F3" w:rsidRDefault="009F055F" w:rsidP="00C76084">
            <w:pPr>
              <w:pStyle w:val="TableText"/>
              <w:jc w:val="center"/>
              <w:rPr>
                <w:i/>
                <w:iCs/>
                <w:sz w:val="20"/>
              </w:rPr>
            </w:pPr>
            <w:proofErr w:type="spellStart"/>
            <w:r w:rsidRPr="006F02F3">
              <w:rPr>
                <w:i/>
                <w:iCs/>
                <w:sz w:val="20"/>
              </w:rPr>
              <w:t>s</w:t>
            </w:r>
            <w:r w:rsidRPr="006F02F3">
              <w:rPr>
                <w:i/>
                <w:iCs/>
                <w:sz w:val="20"/>
                <w:vertAlign w:val="subscript"/>
              </w:rPr>
              <w:t>c</w:t>
            </w:r>
            <w:proofErr w:type="spellEnd"/>
          </w:p>
        </w:tc>
        <w:tc>
          <w:tcPr>
            <w:tcW w:w="4239" w:type="pct"/>
            <w:tcBorders>
              <w:bottom w:val="single" w:sz="4" w:space="0" w:color="808080" w:themeColor="background1" w:themeShade="80"/>
            </w:tcBorders>
            <w:shd w:val="clear" w:color="auto" w:fill="auto"/>
          </w:tcPr>
          <w:p w14:paraId="2FE8E9FC" w14:textId="77777777" w:rsidR="009F055F" w:rsidRPr="006F02F3" w:rsidRDefault="009F055F" w:rsidP="00C76084">
            <w:pPr>
              <w:pStyle w:val="TableText"/>
              <w:rPr>
                <w:sz w:val="20"/>
              </w:rPr>
            </w:pPr>
            <w:r w:rsidRPr="006F02F3">
              <w:rPr>
                <w:sz w:val="20"/>
              </w:rPr>
              <w:t xml:space="preserve">Binary indicator that </w:t>
            </w:r>
            <w:proofErr w:type="gramStart"/>
            <w:r w:rsidRPr="006F02F3">
              <w:rPr>
                <w:sz w:val="20"/>
              </w:rPr>
              <w:t>model</w:t>
            </w:r>
            <w:proofErr w:type="gramEnd"/>
            <w:r w:rsidRPr="006F02F3">
              <w:rPr>
                <w:sz w:val="20"/>
              </w:rPr>
              <w:t xml:space="preserve"> state </w:t>
            </w:r>
            <w:r w:rsidRPr="006F02F3">
              <w:rPr>
                <w:i/>
                <w:iCs/>
                <w:sz w:val="20"/>
              </w:rPr>
              <w:t>c</w:t>
            </w:r>
            <w:r w:rsidRPr="006F02F3">
              <w:rPr>
                <w:sz w:val="20"/>
              </w:rPr>
              <w:t xml:space="preserve"> is an infected HIV state (1 = infected, 0 = not infected)</w:t>
            </w:r>
          </w:p>
        </w:tc>
      </w:tr>
      <w:tr w:rsidR="009F055F" w:rsidRPr="006F02F3" w14:paraId="13983ACA" w14:textId="77777777" w:rsidTr="00142A58">
        <w:trPr>
          <w:gridAfter w:val="1"/>
          <w:wAfter w:w="4" w:type="pct"/>
          <w:cantSplit/>
        </w:trPr>
        <w:tc>
          <w:tcPr>
            <w:tcW w:w="757" w:type="pct"/>
            <w:tcBorders>
              <w:top w:val="single" w:sz="6" w:space="0" w:color="808080" w:themeColor="background1" w:themeShade="80"/>
            </w:tcBorders>
            <w:shd w:val="clear" w:color="auto" w:fill="auto"/>
          </w:tcPr>
          <w:p w14:paraId="52882072" w14:textId="77777777" w:rsidR="009F055F" w:rsidRPr="006F02F3" w:rsidRDefault="009F055F" w:rsidP="00C76084">
            <w:pPr>
              <w:pStyle w:val="TableText"/>
              <w:jc w:val="center"/>
              <w:rPr>
                <w:sz w:val="20"/>
              </w:rPr>
            </w:pPr>
            <w:r w:rsidRPr="006F02F3">
              <w:rPr>
                <w:i/>
                <w:iCs/>
                <w:sz w:val="20"/>
              </w:rPr>
              <w:t>Τ</w:t>
            </w:r>
            <w:r w:rsidRPr="006F02F3">
              <w:rPr>
                <w:iCs/>
                <w:sz w:val="20"/>
                <w:vertAlign w:val="subscript"/>
              </w:rPr>
              <w:t>p</w:t>
            </w:r>
            <w:proofErr w:type="gramStart"/>
            <w:r w:rsidRPr="006F02F3">
              <w:rPr>
                <w:iCs/>
                <w:sz w:val="20"/>
                <w:vertAlign w:val="subscript"/>
              </w:rPr>
              <w:t>1,p</w:t>
            </w:r>
            <w:proofErr w:type="gramEnd"/>
            <w:r w:rsidRPr="006F02F3">
              <w:rPr>
                <w:iCs/>
                <w:sz w:val="20"/>
                <w:vertAlign w:val="subscript"/>
              </w:rPr>
              <w:t>2,c</w:t>
            </w:r>
          </w:p>
        </w:tc>
        <w:tc>
          <w:tcPr>
            <w:tcW w:w="4239" w:type="pct"/>
            <w:tcBorders>
              <w:top w:val="single" w:sz="6" w:space="0" w:color="808080" w:themeColor="background1" w:themeShade="80"/>
            </w:tcBorders>
            <w:shd w:val="clear" w:color="auto" w:fill="auto"/>
          </w:tcPr>
          <w:p w14:paraId="4B519399" w14:textId="77777777" w:rsidR="009F055F" w:rsidRPr="006F02F3" w:rsidRDefault="009F055F" w:rsidP="00C76084">
            <w:pPr>
              <w:pStyle w:val="TableText"/>
              <w:rPr>
                <w:sz w:val="20"/>
              </w:rPr>
            </w:pPr>
            <w:r w:rsidRPr="006F02F3">
              <w:rPr>
                <w:sz w:val="20"/>
              </w:rPr>
              <w:t xml:space="preserve">Reduction in number of needles shared for diagnosed versus undiagnosed or uninfected (0 if compartment </w:t>
            </w:r>
            <w:r w:rsidRPr="006F02F3">
              <w:rPr>
                <w:i/>
                <w:sz w:val="20"/>
              </w:rPr>
              <w:t>c</w:t>
            </w:r>
            <w:r w:rsidRPr="006F02F3">
              <w:rPr>
                <w:sz w:val="20"/>
              </w:rPr>
              <w:t xml:space="preserve"> is for undiagnosed or uninfected compartments or if either subpopulations </w:t>
            </w:r>
            <w:r w:rsidRPr="006F02F3">
              <w:rPr>
                <w:i/>
                <w:iCs/>
                <w:sz w:val="20"/>
              </w:rPr>
              <w:t>p1</w:t>
            </w:r>
            <w:r w:rsidRPr="006F02F3">
              <w:rPr>
                <w:sz w:val="20"/>
              </w:rPr>
              <w:t xml:space="preserve"> or </w:t>
            </w:r>
            <w:r w:rsidRPr="006F02F3">
              <w:rPr>
                <w:i/>
                <w:iCs/>
                <w:sz w:val="20"/>
              </w:rPr>
              <w:t>p2</w:t>
            </w:r>
            <w:r w:rsidRPr="006F02F3">
              <w:rPr>
                <w:sz w:val="20"/>
              </w:rPr>
              <w:t xml:space="preserve"> are not PWID)</w:t>
            </w:r>
          </w:p>
        </w:tc>
      </w:tr>
      <w:tr w:rsidR="009F055F" w:rsidRPr="006F02F3" w14:paraId="3DE32A47" w14:textId="77777777" w:rsidTr="00142A58">
        <w:trPr>
          <w:gridAfter w:val="1"/>
          <w:wAfter w:w="4" w:type="pct"/>
          <w:cantSplit/>
        </w:trPr>
        <w:tc>
          <w:tcPr>
            <w:tcW w:w="757" w:type="pct"/>
            <w:shd w:val="clear" w:color="auto" w:fill="auto"/>
          </w:tcPr>
          <w:p w14:paraId="436A78C1" w14:textId="77777777" w:rsidR="009F055F" w:rsidRPr="006F02F3" w:rsidRDefault="009F055F" w:rsidP="00C76084">
            <w:pPr>
              <w:pStyle w:val="TableText"/>
              <w:jc w:val="center"/>
              <w:rPr>
                <w:sz w:val="20"/>
              </w:rPr>
            </w:pPr>
            <m:oMathPara>
              <m:oMath>
                <m:r>
                  <w:rPr>
                    <w:rFonts w:ascii="Cambria Math" w:hAnsi="Cambria Math"/>
                    <w:sz w:val="20"/>
                  </w:rPr>
                  <m:t>u</m:t>
                </m:r>
              </m:oMath>
            </m:oMathPara>
          </w:p>
        </w:tc>
        <w:tc>
          <w:tcPr>
            <w:tcW w:w="4239" w:type="pct"/>
            <w:shd w:val="clear" w:color="auto" w:fill="auto"/>
          </w:tcPr>
          <w:p w14:paraId="66A75E8D" w14:textId="77777777" w:rsidR="009F055F" w:rsidRPr="006F02F3" w:rsidRDefault="009F055F" w:rsidP="00C76084">
            <w:pPr>
              <w:pStyle w:val="TableText"/>
              <w:rPr>
                <w:sz w:val="20"/>
              </w:rPr>
            </w:pPr>
            <w:r w:rsidRPr="006F02F3">
              <w:rPr>
                <w:sz w:val="20"/>
              </w:rPr>
              <w:t xml:space="preserve">Percentage of the individuals who become VLS among those who </w:t>
            </w:r>
            <w:r>
              <w:rPr>
                <w:sz w:val="20"/>
              </w:rPr>
              <w:t>initiate</w:t>
            </w:r>
            <w:r w:rsidRPr="006F02F3">
              <w:rPr>
                <w:sz w:val="20"/>
              </w:rPr>
              <w:t xml:space="preserve"> ART</w:t>
            </w:r>
          </w:p>
        </w:tc>
      </w:tr>
      <w:tr w:rsidR="009F055F" w:rsidRPr="006F02F3" w14:paraId="43F237F7" w14:textId="77777777" w:rsidTr="00142A58">
        <w:trPr>
          <w:gridAfter w:val="1"/>
          <w:wAfter w:w="4" w:type="pct"/>
          <w:cantSplit/>
        </w:trPr>
        <w:tc>
          <w:tcPr>
            <w:tcW w:w="757" w:type="pct"/>
            <w:tcBorders>
              <w:bottom w:val="single" w:sz="4" w:space="0" w:color="808080" w:themeColor="background1" w:themeShade="80"/>
            </w:tcBorders>
            <w:shd w:val="clear" w:color="auto" w:fill="auto"/>
          </w:tcPr>
          <w:p w14:paraId="2D4DE943" w14:textId="7B49E060" w:rsidR="009F055F" w:rsidRPr="006F02F3" w:rsidRDefault="000520A6" w:rsidP="00C76084">
            <w:pPr>
              <w:pStyle w:val="TableText"/>
              <w:jc w:val="center"/>
              <w:rPr>
                <w:i/>
                <w:sz w:val="20"/>
              </w:rPr>
            </w:pPr>
            <m:oMathPara>
              <m:oMath>
                <m:sSub>
                  <m:sSubPr>
                    <m:ctrlPr>
                      <w:rPr>
                        <w:rFonts w:ascii="Cambria Math" w:hAnsi="Cambria Math"/>
                        <w:i/>
                        <w:sz w:val="20"/>
                      </w:rPr>
                    </m:ctrlPr>
                  </m:sSubPr>
                  <m:e>
                    <m:r>
                      <w:rPr>
                        <w:rFonts w:ascii="Cambria Math"/>
                        <w:sz w:val="20"/>
                      </w:rPr>
                      <m:t>V</m:t>
                    </m:r>
                  </m:e>
                  <m:sub>
                    <m:r>
                      <w:rPr>
                        <w:rFonts w:ascii="Cambria Math"/>
                        <w:sz w:val="20"/>
                      </w:rPr>
                      <m:t>p1,p2</m:t>
                    </m:r>
                  </m:sub>
                </m:sSub>
              </m:oMath>
            </m:oMathPara>
          </w:p>
        </w:tc>
        <w:tc>
          <w:tcPr>
            <w:tcW w:w="4239" w:type="pct"/>
            <w:tcBorders>
              <w:bottom w:val="single" w:sz="4" w:space="0" w:color="808080" w:themeColor="background1" w:themeShade="80"/>
            </w:tcBorders>
            <w:shd w:val="clear" w:color="auto" w:fill="auto"/>
          </w:tcPr>
          <w:p w14:paraId="20FA789F" w14:textId="5C31BDD5" w:rsidR="009F055F" w:rsidRPr="006F02F3" w:rsidRDefault="009F055F" w:rsidP="00C76084">
            <w:pPr>
              <w:pStyle w:val="TableText"/>
              <w:rPr>
                <w:sz w:val="20"/>
              </w:rPr>
            </w:pPr>
            <w:r w:rsidRPr="006F02F3">
              <w:rPr>
                <w:sz w:val="20"/>
              </w:rPr>
              <w:t xml:space="preserve">Proportion of male-male sex acts by individuals in subpopulation </w:t>
            </w:r>
            <w:r w:rsidRPr="006F02F3">
              <w:rPr>
                <w:iCs/>
                <w:sz w:val="20"/>
              </w:rPr>
              <w:t>p1</w:t>
            </w:r>
            <w:r w:rsidRPr="006F02F3">
              <w:rPr>
                <w:sz w:val="20"/>
              </w:rPr>
              <w:t xml:space="preserve"> with individuals in subpopulation </w:t>
            </w:r>
            <w:r w:rsidRPr="006F02F3">
              <w:rPr>
                <w:iCs/>
                <w:sz w:val="20"/>
              </w:rPr>
              <w:t>p2</w:t>
            </w:r>
            <w:r w:rsidRPr="006F02F3">
              <w:rPr>
                <w:sz w:val="20"/>
              </w:rPr>
              <w:t xml:space="preserve"> that are receptive (0 if subpopulation p1 or p2 is not MSM), so that (1 </w:t>
            </w:r>
            <w:r w:rsidRPr="006F02F3">
              <w:t>−</w:t>
            </w:r>
            <w:r w:rsidRPr="006F02F3">
              <w:rPr>
                <w:sz w:val="20"/>
              </w:rPr>
              <w:t xml:space="preserve"> </w:t>
            </w:r>
            <m:oMath>
              <m:sSub>
                <m:sSubPr>
                  <m:ctrlPr>
                    <w:rPr>
                      <w:rFonts w:ascii="Cambria Math" w:hAnsi="Cambria Math"/>
                      <w:i/>
                      <w:sz w:val="20"/>
                    </w:rPr>
                  </m:ctrlPr>
                </m:sSubPr>
                <m:e>
                  <m:r>
                    <w:rPr>
                      <w:rFonts w:ascii="Cambria Math"/>
                      <w:sz w:val="20"/>
                    </w:rPr>
                    <m:t>V</m:t>
                  </m:r>
                </m:e>
                <m:sub>
                  <m:r>
                    <w:rPr>
                      <w:rFonts w:ascii="Cambria Math"/>
                      <w:sz w:val="20"/>
                    </w:rPr>
                    <m:t>p1,p2</m:t>
                  </m:r>
                </m:sub>
              </m:sSub>
            </m:oMath>
            <w:r w:rsidRPr="006F02F3">
              <w:rPr>
                <w:sz w:val="20"/>
              </w:rPr>
              <w:t>) is the fraction of insertive sex acts</w:t>
            </w:r>
          </w:p>
        </w:tc>
      </w:tr>
      <w:tr w:rsidR="009F055F" w:rsidRPr="006F02F3" w14:paraId="2DF5E2B5" w14:textId="77777777" w:rsidTr="00142A58">
        <w:trPr>
          <w:gridAfter w:val="1"/>
          <w:wAfter w:w="4" w:type="pct"/>
          <w:cantSplit/>
        </w:trPr>
        <w:tc>
          <w:tcPr>
            <w:tcW w:w="757" w:type="pct"/>
            <w:tcBorders>
              <w:top w:val="single" w:sz="4" w:space="0" w:color="808080" w:themeColor="background1" w:themeShade="80"/>
              <w:bottom w:val="single" w:sz="6" w:space="0" w:color="808080" w:themeColor="background1" w:themeShade="80"/>
            </w:tcBorders>
            <w:shd w:val="clear" w:color="auto" w:fill="auto"/>
          </w:tcPr>
          <w:p w14:paraId="3E59CE28" w14:textId="77777777" w:rsidR="009F055F" w:rsidRPr="006F02F3" w:rsidRDefault="009F055F" w:rsidP="00C76084">
            <w:pPr>
              <w:pStyle w:val="TableText"/>
              <w:jc w:val="center"/>
              <w:rPr>
                <w:position w:val="-14"/>
                <w:sz w:val="20"/>
              </w:rPr>
            </w:pPr>
            <w:r w:rsidRPr="006F02F3">
              <w:rPr>
                <w:position w:val="-14"/>
                <w:sz w:val="20"/>
              </w:rPr>
              <w:t>W</w:t>
            </w:r>
          </w:p>
        </w:tc>
        <w:tc>
          <w:tcPr>
            <w:tcW w:w="4239" w:type="pct"/>
            <w:tcBorders>
              <w:top w:val="single" w:sz="4" w:space="0" w:color="808080" w:themeColor="background1" w:themeShade="80"/>
              <w:bottom w:val="single" w:sz="6" w:space="0" w:color="808080" w:themeColor="background1" w:themeShade="80"/>
            </w:tcBorders>
            <w:shd w:val="clear" w:color="auto" w:fill="auto"/>
          </w:tcPr>
          <w:p w14:paraId="16469CB1" w14:textId="77777777" w:rsidR="009F055F" w:rsidRPr="006F02F3" w:rsidRDefault="009F055F" w:rsidP="00C76084">
            <w:pPr>
              <w:pStyle w:val="TableText"/>
              <w:rPr>
                <w:position w:val="-14"/>
                <w:sz w:val="20"/>
              </w:rPr>
            </w:pPr>
            <w:r w:rsidRPr="006F02F3">
              <w:rPr>
                <w:position w:val="-14"/>
                <w:sz w:val="20"/>
              </w:rPr>
              <w:t>Cumulative quality-adjusted life-years in the modelled population over the time horizon</w:t>
            </w:r>
          </w:p>
        </w:tc>
      </w:tr>
      <w:tr w:rsidR="009F055F" w:rsidRPr="006F02F3" w14:paraId="074A582D" w14:textId="77777777" w:rsidTr="00142A58">
        <w:trPr>
          <w:gridAfter w:val="1"/>
          <w:wAfter w:w="4" w:type="pct"/>
          <w:cantSplit/>
        </w:trPr>
        <w:tc>
          <w:tcPr>
            <w:tcW w:w="757" w:type="pct"/>
            <w:tcBorders>
              <w:top w:val="single" w:sz="6" w:space="0" w:color="808080" w:themeColor="background1" w:themeShade="80"/>
            </w:tcBorders>
            <w:shd w:val="clear" w:color="auto" w:fill="auto"/>
          </w:tcPr>
          <w:p w14:paraId="4D06FA44" w14:textId="77777777" w:rsidR="009F055F" w:rsidRPr="006F02F3" w:rsidRDefault="000520A6" w:rsidP="00C76084">
            <w:pPr>
              <w:pStyle w:val="TableText"/>
              <w:jc w:val="center"/>
              <w:rPr>
                <w:sz w:val="20"/>
              </w:rPr>
            </w:pPr>
            <m:oMathPara>
              <m:oMath>
                <m:sSub>
                  <m:sSubPr>
                    <m:ctrlPr>
                      <w:rPr>
                        <w:rFonts w:ascii="Cambria Math" w:hAnsi="Cambria Math"/>
                        <w:i/>
                        <w:sz w:val="20"/>
                      </w:rPr>
                    </m:ctrlPr>
                  </m:sSubPr>
                  <m:e>
                    <m:r>
                      <w:rPr>
                        <w:rFonts w:ascii="Cambria Math" w:hAnsi="Cambria Math"/>
                        <w:sz w:val="20"/>
                      </w:rPr>
                      <m:t>w</m:t>
                    </m:r>
                  </m:e>
                  <m:sub>
                    <m:r>
                      <w:rPr>
                        <w:rFonts w:ascii="Cambria Math" w:hAnsi="Cambria Math"/>
                        <w:sz w:val="20"/>
                      </w:rPr>
                      <m:t>c,g</m:t>
                    </m:r>
                  </m:sub>
                </m:sSub>
              </m:oMath>
            </m:oMathPara>
          </w:p>
        </w:tc>
        <w:tc>
          <w:tcPr>
            <w:tcW w:w="4239" w:type="pct"/>
            <w:tcBorders>
              <w:top w:val="single" w:sz="6" w:space="0" w:color="808080" w:themeColor="background1" w:themeShade="80"/>
            </w:tcBorders>
            <w:shd w:val="clear" w:color="auto" w:fill="auto"/>
          </w:tcPr>
          <w:p w14:paraId="1FBBEB9B" w14:textId="77777777" w:rsidR="009F055F" w:rsidRPr="006F02F3" w:rsidRDefault="009F055F" w:rsidP="00C76084">
            <w:pPr>
              <w:pStyle w:val="TableText"/>
              <w:rPr>
                <w:sz w:val="20"/>
              </w:rPr>
            </w:pPr>
            <w:r w:rsidRPr="006F02F3">
              <w:rPr>
                <w:sz w:val="20"/>
              </w:rPr>
              <w:t xml:space="preserve">Test sensitivity by compartment </w:t>
            </w:r>
            <w:r w:rsidRPr="006F02F3">
              <w:rPr>
                <w:i/>
                <w:sz w:val="20"/>
              </w:rPr>
              <w:t>c</w:t>
            </w:r>
            <w:r w:rsidRPr="006F02F3">
              <w:rPr>
                <w:sz w:val="20"/>
              </w:rPr>
              <w:t xml:space="preserve"> and type of test </w:t>
            </w:r>
            <w:r w:rsidRPr="006F02F3">
              <w:rPr>
                <w:i/>
                <w:sz w:val="20"/>
              </w:rPr>
              <w:t>g</w:t>
            </w:r>
          </w:p>
        </w:tc>
      </w:tr>
      <w:tr w:rsidR="009F055F" w:rsidRPr="006F02F3" w14:paraId="6536EF5A" w14:textId="77777777" w:rsidTr="00142A58">
        <w:trPr>
          <w:gridAfter w:val="1"/>
          <w:wAfter w:w="4" w:type="pct"/>
          <w:cantSplit/>
        </w:trPr>
        <w:tc>
          <w:tcPr>
            <w:tcW w:w="757" w:type="pct"/>
            <w:shd w:val="clear" w:color="auto" w:fill="auto"/>
          </w:tcPr>
          <w:p w14:paraId="3E01BDE2" w14:textId="77777777" w:rsidR="009F055F" w:rsidRPr="006F02F3" w:rsidRDefault="000520A6" w:rsidP="00C76084">
            <w:pPr>
              <w:pStyle w:val="TableText"/>
              <w:jc w:val="center"/>
              <w:rPr>
                <w:sz w:val="20"/>
              </w:rPr>
            </w:pPr>
            <m:oMathPara>
              <m:oMath>
                <m:sSubSup>
                  <m:sSubSupPr>
                    <m:ctrlPr>
                      <w:rPr>
                        <w:rFonts w:ascii="Cambria Math" w:hAnsi="Cambria Math"/>
                        <w:i/>
                        <w:sz w:val="20"/>
                      </w:rPr>
                    </m:ctrlPr>
                  </m:sSubSupPr>
                  <m:e>
                    <m:r>
                      <w:rPr>
                        <w:rFonts w:ascii="Cambria Math" w:hAnsi="Cambria Math"/>
                      </w:rPr>
                      <m:t>Y</m:t>
                    </m:r>
                  </m:e>
                  <m:sub>
                    <m:r>
                      <w:rPr>
                        <w:rFonts w:ascii="Cambria Math" w:hAnsi="Cambria Math"/>
                      </w:rPr>
                      <m:t>a*</m:t>
                    </m:r>
                  </m:sub>
                  <m:sup>
                    <m:r>
                      <w:rPr>
                        <w:rFonts w:ascii="Cambria Math" w:hAnsi="Cambria Math"/>
                      </w:rPr>
                      <m:t>N</m:t>
                    </m:r>
                  </m:sup>
                </m:sSubSup>
              </m:oMath>
            </m:oMathPara>
          </w:p>
        </w:tc>
        <w:tc>
          <w:tcPr>
            <w:tcW w:w="4239" w:type="pct"/>
            <w:shd w:val="clear" w:color="auto" w:fill="auto"/>
          </w:tcPr>
          <w:p w14:paraId="63DE60DD" w14:textId="77777777" w:rsidR="009F055F" w:rsidRPr="006F02F3" w:rsidRDefault="009F055F" w:rsidP="00C76084">
            <w:pPr>
              <w:pStyle w:val="TableText"/>
              <w:rPr>
                <w:sz w:val="20"/>
              </w:rPr>
            </w:pPr>
            <w:r w:rsidRPr="006F02F3">
              <w:rPr>
                <w:sz w:val="20"/>
              </w:rPr>
              <w:t xml:space="preserve">Annual probability of stopping </w:t>
            </w:r>
            <w:proofErr w:type="spellStart"/>
            <w:r w:rsidRPr="006F02F3">
              <w:rPr>
                <w:sz w:val="20"/>
              </w:rPr>
              <w:t>PrEP</w:t>
            </w:r>
            <w:proofErr w:type="spellEnd"/>
            <w:r w:rsidRPr="006F02F3">
              <w:rPr>
                <w:sz w:val="20"/>
              </w:rPr>
              <w:t>, if susceptible and on-</w:t>
            </w:r>
            <w:proofErr w:type="spellStart"/>
            <w:r w:rsidRPr="006F02F3">
              <w:rPr>
                <w:sz w:val="20"/>
              </w:rPr>
              <w:t>PrEP</w:t>
            </w:r>
            <w:proofErr w:type="spellEnd"/>
            <w:r w:rsidRPr="006F02F3">
              <w:rPr>
                <w:sz w:val="20"/>
              </w:rPr>
              <w:t xml:space="preserve"> for </w:t>
            </w:r>
            <w:proofErr w:type="spellStart"/>
            <w:r w:rsidRPr="006F02F3">
              <w:rPr>
                <w:sz w:val="20"/>
              </w:rPr>
              <w:t>PrEP</w:t>
            </w:r>
            <w:proofErr w:type="spellEnd"/>
            <w:r w:rsidRPr="006F02F3">
              <w:rPr>
                <w:sz w:val="20"/>
              </w:rPr>
              <w:t xml:space="preserve"> type N and </w:t>
            </w:r>
            <w:proofErr w:type="spellStart"/>
            <w:r w:rsidRPr="006F02F3">
              <w:rPr>
                <w:sz w:val="20"/>
              </w:rPr>
              <w:t>PrEP</w:t>
            </w:r>
            <w:proofErr w:type="spellEnd"/>
            <w:r w:rsidRPr="006F02F3">
              <w:rPr>
                <w:sz w:val="20"/>
              </w:rPr>
              <w:t xml:space="preserve"> adherence level a*</w:t>
            </w:r>
          </w:p>
        </w:tc>
      </w:tr>
      <w:tr w:rsidR="009F055F" w:rsidRPr="00C00335" w14:paraId="1B742042" w14:textId="77777777" w:rsidTr="00142A58">
        <w:trPr>
          <w:gridAfter w:val="1"/>
          <w:wAfter w:w="288" w:type="dxa"/>
          <w:cantSplit/>
        </w:trPr>
        <w:tc>
          <w:tcPr>
            <w:tcW w:w="4996" w:type="pct"/>
            <w:gridSpan w:val="2"/>
            <w:tcBorders>
              <w:bottom w:val="single" w:sz="4" w:space="0" w:color="808080" w:themeColor="background1" w:themeShade="80"/>
            </w:tcBorders>
            <w:shd w:val="clear" w:color="auto" w:fill="D9D9D9" w:themeFill="background1" w:themeFillShade="D9"/>
          </w:tcPr>
          <w:p w14:paraId="541A9933" w14:textId="77777777" w:rsidR="009F055F" w:rsidRPr="00C00335" w:rsidRDefault="009F055F" w:rsidP="00C76084">
            <w:pPr>
              <w:pStyle w:val="TableText"/>
              <w:rPr>
                <w:b/>
                <w:sz w:val="20"/>
              </w:rPr>
            </w:pPr>
            <w:r w:rsidRPr="00C00335">
              <w:rPr>
                <w:b/>
                <w:sz w:val="20"/>
              </w:rPr>
              <w:t>Greek Alphabet</w:t>
            </w:r>
          </w:p>
        </w:tc>
      </w:tr>
      <w:tr w:rsidR="009F055F" w:rsidRPr="00C00335" w14:paraId="144E596F" w14:textId="77777777" w:rsidTr="00142A58">
        <w:trPr>
          <w:gridAfter w:val="1"/>
          <w:wAfter w:w="4" w:type="pct"/>
          <w:cantSplit/>
        </w:trPr>
        <w:tc>
          <w:tcPr>
            <w:tcW w:w="757" w:type="pct"/>
            <w:tcBorders>
              <w:top w:val="single" w:sz="4" w:space="0" w:color="808080" w:themeColor="background1" w:themeShade="80"/>
              <w:bottom w:val="single" w:sz="6" w:space="0" w:color="808080" w:themeColor="background1" w:themeShade="80"/>
            </w:tcBorders>
            <w:shd w:val="clear" w:color="auto" w:fill="auto"/>
          </w:tcPr>
          <w:p w14:paraId="0B3B1D4A" w14:textId="77777777" w:rsidR="009F055F" w:rsidRPr="00C00335" w:rsidRDefault="000520A6" w:rsidP="00C76084">
            <w:pPr>
              <w:pStyle w:val="TableText"/>
              <w:spacing w:before="40" w:after="40"/>
              <w:jc w:val="center"/>
              <w:rPr>
                <w:sz w:val="20"/>
              </w:rPr>
            </w:pPr>
            <m:oMathPara>
              <m:oMath>
                <m:sSub>
                  <m:sSubPr>
                    <m:ctrlPr>
                      <w:rPr>
                        <w:rFonts w:ascii="Cambria Math" w:hAnsi="Cambria Math"/>
                        <w:sz w:val="20"/>
                      </w:rPr>
                    </m:ctrlPr>
                  </m:sSubPr>
                  <m:e>
                    <m:r>
                      <w:rPr>
                        <w:rFonts w:ascii="Cambria Math" w:hAnsi="Cambria Math"/>
                        <w:sz w:val="20"/>
                      </w:rPr>
                      <m:t>α</m:t>
                    </m:r>
                  </m:e>
                  <m:sub>
                    <m:r>
                      <w:rPr>
                        <w:rFonts w:ascii="Cambria Math" w:hAnsi="Cambria Math"/>
                        <w:sz w:val="20"/>
                      </w:rPr>
                      <m:t>p</m:t>
                    </m:r>
                  </m:sub>
                </m:sSub>
                <m:r>
                  <w:rPr>
                    <w:rFonts w:ascii="Cambria Math" w:hAnsi="Cambria Math"/>
                    <w:sz w:val="20"/>
                  </w:rPr>
                  <m:t>(t)</m:t>
                </m:r>
              </m:oMath>
            </m:oMathPara>
          </w:p>
        </w:tc>
        <w:tc>
          <w:tcPr>
            <w:tcW w:w="4239" w:type="pct"/>
            <w:tcBorders>
              <w:top w:val="single" w:sz="4" w:space="0" w:color="808080" w:themeColor="background1" w:themeShade="80"/>
              <w:bottom w:val="single" w:sz="6" w:space="0" w:color="808080" w:themeColor="background1" w:themeShade="80"/>
            </w:tcBorders>
            <w:shd w:val="clear" w:color="auto" w:fill="auto"/>
          </w:tcPr>
          <w:p w14:paraId="75DF5860" w14:textId="77777777" w:rsidR="009F055F" w:rsidRPr="00C00335" w:rsidRDefault="009F055F" w:rsidP="00C76084">
            <w:pPr>
              <w:pStyle w:val="TableText"/>
              <w:spacing w:before="40" w:after="40"/>
              <w:rPr>
                <w:sz w:val="20"/>
              </w:rPr>
            </w:pPr>
            <w:r>
              <w:rPr>
                <w:sz w:val="20"/>
              </w:rPr>
              <w:t xml:space="preserve">Percentage of </w:t>
            </w:r>
            <w:proofErr w:type="spellStart"/>
            <w:r>
              <w:rPr>
                <w:sz w:val="20"/>
              </w:rPr>
              <w:t>PrEP</w:t>
            </w:r>
            <w:proofErr w:type="spellEnd"/>
            <w:r>
              <w:rPr>
                <w:sz w:val="20"/>
              </w:rPr>
              <w:t xml:space="preserve"> initiators on oral (versus injectable) </w:t>
            </w:r>
            <w:proofErr w:type="spellStart"/>
            <w:r>
              <w:rPr>
                <w:sz w:val="20"/>
              </w:rPr>
              <w:t>PrEP</w:t>
            </w:r>
            <w:proofErr w:type="spellEnd"/>
            <w:r>
              <w:rPr>
                <w:sz w:val="20"/>
              </w:rPr>
              <w:t xml:space="preserve">, by subpopulation </w:t>
            </w:r>
            <w:proofErr w:type="spellStart"/>
            <w:r>
              <w:rPr>
                <w:sz w:val="20"/>
              </w:rPr>
              <w:t>p at</w:t>
            </w:r>
            <w:proofErr w:type="spellEnd"/>
            <w:r>
              <w:rPr>
                <w:sz w:val="20"/>
              </w:rPr>
              <w:t xml:space="preserve"> time t</w:t>
            </w:r>
          </w:p>
        </w:tc>
      </w:tr>
      <w:tr w:rsidR="009F055F" w:rsidRPr="00C00335" w14:paraId="1A10286C" w14:textId="77777777" w:rsidTr="00142A58">
        <w:trPr>
          <w:gridAfter w:val="1"/>
          <w:wAfter w:w="4" w:type="pct"/>
          <w:cantSplit/>
        </w:trPr>
        <w:tc>
          <w:tcPr>
            <w:tcW w:w="757" w:type="pct"/>
            <w:tcBorders>
              <w:top w:val="single" w:sz="4" w:space="0" w:color="808080" w:themeColor="background1" w:themeShade="80"/>
              <w:bottom w:val="single" w:sz="6" w:space="0" w:color="808080" w:themeColor="background1" w:themeShade="80"/>
            </w:tcBorders>
            <w:shd w:val="clear" w:color="auto" w:fill="auto"/>
          </w:tcPr>
          <w:p w14:paraId="1CC9A2DC" w14:textId="77777777" w:rsidR="009F055F" w:rsidRPr="00C00335" w:rsidRDefault="000520A6" w:rsidP="00C76084">
            <w:pPr>
              <w:pStyle w:val="TableText"/>
              <w:spacing w:before="40" w:after="40"/>
              <w:jc w:val="center"/>
              <w:rPr>
                <w:sz w:val="20"/>
              </w:rPr>
            </w:pPr>
            <m:oMathPara>
              <m:oMath>
                <m:sSubSup>
                  <m:sSubSupPr>
                    <m:ctrlPr>
                      <w:rPr>
                        <w:rFonts w:ascii="Cambria Math" w:hAnsi="Cambria Math"/>
                        <w:i/>
                      </w:rPr>
                    </m:ctrlPr>
                  </m:sSubSupPr>
                  <m:e>
                    <m:r>
                      <w:rPr>
                        <w:rFonts w:ascii="Cambria Math" w:hAnsi="Cambria Math"/>
                      </w:rPr>
                      <m:t>β</m:t>
                    </m:r>
                  </m:e>
                  <m:sub>
                    <m:r>
                      <w:rPr>
                        <w:rFonts w:ascii="Cambria Math" w:hAnsi="Cambria Math"/>
                      </w:rPr>
                      <m:t>p1,p2,t</m:t>
                    </m:r>
                  </m:sub>
                  <m:sup>
                    <m:r>
                      <w:rPr>
                        <w:rFonts w:ascii="Cambria Math" w:hAnsi="Cambria Math"/>
                      </w:rPr>
                      <m:t>z,y,c</m:t>
                    </m:r>
                  </m:sup>
                </m:sSubSup>
              </m:oMath>
            </m:oMathPara>
          </w:p>
        </w:tc>
        <w:tc>
          <w:tcPr>
            <w:tcW w:w="4239" w:type="pct"/>
            <w:tcBorders>
              <w:top w:val="single" w:sz="4" w:space="0" w:color="808080" w:themeColor="background1" w:themeShade="80"/>
              <w:bottom w:val="single" w:sz="6" w:space="0" w:color="808080" w:themeColor="background1" w:themeShade="80"/>
            </w:tcBorders>
            <w:shd w:val="clear" w:color="auto" w:fill="auto"/>
          </w:tcPr>
          <w:p w14:paraId="7E7999D9" w14:textId="77777777" w:rsidR="009F055F" w:rsidRPr="00C00335" w:rsidRDefault="009F055F" w:rsidP="00C76084">
            <w:pPr>
              <w:pStyle w:val="TableText"/>
              <w:spacing w:before="40" w:after="40"/>
              <w:rPr>
                <w:sz w:val="20"/>
              </w:rPr>
            </w:pPr>
            <w:r w:rsidRPr="00C00335">
              <w:rPr>
                <w:sz w:val="20"/>
              </w:rPr>
              <w:t>Probability of transmission</w:t>
            </w:r>
            <w:r>
              <w:rPr>
                <w:sz w:val="20"/>
              </w:rPr>
              <w:t xml:space="preserve"> at time t</w:t>
            </w:r>
            <w:r w:rsidRPr="00C00335">
              <w:rPr>
                <w:sz w:val="20"/>
              </w:rPr>
              <w:t xml:space="preserve"> for an </w:t>
            </w:r>
            <w:r w:rsidRPr="006C3A60">
              <w:rPr>
                <w:sz w:val="20"/>
              </w:rPr>
              <w:t>individual without HIV</w:t>
            </w:r>
            <w:r>
              <w:rPr>
                <w:sz w:val="20"/>
              </w:rPr>
              <w:t xml:space="preserve"> </w:t>
            </w:r>
            <w:r w:rsidRPr="00C00335">
              <w:rPr>
                <w:sz w:val="20"/>
              </w:rPr>
              <w:t xml:space="preserve">in subpopulation </w:t>
            </w:r>
            <w:r w:rsidRPr="00C00335">
              <w:rPr>
                <w:i/>
                <w:iCs/>
                <w:sz w:val="20"/>
              </w:rPr>
              <w:t xml:space="preserve">p1 </w:t>
            </w:r>
            <w:r w:rsidRPr="00C00335">
              <w:rPr>
                <w:sz w:val="20"/>
              </w:rPr>
              <w:t xml:space="preserve">per sexual or needle-sharing partnership from risk type </w:t>
            </w:r>
            <w:r w:rsidRPr="00C00335">
              <w:rPr>
                <w:i/>
                <w:iCs/>
                <w:sz w:val="20"/>
              </w:rPr>
              <w:t xml:space="preserve">z </w:t>
            </w:r>
            <w:r w:rsidRPr="00C00335">
              <w:rPr>
                <w:iCs/>
                <w:sz w:val="20"/>
              </w:rPr>
              <w:t>(</w:t>
            </w:r>
            <w:r w:rsidRPr="00C00335">
              <w:rPr>
                <w:sz w:val="20"/>
              </w:rPr>
              <w:t xml:space="preserve">vaginal, anal, or needle) in a partnership type </w:t>
            </w:r>
            <w:r w:rsidRPr="00C00335">
              <w:rPr>
                <w:i/>
                <w:iCs/>
                <w:sz w:val="20"/>
              </w:rPr>
              <w:t>y</w:t>
            </w:r>
            <w:r w:rsidRPr="00C00335">
              <w:rPr>
                <w:sz w:val="20"/>
              </w:rPr>
              <w:t xml:space="preserve"> (male-female partnership with vaginal intercourse only, male-male partnership with anal intercourse only, male-female partnership that includes anal intercourse, or needle-sharing) with a partner who is in subpopulation </w:t>
            </w:r>
            <w:r w:rsidRPr="00C00335">
              <w:rPr>
                <w:i/>
                <w:iCs/>
                <w:sz w:val="20"/>
              </w:rPr>
              <w:t>p2</w:t>
            </w:r>
            <w:r w:rsidRPr="00C00335">
              <w:rPr>
                <w:sz w:val="20"/>
              </w:rPr>
              <w:t xml:space="preserve"> and compartment </w:t>
            </w:r>
            <w:r w:rsidRPr="00C00335">
              <w:rPr>
                <w:i/>
                <w:iCs/>
                <w:sz w:val="20"/>
              </w:rPr>
              <w:t>c</w:t>
            </w:r>
          </w:p>
        </w:tc>
      </w:tr>
      <w:tr w:rsidR="009F055F" w:rsidRPr="00C00335" w14:paraId="35C256C0" w14:textId="77777777" w:rsidTr="00142A58">
        <w:trPr>
          <w:gridAfter w:val="1"/>
          <w:wAfter w:w="4" w:type="pct"/>
          <w:cantSplit/>
        </w:trPr>
        <w:tc>
          <w:tcPr>
            <w:tcW w:w="757" w:type="pct"/>
            <w:tcBorders>
              <w:top w:val="single" w:sz="6" w:space="0" w:color="808080" w:themeColor="background1" w:themeShade="80"/>
            </w:tcBorders>
            <w:shd w:val="clear" w:color="auto" w:fill="auto"/>
          </w:tcPr>
          <w:p w14:paraId="78EB842F" w14:textId="77777777" w:rsidR="009F055F" w:rsidRPr="00C00335" w:rsidRDefault="000520A6" w:rsidP="00C76084">
            <w:pPr>
              <w:pStyle w:val="TableText"/>
              <w:spacing w:before="40" w:after="40"/>
              <w:jc w:val="center"/>
              <w:rPr>
                <w:sz w:val="20"/>
              </w:rPr>
            </w:pPr>
            <m:oMathPara>
              <m:oMath>
                <m:sSub>
                  <m:sSubPr>
                    <m:ctrlPr>
                      <w:rPr>
                        <w:rFonts w:ascii="Cambria Math" w:hAnsi="Cambria Math"/>
                        <w:i/>
                        <w:sz w:val="20"/>
                      </w:rPr>
                    </m:ctrlPr>
                  </m:sSubPr>
                  <m:e>
                    <m:r>
                      <w:rPr>
                        <w:rFonts w:ascii="Cambria Math"/>
                        <w:sz w:val="20"/>
                      </w:rPr>
                      <m:t>Γ</m:t>
                    </m:r>
                  </m:e>
                  <m:sub>
                    <m:r>
                      <w:rPr>
                        <w:rFonts w:ascii="Cambria Math"/>
                        <w:sz w:val="20"/>
                      </w:rPr>
                      <m:t>c,z</m:t>
                    </m:r>
                  </m:sub>
                </m:sSub>
              </m:oMath>
            </m:oMathPara>
          </w:p>
        </w:tc>
        <w:tc>
          <w:tcPr>
            <w:tcW w:w="4239" w:type="pct"/>
            <w:tcBorders>
              <w:top w:val="single" w:sz="6" w:space="0" w:color="808080" w:themeColor="background1" w:themeShade="80"/>
            </w:tcBorders>
            <w:shd w:val="clear" w:color="auto" w:fill="auto"/>
          </w:tcPr>
          <w:p w14:paraId="7E3AEDD1" w14:textId="77777777" w:rsidR="009F055F" w:rsidRPr="00C00335" w:rsidRDefault="009F055F" w:rsidP="00C76084">
            <w:pPr>
              <w:pStyle w:val="TableText"/>
              <w:spacing w:before="40" w:after="40"/>
              <w:rPr>
                <w:sz w:val="20"/>
              </w:rPr>
            </w:pPr>
            <w:r w:rsidRPr="00C00335">
              <w:rPr>
                <w:sz w:val="20"/>
              </w:rPr>
              <w:t xml:space="preserve">Per-sex-act transmission probability for </w:t>
            </w:r>
            <w:proofErr w:type="spellStart"/>
            <w:r w:rsidRPr="00C00335">
              <w:rPr>
                <w:sz w:val="20"/>
              </w:rPr>
              <w:t>insertive</w:t>
            </w:r>
            <w:proofErr w:type="spellEnd"/>
            <w:r w:rsidRPr="00C00335">
              <w:rPr>
                <w:sz w:val="20"/>
              </w:rPr>
              <w:t xml:space="preserve"> </w:t>
            </w:r>
            <w:r>
              <w:rPr>
                <w:sz w:val="20"/>
              </w:rPr>
              <w:t>condomless sex (act)</w:t>
            </w:r>
            <w:r w:rsidRPr="00C00335">
              <w:rPr>
                <w:sz w:val="20"/>
              </w:rPr>
              <w:t xml:space="preserve"> of type z (vaginal or anal intercourse) with infected partner in compartment </w:t>
            </w:r>
            <w:r w:rsidRPr="00C00335">
              <w:rPr>
                <w:i/>
                <w:sz w:val="20"/>
              </w:rPr>
              <w:t>c</w:t>
            </w:r>
          </w:p>
        </w:tc>
      </w:tr>
      <w:tr w:rsidR="009F055F" w:rsidRPr="00C00335" w14:paraId="0C0F4E23" w14:textId="77777777" w:rsidTr="00142A58">
        <w:trPr>
          <w:gridAfter w:val="1"/>
          <w:wAfter w:w="4" w:type="pct"/>
          <w:cantSplit/>
        </w:trPr>
        <w:tc>
          <w:tcPr>
            <w:tcW w:w="757" w:type="pct"/>
            <w:tcBorders>
              <w:top w:val="single" w:sz="6" w:space="0" w:color="808080" w:themeColor="background1" w:themeShade="80"/>
              <w:bottom w:val="single" w:sz="6" w:space="0" w:color="808080" w:themeColor="background1" w:themeShade="80"/>
            </w:tcBorders>
            <w:shd w:val="clear" w:color="auto" w:fill="auto"/>
          </w:tcPr>
          <w:p w14:paraId="7B86C5E9" w14:textId="77777777" w:rsidR="009F055F" w:rsidRPr="00C00335" w:rsidRDefault="000520A6" w:rsidP="00C76084">
            <w:pPr>
              <w:pStyle w:val="TableText"/>
              <w:spacing w:before="40" w:after="40"/>
              <w:jc w:val="center"/>
              <w:rPr>
                <w:sz w:val="20"/>
              </w:rPr>
            </w:pPr>
            <m:oMathPara>
              <m:oMath>
                <m:sSubSup>
                  <m:sSubSupPr>
                    <m:ctrlPr>
                      <w:rPr>
                        <w:rFonts w:ascii="Cambria Math" w:hAnsi="Cambria Math"/>
                        <w:i/>
                        <w:sz w:val="20"/>
                      </w:rPr>
                    </m:ctrlPr>
                  </m:sSubSupPr>
                  <m:e>
                    <m:r>
                      <w:rPr>
                        <w:rFonts w:ascii="Cambria Math" w:hAnsi="Cambria Math"/>
                        <w:sz w:val="20"/>
                      </w:rPr>
                      <m:t>Υ</m:t>
                    </m:r>
                  </m:e>
                  <m:sub>
                    <m:r>
                      <w:rPr>
                        <w:rFonts w:ascii="Cambria Math" w:hAnsi="Cambria Math"/>
                      </w:rPr>
                      <m:t>p</m:t>
                    </m:r>
                  </m:sub>
                  <m:sup>
                    <m:r>
                      <w:rPr>
                        <w:rFonts w:ascii="Cambria Math" w:hAnsi="Cambria Math"/>
                      </w:rPr>
                      <m:t>N</m:t>
                    </m:r>
                  </m:sup>
                </m:sSubSup>
              </m:oMath>
            </m:oMathPara>
          </w:p>
        </w:tc>
        <w:tc>
          <w:tcPr>
            <w:tcW w:w="4239" w:type="pct"/>
            <w:tcBorders>
              <w:top w:val="single" w:sz="6" w:space="0" w:color="808080" w:themeColor="background1" w:themeShade="80"/>
              <w:bottom w:val="single" w:sz="6" w:space="0" w:color="808080" w:themeColor="background1" w:themeShade="80"/>
            </w:tcBorders>
            <w:shd w:val="clear" w:color="auto" w:fill="auto"/>
          </w:tcPr>
          <w:p w14:paraId="7C636464" w14:textId="77777777" w:rsidR="009F055F" w:rsidRPr="00C00335" w:rsidRDefault="009F055F" w:rsidP="00C76084">
            <w:pPr>
              <w:pStyle w:val="TableText"/>
              <w:spacing w:before="40" w:after="40"/>
              <w:rPr>
                <w:sz w:val="20"/>
              </w:rPr>
            </w:pPr>
            <w:r>
              <w:rPr>
                <w:sz w:val="20"/>
              </w:rPr>
              <w:t xml:space="preserve">Percentage of </w:t>
            </w:r>
            <w:proofErr w:type="spellStart"/>
            <w:r>
              <w:rPr>
                <w:sz w:val="20"/>
              </w:rPr>
              <w:t>PrEP</w:t>
            </w:r>
            <w:proofErr w:type="spellEnd"/>
            <w:r>
              <w:rPr>
                <w:sz w:val="20"/>
              </w:rPr>
              <w:t xml:space="preserve"> initiators with high (versus low) adherence, by subpopulation p and </w:t>
            </w:r>
            <w:proofErr w:type="spellStart"/>
            <w:r>
              <w:rPr>
                <w:sz w:val="20"/>
              </w:rPr>
              <w:t>PrEP</w:t>
            </w:r>
            <w:proofErr w:type="spellEnd"/>
            <w:r>
              <w:rPr>
                <w:sz w:val="20"/>
              </w:rPr>
              <w:t xml:space="preserve"> type N</w:t>
            </w:r>
          </w:p>
        </w:tc>
      </w:tr>
      <w:tr w:rsidR="00142A58" w:rsidRPr="00C00335" w14:paraId="740CB674" w14:textId="77777777" w:rsidTr="00142A58">
        <w:trPr>
          <w:gridAfter w:val="1"/>
          <w:wAfter w:w="4" w:type="pct"/>
          <w:cantSplit/>
        </w:trPr>
        <w:tc>
          <w:tcPr>
            <w:tcW w:w="757" w:type="pct"/>
            <w:tcBorders>
              <w:top w:val="single" w:sz="4" w:space="0" w:color="808080" w:themeColor="background1" w:themeShade="80"/>
              <w:bottom w:val="single" w:sz="6" w:space="0" w:color="808080" w:themeColor="background1" w:themeShade="80"/>
            </w:tcBorders>
            <w:shd w:val="clear" w:color="auto" w:fill="auto"/>
          </w:tcPr>
          <w:p w14:paraId="16743707" w14:textId="77777777" w:rsidR="00142A58" w:rsidRPr="00C00335" w:rsidRDefault="000520A6" w:rsidP="00C76084">
            <w:pPr>
              <w:pStyle w:val="TableText"/>
              <w:spacing w:before="40" w:after="40"/>
              <w:jc w:val="center"/>
              <w:rPr>
                <w:sz w:val="20"/>
              </w:rPr>
            </w:pPr>
            <m:oMathPara>
              <m:oMath>
                <m:sSub>
                  <m:sSubPr>
                    <m:ctrlPr>
                      <w:rPr>
                        <w:rFonts w:ascii="Cambria Math" w:hAnsi="Cambria Math"/>
                        <w:sz w:val="20"/>
                      </w:rPr>
                    </m:ctrlPr>
                  </m:sSubPr>
                  <m:e>
                    <m:r>
                      <w:rPr>
                        <w:rFonts w:ascii="Cambria Math" w:hAnsi="Cambria Math"/>
                        <w:sz w:val="20"/>
                      </w:rPr>
                      <m:t>α</m:t>
                    </m:r>
                  </m:e>
                  <m:sub>
                    <m:r>
                      <w:rPr>
                        <w:rFonts w:ascii="Cambria Math" w:hAnsi="Cambria Math"/>
                        <w:sz w:val="20"/>
                      </w:rPr>
                      <m:t>p</m:t>
                    </m:r>
                  </m:sub>
                </m:sSub>
                <m:r>
                  <w:rPr>
                    <w:rFonts w:ascii="Cambria Math" w:hAnsi="Cambria Math"/>
                    <w:sz w:val="20"/>
                  </w:rPr>
                  <m:t>(t)</m:t>
                </m:r>
              </m:oMath>
            </m:oMathPara>
          </w:p>
        </w:tc>
        <w:tc>
          <w:tcPr>
            <w:tcW w:w="4239" w:type="pct"/>
            <w:tcBorders>
              <w:top w:val="single" w:sz="4" w:space="0" w:color="808080" w:themeColor="background1" w:themeShade="80"/>
              <w:bottom w:val="single" w:sz="6" w:space="0" w:color="808080" w:themeColor="background1" w:themeShade="80"/>
            </w:tcBorders>
            <w:shd w:val="clear" w:color="auto" w:fill="auto"/>
          </w:tcPr>
          <w:p w14:paraId="036FD360" w14:textId="77777777" w:rsidR="00142A58" w:rsidRPr="00C00335" w:rsidRDefault="00142A58" w:rsidP="00C76084">
            <w:pPr>
              <w:pStyle w:val="TableText"/>
              <w:spacing w:before="40" w:after="40"/>
              <w:rPr>
                <w:sz w:val="20"/>
              </w:rPr>
            </w:pPr>
            <w:r>
              <w:rPr>
                <w:sz w:val="20"/>
              </w:rPr>
              <w:t xml:space="preserve">Percentage of </w:t>
            </w:r>
            <w:proofErr w:type="spellStart"/>
            <w:r>
              <w:rPr>
                <w:sz w:val="20"/>
              </w:rPr>
              <w:t>PrEP</w:t>
            </w:r>
            <w:proofErr w:type="spellEnd"/>
            <w:r>
              <w:rPr>
                <w:sz w:val="20"/>
              </w:rPr>
              <w:t xml:space="preserve"> initiators on oral (versus injectable) </w:t>
            </w:r>
            <w:proofErr w:type="spellStart"/>
            <w:r>
              <w:rPr>
                <w:sz w:val="20"/>
              </w:rPr>
              <w:t>PrEP</w:t>
            </w:r>
            <w:proofErr w:type="spellEnd"/>
            <w:r>
              <w:rPr>
                <w:sz w:val="20"/>
              </w:rPr>
              <w:t xml:space="preserve">, by subpopulation </w:t>
            </w:r>
            <w:proofErr w:type="spellStart"/>
            <w:r>
              <w:rPr>
                <w:sz w:val="20"/>
              </w:rPr>
              <w:t>p at</w:t>
            </w:r>
            <w:proofErr w:type="spellEnd"/>
            <w:r>
              <w:rPr>
                <w:sz w:val="20"/>
              </w:rPr>
              <w:t xml:space="preserve"> time t</w:t>
            </w:r>
          </w:p>
        </w:tc>
      </w:tr>
    </w:tbl>
    <w:p w14:paraId="39C9EDE8" w14:textId="77777777" w:rsidR="004A1C14" w:rsidRPr="00C00335" w:rsidRDefault="004A1C14" w:rsidP="004A1C14">
      <w:pPr>
        <w:pStyle w:val="Tablecont"/>
        <w:rPr>
          <w:sz w:val="20"/>
        </w:rPr>
      </w:pPr>
      <w:r w:rsidRPr="00C00335">
        <w:rPr>
          <w:sz w:val="20"/>
        </w:rPr>
        <w:t>(continued)</w:t>
      </w:r>
    </w:p>
    <w:p w14:paraId="451114EA" w14:textId="77777777" w:rsidR="00F31D98" w:rsidRPr="00C00335" w:rsidRDefault="00F31D98">
      <w:pPr>
        <w:rPr>
          <w:b/>
        </w:rPr>
      </w:pPr>
      <w:r w:rsidRPr="00C00335">
        <w:br w:type="page"/>
      </w:r>
    </w:p>
    <w:p w14:paraId="6E1089B7" w14:textId="77777777" w:rsidR="004A1C14" w:rsidRPr="00C00335" w:rsidRDefault="004A1C14" w:rsidP="004A1C14">
      <w:pPr>
        <w:pStyle w:val="TableTitlecont"/>
      </w:pPr>
      <w:r w:rsidRPr="00C00335">
        <w:lastRenderedPageBreak/>
        <w:t>Table A.1.</w:t>
      </w:r>
      <w:r w:rsidRPr="00C00335">
        <w:tab/>
        <w:t>Definitions of Symbols Applied in This Document (continued)</w:t>
      </w:r>
    </w:p>
    <w:tbl>
      <w:tblPr>
        <w:tblW w:w="5001" w:type="pct"/>
        <w:tblInd w:w="86" w:type="dxa"/>
        <w:tblBorders>
          <w:top w:val="single" w:sz="12" w:space="0" w:color="auto"/>
          <w:bottom w:val="single" w:sz="12" w:space="0" w:color="auto"/>
          <w:insideH w:val="single" w:sz="4" w:space="0" w:color="808080" w:themeColor="background1" w:themeShade="80"/>
        </w:tblBorders>
        <w:tblLayout w:type="fixed"/>
        <w:tblCellMar>
          <w:left w:w="115" w:type="dxa"/>
          <w:right w:w="115" w:type="dxa"/>
        </w:tblCellMar>
        <w:tblLook w:val="04A0" w:firstRow="1" w:lastRow="0" w:firstColumn="1" w:lastColumn="0" w:noHBand="0" w:noVBand="1"/>
      </w:tblPr>
      <w:tblGrid>
        <w:gridCol w:w="1467"/>
        <w:gridCol w:w="8183"/>
      </w:tblGrid>
      <w:tr w:rsidR="004A1C14" w:rsidRPr="00C00335" w14:paraId="55D403F3" w14:textId="77777777" w:rsidTr="002A4EE6">
        <w:trPr>
          <w:cantSplit/>
          <w:tblHeader/>
        </w:trPr>
        <w:tc>
          <w:tcPr>
            <w:tcW w:w="760" w:type="pct"/>
            <w:tcBorders>
              <w:top w:val="single" w:sz="12" w:space="0" w:color="auto"/>
              <w:bottom w:val="single" w:sz="6" w:space="0" w:color="auto"/>
            </w:tcBorders>
            <w:shd w:val="clear" w:color="auto" w:fill="auto"/>
          </w:tcPr>
          <w:p w14:paraId="0B802001" w14:textId="77777777" w:rsidR="004A1C14" w:rsidRPr="00C00335" w:rsidRDefault="004A1C14" w:rsidP="00F52C23">
            <w:pPr>
              <w:pStyle w:val="TableHeaders"/>
              <w:rPr>
                <w:sz w:val="20"/>
              </w:rPr>
            </w:pPr>
            <w:r w:rsidRPr="00C00335">
              <w:rPr>
                <w:sz w:val="20"/>
              </w:rPr>
              <w:t>Symbol</w:t>
            </w:r>
          </w:p>
        </w:tc>
        <w:tc>
          <w:tcPr>
            <w:tcW w:w="4240" w:type="pct"/>
            <w:tcBorders>
              <w:top w:val="single" w:sz="12" w:space="0" w:color="auto"/>
              <w:bottom w:val="single" w:sz="6" w:space="0" w:color="auto"/>
            </w:tcBorders>
            <w:shd w:val="clear" w:color="auto" w:fill="auto"/>
          </w:tcPr>
          <w:p w14:paraId="4D5876D7" w14:textId="77777777" w:rsidR="004A1C14" w:rsidRPr="00C00335" w:rsidRDefault="004A1C14" w:rsidP="00F52C23">
            <w:pPr>
              <w:pStyle w:val="TableHeaders"/>
              <w:jc w:val="left"/>
              <w:rPr>
                <w:sz w:val="20"/>
              </w:rPr>
            </w:pPr>
            <w:r w:rsidRPr="00C00335">
              <w:rPr>
                <w:sz w:val="20"/>
              </w:rPr>
              <w:t>Definition</w:t>
            </w:r>
          </w:p>
        </w:tc>
      </w:tr>
      <w:tr w:rsidR="002A4EE6" w:rsidRPr="00C00335" w14:paraId="0170DBA8" w14:textId="77777777" w:rsidTr="002A4EE6">
        <w:trPr>
          <w:cantSplit/>
        </w:trPr>
        <w:tc>
          <w:tcPr>
            <w:tcW w:w="5000" w:type="pct"/>
            <w:gridSpan w:val="2"/>
            <w:tcBorders>
              <w:bottom w:val="single" w:sz="4" w:space="0" w:color="808080" w:themeColor="background1" w:themeShade="80"/>
            </w:tcBorders>
            <w:shd w:val="clear" w:color="auto" w:fill="D9D9D9" w:themeFill="background1" w:themeFillShade="D9"/>
          </w:tcPr>
          <w:p w14:paraId="74371D6D" w14:textId="77777777" w:rsidR="002A4EE6" w:rsidRPr="00C00335" w:rsidRDefault="002A4EE6" w:rsidP="00260D8A">
            <w:pPr>
              <w:pStyle w:val="TableText"/>
              <w:rPr>
                <w:b/>
                <w:sz w:val="20"/>
              </w:rPr>
            </w:pPr>
            <w:r w:rsidRPr="00C00335">
              <w:rPr>
                <w:b/>
                <w:sz w:val="20"/>
              </w:rPr>
              <w:t>Greek Alphabet</w:t>
            </w:r>
          </w:p>
        </w:tc>
      </w:tr>
      <w:tr w:rsidR="002A4EE6" w:rsidRPr="00C00335" w14:paraId="2E2A0A72" w14:textId="77777777" w:rsidTr="002A4EE6">
        <w:trPr>
          <w:cantSplit/>
        </w:trPr>
        <w:tc>
          <w:tcPr>
            <w:tcW w:w="760" w:type="pct"/>
            <w:tcBorders>
              <w:top w:val="single" w:sz="4" w:space="0" w:color="808080" w:themeColor="background1" w:themeShade="80"/>
              <w:bottom w:val="single" w:sz="6" w:space="0" w:color="808080" w:themeColor="background1" w:themeShade="80"/>
            </w:tcBorders>
            <w:shd w:val="clear" w:color="auto" w:fill="auto"/>
          </w:tcPr>
          <w:p w14:paraId="61A775A6" w14:textId="447226B0" w:rsidR="002A4EE6" w:rsidRPr="00C00335" w:rsidRDefault="000520A6" w:rsidP="009C6824">
            <w:pPr>
              <w:pStyle w:val="TableText"/>
              <w:spacing w:before="40" w:after="40"/>
              <w:jc w:val="center"/>
              <w:rPr>
                <w:sz w:val="20"/>
              </w:rPr>
            </w:pPr>
            <m:oMathPara>
              <m:oMath>
                <m:sSubSup>
                  <m:sSubSupPr>
                    <m:ctrlPr>
                      <w:rPr>
                        <w:rFonts w:ascii="Cambria Math" w:hAnsi="Cambria Math"/>
                        <w:i/>
                      </w:rPr>
                    </m:ctrlPr>
                  </m:sSubSupPr>
                  <m:e>
                    <m:r>
                      <w:rPr>
                        <w:rFonts w:ascii="Cambria Math" w:hAnsi="Cambria Math"/>
                      </w:rPr>
                      <m:t>β</m:t>
                    </m:r>
                  </m:e>
                  <m:sub>
                    <m:r>
                      <w:rPr>
                        <w:rFonts w:ascii="Cambria Math" w:hAnsi="Cambria Math"/>
                      </w:rPr>
                      <m:t>p1,p2,t</m:t>
                    </m:r>
                  </m:sub>
                  <m:sup>
                    <m:r>
                      <w:rPr>
                        <w:rFonts w:ascii="Cambria Math" w:hAnsi="Cambria Math"/>
                      </w:rPr>
                      <m:t>z,y,c</m:t>
                    </m:r>
                  </m:sup>
                </m:sSubSup>
              </m:oMath>
            </m:oMathPara>
          </w:p>
        </w:tc>
        <w:tc>
          <w:tcPr>
            <w:tcW w:w="4240" w:type="pct"/>
            <w:tcBorders>
              <w:top w:val="single" w:sz="4" w:space="0" w:color="808080" w:themeColor="background1" w:themeShade="80"/>
              <w:bottom w:val="single" w:sz="6" w:space="0" w:color="808080" w:themeColor="background1" w:themeShade="80"/>
            </w:tcBorders>
            <w:shd w:val="clear" w:color="auto" w:fill="auto"/>
          </w:tcPr>
          <w:p w14:paraId="7059554B" w14:textId="220B0056" w:rsidR="002A4EE6" w:rsidRPr="00C00335" w:rsidRDefault="002A4EE6" w:rsidP="006911C6">
            <w:pPr>
              <w:pStyle w:val="TableText"/>
              <w:spacing w:before="40" w:after="40"/>
              <w:rPr>
                <w:sz w:val="20"/>
              </w:rPr>
            </w:pPr>
            <w:r w:rsidRPr="00C00335">
              <w:rPr>
                <w:sz w:val="20"/>
              </w:rPr>
              <w:t>Probability of transmission</w:t>
            </w:r>
            <w:r w:rsidR="00556FFB">
              <w:rPr>
                <w:sz w:val="20"/>
              </w:rPr>
              <w:t xml:space="preserve"> at time t</w:t>
            </w:r>
            <w:r w:rsidRPr="00C00335">
              <w:rPr>
                <w:sz w:val="20"/>
              </w:rPr>
              <w:t xml:space="preserve"> for an </w:t>
            </w:r>
            <w:r w:rsidR="006C3A60" w:rsidRPr="006C3A60">
              <w:rPr>
                <w:sz w:val="20"/>
              </w:rPr>
              <w:t>individual without HIV</w:t>
            </w:r>
            <w:r w:rsidR="006C3A60">
              <w:rPr>
                <w:sz w:val="20"/>
              </w:rPr>
              <w:t xml:space="preserve"> </w:t>
            </w:r>
            <w:r w:rsidRPr="00C00335">
              <w:rPr>
                <w:sz w:val="20"/>
              </w:rPr>
              <w:t xml:space="preserve">in subpopulation </w:t>
            </w:r>
            <w:r w:rsidRPr="00C00335">
              <w:rPr>
                <w:i/>
                <w:iCs/>
                <w:sz w:val="20"/>
              </w:rPr>
              <w:t xml:space="preserve">p1 </w:t>
            </w:r>
            <w:r w:rsidRPr="00C00335">
              <w:rPr>
                <w:sz w:val="20"/>
              </w:rPr>
              <w:t xml:space="preserve">per sexual or needle-sharing partnership from risk type </w:t>
            </w:r>
            <w:r w:rsidRPr="00C00335">
              <w:rPr>
                <w:i/>
                <w:iCs/>
                <w:sz w:val="20"/>
              </w:rPr>
              <w:t xml:space="preserve">z </w:t>
            </w:r>
            <w:r w:rsidRPr="00C00335">
              <w:rPr>
                <w:iCs/>
                <w:sz w:val="20"/>
              </w:rPr>
              <w:t>(</w:t>
            </w:r>
            <w:r w:rsidRPr="00C00335">
              <w:rPr>
                <w:sz w:val="20"/>
              </w:rPr>
              <w:t xml:space="preserve">vaginal, anal, or needle) in a partnership type </w:t>
            </w:r>
            <w:r w:rsidRPr="00C00335">
              <w:rPr>
                <w:i/>
                <w:iCs/>
                <w:sz w:val="20"/>
              </w:rPr>
              <w:t>y</w:t>
            </w:r>
            <w:r w:rsidRPr="00C00335">
              <w:rPr>
                <w:sz w:val="20"/>
              </w:rPr>
              <w:t xml:space="preserve"> (male-female partnership with vaginal intercourse only, male-male partnership with anal intercourse only, male-female partnership that includes anal intercourse, or needle-sharing) with a partner who is in subpopulation </w:t>
            </w:r>
            <w:r w:rsidRPr="00C00335">
              <w:rPr>
                <w:i/>
                <w:iCs/>
                <w:sz w:val="20"/>
              </w:rPr>
              <w:t>p2</w:t>
            </w:r>
            <w:r w:rsidRPr="00C00335">
              <w:rPr>
                <w:sz w:val="20"/>
              </w:rPr>
              <w:t xml:space="preserve"> and compartment </w:t>
            </w:r>
            <w:r w:rsidRPr="00C00335">
              <w:rPr>
                <w:i/>
                <w:iCs/>
                <w:sz w:val="20"/>
              </w:rPr>
              <w:t>c</w:t>
            </w:r>
          </w:p>
        </w:tc>
      </w:tr>
      <w:tr w:rsidR="00421CA0" w:rsidRPr="00C00335" w14:paraId="0E3C0E38" w14:textId="77777777" w:rsidTr="002A4EE6">
        <w:trPr>
          <w:cantSplit/>
        </w:trPr>
        <w:tc>
          <w:tcPr>
            <w:tcW w:w="760" w:type="pct"/>
            <w:tcBorders>
              <w:top w:val="single" w:sz="6" w:space="0" w:color="808080" w:themeColor="background1" w:themeShade="80"/>
            </w:tcBorders>
            <w:shd w:val="clear" w:color="auto" w:fill="auto"/>
          </w:tcPr>
          <w:p w14:paraId="29367B96" w14:textId="6A430A66" w:rsidR="00421CA0" w:rsidRPr="00C00335" w:rsidRDefault="000520A6" w:rsidP="009C6824">
            <w:pPr>
              <w:pStyle w:val="TableText"/>
              <w:spacing w:before="40" w:after="40"/>
              <w:jc w:val="center"/>
              <w:rPr>
                <w:sz w:val="20"/>
              </w:rPr>
            </w:pPr>
            <m:oMathPara>
              <m:oMath>
                <m:sSub>
                  <m:sSubPr>
                    <m:ctrlPr>
                      <w:rPr>
                        <w:rFonts w:ascii="Cambria Math" w:hAnsi="Cambria Math"/>
                        <w:i/>
                        <w:sz w:val="20"/>
                      </w:rPr>
                    </m:ctrlPr>
                  </m:sSubPr>
                  <m:e>
                    <m:r>
                      <w:rPr>
                        <w:rFonts w:ascii="Cambria Math"/>
                        <w:sz w:val="20"/>
                      </w:rPr>
                      <m:t>Γ</m:t>
                    </m:r>
                  </m:e>
                  <m:sub>
                    <m:r>
                      <w:rPr>
                        <w:rFonts w:ascii="Cambria Math"/>
                        <w:sz w:val="20"/>
                      </w:rPr>
                      <m:t>c,z</m:t>
                    </m:r>
                  </m:sub>
                </m:sSub>
              </m:oMath>
            </m:oMathPara>
          </w:p>
        </w:tc>
        <w:tc>
          <w:tcPr>
            <w:tcW w:w="4240" w:type="pct"/>
            <w:tcBorders>
              <w:top w:val="single" w:sz="6" w:space="0" w:color="808080" w:themeColor="background1" w:themeShade="80"/>
            </w:tcBorders>
            <w:shd w:val="clear" w:color="auto" w:fill="auto"/>
          </w:tcPr>
          <w:p w14:paraId="2A2FFE50" w14:textId="782C26A1" w:rsidR="00421CA0" w:rsidRPr="00C00335" w:rsidRDefault="00421CA0" w:rsidP="006911C6">
            <w:pPr>
              <w:pStyle w:val="TableText"/>
              <w:spacing w:before="40" w:after="40"/>
              <w:rPr>
                <w:sz w:val="20"/>
              </w:rPr>
            </w:pPr>
            <w:r w:rsidRPr="00C00335">
              <w:rPr>
                <w:sz w:val="20"/>
              </w:rPr>
              <w:t xml:space="preserve">Per-sex-act transmission probability for </w:t>
            </w:r>
            <w:proofErr w:type="spellStart"/>
            <w:r w:rsidRPr="00C00335">
              <w:rPr>
                <w:sz w:val="20"/>
              </w:rPr>
              <w:t>insertive</w:t>
            </w:r>
            <w:proofErr w:type="spellEnd"/>
            <w:r w:rsidRPr="00C00335">
              <w:rPr>
                <w:sz w:val="20"/>
              </w:rPr>
              <w:t xml:space="preserve"> </w:t>
            </w:r>
            <w:r w:rsidR="000229FE">
              <w:rPr>
                <w:sz w:val="20"/>
              </w:rPr>
              <w:t>condomless sex (act)</w:t>
            </w:r>
            <w:r w:rsidRPr="00C00335">
              <w:rPr>
                <w:sz w:val="20"/>
              </w:rPr>
              <w:t xml:space="preserve"> of type z (vaginal or anal intercourse) with infected partner in compartment </w:t>
            </w:r>
            <w:r w:rsidRPr="00C00335">
              <w:rPr>
                <w:i/>
                <w:sz w:val="20"/>
              </w:rPr>
              <w:t>c</w:t>
            </w:r>
          </w:p>
        </w:tc>
      </w:tr>
      <w:tr w:rsidR="006745ED" w:rsidRPr="00C00335" w14:paraId="02765900" w14:textId="77777777" w:rsidTr="002A4EE6">
        <w:trPr>
          <w:cantSplit/>
        </w:trPr>
        <w:tc>
          <w:tcPr>
            <w:tcW w:w="760" w:type="pct"/>
            <w:tcBorders>
              <w:top w:val="single" w:sz="6" w:space="0" w:color="808080" w:themeColor="background1" w:themeShade="80"/>
            </w:tcBorders>
            <w:shd w:val="clear" w:color="auto" w:fill="auto"/>
          </w:tcPr>
          <w:p w14:paraId="3492AE66" w14:textId="16416E97" w:rsidR="006745ED" w:rsidRPr="00C00335" w:rsidRDefault="000520A6" w:rsidP="006911C6">
            <w:pPr>
              <w:pStyle w:val="TableText"/>
              <w:spacing w:before="40" w:after="40"/>
              <w:jc w:val="center"/>
              <w:rPr>
                <w:sz w:val="20"/>
              </w:rPr>
            </w:pPr>
            <m:oMathPara>
              <m:oMath>
                <m:sSubSup>
                  <m:sSubSupPr>
                    <m:ctrlPr>
                      <w:rPr>
                        <w:rFonts w:ascii="Cambria Math" w:hAnsi="Cambria Math"/>
                        <w:i/>
                        <w:sz w:val="20"/>
                      </w:rPr>
                    </m:ctrlPr>
                  </m:sSubSupPr>
                  <m:e>
                    <m:r>
                      <w:rPr>
                        <w:rFonts w:ascii="Cambria Math" w:hAnsi="Cambria Math"/>
                        <w:sz w:val="20"/>
                      </w:rPr>
                      <m:t>Υ</m:t>
                    </m:r>
                  </m:e>
                  <m:sub>
                    <m:r>
                      <w:rPr>
                        <w:rFonts w:ascii="Cambria Math" w:hAnsi="Cambria Math"/>
                      </w:rPr>
                      <m:t>p</m:t>
                    </m:r>
                  </m:sub>
                  <m:sup>
                    <m:r>
                      <w:rPr>
                        <w:rFonts w:ascii="Cambria Math" w:hAnsi="Cambria Math"/>
                      </w:rPr>
                      <m:t>N</m:t>
                    </m:r>
                  </m:sup>
                </m:sSubSup>
              </m:oMath>
            </m:oMathPara>
          </w:p>
        </w:tc>
        <w:tc>
          <w:tcPr>
            <w:tcW w:w="4240" w:type="pct"/>
            <w:tcBorders>
              <w:top w:val="single" w:sz="6" w:space="0" w:color="808080" w:themeColor="background1" w:themeShade="80"/>
            </w:tcBorders>
            <w:shd w:val="clear" w:color="auto" w:fill="auto"/>
          </w:tcPr>
          <w:p w14:paraId="7A39476F" w14:textId="557A2AF2" w:rsidR="006745ED" w:rsidRPr="00C00335" w:rsidRDefault="005578A5" w:rsidP="006911C6">
            <w:pPr>
              <w:pStyle w:val="TableText"/>
              <w:spacing w:before="40" w:after="40"/>
              <w:rPr>
                <w:sz w:val="20"/>
              </w:rPr>
            </w:pPr>
            <w:r>
              <w:rPr>
                <w:sz w:val="20"/>
              </w:rPr>
              <w:t xml:space="preserve">Percentage of </w:t>
            </w:r>
            <w:proofErr w:type="spellStart"/>
            <w:r>
              <w:rPr>
                <w:sz w:val="20"/>
              </w:rPr>
              <w:t>PrEP</w:t>
            </w:r>
            <w:proofErr w:type="spellEnd"/>
            <w:r>
              <w:rPr>
                <w:sz w:val="20"/>
              </w:rPr>
              <w:t xml:space="preserve"> initiators with high (versus low) adherence, by subpopulation p and </w:t>
            </w:r>
            <w:proofErr w:type="spellStart"/>
            <w:r>
              <w:rPr>
                <w:sz w:val="20"/>
              </w:rPr>
              <w:t>PrEP</w:t>
            </w:r>
            <w:proofErr w:type="spellEnd"/>
            <w:r>
              <w:rPr>
                <w:sz w:val="20"/>
              </w:rPr>
              <w:t xml:space="preserve"> type N</w:t>
            </w:r>
          </w:p>
        </w:tc>
      </w:tr>
      <w:tr w:rsidR="00421CA0" w:rsidRPr="00C00335" w14:paraId="7812535D" w14:textId="77777777" w:rsidTr="004C4731">
        <w:trPr>
          <w:cantSplit/>
        </w:trPr>
        <w:tc>
          <w:tcPr>
            <w:tcW w:w="760" w:type="pct"/>
            <w:tcBorders>
              <w:bottom w:val="single" w:sz="4" w:space="0" w:color="808080" w:themeColor="background1" w:themeShade="80"/>
            </w:tcBorders>
            <w:shd w:val="clear" w:color="auto" w:fill="auto"/>
          </w:tcPr>
          <w:p w14:paraId="06D00CBD" w14:textId="28F2CA71" w:rsidR="00421CA0" w:rsidRPr="00C00335" w:rsidRDefault="000520A6" w:rsidP="009C6824">
            <w:pPr>
              <w:pStyle w:val="TableText"/>
              <w:spacing w:before="40" w:after="40"/>
              <w:jc w:val="center"/>
              <w:rPr>
                <w:sz w:val="20"/>
              </w:rPr>
            </w:pPr>
            <m:oMathPara>
              <m:oMath>
                <m:sSubSup>
                  <m:sSubSupPr>
                    <m:ctrlPr>
                      <w:rPr>
                        <w:rFonts w:ascii="Cambria Math" w:hAnsi="Cambria Math"/>
                        <w:i/>
                        <w:sz w:val="20"/>
                      </w:rPr>
                    </m:ctrlPr>
                  </m:sSubSupPr>
                  <m:e>
                    <m:r>
                      <w:rPr>
                        <w:rFonts w:ascii="Cambria Math"/>
                        <w:sz w:val="20"/>
                      </w:rPr>
                      <m:t>γ</m:t>
                    </m:r>
                  </m:e>
                  <m:sub>
                    <m:r>
                      <w:rPr>
                        <w:rFonts w:ascii="Cambria Math"/>
                        <w:sz w:val="20"/>
                      </w:rPr>
                      <m:t>p</m:t>
                    </m:r>
                  </m:sub>
                  <m:sup>
                    <m:r>
                      <w:rPr>
                        <w:rFonts w:ascii="Cambria Math"/>
                        <w:sz w:val="20"/>
                      </w:rPr>
                      <m:t>c</m:t>
                    </m:r>
                  </m:sup>
                </m:sSubSup>
                <m:r>
                  <w:rPr>
                    <w:rFonts w:ascii="Cambria Math"/>
                    <w:sz w:val="20"/>
                  </w:rPr>
                  <m:t>(t)</m:t>
                </m:r>
              </m:oMath>
            </m:oMathPara>
          </w:p>
        </w:tc>
        <w:tc>
          <w:tcPr>
            <w:tcW w:w="4240" w:type="pct"/>
            <w:tcBorders>
              <w:bottom w:val="single" w:sz="4" w:space="0" w:color="808080" w:themeColor="background1" w:themeShade="80"/>
            </w:tcBorders>
            <w:shd w:val="clear" w:color="auto" w:fill="auto"/>
          </w:tcPr>
          <w:p w14:paraId="76856F78" w14:textId="1C3810A2" w:rsidR="00421CA0" w:rsidRPr="00C00335" w:rsidRDefault="00421CA0" w:rsidP="006911C6">
            <w:pPr>
              <w:pStyle w:val="TableText"/>
              <w:spacing w:before="40" w:after="40"/>
              <w:rPr>
                <w:sz w:val="20"/>
              </w:rPr>
            </w:pPr>
            <w:r w:rsidRPr="00C00335">
              <w:rPr>
                <w:sz w:val="20"/>
              </w:rPr>
              <w:t xml:space="preserve">Rate of </w:t>
            </w:r>
            <w:r w:rsidR="000B2C28">
              <w:rPr>
                <w:sz w:val="20"/>
              </w:rPr>
              <w:t>ART initiation</w:t>
            </w:r>
            <w:r w:rsidRPr="00C00335">
              <w:rPr>
                <w:sz w:val="20"/>
              </w:rPr>
              <w:t xml:space="preserve"> if </w:t>
            </w:r>
            <w:r w:rsidR="009E34D9" w:rsidRPr="00C00335">
              <w:rPr>
                <w:sz w:val="20"/>
              </w:rPr>
              <w:t>linked to HIV care</w:t>
            </w:r>
            <w:r w:rsidRPr="00C00335">
              <w:rPr>
                <w:sz w:val="20"/>
              </w:rPr>
              <w:t xml:space="preserve">, by compartment c and subpopulation </w:t>
            </w:r>
            <w:proofErr w:type="spellStart"/>
            <w:r w:rsidRPr="00C00335">
              <w:rPr>
                <w:i/>
                <w:iCs/>
                <w:sz w:val="20"/>
              </w:rPr>
              <w:t>p</w:t>
            </w:r>
            <w:r w:rsidRPr="00C00335">
              <w:rPr>
                <w:iCs/>
                <w:sz w:val="20"/>
              </w:rPr>
              <w:t xml:space="preserve"> at</w:t>
            </w:r>
            <w:proofErr w:type="spellEnd"/>
            <w:r w:rsidRPr="00C00335">
              <w:rPr>
                <w:iCs/>
                <w:sz w:val="20"/>
              </w:rPr>
              <w:t xml:space="preserve"> time </w:t>
            </w:r>
            <w:r w:rsidRPr="00C00335">
              <w:rPr>
                <w:i/>
                <w:iCs/>
                <w:sz w:val="20"/>
              </w:rPr>
              <w:t>t</w:t>
            </w:r>
            <w:r w:rsidRPr="00C00335">
              <w:rPr>
                <w:sz w:val="20"/>
              </w:rPr>
              <w:t xml:space="preserve">; </w:t>
            </w:r>
            <w:r w:rsidR="00642FB4" w:rsidRPr="00C00335">
              <w:rPr>
                <w:sz w:val="20"/>
              </w:rPr>
              <w:t xml:space="preserve">applies to individuals </w:t>
            </w:r>
            <w:r w:rsidR="009E34D9" w:rsidRPr="00C00335">
              <w:rPr>
                <w:sz w:val="20"/>
              </w:rPr>
              <w:t>linked to HIV care</w:t>
            </w:r>
            <w:r w:rsidR="00642FB4" w:rsidRPr="00C00335">
              <w:rPr>
                <w:sz w:val="20"/>
              </w:rPr>
              <w:t xml:space="preserve"> and not </w:t>
            </w:r>
            <w:r w:rsidR="00743A30">
              <w:rPr>
                <w:sz w:val="20"/>
              </w:rPr>
              <w:t>on ART</w:t>
            </w:r>
            <w:r w:rsidRPr="00C00335">
              <w:rPr>
                <w:sz w:val="20"/>
              </w:rPr>
              <w:t xml:space="preserve"> (</w:t>
            </w:r>
            <w:r w:rsidRPr="00C00335">
              <w:rPr>
                <w:i/>
                <w:sz w:val="20"/>
              </w:rPr>
              <w:t>c</w:t>
            </w:r>
            <w:r w:rsidR="00E628BE" w:rsidRPr="00C00335">
              <w:rPr>
                <w:i/>
                <w:sz w:val="20"/>
              </w:rPr>
              <w:t> = </w:t>
            </w:r>
            <w:r w:rsidR="00D875FD">
              <w:rPr>
                <w:sz w:val="20"/>
              </w:rPr>
              <w:t>8, 11, 16, 21, 26</w:t>
            </w:r>
            <w:r w:rsidRPr="00C00335">
              <w:rPr>
                <w:sz w:val="20"/>
              </w:rPr>
              <w:t xml:space="preserve">) </w:t>
            </w:r>
          </w:p>
        </w:tc>
      </w:tr>
      <w:tr w:rsidR="00421CA0" w:rsidRPr="00C00335" w14:paraId="681BB24D" w14:textId="77777777" w:rsidTr="004C4731">
        <w:trPr>
          <w:cantSplit/>
        </w:trPr>
        <w:tc>
          <w:tcPr>
            <w:tcW w:w="760" w:type="pct"/>
            <w:tcBorders>
              <w:top w:val="single" w:sz="4" w:space="0" w:color="808080" w:themeColor="background1" w:themeShade="80"/>
              <w:bottom w:val="single" w:sz="4" w:space="0" w:color="808080" w:themeColor="background1" w:themeShade="80"/>
            </w:tcBorders>
            <w:shd w:val="clear" w:color="auto" w:fill="auto"/>
          </w:tcPr>
          <w:p w14:paraId="5FEA1059" w14:textId="541DC3F9" w:rsidR="00421CA0" w:rsidRPr="00C00335" w:rsidRDefault="000520A6" w:rsidP="006911C6">
            <w:pPr>
              <w:pStyle w:val="TableText"/>
              <w:spacing w:before="40" w:after="40"/>
              <w:jc w:val="center"/>
              <w:rPr>
                <w:i/>
                <w:iCs/>
                <w:sz w:val="20"/>
              </w:rPr>
            </w:pPr>
            <m:oMathPara>
              <m:oMath>
                <m:sSub>
                  <m:sSubPr>
                    <m:ctrlPr>
                      <w:rPr>
                        <w:rFonts w:ascii="Cambria Math" w:hAnsi="Cambria Math"/>
                        <w:sz w:val="20"/>
                      </w:rPr>
                    </m:ctrlPr>
                  </m:sSubPr>
                  <m:e>
                    <m:r>
                      <m:rPr>
                        <m:sty m:val="p"/>
                      </m:rPr>
                      <w:rPr>
                        <w:rFonts w:ascii="Cambria Math" w:hAnsi="Cambria Math"/>
                        <w:sz w:val="20"/>
                      </w:rPr>
                      <m:t>Δ</m:t>
                    </m:r>
                  </m:e>
                  <m:sub>
                    <m:r>
                      <w:rPr>
                        <w:rFonts w:ascii="Cambria Math" w:hAnsi="Cambria Math"/>
                        <w:sz w:val="20"/>
                      </w:rPr>
                      <m:t>c,z</m:t>
                    </m:r>
                  </m:sub>
                </m:sSub>
              </m:oMath>
            </m:oMathPara>
          </w:p>
        </w:tc>
        <w:tc>
          <w:tcPr>
            <w:tcW w:w="4240" w:type="pct"/>
            <w:tcBorders>
              <w:top w:val="single" w:sz="4" w:space="0" w:color="808080" w:themeColor="background1" w:themeShade="80"/>
              <w:bottom w:val="single" w:sz="4" w:space="0" w:color="808080" w:themeColor="background1" w:themeShade="80"/>
            </w:tcBorders>
            <w:shd w:val="clear" w:color="auto" w:fill="auto"/>
          </w:tcPr>
          <w:p w14:paraId="3182203E" w14:textId="360CB8F4" w:rsidR="00421CA0" w:rsidRPr="00C00335" w:rsidRDefault="00421CA0" w:rsidP="006911C6">
            <w:pPr>
              <w:pStyle w:val="TableText"/>
              <w:spacing w:before="40" w:after="40"/>
              <w:rPr>
                <w:sz w:val="20"/>
              </w:rPr>
            </w:pPr>
            <w:r w:rsidRPr="00C00335">
              <w:rPr>
                <w:sz w:val="20"/>
              </w:rPr>
              <w:t xml:space="preserve">Percentage reduction in per-act transmission probability due to viral load suppression, by compartment c and transmission risk type </w:t>
            </w:r>
            <w:r w:rsidRPr="00C00335">
              <w:rPr>
                <w:i/>
                <w:iCs/>
                <w:sz w:val="20"/>
              </w:rPr>
              <w:t>z</w:t>
            </w:r>
          </w:p>
        </w:tc>
      </w:tr>
      <w:tr w:rsidR="00421CA0" w:rsidRPr="00C00335" w14:paraId="77CB642D" w14:textId="77777777" w:rsidTr="004C4731">
        <w:trPr>
          <w:cantSplit/>
        </w:trPr>
        <w:tc>
          <w:tcPr>
            <w:tcW w:w="760" w:type="pct"/>
            <w:tcBorders>
              <w:top w:val="single" w:sz="4" w:space="0" w:color="808080" w:themeColor="background1" w:themeShade="80"/>
              <w:bottom w:val="single" w:sz="4" w:space="0" w:color="808080" w:themeColor="background1" w:themeShade="80"/>
            </w:tcBorders>
            <w:shd w:val="clear" w:color="auto" w:fill="auto"/>
          </w:tcPr>
          <w:p w14:paraId="6414195B" w14:textId="7803D195" w:rsidR="00421CA0" w:rsidRPr="00C00335" w:rsidRDefault="000520A6" w:rsidP="009C6824">
            <w:pPr>
              <w:pStyle w:val="TableText"/>
              <w:spacing w:before="40" w:after="40"/>
              <w:jc w:val="center"/>
              <w:rPr>
                <w:b/>
                <w:i/>
                <w:sz w:val="20"/>
              </w:rPr>
            </w:pPr>
            <m:oMath>
              <m:sSubSup>
                <m:sSubSupPr>
                  <m:ctrlPr>
                    <w:rPr>
                      <w:rFonts w:ascii="Cambria Math" w:hAnsi="Cambria Math"/>
                      <w:i/>
                      <w:sz w:val="20"/>
                    </w:rPr>
                  </m:ctrlPr>
                </m:sSubSupPr>
                <m:e>
                  <m:r>
                    <w:rPr>
                      <w:rFonts w:ascii="Cambria Math" w:hAnsi="Cambria Math"/>
                      <w:sz w:val="20"/>
                    </w:rPr>
                    <m:t>δ</m:t>
                  </m:r>
                </m:e>
                <m:sub>
                  <m:r>
                    <w:rPr>
                      <w:rFonts w:ascii="Cambria Math" w:hAnsi="Cambria Math"/>
                      <w:sz w:val="20"/>
                    </w:rPr>
                    <m:t>p</m:t>
                  </m:r>
                </m:sub>
                <m:sup>
                  <m:r>
                    <w:rPr>
                      <w:rFonts w:ascii="Cambria Math" w:hAnsi="Cambria Math"/>
                      <w:sz w:val="20"/>
                    </w:rPr>
                    <m:t>+</m:t>
                  </m:r>
                </m:sup>
              </m:sSubSup>
            </m:oMath>
            <w:r w:rsidR="00421CA0" w:rsidRPr="00C00335">
              <w:rPr>
                <w:sz w:val="20"/>
              </w:rPr>
              <w:t>and</w:t>
            </w:r>
            <m:oMath>
              <m:sSubSup>
                <m:sSubSupPr>
                  <m:ctrlPr>
                    <w:rPr>
                      <w:rFonts w:ascii="Cambria Math" w:hAnsi="Cambria Math"/>
                      <w:i/>
                      <w:sz w:val="20"/>
                    </w:rPr>
                  </m:ctrlPr>
                </m:sSubSupPr>
                <m:e>
                  <m:r>
                    <w:rPr>
                      <w:rFonts w:ascii="Cambria Math"/>
                      <w:sz w:val="20"/>
                    </w:rPr>
                    <m:t>δ</m:t>
                  </m:r>
                </m:e>
                <m:sub>
                  <m:r>
                    <w:rPr>
                      <w:rFonts w:ascii="Cambria Math"/>
                      <w:sz w:val="20"/>
                    </w:rPr>
                    <m:t>p</m:t>
                  </m:r>
                </m:sub>
                <m:sup>
                  <m:r>
                    <w:rPr>
                      <w:rFonts w:ascii="Cambria Math"/>
                      <w:sz w:val="20"/>
                    </w:rPr>
                    <m:t>-</m:t>
                  </m:r>
                </m:sup>
              </m:sSubSup>
            </m:oMath>
          </w:p>
        </w:tc>
        <w:tc>
          <w:tcPr>
            <w:tcW w:w="4240" w:type="pct"/>
            <w:tcBorders>
              <w:top w:val="single" w:sz="4" w:space="0" w:color="808080" w:themeColor="background1" w:themeShade="80"/>
              <w:bottom w:val="single" w:sz="4" w:space="0" w:color="808080" w:themeColor="background1" w:themeShade="80"/>
            </w:tcBorders>
            <w:shd w:val="clear" w:color="auto" w:fill="auto"/>
          </w:tcPr>
          <w:p w14:paraId="721DAEE4" w14:textId="25B7E1B6" w:rsidR="00421CA0" w:rsidRPr="00C00335" w:rsidRDefault="00421CA0" w:rsidP="006911C6">
            <w:pPr>
              <w:pStyle w:val="TableText"/>
              <w:spacing w:before="40" w:after="40"/>
              <w:rPr>
                <w:b/>
                <w:sz w:val="20"/>
              </w:rPr>
            </w:pPr>
            <w:r w:rsidRPr="00C00335">
              <w:rPr>
                <w:sz w:val="20"/>
              </w:rPr>
              <w:t xml:space="preserve">Aging rates into (+) and out of (–) demographic subpopulation </w:t>
            </w:r>
            <w:r w:rsidRPr="00C00335">
              <w:rPr>
                <w:i/>
                <w:sz w:val="20"/>
              </w:rPr>
              <w:t>p</w:t>
            </w:r>
          </w:p>
        </w:tc>
      </w:tr>
      <w:tr w:rsidR="00886E79" w:rsidRPr="00C00335" w14:paraId="45E04CED" w14:textId="77777777" w:rsidTr="004C4731">
        <w:trPr>
          <w:cantSplit/>
        </w:trPr>
        <w:tc>
          <w:tcPr>
            <w:tcW w:w="760" w:type="pct"/>
            <w:tcBorders>
              <w:top w:val="single" w:sz="4" w:space="0" w:color="808080" w:themeColor="background1" w:themeShade="80"/>
              <w:bottom w:val="single" w:sz="4" w:space="0" w:color="808080" w:themeColor="background1" w:themeShade="80"/>
            </w:tcBorders>
            <w:shd w:val="clear" w:color="auto" w:fill="auto"/>
          </w:tcPr>
          <w:p w14:paraId="484F5D4B" w14:textId="69FBCE1F" w:rsidR="00886E79" w:rsidRPr="00886E79" w:rsidRDefault="000520A6" w:rsidP="00886E79">
            <w:pPr>
              <w:pStyle w:val="TableText"/>
              <w:spacing w:before="40" w:after="40"/>
              <w:jc w:val="center"/>
              <w:rPr>
                <w:sz w:val="20"/>
              </w:rPr>
            </w:pPr>
            <m:oMathPara>
              <m:oMath>
                <m:sSub>
                  <m:sSubPr>
                    <m:ctrlPr>
                      <w:rPr>
                        <w:rFonts w:ascii="Cambria Math" w:hAnsi="Cambria Math"/>
                        <w:i/>
                      </w:rPr>
                    </m:ctrlPr>
                  </m:sSubPr>
                  <m:e>
                    <m:r>
                      <w:rPr>
                        <w:rFonts w:ascii="Cambria Math" w:hAnsi="Cambria Math"/>
                        <w:sz w:val="22"/>
                      </w:rPr>
                      <m:t>ϵ</m:t>
                    </m:r>
                  </m:e>
                  <m:sub>
                    <m:r>
                      <w:rPr>
                        <w:rFonts w:ascii="Cambria Math" w:hAnsi="Cambria Math"/>
                        <w:sz w:val="22"/>
                      </w:rPr>
                      <m:t>p</m:t>
                    </m:r>
                  </m:sub>
                </m:sSub>
                <m:r>
                  <w:rPr>
                    <w:rFonts w:ascii="Cambria Math" w:hAnsi="Cambria Math"/>
                  </w:rPr>
                  <m:t>(t)</m:t>
                </m:r>
              </m:oMath>
            </m:oMathPara>
          </w:p>
        </w:tc>
        <w:tc>
          <w:tcPr>
            <w:tcW w:w="4240" w:type="pct"/>
            <w:tcBorders>
              <w:top w:val="single" w:sz="4" w:space="0" w:color="808080" w:themeColor="background1" w:themeShade="80"/>
              <w:bottom w:val="single" w:sz="4" w:space="0" w:color="808080" w:themeColor="background1" w:themeShade="80"/>
            </w:tcBorders>
            <w:shd w:val="clear" w:color="auto" w:fill="auto"/>
          </w:tcPr>
          <w:p w14:paraId="27BAD73F" w14:textId="17A25749" w:rsidR="00886E79" w:rsidRPr="00C10E86" w:rsidRDefault="00886E79" w:rsidP="00886E79">
            <w:pPr>
              <w:pStyle w:val="TableText"/>
              <w:spacing w:before="40" w:after="40"/>
              <w:rPr>
                <w:sz w:val="20"/>
                <w:szCs w:val="24"/>
              </w:rPr>
            </w:pPr>
            <w:r w:rsidRPr="000B6B04">
              <w:rPr>
                <w:sz w:val="20"/>
                <w:szCs w:val="24"/>
              </w:rPr>
              <w:t xml:space="preserve">Percentage of screens that are rapid (type of test g = 1) overall, by subpopulation </w:t>
            </w:r>
            <w:proofErr w:type="spellStart"/>
            <w:r w:rsidRPr="000B6B04">
              <w:rPr>
                <w:sz w:val="20"/>
                <w:szCs w:val="24"/>
              </w:rPr>
              <w:t>p at</w:t>
            </w:r>
            <w:proofErr w:type="spellEnd"/>
            <w:r w:rsidRPr="000B6B04">
              <w:rPr>
                <w:sz w:val="20"/>
                <w:szCs w:val="24"/>
              </w:rPr>
              <w:t xml:space="preserve"> time t</w:t>
            </w:r>
          </w:p>
        </w:tc>
      </w:tr>
      <w:tr w:rsidR="00886E79" w:rsidRPr="00C00335" w14:paraId="472ADBB9" w14:textId="77777777" w:rsidTr="004C4731">
        <w:trPr>
          <w:cantSplit/>
        </w:trPr>
        <w:tc>
          <w:tcPr>
            <w:tcW w:w="760" w:type="pct"/>
            <w:tcBorders>
              <w:top w:val="single" w:sz="4" w:space="0" w:color="808080" w:themeColor="background1" w:themeShade="80"/>
              <w:bottom w:val="single" w:sz="4" w:space="0" w:color="808080" w:themeColor="background1" w:themeShade="80"/>
            </w:tcBorders>
            <w:shd w:val="clear" w:color="auto" w:fill="auto"/>
          </w:tcPr>
          <w:p w14:paraId="4E76B412" w14:textId="766690D1" w:rsidR="00886E79" w:rsidRPr="00886E79" w:rsidRDefault="000520A6" w:rsidP="00886E79">
            <w:pPr>
              <w:pStyle w:val="TableText"/>
              <w:spacing w:before="40" w:after="40"/>
              <w:jc w:val="center"/>
              <w:rPr>
                <w:sz w:val="20"/>
              </w:rPr>
            </w:pPr>
            <m:oMathPara>
              <m:oMath>
                <m:sSubSup>
                  <m:sSubSupPr>
                    <m:ctrlPr>
                      <w:rPr>
                        <w:rFonts w:ascii="Cambria Math" w:hAnsi="Cambria Math"/>
                        <w:i/>
                        <w:sz w:val="22"/>
                      </w:rPr>
                    </m:ctrlPr>
                  </m:sSubSupPr>
                  <m:e>
                    <m:r>
                      <w:rPr>
                        <w:rFonts w:ascii="Cambria Math" w:hAnsi="Cambria Math"/>
                        <w:sz w:val="22"/>
                      </w:rPr>
                      <m:t>ϵ</m:t>
                    </m:r>
                  </m:e>
                  <m:sub>
                    <m:r>
                      <w:rPr>
                        <w:rFonts w:ascii="Cambria Math" w:hAnsi="Cambria Math"/>
                        <w:sz w:val="22"/>
                      </w:rPr>
                      <m:t>p</m:t>
                    </m:r>
                  </m:sub>
                  <m:sup>
                    <m:r>
                      <w:rPr>
                        <w:rFonts w:ascii="Cambria Math" w:hAnsi="Cambria Math"/>
                        <w:sz w:val="22"/>
                      </w:rPr>
                      <m:t>v</m:t>
                    </m:r>
                  </m:sup>
                </m:sSubSup>
                <m:r>
                  <w:rPr>
                    <w:rFonts w:ascii="Cambria Math" w:hAnsi="Cambria Math"/>
                    <w:sz w:val="22"/>
                  </w:rPr>
                  <m:t>(t)</m:t>
                </m:r>
              </m:oMath>
            </m:oMathPara>
          </w:p>
        </w:tc>
        <w:tc>
          <w:tcPr>
            <w:tcW w:w="4240" w:type="pct"/>
            <w:tcBorders>
              <w:top w:val="single" w:sz="4" w:space="0" w:color="808080" w:themeColor="background1" w:themeShade="80"/>
              <w:bottom w:val="single" w:sz="4" w:space="0" w:color="808080" w:themeColor="background1" w:themeShade="80"/>
            </w:tcBorders>
            <w:shd w:val="clear" w:color="auto" w:fill="auto"/>
          </w:tcPr>
          <w:p w14:paraId="3AE6E6A3" w14:textId="2AFEC46D" w:rsidR="00886E79" w:rsidRPr="00C10E86" w:rsidRDefault="00886E79" w:rsidP="00886E79">
            <w:pPr>
              <w:pStyle w:val="TableText"/>
              <w:spacing w:before="40" w:after="40"/>
              <w:rPr>
                <w:sz w:val="20"/>
                <w:szCs w:val="24"/>
              </w:rPr>
            </w:pPr>
            <w:r w:rsidRPr="000B6B04">
              <w:rPr>
                <w:sz w:val="20"/>
                <w:szCs w:val="24"/>
              </w:rPr>
              <w:t xml:space="preserve">Percentage of screens that are rapid (type of test g = 1) in setting v, by subpopulation </w:t>
            </w:r>
            <w:proofErr w:type="spellStart"/>
            <w:r w:rsidRPr="000B6B04">
              <w:rPr>
                <w:sz w:val="20"/>
                <w:szCs w:val="24"/>
              </w:rPr>
              <w:t>p at</w:t>
            </w:r>
            <w:proofErr w:type="spellEnd"/>
            <w:r w:rsidRPr="000B6B04">
              <w:rPr>
                <w:sz w:val="20"/>
                <w:szCs w:val="24"/>
              </w:rPr>
              <w:t xml:space="preserve"> time t</w:t>
            </w:r>
          </w:p>
        </w:tc>
      </w:tr>
      <w:tr w:rsidR="00421CA0" w:rsidRPr="00C00335" w14:paraId="3CBD772A" w14:textId="77777777" w:rsidTr="004C4731">
        <w:trPr>
          <w:cantSplit/>
        </w:trPr>
        <w:tc>
          <w:tcPr>
            <w:tcW w:w="760" w:type="pct"/>
            <w:tcBorders>
              <w:top w:val="single" w:sz="4" w:space="0" w:color="808080" w:themeColor="background1" w:themeShade="80"/>
            </w:tcBorders>
            <w:shd w:val="clear" w:color="auto" w:fill="auto"/>
          </w:tcPr>
          <w:p w14:paraId="6A4FEE94" w14:textId="40EEA8A3" w:rsidR="00421CA0" w:rsidRPr="00886E79" w:rsidRDefault="000520A6" w:rsidP="006911C6">
            <w:pPr>
              <w:pStyle w:val="TableText"/>
              <w:spacing w:before="40" w:after="40"/>
              <w:jc w:val="center"/>
              <w:rPr>
                <w:sz w:val="20"/>
              </w:rPr>
            </w:pPr>
            <m:oMathPara>
              <m:oMath>
                <m:sSub>
                  <m:sSubPr>
                    <m:ctrlPr>
                      <w:rPr>
                        <w:rFonts w:ascii="Cambria Math" w:hAnsi="Cambria Math"/>
                        <w:i/>
                        <w:sz w:val="20"/>
                      </w:rPr>
                    </m:ctrlPr>
                  </m:sSubPr>
                  <m:e>
                    <m:r>
                      <w:rPr>
                        <w:rFonts w:ascii="Cambria Math"/>
                        <w:sz w:val="20"/>
                      </w:rPr>
                      <m:t>ε</m:t>
                    </m:r>
                  </m:e>
                  <m:sub>
                    <m:r>
                      <w:rPr>
                        <w:rFonts w:ascii="Cambria Math"/>
                        <w:sz w:val="20"/>
                      </w:rPr>
                      <m:t>p</m:t>
                    </m:r>
                  </m:sub>
                </m:sSub>
                <m:r>
                  <w:rPr>
                    <w:rFonts w:ascii="Cambria Math"/>
                    <w:sz w:val="20"/>
                  </w:rPr>
                  <m:t>(t)</m:t>
                </m:r>
              </m:oMath>
            </m:oMathPara>
          </w:p>
        </w:tc>
        <w:tc>
          <w:tcPr>
            <w:tcW w:w="4240" w:type="pct"/>
            <w:tcBorders>
              <w:top w:val="single" w:sz="4" w:space="0" w:color="808080" w:themeColor="background1" w:themeShade="80"/>
            </w:tcBorders>
            <w:shd w:val="clear" w:color="auto" w:fill="auto"/>
          </w:tcPr>
          <w:p w14:paraId="1780A16C" w14:textId="073A0E67" w:rsidR="00421CA0" w:rsidRPr="00886E79" w:rsidRDefault="00BF425D" w:rsidP="006911C6">
            <w:pPr>
              <w:pStyle w:val="TableText"/>
              <w:spacing w:before="40" w:after="40"/>
              <w:rPr>
                <w:sz w:val="20"/>
              </w:rPr>
            </w:pPr>
            <w:r w:rsidRPr="00886E79">
              <w:rPr>
                <w:sz w:val="20"/>
              </w:rPr>
              <w:t>Annual r</w:t>
            </w:r>
            <w:r w:rsidR="00421CA0" w:rsidRPr="00886E79">
              <w:rPr>
                <w:sz w:val="20"/>
              </w:rPr>
              <w:t xml:space="preserve">ate of </w:t>
            </w:r>
            <w:r w:rsidR="00A74EA3" w:rsidRPr="00886E79">
              <w:rPr>
                <w:sz w:val="20"/>
              </w:rPr>
              <w:t xml:space="preserve">dropping </w:t>
            </w:r>
            <w:proofErr w:type="gramStart"/>
            <w:r w:rsidR="00A74EA3" w:rsidRPr="00886E79">
              <w:rPr>
                <w:sz w:val="20"/>
              </w:rPr>
              <w:t xml:space="preserve">off </w:t>
            </w:r>
            <w:r w:rsidR="00421CA0" w:rsidRPr="00886E79">
              <w:rPr>
                <w:sz w:val="20"/>
              </w:rPr>
              <w:t>of</w:t>
            </w:r>
            <w:proofErr w:type="gramEnd"/>
            <w:r w:rsidR="00421CA0" w:rsidRPr="00886E79">
              <w:rPr>
                <w:sz w:val="20"/>
              </w:rPr>
              <w:t xml:space="preserve"> ART if ART</w:t>
            </w:r>
            <w:r w:rsidR="0047287B" w:rsidRPr="00886E79">
              <w:rPr>
                <w:sz w:val="20"/>
              </w:rPr>
              <w:t>-</w:t>
            </w:r>
            <w:r w:rsidR="00DE4977" w:rsidRPr="00886E79">
              <w:rPr>
                <w:sz w:val="20"/>
              </w:rPr>
              <w:t>not</w:t>
            </w:r>
            <w:r w:rsidR="0047287B" w:rsidRPr="00886E79">
              <w:rPr>
                <w:sz w:val="20"/>
              </w:rPr>
              <w:t>-</w:t>
            </w:r>
            <w:r w:rsidR="00160FE1" w:rsidRPr="00886E79">
              <w:rPr>
                <w:sz w:val="20"/>
              </w:rPr>
              <w:t>VLS</w:t>
            </w:r>
            <w:r w:rsidR="00421CA0" w:rsidRPr="00886E79">
              <w:rPr>
                <w:sz w:val="20"/>
              </w:rPr>
              <w:t xml:space="preserve">, by demographic subpopulation </w:t>
            </w:r>
            <w:proofErr w:type="spellStart"/>
            <w:r w:rsidR="00421CA0" w:rsidRPr="00886E79">
              <w:rPr>
                <w:i/>
                <w:sz w:val="20"/>
              </w:rPr>
              <w:t>p</w:t>
            </w:r>
            <w:r w:rsidR="00421CA0" w:rsidRPr="00886E79">
              <w:rPr>
                <w:sz w:val="20"/>
              </w:rPr>
              <w:t xml:space="preserve"> at</w:t>
            </w:r>
            <w:proofErr w:type="spellEnd"/>
            <w:r w:rsidR="00421CA0" w:rsidRPr="00886E79">
              <w:rPr>
                <w:sz w:val="20"/>
              </w:rPr>
              <w:t xml:space="preserve"> time </w:t>
            </w:r>
            <w:r w:rsidR="00421CA0" w:rsidRPr="00886E79">
              <w:rPr>
                <w:i/>
                <w:sz w:val="20"/>
              </w:rPr>
              <w:t>t</w:t>
            </w:r>
            <w:r w:rsidR="00421CA0" w:rsidRPr="00886E79">
              <w:rPr>
                <w:sz w:val="20"/>
              </w:rPr>
              <w:t xml:space="preserve">; applies to individuals </w:t>
            </w:r>
            <w:r w:rsidR="00A74EA3" w:rsidRPr="00886E79">
              <w:rPr>
                <w:sz w:val="20"/>
              </w:rPr>
              <w:t>who are</w:t>
            </w:r>
            <w:r w:rsidR="00421CA0" w:rsidRPr="00886E79">
              <w:rPr>
                <w:sz w:val="20"/>
              </w:rPr>
              <w:t xml:space="preserve"> ART</w:t>
            </w:r>
            <w:r w:rsidR="00A74EA3" w:rsidRPr="00886E79">
              <w:rPr>
                <w:sz w:val="20"/>
              </w:rPr>
              <w:t>-</w:t>
            </w:r>
            <w:r w:rsidR="00421CA0" w:rsidRPr="00886E79">
              <w:rPr>
                <w:sz w:val="20"/>
              </w:rPr>
              <w:t>not</w:t>
            </w:r>
            <w:r w:rsidR="00A74EA3" w:rsidRPr="00886E79">
              <w:rPr>
                <w:sz w:val="20"/>
              </w:rPr>
              <w:t>-</w:t>
            </w:r>
            <w:r w:rsidR="00421CA0" w:rsidRPr="00886E79">
              <w:rPr>
                <w:sz w:val="20"/>
              </w:rPr>
              <w:t>VLS (</w:t>
            </w:r>
            <w:r w:rsidR="00421CA0" w:rsidRPr="00886E79">
              <w:rPr>
                <w:i/>
                <w:sz w:val="20"/>
              </w:rPr>
              <w:t>c</w:t>
            </w:r>
            <w:r w:rsidR="00E628BE" w:rsidRPr="00886E79">
              <w:rPr>
                <w:i/>
                <w:sz w:val="20"/>
              </w:rPr>
              <w:t> = </w:t>
            </w:r>
            <w:r w:rsidR="00D875FD">
              <w:rPr>
                <w:sz w:val="20"/>
              </w:rPr>
              <w:t>12, 17, 22, 27</w:t>
            </w:r>
            <w:r w:rsidR="00421CA0" w:rsidRPr="00886E79">
              <w:rPr>
                <w:sz w:val="20"/>
              </w:rPr>
              <w:t>) only</w:t>
            </w:r>
          </w:p>
        </w:tc>
      </w:tr>
      <w:tr w:rsidR="00421CA0" w:rsidRPr="00C00335" w14:paraId="6AFA6EA9" w14:textId="77777777" w:rsidTr="002A4EE6">
        <w:trPr>
          <w:cantSplit/>
        </w:trPr>
        <w:tc>
          <w:tcPr>
            <w:tcW w:w="760" w:type="pct"/>
            <w:shd w:val="clear" w:color="auto" w:fill="auto"/>
          </w:tcPr>
          <w:p w14:paraId="39927957" w14:textId="507C409D" w:rsidR="00421CA0" w:rsidRPr="00C00335" w:rsidRDefault="000520A6" w:rsidP="006911C6">
            <w:pPr>
              <w:pStyle w:val="TableText"/>
              <w:spacing w:before="40" w:after="40"/>
              <w:jc w:val="center"/>
              <w:rPr>
                <w:b/>
                <w:sz w:val="20"/>
              </w:rPr>
            </w:pPr>
            <m:oMathPara>
              <m:oMath>
                <m:sSub>
                  <m:sSubPr>
                    <m:ctrlPr>
                      <w:rPr>
                        <w:rFonts w:ascii="Cambria Math" w:hAnsi="Cambria Math"/>
                        <w:i/>
                        <w:sz w:val="20"/>
                      </w:rPr>
                    </m:ctrlPr>
                  </m:sSubPr>
                  <m:e>
                    <m:r>
                      <w:rPr>
                        <w:rFonts w:ascii="Cambria Math" w:hAnsi="Cambria Math"/>
                        <w:sz w:val="20"/>
                      </w:rPr>
                      <m:t>η</m:t>
                    </m:r>
                  </m:e>
                  <m:sub>
                    <m:r>
                      <w:rPr>
                        <w:rFonts w:ascii="Cambria Math" w:hAnsi="Cambria Math"/>
                        <w:sz w:val="20"/>
                      </w:rPr>
                      <m:t>p</m:t>
                    </m:r>
                  </m:sub>
                </m:sSub>
                <m:r>
                  <w:rPr>
                    <w:rFonts w:ascii="Cambria Math" w:hAnsi="Cambria Math"/>
                    <w:sz w:val="20"/>
                  </w:rPr>
                  <m:t>(t)</m:t>
                </m:r>
              </m:oMath>
            </m:oMathPara>
          </w:p>
        </w:tc>
        <w:tc>
          <w:tcPr>
            <w:tcW w:w="4240" w:type="pct"/>
            <w:shd w:val="clear" w:color="auto" w:fill="auto"/>
          </w:tcPr>
          <w:p w14:paraId="4345E1F6" w14:textId="59473273" w:rsidR="00421CA0" w:rsidRPr="00C00335" w:rsidRDefault="00BF425D" w:rsidP="006911C6">
            <w:pPr>
              <w:pStyle w:val="TableText"/>
              <w:spacing w:before="40" w:after="40"/>
              <w:rPr>
                <w:b/>
                <w:sz w:val="20"/>
              </w:rPr>
            </w:pPr>
            <w:r w:rsidRPr="00C00335">
              <w:rPr>
                <w:sz w:val="20"/>
              </w:rPr>
              <w:t>Annual r</w:t>
            </w:r>
            <w:r w:rsidR="00421CA0" w:rsidRPr="00C00335">
              <w:rPr>
                <w:sz w:val="20"/>
              </w:rPr>
              <w:t xml:space="preserve">ate of loss of viral load suppression if VLS, by demographic subpopulation </w:t>
            </w:r>
            <w:proofErr w:type="spellStart"/>
            <w:r w:rsidR="00421CA0" w:rsidRPr="00C00335">
              <w:rPr>
                <w:i/>
                <w:sz w:val="20"/>
              </w:rPr>
              <w:t>p</w:t>
            </w:r>
            <w:r w:rsidR="00421CA0" w:rsidRPr="00C00335">
              <w:rPr>
                <w:sz w:val="20"/>
              </w:rPr>
              <w:t xml:space="preserve"> at</w:t>
            </w:r>
            <w:proofErr w:type="spellEnd"/>
            <w:r w:rsidR="00421CA0" w:rsidRPr="00C00335">
              <w:rPr>
                <w:sz w:val="20"/>
              </w:rPr>
              <w:t xml:space="preserve"> time </w:t>
            </w:r>
            <w:r w:rsidR="00421CA0" w:rsidRPr="00C00335">
              <w:rPr>
                <w:i/>
                <w:sz w:val="20"/>
              </w:rPr>
              <w:t>t</w:t>
            </w:r>
            <w:r w:rsidR="00421CA0" w:rsidRPr="00C00335">
              <w:rPr>
                <w:sz w:val="20"/>
              </w:rPr>
              <w:t>; applies to individuals with HIV and who are VLS (</w:t>
            </w:r>
            <w:r w:rsidR="00421CA0" w:rsidRPr="00C00335">
              <w:rPr>
                <w:i/>
                <w:sz w:val="20"/>
              </w:rPr>
              <w:t>c</w:t>
            </w:r>
            <w:r w:rsidR="00E628BE" w:rsidRPr="00C00335">
              <w:rPr>
                <w:sz w:val="20"/>
              </w:rPr>
              <w:t> = </w:t>
            </w:r>
            <w:r w:rsidR="00D875FD">
              <w:rPr>
                <w:sz w:val="20"/>
              </w:rPr>
              <w:t>13, 18, 23, 28</w:t>
            </w:r>
            <w:r w:rsidR="00421CA0" w:rsidRPr="00C00335">
              <w:rPr>
                <w:sz w:val="20"/>
              </w:rPr>
              <w:t>) only</w:t>
            </w:r>
          </w:p>
        </w:tc>
      </w:tr>
      <w:tr w:rsidR="00421CA0" w:rsidRPr="00C00335" w14:paraId="28569AED" w14:textId="77777777" w:rsidTr="002A4EE6">
        <w:trPr>
          <w:cantSplit/>
        </w:trPr>
        <w:tc>
          <w:tcPr>
            <w:tcW w:w="760" w:type="pct"/>
            <w:shd w:val="clear" w:color="auto" w:fill="auto"/>
          </w:tcPr>
          <w:p w14:paraId="4F21DB7C" w14:textId="35B1791C" w:rsidR="00421CA0" w:rsidRPr="00C00335" w:rsidRDefault="00421CA0" w:rsidP="006911C6">
            <w:pPr>
              <w:pStyle w:val="TableText"/>
              <w:spacing w:before="40" w:after="40"/>
              <w:jc w:val="center"/>
              <w:rPr>
                <w:sz w:val="20"/>
              </w:rPr>
            </w:pPr>
            <w:r w:rsidRPr="00C00335">
              <w:rPr>
                <w:sz w:val="20"/>
              </w:rPr>
              <w:t xml:space="preserve">Θ </w:t>
            </w:r>
            <w:r w:rsidRPr="00C00335">
              <w:rPr>
                <w:i/>
                <w:iCs/>
                <w:sz w:val="20"/>
                <w:vertAlign w:val="subscript"/>
              </w:rPr>
              <w:t>c</w:t>
            </w:r>
          </w:p>
        </w:tc>
        <w:tc>
          <w:tcPr>
            <w:tcW w:w="4240" w:type="pct"/>
            <w:shd w:val="clear" w:color="auto" w:fill="auto"/>
          </w:tcPr>
          <w:p w14:paraId="60EE12DD" w14:textId="458C2B14" w:rsidR="00421CA0" w:rsidRPr="00C00335" w:rsidRDefault="00421CA0" w:rsidP="006911C6">
            <w:pPr>
              <w:pStyle w:val="TableText"/>
              <w:spacing w:before="40" w:after="40"/>
              <w:rPr>
                <w:sz w:val="20"/>
              </w:rPr>
            </w:pPr>
            <w:r w:rsidRPr="00C00335">
              <w:rPr>
                <w:sz w:val="20"/>
              </w:rPr>
              <w:t xml:space="preserve">Probability of HIV transmission per needle shared with a </w:t>
            </w:r>
            <w:r w:rsidR="00B4475C">
              <w:rPr>
                <w:sz w:val="20"/>
              </w:rPr>
              <w:t>Partner with HIV</w:t>
            </w:r>
            <w:r w:rsidRPr="00C00335">
              <w:rPr>
                <w:sz w:val="20"/>
              </w:rPr>
              <w:t xml:space="preserve"> in compartment </w:t>
            </w:r>
            <w:r w:rsidRPr="00C00335">
              <w:rPr>
                <w:iCs/>
                <w:sz w:val="20"/>
              </w:rPr>
              <w:t>c</w:t>
            </w:r>
          </w:p>
        </w:tc>
      </w:tr>
      <w:tr w:rsidR="00EE0B68" w:rsidRPr="00C00335" w14:paraId="04AD3D04" w14:textId="77777777" w:rsidTr="002A4EE6">
        <w:trPr>
          <w:cantSplit/>
        </w:trPr>
        <w:tc>
          <w:tcPr>
            <w:tcW w:w="760" w:type="pct"/>
            <w:shd w:val="clear" w:color="auto" w:fill="auto"/>
          </w:tcPr>
          <w:p w14:paraId="1A1187CB" w14:textId="1EC839DA" w:rsidR="00EE0B68" w:rsidRPr="00C00335" w:rsidRDefault="000520A6" w:rsidP="006911C6">
            <w:pPr>
              <w:pStyle w:val="TableText"/>
              <w:spacing w:before="40" w:after="40"/>
              <w:jc w:val="center"/>
              <w:rPr>
                <w:sz w:val="20"/>
              </w:rPr>
            </w:pPr>
            <m:oMathPara>
              <m:oMath>
                <m:sSubSup>
                  <m:sSubSupPr>
                    <m:ctrlPr>
                      <w:rPr>
                        <w:rFonts w:ascii="Cambria Math" w:hAnsi="Cambria Math"/>
                        <w:i/>
                        <w:sz w:val="20"/>
                      </w:rPr>
                    </m:ctrlPr>
                  </m:sSubSupPr>
                  <m:e>
                    <m:r>
                      <w:rPr>
                        <w:rFonts w:ascii="Cambria Math"/>
                      </w:rPr>
                      <m:t>ϑ</m:t>
                    </m:r>
                  </m:e>
                  <m:sub>
                    <m:r>
                      <w:rPr>
                        <w:rFonts w:ascii="Cambria Math"/>
                      </w:rPr>
                      <m:t>p</m:t>
                    </m:r>
                  </m:sub>
                  <m:sup>
                    <m:r>
                      <w:rPr>
                        <w:rFonts w:ascii="Cambria Math"/>
                      </w:rPr>
                      <m:t>c</m:t>
                    </m:r>
                  </m:sup>
                </m:sSubSup>
              </m:oMath>
            </m:oMathPara>
          </w:p>
        </w:tc>
        <w:tc>
          <w:tcPr>
            <w:tcW w:w="4240" w:type="pct"/>
            <w:shd w:val="clear" w:color="auto" w:fill="auto"/>
          </w:tcPr>
          <w:p w14:paraId="2D933D8E" w14:textId="63F4B713" w:rsidR="00EE0B68" w:rsidRPr="00C00335" w:rsidRDefault="00EE0B68" w:rsidP="006911C6">
            <w:pPr>
              <w:pStyle w:val="TableText"/>
              <w:spacing w:before="40" w:after="40"/>
              <w:rPr>
                <w:sz w:val="20"/>
              </w:rPr>
            </w:pPr>
            <w:r w:rsidRPr="00C00335">
              <w:rPr>
                <w:sz w:val="20"/>
              </w:rPr>
              <w:t xml:space="preserve">Rate of HIV </w:t>
            </w:r>
            <w:r w:rsidR="00341ACA">
              <w:rPr>
                <w:sz w:val="20"/>
              </w:rPr>
              <w:t>re</w:t>
            </w:r>
            <w:r w:rsidR="00341ACA" w:rsidRPr="00C00335">
              <w:rPr>
                <w:sz w:val="20"/>
              </w:rPr>
              <w:t xml:space="preserve">gression </w:t>
            </w:r>
            <w:r w:rsidRPr="00C00335">
              <w:rPr>
                <w:sz w:val="20"/>
              </w:rPr>
              <w:t xml:space="preserve">to the previous disease stage from compartment </w:t>
            </w:r>
            <w:r w:rsidRPr="00C00335">
              <w:rPr>
                <w:i/>
                <w:sz w:val="20"/>
              </w:rPr>
              <w:t>c</w:t>
            </w:r>
            <w:r w:rsidRPr="00C00335">
              <w:rPr>
                <w:sz w:val="20"/>
              </w:rPr>
              <w:t>, if VLS</w:t>
            </w:r>
            <w:r w:rsidR="004935EA">
              <w:rPr>
                <w:sz w:val="20"/>
              </w:rPr>
              <w:t>, by subpopulation p</w:t>
            </w:r>
            <w:r w:rsidRPr="00C00335">
              <w:rPr>
                <w:sz w:val="20"/>
              </w:rPr>
              <w:t>; applies to individuals with HIV, CD4 ≤500, and VLS, (</w:t>
            </w:r>
            <w:r w:rsidRPr="00C00335">
              <w:rPr>
                <w:i/>
                <w:sz w:val="20"/>
              </w:rPr>
              <w:t>c</w:t>
            </w:r>
            <w:r w:rsidR="00E628BE" w:rsidRPr="00C00335">
              <w:rPr>
                <w:sz w:val="20"/>
              </w:rPr>
              <w:t> = </w:t>
            </w:r>
            <w:r w:rsidR="00D875FD">
              <w:rPr>
                <w:sz w:val="20"/>
              </w:rPr>
              <w:t>18, 23, 28)</w:t>
            </w:r>
            <w:r w:rsidRPr="00C00335">
              <w:rPr>
                <w:sz w:val="20"/>
              </w:rPr>
              <w:t xml:space="preserve"> only</w:t>
            </w:r>
          </w:p>
        </w:tc>
      </w:tr>
      <w:tr w:rsidR="004C0297" w:rsidRPr="00C00335" w14:paraId="407F6202" w14:textId="77777777" w:rsidTr="002A4EE6">
        <w:trPr>
          <w:cantSplit/>
        </w:trPr>
        <w:tc>
          <w:tcPr>
            <w:tcW w:w="760" w:type="pct"/>
            <w:shd w:val="clear" w:color="auto" w:fill="auto"/>
          </w:tcPr>
          <w:p w14:paraId="409EC6A6" w14:textId="2D5D721D" w:rsidR="004C0297" w:rsidRPr="00C00335" w:rsidRDefault="000520A6" w:rsidP="009C6824">
            <w:pPr>
              <w:pStyle w:val="TableText"/>
              <w:spacing w:before="40" w:after="40"/>
              <w:jc w:val="center"/>
              <w:rPr>
                <w:sz w:val="20"/>
              </w:rPr>
            </w:pPr>
            <m:oMathPara>
              <m:oMath>
                <m:sSub>
                  <m:sSubPr>
                    <m:ctrlPr>
                      <w:rPr>
                        <w:rFonts w:ascii="Cambria Math" w:hAnsi="Cambria Math"/>
                        <w:i/>
                        <w:sz w:val="20"/>
                      </w:rPr>
                    </m:ctrlPr>
                  </m:sSubPr>
                  <m:e>
                    <m:r>
                      <w:rPr>
                        <w:rFonts w:ascii="Cambria Math"/>
                        <w:sz w:val="20"/>
                      </w:rPr>
                      <m:t>κ</m:t>
                    </m:r>
                  </m:e>
                  <m:sub>
                    <m:r>
                      <w:rPr>
                        <w:rFonts w:ascii="Cambria Math"/>
                        <w:sz w:val="20"/>
                      </w:rPr>
                      <m:t>p</m:t>
                    </m:r>
                  </m:sub>
                </m:sSub>
                <m:r>
                  <w:rPr>
                    <w:rFonts w:ascii="Cambria Math"/>
                    <w:sz w:val="20"/>
                  </w:rPr>
                  <m:t>(t)</m:t>
                </m:r>
              </m:oMath>
            </m:oMathPara>
          </w:p>
        </w:tc>
        <w:tc>
          <w:tcPr>
            <w:tcW w:w="4240" w:type="pct"/>
            <w:shd w:val="clear" w:color="auto" w:fill="auto"/>
          </w:tcPr>
          <w:p w14:paraId="2637A9F2" w14:textId="418DBB13" w:rsidR="004C0297" w:rsidRPr="00C00335" w:rsidRDefault="004C0297" w:rsidP="006911C6">
            <w:pPr>
              <w:pStyle w:val="TableText"/>
              <w:spacing w:before="40" w:after="40"/>
              <w:rPr>
                <w:sz w:val="20"/>
              </w:rPr>
            </w:pPr>
            <w:r w:rsidRPr="00C00335">
              <w:rPr>
                <w:sz w:val="20"/>
              </w:rPr>
              <w:t xml:space="preserve">Percentage of newly diagnosed individuals in subpopulation </w:t>
            </w:r>
            <w:r w:rsidRPr="00C00335">
              <w:rPr>
                <w:i/>
                <w:iCs/>
                <w:sz w:val="20"/>
              </w:rPr>
              <w:t>p</w:t>
            </w:r>
            <w:r w:rsidRPr="00C00335">
              <w:rPr>
                <w:sz w:val="20"/>
              </w:rPr>
              <w:t xml:space="preserve"> immediately </w:t>
            </w:r>
            <w:r w:rsidR="009E34D9" w:rsidRPr="00C00335">
              <w:rPr>
                <w:sz w:val="20"/>
              </w:rPr>
              <w:t>linked to HIV care</w:t>
            </w:r>
            <w:r w:rsidRPr="00C00335">
              <w:rPr>
                <w:sz w:val="20"/>
              </w:rPr>
              <w:t xml:space="preserve"> at time </w:t>
            </w:r>
            <w:r w:rsidRPr="00C00335">
              <w:rPr>
                <w:i/>
                <w:sz w:val="20"/>
              </w:rPr>
              <w:t>t</w:t>
            </w:r>
            <w:r w:rsidRPr="00C00335">
              <w:rPr>
                <w:sz w:val="20"/>
              </w:rPr>
              <w:t xml:space="preserve"> </w:t>
            </w:r>
          </w:p>
        </w:tc>
      </w:tr>
      <w:tr w:rsidR="00421CA0" w:rsidRPr="00C00335" w14:paraId="0C3B8429" w14:textId="77777777" w:rsidTr="002A4EE6">
        <w:trPr>
          <w:cantSplit/>
        </w:trPr>
        <w:tc>
          <w:tcPr>
            <w:tcW w:w="760" w:type="pct"/>
            <w:tcBorders>
              <w:bottom w:val="single" w:sz="4" w:space="0" w:color="808080" w:themeColor="background1" w:themeShade="80"/>
            </w:tcBorders>
            <w:shd w:val="clear" w:color="auto" w:fill="auto"/>
          </w:tcPr>
          <w:p w14:paraId="51A9A416" w14:textId="74EF7FD3" w:rsidR="00421CA0" w:rsidRPr="00C00335" w:rsidRDefault="000520A6" w:rsidP="009C6824">
            <w:pPr>
              <w:pStyle w:val="TableText"/>
              <w:spacing w:before="40" w:after="40"/>
              <w:jc w:val="center"/>
              <w:rPr>
                <w:b/>
                <w:sz w:val="20"/>
              </w:rPr>
            </w:pPr>
            <m:oMathPara>
              <m:oMath>
                <m:sSub>
                  <m:sSubPr>
                    <m:ctrlPr>
                      <w:rPr>
                        <w:rFonts w:ascii="Cambria Math" w:hAnsi="Cambria Math"/>
                        <w:i/>
                        <w:sz w:val="20"/>
                      </w:rPr>
                    </m:ctrlPr>
                  </m:sSubPr>
                  <m:e>
                    <m:r>
                      <w:rPr>
                        <w:rFonts w:ascii="Cambria Math"/>
                        <w:sz w:val="20"/>
                      </w:rPr>
                      <m:t>Λ</m:t>
                    </m:r>
                  </m:e>
                  <m:sub>
                    <m:r>
                      <w:rPr>
                        <w:rFonts w:ascii="Cambria Math"/>
                        <w:sz w:val="20"/>
                      </w:rPr>
                      <m:t>p</m:t>
                    </m:r>
                  </m:sub>
                </m:sSub>
              </m:oMath>
            </m:oMathPara>
          </w:p>
        </w:tc>
        <w:tc>
          <w:tcPr>
            <w:tcW w:w="4240" w:type="pct"/>
            <w:tcBorders>
              <w:bottom w:val="single" w:sz="4" w:space="0" w:color="808080" w:themeColor="background1" w:themeShade="80"/>
            </w:tcBorders>
            <w:shd w:val="clear" w:color="auto" w:fill="auto"/>
          </w:tcPr>
          <w:p w14:paraId="7408AF57" w14:textId="33589627" w:rsidR="00421CA0" w:rsidRPr="00C00335" w:rsidRDefault="00421CA0" w:rsidP="006911C6">
            <w:pPr>
              <w:pStyle w:val="TableText"/>
              <w:spacing w:before="40" w:after="40"/>
              <w:rPr>
                <w:b/>
                <w:sz w:val="20"/>
              </w:rPr>
            </w:pPr>
            <w:r w:rsidRPr="00C00335">
              <w:rPr>
                <w:sz w:val="20"/>
              </w:rPr>
              <w:t xml:space="preserve">Constant rate of aging into the modeled population per person in subpopulation </w:t>
            </w:r>
            <w:r w:rsidRPr="00C00335">
              <w:rPr>
                <w:i/>
                <w:iCs/>
                <w:sz w:val="20"/>
              </w:rPr>
              <w:t>p</w:t>
            </w:r>
            <w:r w:rsidRPr="00C00335">
              <w:rPr>
                <w:sz w:val="20"/>
              </w:rPr>
              <w:t xml:space="preserve"> at the start of the model</w:t>
            </w:r>
          </w:p>
        </w:tc>
      </w:tr>
      <w:tr w:rsidR="00421CA0" w:rsidRPr="00C00335" w14:paraId="1670C1DE" w14:textId="77777777" w:rsidTr="002A4EE6">
        <w:trPr>
          <w:cantSplit/>
        </w:trPr>
        <w:tc>
          <w:tcPr>
            <w:tcW w:w="760" w:type="pct"/>
            <w:tcBorders>
              <w:top w:val="single" w:sz="4" w:space="0" w:color="808080" w:themeColor="background1" w:themeShade="80"/>
              <w:bottom w:val="single" w:sz="4" w:space="0" w:color="808080" w:themeColor="background1" w:themeShade="80"/>
            </w:tcBorders>
            <w:shd w:val="clear" w:color="auto" w:fill="auto"/>
          </w:tcPr>
          <w:p w14:paraId="62DF65C1" w14:textId="2307B1D2" w:rsidR="00421CA0" w:rsidRPr="00C00335" w:rsidRDefault="000520A6" w:rsidP="009C6824">
            <w:pPr>
              <w:pStyle w:val="TableText"/>
              <w:spacing w:before="40" w:after="40"/>
              <w:jc w:val="center"/>
              <w:rPr>
                <w:sz w:val="20"/>
              </w:rPr>
            </w:pPr>
            <m:oMathPara>
              <m:oMath>
                <m:sSub>
                  <m:sSubPr>
                    <m:ctrlPr>
                      <w:rPr>
                        <w:rFonts w:ascii="Cambria Math" w:hAnsi="Cambria Math"/>
                        <w:i/>
                        <w:sz w:val="20"/>
                      </w:rPr>
                    </m:ctrlPr>
                  </m:sSubPr>
                  <m:e>
                    <m:r>
                      <w:rPr>
                        <w:rFonts w:ascii="Cambria Math"/>
                        <w:sz w:val="20"/>
                      </w:rPr>
                      <m:t>λ</m:t>
                    </m:r>
                  </m:e>
                  <m:sub>
                    <m:r>
                      <w:rPr>
                        <w:rFonts w:ascii="Cambria Math"/>
                        <w:sz w:val="20"/>
                      </w:rPr>
                      <m:t>p</m:t>
                    </m:r>
                  </m:sub>
                </m:sSub>
                <m:r>
                  <w:rPr>
                    <w:rFonts w:ascii="Cambria Math"/>
                    <w:sz w:val="20"/>
                  </w:rPr>
                  <m:t>(t)</m:t>
                </m:r>
              </m:oMath>
            </m:oMathPara>
          </w:p>
        </w:tc>
        <w:tc>
          <w:tcPr>
            <w:tcW w:w="4240" w:type="pct"/>
            <w:tcBorders>
              <w:top w:val="single" w:sz="4" w:space="0" w:color="808080" w:themeColor="background1" w:themeShade="80"/>
              <w:bottom w:val="single" w:sz="4" w:space="0" w:color="808080" w:themeColor="background1" w:themeShade="80"/>
            </w:tcBorders>
            <w:shd w:val="clear" w:color="auto" w:fill="auto"/>
          </w:tcPr>
          <w:p w14:paraId="2F4F760E" w14:textId="73082CB3" w:rsidR="00421CA0" w:rsidRPr="00C00335" w:rsidRDefault="00421CA0" w:rsidP="006911C6">
            <w:pPr>
              <w:pStyle w:val="TableText"/>
              <w:spacing w:before="40" w:after="40"/>
              <w:rPr>
                <w:sz w:val="20"/>
              </w:rPr>
            </w:pPr>
            <w:r w:rsidRPr="00C00335">
              <w:rPr>
                <w:sz w:val="20"/>
              </w:rPr>
              <w:t xml:space="preserve">Force of HIV infection for </w:t>
            </w:r>
            <w:r w:rsidR="00361ABB">
              <w:rPr>
                <w:sz w:val="20"/>
              </w:rPr>
              <w:t>people without HIV</w:t>
            </w:r>
            <w:r w:rsidRPr="00C00335">
              <w:rPr>
                <w:sz w:val="20"/>
              </w:rPr>
              <w:t xml:space="preserve"> (across all sexual and needle-sharing risks) in subpopulation </w:t>
            </w:r>
            <w:proofErr w:type="spellStart"/>
            <w:r w:rsidRPr="00C00335">
              <w:rPr>
                <w:i/>
                <w:iCs/>
                <w:sz w:val="20"/>
              </w:rPr>
              <w:t>p</w:t>
            </w:r>
            <w:r w:rsidRPr="00C00335">
              <w:rPr>
                <w:sz w:val="20"/>
              </w:rPr>
              <w:t xml:space="preserve"> at</w:t>
            </w:r>
            <w:proofErr w:type="spellEnd"/>
            <w:r w:rsidRPr="00C00335">
              <w:rPr>
                <w:sz w:val="20"/>
              </w:rPr>
              <w:t xml:space="preserve"> time </w:t>
            </w:r>
            <w:r w:rsidRPr="00C00335">
              <w:rPr>
                <w:i/>
                <w:iCs/>
                <w:sz w:val="20"/>
              </w:rPr>
              <w:t>t</w:t>
            </w:r>
          </w:p>
        </w:tc>
      </w:tr>
    </w:tbl>
    <w:p w14:paraId="06F81BA7" w14:textId="77777777" w:rsidR="004A1C14" w:rsidRPr="00C00335" w:rsidRDefault="004A1C14" w:rsidP="004A1C14">
      <w:pPr>
        <w:pStyle w:val="Tablecont"/>
        <w:rPr>
          <w:sz w:val="20"/>
        </w:rPr>
      </w:pPr>
      <w:r w:rsidRPr="00C00335">
        <w:rPr>
          <w:sz w:val="20"/>
        </w:rPr>
        <w:t>(continued)</w:t>
      </w:r>
    </w:p>
    <w:p w14:paraId="774999ED" w14:textId="77777777" w:rsidR="004A1C14" w:rsidRPr="00C00335" w:rsidRDefault="004A1C14" w:rsidP="004A1C14">
      <w:pPr>
        <w:pStyle w:val="TableTitlecont"/>
      </w:pPr>
      <w:r w:rsidRPr="00C00335">
        <w:lastRenderedPageBreak/>
        <w:t>Table A.1.</w:t>
      </w:r>
      <w:r w:rsidRPr="00C00335">
        <w:tab/>
        <w:t>Definitions of Symbols Applied in This Document (continued)</w:t>
      </w:r>
    </w:p>
    <w:tbl>
      <w:tblPr>
        <w:tblW w:w="5001" w:type="pct"/>
        <w:tblInd w:w="86" w:type="dxa"/>
        <w:tblBorders>
          <w:top w:val="single" w:sz="12" w:space="0" w:color="auto"/>
          <w:bottom w:val="single" w:sz="12" w:space="0" w:color="auto"/>
          <w:insideH w:val="single" w:sz="4" w:space="0" w:color="808080" w:themeColor="background1" w:themeShade="80"/>
        </w:tblBorders>
        <w:tblLayout w:type="fixed"/>
        <w:tblCellMar>
          <w:left w:w="115" w:type="dxa"/>
          <w:right w:w="115" w:type="dxa"/>
        </w:tblCellMar>
        <w:tblLook w:val="04A0" w:firstRow="1" w:lastRow="0" w:firstColumn="1" w:lastColumn="0" w:noHBand="0" w:noVBand="1"/>
      </w:tblPr>
      <w:tblGrid>
        <w:gridCol w:w="1467"/>
        <w:gridCol w:w="8183"/>
      </w:tblGrid>
      <w:tr w:rsidR="004A1C14" w:rsidRPr="006F02F3" w14:paraId="460CBE7C" w14:textId="77777777" w:rsidTr="0072308A">
        <w:trPr>
          <w:cantSplit/>
          <w:tblHeader/>
        </w:trPr>
        <w:tc>
          <w:tcPr>
            <w:tcW w:w="760" w:type="pct"/>
            <w:tcBorders>
              <w:top w:val="single" w:sz="12" w:space="0" w:color="auto"/>
              <w:bottom w:val="single" w:sz="6" w:space="0" w:color="auto"/>
            </w:tcBorders>
            <w:shd w:val="clear" w:color="auto" w:fill="auto"/>
          </w:tcPr>
          <w:p w14:paraId="5DA30525" w14:textId="77777777" w:rsidR="004A1C14" w:rsidRPr="006F02F3" w:rsidRDefault="004A1C14" w:rsidP="00F52C23">
            <w:pPr>
              <w:pStyle w:val="TableHeaders"/>
              <w:spacing w:before="50" w:after="50"/>
              <w:rPr>
                <w:sz w:val="20"/>
              </w:rPr>
            </w:pPr>
            <w:r w:rsidRPr="006F02F3">
              <w:rPr>
                <w:sz w:val="20"/>
              </w:rPr>
              <w:t>Symbol</w:t>
            </w:r>
          </w:p>
        </w:tc>
        <w:tc>
          <w:tcPr>
            <w:tcW w:w="4240" w:type="pct"/>
            <w:tcBorders>
              <w:top w:val="single" w:sz="12" w:space="0" w:color="auto"/>
              <w:bottom w:val="single" w:sz="6" w:space="0" w:color="auto"/>
            </w:tcBorders>
            <w:shd w:val="clear" w:color="auto" w:fill="auto"/>
          </w:tcPr>
          <w:p w14:paraId="52093395" w14:textId="77777777" w:rsidR="004A1C14" w:rsidRPr="006F02F3" w:rsidRDefault="004A1C14" w:rsidP="00F52C23">
            <w:pPr>
              <w:pStyle w:val="TableHeaders"/>
              <w:spacing w:before="50" w:after="50"/>
              <w:jc w:val="left"/>
              <w:rPr>
                <w:sz w:val="20"/>
              </w:rPr>
            </w:pPr>
            <w:r w:rsidRPr="006F02F3">
              <w:rPr>
                <w:sz w:val="20"/>
              </w:rPr>
              <w:t>Definition</w:t>
            </w:r>
          </w:p>
        </w:tc>
      </w:tr>
      <w:tr w:rsidR="004A1C14" w:rsidRPr="006F02F3" w14:paraId="496043B5" w14:textId="77777777" w:rsidTr="0072308A">
        <w:trPr>
          <w:cantSplit/>
        </w:trPr>
        <w:tc>
          <w:tcPr>
            <w:tcW w:w="5000" w:type="pct"/>
            <w:gridSpan w:val="2"/>
            <w:tcBorders>
              <w:top w:val="single" w:sz="6" w:space="0" w:color="auto"/>
            </w:tcBorders>
            <w:shd w:val="clear" w:color="auto" w:fill="D9D9D9" w:themeFill="background1" w:themeFillShade="D9"/>
          </w:tcPr>
          <w:p w14:paraId="71F46F57" w14:textId="77777777" w:rsidR="004A1C14" w:rsidRPr="006F02F3" w:rsidRDefault="004A1C14" w:rsidP="00F52C23">
            <w:pPr>
              <w:pStyle w:val="TableText"/>
              <w:spacing w:before="50" w:after="50"/>
              <w:rPr>
                <w:b/>
                <w:sz w:val="20"/>
              </w:rPr>
            </w:pPr>
            <w:r w:rsidRPr="006F02F3">
              <w:rPr>
                <w:b/>
                <w:sz w:val="20"/>
              </w:rPr>
              <w:t>Greek Alphabet (continued)</w:t>
            </w:r>
          </w:p>
        </w:tc>
      </w:tr>
      <w:tr w:rsidR="002A4EE6" w:rsidRPr="006F02F3" w14:paraId="6EE89742" w14:textId="77777777" w:rsidTr="002A4EE6">
        <w:trPr>
          <w:cantSplit/>
        </w:trPr>
        <w:tc>
          <w:tcPr>
            <w:tcW w:w="760" w:type="pct"/>
            <w:tcBorders>
              <w:top w:val="single" w:sz="4" w:space="0" w:color="808080" w:themeColor="background1" w:themeShade="80"/>
              <w:bottom w:val="single" w:sz="4" w:space="0" w:color="808080" w:themeColor="background1" w:themeShade="80"/>
            </w:tcBorders>
            <w:shd w:val="clear" w:color="auto" w:fill="auto"/>
          </w:tcPr>
          <w:p w14:paraId="78B6B28B" w14:textId="793D9BFA" w:rsidR="002A4EE6" w:rsidRPr="006F02F3" w:rsidRDefault="000520A6" w:rsidP="009C6824">
            <w:pPr>
              <w:pStyle w:val="TableText"/>
              <w:spacing w:before="40" w:after="40"/>
              <w:jc w:val="center"/>
              <w:rPr>
                <w:sz w:val="20"/>
              </w:rPr>
            </w:pPr>
            <m:oMathPara>
              <m:oMath>
                <m:sSubSup>
                  <m:sSubSupPr>
                    <m:ctrlPr>
                      <w:rPr>
                        <w:rFonts w:ascii="Cambria Math" w:hAnsi="Cambria Math"/>
                        <w:i/>
                        <w:sz w:val="20"/>
                      </w:rPr>
                    </m:ctrlPr>
                  </m:sSubSupPr>
                  <m:e>
                    <m:r>
                      <w:rPr>
                        <w:rFonts w:ascii="Cambria Math"/>
                        <w:sz w:val="20"/>
                      </w:rPr>
                      <m:t>λ</m:t>
                    </m:r>
                  </m:e>
                  <m:sub>
                    <m:r>
                      <w:rPr>
                        <w:rFonts w:ascii="Cambria Math"/>
                        <w:sz w:val="20"/>
                      </w:rPr>
                      <m:t>p</m:t>
                    </m:r>
                  </m:sub>
                  <m:sup>
                    <m:r>
                      <w:rPr>
                        <w:rFonts w:ascii="Cambria Math"/>
                        <w:sz w:val="20"/>
                      </w:rPr>
                      <m:t>z,x</m:t>
                    </m:r>
                  </m:sup>
                </m:sSubSup>
                <m:r>
                  <w:rPr>
                    <w:rFonts w:ascii="Cambria Math"/>
                    <w:sz w:val="20"/>
                  </w:rPr>
                  <m:t>(t)</m:t>
                </m:r>
              </m:oMath>
            </m:oMathPara>
          </w:p>
        </w:tc>
        <w:tc>
          <w:tcPr>
            <w:tcW w:w="4240" w:type="pct"/>
            <w:tcBorders>
              <w:top w:val="single" w:sz="4" w:space="0" w:color="808080" w:themeColor="background1" w:themeShade="80"/>
              <w:bottom w:val="single" w:sz="4" w:space="0" w:color="808080" w:themeColor="background1" w:themeShade="80"/>
            </w:tcBorders>
            <w:shd w:val="clear" w:color="auto" w:fill="auto"/>
          </w:tcPr>
          <w:p w14:paraId="13EC64ED" w14:textId="6E75F547" w:rsidR="002A4EE6" w:rsidRPr="006F02F3" w:rsidRDefault="002A4EE6" w:rsidP="006E471A">
            <w:pPr>
              <w:pStyle w:val="TableText"/>
              <w:spacing w:before="40" w:after="40"/>
              <w:rPr>
                <w:sz w:val="20"/>
              </w:rPr>
            </w:pPr>
            <w:r w:rsidRPr="006F02F3">
              <w:rPr>
                <w:sz w:val="20"/>
              </w:rPr>
              <w:t xml:space="preserve">Force of HIV infection from risk type </w:t>
            </w:r>
            <w:r w:rsidRPr="006F02F3">
              <w:rPr>
                <w:i/>
                <w:iCs/>
                <w:sz w:val="20"/>
              </w:rPr>
              <w:t>z</w:t>
            </w:r>
            <w:r w:rsidRPr="006F02F3">
              <w:rPr>
                <w:sz w:val="20"/>
              </w:rPr>
              <w:t xml:space="preserve"> for </w:t>
            </w:r>
            <w:r w:rsidR="006C3A60">
              <w:rPr>
                <w:sz w:val="20"/>
              </w:rPr>
              <w:t>people without HIV</w:t>
            </w:r>
            <w:r w:rsidRPr="006F02F3">
              <w:rPr>
                <w:sz w:val="20"/>
              </w:rPr>
              <w:t xml:space="preserve"> in subpopulation </w:t>
            </w:r>
            <w:r w:rsidRPr="006F02F3">
              <w:rPr>
                <w:i/>
                <w:iCs/>
                <w:sz w:val="20"/>
              </w:rPr>
              <w:t>p</w:t>
            </w:r>
            <w:r w:rsidRPr="006F02F3">
              <w:rPr>
                <w:sz w:val="20"/>
              </w:rPr>
              <w:t xml:space="preserve"> who participate in sexual transmission risk behaviors of each type x, at time </w:t>
            </w:r>
            <w:r w:rsidRPr="006F02F3">
              <w:rPr>
                <w:i/>
                <w:iCs/>
                <w:sz w:val="20"/>
              </w:rPr>
              <w:t>t</w:t>
            </w:r>
            <w:r w:rsidR="006E471A" w:rsidRPr="006F02F3">
              <w:rPr>
                <w:i/>
                <w:iCs/>
                <w:sz w:val="20"/>
              </w:rPr>
              <w:t xml:space="preserve">. </w:t>
            </w:r>
            <w:r w:rsidR="006E471A" w:rsidRPr="006F02F3">
              <w:rPr>
                <w:rFonts w:cstheme="minorHAnsi"/>
                <w:sz w:val="20"/>
                <w:szCs w:val="20"/>
              </w:rPr>
              <w:t xml:space="preserve">It is a function of the probability of infection </w:t>
            </w:r>
            <w:r w:rsidR="009F055F">
              <w:rPr>
                <w:rFonts w:cstheme="minorHAnsi"/>
                <w:sz w:val="20"/>
                <w:szCs w:val="20"/>
              </w:rPr>
              <w:t xml:space="preserve">from </w:t>
            </w:r>
            <w:r w:rsidR="006E471A" w:rsidRPr="006F02F3">
              <w:rPr>
                <w:rFonts w:cstheme="minorHAnsi"/>
                <w:sz w:val="20"/>
                <w:szCs w:val="20"/>
              </w:rPr>
              <w:t>partner</w:t>
            </w:r>
            <w:r w:rsidR="009F055F">
              <w:rPr>
                <w:rFonts w:cstheme="minorHAnsi"/>
                <w:sz w:val="20"/>
                <w:szCs w:val="20"/>
              </w:rPr>
              <w:t>s</w:t>
            </w:r>
            <w:r w:rsidR="006C3A60">
              <w:rPr>
                <w:rFonts w:cstheme="minorHAnsi"/>
                <w:sz w:val="20"/>
                <w:szCs w:val="20"/>
              </w:rPr>
              <w:t xml:space="preserve"> with HIV</w:t>
            </w:r>
            <w:r w:rsidR="006E471A" w:rsidRPr="006F02F3">
              <w:rPr>
                <w:rFonts w:cstheme="minorHAnsi"/>
                <w:sz w:val="20"/>
                <w:szCs w:val="20"/>
              </w:rPr>
              <w:t xml:space="preserve">, percentage of partnerships that include risk type </w:t>
            </w:r>
            <w:r w:rsidR="006E471A" w:rsidRPr="006F02F3">
              <w:rPr>
                <w:rFonts w:cstheme="minorHAnsi"/>
                <w:i/>
                <w:iCs/>
                <w:sz w:val="20"/>
                <w:szCs w:val="20"/>
              </w:rPr>
              <w:t>z</w:t>
            </w:r>
            <w:r w:rsidR="006E471A" w:rsidRPr="006F02F3">
              <w:rPr>
                <w:rFonts w:cstheme="minorHAnsi"/>
                <w:sz w:val="20"/>
                <w:szCs w:val="20"/>
              </w:rPr>
              <w:t>, number of partners</w:t>
            </w:r>
            <w:r w:rsidR="006C3A60">
              <w:rPr>
                <w:rFonts w:cstheme="minorHAnsi"/>
                <w:sz w:val="20"/>
                <w:szCs w:val="20"/>
              </w:rPr>
              <w:t xml:space="preserve"> with HIV</w:t>
            </w:r>
            <w:r w:rsidR="006E471A" w:rsidRPr="006F02F3">
              <w:rPr>
                <w:rFonts w:cstheme="minorHAnsi"/>
                <w:sz w:val="20"/>
                <w:szCs w:val="20"/>
              </w:rPr>
              <w:t xml:space="preserve">, and the distribution of partners across HIV stages and the continuum of care.  </w:t>
            </w:r>
            <w:r w:rsidRPr="006F02F3">
              <w:rPr>
                <w:i/>
                <w:iCs/>
                <w:szCs w:val="20"/>
              </w:rPr>
              <w:t xml:space="preserve"> </w:t>
            </w:r>
          </w:p>
        </w:tc>
      </w:tr>
      <w:tr w:rsidR="002A4EE6" w:rsidRPr="006F02F3" w14:paraId="1E726CEC" w14:textId="77777777" w:rsidTr="002A4EE6">
        <w:trPr>
          <w:cantSplit/>
        </w:trPr>
        <w:tc>
          <w:tcPr>
            <w:tcW w:w="760" w:type="pct"/>
            <w:tcBorders>
              <w:top w:val="single" w:sz="4" w:space="0" w:color="808080" w:themeColor="background1" w:themeShade="80"/>
              <w:bottom w:val="single" w:sz="6" w:space="0" w:color="808080" w:themeColor="background1" w:themeShade="80"/>
            </w:tcBorders>
            <w:shd w:val="clear" w:color="auto" w:fill="auto"/>
          </w:tcPr>
          <w:p w14:paraId="6BFFC3E6" w14:textId="3E4F8CA5" w:rsidR="002A4EE6" w:rsidRPr="006F02F3" w:rsidRDefault="000520A6" w:rsidP="009C6824">
            <w:pPr>
              <w:pStyle w:val="TableText"/>
              <w:spacing w:before="40" w:after="40"/>
              <w:jc w:val="center"/>
              <w:rPr>
                <w:sz w:val="20"/>
              </w:rPr>
            </w:pPr>
            <m:oMathPara>
              <m:oMath>
                <m:sSub>
                  <m:sSubPr>
                    <m:ctrlPr>
                      <w:rPr>
                        <w:rFonts w:ascii="Cambria Math" w:hAnsi="Cambria Math"/>
                        <w:i/>
                        <w:sz w:val="20"/>
                      </w:rPr>
                    </m:ctrlPr>
                  </m:sSubPr>
                  <m:e>
                    <m:r>
                      <w:rPr>
                        <w:rFonts w:ascii="Cambria Math"/>
                        <w:sz w:val="20"/>
                      </w:rPr>
                      <m:t>μ</m:t>
                    </m:r>
                  </m:e>
                  <m:sub>
                    <m:r>
                      <w:rPr>
                        <w:rFonts w:ascii="Cambria Math"/>
                        <w:sz w:val="20"/>
                      </w:rPr>
                      <m:t>p</m:t>
                    </m:r>
                  </m:sub>
                </m:sSub>
              </m:oMath>
            </m:oMathPara>
          </w:p>
        </w:tc>
        <w:tc>
          <w:tcPr>
            <w:tcW w:w="4240" w:type="pct"/>
            <w:tcBorders>
              <w:top w:val="single" w:sz="4" w:space="0" w:color="808080" w:themeColor="background1" w:themeShade="80"/>
              <w:bottom w:val="single" w:sz="6" w:space="0" w:color="808080" w:themeColor="background1" w:themeShade="80"/>
            </w:tcBorders>
            <w:shd w:val="clear" w:color="auto" w:fill="auto"/>
          </w:tcPr>
          <w:p w14:paraId="4E0B3162" w14:textId="657AAE76" w:rsidR="002A4EE6" w:rsidRPr="006F02F3" w:rsidRDefault="00104B2C" w:rsidP="006911C6">
            <w:pPr>
              <w:pStyle w:val="TableText"/>
              <w:spacing w:before="40" w:after="40"/>
              <w:rPr>
                <w:sz w:val="20"/>
              </w:rPr>
            </w:pPr>
            <w:r w:rsidRPr="006F02F3">
              <w:rPr>
                <w:sz w:val="20"/>
              </w:rPr>
              <w:t xml:space="preserve">Mortality rate among persons </w:t>
            </w:r>
            <w:r w:rsidR="00B7159D">
              <w:rPr>
                <w:sz w:val="20"/>
              </w:rPr>
              <w:t>without HIV</w:t>
            </w:r>
          </w:p>
        </w:tc>
      </w:tr>
      <w:tr w:rsidR="00421CA0" w:rsidRPr="006F02F3" w14:paraId="06AE36B0" w14:textId="77777777" w:rsidTr="0072308A">
        <w:trPr>
          <w:cantSplit/>
        </w:trPr>
        <w:tc>
          <w:tcPr>
            <w:tcW w:w="760" w:type="pct"/>
            <w:tcBorders>
              <w:top w:val="single" w:sz="6" w:space="0" w:color="808080" w:themeColor="background1" w:themeShade="80"/>
              <w:bottom w:val="single" w:sz="4" w:space="0" w:color="808080" w:themeColor="background1" w:themeShade="80"/>
            </w:tcBorders>
            <w:shd w:val="clear" w:color="auto" w:fill="auto"/>
          </w:tcPr>
          <w:p w14:paraId="36AAFBEB" w14:textId="0FDC6440" w:rsidR="00421CA0" w:rsidRPr="006F02F3" w:rsidRDefault="00421CA0" w:rsidP="006911C6">
            <w:pPr>
              <w:pStyle w:val="TableText"/>
              <w:spacing w:before="40" w:after="40"/>
              <w:jc w:val="center"/>
              <w:rPr>
                <w:sz w:val="20"/>
              </w:rPr>
            </w:pPr>
            <w:r w:rsidRPr="006F02F3">
              <w:rPr>
                <w:sz w:val="20"/>
              </w:rPr>
              <w:t xml:space="preserve">ξ </w:t>
            </w:r>
            <w:proofErr w:type="gramStart"/>
            <w:r w:rsidRPr="006F02F3">
              <w:rPr>
                <w:sz w:val="20"/>
                <w:vertAlign w:val="subscript"/>
              </w:rPr>
              <w:t>z,y</w:t>
            </w:r>
            <w:proofErr w:type="gramEnd"/>
            <w:r w:rsidRPr="006F02F3">
              <w:rPr>
                <w:sz w:val="20"/>
              </w:rPr>
              <w:t>,</w:t>
            </w:r>
            <w:r w:rsidRPr="006F02F3">
              <w:rPr>
                <w:sz w:val="20"/>
                <w:vertAlign w:val="subscript"/>
              </w:rPr>
              <w:t>p1,p2,c</w:t>
            </w:r>
          </w:p>
        </w:tc>
        <w:tc>
          <w:tcPr>
            <w:tcW w:w="4240" w:type="pct"/>
            <w:tcBorders>
              <w:top w:val="single" w:sz="6" w:space="0" w:color="808080" w:themeColor="background1" w:themeShade="80"/>
              <w:bottom w:val="single" w:sz="4" w:space="0" w:color="808080" w:themeColor="background1" w:themeShade="80"/>
            </w:tcBorders>
            <w:shd w:val="clear" w:color="auto" w:fill="auto"/>
          </w:tcPr>
          <w:p w14:paraId="588F25E9" w14:textId="7031AA11" w:rsidR="00421CA0" w:rsidRPr="006F02F3" w:rsidRDefault="00421CA0" w:rsidP="00175650">
            <w:pPr>
              <w:pStyle w:val="Tabletext0"/>
              <w:spacing w:line="240" w:lineRule="auto"/>
              <w:rPr>
                <w:sz w:val="20"/>
              </w:rPr>
            </w:pPr>
            <w:r w:rsidRPr="006F02F3">
              <w:rPr>
                <w:rFonts w:ascii="Verdana" w:hAnsi="Verdana"/>
                <w:sz w:val="20"/>
              </w:rPr>
              <w:t xml:space="preserve">Number of partnerships of type y involving risk type </w:t>
            </w:r>
            <w:r w:rsidRPr="006F02F3">
              <w:rPr>
                <w:rFonts w:ascii="Verdana" w:hAnsi="Verdana"/>
                <w:iCs/>
                <w:sz w:val="20"/>
              </w:rPr>
              <w:t>z</w:t>
            </w:r>
            <w:r w:rsidRPr="006F02F3">
              <w:rPr>
                <w:rFonts w:ascii="Verdana" w:hAnsi="Verdana"/>
                <w:sz w:val="20"/>
              </w:rPr>
              <w:t xml:space="preserve"> per </w:t>
            </w:r>
            <w:r w:rsidR="006C3A60">
              <w:rPr>
                <w:rFonts w:ascii="Verdana" w:hAnsi="Verdana"/>
                <w:sz w:val="20"/>
              </w:rPr>
              <w:t>individual without HIV</w:t>
            </w:r>
            <w:r w:rsidRPr="006F02F3">
              <w:rPr>
                <w:rFonts w:ascii="Verdana" w:hAnsi="Verdana"/>
                <w:sz w:val="20"/>
              </w:rPr>
              <w:t xml:space="preserve"> in subpopulation </w:t>
            </w:r>
            <w:r w:rsidRPr="006F02F3">
              <w:rPr>
                <w:rFonts w:ascii="Verdana" w:hAnsi="Verdana"/>
                <w:iCs/>
                <w:sz w:val="20"/>
              </w:rPr>
              <w:t>p1</w:t>
            </w:r>
            <w:r w:rsidRPr="006F02F3">
              <w:rPr>
                <w:rFonts w:ascii="Verdana" w:hAnsi="Verdana"/>
                <w:sz w:val="20"/>
              </w:rPr>
              <w:t xml:space="preserve"> with infected partners in subpopulation</w:t>
            </w:r>
            <w:r w:rsidRPr="006F02F3">
              <w:rPr>
                <w:rFonts w:ascii="Verdana" w:hAnsi="Verdana"/>
                <w:iCs/>
                <w:sz w:val="20"/>
              </w:rPr>
              <w:t xml:space="preserve"> p2</w:t>
            </w:r>
            <w:r w:rsidRPr="006F02F3">
              <w:rPr>
                <w:rFonts w:ascii="Verdana" w:hAnsi="Verdana"/>
                <w:sz w:val="20"/>
              </w:rPr>
              <w:t xml:space="preserve"> in compartment </w:t>
            </w:r>
            <w:r w:rsidRPr="006F02F3">
              <w:rPr>
                <w:rFonts w:ascii="Verdana" w:hAnsi="Verdana"/>
                <w:iCs/>
                <w:sz w:val="20"/>
              </w:rPr>
              <w:t>c</w:t>
            </w:r>
            <w:r w:rsidR="006E471A" w:rsidRPr="006F02F3">
              <w:rPr>
                <w:rFonts w:ascii="Verdana" w:hAnsi="Verdana"/>
                <w:iCs/>
                <w:sz w:val="20"/>
              </w:rPr>
              <w:t xml:space="preserve">. </w:t>
            </w:r>
          </w:p>
        </w:tc>
      </w:tr>
      <w:tr w:rsidR="00833802" w:rsidRPr="006F02F3" w14:paraId="652DC4DC" w14:textId="77777777" w:rsidTr="0072308A">
        <w:trPr>
          <w:cantSplit/>
        </w:trPr>
        <w:tc>
          <w:tcPr>
            <w:tcW w:w="760" w:type="pct"/>
            <w:tcBorders>
              <w:top w:val="single" w:sz="4" w:space="0" w:color="808080" w:themeColor="background1" w:themeShade="80"/>
              <w:bottom w:val="single" w:sz="4" w:space="0" w:color="808080" w:themeColor="background1" w:themeShade="80"/>
            </w:tcBorders>
            <w:shd w:val="clear" w:color="auto" w:fill="auto"/>
          </w:tcPr>
          <w:p w14:paraId="74DF208D" w14:textId="1432BE2F" w:rsidR="00833802" w:rsidRPr="006F02F3" w:rsidRDefault="000520A6" w:rsidP="006911C6">
            <w:pPr>
              <w:pStyle w:val="TableText"/>
              <w:spacing w:before="40" w:after="40"/>
              <w:jc w:val="center"/>
              <w:rPr>
                <w:sz w:val="20"/>
              </w:rPr>
            </w:pPr>
            <m:oMath>
              <m:sSubSup>
                <m:sSubSupPr>
                  <m:ctrlPr>
                    <w:rPr>
                      <w:rFonts w:ascii="Cambria Math" w:hAnsi="Cambria Math"/>
                      <w:i/>
                      <w:sz w:val="20"/>
                    </w:rPr>
                  </m:ctrlPr>
                </m:sSubSupPr>
                <m:e>
                  <m:r>
                    <m:rPr>
                      <m:nor/>
                    </m:rPr>
                    <w:rPr>
                      <w:sz w:val="20"/>
                    </w:rPr>
                    <m:t>π</m:t>
                  </m:r>
                </m:e>
                <m:sub>
                  <m:r>
                    <m:rPr>
                      <m:nor/>
                    </m:rPr>
                    <w:rPr>
                      <w:sz w:val="20"/>
                    </w:rPr>
                    <m:t>p</m:t>
                  </m:r>
                </m:sub>
                <m:sup>
                  <m:r>
                    <m:rPr>
                      <m:nor/>
                    </m:rPr>
                    <w:rPr>
                      <w:sz w:val="20"/>
                    </w:rPr>
                    <m:t>c</m:t>
                  </m:r>
                </m:sup>
              </m:sSubSup>
            </m:oMath>
            <w:r w:rsidR="00833802" w:rsidRPr="006F02F3">
              <w:rPr>
                <w:sz w:val="20"/>
              </w:rPr>
              <w:t>(t)</w:t>
            </w:r>
          </w:p>
        </w:tc>
        <w:tc>
          <w:tcPr>
            <w:tcW w:w="4240" w:type="pct"/>
            <w:tcBorders>
              <w:top w:val="single" w:sz="4" w:space="0" w:color="808080" w:themeColor="background1" w:themeShade="80"/>
              <w:bottom w:val="single" w:sz="4" w:space="0" w:color="808080" w:themeColor="background1" w:themeShade="80"/>
            </w:tcBorders>
            <w:shd w:val="clear" w:color="auto" w:fill="auto"/>
          </w:tcPr>
          <w:p w14:paraId="2EF0C120" w14:textId="79B6BACE" w:rsidR="00833802" w:rsidRPr="006F02F3" w:rsidRDefault="00833802" w:rsidP="006911C6">
            <w:pPr>
              <w:pStyle w:val="TableText"/>
              <w:spacing w:before="40" w:after="40"/>
              <w:rPr>
                <w:sz w:val="20"/>
              </w:rPr>
            </w:pPr>
            <w:r w:rsidRPr="006F02F3">
              <w:rPr>
                <w:sz w:val="20"/>
              </w:rPr>
              <w:t xml:space="preserve">Rate of testing of undiagnosed individuals in compartment </w:t>
            </w:r>
            <w:r w:rsidRPr="006F02F3">
              <w:rPr>
                <w:i/>
                <w:sz w:val="20"/>
              </w:rPr>
              <w:t>c</w:t>
            </w:r>
            <w:r w:rsidRPr="006F02F3">
              <w:rPr>
                <w:sz w:val="20"/>
              </w:rPr>
              <w:t xml:space="preserve">, at time </w:t>
            </w:r>
            <w:r w:rsidRPr="006F02F3">
              <w:rPr>
                <w:i/>
                <w:sz w:val="20"/>
              </w:rPr>
              <w:t>t</w:t>
            </w:r>
            <w:r w:rsidRPr="006F02F3">
              <w:rPr>
                <w:sz w:val="20"/>
              </w:rPr>
              <w:t xml:space="preserve"> by demographic subpopulation </w:t>
            </w:r>
            <w:r w:rsidRPr="006F02F3">
              <w:rPr>
                <w:i/>
                <w:sz w:val="20"/>
              </w:rPr>
              <w:t>p</w:t>
            </w:r>
          </w:p>
        </w:tc>
      </w:tr>
      <w:tr w:rsidR="00BF7CA2" w:rsidRPr="006F02F3" w14:paraId="2920AEF4" w14:textId="77777777" w:rsidTr="0072308A">
        <w:trPr>
          <w:cantSplit/>
        </w:trPr>
        <w:tc>
          <w:tcPr>
            <w:tcW w:w="760" w:type="pct"/>
            <w:tcBorders>
              <w:top w:val="single" w:sz="6" w:space="0" w:color="808080" w:themeColor="background1" w:themeShade="80"/>
              <w:bottom w:val="single" w:sz="4" w:space="0" w:color="808080" w:themeColor="background1" w:themeShade="80"/>
            </w:tcBorders>
            <w:shd w:val="clear" w:color="auto" w:fill="auto"/>
          </w:tcPr>
          <w:p w14:paraId="2F358B01" w14:textId="4FBC46F9" w:rsidR="00BF7CA2" w:rsidRPr="006F02F3" w:rsidRDefault="000520A6" w:rsidP="006911C6">
            <w:pPr>
              <w:pStyle w:val="TableText"/>
              <w:spacing w:before="40" w:after="40"/>
              <w:jc w:val="center"/>
              <w:rPr>
                <w:sz w:val="20"/>
              </w:rPr>
            </w:pPr>
            <m:oMath>
              <m:sSub>
                <m:sSubPr>
                  <m:ctrlPr>
                    <w:rPr>
                      <w:rFonts w:ascii="Cambria Math" w:hAnsi="Cambria Math"/>
                      <w:i/>
                      <w:sz w:val="20"/>
                    </w:rPr>
                  </m:ctrlPr>
                </m:sSubPr>
                <m:e>
                  <m:r>
                    <m:rPr>
                      <m:nor/>
                    </m:rPr>
                    <w:rPr>
                      <w:rFonts w:ascii="Calibri" w:hAnsi="Calibri" w:cs="Calibri"/>
                      <w:sz w:val="20"/>
                    </w:rPr>
                    <m:t>ϖ</m:t>
                  </m:r>
                </m:e>
                <m:sub>
                  <w:proofErr w:type="spellStart"/>
                  <m:r>
                    <m:rPr>
                      <m:nor/>
                    </m:rPr>
                    <w:rPr>
                      <w:sz w:val="20"/>
                    </w:rPr>
                    <m:t>p,g</m:t>
                  </m:r>
                  <w:proofErr w:type="spellEnd"/>
                </m:sub>
              </m:sSub>
            </m:oMath>
            <w:r w:rsidR="00BF7CA2" w:rsidRPr="006F02F3">
              <w:rPr>
                <w:sz w:val="20"/>
              </w:rPr>
              <w:t>(t)</w:t>
            </w:r>
          </w:p>
        </w:tc>
        <w:tc>
          <w:tcPr>
            <w:tcW w:w="4240" w:type="pct"/>
            <w:tcBorders>
              <w:top w:val="single" w:sz="6" w:space="0" w:color="808080" w:themeColor="background1" w:themeShade="80"/>
              <w:bottom w:val="single" w:sz="4" w:space="0" w:color="808080" w:themeColor="background1" w:themeShade="80"/>
            </w:tcBorders>
            <w:shd w:val="clear" w:color="auto" w:fill="auto"/>
          </w:tcPr>
          <w:p w14:paraId="34227649" w14:textId="6A2C36A0" w:rsidR="00BF7CA2" w:rsidRPr="006F02F3" w:rsidRDefault="003168C5" w:rsidP="006911C6">
            <w:pPr>
              <w:pStyle w:val="TableText"/>
              <w:spacing w:before="40" w:after="40"/>
              <w:rPr>
                <w:sz w:val="20"/>
              </w:rPr>
            </w:pPr>
            <w:r w:rsidRPr="006F02F3">
              <w:rPr>
                <w:sz w:val="20"/>
              </w:rPr>
              <w:t>P</w:t>
            </w:r>
            <w:r w:rsidR="00BF7CA2" w:rsidRPr="006F02F3">
              <w:rPr>
                <w:sz w:val="20"/>
              </w:rPr>
              <w:t xml:space="preserve">robability of notification given a confirmed positive test result </w:t>
            </w:r>
            <w:r w:rsidRPr="006F02F3">
              <w:rPr>
                <w:sz w:val="20"/>
              </w:rPr>
              <w:t xml:space="preserve">for a previously undiagnosed individual in </w:t>
            </w:r>
            <w:r w:rsidR="00BF7CA2" w:rsidRPr="006F02F3">
              <w:rPr>
                <w:sz w:val="20"/>
              </w:rPr>
              <w:t xml:space="preserve">demographic subpopulation </w:t>
            </w:r>
            <w:r w:rsidR="00BF7CA2" w:rsidRPr="006F02F3">
              <w:rPr>
                <w:i/>
                <w:sz w:val="20"/>
              </w:rPr>
              <w:t xml:space="preserve">p </w:t>
            </w:r>
            <w:r w:rsidR="00BF7CA2" w:rsidRPr="006F02F3">
              <w:rPr>
                <w:sz w:val="20"/>
              </w:rPr>
              <w:t xml:space="preserve">and type of test </w:t>
            </w:r>
            <w:r w:rsidR="00BF7CA2" w:rsidRPr="006F02F3">
              <w:rPr>
                <w:i/>
                <w:sz w:val="20"/>
              </w:rPr>
              <w:t xml:space="preserve">g </w:t>
            </w:r>
            <w:r w:rsidR="00BF7CA2" w:rsidRPr="006F02F3">
              <w:rPr>
                <w:iCs/>
                <w:sz w:val="20"/>
              </w:rPr>
              <w:t>at time</w:t>
            </w:r>
            <w:r w:rsidR="00BF7CA2" w:rsidRPr="006F02F3">
              <w:rPr>
                <w:i/>
                <w:sz w:val="20"/>
              </w:rPr>
              <w:t xml:space="preserve"> t</w:t>
            </w:r>
          </w:p>
        </w:tc>
      </w:tr>
      <w:tr w:rsidR="00EE0B68" w:rsidRPr="006F02F3" w14:paraId="655E7ABB" w14:textId="77777777" w:rsidTr="0072308A">
        <w:trPr>
          <w:cantSplit/>
        </w:trPr>
        <w:tc>
          <w:tcPr>
            <w:tcW w:w="760" w:type="pct"/>
            <w:tcBorders>
              <w:top w:val="single" w:sz="4" w:space="0" w:color="808080" w:themeColor="background1" w:themeShade="80"/>
            </w:tcBorders>
            <w:shd w:val="clear" w:color="auto" w:fill="auto"/>
          </w:tcPr>
          <w:p w14:paraId="6709C64C" w14:textId="77777777" w:rsidR="00EE0B68" w:rsidRPr="006F02F3" w:rsidRDefault="000520A6" w:rsidP="006911C6">
            <w:pPr>
              <w:pStyle w:val="TableText"/>
              <w:spacing w:before="40" w:after="40"/>
              <w:jc w:val="center"/>
              <w:rPr>
                <w:b/>
                <w:sz w:val="20"/>
              </w:rPr>
            </w:pPr>
            <m:oMathPara>
              <m:oMath>
                <m:sSub>
                  <m:sSubPr>
                    <m:ctrlPr>
                      <w:rPr>
                        <w:rFonts w:ascii="Cambria Math" w:hAnsi="Cambria Math"/>
                        <w:i/>
                        <w:sz w:val="20"/>
                      </w:rPr>
                    </m:ctrlPr>
                  </m:sSubPr>
                  <m:e>
                    <m:r>
                      <w:rPr>
                        <w:rFonts w:ascii="Cambria Math" w:hAnsi="Cambria Math"/>
                        <w:sz w:val="20"/>
                      </w:rPr>
                      <m:t>ϱ</m:t>
                    </m:r>
                  </m:e>
                  <m:sub>
                    <m:r>
                      <w:rPr>
                        <w:rFonts w:ascii="Cambria Math" w:hAnsi="Cambria Math"/>
                        <w:sz w:val="20"/>
                      </w:rPr>
                      <m:t>p,x</m:t>
                    </m:r>
                  </m:sub>
                </m:sSub>
              </m:oMath>
            </m:oMathPara>
          </w:p>
        </w:tc>
        <w:tc>
          <w:tcPr>
            <w:tcW w:w="4240" w:type="pct"/>
            <w:tcBorders>
              <w:top w:val="single" w:sz="4" w:space="0" w:color="808080" w:themeColor="background1" w:themeShade="80"/>
            </w:tcBorders>
            <w:shd w:val="clear" w:color="auto" w:fill="auto"/>
          </w:tcPr>
          <w:p w14:paraId="7D0935B6" w14:textId="5219BD46" w:rsidR="00EE0B68" w:rsidRPr="006F02F3" w:rsidRDefault="00EE0B68" w:rsidP="006911C6">
            <w:pPr>
              <w:pStyle w:val="TableText"/>
              <w:spacing w:before="40" w:after="40"/>
              <w:rPr>
                <w:b/>
                <w:i/>
                <w:iCs/>
                <w:sz w:val="20"/>
              </w:rPr>
            </w:pPr>
            <w:r w:rsidRPr="006F02F3">
              <w:rPr>
                <w:sz w:val="20"/>
              </w:rPr>
              <w:t xml:space="preserve">Proportion of subpopulation p with transmission risk participation type </w:t>
            </w:r>
            <w:r w:rsidRPr="006F02F3">
              <w:rPr>
                <w:iCs/>
                <w:sz w:val="20"/>
              </w:rPr>
              <w:t xml:space="preserve">x, which is defined by the </w:t>
            </w:r>
            <w:r w:rsidRPr="006F02F3">
              <w:rPr>
                <w:sz w:val="20"/>
              </w:rPr>
              <w:t xml:space="preserve">percentage of people who have AI in their male-female partnerships as well as the assumptions that 100% of MSM have AI in their male-male partnerships and 100% of all transmission groups have </w:t>
            </w:r>
            <w:r w:rsidR="009F055F">
              <w:rPr>
                <w:sz w:val="20"/>
              </w:rPr>
              <w:t xml:space="preserve">VI </w:t>
            </w:r>
            <w:r w:rsidRPr="006F02F3">
              <w:rPr>
                <w:sz w:val="20"/>
              </w:rPr>
              <w:t>in their male-female partnerships</w:t>
            </w:r>
          </w:p>
        </w:tc>
      </w:tr>
      <w:tr w:rsidR="00421CA0" w:rsidRPr="006F02F3" w14:paraId="4DE314B5" w14:textId="77777777" w:rsidTr="0072308A">
        <w:trPr>
          <w:cantSplit/>
        </w:trPr>
        <w:tc>
          <w:tcPr>
            <w:tcW w:w="760" w:type="pct"/>
            <w:shd w:val="clear" w:color="auto" w:fill="auto"/>
          </w:tcPr>
          <w:p w14:paraId="36D3C095" w14:textId="3C562EC2" w:rsidR="00421CA0" w:rsidRPr="006F02F3" w:rsidRDefault="000520A6" w:rsidP="009C6824">
            <w:pPr>
              <w:pStyle w:val="TableText"/>
              <w:spacing w:before="40" w:after="40"/>
              <w:jc w:val="center"/>
              <w:rPr>
                <w:sz w:val="20"/>
              </w:rPr>
            </w:pPr>
            <m:oMathPara>
              <m:oMath>
                <m:sSubSup>
                  <m:sSubSupPr>
                    <m:ctrlPr>
                      <w:rPr>
                        <w:rFonts w:ascii="Cambria Math" w:hAnsi="Cambria Math"/>
                        <w:i/>
                        <w:sz w:val="20"/>
                      </w:rPr>
                    </m:ctrlPr>
                  </m:sSubSupPr>
                  <m:e>
                    <m:r>
                      <w:rPr>
                        <w:rFonts w:ascii="Cambria Math"/>
                        <w:sz w:val="20"/>
                      </w:rPr>
                      <m:t>σ</m:t>
                    </m:r>
                  </m:e>
                  <m:sub>
                    <m:r>
                      <w:rPr>
                        <w:rFonts w:ascii="Cambria Math"/>
                        <w:sz w:val="20"/>
                      </w:rPr>
                      <m:t>p</m:t>
                    </m:r>
                  </m:sub>
                  <m:sup>
                    <m:r>
                      <w:rPr>
                        <w:rFonts w:ascii="Cambria Math"/>
                        <w:sz w:val="20"/>
                      </w:rPr>
                      <m:t>c</m:t>
                    </m:r>
                  </m:sup>
                </m:sSubSup>
                <m:r>
                  <w:rPr>
                    <w:rFonts w:ascii="Cambria Math"/>
                    <w:sz w:val="20"/>
                  </w:rPr>
                  <m:t>(t)</m:t>
                </m:r>
              </m:oMath>
            </m:oMathPara>
          </w:p>
        </w:tc>
        <w:tc>
          <w:tcPr>
            <w:tcW w:w="4240" w:type="pct"/>
            <w:shd w:val="clear" w:color="auto" w:fill="auto"/>
          </w:tcPr>
          <w:p w14:paraId="748FDB75" w14:textId="5DC16786" w:rsidR="00421CA0" w:rsidRPr="006F02F3" w:rsidRDefault="00421CA0" w:rsidP="006911C6">
            <w:pPr>
              <w:pStyle w:val="TableText"/>
              <w:spacing w:before="40" w:after="40"/>
              <w:rPr>
                <w:sz w:val="20"/>
              </w:rPr>
            </w:pPr>
            <w:r w:rsidRPr="006F02F3">
              <w:rPr>
                <w:sz w:val="20"/>
              </w:rPr>
              <w:t xml:space="preserve">Mortality rate if </w:t>
            </w:r>
            <w:r w:rsidR="00751A9E" w:rsidRPr="006F02F3">
              <w:rPr>
                <w:sz w:val="20"/>
              </w:rPr>
              <w:t>HIV-infected</w:t>
            </w:r>
            <w:r w:rsidRPr="006F02F3">
              <w:rPr>
                <w:sz w:val="20"/>
              </w:rPr>
              <w:t xml:space="preserve">, by demographic subpopulation </w:t>
            </w:r>
            <w:r w:rsidRPr="006F02F3">
              <w:rPr>
                <w:i/>
                <w:sz w:val="20"/>
              </w:rPr>
              <w:t>p</w:t>
            </w:r>
            <w:r w:rsidRPr="006F02F3">
              <w:rPr>
                <w:sz w:val="20"/>
              </w:rPr>
              <w:t xml:space="preserve"> and </w:t>
            </w:r>
            <w:r w:rsidRPr="006F02F3">
              <w:rPr>
                <w:iCs/>
                <w:sz w:val="20"/>
              </w:rPr>
              <w:t xml:space="preserve">compartment </w:t>
            </w:r>
            <w:r w:rsidRPr="006F02F3">
              <w:rPr>
                <w:i/>
                <w:iCs/>
                <w:sz w:val="20"/>
              </w:rPr>
              <w:t xml:space="preserve">c, </w:t>
            </w:r>
            <w:r w:rsidRPr="006F02F3">
              <w:rPr>
                <w:iCs/>
                <w:sz w:val="20"/>
              </w:rPr>
              <w:t xml:space="preserve">at time </w:t>
            </w:r>
            <w:r w:rsidRPr="006F02F3">
              <w:rPr>
                <w:i/>
                <w:iCs/>
                <w:sz w:val="20"/>
              </w:rPr>
              <w:t>t</w:t>
            </w:r>
          </w:p>
        </w:tc>
      </w:tr>
      <w:tr w:rsidR="00EE0B68" w:rsidRPr="006F02F3" w14:paraId="7D3DC49F" w14:textId="77777777" w:rsidTr="0072308A">
        <w:trPr>
          <w:cantSplit/>
        </w:trPr>
        <w:tc>
          <w:tcPr>
            <w:tcW w:w="760" w:type="pct"/>
            <w:shd w:val="clear" w:color="auto" w:fill="auto"/>
          </w:tcPr>
          <w:p w14:paraId="02E7B244" w14:textId="514CA78F" w:rsidR="00EE0B68" w:rsidRPr="006F02F3" w:rsidRDefault="000520A6" w:rsidP="009C6824">
            <w:pPr>
              <w:pStyle w:val="TableText"/>
              <w:spacing w:before="40" w:after="40"/>
              <w:jc w:val="center"/>
              <w:rPr>
                <w:sz w:val="20"/>
              </w:rPr>
            </w:pPr>
            <m:oMathPara>
              <m:oMath>
                <m:sSubSup>
                  <m:sSubSupPr>
                    <m:ctrlPr>
                      <w:rPr>
                        <w:rFonts w:ascii="Cambria Math" w:hAnsi="Cambria Math"/>
                        <w:i/>
                        <w:sz w:val="20"/>
                      </w:rPr>
                    </m:ctrlPr>
                  </m:sSubSupPr>
                  <m:e>
                    <m:r>
                      <w:rPr>
                        <w:rFonts w:ascii="Cambria Math"/>
                        <w:sz w:val="20"/>
                      </w:rPr>
                      <m:t>τ</m:t>
                    </m:r>
                  </m:e>
                  <m:sub>
                    <m:r>
                      <w:rPr>
                        <w:rFonts w:ascii="Cambria Math"/>
                        <w:sz w:val="20"/>
                      </w:rPr>
                      <m:t>p</m:t>
                    </m:r>
                  </m:sub>
                  <m:sup>
                    <m:r>
                      <w:rPr>
                        <w:rFonts w:ascii="Cambria Math"/>
                        <w:sz w:val="20"/>
                      </w:rPr>
                      <m:t>c</m:t>
                    </m:r>
                  </m:sup>
                </m:sSubSup>
                <m:r>
                  <w:rPr>
                    <w:rFonts w:ascii="Cambria Math"/>
                    <w:sz w:val="20"/>
                  </w:rPr>
                  <m:t>(t</m:t>
                </m:r>
                <m:sSup>
                  <m:sSupPr>
                    <m:ctrlPr>
                      <w:rPr>
                        <w:rFonts w:ascii="Cambria Math" w:hAnsi="Cambria Math"/>
                        <w:i/>
                        <w:sz w:val="20"/>
                      </w:rPr>
                    </m:ctrlPr>
                  </m:sSupPr>
                  <m:e>
                    <m:r>
                      <w:rPr>
                        <w:rFonts w:ascii="Cambria Math"/>
                        <w:sz w:val="20"/>
                      </w:rPr>
                      <m:t>)</m:t>
                    </m:r>
                  </m:e>
                  <m:sup/>
                </m:sSup>
              </m:oMath>
            </m:oMathPara>
          </w:p>
        </w:tc>
        <w:tc>
          <w:tcPr>
            <w:tcW w:w="4240" w:type="pct"/>
            <w:shd w:val="clear" w:color="auto" w:fill="auto"/>
          </w:tcPr>
          <w:p w14:paraId="0DAE92AE" w14:textId="18918C23" w:rsidR="00EE0B68" w:rsidRPr="006F02F3" w:rsidRDefault="00EE0B68" w:rsidP="006911C6">
            <w:pPr>
              <w:pStyle w:val="TableText"/>
              <w:spacing w:before="40" w:after="40"/>
              <w:rPr>
                <w:i/>
                <w:iCs/>
                <w:sz w:val="20"/>
              </w:rPr>
            </w:pPr>
            <w:r w:rsidRPr="006F02F3">
              <w:rPr>
                <w:sz w:val="20"/>
              </w:rPr>
              <w:t xml:space="preserve">Diagnosis rate based on test and notification of unaware </w:t>
            </w:r>
            <w:r w:rsidR="006C3A60">
              <w:rPr>
                <w:sz w:val="20"/>
              </w:rPr>
              <w:t>PWH</w:t>
            </w:r>
            <w:r w:rsidRPr="006F02F3">
              <w:rPr>
                <w:sz w:val="20"/>
              </w:rPr>
              <w:t xml:space="preserve"> in compartment </w:t>
            </w:r>
            <w:r w:rsidRPr="006F02F3">
              <w:rPr>
                <w:i/>
                <w:sz w:val="20"/>
              </w:rPr>
              <w:t>c</w:t>
            </w:r>
            <w:r w:rsidRPr="006F02F3">
              <w:rPr>
                <w:iCs/>
                <w:sz w:val="20"/>
              </w:rPr>
              <w:t>, progressing them from unaware</w:t>
            </w:r>
            <w:r w:rsidRPr="006F02F3">
              <w:rPr>
                <w:i/>
                <w:sz w:val="20"/>
              </w:rPr>
              <w:t xml:space="preserve"> </w:t>
            </w:r>
            <w:r w:rsidRPr="006F02F3">
              <w:rPr>
                <w:sz w:val="20"/>
              </w:rPr>
              <w:t>(</w:t>
            </w:r>
            <w:r w:rsidRPr="006F02F3">
              <w:rPr>
                <w:i/>
                <w:iCs/>
                <w:sz w:val="20"/>
              </w:rPr>
              <w:t>r</w:t>
            </w:r>
            <w:r w:rsidR="00E628BE" w:rsidRPr="006F02F3">
              <w:rPr>
                <w:i/>
                <w:iCs/>
                <w:sz w:val="20"/>
              </w:rPr>
              <w:t> = </w:t>
            </w:r>
            <w:r w:rsidRPr="006F02F3">
              <w:rPr>
                <w:sz w:val="20"/>
              </w:rPr>
              <w:t>1) to aware (</w:t>
            </w:r>
            <w:r w:rsidRPr="006F02F3">
              <w:rPr>
                <w:i/>
                <w:iCs/>
                <w:sz w:val="20"/>
              </w:rPr>
              <w:t>r</w:t>
            </w:r>
            <w:r w:rsidR="00E628BE" w:rsidRPr="006F02F3">
              <w:rPr>
                <w:sz w:val="20"/>
              </w:rPr>
              <w:t> = </w:t>
            </w:r>
            <w:r w:rsidRPr="006F02F3">
              <w:rPr>
                <w:sz w:val="20"/>
              </w:rPr>
              <w:t xml:space="preserve">2 or </w:t>
            </w:r>
            <w:r w:rsidRPr="006F02F3">
              <w:rPr>
                <w:i/>
                <w:sz w:val="20"/>
              </w:rPr>
              <w:t>r</w:t>
            </w:r>
            <w:r w:rsidR="00E628BE" w:rsidRPr="006F02F3">
              <w:rPr>
                <w:i/>
                <w:sz w:val="20"/>
              </w:rPr>
              <w:t> = </w:t>
            </w:r>
            <w:r w:rsidRPr="006F02F3">
              <w:rPr>
                <w:sz w:val="20"/>
              </w:rPr>
              <w:t xml:space="preserve">3), by subpopulation </w:t>
            </w:r>
            <w:r w:rsidRPr="006F02F3">
              <w:rPr>
                <w:i/>
                <w:sz w:val="20"/>
              </w:rPr>
              <w:t>p</w:t>
            </w:r>
          </w:p>
        </w:tc>
      </w:tr>
      <w:tr w:rsidR="00421CA0" w:rsidRPr="006F02F3" w14:paraId="550214D1" w14:textId="77777777" w:rsidTr="0072308A">
        <w:trPr>
          <w:cantSplit/>
        </w:trPr>
        <w:tc>
          <w:tcPr>
            <w:tcW w:w="760" w:type="pct"/>
            <w:shd w:val="clear" w:color="auto" w:fill="auto"/>
          </w:tcPr>
          <w:p w14:paraId="67DEF0D4" w14:textId="0260225C" w:rsidR="00421CA0" w:rsidRPr="006F02F3" w:rsidRDefault="000520A6" w:rsidP="006911C6">
            <w:pPr>
              <w:pStyle w:val="TableText"/>
              <w:spacing w:before="40" w:after="40"/>
              <w:jc w:val="center"/>
              <w:rPr>
                <w:sz w:val="20"/>
              </w:rPr>
            </w:pPr>
            <m:oMathPara>
              <m:oMath>
                <m:sSub>
                  <m:sSubPr>
                    <m:ctrlPr>
                      <w:rPr>
                        <w:rFonts w:ascii="Cambria Math" w:hAnsi="Cambria Math"/>
                        <w:i/>
                        <w:sz w:val="20"/>
                      </w:rPr>
                    </m:ctrlPr>
                  </m:sSubPr>
                  <m:e>
                    <m:r>
                      <w:rPr>
                        <w:rFonts w:ascii="Cambria Math"/>
                        <w:sz w:val="20"/>
                      </w:rPr>
                      <m:t>Φ</m:t>
                    </m:r>
                  </m:e>
                  <m:sub>
                    <m:r>
                      <w:rPr>
                        <w:rFonts w:ascii="Cambria Math"/>
                        <w:sz w:val="20"/>
                      </w:rPr>
                      <m:t>c,z</m:t>
                    </m:r>
                  </m:sub>
                </m:sSub>
              </m:oMath>
            </m:oMathPara>
          </w:p>
        </w:tc>
        <w:tc>
          <w:tcPr>
            <w:tcW w:w="4240" w:type="pct"/>
            <w:shd w:val="clear" w:color="auto" w:fill="auto"/>
          </w:tcPr>
          <w:p w14:paraId="6EC9F67D" w14:textId="505F530E" w:rsidR="00421CA0" w:rsidRPr="006F02F3" w:rsidRDefault="00421CA0" w:rsidP="006911C6">
            <w:pPr>
              <w:pStyle w:val="TableText"/>
              <w:spacing w:before="40" w:after="40"/>
              <w:rPr>
                <w:sz w:val="20"/>
              </w:rPr>
            </w:pPr>
            <w:r w:rsidRPr="006F02F3">
              <w:rPr>
                <w:sz w:val="20"/>
              </w:rPr>
              <w:t xml:space="preserve">Per-sex-act transmission probability for receptive </w:t>
            </w:r>
            <w:r w:rsidR="000229FE" w:rsidRPr="006F02F3">
              <w:rPr>
                <w:sz w:val="20"/>
              </w:rPr>
              <w:t xml:space="preserve">condomless </w:t>
            </w:r>
            <w:r w:rsidRPr="006F02F3">
              <w:rPr>
                <w:sz w:val="20"/>
              </w:rPr>
              <w:t xml:space="preserve">intercourse of type z (vaginal or anal intercourse) with infected partner in compartment </w:t>
            </w:r>
            <w:r w:rsidRPr="006F02F3">
              <w:rPr>
                <w:i/>
                <w:sz w:val="20"/>
              </w:rPr>
              <w:t>c</w:t>
            </w:r>
          </w:p>
        </w:tc>
      </w:tr>
      <w:tr w:rsidR="001214DB" w:rsidRPr="006F02F3" w14:paraId="5151B094" w14:textId="77777777" w:rsidTr="0072308A">
        <w:trPr>
          <w:cantSplit/>
        </w:trPr>
        <w:tc>
          <w:tcPr>
            <w:tcW w:w="760" w:type="pct"/>
            <w:shd w:val="clear" w:color="auto" w:fill="auto"/>
          </w:tcPr>
          <w:p w14:paraId="4273CE48" w14:textId="5BB68220" w:rsidR="001214DB" w:rsidRPr="006F02F3" w:rsidRDefault="000520A6" w:rsidP="006911C6">
            <w:pPr>
              <w:pStyle w:val="TableText"/>
              <w:spacing w:before="40" w:after="40"/>
              <w:jc w:val="center"/>
              <w:rPr>
                <w:sz w:val="20"/>
              </w:rPr>
            </w:pPr>
            <m:oMathPara>
              <m:oMath>
                <m:sSub>
                  <m:sSubPr>
                    <m:ctrlPr>
                      <w:rPr>
                        <w:rFonts w:ascii="Cambria Math" w:hAnsi="Cambria Math"/>
                        <w:i/>
                        <w:sz w:val="20"/>
                      </w:rPr>
                    </m:ctrlPr>
                  </m:sSubPr>
                  <m:e>
                    <m:r>
                      <w:rPr>
                        <w:rFonts w:ascii="Cambria Math" w:hAnsi="Cambria Math"/>
                        <w:sz w:val="20"/>
                      </w:rPr>
                      <m:t>φ</m:t>
                    </m:r>
                  </m:e>
                  <m:sub>
                    <m:r>
                      <w:rPr>
                        <w:rFonts w:ascii="Cambria Math" w:hAnsi="Cambria Math"/>
                        <w:sz w:val="20"/>
                      </w:rPr>
                      <m:t>v</m:t>
                    </m:r>
                  </m:sub>
                </m:sSub>
              </m:oMath>
            </m:oMathPara>
          </w:p>
        </w:tc>
        <w:tc>
          <w:tcPr>
            <w:tcW w:w="4240" w:type="pct"/>
            <w:shd w:val="clear" w:color="auto" w:fill="auto"/>
          </w:tcPr>
          <w:p w14:paraId="6FBD6ED4" w14:textId="52AB32A1" w:rsidR="001214DB" w:rsidRPr="006F02F3" w:rsidRDefault="001214DB" w:rsidP="006911C6">
            <w:pPr>
              <w:pStyle w:val="TableText"/>
              <w:spacing w:before="40" w:after="40"/>
              <w:rPr>
                <w:sz w:val="20"/>
              </w:rPr>
            </w:pPr>
            <w:r w:rsidRPr="006F02F3">
              <w:rPr>
                <w:sz w:val="20"/>
              </w:rPr>
              <w:t xml:space="preserve">Percentage of screens that occur in setting </w:t>
            </w:r>
            <w:r w:rsidRPr="006F02F3">
              <w:rPr>
                <w:i/>
                <w:iCs/>
                <w:sz w:val="20"/>
              </w:rPr>
              <w:t>v</w:t>
            </w:r>
            <w:r w:rsidR="00BC1E6B" w:rsidRPr="006F02F3">
              <w:rPr>
                <w:sz w:val="20"/>
              </w:rPr>
              <w:t xml:space="preserve"> (clinical or non-clinical)</w:t>
            </w:r>
          </w:p>
        </w:tc>
      </w:tr>
      <w:tr w:rsidR="00B1329B" w:rsidRPr="006F02F3" w14:paraId="7DC1AD90" w14:textId="77777777" w:rsidTr="0072308A">
        <w:trPr>
          <w:cantSplit/>
        </w:trPr>
        <w:tc>
          <w:tcPr>
            <w:tcW w:w="760" w:type="pct"/>
            <w:tcBorders>
              <w:bottom w:val="single" w:sz="4" w:space="0" w:color="808080" w:themeColor="background1" w:themeShade="80"/>
            </w:tcBorders>
            <w:shd w:val="clear" w:color="auto" w:fill="auto"/>
          </w:tcPr>
          <w:p w14:paraId="5D230329" w14:textId="0561F2D0" w:rsidR="00B1329B" w:rsidRPr="006F02F3" w:rsidRDefault="000520A6" w:rsidP="006911C6">
            <w:pPr>
              <w:pStyle w:val="TableText"/>
              <w:spacing w:before="40" w:after="40"/>
              <w:jc w:val="center"/>
              <w:rPr>
                <w:sz w:val="20"/>
              </w:rPr>
            </w:pPr>
            <m:oMathPara>
              <m:oMath>
                <m:sSub>
                  <m:sSubPr>
                    <m:ctrlPr>
                      <w:rPr>
                        <w:rFonts w:ascii="Cambria Math" w:hAnsi="Cambria Math"/>
                        <w:i/>
                        <w:sz w:val="20"/>
                      </w:rPr>
                    </m:ctrlPr>
                  </m:sSubPr>
                  <m:e>
                    <m:r>
                      <m:rPr>
                        <m:sty m:val="p"/>
                      </m:rPr>
                      <w:rPr>
                        <w:rFonts w:ascii="Cambria Math" w:hAnsi="Cambria Math"/>
                        <w:sz w:val="20"/>
                      </w:rPr>
                      <m:t>Ψ</m:t>
                    </m:r>
                  </m:e>
                  <m:sub>
                    <m:r>
                      <w:rPr>
                        <w:rFonts w:ascii="Cambria Math" w:hAnsi="Cambria Math"/>
                        <w:sz w:val="20"/>
                      </w:rPr>
                      <m:t>p</m:t>
                    </m:r>
                  </m:sub>
                </m:sSub>
                <m:d>
                  <m:dPr>
                    <m:ctrlPr>
                      <w:rPr>
                        <w:rFonts w:ascii="Cambria Math" w:hAnsi="Cambria Math"/>
                        <w:i/>
                        <w:sz w:val="20"/>
                      </w:rPr>
                    </m:ctrlPr>
                  </m:dPr>
                  <m:e>
                    <m:r>
                      <w:rPr>
                        <w:rFonts w:ascii="Cambria Math" w:hAnsi="Cambria Math"/>
                        <w:sz w:val="20"/>
                      </w:rPr>
                      <m:t>t</m:t>
                    </m:r>
                  </m:e>
                </m:d>
              </m:oMath>
            </m:oMathPara>
          </w:p>
        </w:tc>
        <w:tc>
          <w:tcPr>
            <w:tcW w:w="4240" w:type="pct"/>
            <w:tcBorders>
              <w:bottom w:val="single" w:sz="4" w:space="0" w:color="808080" w:themeColor="background1" w:themeShade="80"/>
            </w:tcBorders>
            <w:shd w:val="clear" w:color="auto" w:fill="auto"/>
          </w:tcPr>
          <w:p w14:paraId="233D325C" w14:textId="19ACD9D3" w:rsidR="00B1329B" w:rsidRPr="006F02F3" w:rsidRDefault="00B1329B" w:rsidP="006911C6">
            <w:pPr>
              <w:pStyle w:val="TableText"/>
              <w:spacing w:before="40" w:after="40"/>
              <w:rPr>
                <w:sz w:val="20"/>
              </w:rPr>
            </w:pPr>
            <w:r w:rsidRPr="006F02F3">
              <w:rPr>
                <w:sz w:val="20"/>
              </w:rPr>
              <w:t xml:space="preserve">Annual probability of initiating </w:t>
            </w:r>
            <w:proofErr w:type="spellStart"/>
            <w:r w:rsidRPr="006F02F3">
              <w:rPr>
                <w:sz w:val="20"/>
              </w:rPr>
              <w:t>PrEP</w:t>
            </w:r>
            <w:proofErr w:type="spellEnd"/>
            <w:r w:rsidRPr="006F02F3">
              <w:rPr>
                <w:sz w:val="20"/>
              </w:rPr>
              <w:t xml:space="preserve">, given eligible, for subpopulation </w:t>
            </w:r>
            <w:proofErr w:type="spellStart"/>
            <w:r w:rsidRPr="006F02F3">
              <w:rPr>
                <w:i/>
                <w:iCs/>
                <w:sz w:val="20"/>
              </w:rPr>
              <w:t>p</w:t>
            </w:r>
            <w:r w:rsidRPr="006F02F3">
              <w:rPr>
                <w:sz w:val="20"/>
              </w:rPr>
              <w:t xml:space="preserve"> at</w:t>
            </w:r>
            <w:proofErr w:type="spellEnd"/>
            <w:r w:rsidRPr="006F02F3">
              <w:rPr>
                <w:sz w:val="20"/>
              </w:rPr>
              <w:t xml:space="preserve"> time </w:t>
            </w:r>
            <w:r w:rsidRPr="006F02F3">
              <w:rPr>
                <w:i/>
                <w:iCs/>
                <w:sz w:val="20"/>
              </w:rPr>
              <w:t>t</w:t>
            </w:r>
          </w:p>
        </w:tc>
      </w:tr>
      <w:tr w:rsidR="00F8727C" w:rsidRPr="006F02F3" w14:paraId="37BB1A07" w14:textId="77777777" w:rsidTr="0072308A">
        <w:trPr>
          <w:cantSplit/>
        </w:trPr>
        <w:tc>
          <w:tcPr>
            <w:tcW w:w="760" w:type="pct"/>
            <w:tcBorders>
              <w:top w:val="single" w:sz="4" w:space="0" w:color="808080" w:themeColor="background1" w:themeShade="80"/>
              <w:bottom w:val="single" w:sz="4" w:space="0" w:color="808080" w:themeColor="background1" w:themeShade="80"/>
            </w:tcBorders>
            <w:shd w:val="clear" w:color="auto" w:fill="auto"/>
          </w:tcPr>
          <w:p w14:paraId="4138F403" w14:textId="77C6B753" w:rsidR="00F8727C" w:rsidRPr="006F02F3" w:rsidRDefault="000520A6" w:rsidP="006911C6">
            <w:pPr>
              <w:pStyle w:val="TableText"/>
              <w:spacing w:before="40" w:after="40"/>
              <w:jc w:val="center"/>
              <w:rPr>
                <w:sz w:val="20"/>
              </w:rPr>
            </w:pPr>
            <m:oMathPara>
              <m:oMath>
                <m:sSubSup>
                  <m:sSubSupPr>
                    <m:ctrlPr>
                      <w:rPr>
                        <w:rFonts w:ascii="Cambria Math" w:hAnsi="Cambria Math"/>
                        <w:i/>
                        <w:sz w:val="20"/>
                      </w:rPr>
                    </m:ctrlPr>
                  </m:sSubSupPr>
                  <m:e>
                    <m:r>
                      <m:rPr>
                        <m:sty m:val="p"/>
                      </m:rPr>
                      <w:rPr>
                        <w:rFonts w:ascii="Cambria Math" w:hAnsi="Cambria Math"/>
                        <w:sz w:val="20"/>
                      </w:rPr>
                      <m:t>Ξ</m:t>
                    </m:r>
                  </m:e>
                  <m:sub>
                    <m:r>
                      <w:rPr>
                        <w:rFonts w:ascii="Cambria Math" w:hAnsi="Cambria Math"/>
                      </w:rPr>
                      <m:t>a*</m:t>
                    </m:r>
                  </m:sub>
                  <m:sup>
                    <m:r>
                      <w:rPr>
                        <w:rFonts w:ascii="Cambria Math" w:hAnsi="Cambria Math"/>
                      </w:rPr>
                      <m:t>N</m:t>
                    </m:r>
                  </m:sup>
                </m:sSubSup>
              </m:oMath>
            </m:oMathPara>
          </w:p>
        </w:tc>
        <w:tc>
          <w:tcPr>
            <w:tcW w:w="4240" w:type="pct"/>
            <w:tcBorders>
              <w:top w:val="single" w:sz="4" w:space="0" w:color="808080" w:themeColor="background1" w:themeShade="80"/>
              <w:bottom w:val="single" w:sz="4" w:space="0" w:color="808080" w:themeColor="background1" w:themeShade="80"/>
            </w:tcBorders>
            <w:shd w:val="clear" w:color="auto" w:fill="auto"/>
          </w:tcPr>
          <w:p w14:paraId="40F5FB6B" w14:textId="2DC507E4" w:rsidR="00F8727C" w:rsidRPr="006F02F3" w:rsidRDefault="005578A5" w:rsidP="006911C6">
            <w:pPr>
              <w:pStyle w:val="TableText"/>
              <w:spacing w:before="40" w:after="40"/>
              <w:rPr>
                <w:sz w:val="20"/>
              </w:rPr>
            </w:pPr>
            <w:r w:rsidRPr="006F02F3">
              <w:rPr>
                <w:sz w:val="20"/>
              </w:rPr>
              <w:t xml:space="preserve">Multiplier on efficacy of </w:t>
            </w:r>
            <w:proofErr w:type="spellStart"/>
            <w:r w:rsidRPr="006F02F3">
              <w:rPr>
                <w:sz w:val="20"/>
              </w:rPr>
              <w:t>PrEP</w:t>
            </w:r>
            <w:proofErr w:type="spellEnd"/>
            <w:r w:rsidRPr="006F02F3">
              <w:rPr>
                <w:sz w:val="20"/>
              </w:rPr>
              <w:t xml:space="preserve"> to account for less than daily adherence, by </w:t>
            </w:r>
            <w:proofErr w:type="spellStart"/>
            <w:r w:rsidRPr="006F02F3">
              <w:rPr>
                <w:sz w:val="20"/>
              </w:rPr>
              <w:t>PrEP</w:t>
            </w:r>
            <w:proofErr w:type="spellEnd"/>
            <w:r w:rsidRPr="006F02F3">
              <w:rPr>
                <w:sz w:val="20"/>
              </w:rPr>
              <w:t xml:space="preserve"> type N and adherence level a*</w:t>
            </w:r>
          </w:p>
        </w:tc>
      </w:tr>
      <w:tr w:rsidR="00741472" w:rsidRPr="006F02F3" w14:paraId="5CADF519" w14:textId="77777777" w:rsidTr="0072308A">
        <w:trPr>
          <w:cantSplit/>
        </w:trPr>
        <w:tc>
          <w:tcPr>
            <w:tcW w:w="760" w:type="pct"/>
            <w:tcBorders>
              <w:top w:val="single" w:sz="4" w:space="0" w:color="808080" w:themeColor="background1" w:themeShade="80"/>
              <w:bottom w:val="single" w:sz="4" w:space="0" w:color="808080" w:themeColor="background1" w:themeShade="80"/>
            </w:tcBorders>
            <w:shd w:val="clear" w:color="auto" w:fill="auto"/>
          </w:tcPr>
          <w:p w14:paraId="53BC1B38" w14:textId="7446390F" w:rsidR="00741472" w:rsidRPr="006F02F3" w:rsidRDefault="00741472" w:rsidP="006911C6">
            <w:pPr>
              <w:pStyle w:val="TableText"/>
              <w:spacing w:before="40" w:after="40"/>
              <w:jc w:val="center"/>
              <w:rPr>
                <w:sz w:val="20"/>
              </w:rPr>
            </w:pPr>
            <w:r w:rsidRPr="006F02F3">
              <w:rPr>
                <w:sz w:val="20"/>
              </w:rPr>
              <w:t>Ω</w:t>
            </w:r>
            <w:r w:rsidRPr="006F02F3">
              <w:rPr>
                <w:sz w:val="20"/>
                <w:vertAlign w:val="subscript"/>
              </w:rPr>
              <w:t>p</w:t>
            </w:r>
            <w:proofErr w:type="gramStart"/>
            <w:r w:rsidRPr="006F02F3">
              <w:rPr>
                <w:sz w:val="20"/>
                <w:vertAlign w:val="subscript"/>
              </w:rPr>
              <w:t>1,p</w:t>
            </w:r>
            <w:proofErr w:type="gramEnd"/>
            <w:r w:rsidRPr="006F02F3">
              <w:rPr>
                <w:sz w:val="20"/>
                <w:vertAlign w:val="subscript"/>
              </w:rPr>
              <w:t>2,z,y</w:t>
            </w:r>
          </w:p>
        </w:tc>
        <w:tc>
          <w:tcPr>
            <w:tcW w:w="4240" w:type="pct"/>
            <w:tcBorders>
              <w:top w:val="single" w:sz="4" w:space="0" w:color="808080" w:themeColor="background1" w:themeShade="80"/>
              <w:bottom w:val="single" w:sz="4" w:space="0" w:color="808080" w:themeColor="background1" w:themeShade="80"/>
            </w:tcBorders>
            <w:shd w:val="clear" w:color="auto" w:fill="auto"/>
          </w:tcPr>
          <w:p w14:paraId="726D0D8E" w14:textId="4507E8F6" w:rsidR="00741472" w:rsidRPr="006F02F3" w:rsidRDefault="00741472" w:rsidP="006911C6">
            <w:pPr>
              <w:pStyle w:val="TableText"/>
              <w:spacing w:before="40" w:after="40"/>
              <w:rPr>
                <w:sz w:val="20"/>
              </w:rPr>
            </w:pPr>
            <w:r w:rsidRPr="006F02F3">
              <w:rPr>
                <w:sz w:val="20"/>
              </w:rPr>
              <w:t xml:space="preserve">Proportion of sexual acts by individuals in subpopulation </w:t>
            </w:r>
            <w:r w:rsidRPr="006F02F3">
              <w:rPr>
                <w:iCs/>
                <w:sz w:val="20"/>
              </w:rPr>
              <w:t>p1</w:t>
            </w:r>
            <w:r w:rsidRPr="006F02F3">
              <w:rPr>
                <w:sz w:val="20"/>
              </w:rPr>
              <w:t xml:space="preserve"> in partnerships of type </w:t>
            </w:r>
            <w:r w:rsidRPr="006F02F3">
              <w:rPr>
                <w:iCs/>
                <w:sz w:val="20"/>
              </w:rPr>
              <w:t>y</w:t>
            </w:r>
            <w:r w:rsidRPr="006F02F3">
              <w:rPr>
                <w:sz w:val="20"/>
              </w:rPr>
              <w:t xml:space="preserve"> with individuals in subpopulation </w:t>
            </w:r>
            <w:r w:rsidRPr="006F02F3">
              <w:rPr>
                <w:iCs/>
                <w:sz w:val="20"/>
              </w:rPr>
              <w:t>p2</w:t>
            </w:r>
            <w:r w:rsidRPr="006F02F3">
              <w:rPr>
                <w:sz w:val="20"/>
              </w:rPr>
              <w:t xml:space="preserve"> that are risk type </w:t>
            </w:r>
            <w:r w:rsidRPr="006F02F3">
              <w:rPr>
                <w:iCs/>
                <w:sz w:val="20"/>
              </w:rPr>
              <w:t>z</w:t>
            </w:r>
            <w:r w:rsidRPr="006F02F3">
              <w:rPr>
                <w:sz w:val="20"/>
              </w:rPr>
              <w:t xml:space="preserve"> (where </w:t>
            </w:r>
            <w:r w:rsidRPr="006F02F3">
              <w:rPr>
                <w:iCs/>
                <w:sz w:val="20"/>
              </w:rPr>
              <w:t>z</w:t>
            </w:r>
            <w:r w:rsidRPr="006F02F3">
              <w:rPr>
                <w:sz w:val="20"/>
              </w:rPr>
              <w:t> = vaginal or anal)</w:t>
            </w:r>
          </w:p>
        </w:tc>
      </w:tr>
      <w:tr w:rsidR="00741472" w:rsidRPr="006F02F3" w14:paraId="2EA319FA" w14:textId="77777777" w:rsidTr="0072308A">
        <w:trPr>
          <w:cantSplit/>
        </w:trPr>
        <w:tc>
          <w:tcPr>
            <w:tcW w:w="760" w:type="pct"/>
            <w:tcBorders>
              <w:top w:val="single" w:sz="4" w:space="0" w:color="808080" w:themeColor="background1" w:themeShade="80"/>
              <w:bottom w:val="single" w:sz="4" w:space="0" w:color="808080" w:themeColor="background1" w:themeShade="80"/>
            </w:tcBorders>
            <w:shd w:val="clear" w:color="auto" w:fill="auto"/>
          </w:tcPr>
          <w:p w14:paraId="207499CF" w14:textId="3D12E5CF" w:rsidR="00741472" w:rsidRPr="006F02F3" w:rsidRDefault="000520A6" w:rsidP="006911C6">
            <w:pPr>
              <w:pStyle w:val="TableText"/>
              <w:spacing w:before="40" w:after="40"/>
              <w:jc w:val="center"/>
              <w:rPr>
                <w:sz w:val="20"/>
              </w:rPr>
            </w:pPr>
            <m:oMathPara>
              <m:oMath>
                <m:sSubSup>
                  <m:sSubSupPr>
                    <m:ctrlPr>
                      <w:rPr>
                        <w:rFonts w:ascii="Cambria Math" w:hAnsi="Cambria Math"/>
                        <w:i/>
                        <w:sz w:val="20"/>
                      </w:rPr>
                    </m:ctrlPr>
                  </m:sSubSupPr>
                  <m:e>
                    <m:r>
                      <w:rPr>
                        <w:rFonts w:ascii="Cambria Math"/>
                      </w:rPr>
                      <m:t>ω</m:t>
                    </m:r>
                  </m:e>
                  <m:sub>
                    <m:r>
                      <w:rPr>
                        <w:rFonts w:ascii="Cambria Math"/>
                      </w:rPr>
                      <m:t>p</m:t>
                    </m:r>
                  </m:sub>
                  <m:sup>
                    <m:r>
                      <w:rPr>
                        <w:rFonts w:ascii="Cambria Math"/>
                      </w:rPr>
                      <m:t>c</m:t>
                    </m:r>
                  </m:sup>
                </m:sSubSup>
              </m:oMath>
            </m:oMathPara>
          </w:p>
        </w:tc>
        <w:tc>
          <w:tcPr>
            <w:tcW w:w="4240" w:type="pct"/>
            <w:tcBorders>
              <w:top w:val="single" w:sz="4" w:space="0" w:color="808080" w:themeColor="background1" w:themeShade="80"/>
              <w:bottom w:val="single" w:sz="4" w:space="0" w:color="808080" w:themeColor="background1" w:themeShade="80"/>
            </w:tcBorders>
            <w:shd w:val="clear" w:color="auto" w:fill="auto"/>
          </w:tcPr>
          <w:p w14:paraId="343D4C41" w14:textId="0A93DFEE" w:rsidR="00741472" w:rsidRPr="006F02F3" w:rsidRDefault="00741472" w:rsidP="006911C6">
            <w:pPr>
              <w:pStyle w:val="TableText"/>
              <w:spacing w:before="40" w:after="40"/>
              <w:rPr>
                <w:sz w:val="20"/>
              </w:rPr>
            </w:pPr>
            <w:r w:rsidRPr="006F02F3">
              <w:rPr>
                <w:sz w:val="20"/>
              </w:rPr>
              <w:t xml:space="preserve">Rate </w:t>
            </w:r>
            <w:r w:rsidR="0016071E" w:rsidRPr="006F02F3">
              <w:rPr>
                <w:sz w:val="20"/>
              </w:rPr>
              <w:t>of</w:t>
            </w:r>
            <w:r w:rsidR="009F055F">
              <w:rPr>
                <w:sz w:val="20"/>
              </w:rPr>
              <w:t xml:space="preserve"> </w:t>
            </w:r>
            <w:r w:rsidRPr="006F02F3">
              <w:rPr>
                <w:sz w:val="20"/>
              </w:rPr>
              <w:t xml:space="preserve">HIV progression to the next disease stage from compartment </w:t>
            </w:r>
            <w:r w:rsidRPr="006F02F3">
              <w:rPr>
                <w:i/>
                <w:sz w:val="20"/>
              </w:rPr>
              <w:t>c</w:t>
            </w:r>
            <w:r w:rsidR="004935EA" w:rsidRPr="006F02F3">
              <w:rPr>
                <w:sz w:val="20"/>
              </w:rPr>
              <w:t>, by subpopulation p</w:t>
            </w:r>
            <w:r w:rsidRPr="006F02F3">
              <w:rPr>
                <w:sz w:val="20"/>
              </w:rPr>
              <w:t xml:space="preserve">; applies to individuals with HIV, CD4 ≥ 200, and not </w:t>
            </w:r>
            <w:r w:rsidR="00743A30">
              <w:rPr>
                <w:sz w:val="20"/>
              </w:rPr>
              <w:t>on ART</w:t>
            </w:r>
            <w:r w:rsidRPr="006F02F3">
              <w:rPr>
                <w:sz w:val="20"/>
              </w:rPr>
              <w:t xml:space="preserve"> (</w:t>
            </w:r>
            <w:r w:rsidRPr="006F02F3">
              <w:rPr>
                <w:i/>
                <w:sz w:val="20"/>
              </w:rPr>
              <w:t>c</w:t>
            </w:r>
            <w:r w:rsidRPr="006F02F3">
              <w:rPr>
                <w:sz w:val="20"/>
              </w:rPr>
              <w:t> = </w:t>
            </w:r>
            <w:r w:rsidR="00D875FD" w:rsidRPr="006F02F3">
              <w:rPr>
                <w:sz w:val="20"/>
              </w:rPr>
              <w:t>6 to 8</w:t>
            </w:r>
            <w:r w:rsidRPr="006F02F3">
              <w:rPr>
                <w:sz w:val="20"/>
              </w:rPr>
              <w:t xml:space="preserve">, </w:t>
            </w:r>
            <w:r w:rsidR="00D875FD" w:rsidRPr="006F02F3">
              <w:rPr>
                <w:sz w:val="20"/>
              </w:rPr>
              <w:t>9 to 11</w:t>
            </w:r>
            <w:r w:rsidRPr="006F02F3">
              <w:rPr>
                <w:sz w:val="20"/>
              </w:rPr>
              <w:t xml:space="preserve">, </w:t>
            </w:r>
            <w:r w:rsidR="00D875FD" w:rsidRPr="006F02F3">
              <w:rPr>
                <w:sz w:val="20"/>
              </w:rPr>
              <w:t>14 to 16</w:t>
            </w:r>
            <w:r w:rsidRPr="006F02F3">
              <w:rPr>
                <w:sz w:val="20"/>
              </w:rPr>
              <w:t xml:space="preserve">, </w:t>
            </w:r>
            <w:r w:rsidR="00D875FD" w:rsidRPr="006F02F3">
              <w:rPr>
                <w:sz w:val="20"/>
              </w:rPr>
              <w:t>19 to 21</w:t>
            </w:r>
            <w:r w:rsidRPr="006F02F3">
              <w:rPr>
                <w:sz w:val="20"/>
              </w:rPr>
              <w:t>) only</w:t>
            </w:r>
          </w:p>
        </w:tc>
      </w:tr>
      <w:tr w:rsidR="00626348" w:rsidRPr="00C00335" w14:paraId="5A1766AE" w14:textId="77777777" w:rsidTr="0072308A">
        <w:trPr>
          <w:cantSplit/>
        </w:trPr>
        <w:tc>
          <w:tcPr>
            <w:tcW w:w="760" w:type="pct"/>
            <w:tcBorders>
              <w:top w:val="single" w:sz="4" w:space="0" w:color="808080" w:themeColor="background1" w:themeShade="80"/>
              <w:bottom w:val="single" w:sz="6" w:space="0" w:color="auto"/>
            </w:tcBorders>
            <w:shd w:val="clear" w:color="auto" w:fill="auto"/>
          </w:tcPr>
          <w:p w14:paraId="3BC03707" w14:textId="1EE0E870" w:rsidR="00626348" w:rsidRPr="006F02F3" w:rsidRDefault="000520A6" w:rsidP="006911C6">
            <w:pPr>
              <w:pStyle w:val="TableText"/>
              <w:spacing w:before="40" w:after="40"/>
              <w:jc w:val="center"/>
              <w:rPr>
                <w:sz w:val="20"/>
              </w:rPr>
            </w:pPr>
            <m:oMathPara>
              <m:oMath>
                <m:sSub>
                  <m:sSubPr>
                    <m:ctrlPr>
                      <w:rPr>
                        <w:rFonts w:ascii="Cambria Math" w:hAnsi="Cambria Math"/>
                        <w:i/>
                      </w:rPr>
                    </m:ctrlPr>
                  </m:sSubPr>
                  <m:e>
                    <m:r>
                      <w:rPr>
                        <w:rFonts w:ascii="Cambria Math" w:hAnsi="Cambria Math"/>
                      </w:rPr>
                      <m:t>ζ</m:t>
                    </m:r>
                  </m:e>
                  <m:sub>
                    <m:r>
                      <w:rPr>
                        <w:rFonts w:ascii="Cambria Math" w:hAnsi="Cambria Math"/>
                      </w:rPr>
                      <m:t>p</m:t>
                    </m:r>
                  </m:sub>
                </m:sSub>
                <m:d>
                  <m:dPr>
                    <m:ctrlPr>
                      <w:rPr>
                        <w:rFonts w:ascii="Cambria Math" w:hAnsi="Cambria Math"/>
                        <w:i/>
                      </w:rPr>
                    </m:ctrlPr>
                  </m:dPr>
                  <m:e>
                    <m:r>
                      <w:rPr>
                        <w:rFonts w:ascii="Cambria Math" w:hAnsi="Cambria Math"/>
                      </w:rPr>
                      <m:t>t</m:t>
                    </m:r>
                  </m:e>
                </m:d>
              </m:oMath>
            </m:oMathPara>
          </w:p>
        </w:tc>
        <w:tc>
          <w:tcPr>
            <w:tcW w:w="4240" w:type="pct"/>
            <w:tcBorders>
              <w:top w:val="single" w:sz="4" w:space="0" w:color="808080" w:themeColor="background1" w:themeShade="80"/>
              <w:bottom w:val="single" w:sz="6" w:space="0" w:color="auto"/>
            </w:tcBorders>
            <w:shd w:val="clear" w:color="auto" w:fill="auto"/>
          </w:tcPr>
          <w:p w14:paraId="580BDC83" w14:textId="5F9095D4" w:rsidR="00626348" w:rsidRPr="00C00335" w:rsidRDefault="00626348" w:rsidP="006911C6">
            <w:pPr>
              <w:pStyle w:val="TableText"/>
              <w:spacing w:before="40" w:after="40"/>
              <w:rPr>
                <w:sz w:val="20"/>
              </w:rPr>
            </w:pPr>
            <w:r w:rsidRPr="006F02F3">
              <w:rPr>
                <w:sz w:val="20"/>
              </w:rPr>
              <w:t xml:space="preserve">Annual rate of becoming VLS if ART-not-VLS, by demographic subpopulation </w:t>
            </w:r>
            <w:proofErr w:type="spellStart"/>
            <w:r w:rsidRPr="006F02F3">
              <w:rPr>
                <w:i/>
                <w:sz w:val="20"/>
              </w:rPr>
              <w:t>p</w:t>
            </w:r>
            <w:r w:rsidRPr="006F02F3">
              <w:rPr>
                <w:sz w:val="20"/>
              </w:rPr>
              <w:t xml:space="preserve"> at</w:t>
            </w:r>
            <w:proofErr w:type="spellEnd"/>
            <w:r w:rsidRPr="006F02F3">
              <w:rPr>
                <w:sz w:val="20"/>
              </w:rPr>
              <w:t xml:space="preserve"> time </w:t>
            </w:r>
            <w:r w:rsidRPr="006F02F3">
              <w:rPr>
                <w:i/>
                <w:sz w:val="20"/>
              </w:rPr>
              <w:t>t</w:t>
            </w:r>
          </w:p>
        </w:tc>
      </w:tr>
    </w:tbl>
    <w:p w14:paraId="527AB4B6" w14:textId="17CAE70A" w:rsidR="00F50352" w:rsidRPr="00C00335" w:rsidRDefault="00112754" w:rsidP="00D4000F">
      <w:pPr>
        <w:pStyle w:val="Source1"/>
        <w:ind w:left="0" w:firstLine="0"/>
        <w:rPr>
          <w:sz w:val="20"/>
        </w:rPr>
      </w:pPr>
      <w:r w:rsidRPr="00C00335">
        <w:rPr>
          <w:sz w:val="20"/>
        </w:rPr>
        <w:t xml:space="preserve">Note: </w:t>
      </w:r>
      <w:r w:rsidR="009F055F">
        <w:rPr>
          <w:sz w:val="20"/>
        </w:rPr>
        <w:t xml:space="preserve">AI = </w:t>
      </w:r>
      <w:r w:rsidR="009F055F" w:rsidRPr="006F02F3">
        <w:rPr>
          <w:sz w:val="20"/>
        </w:rPr>
        <w:t>anal intercourse</w:t>
      </w:r>
      <w:r w:rsidR="009F055F">
        <w:rPr>
          <w:sz w:val="20"/>
        </w:rPr>
        <w:t xml:space="preserve">; </w:t>
      </w:r>
      <w:r w:rsidR="00F50352" w:rsidRPr="00C00335">
        <w:rPr>
          <w:sz w:val="20"/>
        </w:rPr>
        <w:t>ART</w:t>
      </w:r>
      <w:r w:rsidR="00E628BE" w:rsidRPr="00C00335">
        <w:rPr>
          <w:sz w:val="20"/>
        </w:rPr>
        <w:t> = </w:t>
      </w:r>
      <w:r w:rsidR="00F50352" w:rsidRPr="00C00335">
        <w:rPr>
          <w:sz w:val="20"/>
        </w:rPr>
        <w:t xml:space="preserve">antiretroviral therapy; </w:t>
      </w:r>
      <w:proofErr w:type="spellStart"/>
      <w:r w:rsidR="00341EDC" w:rsidRPr="00C00335">
        <w:rPr>
          <w:sz w:val="20"/>
        </w:rPr>
        <w:t>PrEP</w:t>
      </w:r>
      <w:proofErr w:type="spellEnd"/>
      <w:r w:rsidR="00E628BE" w:rsidRPr="00C00335">
        <w:rPr>
          <w:sz w:val="20"/>
        </w:rPr>
        <w:t> = </w:t>
      </w:r>
      <w:r w:rsidR="00341EDC" w:rsidRPr="00C00335">
        <w:rPr>
          <w:sz w:val="20"/>
        </w:rPr>
        <w:t>pre-exposure prophylaxis</w:t>
      </w:r>
      <w:r w:rsidR="00AA5501" w:rsidRPr="00C00335">
        <w:rPr>
          <w:sz w:val="20"/>
        </w:rPr>
        <w:t>; PWID</w:t>
      </w:r>
      <w:r w:rsidR="006015C3" w:rsidRPr="00C00335">
        <w:rPr>
          <w:sz w:val="20"/>
        </w:rPr>
        <w:t xml:space="preserve"> =</w:t>
      </w:r>
      <w:r w:rsidR="00AA5501" w:rsidRPr="00C00335">
        <w:rPr>
          <w:sz w:val="20"/>
        </w:rPr>
        <w:t xml:space="preserve"> people who inject drugs</w:t>
      </w:r>
      <w:r w:rsidR="009F055F">
        <w:rPr>
          <w:sz w:val="20"/>
        </w:rPr>
        <w:t xml:space="preserve">; VI = </w:t>
      </w:r>
      <w:r w:rsidR="009F055F" w:rsidRPr="006F02F3">
        <w:rPr>
          <w:sz w:val="20"/>
        </w:rPr>
        <w:t>vaginal intercourse</w:t>
      </w:r>
      <w:r w:rsidR="009F055F">
        <w:rPr>
          <w:sz w:val="20"/>
        </w:rPr>
        <w:t>; VLS = viral load suppression</w:t>
      </w:r>
      <w:r w:rsidR="006015C3" w:rsidRPr="00C00335">
        <w:rPr>
          <w:sz w:val="20"/>
        </w:rPr>
        <w:t>.</w:t>
      </w:r>
    </w:p>
    <w:p w14:paraId="04A461AE" w14:textId="600C903A" w:rsidR="00F50352" w:rsidRPr="00C00335" w:rsidRDefault="00F50352" w:rsidP="009F055F">
      <w:pPr>
        <w:pStyle w:val="TableTitle"/>
        <w:pageBreakBefore/>
      </w:pPr>
      <w:bookmarkStart w:id="288" w:name="_Toc142641856"/>
      <w:r w:rsidRPr="00C00335">
        <w:lastRenderedPageBreak/>
        <w:t xml:space="preserve">Table </w:t>
      </w:r>
      <w:r w:rsidR="00052E04" w:rsidRPr="00C00335">
        <w:t>A.</w:t>
      </w:r>
      <w:r w:rsidRPr="00C00335">
        <w:t>2.</w:t>
      </w:r>
      <w:r w:rsidRPr="00C00335">
        <w:tab/>
        <w:t>Definitions of Indices Applied in This Document</w:t>
      </w:r>
      <w:bookmarkEnd w:id="288"/>
    </w:p>
    <w:tbl>
      <w:tblPr>
        <w:tblW w:w="5035" w:type="pct"/>
        <w:tblBorders>
          <w:top w:val="single" w:sz="12" w:space="0" w:color="000000"/>
          <w:bottom w:val="single" w:sz="12" w:space="0" w:color="000000"/>
          <w:insideH w:val="single" w:sz="2" w:space="0" w:color="DDDDDD"/>
        </w:tblBorders>
        <w:tblLayout w:type="fixed"/>
        <w:tblCellMar>
          <w:left w:w="115" w:type="dxa"/>
          <w:right w:w="115" w:type="dxa"/>
        </w:tblCellMar>
        <w:tblLook w:val="04A0" w:firstRow="1" w:lastRow="0" w:firstColumn="1" w:lastColumn="0" w:noHBand="0" w:noVBand="1"/>
      </w:tblPr>
      <w:tblGrid>
        <w:gridCol w:w="647"/>
        <w:gridCol w:w="23"/>
        <w:gridCol w:w="1323"/>
        <w:gridCol w:w="16"/>
        <w:gridCol w:w="1106"/>
        <w:gridCol w:w="16"/>
        <w:gridCol w:w="6294"/>
        <w:gridCol w:w="291"/>
      </w:tblGrid>
      <w:tr w:rsidR="00F50352" w:rsidRPr="00C00335" w14:paraId="7C63E7CF" w14:textId="77777777" w:rsidTr="009F055F">
        <w:trPr>
          <w:cantSplit/>
          <w:tblHeader/>
        </w:trPr>
        <w:tc>
          <w:tcPr>
            <w:tcW w:w="345" w:type="pct"/>
            <w:gridSpan w:val="2"/>
            <w:tcBorders>
              <w:top w:val="single" w:sz="12" w:space="0" w:color="000000"/>
              <w:bottom w:val="single" w:sz="6" w:space="0" w:color="auto"/>
            </w:tcBorders>
            <w:shd w:val="clear" w:color="auto" w:fill="auto"/>
            <w:vAlign w:val="bottom"/>
          </w:tcPr>
          <w:p w14:paraId="3143F693" w14:textId="77777777" w:rsidR="00F50352" w:rsidRPr="00C00335" w:rsidRDefault="00F50352" w:rsidP="00D40CDC">
            <w:pPr>
              <w:pStyle w:val="TableHeaders"/>
              <w:rPr>
                <w:sz w:val="20"/>
              </w:rPr>
            </w:pPr>
            <w:r w:rsidRPr="00C00335">
              <w:rPr>
                <w:sz w:val="20"/>
              </w:rPr>
              <w:t>Index</w:t>
            </w:r>
          </w:p>
        </w:tc>
        <w:tc>
          <w:tcPr>
            <w:tcW w:w="681" w:type="pct"/>
            <w:tcBorders>
              <w:top w:val="single" w:sz="12" w:space="0" w:color="000000"/>
              <w:bottom w:val="single" w:sz="6" w:space="0" w:color="auto"/>
            </w:tcBorders>
            <w:shd w:val="clear" w:color="auto" w:fill="auto"/>
            <w:vAlign w:val="bottom"/>
          </w:tcPr>
          <w:p w14:paraId="17573F3F" w14:textId="77777777" w:rsidR="00F50352" w:rsidRPr="00C00335" w:rsidRDefault="00F50352" w:rsidP="00F50352">
            <w:pPr>
              <w:pStyle w:val="TableHeaders"/>
              <w:rPr>
                <w:sz w:val="20"/>
              </w:rPr>
            </w:pPr>
            <w:r w:rsidRPr="00C00335">
              <w:rPr>
                <w:sz w:val="20"/>
              </w:rPr>
              <w:t>Definition</w:t>
            </w:r>
          </w:p>
        </w:tc>
        <w:tc>
          <w:tcPr>
            <w:tcW w:w="585" w:type="pct"/>
            <w:gridSpan w:val="3"/>
            <w:tcBorders>
              <w:top w:val="single" w:sz="12" w:space="0" w:color="000000"/>
              <w:bottom w:val="single" w:sz="6" w:space="0" w:color="auto"/>
            </w:tcBorders>
            <w:shd w:val="clear" w:color="auto" w:fill="auto"/>
            <w:vAlign w:val="bottom"/>
          </w:tcPr>
          <w:p w14:paraId="0921FF33" w14:textId="77777777" w:rsidR="00F50352" w:rsidRPr="00C00335" w:rsidRDefault="00F50352" w:rsidP="00F50352">
            <w:pPr>
              <w:pStyle w:val="TableHeaders"/>
              <w:rPr>
                <w:sz w:val="20"/>
              </w:rPr>
            </w:pPr>
            <w:r w:rsidRPr="00C00335">
              <w:rPr>
                <w:sz w:val="20"/>
              </w:rPr>
              <w:t>Number of Categories</w:t>
            </w:r>
          </w:p>
        </w:tc>
        <w:tc>
          <w:tcPr>
            <w:tcW w:w="3389" w:type="pct"/>
            <w:gridSpan w:val="2"/>
            <w:tcBorders>
              <w:top w:val="single" w:sz="12" w:space="0" w:color="000000"/>
              <w:bottom w:val="single" w:sz="6" w:space="0" w:color="auto"/>
            </w:tcBorders>
            <w:shd w:val="clear" w:color="auto" w:fill="auto"/>
            <w:vAlign w:val="bottom"/>
          </w:tcPr>
          <w:p w14:paraId="7847FA8D" w14:textId="77777777" w:rsidR="00F50352" w:rsidRPr="00C00335" w:rsidRDefault="00F50352" w:rsidP="00F50352">
            <w:pPr>
              <w:pStyle w:val="TableHeaders"/>
              <w:rPr>
                <w:sz w:val="20"/>
              </w:rPr>
            </w:pPr>
            <w:r w:rsidRPr="00C00335">
              <w:rPr>
                <w:sz w:val="20"/>
              </w:rPr>
              <w:t>Categories (Represented by)</w:t>
            </w:r>
          </w:p>
        </w:tc>
      </w:tr>
      <w:tr w:rsidR="00020C2A" w:rsidRPr="00C00335" w14:paraId="2879B3CF" w14:textId="77777777" w:rsidTr="009F055F">
        <w:tc>
          <w:tcPr>
            <w:tcW w:w="345" w:type="pct"/>
            <w:gridSpan w:val="2"/>
            <w:tcBorders>
              <w:top w:val="single" w:sz="6" w:space="0" w:color="auto"/>
              <w:bottom w:val="single" w:sz="6" w:space="0" w:color="808080" w:themeColor="background1" w:themeShade="80"/>
            </w:tcBorders>
            <w:shd w:val="clear" w:color="auto" w:fill="auto"/>
          </w:tcPr>
          <w:p w14:paraId="027AD6A7" w14:textId="6ACD8DED" w:rsidR="00020C2A" w:rsidRPr="00C00335" w:rsidRDefault="00F8727C" w:rsidP="00D40CDC">
            <w:pPr>
              <w:pStyle w:val="TableText"/>
              <w:jc w:val="center"/>
              <w:rPr>
                <w:sz w:val="20"/>
              </w:rPr>
            </w:pPr>
            <w:r>
              <w:rPr>
                <w:sz w:val="20"/>
              </w:rPr>
              <w:t>a*</w:t>
            </w:r>
          </w:p>
        </w:tc>
        <w:tc>
          <w:tcPr>
            <w:tcW w:w="681" w:type="pct"/>
            <w:tcBorders>
              <w:top w:val="single" w:sz="6" w:space="0" w:color="auto"/>
              <w:bottom w:val="single" w:sz="6" w:space="0" w:color="808080" w:themeColor="background1" w:themeShade="80"/>
            </w:tcBorders>
            <w:shd w:val="clear" w:color="auto" w:fill="auto"/>
          </w:tcPr>
          <w:p w14:paraId="3D8977D8" w14:textId="28DFD119" w:rsidR="00020C2A" w:rsidRPr="00C00335" w:rsidRDefault="00F8727C" w:rsidP="00F50352">
            <w:pPr>
              <w:pStyle w:val="TableText"/>
              <w:rPr>
                <w:sz w:val="20"/>
              </w:rPr>
            </w:pPr>
            <w:proofErr w:type="spellStart"/>
            <w:r>
              <w:rPr>
                <w:sz w:val="20"/>
              </w:rPr>
              <w:t>PrEP</w:t>
            </w:r>
            <w:proofErr w:type="spellEnd"/>
            <w:r>
              <w:rPr>
                <w:sz w:val="20"/>
              </w:rPr>
              <w:t xml:space="preserve"> adherence level</w:t>
            </w:r>
          </w:p>
        </w:tc>
        <w:tc>
          <w:tcPr>
            <w:tcW w:w="585" w:type="pct"/>
            <w:gridSpan w:val="3"/>
            <w:tcBorders>
              <w:top w:val="single" w:sz="6" w:space="0" w:color="auto"/>
              <w:bottom w:val="single" w:sz="6" w:space="0" w:color="808080" w:themeColor="background1" w:themeShade="80"/>
            </w:tcBorders>
          </w:tcPr>
          <w:p w14:paraId="5DC775A2" w14:textId="2D65798F" w:rsidR="00020C2A" w:rsidRPr="00C00335" w:rsidDel="00D875FD" w:rsidRDefault="00F8727C" w:rsidP="002739EC">
            <w:pPr>
              <w:pStyle w:val="TableText"/>
              <w:jc w:val="center"/>
              <w:rPr>
                <w:sz w:val="20"/>
              </w:rPr>
            </w:pPr>
            <w:r>
              <w:rPr>
                <w:sz w:val="20"/>
              </w:rPr>
              <w:t>2</w:t>
            </w:r>
          </w:p>
        </w:tc>
        <w:tc>
          <w:tcPr>
            <w:tcW w:w="3389" w:type="pct"/>
            <w:gridSpan w:val="2"/>
            <w:tcBorders>
              <w:top w:val="single" w:sz="6" w:space="0" w:color="auto"/>
              <w:bottom w:val="single" w:sz="6" w:space="0" w:color="808080" w:themeColor="background1" w:themeShade="80"/>
            </w:tcBorders>
          </w:tcPr>
          <w:p w14:paraId="18A42CF5" w14:textId="77777777" w:rsidR="00020C2A" w:rsidRDefault="00F8727C" w:rsidP="002739EC">
            <w:pPr>
              <w:pStyle w:val="TableText"/>
              <w:rPr>
                <w:sz w:val="20"/>
              </w:rPr>
            </w:pPr>
            <w:r>
              <w:rPr>
                <w:sz w:val="20"/>
              </w:rPr>
              <w:t>High adherence (1)</w:t>
            </w:r>
          </w:p>
          <w:p w14:paraId="47F8A25D" w14:textId="559AB2B1" w:rsidR="00F8727C" w:rsidRPr="00C00335" w:rsidDel="00D875FD" w:rsidRDefault="00F8727C" w:rsidP="002739EC">
            <w:pPr>
              <w:pStyle w:val="TableText"/>
              <w:rPr>
                <w:sz w:val="20"/>
              </w:rPr>
            </w:pPr>
            <w:r>
              <w:rPr>
                <w:sz w:val="20"/>
              </w:rPr>
              <w:t>Low adherence (2)</w:t>
            </w:r>
          </w:p>
        </w:tc>
      </w:tr>
      <w:tr w:rsidR="00F50352" w:rsidRPr="00C00335" w14:paraId="5034A240" w14:textId="77777777" w:rsidTr="009F055F">
        <w:tc>
          <w:tcPr>
            <w:tcW w:w="345" w:type="pct"/>
            <w:gridSpan w:val="2"/>
            <w:tcBorders>
              <w:top w:val="single" w:sz="6" w:space="0" w:color="auto"/>
              <w:bottom w:val="single" w:sz="6" w:space="0" w:color="808080" w:themeColor="background1" w:themeShade="80"/>
            </w:tcBorders>
            <w:shd w:val="clear" w:color="auto" w:fill="auto"/>
          </w:tcPr>
          <w:p w14:paraId="1FC0E251" w14:textId="77777777" w:rsidR="00F50352" w:rsidRPr="00C00335" w:rsidRDefault="00F50352" w:rsidP="00D40CDC">
            <w:pPr>
              <w:pStyle w:val="TableText"/>
              <w:jc w:val="center"/>
              <w:rPr>
                <w:sz w:val="20"/>
              </w:rPr>
            </w:pPr>
            <w:r w:rsidRPr="00C00335">
              <w:rPr>
                <w:sz w:val="20"/>
              </w:rPr>
              <w:t>c</w:t>
            </w:r>
          </w:p>
        </w:tc>
        <w:tc>
          <w:tcPr>
            <w:tcW w:w="681" w:type="pct"/>
            <w:tcBorders>
              <w:top w:val="single" w:sz="6" w:space="0" w:color="auto"/>
              <w:bottom w:val="single" w:sz="6" w:space="0" w:color="808080" w:themeColor="background1" w:themeShade="80"/>
            </w:tcBorders>
            <w:shd w:val="clear" w:color="auto" w:fill="auto"/>
          </w:tcPr>
          <w:p w14:paraId="45B7097A" w14:textId="77777777" w:rsidR="00F50352" w:rsidRPr="00C00335" w:rsidRDefault="00F50352" w:rsidP="00F50352">
            <w:pPr>
              <w:pStyle w:val="TableText"/>
              <w:rPr>
                <w:sz w:val="20"/>
              </w:rPr>
            </w:pPr>
            <w:r w:rsidRPr="00C00335">
              <w:rPr>
                <w:sz w:val="20"/>
              </w:rPr>
              <w:t>Compartment</w:t>
            </w:r>
          </w:p>
        </w:tc>
        <w:tc>
          <w:tcPr>
            <w:tcW w:w="585" w:type="pct"/>
            <w:gridSpan w:val="3"/>
            <w:tcBorders>
              <w:top w:val="single" w:sz="6" w:space="0" w:color="auto"/>
              <w:bottom w:val="single" w:sz="6" w:space="0" w:color="808080" w:themeColor="background1" w:themeShade="80"/>
            </w:tcBorders>
          </w:tcPr>
          <w:p w14:paraId="19F3752C" w14:textId="20260B24" w:rsidR="00F50352" w:rsidRPr="00C00335" w:rsidRDefault="00D875FD" w:rsidP="002739EC">
            <w:pPr>
              <w:pStyle w:val="TableText"/>
              <w:jc w:val="center"/>
              <w:rPr>
                <w:sz w:val="20"/>
              </w:rPr>
            </w:pPr>
            <w:r>
              <w:rPr>
                <w:sz w:val="20"/>
              </w:rPr>
              <w:t>30</w:t>
            </w:r>
          </w:p>
        </w:tc>
        <w:tc>
          <w:tcPr>
            <w:tcW w:w="3389" w:type="pct"/>
            <w:gridSpan w:val="2"/>
            <w:tcBorders>
              <w:top w:val="single" w:sz="6" w:space="0" w:color="auto"/>
              <w:bottom w:val="single" w:sz="6" w:space="0" w:color="808080" w:themeColor="background1" w:themeShade="80"/>
            </w:tcBorders>
          </w:tcPr>
          <w:p w14:paraId="2BE2E962" w14:textId="27CEA516" w:rsidR="000F420A" w:rsidRPr="00C00335" w:rsidRDefault="00D875FD" w:rsidP="002739EC">
            <w:pPr>
              <w:pStyle w:val="TableText"/>
              <w:rPr>
                <w:sz w:val="20"/>
              </w:rPr>
            </w:pPr>
            <w:r>
              <w:rPr>
                <w:sz w:val="20"/>
              </w:rPr>
              <w:t>28</w:t>
            </w:r>
            <w:r w:rsidRPr="00C00335">
              <w:rPr>
                <w:sz w:val="20"/>
              </w:rPr>
              <w:t xml:space="preserve"> </w:t>
            </w:r>
            <w:r w:rsidR="00F50352" w:rsidRPr="00C00335">
              <w:rPr>
                <w:sz w:val="20"/>
              </w:rPr>
              <w:t>main compartments for individuals actively moving through the model (further defined by disease stage [</w:t>
            </w:r>
            <w:r w:rsidR="00F50352" w:rsidRPr="00C00335">
              <w:rPr>
                <w:i/>
                <w:sz w:val="20"/>
              </w:rPr>
              <w:t>h</w:t>
            </w:r>
            <w:r w:rsidR="00F50352" w:rsidRPr="00C00335">
              <w:rPr>
                <w:sz w:val="20"/>
              </w:rPr>
              <w:t>] and continuum-of-care stage [</w:t>
            </w:r>
            <w:r w:rsidR="00F50352" w:rsidRPr="00C00335">
              <w:rPr>
                <w:i/>
                <w:sz w:val="20"/>
              </w:rPr>
              <w:t>r</w:t>
            </w:r>
            <w:r w:rsidR="00F50352" w:rsidRPr="00C00335">
              <w:rPr>
                <w:sz w:val="20"/>
              </w:rPr>
              <w:t xml:space="preserve">]) and </w:t>
            </w:r>
            <w:r w:rsidR="004935EA">
              <w:rPr>
                <w:sz w:val="20"/>
              </w:rPr>
              <w:t>2</w:t>
            </w:r>
            <w:r w:rsidR="004935EA" w:rsidRPr="00C00335">
              <w:rPr>
                <w:sz w:val="20"/>
              </w:rPr>
              <w:t xml:space="preserve"> </w:t>
            </w:r>
            <w:r w:rsidR="00F50352" w:rsidRPr="00C00335">
              <w:rPr>
                <w:sz w:val="20"/>
              </w:rPr>
              <w:t>compartments for individuals who were no longer actively followed in the model due to</w:t>
            </w:r>
            <w:r w:rsidR="00912300">
              <w:rPr>
                <w:sz w:val="20"/>
              </w:rPr>
              <w:t xml:space="preserve"> death among persons with CD4</w:t>
            </w:r>
            <w:r w:rsidR="00912300" w:rsidRPr="00912300">
              <w:rPr>
                <w:rFonts w:hint="eastAsia"/>
                <w:sz w:val="20"/>
              </w:rPr>
              <w:t>≥</w:t>
            </w:r>
            <w:r w:rsidR="00912300" w:rsidRPr="00912300">
              <w:rPr>
                <w:rFonts w:hint="eastAsia"/>
                <w:sz w:val="20"/>
              </w:rPr>
              <w:t>200</w:t>
            </w:r>
            <w:r w:rsidR="004935EA">
              <w:rPr>
                <w:sz w:val="20"/>
              </w:rPr>
              <w:t xml:space="preserve"> and</w:t>
            </w:r>
            <w:r w:rsidR="00F50352" w:rsidRPr="00C00335">
              <w:rPr>
                <w:sz w:val="20"/>
              </w:rPr>
              <w:t xml:space="preserve"> death</w:t>
            </w:r>
            <w:r w:rsidR="0098656F">
              <w:rPr>
                <w:sz w:val="20"/>
              </w:rPr>
              <w:t xml:space="preserve"> among persons with CD4&lt;200.</w:t>
            </w:r>
          </w:p>
          <w:p w14:paraId="3B202A9F" w14:textId="585063ED" w:rsidR="00710F65" w:rsidRPr="00C00335" w:rsidRDefault="002F71EB" w:rsidP="00710F65">
            <w:pPr>
              <w:pStyle w:val="TableText"/>
              <w:rPr>
                <w:sz w:val="20"/>
              </w:rPr>
            </w:pPr>
            <w:r w:rsidRPr="00C00335">
              <w:rPr>
                <w:sz w:val="20"/>
              </w:rPr>
              <w:t xml:space="preserve">1: </w:t>
            </w:r>
            <w:r w:rsidR="00BC7805">
              <w:rPr>
                <w:sz w:val="20"/>
              </w:rPr>
              <w:t>People without HIV</w:t>
            </w:r>
            <w:r w:rsidR="00BC7805" w:rsidRPr="00C00335">
              <w:rPr>
                <w:sz w:val="20"/>
              </w:rPr>
              <w:t xml:space="preserve"> </w:t>
            </w:r>
            <w:r w:rsidR="002739EC" w:rsidRPr="00C00335">
              <w:rPr>
                <w:sz w:val="20"/>
              </w:rPr>
              <w:t xml:space="preserve">/ not on </w:t>
            </w:r>
            <w:proofErr w:type="spellStart"/>
            <w:r w:rsidR="002739EC" w:rsidRPr="00C00335">
              <w:rPr>
                <w:sz w:val="20"/>
              </w:rPr>
              <w:t>PrEP</w:t>
            </w:r>
            <w:proofErr w:type="spellEnd"/>
            <w:r w:rsidR="00710F65" w:rsidRPr="00C00335">
              <w:rPr>
                <w:sz w:val="20"/>
              </w:rPr>
              <w:t xml:space="preserve"> (</w:t>
            </w:r>
            <w:r w:rsidRPr="00C00335">
              <w:rPr>
                <w:sz w:val="20"/>
              </w:rPr>
              <w:t>A</w:t>
            </w:r>
            <w:r w:rsidR="00710F65" w:rsidRPr="00C00335">
              <w:rPr>
                <w:sz w:val="20"/>
              </w:rPr>
              <w:t>1)</w:t>
            </w:r>
          </w:p>
          <w:p w14:paraId="5C0FDD51" w14:textId="1F165D08" w:rsidR="002739EC" w:rsidRDefault="002739EC" w:rsidP="00710F65">
            <w:pPr>
              <w:pStyle w:val="TableText"/>
              <w:rPr>
                <w:sz w:val="20"/>
              </w:rPr>
            </w:pPr>
            <w:r w:rsidRPr="00C00335">
              <w:rPr>
                <w:sz w:val="20"/>
              </w:rPr>
              <w:t xml:space="preserve">2: </w:t>
            </w:r>
            <w:r w:rsidR="00BC7805">
              <w:rPr>
                <w:sz w:val="20"/>
              </w:rPr>
              <w:t>People without HIV</w:t>
            </w:r>
            <w:r w:rsidR="00BC7805" w:rsidRPr="00C00335">
              <w:rPr>
                <w:sz w:val="20"/>
              </w:rPr>
              <w:t xml:space="preserve"> </w:t>
            </w:r>
            <w:r w:rsidRPr="00C00335">
              <w:rPr>
                <w:sz w:val="20"/>
              </w:rPr>
              <w:t>/ on</w:t>
            </w:r>
            <w:r w:rsidR="00D875FD">
              <w:rPr>
                <w:sz w:val="20"/>
              </w:rPr>
              <w:t xml:space="preserve"> oral</w:t>
            </w:r>
            <w:r w:rsidRPr="00C00335">
              <w:rPr>
                <w:sz w:val="20"/>
              </w:rPr>
              <w:t xml:space="preserve"> </w:t>
            </w:r>
            <w:proofErr w:type="spellStart"/>
            <w:r w:rsidRPr="00C00335">
              <w:rPr>
                <w:sz w:val="20"/>
              </w:rPr>
              <w:t>PrEP</w:t>
            </w:r>
            <w:proofErr w:type="spellEnd"/>
            <w:r w:rsidR="00D875FD">
              <w:rPr>
                <w:sz w:val="20"/>
              </w:rPr>
              <w:t xml:space="preserve"> / high adherence</w:t>
            </w:r>
            <w:r w:rsidRPr="00C00335">
              <w:rPr>
                <w:sz w:val="20"/>
              </w:rPr>
              <w:t xml:space="preserve"> (A6)</w:t>
            </w:r>
          </w:p>
          <w:p w14:paraId="60E3CF5E" w14:textId="37FBBEE5" w:rsidR="00D875FD" w:rsidRDefault="00D875FD" w:rsidP="00710F65">
            <w:pPr>
              <w:pStyle w:val="TableText"/>
              <w:rPr>
                <w:sz w:val="20"/>
              </w:rPr>
            </w:pPr>
            <w:r>
              <w:rPr>
                <w:sz w:val="20"/>
              </w:rPr>
              <w:t xml:space="preserve">3: </w:t>
            </w:r>
            <w:r w:rsidR="00BC7805">
              <w:rPr>
                <w:sz w:val="20"/>
              </w:rPr>
              <w:t>People without HIV</w:t>
            </w:r>
            <w:r w:rsidR="00BC7805" w:rsidRPr="00C00335">
              <w:rPr>
                <w:sz w:val="20"/>
              </w:rPr>
              <w:t xml:space="preserve"> </w:t>
            </w:r>
            <w:r>
              <w:rPr>
                <w:sz w:val="20"/>
              </w:rPr>
              <w:t xml:space="preserve">/ on oral </w:t>
            </w:r>
            <w:proofErr w:type="spellStart"/>
            <w:r>
              <w:rPr>
                <w:sz w:val="20"/>
              </w:rPr>
              <w:t>PrEP</w:t>
            </w:r>
            <w:proofErr w:type="spellEnd"/>
            <w:r>
              <w:rPr>
                <w:sz w:val="20"/>
              </w:rPr>
              <w:t xml:space="preserve"> / low adherence</w:t>
            </w:r>
            <w:r w:rsidR="00AD4B03">
              <w:rPr>
                <w:sz w:val="20"/>
              </w:rPr>
              <w:t xml:space="preserve"> </w:t>
            </w:r>
            <w:r w:rsidR="00D67BC9">
              <w:rPr>
                <w:sz w:val="20"/>
              </w:rPr>
              <w:t>(A7)</w:t>
            </w:r>
          </w:p>
          <w:p w14:paraId="08351554" w14:textId="4FD71981" w:rsidR="00D875FD" w:rsidRDefault="00D875FD" w:rsidP="00710F65">
            <w:pPr>
              <w:pStyle w:val="TableText"/>
              <w:rPr>
                <w:sz w:val="20"/>
              </w:rPr>
            </w:pPr>
            <w:r>
              <w:rPr>
                <w:sz w:val="20"/>
              </w:rPr>
              <w:t xml:space="preserve">4: </w:t>
            </w:r>
            <w:r w:rsidR="00BC7805">
              <w:rPr>
                <w:sz w:val="20"/>
              </w:rPr>
              <w:t>People without HIV</w:t>
            </w:r>
            <w:r w:rsidR="00BC7805" w:rsidRPr="00C00335">
              <w:rPr>
                <w:sz w:val="20"/>
              </w:rPr>
              <w:t xml:space="preserve"> </w:t>
            </w:r>
            <w:r>
              <w:rPr>
                <w:sz w:val="20"/>
              </w:rPr>
              <w:t xml:space="preserve">/ on injectable </w:t>
            </w:r>
            <w:proofErr w:type="spellStart"/>
            <w:r>
              <w:rPr>
                <w:sz w:val="20"/>
              </w:rPr>
              <w:t>PrEP</w:t>
            </w:r>
            <w:proofErr w:type="spellEnd"/>
            <w:r>
              <w:rPr>
                <w:sz w:val="20"/>
              </w:rPr>
              <w:t xml:space="preserve"> / high adherence</w:t>
            </w:r>
            <w:r w:rsidR="00D67BC9">
              <w:rPr>
                <w:sz w:val="20"/>
              </w:rPr>
              <w:t xml:space="preserve"> (A8)</w:t>
            </w:r>
          </w:p>
          <w:p w14:paraId="3302B60D" w14:textId="09FA3A31" w:rsidR="00D875FD" w:rsidRPr="00C00335" w:rsidRDefault="00D875FD" w:rsidP="00710F65">
            <w:pPr>
              <w:pStyle w:val="TableText"/>
              <w:rPr>
                <w:sz w:val="20"/>
              </w:rPr>
            </w:pPr>
            <w:r>
              <w:rPr>
                <w:sz w:val="20"/>
              </w:rPr>
              <w:t xml:space="preserve">5: </w:t>
            </w:r>
            <w:r w:rsidR="00BC7805">
              <w:rPr>
                <w:sz w:val="20"/>
              </w:rPr>
              <w:t>People without HIV</w:t>
            </w:r>
            <w:r w:rsidR="00BC7805" w:rsidRPr="00C00335">
              <w:rPr>
                <w:sz w:val="20"/>
              </w:rPr>
              <w:t xml:space="preserve"> </w:t>
            </w:r>
            <w:r>
              <w:rPr>
                <w:sz w:val="20"/>
              </w:rPr>
              <w:t xml:space="preserve">/ on injectable </w:t>
            </w:r>
            <w:proofErr w:type="spellStart"/>
            <w:r>
              <w:rPr>
                <w:sz w:val="20"/>
              </w:rPr>
              <w:t>PrEP</w:t>
            </w:r>
            <w:proofErr w:type="spellEnd"/>
            <w:r>
              <w:rPr>
                <w:sz w:val="20"/>
              </w:rPr>
              <w:t xml:space="preserve"> / low adherence</w:t>
            </w:r>
            <w:r w:rsidR="00D67BC9">
              <w:rPr>
                <w:sz w:val="20"/>
              </w:rPr>
              <w:t xml:space="preserve"> (A9)</w:t>
            </w:r>
          </w:p>
          <w:p w14:paraId="67AA582C" w14:textId="5F97127C" w:rsidR="00710F65" w:rsidRPr="00C00335" w:rsidRDefault="00D67BC9" w:rsidP="002F71EB">
            <w:pPr>
              <w:pStyle w:val="TableText"/>
              <w:rPr>
                <w:sz w:val="20"/>
              </w:rPr>
            </w:pPr>
            <w:r>
              <w:rPr>
                <w:sz w:val="20"/>
              </w:rPr>
              <w:t>6</w:t>
            </w:r>
            <w:r w:rsidR="002F71EB" w:rsidRPr="00C00335">
              <w:rPr>
                <w:sz w:val="20"/>
              </w:rPr>
              <w:t xml:space="preserve">: </w:t>
            </w:r>
            <w:r w:rsidR="00BC7805">
              <w:rPr>
                <w:sz w:val="20"/>
              </w:rPr>
              <w:t>PWH</w:t>
            </w:r>
            <w:r w:rsidR="00710F65" w:rsidRPr="00C00335">
              <w:rPr>
                <w:sz w:val="20"/>
              </w:rPr>
              <w:t xml:space="preserve"> / acute stage / unaware of </w:t>
            </w:r>
            <w:r w:rsidR="000965E6" w:rsidRPr="00C00335">
              <w:rPr>
                <w:sz w:val="20"/>
              </w:rPr>
              <w:t>infection</w:t>
            </w:r>
            <w:r w:rsidR="00710F65" w:rsidRPr="00C00335">
              <w:rPr>
                <w:sz w:val="20"/>
              </w:rPr>
              <w:t xml:space="preserve"> (</w:t>
            </w:r>
            <w:r w:rsidR="002F71EB" w:rsidRPr="00C00335">
              <w:rPr>
                <w:sz w:val="20"/>
              </w:rPr>
              <w:t>B1</w:t>
            </w:r>
            <w:r w:rsidR="00710F65" w:rsidRPr="00C00335">
              <w:rPr>
                <w:sz w:val="20"/>
              </w:rPr>
              <w:t>)</w:t>
            </w:r>
          </w:p>
          <w:p w14:paraId="0D057178" w14:textId="41AD1117" w:rsidR="00710F65" w:rsidRPr="00C00335" w:rsidRDefault="00D67BC9" w:rsidP="002F71EB">
            <w:pPr>
              <w:pStyle w:val="TableText"/>
              <w:rPr>
                <w:sz w:val="20"/>
              </w:rPr>
            </w:pPr>
            <w:r>
              <w:rPr>
                <w:sz w:val="20"/>
              </w:rPr>
              <w:t>7</w:t>
            </w:r>
            <w:r w:rsidR="002F71EB" w:rsidRPr="00C00335">
              <w:rPr>
                <w:sz w:val="20"/>
              </w:rPr>
              <w:t xml:space="preserve">: </w:t>
            </w:r>
            <w:r w:rsidR="00BC7805">
              <w:rPr>
                <w:sz w:val="20"/>
              </w:rPr>
              <w:t>PWH</w:t>
            </w:r>
            <w:r w:rsidR="00710F65" w:rsidRPr="00C00335">
              <w:rPr>
                <w:sz w:val="20"/>
              </w:rPr>
              <w:t xml:space="preserve"> / acute stage / </w:t>
            </w:r>
            <w:r w:rsidR="000965E6" w:rsidRPr="00C00335">
              <w:rPr>
                <w:sz w:val="20"/>
              </w:rPr>
              <w:t>aware, but not linked to HIV care</w:t>
            </w:r>
            <w:r w:rsidR="00710F65" w:rsidRPr="00C00335">
              <w:rPr>
                <w:sz w:val="20"/>
              </w:rPr>
              <w:t xml:space="preserve"> (</w:t>
            </w:r>
            <w:r w:rsidR="002F71EB" w:rsidRPr="00C00335">
              <w:rPr>
                <w:sz w:val="20"/>
              </w:rPr>
              <w:t>B2</w:t>
            </w:r>
            <w:r w:rsidR="00710F65" w:rsidRPr="00C00335">
              <w:rPr>
                <w:sz w:val="20"/>
              </w:rPr>
              <w:t>)</w:t>
            </w:r>
          </w:p>
          <w:p w14:paraId="24DEC823" w14:textId="3161A187" w:rsidR="00710F65" w:rsidRPr="00C00335" w:rsidRDefault="00D67BC9" w:rsidP="002F71EB">
            <w:pPr>
              <w:pStyle w:val="TableText"/>
              <w:rPr>
                <w:sz w:val="20"/>
              </w:rPr>
            </w:pPr>
            <w:r>
              <w:rPr>
                <w:sz w:val="20"/>
              </w:rPr>
              <w:t>8</w:t>
            </w:r>
            <w:r w:rsidR="002F71EB" w:rsidRPr="00C00335">
              <w:rPr>
                <w:sz w:val="20"/>
              </w:rPr>
              <w:t xml:space="preserve">: </w:t>
            </w:r>
            <w:r w:rsidR="00BC7805">
              <w:rPr>
                <w:sz w:val="20"/>
              </w:rPr>
              <w:t>PWH</w:t>
            </w:r>
            <w:r w:rsidR="00710F65" w:rsidRPr="00C00335">
              <w:rPr>
                <w:sz w:val="20"/>
              </w:rPr>
              <w:t xml:space="preserve"> / acute stage / </w:t>
            </w:r>
            <w:r w:rsidR="000965E6" w:rsidRPr="00C00335">
              <w:rPr>
                <w:sz w:val="20"/>
              </w:rPr>
              <w:t xml:space="preserve">linked to HIV care, but not </w:t>
            </w:r>
            <w:r w:rsidR="00743A30">
              <w:rPr>
                <w:sz w:val="20"/>
              </w:rPr>
              <w:t>on ART</w:t>
            </w:r>
            <w:r w:rsidR="00710F65" w:rsidRPr="00C00335">
              <w:rPr>
                <w:sz w:val="20"/>
              </w:rPr>
              <w:t xml:space="preserve"> (</w:t>
            </w:r>
            <w:r w:rsidR="002F71EB" w:rsidRPr="00C00335">
              <w:rPr>
                <w:sz w:val="20"/>
              </w:rPr>
              <w:t>B3</w:t>
            </w:r>
            <w:r w:rsidR="00710F65" w:rsidRPr="00C00335">
              <w:rPr>
                <w:sz w:val="20"/>
              </w:rPr>
              <w:t>)</w:t>
            </w:r>
          </w:p>
          <w:p w14:paraId="11B09B65" w14:textId="097E9136" w:rsidR="00710F65" w:rsidRPr="00C00335" w:rsidRDefault="00D67BC9" w:rsidP="002F71EB">
            <w:pPr>
              <w:pStyle w:val="TableText"/>
              <w:rPr>
                <w:sz w:val="20"/>
              </w:rPr>
            </w:pPr>
            <w:r>
              <w:rPr>
                <w:sz w:val="20"/>
              </w:rPr>
              <w:t>9</w:t>
            </w:r>
            <w:r w:rsidR="002F71EB" w:rsidRPr="00C00335">
              <w:rPr>
                <w:sz w:val="20"/>
              </w:rPr>
              <w:t xml:space="preserve">: </w:t>
            </w:r>
            <w:r w:rsidR="00BC7805">
              <w:rPr>
                <w:sz w:val="20"/>
              </w:rPr>
              <w:t>PWH</w:t>
            </w:r>
            <w:r w:rsidR="00710F65" w:rsidRPr="00C00335">
              <w:rPr>
                <w:sz w:val="20"/>
              </w:rPr>
              <w:t xml:space="preserve"> / CD4&gt;500 / </w:t>
            </w:r>
            <w:r w:rsidR="000965E6" w:rsidRPr="00C00335">
              <w:rPr>
                <w:sz w:val="20"/>
              </w:rPr>
              <w:t xml:space="preserve">unaware of infection </w:t>
            </w:r>
            <w:r w:rsidR="00710F65" w:rsidRPr="00C00335">
              <w:rPr>
                <w:sz w:val="20"/>
              </w:rPr>
              <w:t>(</w:t>
            </w:r>
            <w:r w:rsidR="002F71EB" w:rsidRPr="00C00335">
              <w:rPr>
                <w:sz w:val="20"/>
              </w:rPr>
              <w:t>C1</w:t>
            </w:r>
            <w:r w:rsidR="00710F65" w:rsidRPr="00C00335">
              <w:rPr>
                <w:sz w:val="20"/>
              </w:rPr>
              <w:t>)</w:t>
            </w:r>
          </w:p>
          <w:p w14:paraId="3F461967" w14:textId="57957DF0" w:rsidR="00710F65" w:rsidRPr="00C00335" w:rsidRDefault="00D67BC9" w:rsidP="002F71EB">
            <w:pPr>
              <w:pStyle w:val="TableText"/>
              <w:rPr>
                <w:sz w:val="20"/>
              </w:rPr>
            </w:pPr>
            <w:r>
              <w:rPr>
                <w:sz w:val="20"/>
              </w:rPr>
              <w:t>10</w:t>
            </w:r>
            <w:r w:rsidR="002F71EB" w:rsidRPr="00C00335">
              <w:rPr>
                <w:sz w:val="20"/>
              </w:rPr>
              <w:t xml:space="preserve">: </w:t>
            </w:r>
            <w:r w:rsidR="00BC7805">
              <w:rPr>
                <w:sz w:val="20"/>
              </w:rPr>
              <w:t>PWH</w:t>
            </w:r>
            <w:r w:rsidR="00710F65" w:rsidRPr="00C00335">
              <w:rPr>
                <w:sz w:val="20"/>
              </w:rPr>
              <w:t xml:space="preserve"> / CD4&gt;500 / </w:t>
            </w:r>
            <w:r w:rsidR="000965E6" w:rsidRPr="00C00335">
              <w:rPr>
                <w:sz w:val="20"/>
              </w:rPr>
              <w:t>aware, but not linked to HIV care</w:t>
            </w:r>
            <w:r w:rsidR="000965E6" w:rsidRPr="00C00335" w:rsidDel="000965E6">
              <w:rPr>
                <w:sz w:val="20"/>
              </w:rPr>
              <w:t xml:space="preserve"> </w:t>
            </w:r>
            <w:r w:rsidR="00710F65" w:rsidRPr="00C00335">
              <w:rPr>
                <w:sz w:val="20"/>
              </w:rPr>
              <w:t>(</w:t>
            </w:r>
            <w:r w:rsidR="002F71EB" w:rsidRPr="00C00335">
              <w:rPr>
                <w:sz w:val="20"/>
              </w:rPr>
              <w:t>C2</w:t>
            </w:r>
            <w:r w:rsidR="00710F65" w:rsidRPr="00C00335">
              <w:rPr>
                <w:sz w:val="20"/>
              </w:rPr>
              <w:t>)</w:t>
            </w:r>
          </w:p>
          <w:p w14:paraId="7F496898" w14:textId="1F35D331" w:rsidR="00710F65" w:rsidRPr="00C00335" w:rsidRDefault="00D67BC9" w:rsidP="002F71EB">
            <w:pPr>
              <w:pStyle w:val="TableText"/>
              <w:rPr>
                <w:sz w:val="20"/>
              </w:rPr>
            </w:pPr>
            <w:r>
              <w:rPr>
                <w:sz w:val="20"/>
              </w:rPr>
              <w:t>11</w:t>
            </w:r>
            <w:r w:rsidR="002F71EB" w:rsidRPr="00C00335">
              <w:rPr>
                <w:sz w:val="20"/>
              </w:rPr>
              <w:t xml:space="preserve">: </w:t>
            </w:r>
            <w:r w:rsidR="00BC7805">
              <w:rPr>
                <w:sz w:val="20"/>
              </w:rPr>
              <w:t>PWH</w:t>
            </w:r>
            <w:r w:rsidR="00710F65" w:rsidRPr="00C00335">
              <w:rPr>
                <w:sz w:val="20"/>
              </w:rPr>
              <w:t xml:space="preserve"> / CD4&gt;500 / </w:t>
            </w:r>
            <w:r w:rsidR="000965E6" w:rsidRPr="00C00335">
              <w:rPr>
                <w:sz w:val="20"/>
              </w:rPr>
              <w:t xml:space="preserve">linked to HIV care, but not </w:t>
            </w:r>
            <w:r w:rsidR="00743A30">
              <w:rPr>
                <w:sz w:val="20"/>
              </w:rPr>
              <w:t>on ART</w:t>
            </w:r>
            <w:r w:rsidR="000965E6" w:rsidRPr="00C00335" w:rsidDel="000965E6">
              <w:rPr>
                <w:sz w:val="20"/>
              </w:rPr>
              <w:t xml:space="preserve"> </w:t>
            </w:r>
            <w:r w:rsidR="00710F65" w:rsidRPr="00C00335">
              <w:rPr>
                <w:sz w:val="20"/>
              </w:rPr>
              <w:t>(</w:t>
            </w:r>
            <w:r w:rsidR="002F71EB" w:rsidRPr="00C00335">
              <w:rPr>
                <w:sz w:val="20"/>
              </w:rPr>
              <w:t>C3</w:t>
            </w:r>
            <w:r w:rsidR="00710F65" w:rsidRPr="00C00335">
              <w:rPr>
                <w:sz w:val="20"/>
              </w:rPr>
              <w:t>)</w:t>
            </w:r>
          </w:p>
          <w:p w14:paraId="3E3E89CD" w14:textId="18AEA113" w:rsidR="00710F65" w:rsidRPr="00C00335" w:rsidRDefault="00D67BC9" w:rsidP="002F71EB">
            <w:pPr>
              <w:pStyle w:val="TableText"/>
              <w:rPr>
                <w:sz w:val="20"/>
              </w:rPr>
            </w:pPr>
            <w:r>
              <w:rPr>
                <w:sz w:val="20"/>
              </w:rPr>
              <w:t>12</w:t>
            </w:r>
            <w:r w:rsidR="002F71EB" w:rsidRPr="00C00335">
              <w:rPr>
                <w:sz w:val="20"/>
              </w:rPr>
              <w:t xml:space="preserve">: </w:t>
            </w:r>
            <w:r w:rsidR="00BC7805">
              <w:rPr>
                <w:sz w:val="20"/>
              </w:rPr>
              <w:t>PWH</w:t>
            </w:r>
            <w:r w:rsidR="00710F65" w:rsidRPr="00C00335">
              <w:rPr>
                <w:sz w:val="20"/>
              </w:rPr>
              <w:t xml:space="preserve"> / CD4&gt;500 / </w:t>
            </w:r>
            <w:r w:rsidR="00743A30">
              <w:rPr>
                <w:sz w:val="20"/>
              </w:rPr>
              <w:t>on ART</w:t>
            </w:r>
            <w:r w:rsidR="00710F65" w:rsidRPr="00C00335">
              <w:rPr>
                <w:sz w:val="20"/>
              </w:rPr>
              <w:t>, not VLS (</w:t>
            </w:r>
            <w:r w:rsidR="002F71EB" w:rsidRPr="00C00335">
              <w:rPr>
                <w:sz w:val="20"/>
              </w:rPr>
              <w:t>C4</w:t>
            </w:r>
            <w:r w:rsidR="00710F65" w:rsidRPr="00C00335">
              <w:rPr>
                <w:sz w:val="20"/>
              </w:rPr>
              <w:t>)</w:t>
            </w:r>
          </w:p>
          <w:p w14:paraId="00395D9C" w14:textId="7E6625FF" w:rsidR="00710F65" w:rsidRPr="00C00335" w:rsidRDefault="002739EC" w:rsidP="002F71EB">
            <w:pPr>
              <w:pStyle w:val="TableText"/>
              <w:rPr>
                <w:sz w:val="20"/>
              </w:rPr>
            </w:pPr>
            <w:r w:rsidRPr="00C00335">
              <w:rPr>
                <w:sz w:val="20"/>
              </w:rPr>
              <w:t>1</w:t>
            </w:r>
            <w:r w:rsidR="00D67BC9">
              <w:rPr>
                <w:sz w:val="20"/>
              </w:rPr>
              <w:t>3</w:t>
            </w:r>
            <w:r w:rsidR="002F71EB" w:rsidRPr="00C00335">
              <w:rPr>
                <w:sz w:val="20"/>
              </w:rPr>
              <w:t xml:space="preserve">: </w:t>
            </w:r>
            <w:r w:rsidR="00BC7805">
              <w:rPr>
                <w:sz w:val="20"/>
              </w:rPr>
              <w:t>PWH</w:t>
            </w:r>
            <w:r w:rsidR="00710F65" w:rsidRPr="00C00335">
              <w:rPr>
                <w:sz w:val="20"/>
              </w:rPr>
              <w:t xml:space="preserve"> / CD4&gt;500 / VLS (</w:t>
            </w:r>
            <w:r w:rsidR="002F71EB" w:rsidRPr="00C00335">
              <w:rPr>
                <w:sz w:val="20"/>
              </w:rPr>
              <w:t>C5</w:t>
            </w:r>
            <w:r w:rsidR="00710F65" w:rsidRPr="00C00335">
              <w:rPr>
                <w:sz w:val="20"/>
              </w:rPr>
              <w:t>)</w:t>
            </w:r>
          </w:p>
          <w:p w14:paraId="33C8DEDF" w14:textId="2FCCAE82" w:rsidR="00710F65" w:rsidRPr="00C00335" w:rsidRDefault="002F71EB" w:rsidP="002739EC">
            <w:pPr>
              <w:pStyle w:val="TableText"/>
              <w:rPr>
                <w:sz w:val="20"/>
              </w:rPr>
            </w:pPr>
            <w:r w:rsidRPr="00C00335">
              <w:rPr>
                <w:sz w:val="20"/>
              </w:rPr>
              <w:t>1</w:t>
            </w:r>
            <w:r w:rsidR="00D67BC9">
              <w:rPr>
                <w:sz w:val="20"/>
              </w:rPr>
              <w:t>4</w:t>
            </w:r>
            <w:r w:rsidRPr="00C00335">
              <w:rPr>
                <w:sz w:val="20"/>
              </w:rPr>
              <w:t xml:space="preserve">: </w:t>
            </w:r>
            <w:r w:rsidR="00BC7805">
              <w:rPr>
                <w:sz w:val="20"/>
              </w:rPr>
              <w:t>PWH</w:t>
            </w:r>
            <w:r w:rsidR="00710F65" w:rsidRPr="00C00335">
              <w:rPr>
                <w:sz w:val="20"/>
              </w:rPr>
              <w:t xml:space="preserve"> / CD4 350–500 / </w:t>
            </w:r>
            <w:r w:rsidR="000965E6" w:rsidRPr="00C00335">
              <w:rPr>
                <w:sz w:val="20"/>
              </w:rPr>
              <w:t xml:space="preserve">unaware of infection </w:t>
            </w:r>
            <w:r w:rsidR="00710F65" w:rsidRPr="00C00335">
              <w:rPr>
                <w:sz w:val="20"/>
              </w:rPr>
              <w:t>(</w:t>
            </w:r>
            <w:r w:rsidRPr="00C00335">
              <w:rPr>
                <w:sz w:val="20"/>
              </w:rPr>
              <w:t>D1</w:t>
            </w:r>
            <w:r w:rsidR="00710F65" w:rsidRPr="00C00335">
              <w:rPr>
                <w:sz w:val="20"/>
              </w:rPr>
              <w:t>)</w:t>
            </w:r>
          </w:p>
          <w:p w14:paraId="3C1AE981" w14:textId="5A4F8944" w:rsidR="00710F65" w:rsidRPr="00C00335" w:rsidRDefault="002F71EB" w:rsidP="002739EC">
            <w:pPr>
              <w:pStyle w:val="TableText"/>
              <w:rPr>
                <w:sz w:val="20"/>
              </w:rPr>
            </w:pPr>
            <w:r w:rsidRPr="00C00335">
              <w:rPr>
                <w:sz w:val="20"/>
              </w:rPr>
              <w:t>1</w:t>
            </w:r>
            <w:r w:rsidR="00D67BC9">
              <w:rPr>
                <w:sz w:val="20"/>
              </w:rPr>
              <w:t>5</w:t>
            </w:r>
            <w:r w:rsidRPr="00C00335">
              <w:rPr>
                <w:sz w:val="20"/>
              </w:rPr>
              <w:t xml:space="preserve">: </w:t>
            </w:r>
            <w:r w:rsidR="00BC7805">
              <w:rPr>
                <w:sz w:val="20"/>
              </w:rPr>
              <w:t>PWH</w:t>
            </w:r>
            <w:r w:rsidR="00710F65" w:rsidRPr="00C00335">
              <w:rPr>
                <w:sz w:val="20"/>
              </w:rPr>
              <w:t xml:space="preserve"> / CD4 350–500 / </w:t>
            </w:r>
            <w:r w:rsidR="000965E6" w:rsidRPr="00C00335">
              <w:rPr>
                <w:sz w:val="20"/>
              </w:rPr>
              <w:t>aware, but not linked to HIV care</w:t>
            </w:r>
            <w:r w:rsidR="00710F65" w:rsidRPr="00C00335">
              <w:rPr>
                <w:sz w:val="20"/>
              </w:rPr>
              <w:t xml:space="preserve"> (</w:t>
            </w:r>
            <w:r w:rsidRPr="00C00335">
              <w:rPr>
                <w:sz w:val="20"/>
              </w:rPr>
              <w:t>D2</w:t>
            </w:r>
            <w:r w:rsidR="00710F65" w:rsidRPr="00C00335">
              <w:rPr>
                <w:sz w:val="20"/>
              </w:rPr>
              <w:t>)</w:t>
            </w:r>
          </w:p>
          <w:p w14:paraId="6F7CCF94" w14:textId="38095CD9" w:rsidR="00710F65" w:rsidRPr="00C00335" w:rsidRDefault="002F71EB" w:rsidP="002739EC">
            <w:pPr>
              <w:pStyle w:val="TableText"/>
              <w:rPr>
                <w:sz w:val="20"/>
              </w:rPr>
            </w:pPr>
            <w:r w:rsidRPr="00C00335">
              <w:rPr>
                <w:sz w:val="20"/>
              </w:rPr>
              <w:t>1</w:t>
            </w:r>
            <w:r w:rsidR="00D67BC9">
              <w:rPr>
                <w:sz w:val="20"/>
              </w:rPr>
              <w:t>6</w:t>
            </w:r>
            <w:r w:rsidRPr="00C00335">
              <w:rPr>
                <w:sz w:val="20"/>
              </w:rPr>
              <w:t xml:space="preserve">: </w:t>
            </w:r>
            <w:r w:rsidR="00BC7805">
              <w:rPr>
                <w:sz w:val="20"/>
              </w:rPr>
              <w:t>PWH</w:t>
            </w:r>
            <w:r w:rsidR="00710F65" w:rsidRPr="00C00335">
              <w:rPr>
                <w:sz w:val="20"/>
              </w:rPr>
              <w:t xml:space="preserve"> / CD4 350–500 / </w:t>
            </w:r>
            <w:r w:rsidR="000965E6" w:rsidRPr="00C00335">
              <w:rPr>
                <w:sz w:val="20"/>
              </w:rPr>
              <w:t xml:space="preserve">linked to HIV care, but not </w:t>
            </w:r>
            <w:r w:rsidR="00743A30">
              <w:rPr>
                <w:sz w:val="20"/>
              </w:rPr>
              <w:t>on ART</w:t>
            </w:r>
            <w:r w:rsidR="000965E6" w:rsidRPr="00C00335" w:rsidDel="000965E6">
              <w:rPr>
                <w:sz w:val="20"/>
              </w:rPr>
              <w:t xml:space="preserve"> </w:t>
            </w:r>
            <w:r w:rsidR="00710F65" w:rsidRPr="00C00335">
              <w:rPr>
                <w:sz w:val="20"/>
              </w:rPr>
              <w:t>(</w:t>
            </w:r>
            <w:r w:rsidRPr="00C00335">
              <w:rPr>
                <w:sz w:val="20"/>
              </w:rPr>
              <w:t>D3</w:t>
            </w:r>
            <w:r w:rsidR="00710F65" w:rsidRPr="00C00335">
              <w:rPr>
                <w:sz w:val="20"/>
              </w:rPr>
              <w:t>)</w:t>
            </w:r>
          </w:p>
          <w:p w14:paraId="2234592D" w14:textId="3FC47DB9" w:rsidR="00710F65" w:rsidRPr="00C00335" w:rsidRDefault="002F71EB" w:rsidP="002739EC">
            <w:pPr>
              <w:pStyle w:val="TableText"/>
              <w:rPr>
                <w:sz w:val="20"/>
              </w:rPr>
            </w:pPr>
            <w:r w:rsidRPr="00C00335">
              <w:rPr>
                <w:sz w:val="20"/>
              </w:rPr>
              <w:t>1</w:t>
            </w:r>
            <w:r w:rsidR="00D67BC9">
              <w:rPr>
                <w:sz w:val="20"/>
              </w:rPr>
              <w:t>7</w:t>
            </w:r>
            <w:r w:rsidRPr="00C00335">
              <w:rPr>
                <w:sz w:val="20"/>
              </w:rPr>
              <w:t xml:space="preserve">: </w:t>
            </w:r>
            <w:r w:rsidR="00BC7805">
              <w:rPr>
                <w:sz w:val="20"/>
              </w:rPr>
              <w:t>PWH</w:t>
            </w:r>
            <w:r w:rsidR="00710F65" w:rsidRPr="00C00335">
              <w:rPr>
                <w:sz w:val="20"/>
              </w:rPr>
              <w:t xml:space="preserve"> / CD4 350–500 / </w:t>
            </w:r>
            <w:r w:rsidR="00743A30">
              <w:rPr>
                <w:sz w:val="20"/>
              </w:rPr>
              <w:t>on ART</w:t>
            </w:r>
            <w:r w:rsidR="00710F65" w:rsidRPr="00C00335">
              <w:rPr>
                <w:sz w:val="20"/>
              </w:rPr>
              <w:t>, not VLS (</w:t>
            </w:r>
            <w:r w:rsidRPr="00C00335">
              <w:rPr>
                <w:sz w:val="20"/>
              </w:rPr>
              <w:t>D4</w:t>
            </w:r>
            <w:r w:rsidR="00710F65" w:rsidRPr="00C00335">
              <w:rPr>
                <w:sz w:val="20"/>
              </w:rPr>
              <w:t>)</w:t>
            </w:r>
          </w:p>
          <w:p w14:paraId="4D4DE94A" w14:textId="7017E9FC" w:rsidR="00710F65" w:rsidRPr="00C00335" w:rsidRDefault="002F71EB" w:rsidP="002739EC">
            <w:pPr>
              <w:pStyle w:val="TableText"/>
              <w:rPr>
                <w:sz w:val="20"/>
              </w:rPr>
            </w:pPr>
            <w:r w:rsidRPr="00C00335">
              <w:rPr>
                <w:sz w:val="20"/>
              </w:rPr>
              <w:t>1</w:t>
            </w:r>
            <w:r w:rsidR="00D67BC9">
              <w:rPr>
                <w:sz w:val="20"/>
              </w:rPr>
              <w:t>8</w:t>
            </w:r>
            <w:r w:rsidRPr="00C00335">
              <w:rPr>
                <w:sz w:val="20"/>
              </w:rPr>
              <w:t xml:space="preserve">: </w:t>
            </w:r>
            <w:r w:rsidR="00BC7805">
              <w:rPr>
                <w:sz w:val="20"/>
              </w:rPr>
              <w:t>PWH</w:t>
            </w:r>
            <w:r w:rsidR="00710F65" w:rsidRPr="00C00335">
              <w:rPr>
                <w:sz w:val="20"/>
              </w:rPr>
              <w:t xml:space="preserve"> / CD4 350–500 / VLS (</w:t>
            </w:r>
            <w:r w:rsidRPr="00C00335">
              <w:rPr>
                <w:sz w:val="20"/>
              </w:rPr>
              <w:t>D5</w:t>
            </w:r>
            <w:r w:rsidR="00710F65" w:rsidRPr="00C00335">
              <w:rPr>
                <w:sz w:val="20"/>
              </w:rPr>
              <w:t>)</w:t>
            </w:r>
          </w:p>
          <w:p w14:paraId="40FBA2D6" w14:textId="60786932" w:rsidR="00710F65" w:rsidRPr="00C00335" w:rsidRDefault="002F71EB" w:rsidP="002739EC">
            <w:pPr>
              <w:pStyle w:val="TableText"/>
              <w:rPr>
                <w:sz w:val="20"/>
              </w:rPr>
            </w:pPr>
            <w:r w:rsidRPr="00C00335">
              <w:rPr>
                <w:sz w:val="20"/>
              </w:rPr>
              <w:t>1</w:t>
            </w:r>
            <w:r w:rsidR="00D67BC9">
              <w:rPr>
                <w:sz w:val="20"/>
              </w:rPr>
              <w:t>9</w:t>
            </w:r>
            <w:r w:rsidRPr="00C00335">
              <w:rPr>
                <w:sz w:val="20"/>
              </w:rPr>
              <w:t xml:space="preserve">: </w:t>
            </w:r>
            <w:r w:rsidR="00BC7805">
              <w:rPr>
                <w:sz w:val="20"/>
              </w:rPr>
              <w:t>PWH</w:t>
            </w:r>
            <w:r w:rsidR="00710F65" w:rsidRPr="00C00335">
              <w:rPr>
                <w:sz w:val="20"/>
              </w:rPr>
              <w:t xml:space="preserve"> / CD4 200–350 / </w:t>
            </w:r>
            <w:r w:rsidR="000965E6" w:rsidRPr="00C00335">
              <w:rPr>
                <w:sz w:val="20"/>
              </w:rPr>
              <w:t xml:space="preserve">unaware of infection </w:t>
            </w:r>
            <w:r w:rsidR="00710F65" w:rsidRPr="00C00335">
              <w:rPr>
                <w:sz w:val="20"/>
              </w:rPr>
              <w:t>(</w:t>
            </w:r>
            <w:r w:rsidRPr="00C00335">
              <w:rPr>
                <w:sz w:val="20"/>
              </w:rPr>
              <w:t>E1</w:t>
            </w:r>
            <w:r w:rsidR="00710F65" w:rsidRPr="00C00335">
              <w:rPr>
                <w:sz w:val="20"/>
              </w:rPr>
              <w:t>)</w:t>
            </w:r>
          </w:p>
          <w:p w14:paraId="10A2B540" w14:textId="06689EBA" w:rsidR="00710F65" w:rsidRPr="00C00335" w:rsidRDefault="00D67BC9" w:rsidP="002739EC">
            <w:pPr>
              <w:pStyle w:val="TableText"/>
              <w:rPr>
                <w:sz w:val="20"/>
              </w:rPr>
            </w:pPr>
            <w:r>
              <w:rPr>
                <w:sz w:val="20"/>
              </w:rPr>
              <w:t>20</w:t>
            </w:r>
            <w:r w:rsidR="002F71EB" w:rsidRPr="00C00335">
              <w:rPr>
                <w:sz w:val="20"/>
              </w:rPr>
              <w:t xml:space="preserve">: </w:t>
            </w:r>
            <w:r w:rsidR="00BC7805">
              <w:rPr>
                <w:sz w:val="20"/>
              </w:rPr>
              <w:t>PWH</w:t>
            </w:r>
            <w:r w:rsidR="00710F65" w:rsidRPr="00C00335">
              <w:rPr>
                <w:sz w:val="20"/>
              </w:rPr>
              <w:t xml:space="preserve"> / CD4 200–350 / </w:t>
            </w:r>
            <w:r w:rsidR="000965E6" w:rsidRPr="00C00335">
              <w:rPr>
                <w:sz w:val="20"/>
              </w:rPr>
              <w:t>aware, but not linked to HIV care</w:t>
            </w:r>
            <w:r w:rsidR="000965E6" w:rsidRPr="00C00335" w:rsidDel="000965E6">
              <w:rPr>
                <w:sz w:val="20"/>
              </w:rPr>
              <w:t xml:space="preserve"> </w:t>
            </w:r>
            <w:r w:rsidR="00710F65" w:rsidRPr="00C00335">
              <w:rPr>
                <w:sz w:val="20"/>
              </w:rPr>
              <w:t>(</w:t>
            </w:r>
            <w:r w:rsidR="002F71EB" w:rsidRPr="00C00335">
              <w:rPr>
                <w:sz w:val="20"/>
              </w:rPr>
              <w:t>E2</w:t>
            </w:r>
            <w:r w:rsidR="00710F65" w:rsidRPr="00C00335">
              <w:rPr>
                <w:sz w:val="20"/>
              </w:rPr>
              <w:t>)</w:t>
            </w:r>
          </w:p>
          <w:p w14:paraId="4D1012FE" w14:textId="22AD9276" w:rsidR="00710F65" w:rsidRPr="00C00335" w:rsidRDefault="00D67BC9" w:rsidP="002739EC">
            <w:pPr>
              <w:pStyle w:val="TableText"/>
              <w:rPr>
                <w:sz w:val="20"/>
              </w:rPr>
            </w:pPr>
            <w:r>
              <w:rPr>
                <w:sz w:val="20"/>
              </w:rPr>
              <w:t>21</w:t>
            </w:r>
            <w:r w:rsidR="002F71EB" w:rsidRPr="00C00335">
              <w:rPr>
                <w:sz w:val="20"/>
              </w:rPr>
              <w:t xml:space="preserve">: </w:t>
            </w:r>
            <w:r w:rsidR="00BC7805">
              <w:rPr>
                <w:sz w:val="20"/>
              </w:rPr>
              <w:t>PWH</w:t>
            </w:r>
            <w:r w:rsidR="00710F65" w:rsidRPr="00C00335">
              <w:rPr>
                <w:sz w:val="20"/>
              </w:rPr>
              <w:t xml:space="preserve"> / CD4 200–350 / </w:t>
            </w:r>
            <w:r w:rsidR="000965E6" w:rsidRPr="00C00335">
              <w:rPr>
                <w:sz w:val="20"/>
              </w:rPr>
              <w:t xml:space="preserve">linked to HIV care, but not </w:t>
            </w:r>
            <w:r w:rsidR="00743A30">
              <w:rPr>
                <w:sz w:val="20"/>
              </w:rPr>
              <w:t>on ART</w:t>
            </w:r>
            <w:r w:rsidR="000965E6" w:rsidRPr="00C00335" w:rsidDel="000965E6">
              <w:rPr>
                <w:sz w:val="20"/>
              </w:rPr>
              <w:t xml:space="preserve"> </w:t>
            </w:r>
            <w:r w:rsidR="00710F65" w:rsidRPr="00C00335">
              <w:rPr>
                <w:sz w:val="20"/>
              </w:rPr>
              <w:t>(</w:t>
            </w:r>
            <w:r w:rsidR="002F71EB" w:rsidRPr="00C00335">
              <w:rPr>
                <w:sz w:val="20"/>
              </w:rPr>
              <w:t>E3</w:t>
            </w:r>
            <w:r w:rsidR="00710F65" w:rsidRPr="00C00335">
              <w:rPr>
                <w:sz w:val="20"/>
              </w:rPr>
              <w:t>)</w:t>
            </w:r>
          </w:p>
          <w:p w14:paraId="7CB583B2" w14:textId="454B376F" w:rsidR="00710F65" w:rsidRPr="00C00335" w:rsidRDefault="00D67BC9" w:rsidP="002739EC">
            <w:pPr>
              <w:pStyle w:val="TableText"/>
              <w:rPr>
                <w:sz w:val="20"/>
              </w:rPr>
            </w:pPr>
            <w:r>
              <w:rPr>
                <w:sz w:val="20"/>
              </w:rPr>
              <w:t>22</w:t>
            </w:r>
            <w:r w:rsidR="002F71EB" w:rsidRPr="00C00335">
              <w:rPr>
                <w:sz w:val="20"/>
              </w:rPr>
              <w:t xml:space="preserve">: </w:t>
            </w:r>
            <w:r w:rsidR="00BC7805">
              <w:rPr>
                <w:sz w:val="20"/>
              </w:rPr>
              <w:t>PWH</w:t>
            </w:r>
            <w:r w:rsidR="00710F65" w:rsidRPr="00C00335">
              <w:rPr>
                <w:sz w:val="20"/>
              </w:rPr>
              <w:t xml:space="preserve"> / CD4 200–350 / </w:t>
            </w:r>
            <w:r w:rsidR="00743A30">
              <w:rPr>
                <w:sz w:val="20"/>
              </w:rPr>
              <w:t>on ART</w:t>
            </w:r>
            <w:r w:rsidR="00710F65" w:rsidRPr="00C00335">
              <w:rPr>
                <w:sz w:val="20"/>
              </w:rPr>
              <w:t>, not VLS (</w:t>
            </w:r>
            <w:r w:rsidR="002F71EB" w:rsidRPr="00C00335">
              <w:rPr>
                <w:sz w:val="20"/>
              </w:rPr>
              <w:t>E4</w:t>
            </w:r>
            <w:r w:rsidR="00710F65" w:rsidRPr="00C00335">
              <w:rPr>
                <w:sz w:val="20"/>
              </w:rPr>
              <w:t>)</w:t>
            </w:r>
          </w:p>
          <w:p w14:paraId="5A8A334E" w14:textId="719A70DE" w:rsidR="00710F65" w:rsidRPr="00C00335" w:rsidRDefault="002739EC" w:rsidP="002F71EB">
            <w:pPr>
              <w:pStyle w:val="TableText"/>
              <w:rPr>
                <w:sz w:val="20"/>
              </w:rPr>
            </w:pPr>
            <w:r w:rsidRPr="00C00335">
              <w:rPr>
                <w:sz w:val="20"/>
              </w:rPr>
              <w:t>2</w:t>
            </w:r>
            <w:r w:rsidR="00D67BC9">
              <w:rPr>
                <w:sz w:val="20"/>
              </w:rPr>
              <w:t>3</w:t>
            </w:r>
            <w:r w:rsidR="002F71EB" w:rsidRPr="00C00335">
              <w:rPr>
                <w:sz w:val="20"/>
              </w:rPr>
              <w:t xml:space="preserve">: </w:t>
            </w:r>
            <w:r w:rsidR="00BC7805">
              <w:rPr>
                <w:sz w:val="20"/>
              </w:rPr>
              <w:t>PWH</w:t>
            </w:r>
            <w:r w:rsidR="00710F65" w:rsidRPr="00C00335">
              <w:rPr>
                <w:sz w:val="20"/>
              </w:rPr>
              <w:t xml:space="preserve"> / CD4 200–350 / VLS (</w:t>
            </w:r>
            <w:r w:rsidR="002F71EB" w:rsidRPr="00C00335">
              <w:rPr>
                <w:sz w:val="20"/>
              </w:rPr>
              <w:t>E5</w:t>
            </w:r>
            <w:r w:rsidR="00710F65" w:rsidRPr="00C00335">
              <w:rPr>
                <w:sz w:val="20"/>
              </w:rPr>
              <w:t>)</w:t>
            </w:r>
          </w:p>
          <w:p w14:paraId="1FC9EC74" w14:textId="4CE8E2CB" w:rsidR="00830A10" w:rsidRDefault="002F71EB" w:rsidP="00732A1D">
            <w:pPr>
              <w:pStyle w:val="TableText"/>
              <w:rPr>
                <w:sz w:val="20"/>
              </w:rPr>
            </w:pPr>
            <w:r w:rsidRPr="00C00335">
              <w:rPr>
                <w:sz w:val="20"/>
              </w:rPr>
              <w:lastRenderedPageBreak/>
              <w:t>2</w:t>
            </w:r>
            <w:r w:rsidR="00D67BC9">
              <w:rPr>
                <w:sz w:val="20"/>
              </w:rPr>
              <w:t>4</w:t>
            </w:r>
            <w:r w:rsidRPr="00C00335">
              <w:rPr>
                <w:sz w:val="20"/>
              </w:rPr>
              <w:t xml:space="preserve">: </w:t>
            </w:r>
            <w:r w:rsidR="00BC7805">
              <w:rPr>
                <w:sz w:val="20"/>
              </w:rPr>
              <w:t>PWH</w:t>
            </w:r>
            <w:r w:rsidR="00710F65" w:rsidRPr="00C00335">
              <w:rPr>
                <w:sz w:val="20"/>
              </w:rPr>
              <w:t xml:space="preserve"> / CD4 &lt; 200 / </w:t>
            </w:r>
            <w:r w:rsidR="000965E6" w:rsidRPr="00C00335">
              <w:rPr>
                <w:sz w:val="20"/>
              </w:rPr>
              <w:t xml:space="preserve">unaware of infection </w:t>
            </w:r>
            <w:r w:rsidR="00710F65" w:rsidRPr="00C00335">
              <w:rPr>
                <w:sz w:val="20"/>
              </w:rPr>
              <w:t>(</w:t>
            </w:r>
            <w:r w:rsidRPr="00C00335">
              <w:rPr>
                <w:sz w:val="20"/>
              </w:rPr>
              <w:t>F1</w:t>
            </w:r>
            <w:r w:rsidR="00710F65" w:rsidRPr="00C00335">
              <w:rPr>
                <w:sz w:val="20"/>
              </w:rPr>
              <w:t>)</w:t>
            </w:r>
          </w:p>
          <w:p w14:paraId="19327CD2" w14:textId="1D516030" w:rsidR="00E71A3A" w:rsidRPr="00830A10" w:rsidRDefault="00E71A3A" w:rsidP="00E71A3A">
            <w:pPr>
              <w:pStyle w:val="TableText"/>
              <w:spacing w:before="50" w:after="50"/>
              <w:rPr>
                <w:sz w:val="20"/>
              </w:rPr>
            </w:pPr>
            <w:r w:rsidRPr="00830A10">
              <w:rPr>
                <w:sz w:val="20"/>
              </w:rPr>
              <w:t xml:space="preserve">25: </w:t>
            </w:r>
            <w:r>
              <w:rPr>
                <w:sz w:val="20"/>
              </w:rPr>
              <w:t>PWH</w:t>
            </w:r>
            <w:r w:rsidRPr="00830A10">
              <w:rPr>
                <w:sz w:val="20"/>
              </w:rPr>
              <w:t xml:space="preserve"> / CD4 &lt; 200 / aware, but not linked to HIV care (F2)</w:t>
            </w:r>
          </w:p>
          <w:p w14:paraId="40EB36C1" w14:textId="1F67A6C6" w:rsidR="00E71A3A" w:rsidRPr="00830A10" w:rsidRDefault="00E71A3A" w:rsidP="00E71A3A">
            <w:pPr>
              <w:pStyle w:val="TableText"/>
              <w:spacing w:before="50" w:after="50"/>
              <w:rPr>
                <w:sz w:val="20"/>
              </w:rPr>
            </w:pPr>
            <w:r w:rsidRPr="00830A10">
              <w:rPr>
                <w:sz w:val="20"/>
              </w:rPr>
              <w:t xml:space="preserve">26: </w:t>
            </w:r>
            <w:r>
              <w:rPr>
                <w:sz w:val="20"/>
              </w:rPr>
              <w:t>PWH</w:t>
            </w:r>
            <w:r w:rsidRPr="00830A10">
              <w:rPr>
                <w:sz w:val="20"/>
              </w:rPr>
              <w:t xml:space="preserve"> / CD4 &lt; 200 / linked to HIV care, but not </w:t>
            </w:r>
            <w:r>
              <w:rPr>
                <w:sz w:val="20"/>
              </w:rPr>
              <w:t>on ART</w:t>
            </w:r>
            <w:r w:rsidRPr="00830A10">
              <w:rPr>
                <w:sz w:val="20"/>
              </w:rPr>
              <w:t xml:space="preserve"> (F3)</w:t>
            </w:r>
          </w:p>
          <w:p w14:paraId="1AA05DA0" w14:textId="4FFF6D1C" w:rsidR="00E71A3A" w:rsidRPr="00830A10" w:rsidRDefault="00E71A3A" w:rsidP="00E71A3A">
            <w:pPr>
              <w:pStyle w:val="TableText"/>
              <w:spacing w:before="50" w:after="50"/>
              <w:rPr>
                <w:sz w:val="20"/>
              </w:rPr>
            </w:pPr>
            <w:r w:rsidRPr="00830A10">
              <w:rPr>
                <w:sz w:val="20"/>
              </w:rPr>
              <w:t xml:space="preserve">27: </w:t>
            </w:r>
            <w:r>
              <w:rPr>
                <w:sz w:val="20"/>
              </w:rPr>
              <w:t>PWH</w:t>
            </w:r>
            <w:r w:rsidRPr="00830A10">
              <w:rPr>
                <w:sz w:val="20"/>
              </w:rPr>
              <w:t xml:space="preserve"> / CD4 &lt; 200 / </w:t>
            </w:r>
            <w:r>
              <w:rPr>
                <w:sz w:val="20"/>
              </w:rPr>
              <w:t>on ART</w:t>
            </w:r>
            <w:r w:rsidRPr="00830A10">
              <w:rPr>
                <w:sz w:val="20"/>
              </w:rPr>
              <w:t>, not VLS (F4)</w:t>
            </w:r>
          </w:p>
          <w:p w14:paraId="15347448" w14:textId="1509B220" w:rsidR="00E71A3A" w:rsidRPr="00830A10" w:rsidRDefault="00E71A3A" w:rsidP="00E71A3A">
            <w:pPr>
              <w:pStyle w:val="TableText"/>
              <w:spacing w:before="50" w:after="50"/>
              <w:rPr>
                <w:sz w:val="20"/>
              </w:rPr>
            </w:pPr>
            <w:r w:rsidRPr="00830A10">
              <w:rPr>
                <w:sz w:val="20"/>
              </w:rPr>
              <w:t xml:space="preserve">28: </w:t>
            </w:r>
            <w:r>
              <w:rPr>
                <w:sz w:val="20"/>
              </w:rPr>
              <w:t>PWH</w:t>
            </w:r>
            <w:r w:rsidRPr="00830A10">
              <w:rPr>
                <w:sz w:val="20"/>
              </w:rPr>
              <w:t xml:space="preserve"> / CD4 &lt;200 / VLS (F5)</w:t>
            </w:r>
          </w:p>
          <w:p w14:paraId="185DA7A1" w14:textId="77777777" w:rsidR="00E71A3A" w:rsidRPr="008907F2" w:rsidRDefault="00E71A3A" w:rsidP="00E71A3A">
            <w:pPr>
              <w:pStyle w:val="TableText"/>
              <w:spacing w:before="50" w:after="50"/>
              <w:rPr>
                <w:sz w:val="20"/>
              </w:rPr>
            </w:pPr>
            <w:r w:rsidRPr="00830A10">
              <w:rPr>
                <w:sz w:val="20"/>
              </w:rPr>
              <w:t xml:space="preserve">29: </w:t>
            </w:r>
            <w:r w:rsidRPr="008907F2">
              <w:rPr>
                <w:sz w:val="20"/>
              </w:rPr>
              <w:t>Death among persons with CD4</w:t>
            </w:r>
            <w:r w:rsidRPr="008907F2">
              <w:rPr>
                <w:rFonts w:hint="eastAsia"/>
                <w:sz w:val="20"/>
              </w:rPr>
              <w:t>≥</w:t>
            </w:r>
            <w:r w:rsidRPr="008907F2">
              <w:rPr>
                <w:sz w:val="20"/>
              </w:rPr>
              <w:t>200</w:t>
            </w:r>
          </w:p>
          <w:p w14:paraId="068C520E" w14:textId="5BF48B2D" w:rsidR="00E71A3A" w:rsidRPr="00C00335" w:rsidRDefault="00E71A3A" w:rsidP="00E71A3A">
            <w:pPr>
              <w:pStyle w:val="TableText"/>
              <w:rPr>
                <w:sz w:val="20"/>
              </w:rPr>
            </w:pPr>
            <w:r w:rsidRPr="008907F2">
              <w:rPr>
                <w:sz w:val="20"/>
              </w:rPr>
              <w:t>30: Death among persons with CD4&lt;200</w:t>
            </w:r>
          </w:p>
        </w:tc>
      </w:tr>
      <w:tr w:rsidR="00E12D6A" w:rsidRPr="00C00335" w14:paraId="6C56083B" w14:textId="77777777" w:rsidTr="009F055F">
        <w:trPr>
          <w:cantSplit/>
        </w:trPr>
        <w:tc>
          <w:tcPr>
            <w:tcW w:w="345" w:type="pct"/>
            <w:gridSpan w:val="2"/>
            <w:tcBorders>
              <w:top w:val="single" w:sz="6" w:space="0" w:color="808080" w:themeColor="background1" w:themeShade="80"/>
              <w:bottom w:val="single" w:sz="6" w:space="0" w:color="808080" w:themeColor="background1" w:themeShade="80"/>
            </w:tcBorders>
            <w:shd w:val="clear" w:color="auto" w:fill="auto"/>
          </w:tcPr>
          <w:p w14:paraId="5ED2FD72" w14:textId="77777777" w:rsidR="00E12D6A" w:rsidRPr="00C00335" w:rsidRDefault="00E12D6A" w:rsidP="00D40CDC">
            <w:pPr>
              <w:pStyle w:val="TableText"/>
              <w:spacing w:before="50" w:after="50"/>
              <w:jc w:val="center"/>
              <w:rPr>
                <w:sz w:val="20"/>
              </w:rPr>
            </w:pPr>
            <w:r w:rsidRPr="00C00335">
              <w:rPr>
                <w:sz w:val="20"/>
              </w:rPr>
              <w:lastRenderedPageBreak/>
              <w:t>g</w:t>
            </w:r>
          </w:p>
        </w:tc>
        <w:tc>
          <w:tcPr>
            <w:tcW w:w="681" w:type="pct"/>
            <w:tcBorders>
              <w:top w:val="single" w:sz="6" w:space="0" w:color="808080" w:themeColor="background1" w:themeShade="80"/>
              <w:bottom w:val="single" w:sz="6" w:space="0" w:color="808080" w:themeColor="background1" w:themeShade="80"/>
            </w:tcBorders>
            <w:shd w:val="clear" w:color="auto" w:fill="auto"/>
          </w:tcPr>
          <w:p w14:paraId="5F51F327" w14:textId="77777777" w:rsidR="00E12D6A" w:rsidRPr="00C00335" w:rsidRDefault="00E12D6A" w:rsidP="00D40CDC">
            <w:pPr>
              <w:pStyle w:val="TableText"/>
              <w:spacing w:before="50" w:after="50"/>
              <w:rPr>
                <w:sz w:val="20"/>
              </w:rPr>
            </w:pPr>
            <w:r w:rsidRPr="00C00335">
              <w:rPr>
                <w:sz w:val="20"/>
              </w:rPr>
              <w:t>Test type</w:t>
            </w:r>
          </w:p>
        </w:tc>
        <w:tc>
          <w:tcPr>
            <w:tcW w:w="585" w:type="pct"/>
            <w:gridSpan w:val="3"/>
            <w:tcBorders>
              <w:top w:val="single" w:sz="6" w:space="0" w:color="808080" w:themeColor="background1" w:themeShade="80"/>
              <w:bottom w:val="single" w:sz="6" w:space="0" w:color="808080" w:themeColor="background1" w:themeShade="80"/>
            </w:tcBorders>
          </w:tcPr>
          <w:p w14:paraId="65E9F8DB" w14:textId="77777777" w:rsidR="00E12D6A" w:rsidRPr="00C00335" w:rsidRDefault="00E12D6A" w:rsidP="00D40CDC">
            <w:pPr>
              <w:pStyle w:val="TableText"/>
              <w:spacing w:before="50" w:after="50"/>
              <w:jc w:val="center"/>
              <w:rPr>
                <w:sz w:val="20"/>
              </w:rPr>
            </w:pPr>
            <w:r w:rsidRPr="00C00335">
              <w:rPr>
                <w:sz w:val="20"/>
              </w:rPr>
              <w:t>2</w:t>
            </w:r>
          </w:p>
        </w:tc>
        <w:tc>
          <w:tcPr>
            <w:tcW w:w="3389" w:type="pct"/>
            <w:gridSpan w:val="2"/>
            <w:tcBorders>
              <w:top w:val="single" w:sz="6" w:space="0" w:color="808080" w:themeColor="background1" w:themeShade="80"/>
              <w:bottom w:val="single" w:sz="6" w:space="0" w:color="808080" w:themeColor="background1" w:themeShade="80"/>
            </w:tcBorders>
          </w:tcPr>
          <w:p w14:paraId="5BFCD3A8" w14:textId="77777777" w:rsidR="00E12D6A" w:rsidRPr="00C00335" w:rsidRDefault="00E12D6A" w:rsidP="00D40CDC">
            <w:pPr>
              <w:pStyle w:val="TableText"/>
              <w:spacing w:before="50" w:after="50"/>
              <w:rPr>
                <w:sz w:val="20"/>
              </w:rPr>
            </w:pPr>
            <w:r w:rsidRPr="00C00335">
              <w:rPr>
                <w:sz w:val="20"/>
              </w:rPr>
              <w:t>Rapid screen (1)</w:t>
            </w:r>
          </w:p>
          <w:p w14:paraId="0D50B5AB" w14:textId="77777777" w:rsidR="00E12D6A" w:rsidRPr="00C00335" w:rsidRDefault="00E12D6A" w:rsidP="00D40CDC">
            <w:pPr>
              <w:pStyle w:val="TableText"/>
              <w:spacing w:before="50" w:after="50"/>
              <w:rPr>
                <w:sz w:val="20"/>
              </w:rPr>
            </w:pPr>
            <w:r w:rsidRPr="00C00335">
              <w:rPr>
                <w:sz w:val="20"/>
              </w:rPr>
              <w:t>Conventional screen (2)</w:t>
            </w:r>
          </w:p>
        </w:tc>
      </w:tr>
      <w:tr w:rsidR="00F50352" w:rsidRPr="00C00335" w14:paraId="730DCAAA" w14:textId="77777777" w:rsidTr="009F055F">
        <w:trPr>
          <w:cantSplit/>
        </w:trPr>
        <w:tc>
          <w:tcPr>
            <w:tcW w:w="345" w:type="pct"/>
            <w:gridSpan w:val="2"/>
            <w:tcBorders>
              <w:top w:val="single" w:sz="6" w:space="0" w:color="808080" w:themeColor="background1" w:themeShade="80"/>
              <w:bottom w:val="single" w:sz="6" w:space="0" w:color="808080" w:themeColor="background1" w:themeShade="80"/>
            </w:tcBorders>
            <w:shd w:val="clear" w:color="auto" w:fill="auto"/>
          </w:tcPr>
          <w:p w14:paraId="3B86B898" w14:textId="77777777" w:rsidR="00F50352" w:rsidRPr="00C00335" w:rsidRDefault="00F50352" w:rsidP="00D40CDC">
            <w:pPr>
              <w:pStyle w:val="TableText"/>
              <w:spacing w:before="50" w:after="50"/>
              <w:jc w:val="center"/>
              <w:rPr>
                <w:sz w:val="20"/>
              </w:rPr>
            </w:pPr>
            <w:r w:rsidRPr="00C00335">
              <w:rPr>
                <w:sz w:val="20"/>
              </w:rPr>
              <w:t>h</w:t>
            </w:r>
          </w:p>
        </w:tc>
        <w:tc>
          <w:tcPr>
            <w:tcW w:w="681" w:type="pct"/>
            <w:tcBorders>
              <w:top w:val="single" w:sz="6" w:space="0" w:color="808080" w:themeColor="background1" w:themeShade="80"/>
              <w:bottom w:val="single" w:sz="6" w:space="0" w:color="808080" w:themeColor="background1" w:themeShade="80"/>
            </w:tcBorders>
            <w:shd w:val="clear" w:color="auto" w:fill="auto"/>
          </w:tcPr>
          <w:p w14:paraId="3A646E1E" w14:textId="77777777" w:rsidR="00F50352" w:rsidRPr="00C00335" w:rsidRDefault="00F50352" w:rsidP="00D40CDC">
            <w:pPr>
              <w:pStyle w:val="TableText"/>
              <w:spacing w:before="50" w:after="50"/>
              <w:rPr>
                <w:sz w:val="20"/>
              </w:rPr>
            </w:pPr>
            <w:r w:rsidRPr="00C00335">
              <w:rPr>
                <w:sz w:val="20"/>
              </w:rPr>
              <w:t xml:space="preserve">Disease </w:t>
            </w:r>
            <w:r w:rsidR="00202678" w:rsidRPr="00C00335">
              <w:rPr>
                <w:sz w:val="20"/>
              </w:rPr>
              <w:t>status</w:t>
            </w:r>
          </w:p>
        </w:tc>
        <w:tc>
          <w:tcPr>
            <w:tcW w:w="585" w:type="pct"/>
            <w:gridSpan w:val="3"/>
            <w:tcBorders>
              <w:top w:val="single" w:sz="6" w:space="0" w:color="808080" w:themeColor="background1" w:themeShade="80"/>
              <w:bottom w:val="single" w:sz="6" w:space="0" w:color="808080" w:themeColor="background1" w:themeShade="80"/>
            </w:tcBorders>
          </w:tcPr>
          <w:p w14:paraId="39E15901" w14:textId="77777777" w:rsidR="00F50352" w:rsidRPr="00C00335" w:rsidRDefault="00726346" w:rsidP="00D40CDC">
            <w:pPr>
              <w:pStyle w:val="TableText"/>
              <w:spacing w:before="50" w:after="50"/>
              <w:jc w:val="center"/>
              <w:rPr>
                <w:sz w:val="20"/>
              </w:rPr>
            </w:pPr>
            <w:r w:rsidRPr="00C00335">
              <w:rPr>
                <w:sz w:val="20"/>
              </w:rPr>
              <w:t>6</w:t>
            </w:r>
          </w:p>
        </w:tc>
        <w:tc>
          <w:tcPr>
            <w:tcW w:w="3389" w:type="pct"/>
            <w:gridSpan w:val="2"/>
            <w:tcBorders>
              <w:top w:val="single" w:sz="6" w:space="0" w:color="808080" w:themeColor="background1" w:themeShade="80"/>
              <w:bottom w:val="single" w:sz="6" w:space="0" w:color="808080" w:themeColor="background1" w:themeShade="80"/>
            </w:tcBorders>
          </w:tcPr>
          <w:p w14:paraId="1520489E" w14:textId="206B74B9" w:rsidR="00E33B48" w:rsidRPr="00C00335" w:rsidRDefault="00BC7805" w:rsidP="00D40CDC">
            <w:pPr>
              <w:pStyle w:val="TableText"/>
              <w:spacing w:before="50" w:after="50"/>
              <w:rPr>
                <w:sz w:val="20"/>
              </w:rPr>
            </w:pPr>
            <w:r>
              <w:rPr>
                <w:sz w:val="20"/>
              </w:rPr>
              <w:t>People without HIV</w:t>
            </w:r>
            <w:r w:rsidR="00E33B48" w:rsidRPr="00C00335">
              <w:rPr>
                <w:sz w:val="20"/>
              </w:rPr>
              <w:t xml:space="preserve"> (0)</w:t>
            </w:r>
          </w:p>
          <w:p w14:paraId="128E934B" w14:textId="5569A968" w:rsidR="00E33B48" w:rsidRPr="00C00335" w:rsidRDefault="00BC7805" w:rsidP="00D40CDC">
            <w:pPr>
              <w:pStyle w:val="TableText"/>
              <w:spacing w:before="50" w:after="50"/>
              <w:rPr>
                <w:sz w:val="20"/>
              </w:rPr>
            </w:pPr>
            <w:r>
              <w:rPr>
                <w:sz w:val="20"/>
              </w:rPr>
              <w:t>PWH with a</w:t>
            </w:r>
            <w:r w:rsidR="00E33B48" w:rsidRPr="00C00335">
              <w:rPr>
                <w:sz w:val="20"/>
              </w:rPr>
              <w:t>cute HIV infection (1)</w:t>
            </w:r>
          </w:p>
          <w:p w14:paraId="02B55913" w14:textId="5194F091" w:rsidR="00E33B48" w:rsidRPr="00C00335" w:rsidRDefault="00BC7805" w:rsidP="00D40CDC">
            <w:pPr>
              <w:pStyle w:val="TableText"/>
              <w:spacing w:before="50" w:after="50"/>
              <w:rPr>
                <w:sz w:val="20"/>
              </w:rPr>
            </w:pPr>
            <w:r>
              <w:rPr>
                <w:sz w:val="20"/>
              </w:rPr>
              <w:t xml:space="preserve">PWH </w:t>
            </w:r>
            <w:r w:rsidR="00E33B48" w:rsidRPr="00C00335">
              <w:rPr>
                <w:sz w:val="20"/>
              </w:rPr>
              <w:t>with CD4 count greater than 500 cells/mm</w:t>
            </w:r>
            <w:r w:rsidR="00E33B48" w:rsidRPr="00C00335">
              <w:rPr>
                <w:sz w:val="20"/>
                <w:vertAlign w:val="superscript"/>
              </w:rPr>
              <w:t>3</w:t>
            </w:r>
            <w:r w:rsidR="00E33B48" w:rsidRPr="00C00335">
              <w:rPr>
                <w:sz w:val="20"/>
              </w:rPr>
              <w:t xml:space="preserve"> (2)</w:t>
            </w:r>
          </w:p>
          <w:p w14:paraId="0226E38E" w14:textId="59DDD932" w:rsidR="00E33B48" w:rsidRPr="00C00335" w:rsidRDefault="00BC7805" w:rsidP="00D40CDC">
            <w:pPr>
              <w:pStyle w:val="TableText"/>
              <w:spacing w:before="50" w:after="50"/>
              <w:rPr>
                <w:sz w:val="20"/>
              </w:rPr>
            </w:pPr>
            <w:r>
              <w:rPr>
                <w:sz w:val="20"/>
              </w:rPr>
              <w:t xml:space="preserve">PWH </w:t>
            </w:r>
            <w:r w:rsidR="00E33B48" w:rsidRPr="00C00335">
              <w:rPr>
                <w:sz w:val="20"/>
              </w:rPr>
              <w:t>with CD4 count between 350 cells/mm</w:t>
            </w:r>
            <w:r w:rsidR="00E33B48" w:rsidRPr="00C00335">
              <w:rPr>
                <w:sz w:val="20"/>
                <w:vertAlign w:val="superscript"/>
              </w:rPr>
              <w:t>3</w:t>
            </w:r>
            <w:r w:rsidR="00E33B48" w:rsidRPr="00C00335">
              <w:rPr>
                <w:sz w:val="20"/>
              </w:rPr>
              <w:t xml:space="preserve"> and 500 cells/mm3 (3)</w:t>
            </w:r>
          </w:p>
          <w:p w14:paraId="28F4742A" w14:textId="2EE229EF" w:rsidR="00E33B48" w:rsidRPr="00C00335" w:rsidRDefault="00BC7805" w:rsidP="00D40CDC">
            <w:pPr>
              <w:pStyle w:val="TableText"/>
              <w:spacing w:before="50" w:after="50"/>
              <w:rPr>
                <w:sz w:val="20"/>
              </w:rPr>
            </w:pPr>
            <w:r>
              <w:rPr>
                <w:sz w:val="20"/>
              </w:rPr>
              <w:t xml:space="preserve">PWH </w:t>
            </w:r>
            <w:r w:rsidR="00E33B48" w:rsidRPr="00C00335">
              <w:rPr>
                <w:sz w:val="20"/>
              </w:rPr>
              <w:t>with CD4 count between 200 cells/mm</w:t>
            </w:r>
            <w:r w:rsidR="00E33B48" w:rsidRPr="00C00335">
              <w:rPr>
                <w:sz w:val="20"/>
                <w:vertAlign w:val="superscript"/>
              </w:rPr>
              <w:t>3</w:t>
            </w:r>
            <w:r w:rsidR="00E33B48" w:rsidRPr="00C00335">
              <w:rPr>
                <w:sz w:val="20"/>
              </w:rPr>
              <w:t xml:space="preserve"> and 350 cells/mm3 (4)</w:t>
            </w:r>
          </w:p>
          <w:p w14:paraId="451934DD" w14:textId="356F7657" w:rsidR="00E33B48" w:rsidRPr="00C00335" w:rsidRDefault="00BC7805" w:rsidP="00D40CDC">
            <w:pPr>
              <w:pStyle w:val="TableText"/>
              <w:spacing w:before="50" w:after="50"/>
              <w:rPr>
                <w:sz w:val="20"/>
              </w:rPr>
            </w:pPr>
            <w:r>
              <w:rPr>
                <w:sz w:val="20"/>
              </w:rPr>
              <w:t xml:space="preserve">PWH </w:t>
            </w:r>
            <w:r w:rsidR="00A63599">
              <w:rPr>
                <w:sz w:val="20"/>
              </w:rPr>
              <w:t>with CD4 count</w:t>
            </w:r>
            <w:r w:rsidR="00E33B48" w:rsidRPr="00C00335">
              <w:rPr>
                <w:sz w:val="20"/>
              </w:rPr>
              <w:t xml:space="preserve"> less than 200 cells/mm</w:t>
            </w:r>
            <w:r w:rsidR="00E33B48" w:rsidRPr="00C00335">
              <w:rPr>
                <w:sz w:val="20"/>
                <w:vertAlign w:val="superscript"/>
              </w:rPr>
              <w:t>3</w:t>
            </w:r>
            <w:r w:rsidR="00E33B48" w:rsidRPr="00C00335">
              <w:rPr>
                <w:sz w:val="20"/>
              </w:rPr>
              <w:t xml:space="preserve"> (5)</w:t>
            </w:r>
          </w:p>
        </w:tc>
      </w:tr>
      <w:tr w:rsidR="00F50352" w:rsidRPr="00C00335" w14:paraId="670D229B" w14:textId="77777777" w:rsidTr="009F055F">
        <w:trPr>
          <w:cantSplit/>
        </w:trPr>
        <w:tc>
          <w:tcPr>
            <w:tcW w:w="345" w:type="pct"/>
            <w:gridSpan w:val="2"/>
            <w:tcBorders>
              <w:top w:val="single" w:sz="6" w:space="0" w:color="808080" w:themeColor="background1" w:themeShade="80"/>
              <w:bottom w:val="single" w:sz="6" w:space="0" w:color="808080" w:themeColor="background1" w:themeShade="80"/>
            </w:tcBorders>
            <w:shd w:val="clear" w:color="auto" w:fill="auto"/>
          </w:tcPr>
          <w:p w14:paraId="7324C76D" w14:textId="77777777" w:rsidR="00F50352" w:rsidRPr="00C00335" w:rsidRDefault="00F50352" w:rsidP="00D40CDC">
            <w:pPr>
              <w:pStyle w:val="TableText"/>
              <w:spacing w:before="50" w:after="50"/>
              <w:jc w:val="center"/>
              <w:rPr>
                <w:sz w:val="20"/>
              </w:rPr>
            </w:pPr>
            <w:r w:rsidRPr="00C00335">
              <w:rPr>
                <w:sz w:val="20"/>
              </w:rPr>
              <w:t>j</w:t>
            </w:r>
          </w:p>
        </w:tc>
        <w:tc>
          <w:tcPr>
            <w:tcW w:w="681" w:type="pct"/>
            <w:tcBorders>
              <w:top w:val="single" w:sz="6" w:space="0" w:color="808080" w:themeColor="background1" w:themeShade="80"/>
              <w:bottom w:val="single" w:sz="6" w:space="0" w:color="808080" w:themeColor="background1" w:themeShade="80"/>
            </w:tcBorders>
            <w:shd w:val="clear" w:color="auto" w:fill="auto"/>
          </w:tcPr>
          <w:p w14:paraId="6503A18C" w14:textId="77777777" w:rsidR="00F50352" w:rsidRPr="00C00335" w:rsidRDefault="00F50352" w:rsidP="00D40CDC">
            <w:pPr>
              <w:pStyle w:val="TableText"/>
              <w:spacing w:before="50" w:after="50"/>
              <w:rPr>
                <w:sz w:val="20"/>
              </w:rPr>
            </w:pPr>
            <w:r w:rsidRPr="00C00335">
              <w:rPr>
                <w:sz w:val="20"/>
              </w:rPr>
              <w:t xml:space="preserve">Age group </w:t>
            </w:r>
          </w:p>
        </w:tc>
        <w:tc>
          <w:tcPr>
            <w:tcW w:w="585" w:type="pct"/>
            <w:gridSpan w:val="3"/>
            <w:tcBorders>
              <w:top w:val="single" w:sz="6" w:space="0" w:color="808080" w:themeColor="background1" w:themeShade="80"/>
              <w:bottom w:val="single" w:sz="6" w:space="0" w:color="808080" w:themeColor="background1" w:themeShade="80"/>
            </w:tcBorders>
          </w:tcPr>
          <w:p w14:paraId="575968ED" w14:textId="219E7053" w:rsidR="00F50352" w:rsidRPr="00C00335" w:rsidRDefault="004935EA" w:rsidP="00D40CDC">
            <w:pPr>
              <w:pStyle w:val="TableText"/>
              <w:spacing w:before="50" w:after="50"/>
              <w:jc w:val="center"/>
              <w:rPr>
                <w:sz w:val="20"/>
              </w:rPr>
            </w:pPr>
            <w:r>
              <w:rPr>
                <w:sz w:val="20"/>
              </w:rPr>
              <w:t>7</w:t>
            </w:r>
          </w:p>
        </w:tc>
        <w:tc>
          <w:tcPr>
            <w:tcW w:w="3389" w:type="pct"/>
            <w:gridSpan w:val="2"/>
            <w:tcBorders>
              <w:top w:val="single" w:sz="6" w:space="0" w:color="808080" w:themeColor="background1" w:themeShade="80"/>
              <w:bottom w:val="single" w:sz="6" w:space="0" w:color="808080" w:themeColor="background1" w:themeShade="80"/>
            </w:tcBorders>
          </w:tcPr>
          <w:p w14:paraId="1C1B299C" w14:textId="77777777" w:rsidR="004138EB" w:rsidRPr="00C00335" w:rsidRDefault="00F50352" w:rsidP="00D40CDC">
            <w:pPr>
              <w:pStyle w:val="TableText"/>
              <w:spacing w:before="50" w:after="50"/>
              <w:rPr>
                <w:sz w:val="20"/>
              </w:rPr>
            </w:pPr>
            <w:r w:rsidRPr="00C00335">
              <w:rPr>
                <w:sz w:val="20"/>
              </w:rPr>
              <w:t>13</w:t>
            </w:r>
            <w:r w:rsidR="008E0A3C" w:rsidRPr="00C00335">
              <w:rPr>
                <w:sz w:val="20"/>
              </w:rPr>
              <w:t>–</w:t>
            </w:r>
            <w:r w:rsidRPr="00C00335">
              <w:rPr>
                <w:sz w:val="20"/>
              </w:rPr>
              <w:t>17</w:t>
            </w:r>
            <w:r w:rsidR="004138EB" w:rsidRPr="00C00335">
              <w:rPr>
                <w:sz w:val="20"/>
              </w:rPr>
              <w:t xml:space="preserve"> years (1)</w:t>
            </w:r>
          </w:p>
          <w:p w14:paraId="59181385" w14:textId="77777777" w:rsidR="004138EB" w:rsidRPr="00C00335" w:rsidRDefault="00F50352" w:rsidP="00D40CDC">
            <w:pPr>
              <w:pStyle w:val="TableText"/>
              <w:spacing w:before="50" w:after="50"/>
              <w:rPr>
                <w:sz w:val="20"/>
              </w:rPr>
            </w:pPr>
            <w:r w:rsidRPr="00C00335">
              <w:rPr>
                <w:sz w:val="20"/>
              </w:rPr>
              <w:t>18</w:t>
            </w:r>
            <w:r w:rsidR="008E0A3C" w:rsidRPr="00C00335">
              <w:rPr>
                <w:sz w:val="20"/>
              </w:rPr>
              <w:t>–</w:t>
            </w:r>
            <w:r w:rsidRPr="00C00335">
              <w:rPr>
                <w:sz w:val="20"/>
              </w:rPr>
              <w:t>24</w:t>
            </w:r>
            <w:r w:rsidR="004138EB" w:rsidRPr="00C00335">
              <w:rPr>
                <w:sz w:val="20"/>
              </w:rPr>
              <w:t xml:space="preserve"> years (2)</w:t>
            </w:r>
          </w:p>
          <w:p w14:paraId="0BB1CAF5" w14:textId="77777777" w:rsidR="004138EB" w:rsidRPr="00C00335" w:rsidRDefault="00F50352" w:rsidP="00D40CDC">
            <w:pPr>
              <w:pStyle w:val="TableText"/>
              <w:spacing w:before="50" w:after="50"/>
              <w:rPr>
                <w:sz w:val="20"/>
              </w:rPr>
            </w:pPr>
            <w:r w:rsidRPr="00C00335">
              <w:rPr>
                <w:sz w:val="20"/>
              </w:rPr>
              <w:t>25</w:t>
            </w:r>
            <w:r w:rsidR="008E0A3C" w:rsidRPr="00C00335">
              <w:rPr>
                <w:sz w:val="20"/>
              </w:rPr>
              <w:t>–</w:t>
            </w:r>
            <w:r w:rsidRPr="00C00335">
              <w:rPr>
                <w:sz w:val="20"/>
              </w:rPr>
              <w:t>34</w:t>
            </w:r>
            <w:r w:rsidR="004138EB" w:rsidRPr="00C00335">
              <w:rPr>
                <w:sz w:val="20"/>
              </w:rPr>
              <w:t xml:space="preserve"> years (3)</w:t>
            </w:r>
          </w:p>
          <w:p w14:paraId="3EC3D339" w14:textId="77777777" w:rsidR="004138EB" w:rsidRPr="00C00335" w:rsidRDefault="00F50352" w:rsidP="00D40CDC">
            <w:pPr>
              <w:pStyle w:val="TableText"/>
              <w:spacing w:before="50" w:after="50"/>
              <w:rPr>
                <w:sz w:val="20"/>
              </w:rPr>
            </w:pPr>
            <w:r w:rsidRPr="00C00335">
              <w:rPr>
                <w:sz w:val="20"/>
              </w:rPr>
              <w:t>35</w:t>
            </w:r>
            <w:r w:rsidR="008E0A3C" w:rsidRPr="00C00335">
              <w:rPr>
                <w:sz w:val="20"/>
              </w:rPr>
              <w:t>–</w:t>
            </w:r>
            <w:r w:rsidRPr="00C00335">
              <w:rPr>
                <w:sz w:val="20"/>
              </w:rPr>
              <w:t>44</w:t>
            </w:r>
            <w:r w:rsidR="004138EB" w:rsidRPr="00C00335">
              <w:rPr>
                <w:sz w:val="20"/>
              </w:rPr>
              <w:t xml:space="preserve"> years (4)</w:t>
            </w:r>
          </w:p>
          <w:p w14:paraId="33AB5049" w14:textId="77777777" w:rsidR="004935EA" w:rsidRPr="00D57988" w:rsidRDefault="00F50352" w:rsidP="004935EA">
            <w:pPr>
              <w:pStyle w:val="TableText"/>
              <w:spacing w:before="50" w:after="50"/>
              <w:rPr>
                <w:sz w:val="20"/>
              </w:rPr>
            </w:pPr>
            <w:r w:rsidRPr="00D57988">
              <w:rPr>
                <w:sz w:val="20"/>
              </w:rPr>
              <w:t>45</w:t>
            </w:r>
            <w:r w:rsidR="008E0A3C" w:rsidRPr="00D57988">
              <w:rPr>
                <w:sz w:val="20"/>
              </w:rPr>
              <w:t>–</w:t>
            </w:r>
            <w:r w:rsidR="004935EA" w:rsidRPr="00D57988">
              <w:rPr>
                <w:sz w:val="20"/>
              </w:rPr>
              <w:t>54 years (5)</w:t>
            </w:r>
          </w:p>
          <w:p w14:paraId="4E33BDE3" w14:textId="5647EC34" w:rsidR="004935EA" w:rsidRPr="00D57988" w:rsidRDefault="004935EA" w:rsidP="004935EA">
            <w:pPr>
              <w:pStyle w:val="TableText"/>
              <w:spacing w:before="50" w:after="50"/>
              <w:rPr>
                <w:sz w:val="20"/>
              </w:rPr>
            </w:pPr>
            <w:r w:rsidRPr="00D57988">
              <w:rPr>
                <w:sz w:val="20"/>
              </w:rPr>
              <w:t>55</w:t>
            </w:r>
            <w:r w:rsidR="00733831" w:rsidRPr="00D57988">
              <w:rPr>
                <w:sz w:val="20"/>
              </w:rPr>
              <w:t>–</w:t>
            </w:r>
            <w:r w:rsidRPr="00D57988">
              <w:rPr>
                <w:sz w:val="20"/>
              </w:rPr>
              <w:t>64 years (6)</w:t>
            </w:r>
          </w:p>
          <w:p w14:paraId="798B10B7" w14:textId="6FCE3F6B" w:rsidR="00F50352" w:rsidRPr="00C00335" w:rsidRDefault="004935EA" w:rsidP="004935EA">
            <w:pPr>
              <w:pStyle w:val="TableText"/>
              <w:spacing w:before="50" w:after="50"/>
              <w:rPr>
                <w:sz w:val="20"/>
              </w:rPr>
            </w:pPr>
            <w:r w:rsidRPr="00D57988">
              <w:rPr>
                <w:sz w:val="20"/>
              </w:rPr>
              <w:t>65+ years (7)</w:t>
            </w:r>
          </w:p>
        </w:tc>
      </w:tr>
      <w:tr w:rsidR="009F055F" w:rsidRPr="00C00335" w14:paraId="122628F0" w14:textId="77777777" w:rsidTr="00175650">
        <w:trPr>
          <w:gridAfter w:val="1"/>
          <w:wAfter w:w="149" w:type="pct"/>
          <w:cantSplit/>
        </w:trPr>
        <w:tc>
          <w:tcPr>
            <w:tcW w:w="333" w:type="pct"/>
            <w:tcBorders>
              <w:top w:val="single" w:sz="6" w:space="0" w:color="808080" w:themeColor="background1" w:themeShade="80"/>
              <w:bottom w:val="single" w:sz="6" w:space="0" w:color="808080" w:themeColor="background1" w:themeShade="80"/>
            </w:tcBorders>
            <w:shd w:val="clear" w:color="auto" w:fill="auto"/>
          </w:tcPr>
          <w:p w14:paraId="2433965C" w14:textId="77777777" w:rsidR="009F055F" w:rsidRPr="00C00335" w:rsidRDefault="009F055F" w:rsidP="00C76084">
            <w:pPr>
              <w:pStyle w:val="TableText"/>
              <w:spacing w:before="50" w:after="50"/>
              <w:jc w:val="center"/>
              <w:rPr>
                <w:sz w:val="20"/>
              </w:rPr>
            </w:pPr>
            <w:r w:rsidRPr="00C00335">
              <w:rPr>
                <w:sz w:val="20"/>
              </w:rPr>
              <w:t>k</w:t>
            </w:r>
          </w:p>
        </w:tc>
        <w:tc>
          <w:tcPr>
            <w:tcW w:w="701" w:type="pct"/>
            <w:gridSpan w:val="3"/>
            <w:tcBorders>
              <w:top w:val="single" w:sz="6" w:space="0" w:color="808080" w:themeColor="background1" w:themeShade="80"/>
              <w:bottom w:val="single" w:sz="6" w:space="0" w:color="808080" w:themeColor="background1" w:themeShade="80"/>
            </w:tcBorders>
            <w:shd w:val="clear" w:color="auto" w:fill="auto"/>
          </w:tcPr>
          <w:p w14:paraId="6A1C041D" w14:textId="77777777" w:rsidR="009F055F" w:rsidRPr="00C00335" w:rsidRDefault="009F055F" w:rsidP="00C76084">
            <w:pPr>
              <w:pStyle w:val="TableText"/>
              <w:spacing w:before="50" w:after="50"/>
              <w:rPr>
                <w:sz w:val="20"/>
              </w:rPr>
            </w:pPr>
            <w:r>
              <w:rPr>
                <w:sz w:val="20"/>
              </w:rPr>
              <w:t>Number of HIV transmission risk factors</w:t>
            </w:r>
          </w:p>
        </w:tc>
        <w:tc>
          <w:tcPr>
            <w:tcW w:w="569" w:type="pct"/>
            <w:tcBorders>
              <w:top w:val="single" w:sz="6" w:space="0" w:color="808080" w:themeColor="background1" w:themeShade="80"/>
              <w:bottom w:val="single" w:sz="6" w:space="0" w:color="808080" w:themeColor="background1" w:themeShade="80"/>
            </w:tcBorders>
          </w:tcPr>
          <w:p w14:paraId="4FD6AB52" w14:textId="77777777" w:rsidR="009F055F" w:rsidRPr="00C00335" w:rsidRDefault="009F055F" w:rsidP="00C76084">
            <w:pPr>
              <w:pStyle w:val="TableText"/>
              <w:spacing w:before="50" w:after="50"/>
              <w:jc w:val="center"/>
              <w:rPr>
                <w:sz w:val="20"/>
              </w:rPr>
            </w:pPr>
            <w:r w:rsidRPr="00C00335">
              <w:rPr>
                <w:sz w:val="20"/>
              </w:rPr>
              <w:t>2</w:t>
            </w:r>
          </w:p>
        </w:tc>
        <w:tc>
          <w:tcPr>
            <w:tcW w:w="3247" w:type="pct"/>
            <w:gridSpan w:val="2"/>
            <w:tcBorders>
              <w:top w:val="single" w:sz="6" w:space="0" w:color="808080" w:themeColor="background1" w:themeShade="80"/>
              <w:bottom w:val="single" w:sz="6" w:space="0" w:color="808080" w:themeColor="background1" w:themeShade="80"/>
            </w:tcBorders>
          </w:tcPr>
          <w:p w14:paraId="79773A02" w14:textId="77777777" w:rsidR="009F055F" w:rsidRPr="00C00335" w:rsidRDefault="009F055F" w:rsidP="00C76084">
            <w:pPr>
              <w:pStyle w:val="TableText"/>
              <w:spacing w:before="50" w:after="50"/>
              <w:rPr>
                <w:sz w:val="20"/>
              </w:rPr>
            </w:pPr>
            <w:r>
              <w:rPr>
                <w:sz w:val="20"/>
              </w:rPr>
              <w:t>Fewer</w:t>
            </w:r>
            <w:r w:rsidRPr="00C00335">
              <w:rPr>
                <w:sz w:val="20"/>
              </w:rPr>
              <w:t xml:space="preserve"> (1)</w:t>
            </w:r>
          </w:p>
          <w:p w14:paraId="6DF95B08" w14:textId="77777777" w:rsidR="009F055F" w:rsidRPr="00C00335" w:rsidRDefault="009F055F" w:rsidP="00C76084">
            <w:pPr>
              <w:pStyle w:val="TableText"/>
              <w:spacing w:before="50" w:after="50"/>
              <w:rPr>
                <w:sz w:val="20"/>
              </w:rPr>
            </w:pPr>
            <w:r>
              <w:rPr>
                <w:sz w:val="20"/>
              </w:rPr>
              <w:t>Multiple</w:t>
            </w:r>
            <w:r w:rsidRPr="00C00335">
              <w:rPr>
                <w:sz w:val="20"/>
              </w:rPr>
              <w:t xml:space="preserve"> (2)</w:t>
            </w:r>
          </w:p>
        </w:tc>
      </w:tr>
      <w:tr w:rsidR="009F055F" w:rsidRPr="00C00335" w14:paraId="178EC1CA" w14:textId="77777777" w:rsidTr="00175650">
        <w:trPr>
          <w:gridAfter w:val="1"/>
          <w:wAfter w:w="149" w:type="pct"/>
          <w:cantSplit/>
        </w:trPr>
        <w:tc>
          <w:tcPr>
            <w:tcW w:w="333" w:type="pct"/>
            <w:tcBorders>
              <w:top w:val="single" w:sz="6" w:space="0" w:color="808080" w:themeColor="background1" w:themeShade="80"/>
              <w:bottom w:val="single" w:sz="4" w:space="0" w:color="808080" w:themeColor="background1" w:themeShade="80"/>
            </w:tcBorders>
            <w:shd w:val="clear" w:color="auto" w:fill="auto"/>
          </w:tcPr>
          <w:p w14:paraId="5CFD295F" w14:textId="77777777" w:rsidR="009F055F" w:rsidRPr="00C00335" w:rsidRDefault="009F055F" w:rsidP="00C76084">
            <w:pPr>
              <w:pStyle w:val="TableText"/>
              <w:spacing w:before="50" w:after="50"/>
              <w:jc w:val="center"/>
              <w:rPr>
                <w:sz w:val="20"/>
              </w:rPr>
            </w:pPr>
            <w:r w:rsidRPr="00C00335">
              <w:rPr>
                <w:sz w:val="20"/>
              </w:rPr>
              <w:t>l</w:t>
            </w:r>
          </w:p>
        </w:tc>
        <w:tc>
          <w:tcPr>
            <w:tcW w:w="701" w:type="pct"/>
            <w:gridSpan w:val="3"/>
            <w:tcBorders>
              <w:top w:val="single" w:sz="6" w:space="0" w:color="808080" w:themeColor="background1" w:themeShade="80"/>
              <w:bottom w:val="single" w:sz="4" w:space="0" w:color="808080" w:themeColor="background1" w:themeShade="80"/>
            </w:tcBorders>
            <w:shd w:val="clear" w:color="auto" w:fill="auto"/>
          </w:tcPr>
          <w:p w14:paraId="77290577" w14:textId="77777777" w:rsidR="009F055F" w:rsidRPr="00C00335" w:rsidRDefault="009F055F" w:rsidP="00C76084">
            <w:pPr>
              <w:pStyle w:val="TableText"/>
              <w:spacing w:before="50" w:after="50"/>
              <w:rPr>
                <w:sz w:val="20"/>
              </w:rPr>
            </w:pPr>
            <w:r w:rsidRPr="00C00335">
              <w:rPr>
                <w:sz w:val="20"/>
              </w:rPr>
              <w:t>Transmission group</w:t>
            </w:r>
          </w:p>
        </w:tc>
        <w:tc>
          <w:tcPr>
            <w:tcW w:w="569" w:type="pct"/>
            <w:tcBorders>
              <w:top w:val="single" w:sz="6" w:space="0" w:color="808080" w:themeColor="background1" w:themeShade="80"/>
              <w:bottom w:val="single" w:sz="4" w:space="0" w:color="808080" w:themeColor="background1" w:themeShade="80"/>
            </w:tcBorders>
          </w:tcPr>
          <w:p w14:paraId="7BC38BE8" w14:textId="77777777" w:rsidR="009F055F" w:rsidRPr="00C00335" w:rsidRDefault="009F055F" w:rsidP="00C76084">
            <w:pPr>
              <w:pStyle w:val="TableText"/>
              <w:spacing w:before="50" w:after="50"/>
              <w:jc w:val="center"/>
              <w:rPr>
                <w:sz w:val="20"/>
              </w:rPr>
            </w:pPr>
            <w:r w:rsidRPr="00C00335">
              <w:rPr>
                <w:sz w:val="20"/>
              </w:rPr>
              <w:t>3</w:t>
            </w:r>
          </w:p>
        </w:tc>
        <w:tc>
          <w:tcPr>
            <w:tcW w:w="3247" w:type="pct"/>
            <w:gridSpan w:val="2"/>
            <w:tcBorders>
              <w:top w:val="single" w:sz="6" w:space="0" w:color="808080" w:themeColor="background1" w:themeShade="80"/>
              <w:bottom w:val="single" w:sz="4" w:space="0" w:color="808080" w:themeColor="background1" w:themeShade="80"/>
            </w:tcBorders>
          </w:tcPr>
          <w:p w14:paraId="17DB2FDB" w14:textId="77777777" w:rsidR="009F055F" w:rsidRPr="00C00335" w:rsidRDefault="009F055F" w:rsidP="00C76084">
            <w:pPr>
              <w:pStyle w:val="TableText"/>
              <w:spacing w:before="50" w:after="50"/>
              <w:rPr>
                <w:sz w:val="20"/>
              </w:rPr>
            </w:pPr>
            <w:r w:rsidRPr="00C00335">
              <w:rPr>
                <w:sz w:val="20"/>
              </w:rPr>
              <w:t>HETs (1)</w:t>
            </w:r>
          </w:p>
          <w:p w14:paraId="4EC79FAD" w14:textId="77777777" w:rsidR="009F055F" w:rsidRPr="00C00335" w:rsidRDefault="009F055F" w:rsidP="00C76084">
            <w:pPr>
              <w:pStyle w:val="TableText"/>
              <w:spacing w:before="50" w:after="50"/>
              <w:rPr>
                <w:sz w:val="20"/>
              </w:rPr>
            </w:pPr>
            <w:r w:rsidRPr="00C00335">
              <w:rPr>
                <w:sz w:val="20"/>
              </w:rPr>
              <w:t>MSM (2)</w:t>
            </w:r>
          </w:p>
          <w:p w14:paraId="5B4595C0" w14:textId="77777777" w:rsidR="009F055F" w:rsidRPr="00C00335" w:rsidRDefault="009F055F" w:rsidP="00C76084">
            <w:pPr>
              <w:pStyle w:val="TableText"/>
              <w:spacing w:before="50" w:after="50"/>
              <w:rPr>
                <w:sz w:val="20"/>
              </w:rPr>
            </w:pPr>
            <w:r w:rsidRPr="00C00335">
              <w:rPr>
                <w:sz w:val="20"/>
              </w:rPr>
              <w:t xml:space="preserve">PWID (3) </w:t>
            </w:r>
          </w:p>
        </w:tc>
      </w:tr>
      <w:tr w:rsidR="009F055F" w:rsidRPr="00C00335" w14:paraId="0CEE70DB" w14:textId="77777777" w:rsidTr="00175650">
        <w:trPr>
          <w:gridAfter w:val="1"/>
          <w:wAfter w:w="149" w:type="pct"/>
          <w:cantSplit/>
        </w:trPr>
        <w:tc>
          <w:tcPr>
            <w:tcW w:w="333" w:type="pct"/>
            <w:tcBorders>
              <w:top w:val="single" w:sz="4" w:space="0" w:color="808080" w:themeColor="background1" w:themeShade="80"/>
              <w:bottom w:val="single" w:sz="6" w:space="0" w:color="808080" w:themeColor="background1" w:themeShade="80"/>
            </w:tcBorders>
            <w:shd w:val="clear" w:color="auto" w:fill="auto"/>
          </w:tcPr>
          <w:p w14:paraId="252F31DC" w14:textId="77777777" w:rsidR="009F055F" w:rsidRPr="00C00335" w:rsidRDefault="009F055F" w:rsidP="00C76084">
            <w:pPr>
              <w:pStyle w:val="TableText"/>
              <w:spacing w:before="50" w:after="50"/>
              <w:jc w:val="center"/>
              <w:rPr>
                <w:sz w:val="20"/>
              </w:rPr>
            </w:pPr>
            <w:r w:rsidRPr="00C00335">
              <w:rPr>
                <w:sz w:val="20"/>
              </w:rPr>
              <w:t>m</w:t>
            </w:r>
          </w:p>
        </w:tc>
        <w:tc>
          <w:tcPr>
            <w:tcW w:w="701" w:type="pct"/>
            <w:gridSpan w:val="3"/>
            <w:tcBorders>
              <w:top w:val="single" w:sz="4" w:space="0" w:color="808080" w:themeColor="background1" w:themeShade="80"/>
              <w:bottom w:val="single" w:sz="6" w:space="0" w:color="808080" w:themeColor="background1" w:themeShade="80"/>
            </w:tcBorders>
            <w:shd w:val="clear" w:color="auto" w:fill="auto"/>
          </w:tcPr>
          <w:p w14:paraId="1E989912" w14:textId="77777777" w:rsidR="009F055F" w:rsidRPr="00C00335" w:rsidRDefault="009F055F" w:rsidP="00C76084">
            <w:pPr>
              <w:pStyle w:val="TableText"/>
              <w:spacing w:before="50" w:after="50"/>
              <w:rPr>
                <w:sz w:val="20"/>
              </w:rPr>
            </w:pPr>
            <w:r w:rsidRPr="00C00335">
              <w:rPr>
                <w:sz w:val="20"/>
              </w:rPr>
              <w:t>Sex</w:t>
            </w:r>
          </w:p>
        </w:tc>
        <w:tc>
          <w:tcPr>
            <w:tcW w:w="569" w:type="pct"/>
            <w:tcBorders>
              <w:top w:val="single" w:sz="4" w:space="0" w:color="808080" w:themeColor="background1" w:themeShade="80"/>
              <w:bottom w:val="single" w:sz="6" w:space="0" w:color="808080" w:themeColor="background1" w:themeShade="80"/>
            </w:tcBorders>
          </w:tcPr>
          <w:p w14:paraId="5F34FA57" w14:textId="77777777" w:rsidR="009F055F" w:rsidRPr="00C00335" w:rsidRDefault="009F055F" w:rsidP="00C76084">
            <w:pPr>
              <w:pStyle w:val="TableText"/>
              <w:tabs>
                <w:tab w:val="decimal" w:pos="-27"/>
              </w:tabs>
              <w:spacing w:before="50" w:after="50"/>
              <w:jc w:val="center"/>
              <w:rPr>
                <w:sz w:val="20"/>
              </w:rPr>
            </w:pPr>
            <w:r w:rsidRPr="00C00335">
              <w:rPr>
                <w:sz w:val="20"/>
              </w:rPr>
              <w:t>2</w:t>
            </w:r>
          </w:p>
        </w:tc>
        <w:tc>
          <w:tcPr>
            <w:tcW w:w="3247" w:type="pct"/>
            <w:gridSpan w:val="2"/>
            <w:tcBorders>
              <w:top w:val="single" w:sz="4" w:space="0" w:color="808080" w:themeColor="background1" w:themeShade="80"/>
              <w:bottom w:val="single" w:sz="6" w:space="0" w:color="808080" w:themeColor="background1" w:themeShade="80"/>
            </w:tcBorders>
          </w:tcPr>
          <w:p w14:paraId="0E74BB4B" w14:textId="77777777" w:rsidR="009F055F" w:rsidRPr="00C00335" w:rsidRDefault="009F055F" w:rsidP="00C76084">
            <w:pPr>
              <w:pStyle w:val="TableText"/>
              <w:spacing w:before="50" w:after="50"/>
              <w:rPr>
                <w:sz w:val="20"/>
              </w:rPr>
            </w:pPr>
            <w:r w:rsidRPr="00C00335">
              <w:rPr>
                <w:sz w:val="20"/>
              </w:rPr>
              <w:t>Male (1)</w:t>
            </w:r>
          </w:p>
          <w:p w14:paraId="2F41DE00" w14:textId="77777777" w:rsidR="009F055F" w:rsidRPr="00C00335" w:rsidRDefault="009F055F" w:rsidP="00C76084">
            <w:pPr>
              <w:pStyle w:val="TableText"/>
              <w:spacing w:before="50" w:after="50"/>
              <w:rPr>
                <w:sz w:val="20"/>
              </w:rPr>
            </w:pPr>
            <w:r w:rsidRPr="00C00335">
              <w:rPr>
                <w:sz w:val="20"/>
              </w:rPr>
              <w:t>Female (2)</w:t>
            </w:r>
          </w:p>
        </w:tc>
      </w:tr>
      <w:tr w:rsidR="009F055F" w:rsidRPr="00C00335" w14:paraId="4D79155A" w14:textId="77777777" w:rsidTr="00175650">
        <w:trPr>
          <w:gridAfter w:val="1"/>
          <w:wAfter w:w="149" w:type="pct"/>
          <w:cantSplit/>
        </w:trPr>
        <w:tc>
          <w:tcPr>
            <w:tcW w:w="333" w:type="pct"/>
            <w:tcBorders>
              <w:top w:val="single" w:sz="4" w:space="0" w:color="808080" w:themeColor="background1" w:themeShade="80"/>
              <w:bottom w:val="single" w:sz="6" w:space="0" w:color="808080" w:themeColor="background1" w:themeShade="80"/>
            </w:tcBorders>
            <w:shd w:val="clear" w:color="auto" w:fill="auto"/>
          </w:tcPr>
          <w:p w14:paraId="326C46A5" w14:textId="77777777" w:rsidR="009F055F" w:rsidRPr="00C00335" w:rsidRDefault="009F055F" w:rsidP="00C76084">
            <w:pPr>
              <w:pStyle w:val="TableText"/>
              <w:spacing w:before="50" w:after="50"/>
              <w:jc w:val="center"/>
              <w:rPr>
                <w:sz w:val="20"/>
              </w:rPr>
            </w:pPr>
            <w:r>
              <w:rPr>
                <w:sz w:val="20"/>
              </w:rPr>
              <w:t>N</w:t>
            </w:r>
          </w:p>
        </w:tc>
        <w:tc>
          <w:tcPr>
            <w:tcW w:w="701" w:type="pct"/>
            <w:gridSpan w:val="3"/>
            <w:tcBorders>
              <w:top w:val="single" w:sz="4" w:space="0" w:color="808080" w:themeColor="background1" w:themeShade="80"/>
              <w:bottom w:val="single" w:sz="6" w:space="0" w:color="808080" w:themeColor="background1" w:themeShade="80"/>
            </w:tcBorders>
            <w:shd w:val="clear" w:color="auto" w:fill="auto"/>
          </w:tcPr>
          <w:p w14:paraId="7EDEED8C" w14:textId="77777777" w:rsidR="009F055F" w:rsidRPr="00C00335" w:rsidRDefault="009F055F" w:rsidP="00C76084">
            <w:pPr>
              <w:pStyle w:val="TableText"/>
              <w:spacing w:before="50" w:after="50"/>
              <w:rPr>
                <w:sz w:val="20"/>
              </w:rPr>
            </w:pPr>
            <w:proofErr w:type="spellStart"/>
            <w:r>
              <w:rPr>
                <w:sz w:val="20"/>
              </w:rPr>
              <w:t>PrEP</w:t>
            </w:r>
            <w:proofErr w:type="spellEnd"/>
            <w:r>
              <w:rPr>
                <w:sz w:val="20"/>
              </w:rPr>
              <w:t xml:space="preserve"> type</w:t>
            </w:r>
          </w:p>
        </w:tc>
        <w:tc>
          <w:tcPr>
            <w:tcW w:w="569" w:type="pct"/>
            <w:tcBorders>
              <w:top w:val="single" w:sz="4" w:space="0" w:color="808080" w:themeColor="background1" w:themeShade="80"/>
              <w:bottom w:val="single" w:sz="6" w:space="0" w:color="808080" w:themeColor="background1" w:themeShade="80"/>
            </w:tcBorders>
          </w:tcPr>
          <w:p w14:paraId="494C0A3F" w14:textId="77777777" w:rsidR="009F055F" w:rsidRPr="00C00335" w:rsidRDefault="009F055F" w:rsidP="00C76084">
            <w:pPr>
              <w:pStyle w:val="TableText"/>
              <w:tabs>
                <w:tab w:val="decimal" w:pos="-27"/>
              </w:tabs>
              <w:spacing w:before="50" w:after="50"/>
              <w:jc w:val="center"/>
              <w:rPr>
                <w:sz w:val="20"/>
              </w:rPr>
            </w:pPr>
            <w:r>
              <w:rPr>
                <w:sz w:val="20"/>
              </w:rPr>
              <w:t>2</w:t>
            </w:r>
          </w:p>
        </w:tc>
        <w:tc>
          <w:tcPr>
            <w:tcW w:w="3247" w:type="pct"/>
            <w:gridSpan w:val="2"/>
            <w:tcBorders>
              <w:top w:val="single" w:sz="4" w:space="0" w:color="808080" w:themeColor="background1" w:themeShade="80"/>
              <w:bottom w:val="single" w:sz="6" w:space="0" w:color="808080" w:themeColor="background1" w:themeShade="80"/>
            </w:tcBorders>
          </w:tcPr>
          <w:p w14:paraId="0531EC6E" w14:textId="77777777" w:rsidR="009F055F" w:rsidRDefault="009F055F" w:rsidP="00C76084">
            <w:pPr>
              <w:pStyle w:val="TableText"/>
              <w:spacing w:before="50" w:after="50"/>
              <w:rPr>
                <w:sz w:val="20"/>
              </w:rPr>
            </w:pPr>
            <w:r>
              <w:rPr>
                <w:sz w:val="20"/>
              </w:rPr>
              <w:t xml:space="preserve">Oral </w:t>
            </w:r>
            <w:proofErr w:type="spellStart"/>
            <w:r>
              <w:rPr>
                <w:sz w:val="20"/>
              </w:rPr>
              <w:t>PrEP</w:t>
            </w:r>
            <w:proofErr w:type="spellEnd"/>
            <w:r>
              <w:rPr>
                <w:sz w:val="20"/>
              </w:rPr>
              <w:t xml:space="preserve"> (1)</w:t>
            </w:r>
          </w:p>
          <w:p w14:paraId="6747EDC2" w14:textId="77777777" w:rsidR="009F055F" w:rsidRPr="00C00335" w:rsidRDefault="009F055F" w:rsidP="00C76084">
            <w:pPr>
              <w:pStyle w:val="TableText"/>
              <w:spacing w:before="50" w:after="50"/>
              <w:rPr>
                <w:sz w:val="20"/>
              </w:rPr>
            </w:pPr>
            <w:r>
              <w:rPr>
                <w:sz w:val="20"/>
              </w:rPr>
              <w:t xml:space="preserve">Injectable </w:t>
            </w:r>
            <w:proofErr w:type="spellStart"/>
            <w:r>
              <w:rPr>
                <w:sz w:val="20"/>
              </w:rPr>
              <w:t>PrEP</w:t>
            </w:r>
            <w:proofErr w:type="spellEnd"/>
            <w:r>
              <w:rPr>
                <w:sz w:val="20"/>
              </w:rPr>
              <w:t xml:space="preserve"> (2)</w:t>
            </w:r>
          </w:p>
        </w:tc>
      </w:tr>
    </w:tbl>
    <w:p w14:paraId="0195A211" w14:textId="77777777" w:rsidR="00741472" w:rsidRPr="00C00335" w:rsidRDefault="00741472" w:rsidP="00741472">
      <w:pPr>
        <w:pStyle w:val="Tablecont"/>
        <w:rPr>
          <w:sz w:val="20"/>
        </w:rPr>
      </w:pPr>
      <w:r w:rsidRPr="00C00335">
        <w:rPr>
          <w:sz w:val="20"/>
        </w:rPr>
        <w:t>(continued)</w:t>
      </w:r>
    </w:p>
    <w:p w14:paraId="6477068B" w14:textId="77777777" w:rsidR="00741472" w:rsidRPr="00C00335" w:rsidRDefault="00741472" w:rsidP="00741472">
      <w:pPr>
        <w:pStyle w:val="TableTitlecont"/>
        <w:tabs>
          <w:tab w:val="left" w:pos="2520"/>
        </w:tabs>
      </w:pPr>
      <w:r w:rsidRPr="00C00335">
        <w:lastRenderedPageBreak/>
        <w:t>Table A.2.</w:t>
      </w:r>
      <w:r w:rsidRPr="00C00335">
        <w:tab/>
        <w:t>Definitions of Indices Applied in This Document (continued)</w:t>
      </w:r>
    </w:p>
    <w:tbl>
      <w:tblPr>
        <w:tblW w:w="5035" w:type="pct"/>
        <w:tblBorders>
          <w:top w:val="single" w:sz="12" w:space="0" w:color="000000"/>
          <w:bottom w:val="single" w:sz="12" w:space="0" w:color="000000"/>
          <w:insideH w:val="single" w:sz="2" w:space="0" w:color="DDDDDD"/>
        </w:tblBorders>
        <w:tblLayout w:type="fixed"/>
        <w:tblCellMar>
          <w:left w:w="115" w:type="dxa"/>
          <w:right w:w="115" w:type="dxa"/>
        </w:tblCellMar>
        <w:tblLook w:val="04A0" w:firstRow="1" w:lastRow="0" w:firstColumn="1" w:lastColumn="0" w:noHBand="0" w:noVBand="1"/>
      </w:tblPr>
      <w:tblGrid>
        <w:gridCol w:w="664"/>
        <w:gridCol w:w="1403"/>
        <w:gridCol w:w="1137"/>
        <w:gridCol w:w="6502"/>
        <w:gridCol w:w="10"/>
      </w:tblGrid>
      <w:tr w:rsidR="00741472" w:rsidRPr="00C00335" w14:paraId="07B6A27F" w14:textId="77777777" w:rsidTr="00175650">
        <w:trPr>
          <w:cantSplit/>
          <w:tblHeader/>
        </w:trPr>
        <w:tc>
          <w:tcPr>
            <w:tcW w:w="342" w:type="pct"/>
            <w:tcBorders>
              <w:top w:val="single" w:sz="12" w:space="0" w:color="000000"/>
              <w:bottom w:val="single" w:sz="6" w:space="0" w:color="auto"/>
            </w:tcBorders>
            <w:shd w:val="clear" w:color="auto" w:fill="auto"/>
            <w:vAlign w:val="bottom"/>
          </w:tcPr>
          <w:p w14:paraId="4542EE52" w14:textId="77777777" w:rsidR="00741472" w:rsidRPr="00C00335" w:rsidRDefault="00741472" w:rsidP="00741472">
            <w:pPr>
              <w:pStyle w:val="TableHeaders"/>
              <w:spacing w:before="50" w:after="50"/>
              <w:rPr>
                <w:sz w:val="20"/>
              </w:rPr>
            </w:pPr>
            <w:r w:rsidRPr="00C00335">
              <w:rPr>
                <w:sz w:val="20"/>
              </w:rPr>
              <w:t>Index</w:t>
            </w:r>
          </w:p>
        </w:tc>
        <w:tc>
          <w:tcPr>
            <w:tcW w:w="722" w:type="pct"/>
            <w:tcBorders>
              <w:top w:val="single" w:sz="12" w:space="0" w:color="000000"/>
              <w:bottom w:val="single" w:sz="6" w:space="0" w:color="auto"/>
            </w:tcBorders>
            <w:shd w:val="clear" w:color="auto" w:fill="auto"/>
            <w:vAlign w:val="bottom"/>
          </w:tcPr>
          <w:p w14:paraId="33BD8D57" w14:textId="77777777" w:rsidR="00741472" w:rsidRPr="00C00335" w:rsidRDefault="00741472" w:rsidP="00741472">
            <w:pPr>
              <w:pStyle w:val="TableHeaders"/>
              <w:spacing w:before="50" w:after="50"/>
              <w:rPr>
                <w:sz w:val="20"/>
              </w:rPr>
            </w:pPr>
            <w:r w:rsidRPr="00C00335">
              <w:rPr>
                <w:sz w:val="20"/>
              </w:rPr>
              <w:t>Definition</w:t>
            </w:r>
          </w:p>
        </w:tc>
        <w:tc>
          <w:tcPr>
            <w:tcW w:w="585" w:type="pct"/>
            <w:tcBorders>
              <w:top w:val="single" w:sz="12" w:space="0" w:color="000000"/>
              <w:bottom w:val="single" w:sz="6" w:space="0" w:color="auto"/>
            </w:tcBorders>
            <w:shd w:val="clear" w:color="auto" w:fill="auto"/>
            <w:vAlign w:val="bottom"/>
          </w:tcPr>
          <w:p w14:paraId="09E41C60" w14:textId="77777777" w:rsidR="00741472" w:rsidRPr="00C00335" w:rsidRDefault="00741472" w:rsidP="00741472">
            <w:pPr>
              <w:pStyle w:val="TableHeaders"/>
              <w:spacing w:before="50" w:after="50"/>
              <w:rPr>
                <w:sz w:val="20"/>
              </w:rPr>
            </w:pPr>
            <w:r w:rsidRPr="00C00335">
              <w:rPr>
                <w:sz w:val="20"/>
              </w:rPr>
              <w:t>Number of Categories</w:t>
            </w:r>
          </w:p>
        </w:tc>
        <w:tc>
          <w:tcPr>
            <w:tcW w:w="3351" w:type="pct"/>
            <w:gridSpan w:val="2"/>
            <w:tcBorders>
              <w:top w:val="single" w:sz="12" w:space="0" w:color="000000"/>
              <w:bottom w:val="single" w:sz="6" w:space="0" w:color="auto"/>
            </w:tcBorders>
            <w:shd w:val="clear" w:color="auto" w:fill="auto"/>
            <w:vAlign w:val="bottom"/>
          </w:tcPr>
          <w:p w14:paraId="0F213338" w14:textId="77777777" w:rsidR="00741472" w:rsidRPr="00C00335" w:rsidRDefault="00741472" w:rsidP="00741472">
            <w:pPr>
              <w:pStyle w:val="TableHeaders"/>
              <w:spacing w:before="50" w:after="50"/>
              <w:rPr>
                <w:sz w:val="20"/>
              </w:rPr>
            </w:pPr>
            <w:r w:rsidRPr="00C00335">
              <w:rPr>
                <w:sz w:val="20"/>
              </w:rPr>
              <w:t>Categories (Represented by)</w:t>
            </w:r>
          </w:p>
        </w:tc>
      </w:tr>
      <w:tr w:rsidR="00551FA4" w:rsidRPr="00C00335" w14:paraId="7A5A4565" w14:textId="77777777" w:rsidTr="00175650">
        <w:trPr>
          <w:cantSplit/>
        </w:trPr>
        <w:tc>
          <w:tcPr>
            <w:tcW w:w="342" w:type="pct"/>
            <w:tcBorders>
              <w:top w:val="single" w:sz="6" w:space="0" w:color="808080" w:themeColor="background1" w:themeShade="80"/>
              <w:bottom w:val="single" w:sz="6" w:space="0" w:color="808080" w:themeColor="background1" w:themeShade="80"/>
            </w:tcBorders>
            <w:shd w:val="clear" w:color="auto" w:fill="auto"/>
          </w:tcPr>
          <w:p w14:paraId="00BE4378" w14:textId="77777777" w:rsidR="00551FA4" w:rsidRPr="00C00335" w:rsidRDefault="00551FA4" w:rsidP="00D40CDC">
            <w:pPr>
              <w:pStyle w:val="TableText"/>
              <w:spacing w:before="50" w:after="50"/>
              <w:jc w:val="center"/>
              <w:rPr>
                <w:sz w:val="20"/>
              </w:rPr>
            </w:pPr>
            <w:r w:rsidRPr="00C00335">
              <w:rPr>
                <w:sz w:val="20"/>
              </w:rPr>
              <w:t>n</w:t>
            </w:r>
          </w:p>
        </w:tc>
        <w:tc>
          <w:tcPr>
            <w:tcW w:w="722" w:type="pct"/>
            <w:tcBorders>
              <w:top w:val="single" w:sz="6" w:space="0" w:color="808080" w:themeColor="background1" w:themeShade="80"/>
              <w:bottom w:val="single" w:sz="6" w:space="0" w:color="808080" w:themeColor="background1" w:themeShade="80"/>
            </w:tcBorders>
            <w:shd w:val="clear" w:color="auto" w:fill="auto"/>
          </w:tcPr>
          <w:p w14:paraId="1E2F13A2" w14:textId="77777777" w:rsidR="00551FA4" w:rsidRPr="00C00335" w:rsidRDefault="00551FA4" w:rsidP="00D40CDC">
            <w:pPr>
              <w:pStyle w:val="TableText"/>
              <w:spacing w:before="50" w:after="50"/>
              <w:rPr>
                <w:sz w:val="20"/>
              </w:rPr>
            </w:pPr>
            <w:r w:rsidRPr="00C00335">
              <w:rPr>
                <w:sz w:val="20"/>
              </w:rPr>
              <w:t>Circumcision status</w:t>
            </w:r>
          </w:p>
        </w:tc>
        <w:tc>
          <w:tcPr>
            <w:tcW w:w="585" w:type="pct"/>
            <w:tcBorders>
              <w:top w:val="single" w:sz="6" w:space="0" w:color="808080" w:themeColor="background1" w:themeShade="80"/>
              <w:bottom w:val="single" w:sz="6" w:space="0" w:color="808080" w:themeColor="background1" w:themeShade="80"/>
            </w:tcBorders>
          </w:tcPr>
          <w:p w14:paraId="0F10FACF" w14:textId="77777777" w:rsidR="00551FA4" w:rsidRPr="00C00335" w:rsidRDefault="00551FA4" w:rsidP="00D40CDC">
            <w:pPr>
              <w:pStyle w:val="TableText"/>
              <w:tabs>
                <w:tab w:val="decimal" w:pos="693"/>
              </w:tabs>
              <w:spacing w:before="50" w:after="50"/>
              <w:rPr>
                <w:sz w:val="20"/>
              </w:rPr>
            </w:pPr>
            <w:r w:rsidRPr="00C00335">
              <w:rPr>
                <w:sz w:val="20"/>
              </w:rPr>
              <w:t>2</w:t>
            </w:r>
          </w:p>
        </w:tc>
        <w:tc>
          <w:tcPr>
            <w:tcW w:w="3351" w:type="pct"/>
            <w:gridSpan w:val="2"/>
            <w:tcBorders>
              <w:top w:val="single" w:sz="6" w:space="0" w:color="808080" w:themeColor="background1" w:themeShade="80"/>
              <w:bottom w:val="single" w:sz="6" w:space="0" w:color="808080" w:themeColor="background1" w:themeShade="80"/>
            </w:tcBorders>
          </w:tcPr>
          <w:p w14:paraId="197284B9" w14:textId="77777777" w:rsidR="00551FA4" w:rsidRPr="00C00335" w:rsidRDefault="00551FA4" w:rsidP="00D40CDC">
            <w:pPr>
              <w:pStyle w:val="TableText"/>
              <w:spacing w:before="50" w:after="50"/>
              <w:rPr>
                <w:sz w:val="20"/>
              </w:rPr>
            </w:pPr>
            <w:r w:rsidRPr="00C00335">
              <w:rPr>
                <w:sz w:val="20"/>
              </w:rPr>
              <w:t>Uncircumcised (1)</w:t>
            </w:r>
          </w:p>
          <w:p w14:paraId="595A5ACD" w14:textId="77777777" w:rsidR="00551FA4" w:rsidRPr="00C00335" w:rsidRDefault="00551FA4" w:rsidP="00D40CDC">
            <w:pPr>
              <w:pStyle w:val="TableText"/>
              <w:spacing w:before="50" w:after="50"/>
              <w:rPr>
                <w:sz w:val="20"/>
              </w:rPr>
            </w:pPr>
            <w:r w:rsidRPr="00C00335">
              <w:rPr>
                <w:sz w:val="20"/>
              </w:rPr>
              <w:t>Circumcised (2)</w:t>
            </w:r>
          </w:p>
        </w:tc>
      </w:tr>
      <w:tr w:rsidR="00551FA4" w:rsidRPr="00C00335" w14:paraId="10B2D777" w14:textId="77777777" w:rsidTr="00175650">
        <w:trPr>
          <w:cantSplit/>
        </w:trPr>
        <w:tc>
          <w:tcPr>
            <w:tcW w:w="342" w:type="pct"/>
            <w:tcBorders>
              <w:top w:val="single" w:sz="6" w:space="0" w:color="808080" w:themeColor="background1" w:themeShade="80"/>
              <w:bottom w:val="single" w:sz="6" w:space="0" w:color="808080" w:themeColor="background1" w:themeShade="80"/>
            </w:tcBorders>
            <w:shd w:val="clear" w:color="auto" w:fill="auto"/>
          </w:tcPr>
          <w:p w14:paraId="742530D2" w14:textId="77777777" w:rsidR="00551FA4" w:rsidRPr="00C00335" w:rsidRDefault="00551FA4" w:rsidP="00D40CDC">
            <w:pPr>
              <w:pStyle w:val="TableText"/>
              <w:spacing w:before="50" w:after="50"/>
              <w:jc w:val="center"/>
              <w:rPr>
                <w:sz w:val="20"/>
              </w:rPr>
            </w:pPr>
            <w:r w:rsidRPr="00C00335">
              <w:rPr>
                <w:sz w:val="20"/>
              </w:rPr>
              <w:t>o</w:t>
            </w:r>
          </w:p>
        </w:tc>
        <w:tc>
          <w:tcPr>
            <w:tcW w:w="722" w:type="pct"/>
            <w:tcBorders>
              <w:top w:val="single" w:sz="6" w:space="0" w:color="808080" w:themeColor="background1" w:themeShade="80"/>
              <w:bottom w:val="single" w:sz="6" w:space="0" w:color="808080" w:themeColor="background1" w:themeShade="80"/>
            </w:tcBorders>
            <w:shd w:val="clear" w:color="auto" w:fill="auto"/>
          </w:tcPr>
          <w:p w14:paraId="51CECF51" w14:textId="77777777" w:rsidR="00551FA4" w:rsidRPr="00C00335" w:rsidRDefault="00551FA4" w:rsidP="00D40CDC">
            <w:pPr>
              <w:pStyle w:val="TableText"/>
              <w:spacing w:before="50" w:after="50"/>
              <w:rPr>
                <w:sz w:val="20"/>
              </w:rPr>
            </w:pPr>
            <w:r w:rsidRPr="00C00335">
              <w:rPr>
                <w:sz w:val="20"/>
              </w:rPr>
              <w:t>Race</w:t>
            </w:r>
            <w:r w:rsidR="00710F65" w:rsidRPr="00C00335">
              <w:rPr>
                <w:sz w:val="20"/>
              </w:rPr>
              <w:t>/ethnicity</w:t>
            </w:r>
          </w:p>
        </w:tc>
        <w:tc>
          <w:tcPr>
            <w:tcW w:w="585" w:type="pct"/>
            <w:tcBorders>
              <w:top w:val="single" w:sz="6" w:space="0" w:color="808080" w:themeColor="background1" w:themeShade="80"/>
              <w:bottom w:val="single" w:sz="6" w:space="0" w:color="808080" w:themeColor="background1" w:themeShade="80"/>
            </w:tcBorders>
          </w:tcPr>
          <w:p w14:paraId="05F426FA" w14:textId="77777777" w:rsidR="00551FA4" w:rsidRPr="00C00335" w:rsidRDefault="00551FA4" w:rsidP="00D40CDC">
            <w:pPr>
              <w:pStyle w:val="TableText"/>
              <w:tabs>
                <w:tab w:val="decimal" w:pos="693"/>
              </w:tabs>
              <w:spacing w:before="50" w:after="50"/>
              <w:rPr>
                <w:sz w:val="20"/>
              </w:rPr>
            </w:pPr>
            <w:r w:rsidRPr="00C00335">
              <w:rPr>
                <w:sz w:val="20"/>
              </w:rPr>
              <w:t>3</w:t>
            </w:r>
          </w:p>
        </w:tc>
        <w:tc>
          <w:tcPr>
            <w:tcW w:w="3351" w:type="pct"/>
            <w:gridSpan w:val="2"/>
            <w:tcBorders>
              <w:top w:val="single" w:sz="6" w:space="0" w:color="808080" w:themeColor="background1" w:themeShade="80"/>
              <w:bottom w:val="single" w:sz="6" w:space="0" w:color="808080" w:themeColor="background1" w:themeShade="80"/>
            </w:tcBorders>
          </w:tcPr>
          <w:p w14:paraId="0288026A" w14:textId="77777777" w:rsidR="00551FA4" w:rsidRPr="00C00335" w:rsidRDefault="00551FA4" w:rsidP="00D40CDC">
            <w:pPr>
              <w:pStyle w:val="TableText"/>
              <w:spacing w:before="50" w:after="50"/>
              <w:rPr>
                <w:sz w:val="20"/>
              </w:rPr>
            </w:pPr>
            <w:r w:rsidRPr="00C00335">
              <w:rPr>
                <w:sz w:val="20"/>
              </w:rPr>
              <w:t>Black (1)</w:t>
            </w:r>
          </w:p>
          <w:p w14:paraId="36D15BD3" w14:textId="77777777" w:rsidR="00551FA4" w:rsidRPr="00C00335" w:rsidRDefault="00551FA4" w:rsidP="00D40CDC">
            <w:pPr>
              <w:pStyle w:val="TableText"/>
              <w:spacing w:before="50" w:after="50"/>
              <w:rPr>
                <w:sz w:val="20"/>
              </w:rPr>
            </w:pPr>
            <w:r w:rsidRPr="00C00335">
              <w:rPr>
                <w:sz w:val="20"/>
              </w:rPr>
              <w:t>Hispanic/Latino (2)</w:t>
            </w:r>
          </w:p>
          <w:p w14:paraId="18BC73CA" w14:textId="01868E3E" w:rsidR="00551FA4" w:rsidRPr="00C00335" w:rsidRDefault="00896735" w:rsidP="00D40CDC">
            <w:pPr>
              <w:pStyle w:val="TableText"/>
              <w:spacing w:before="50" w:after="50"/>
              <w:rPr>
                <w:sz w:val="20"/>
              </w:rPr>
            </w:pPr>
            <w:r>
              <w:rPr>
                <w:sz w:val="20"/>
              </w:rPr>
              <w:t>White/other</w:t>
            </w:r>
            <w:r w:rsidR="00551FA4" w:rsidRPr="00C00335">
              <w:rPr>
                <w:sz w:val="20"/>
              </w:rPr>
              <w:t xml:space="preserve"> (3)</w:t>
            </w:r>
          </w:p>
        </w:tc>
      </w:tr>
      <w:tr w:rsidR="00551FA4" w:rsidRPr="00C00335" w14:paraId="71197734" w14:textId="77777777" w:rsidTr="00175650">
        <w:trPr>
          <w:cantSplit/>
        </w:trPr>
        <w:tc>
          <w:tcPr>
            <w:tcW w:w="342" w:type="pct"/>
            <w:tcBorders>
              <w:top w:val="single" w:sz="6" w:space="0" w:color="808080" w:themeColor="background1" w:themeShade="80"/>
              <w:bottom w:val="single" w:sz="6" w:space="0" w:color="808080" w:themeColor="background1" w:themeShade="80"/>
            </w:tcBorders>
            <w:shd w:val="clear" w:color="auto" w:fill="auto"/>
          </w:tcPr>
          <w:p w14:paraId="3800A3DB" w14:textId="77777777" w:rsidR="00551FA4" w:rsidRPr="00C00335" w:rsidRDefault="00551FA4" w:rsidP="00D40CDC">
            <w:pPr>
              <w:pStyle w:val="TableText"/>
              <w:spacing w:before="50" w:after="50"/>
              <w:jc w:val="center"/>
              <w:rPr>
                <w:sz w:val="20"/>
              </w:rPr>
            </w:pPr>
            <w:r w:rsidRPr="00C00335">
              <w:rPr>
                <w:sz w:val="20"/>
              </w:rPr>
              <w:t>p</w:t>
            </w:r>
          </w:p>
        </w:tc>
        <w:tc>
          <w:tcPr>
            <w:tcW w:w="722" w:type="pct"/>
            <w:tcBorders>
              <w:top w:val="single" w:sz="6" w:space="0" w:color="808080" w:themeColor="background1" w:themeShade="80"/>
              <w:bottom w:val="single" w:sz="6" w:space="0" w:color="808080" w:themeColor="background1" w:themeShade="80"/>
            </w:tcBorders>
            <w:shd w:val="clear" w:color="auto" w:fill="auto"/>
          </w:tcPr>
          <w:p w14:paraId="0B9AE82C" w14:textId="77777777" w:rsidR="00551FA4" w:rsidRPr="00C00335" w:rsidRDefault="00551FA4" w:rsidP="00D40CDC">
            <w:pPr>
              <w:pStyle w:val="TableText"/>
              <w:spacing w:before="50" w:after="50"/>
              <w:rPr>
                <w:sz w:val="20"/>
              </w:rPr>
            </w:pPr>
            <w:r w:rsidRPr="00C00335">
              <w:rPr>
                <w:sz w:val="20"/>
              </w:rPr>
              <w:t>Subpopulation</w:t>
            </w:r>
          </w:p>
        </w:tc>
        <w:tc>
          <w:tcPr>
            <w:tcW w:w="585" w:type="pct"/>
            <w:tcBorders>
              <w:top w:val="single" w:sz="6" w:space="0" w:color="808080" w:themeColor="background1" w:themeShade="80"/>
              <w:bottom w:val="single" w:sz="6" w:space="0" w:color="808080" w:themeColor="background1" w:themeShade="80"/>
            </w:tcBorders>
          </w:tcPr>
          <w:p w14:paraId="50C98AC5" w14:textId="220B9786" w:rsidR="00551FA4" w:rsidRPr="00C00335" w:rsidRDefault="00EA7B46" w:rsidP="00D40CDC">
            <w:pPr>
              <w:pStyle w:val="TableText"/>
              <w:tabs>
                <w:tab w:val="decimal" w:pos="693"/>
              </w:tabs>
              <w:spacing w:before="50" w:after="50"/>
              <w:rPr>
                <w:sz w:val="20"/>
              </w:rPr>
            </w:pPr>
            <w:r>
              <w:rPr>
                <w:sz w:val="20"/>
              </w:rPr>
              <w:t>273</w:t>
            </w:r>
          </w:p>
        </w:tc>
        <w:tc>
          <w:tcPr>
            <w:tcW w:w="3351" w:type="pct"/>
            <w:gridSpan w:val="2"/>
            <w:tcBorders>
              <w:top w:val="single" w:sz="6" w:space="0" w:color="808080" w:themeColor="background1" w:themeShade="80"/>
              <w:bottom w:val="single" w:sz="6" w:space="0" w:color="808080" w:themeColor="background1" w:themeShade="80"/>
            </w:tcBorders>
          </w:tcPr>
          <w:p w14:paraId="5EDD768A" w14:textId="70AD3C2F" w:rsidR="00551FA4" w:rsidRPr="00C00335" w:rsidRDefault="00551FA4" w:rsidP="00D40CDC">
            <w:pPr>
              <w:pStyle w:val="TableText"/>
              <w:spacing w:before="50" w:after="50"/>
              <w:rPr>
                <w:sz w:val="20"/>
              </w:rPr>
            </w:pPr>
            <w:r w:rsidRPr="00C00335">
              <w:rPr>
                <w:sz w:val="20"/>
              </w:rPr>
              <w:t xml:space="preserve">Combinations defined by age group (j), </w:t>
            </w:r>
            <w:r w:rsidR="00367711" w:rsidRPr="00367711">
              <w:rPr>
                <w:sz w:val="20"/>
              </w:rPr>
              <w:t>number of HIV transmission risk factors</w:t>
            </w:r>
            <w:r w:rsidRPr="00C00335">
              <w:rPr>
                <w:sz w:val="20"/>
              </w:rPr>
              <w:t xml:space="preserve"> (k), transmission group (l), sex (m), circumcision status (n), and race/ethnicity (o). </w:t>
            </w:r>
            <w:r w:rsidR="00341EDC" w:rsidRPr="00C00335">
              <w:rPr>
                <w:sz w:val="20"/>
              </w:rPr>
              <w:t>PWID</w:t>
            </w:r>
            <w:r w:rsidRPr="00C00335">
              <w:rPr>
                <w:sz w:val="20"/>
              </w:rPr>
              <w:t xml:space="preserve"> all </w:t>
            </w:r>
            <w:r w:rsidR="0022264D">
              <w:rPr>
                <w:sz w:val="20"/>
              </w:rPr>
              <w:t>have</w:t>
            </w:r>
            <w:r w:rsidR="0022264D" w:rsidRPr="0022264D">
              <w:rPr>
                <w:sz w:val="20"/>
              </w:rPr>
              <w:t xml:space="preserve"> multiple HIV transmission risk factors</w:t>
            </w:r>
            <w:r w:rsidRPr="00C00335">
              <w:rPr>
                <w:sz w:val="20"/>
              </w:rPr>
              <w:t>, MSM are all male, and only males are stratified by circumcision status, therefore not all combinations of these stratifications are represented.</w:t>
            </w:r>
          </w:p>
        </w:tc>
      </w:tr>
      <w:tr w:rsidR="00C95525" w:rsidRPr="00C00335" w14:paraId="56171CC6" w14:textId="77777777" w:rsidTr="00175650">
        <w:trPr>
          <w:cantSplit/>
        </w:trPr>
        <w:tc>
          <w:tcPr>
            <w:tcW w:w="342" w:type="pct"/>
            <w:tcBorders>
              <w:top w:val="single" w:sz="6" w:space="0" w:color="808080" w:themeColor="background1" w:themeShade="80"/>
              <w:bottom w:val="single" w:sz="6" w:space="0" w:color="808080" w:themeColor="background1" w:themeShade="80"/>
            </w:tcBorders>
            <w:shd w:val="clear" w:color="auto" w:fill="auto"/>
          </w:tcPr>
          <w:p w14:paraId="60B6BBE0" w14:textId="78C14CDA" w:rsidR="00C95525" w:rsidRPr="00C00335" w:rsidRDefault="00C95525" w:rsidP="00C95525">
            <w:pPr>
              <w:pStyle w:val="TableText"/>
              <w:spacing w:before="50" w:after="50"/>
              <w:jc w:val="center"/>
              <w:rPr>
                <w:sz w:val="20"/>
              </w:rPr>
            </w:pPr>
            <w:r w:rsidRPr="00E832D1">
              <w:rPr>
                <w:sz w:val="20"/>
              </w:rPr>
              <w:t>q</w:t>
            </w:r>
          </w:p>
        </w:tc>
        <w:tc>
          <w:tcPr>
            <w:tcW w:w="722" w:type="pct"/>
            <w:tcBorders>
              <w:top w:val="single" w:sz="6" w:space="0" w:color="808080" w:themeColor="background1" w:themeShade="80"/>
              <w:bottom w:val="single" w:sz="6" w:space="0" w:color="808080" w:themeColor="background1" w:themeShade="80"/>
            </w:tcBorders>
            <w:shd w:val="clear" w:color="auto" w:fill="auto"/>
          </w:tcPr>
          <w:p w14:paraId="5D526261" w14:textId="2AAE36FD" w:rsidR="00C95525" w:rsidRPr="00C00335" w:rsidRDefault="00C95525" w:rsidP="00C95525">
            <w:pPr>
              <w:pStyle w:val="TableText"/>
              <w:spacing w:before="50" w:after="50"/>
              <w:rPr>
                <w:sz w:val="20"/>
              </w:rPr>
            </w:pPr>
            <w:r w:rsidRPr="00E832D1">
              <w:rPr>
                <w:sz w:val="20"/>
              </w:rPr>
              <w:t>Allocation period</w:t>
            </w:r>
          </w:p>
        </w:tc>
        <w:tc>
          <w:tcPr>
            <w:tcW w:w="585" w:type="pct"/>
            <w:tcBorders>
              <w:top w:val="single" w:sz="6" w:space="0" w:color="808080" w:themeColor="background1" w:themeShade="80"/>
              <w:bottom w:val="single" w:sz="6" w:space="0" w:color="808080" w:themeColor="background1" w:themeShade="80"/>
            </w:tcBorders>
          </w:tcPr>
          <w:p w14:paraId="3C95138E" w14:textId="7880620C" w:rsidR="00C95525" w:rsidRDefault="00C95525" w:rsidP="00C95525">
            <w:pPr>
              <w:pStyle w:val="TableText"/>
              <w:tabs>
                <w:tab w:val="decimal" w:pos="693"/>
              </w:tabs>
              <w:spacing w:before="50" w:after="50"/>
              <w:rPr>
                <w:sz w:val="20"/>
              </w:rPr>
            </w:pPr>
            <w:r w:rsidRPr="00E832D1">
              <w:rPr>
                <w:sz w:val="20"/>
              </w:rPr>
              <w:t>3</w:t>
            </w:r>
          </w:p>
        </w:tc>
        <w:tc>
          <w:tcPr>
            <w:tcW w:w="3351" w:type="pct"/>
            <w:gridSpan w:val="2"/>
            <w:tcBorders>
              <w:top w:val="single" w:sz="6" w:space="0" w:color="808080" w:themeColor="background1" w:themeShade="80"/>
              <w:bottom w:val="single" w:sz="6" w:space="0" w:color="808080" w:themeColor="background1" w:themeShade="80"/>
            </w:tcBorders>
          </w:tcPr>
          <w:p w14:paraId="3EA4CE60" w14:textId="77777777" w:rsidR="00C95525" w:rsidRPr="00E832D1" w:rsidRDefault="00C95525" w:rsidP="00C95525">
            <w:pPr>
              <w:pStyle w:val="TableText"/>
              <w:spacing w:before="50" w:after="50"/>
              <w:rPr>
                <w:sz w:val="20"/>
              </w:rPr>
            </w:pPr>
            <w:r w:rsidRPr="00E832D1">
              <w:rPr>
                <w:sz w:val="20"/>
              </w:rPr>
              <w:t>Allocation period 1 (1)</w:t>
            </w:r>
          </w:p>
          <w:p w14:paraId="538E0321" w14:textId="77777777" w:rsidR="00C95525" w:rsidRPr="00E832D1" w:rsidRDefault="00C95525" w:rsidP="00C95525">
            <w:pPr>
              <w:pStyle w:val="TableText"/>
              <w:spacing w:before="50" w:after="50"/>
              <w:rPr>
                <w:sz w:val="20"/>
              </w:rPr>
            </w:pPr>
            <w:r w:rsidRPr="00E832D1">
              <w:rPr>
                <w:sz w:val="20"/>
              </w:rPr>
              <w:t>Allocation period 2 (2)</w:t>
            </w:r>
          </w:p>
          <w:p w14:paraId="3E1C1324" w14:textId="0A1AE30E" w:rsidR="00C95525" w:rsidRPr="00C00335" w:rsidRDefault="00C95525" w:rsidP="00C95525">
            <w:pPr>
              <w:pStyle w:val="TableText"/>
              <w:spacing w:before="50" w:after="50"/>
              <w:rPr>
                <w:sz w:val="20"/>
              </w:rPr>
            </w:pPr>
            <w:r w:rsidRPr="00E832D1">
              <w:rPr>
                <w:sz w:val="20"/>
              </w:rPr>
              <w:t>Allocation period 3 (3)</w:t>
            </w:r>
          </w:p>
        </w:tc>
      </w:tr>
      <w:tr w:rsidR="00C95525" w:rsidRPr="00C00335" w14:paraId="36CF8CD1" w14:textId="77777777" w:rsidTr="00175650">
        <w:trPr>
          <w:cantSplit/>
        </w:trPr>
        <w:tc>
          <w:tcPr>
            <w:tcW w:w="342" w:type="pct"/>
            <w:tcBorders>
              <w:top w:val="single" w:sz="6" w:space="0" w:color="808080" w:themeColor="background1" w:themeShade="80"/>
              <w:bottom w:val="single" w:sz="6" w:space="0" w:color="808080" w:themeColor="background1" w:themeShade="80"/>
            </w:tcBorders>
            <w:shd w:val="clear" w:color="auto" w:fill="auto"/>
          </w:tcPr>
          <w:p w14:paraId="72C89808" w14:textId="236B0ADC" w:rsidR="00C95525" w:rsidRPr="00C00335" w:rsidRDefault="00C95525" w:rsidP="00C95525">
            <w:pPr>
              <w:pStyle w:val="TableText"/>
              <w:spacing w:before="50" w:after="50"/>
              <w:jc w:val="center"/>
              <w:rPr>
                <w:sz w:val="20"/>
              </w:rPr>
            </w:pPr>
            <w:r w:rsidRPr="00C00335">
              <w:rPr>
                <w:sz w:val="20"/>
              </w:rPr>
              <w:t>r</w:t>
            </w:r>
          </w:p>
        </w:tc>
        <w:tc>
          <w:tcPr>
            <w:tcW w:w="722" w:type="pct"/>
            <w:tcBorders>
              <w:top w:val="single" w:sz="6" w:space="0" w:color="808080" w:themeColor="background1" w:themeShade="80"/>
              <w:bottom w:val="single" w:sz="6" w:space="0" w:color="808080" w:themeColor="background1" w:themeShade="80"/>
            </w:tcBorders>
            <w:shd w:val="clear" w:color="auto" w:fill="auto"/>
          </w:tcPr>
          <w:p w14:paraId="147D651E" w14:textId="5C8C5616" w:rsidR="00C95525" w:rsidRPr="00C00335" w:rsidRDefault="00C95525" w:rsidP="00C95525">
            <w:pPr>
              <w:pStyle w:val="TableText"/>
              <w:spacing w:before="50" w:after="50"/>
              <w:rPr>
                <w:sz w:val="20"/>
              </w:rPr>
            </w:pPr>
            <w:r w:rsidRPr="00C00335">
              <w:rPr>
                <w:sz w:val="20"/>
              </w:rPr>
              <w:t>Care</w:t>
            </w:r>
            <w:r>
              <w:rPr>
                <w:sz w:val="20"/>
              </w:rPr>
              <w:t>-</w:t>
            </w:r>
            <w:r w:rsidRPr="00C00335">
              <w:rPr>
                <w:sz w:val="20"/>
              </w:rPr>
              <w:t>Continuum stage</w:t>
            </w:r>
          </w:p>
        </w:tc>
        <w:tc>
          <w:tcPr>
            <w:tcW w:w="585" w:type="pct"/>
            <w:tcBorders>
              <w:top w:val="single" w:sz="6" w:space="0" w:color="808080" w:themeColor="background1" w:themeShade="80"/>
              <w:bottom w:val="single" w:sz="6" w:space="0" w:color="808080" w:themeColor="background1" w:themeShade="80"/>
            </w:tcBorders>
          </w:tcPr>
          <w:p w14:paraId="299CED44" w14:textId="0ECF84BA" w:rsidR="00C95525" w:rsidRDefault="00C95525" w:rsidP="00C95525">
            <w:pPr>
              <w:pStyle w:val="TableText"/>
              <w:tabs>
                <w:tab w:val="decimal" w:pos="693"/>
              </w:tabs>
              <w:spacing w:before="50" w:after="50"/>
              <w:rPr>
                <w:sz w:val="20"/>
              </w:rPr>
            </w:pPr>
            <w:r w:rsidRPr="00C00335">
              <w:rPr>
                <w:sz w:val="20"/>
              </w:rPr>
              <w:t>5</w:t>
            </w:r>
          </w:p>
        </w:tc>
        <w:tc>
          <w:tcPr>
            <w:tcW w:w="3351" w:type="pct"/>
            <w:gridSpan w:val="2"/>
            <w:tcBorders>
              <w:top w:val="single" w:sz="6" w:space="0" w:color="808080" w:themeColor="background1" w:themeShade="80"/>
              <w:bottom w:val="single" w:sz="6" w:space="0" w:color="808080" w:themeColor="background1" w:themeShade="80"/>
            </w:tcBorders>
          </w:tcPr>
          <w:p w14:paraId="79DA13CE" w14:textId="40EAC3B8" w:rsidR="00C95525" w:rsidRPr="00C00335" w:rsidRDefault="00C95525" w:rsidP="00C95525">
            <w:pPr>
              <w:pStyle w:val="TableText"/>
              <w:spacing w:before="50" w:after="50"/>
              <w:rPr>
                <w:rFonts w:cs="Arial"/>
                <w:sz w:val="20"/>
              </w:rPr>
            </w:pPr>
            <w:r>
              <w:rPr>
                <w:rFonts w:cs="Arial"/>
                <w:sz w:val="20"/>
              </w:rPr>
              <w:t>People without HIV</w:t>
            </w:r>
            <w:r w:rsidRPr="00C00335">
              <w:rPr>
                <w:rFonts w:cs="Arial"/>
                <w:sz w:val="20"/>
              </w:rPr>
              <w:t xml:space="preserve"> or</w:t>
            </w:r>
            <w:r>
              <w:rPr>
                <w:rFonts w:cs="Arial"/>
                <w:sz w:val="20"/>
              </w:rPr>
              <w:t xml:space="preserve"> PWH</w:t>
            </w:r>
            <w:r w:rsidRPr="00C00335">
              <w:rPr>
                <w:rFonts w:cs="Arial"/>
                <w:sz w:val="20"/>
              </w:rPr>
              <w:t xml:space="preserve"> unaware of infection (1)</w:t>
            </w:r>
          </w:p>
          <w:p w14:paraId="3E36C31E" w14:textId="425BC8E6" w:rsidR="00C95525" w:rsidRPr="00C00335" w:rsidRDefault="00C95525" w:rsidP="00C95525">
            <w:pPr>
              <w:pStyle w:val="TableText"/>
              <w:spacing w:before="50" w:after="50"/>
              <w:rPr>
                <w:rFonts w:cs="Arial"/>
                <w:sz w:val="20"/>
              </w:rPr>
            </w:pPr>
            <w:r>
              <w:rPr>
                <w:rFonts w:cs="Arial"/>
                <w:sz w:val="20"/>
              </w:rPr>
              <w:t>PWH</w:t>
            </w:r>
            <w:r w:rsidRPr="00C00335">
              <w:rPr>
                <w:rFonts w:cs="Arial"/>
                <w:sz w:val="20"/>
              </w:rPr>
              <w:t xml:space="preserve"> </w:t>
            </w:r>
            <w:r>
              <w:rPr>
                <w:rFonts w:cs="Arial"/>
                <w:sz w:val="20"/>
              </w:rPr>
              <w:t>a</w:t>
            </w:r>
            <w:r w:rsidRPr="00C00335">
              <w:rPr>
                <w:rFonts w:cs="Arial"/>
                <w:sz w:val="20"/>
              </w:rPr>
              <w:t xml:space="preserve">ware of infection, not </w:t>
            </w:r>
            <w:r>
              <w:rPr>
                <w:rFonts w:cs="Arial"/>
                <w:sz w:val="20"/>
              </w:rPr>
              <w:t>on ART</w:t>
            </w:r>
            <w:r w:rsidRPr="00C00335">
              <w:rPr>
                <w:rFonts w:cs="Arial"/>
                <w:sz w:val="20"/>
              </w:rPr>
              <w:t xml:space="preserve"> or in HIV care (2)</w:t>
            </w:r>
          </w:p>
          <w:p w14:paraId="55E82459" w14:textId="15A8ADC3" w:rsidR="00C95525" w:rsidRPr="00C00335" w:rsidRDefault="00C95525" w:rsidP="00C95525">
            <w:pPr>
              <w:pStyle w:val="TableText"/>
              <w:spacing w:before="50" w:after="50"/>
              <w:rPr>
                <w:rFonts w:cs="Arial"/>
                <w:sz w:val="20"/>
              </w:rPr>
            </w:pPr>
            <w:r>
              <w:rPr>
                <w:rFonts w:cs="Arial"/>
                <w:sz w:val="20"/>
              </w:rPr>
              <w:t>PWH</w:t>
            </w:r>
            <w:r w:rsidRPr="00C00335">
              <w:rPr>
                <w:rFonts w:cs="Arial"/>
                <w:sz w:val="20"/>
              </w:rPr>
              <w:t xml:space="preserve"> </w:t>
            </w:r>
            <w:r>
              <w:rPr>
                <w:rFonts w:cs="Arial"/>
                <w:sz w:val="20"/>
              </w:rPr>
              <w:t>l</w:t>
            </w:r>
            <w:r w:rsidRPr="00C00335">
              <w:rPr>
                <w:rFonts w:cs="Arial"/>
                <w:sz w:val="20"/>
              </w:rPr>
              <w:t xml:space="preserve">inked to HIV care, not </w:t>
            </w:r>
            <w:r>
              <w:rPr>
                <w:rFonts w:cs="Arial"/>
                <w:sz w:val="20"/>
              </w:rPr>
              <w:t>on ART</w:t>
            </w:r>
            <w:r w:rsidRPr="00C00335">
              <w:rPr>
                <w:rFonts w:cs="Arial"/>
                <w:sz w:val="20"/>
              </w:rPr>
              <w:t xml:space="preserve"> (3)</w:t>
            </w:r>
          </w:p>
          <w:p w14:paraId="45C74AFD" w14:textId="52335BAE" w:rsidR="00C95525" w:rsidRPr="00C00335" w:rsidRDefault="00C95525" w:rsidP="00C95525">
            <w:pPr>
              <w:pStyle w:val="TableText"/>
              <w:spacing w:before="50" w:after="50"/>
              <w:rPr>
                <w:rFonts w:cs="Arial"/>
                <w:sz w:val="20"/>
              </w:rPr>
            </w:pPr>
            <w:r>
              <w:rPr>
                <w:rFonts w:cs="Arial"/>
                <w:sz w:val="20"/>
              </w:rPr>
              <w:t>PWH</w:t>
            </w:r>
            <w:r w:rsidRPr="00C00335">
              <w:rPr>
                <w:rFonts w:cs="Arial"/>
                <w:sz w:val="20"/>
              </w:rPr>
              <w:t xml:space="preserve"> </w:t>
            </w:r>
            <w:r>
              <w:rPr>
                <w:rFonts w:cs="Arial"/>
                <w:sz w:val="20"/>
              </w:rPr>
              <w:t>on ART</w:t>
            </w:r>
            <w:r w:rsidRPr="00C00335">
              <w:rPr>
                <w:rFonts w:cs="Arial"/>
                <w:sz w:val="20"/>
              </w:rPr>
              <w:t>, not VLS (4)</w:t>
            </w:r>
          </w:p>
          <w:p w14:paraId="04471A7B" w14:textId="0994B1E4" w:rsidR="00C95525" w:rsidRPr="00C00335" w:rsidRDefault="00C95525" w:rsidP="00C95525">
            <w:pPr>
              <w:pStyle w:val="TableText"/>
              <w:spacing w:before="50" w:after="50"/>
              <w:rPr>
                <w:sz w:val="20"/>
              </w:rPr>
            </w:pPr>
            <w:r>
              <w:rPr>
                <w:rFonts w:cs="Arial"/>
                <w:sz w:val="20"/>
              </w:rPr>
              <w:t>PWH</w:t>
            </w:r>
            <w:r w:rsidRPr="00C00335">
              <w:rPr>
                <w:rFonts w:cs="Arial"/>
                <w:sz w:val="20"/>
              </w:rPr>
              <w:t xml:space="preserve"> </w:t>
            </w:r>
            <w:r>
              <w:rPr>
                <w:rFonts w:cs="Arial"/>
                <w:sz w:val="20"/>
              </w:rPr>
              <w:t xml:space="preserve">with </w:t>
            </w:r>
            <w:r w:rsidRPr="00C00335">
              <w:rPr>
                <w:rFonts w:cs="Arial"/>
                <w:sz w:val="20"/>
              </w:rPr>
              <w:t>VLS (5)</w:t>
            </w:r>
          </w:p>
        </w:tc>
      </w:tr>
      <w:tr w:rsidR="009F055F" w:rsidRPr="00C00335" w14:paraId="40EDA5EB" w14:textId="77777777" w:rsidTr="009F055F">
        <w:trPr>
          <w:gridAfter w:val="1"/>
          <w:wAfter w:w="290" w:type="dxa"/>
          <w:cantSplit/>
        </w:trPr>
        <w:tc>
          <w:tcPr>
            <w:tcW w:w="342" w:type="pct"/>
            <w:tcBorders>
              <w:top w:val="single" w:sz="6" w:space="0" w:color="808080" w:themeColor="background1" w:themeShade="80"/>
              <w:bottom w:val="single" w:sz="6" w:space="0" w:color="808080" w:themeColor="background1" w:themeShade="80"/>
            </w:tcBorders>
            <w:shd w:val="clear" w:color="auto" w:fill="auto"/>
          </w:tcPr>
          <w:p w14:paraId="3D619A9B" w14:textId="6A02487F" w:rsidR="00224503" w:rsidRPr="00C00335" w:rsidRDefault="00224503" w:rsidP="00C95525">
            <w:pPr>
              <w:pStyle w:val="TableText"/>
              <w:spacing w:before="50" w:after="50"/>
              <w:jc w:val="center"/>
              <w:rPr>
                <w:sz w:val="20"/>
              </w:rPr>
            </w:pPr>
            <w:r>
              <w:rPr>
                <w:sz w:val="20"/>
              </w:rPr>
              <w:t>s</w:t>
            </w:r>
          </w:p>
        </w:tc>
        <w:tc>
          <w:tcPr>
            <w:tcW w:w="722" w:type="pct"/>
            <w:tcBorders>
              <w:top w:val="single" w:sz="6" w:space="0" w:color="808080" w:themeColor="background1" w:themeShade="80"/>
              <w:bottom w:val="single" w:sz="6" w:space="0" w:color="808080" w:themeColor="background1" w:themeShade="80"/>
            </w:tcBorders>
            <w:shd w:val="clear" w:color="auto" w:fill="auto"/>
          </w:tcPr>
          <w:p w14:paraId="6474F8A9" w14:textId="4ABF39FE" w:rsidR="00224503" w:rsidRPr="00C00335" w:rsidRDefault="00B70425" w:rsidP="00C95525">
            <w:pPr>
              <w:pStyle w:val="TableText"/>
              <w:spacing w:before="50" w:after="50"/>
              <w:rPr>
                <w:sz w:val="20"/>
              </w:rPr>
            </w:pPr>
            <w:r>
              <w:rPr>
                <w:sz w:val="20"/>
              </w:rPr>
              <w:t xml:space="preserve">Type of </w:t>
            </w:r>
            <w:r w:rsidR="00224503">
              <w:rPr>
                <w:sz w:val="20"/>
              </w:rPr>
              <w:t>COVID effect</w:t>
            </w:r>
          </w:p>
        </w:tc>
        <w:tc>
          <w:tcPr>
            <w:tcW w:w="585" w:type="pct"/>
            <w:tcBorders>
              <w:top w:val="single" w:sz="6" w:space="0" w:color="808080" w:themeColor="background1" w:themeShade="80"/>
              <w:bottom w:val="single" w:sz="6" w:space="0" w:color="808080" w:themeColor="background1" w:themeShade="80"/>
            </w:tcBorders>
          </w:tcPr>
          <w:p w14:paraId="767448C1" w14:textId="7B08C47E" w:rsidR="00224503" w:rsidRPr="00C00335" w:rsidRDefault="00224503" w:rsidP="00C95525">
            <w:pPr>
              <w:pStyle w:val="TableText"/>
              <w:tabs>
                <w:tab w:val="decimal" w:pos="693"/>
              </w:tabs>
              <w:spacing w:before="50" w:after="50"/>
              <w:rPr>
                <w:sz w:val="20"/>
              </w:rPr>
            </w:pPr>
            <w:r>
              <w:rPr>
                <w:sz w:val="20"/>
              </w:rPr>
              <w:t>8</w:t>
            </w:r>
          </w:p>
        </w:tc>
        <w:tc>
          <w:tcPr>
            <w:tcW w:w="3345" w:type="pct"/>
            <w:tcBorders>
              <w:top w:val="single" w:sz="6" w:space="0" w:color="808080" w:themeColor="background1" w:themeShade="80"/>
              <w:bottom w:val="single" w:sz="6" w:space="0" w:color="808080" w:themeColor="background1" w:themeShade="80"/>
            </w:tcBorders>
          </w:tcPr>
          <w:p w14:paraId="5EA3F2C3" w14:textId="204B1B0C" w:rsidR="00224503" w:rsidRDefault="00224503" w:rsidP="00C95525">
            <w:pPr>
              <w:pStyle w:val="TableText"/>
              <w:spacing w:before="50" w:after="50"/>
              <w:rPr>
                <w:rFonts w:cs="Arial"/>
                <w:sz w:val="20"/>
              </w:rPr>
            </w:pPr>
            <w:r>
              <w:rPr>
                <w:rFonts w:cs="Arial"/>
                <w:sz w:val="20"/>
              </w:rPr>
              <w:t>COVID effects on testing</w:t>
            </w:r>
            <w:r>
              <w:t xml:space="preserve"> </w:t>
            </w:r>
            <w:r w:rsidRPr="00224503">
              <w:rPr>
                <w:rFonts w:cs="Arial"/>
                <w:sz w:val="20"/>
              </w:rPr>
              <w:t>rate</w:t>
            </w:r>
            <w:r w:rsidR="00B70425">
              <w:rPr>
                <w:rFonts w:cs="Arial"/>
                <w:sz w:val="20"/>
              </w:rPr>
              <w:t>s</w:t>
            </w:r>
            <w:r w:rsidRPr="00224503">
              <w:rPr>
                <w:rFonts w:cs="Arial"/>
                <w:sz w:val="20"/>
              </w:rPr>
              <w:t xml:space="preserve"> of people without HIV</w:t>
            </w:r>
            <w:r w:rsidR="00B70425">
              <w:rPr>
                <w:rFonts w:cs="Arial"/>
                <w:sz w:val="20"/>
              </w:rPr>
              <w:t xml:space="preserve"> (1) and PWH (2)</w:t>
            </w:r>
          </w:p>
          <w:p w14:paraId="3718A467" w14:textId="77777777" w:rsidR="00B70425" w:rsidRDefault="00B70425" w:rsidP="00C95525">
            <w:pPr>
              <w:pStyle w:val="TableText"/>
              <w:spacing w:before="50" w:after="50"/>
              <w:rPr>
                <w:rFonts w:cs="Arial"/>
                <w:sz w:val="20"/>
              </w:rPr>
            </w:pPr>
            <w:r>
              <w:rPr>
                <w:rFonts w:cs="Arial"/>
                <w:sz w:val="20"/>
              </w:rPr>
              <w:t>COVID effects on ART initiation rates (3)</w:t>
            </w:r>
          </w:p>
          <w:p w14:paraId="05C59350" w14:textId="77777777" w:rsidR="00B70425" w:rsidRDefault="00B70425" w:rsidP="00C95525">
            <w:pPr>
              <w:pStyle w:val="TableText"/>
              <w:spacing w:before="50" w:after="50"/>
              <w:rPr>
                <w:rFonts w:cs="Arial"/>
                <w:sz w:val="20"/>
              </w:rPr>
            </w:pPr>
            <w:r>
              <w:rPr>
                <w:rFonts w:cs="Arial"/>
                <w:sz w:val="20"/>
              </w:rPr>
              <w:t xml:space="preserve">COVID effects on rates of </w:t>
            </w:r>
            <w:r w:rsidRPr="00B70425">
              <w:rPr>
                <w:rFonts w:cs="Arial"/>
                <w:sz w:val="20"/>
              </w:rPr>
              <w:t xml:space="preserve">dropping </w:t>
            </w:r>
            <w:proofErr w:type="gramStart"/>
            <w:r w:rsidRPr="00B70425">
              <w:rPr>
                <w:rFonts w:cs="Arial"/>
                <w:sz w:val="20"/>
              </w:rPr>
              <w:t>off of</w:t>
            </w:r>
            <w:proofErr w:type="gramEnd"/>
            <w:r w:rsidRPr="00B70425">
              <w:rPr>
                <w:rFonts w:cs="Arial"/>
                <w:sz w:val="20"/>
              </w:rPr>
              <w:t xml:space="preserve"> ART</w:t>
            </w:r>
            <w:r>
              <w:rPr>
                <w:rFonts w:cs="Arial"/>
                <w:sz w:val="20"/>
              </w:rPr>
              <w:t xml:space="preserve"> (4) and losing VLS (5)</w:t>
            </w:r>
          </w:p>
          <w:p w14:paraId="3586CBBC" w14:textId="77777777" w:rsidR="00B70425" w:rsidRDefault="00B70425" w:rsidP="00C95525">
            <w:pPr>
              <w:pStyle w:val="TableText"/>
              <w:spacing w:before="50" w:after="50"/>
              <w:rPr>
                <w:rFonts w:cs="Arial"/>
                <w:sz w:val="20"/>
              </w:rPr>
            </w:pPr>
            <w:r>
              <w:rPr>
                <w:rFonts w:cs="Arial"/>
                <w:sz w:val="20"/>
              </w:rPr>
              <w:t xml:space="preserve">COVID effects on </w:t>
            </w:r>
            <w:proofErr w:type="spellStart"/>
            <w:r>
              <w:rPr>
                <w:rFonts w:cs="Arial"/>
                <w:sz w:val="20"/>
              </w:rPr>
              <w:t>PrEP</w:t>
            </w:r>
            <w:proofErr w:type="spellEnd"/>
            <w:r>
              <w:rPr>
                <w:rFonts w:cs="Arial"/>
                <w:sz w:val="20"/>
              </w:rPr>
              <w:t xml:space="preserve"> initiation rates (6)</w:t>
            </w:r>
          </w:p>
          <w:p w14:paraId="547AF0FF" w14:textId="60438FE3" w:rsidR="00B70425" w:rsidRDefault="00B70425" w:rsidP="00B70425">
            <w:pPr>
              <w:pStyle w:val="TableText"/>
              <w:spacing w:before="50" w:after="50"/>
              <w:rPr>
                <w:rFonts w:cs="Arial"/>
                <w:sz w:val="20"/>
              </w:rPr>
            </w:pPr>
            <w:r>
              <w:rPr>
                <w:rFonts w:cs="Arial"/>
                <w:sz w:val="20"/>
              </w:rPr>
              <w:t>COVID effects on numbers of sexual contacts (7)</w:t>
            </w:r>
          </w:p>
          <w:p w14:paraId="6617FA63" w14:textId="1BC0D630" w:rsidR="00B70425" w:rsidRPr="00C00335" w:rsidRDefault="00B70425" w:rsidP="00C95525">
            <w:pPr>
              <w:pStyle w:val="TableText"/>
              <w:spacing w:before="50" w:after="50"/>
              <w:rPr>
                <w:rFonts w:cs="Arial"/>
                <w:sz w:val="20"/>
              </w:rPr>
            </w:pPr>
            <w:r>
              <w:rPr>
                <w:rFonts w:cs="Arial"/>
                <w:sz w:val="20"/>
              </w:rPr>
              <w:t>COVID effects on mortality rates (8)</w:t>
            </w:r>
          </w:p>
        </w:tc>
      </w:tr>
      <w:tr w:rsidR="00C95525" w:rsidRPr="00C00335" w14:paraId="5B7593FC" w14:textId="77777777" w:rsidTr="00175650">
        <w:trPr>
          <w:cantSplit/>
        </w:trPr>
        <w:tc>
          <w:tcPr>
            <w:tcW w:w="342" w:type="pct"/>
            <w:tcBorders>
              <w:top w:val="single" w:sz="6" w:space="0" w:color="808080" w:themeColor="background1" w:themeShade="80"/>
              <w:bottom w:val="single" w:sz="6" w:space="0" w:color="808080" w:themeColor="background1" w:themeShade="80"/>
            </w:tcBorders>
            <w:shd w:val="clear" w:color="auto" w:fill="auto"/>
          </w:tcPr>
          <w:p w14:paraId="37AA3224" w14:textId="7B242889" w:rsidR="00C95525" w:rsidRPr="00C00335" w:rsidRDefault="00C95525" w:rsidP="00C95525">
            <w:pPr>
              <w:pStyle w:val="TableText"/>
              <w:spacing w:before="50" w:after="50"/>
              <w:jc w:val="center"/>
              <w:rPr>
                <w:sz w:val="20"/>
              </w:rPr>
            </w:pPr>
            <w:r w:rsidRPr="00C00335">
              <w:rPr>
                <w:sz w:val="20"/>
              </w:rPr>
              <w:t>t</w:t>
            </w:r>
          </w:p>
        </w:tc>
        <w:tc>
          <w:tcPr>
            <w:tcW w:w="722" w:type="pct"/>
            <w:tcBorders>
              <w:top w:val="single" w:sz="6" w:space="0" w:color="808080" w:themeColor="background1" w:themeShade="80"/>
              <w:bottom w:val="single" w:sz="6" w:space="0" w:color="808080" w:themeColor="background1" w:themeShade="80"/>
            </w:tcBorders>
            <w:shd w:val="clear" w:color="auto" w:fill="auto"/>
          </w:tcPr>
          <w:p w14:paraId="17525896" w14:textId="353409C1" w:rsidR="00C95525" w:rsidRPr="00C00335" w:rsidRDefault="00C95525" w:rsidP="00C95525">
            <w:pPr>
              <w:pStyle w:val="TableText"/>
              <w:spacing w:before="50" w:after="50"/>
              <w:rPr>
                <w:sz w:val="20"/>
              </w:rPr>
            </w:pPr>
            <w:r w:rsidRPr="00C00335">
              <w:rPr>
                <w:sz w:val="20"/>
              </w:rPr>
              <w:t>Time/timestep</w:t>
            </w:r>
          </w:p>
        </w:tc>
        <w:tc>
          <w:tcPr>
            <w:tcW w:w="585" w:type="pct"/>
            <w:tcBorders>
              <w:top w:val="single" w:sz="6" w:space="0" w:color="808080" w:themeColor="background1" w:themeShade="80"/>
              <w:bottom w:val="single" w:sz="6" w:space="0" w:color="808080" w:themeColor="background1" w:themeShade="80"/>
            </w:tcBorders>
          </w:tcPr>
          <w:p w14:paraId="4D1D2D3C" w14:textId="2866FFDD" w:rsidR="00C95525" w:rsidRDefault="00C95525" w:rsidP="00C95525">
            <w:pPr>
              <w:pStyle w:val="TableText"/>
              <w:tabs>
                <w:tab w:val="decimal" w:pos="693"/>
              </w:tabs>
              <w:spacing w:before="50" w:after="50"/>
              <w:rPr>
                <w:sz w:val="20"/>
              </w:rPr>
            </w:pPr>
            <w:r w:rsidRPr="00C00335">
              <w:rPr>
                <w:sz w:val="20"/>
              </w:rPr>
              <w:t>1</w:t>
            </w:r>
          </w:p>
        </w:tc>
        <w:tc>
          <w:tcPr>
            <w:tcW w:w="3351" w:type="pct"/>
            <w:gridSpan w:val="2"/>
            <w:tcBorders>
              <w:top w:val="single" w:sz="6" w:space="0" w:color="808080" w:themeColor="background1" w:themeShade="80"/>
              <w:bottom w:val="single" w:sz="6" w:space="0" w:color="808080" w:themeColor="background1" w:themeShade="80"/>
            </w:tcBorders>
          </w:tcPr>
          <w:p w14:paraId="735D4038" w14:textId="12729775" w:rsidR="00C95525" w:rsidRPr="00C00335" w:rsidRDefault="00C95525" w:rsidP="00C95525">
            <w:pPr>
              <w:pStyle w:val="TableText"/>
              <w:spacing w:before="50" w:after="50"/>
              <w:rPr>
                <w:sz w:val="20"/>
              </w:rPr>
            </w:pPr>
            <w:r w:rsidRPr="00C00335">
              <w:rPr>
                <w:rFonts w:cs="Arial"/>
                <w:sz w:val="20"/>
              </w:rPr>
              <w:t>--</w:t>
            </w:r>
          </w:p>
        </w:tc>
      </w:tr>
      <w:tr w:rsidR="00C95525" w:rsidRPr="00C00335" w14:paraId="69AD0346" w14:textId="77777777" w:rsidTr="00175650">
        <w:trPr>
          <w:cantSplit/>
        </w:trPr>
        <w:tc>
          <w:tcPr>
            <w:tcW w:w="342" w:type="pct"/>
            <w:tcBorders>
              <w:top w:val="single" w:sz="6" w:space="0" w:color="808080" w:themeColor="background1" w:themeShade="80"/>
              <w:bottom w:val="single" w:sz="6" w:space="0" w:color="808080" w:themeColor="background1" w:themeShade="80"/>
            </w:tcBorders>
            <w:shd w:val="clear" w:color="auto" w:fill="auto"/>
          </w:tcPr>
          <w:p w14:paraId="529BBD9A" w14:textId="6F9E2037" w:rsidR="00C95525" w:rsidRDefault="00C95525" w:rsidP="00C95525">
            <w:pPr>
              <w:pStyle w:val="TableText"/>
              <w:spacing w:before="50" w:after="50"/>
              <w:jc w:val="center"/>
              <w:rPr>
                <w:sz w:val="20"/>
              </w:rPr>
            </w:pPr>
            <w:r w:rsidRPr="00E37B44">
              <w:rPr>
                <w:sz w:val="20"/>
              </w:rPr>
              <w:t>v</w:t>
            </w:r>
          </w:p>
        </w:tc>
        <w:tc>
          <w:tcPr>
            <w:tcW w:w="722" w:type="pct"/>
            <w:tcBorders>
              <w:top w:val="single" w:sz="6" w:space="0" w:color="808080" w:themeColor="background1" w:themeShade="80"/>
              <w:bottom w:val="single" w:sz="6" w:space="0" w:color="808080" w:themeColor="background1" w:themeShade="80"/>
            </w:tcBorders>
            <w:shd w:val="clear" w:color="auto" w:fill="auto"/>
          </w:tcPr>
          <w:p w14:paraId="3BC5900B" w14:textId="2046C981" w:rsidR="00C95525" w:rsidRDefault="00C95525" w:rsidP="00C95525">
            <w:pPr>
              <w:pStyle w:val="TableText"/>
              <w:spacing w:before="50" w:after="50"/>
              <w:rPr>
                <w:sz w:val="20"/>
              </w:rPr>
            </w:pPr>
            <w:r w:rsidRPr="00E37B44">
              <w:rPr>
                <w:sz w:val="20"/>
              </w:rPr>
              <w:t>Setting for HIV screen</w:t>
            </w:r>
          </w:p>
        </w:tc>
        <w:tc>
          <w:tcPr>
            <w:tcW w:w="585" w:type="pct"/>
            <w:tcBorders>
              <w:top w:val="single" w:sz="6" w:space="0" w:color="808080" w:themeColor="background1" w:themeShade="80"/>
              <w:bottom w:val="single" w:sz="6" w:space="0" w:color="808080" w:themeColor="background1" w:themeShade="80"/>
            </w:tcBorders>
          </w:tcPr>
          <w:p w14:paraId="2533BA55" w14:textId="56AD2684" w:rsidR="00C95525" w:rsidRDefault="00C95525" w:rsidP="00C95525">
            <w:pPr>
              <w:pStyle w:val="TableText"/>
              <w:tabs>
                <w:tab w:val="decimal" w:pos="693"/>
              </w:tabs>
              <w:spacing w:before="50" w:after="50"/>
              <w:rPr>
                <w:sz w:val="20"/>
              </w:rPr>
            </w:pPr>
            <w:r w:rsidRPr="00E37B44">
              <w:rPr>
                <w:sz w:val="20"/>
              </w:rPr>
              <w:t>2</w:t>
            </w:r>
          </w:p>
        </w:tc>
        <w:tc>
          <w:tcPr>
            <w:tcW w:w="3351" w:type="pct"/>
            <w:gridSpan w:val="2"/>
            <w:tcBorders>
              <w:top w:val="single" w:sz="6" w:space="0" w:color="808080" w:themeColor="background1" w:themeShade="80"/>
              <w:bottom w:val="single" w:sz="6" w:space="0" w:color="808080" w:themeColor="background1" w:themeShade="80"/>
            </w:tcBorders>
          </w:tcPr>
          <w:p w14:paraId="6940A64D" w14:textId="77777777" w:rsidR="00C95525" w:rsidRPr="00E37B44" w:rsidRDefault="00C95525" w:rsidP="00C95525">
            <w:pPr>
              <w:pStyle w:val="TableText"/>
              <w:spacing w:before="50" w:after="50"/>
              <w:rPr>
                <w:rFonts w:cs="Arial"/>
                <w:sz w:val="20"/>
              </w:rPr>
            </w:pPr>
            <w:r w:rsidRPr="00E37B44">
              <w:rPr>
                <w:rFonts w:cs="Arial"/>
                <w:sz w:val="20"/>
              </w:rPr>
              <w:t>Clinical (1)</w:t>
            </w:r>
          </w:p>
          <w:p w14:paraId="4C801B88" w14:textId="7038BE06" w:rsidR="00C95525" w:rsidRDefault="00C95525" w:rsidP="00C95525">
            <w:pPr>
              <w:pStyle w:val="TableText"/>
              <w:spacing w:before="50" w:after="50"/>
              <w:rPr>
                <w:rFonts w:cs="Arial"/>
                <w:sz w:val="20"/>
              </w:rPr>
            </w:pPr>
            <w:r w:rsidRPr="00E37B44">
              <w:rPr>
                <w:rFonts w:cs="Arial"/>
                <w:sz w:val="20"/>
              </w:rPr>
              <w:t>Nonclinical (2)</w:t>
            </w:r>
          </w:p>
        </w:tc>
      </w:tr>
      <w:tr w:rsidR="009F055F" w:rsidRPr="00C00335" w14:paraId="2AF8DBA0" w14:textId="77777777" w:rsidTr="009F055F">
        <w:trPr>
          <w:gridAfter w:val="1"/>
          <w:wAfter w:w="5" w:type="pct"/>
          <w:cantSplit/>
        </w:trPr>
        <w:tc>
          <w:tcPr>
            <w:tcW w:w="342" w:type="pct"/>
            <w:tcBorders>
              <w:top w:val="single" w:sz="6" w:space="0" w:color="808080" w:themeColor="background1" w:themeShade="80"/>
              <w:bottom w:val="single" w:sz="6" w:space="0" w:color="808080" w:themeColor="background1" w:themeShade="80"/>
            </w:tcBorders>
            <w:shd w:val="clear" w:color="auto" w:fill="auto"/>
          </w:tcPr>
          <w:p w14:paraId="7F2AD7B1" w14:textId="77777777" w:rsidR="009F055F" w:rsidRPr="00C00335" w:rsidRDefault="009F055F" w:rsidP="00C76084">
            <w:pPr>
              <w:pStyle w:val="TableText"/>
              <w:spacing w:before="50" w:after="50"/>
              <w:jc w:val="center"/>
              <w:rPr>
                <w:sz w:val="20"/>
                <w:lang w:eastAsia="ja-JP"/>
              </w:rPr>
            </w:pPr>
            <w:r w:rsidRPr="00C00335">
              <w:rPr>
                <w:sz w:val="20"/>
              </w:rPr>
              <w:t>x</w:t>
            </w:r>
          </w:p>
        </w:tc>
        <w:tc>
          <w:tcPr>
            <w:tcW w:w="722" w:type="pct"/>
            <w:tcBorders>
              <w:top w:val="single" w:sz="6" w:space="0" w:color="808080" w:themeColor="background1" w:themeShade="80"/>
              <w:bottom w:val="single" w:sz="6" w:space="0" w:color="808080" w:themeColor="background1" w:themeShade="80"/>
            </w:tcBorders>
            <w:shd w:val="clear" w:color="auto" w:fill="auto"/>
          </w:tcPr>
          <w:p w14:paraId="29A19C56" w14:textId="77777777" w:rsidR="009F055F" w:rsidRPr="00C00335" w:rsidRDefault="009F055F" w:rsidP="00C76084">
            <w:pPr>
              <w:pStyle w:val="TableText"/>
              <w:spacing w:before="50" w:after="50"/>
              <w:rPr>
                <w:sz w:val="20"/>
              </w:rPr>
            </w:pPr>
            <w:r w:rsidRPr="00C00335">
              <w:rPr>
                <w:sz w:val="20"/>
              </w:rPr>
              <w:t>Sexual transmission risk participation type</w:t>
            </w:r>
          </w:p>
        </w:tc>
        <w:tc>
          <w:tcPr>
            <w:tcW w:w="585" w:type="pct"/>
            <w:tcBorders>
              <w:top w:val="single" w:sz="6" w:space="0" w:color="808080" w:themeColor="background1" w:themeShade="80"/>
              <w:bottom w:val="single" w:sz="6" w:space="0" w:color="808080" w:themeColor="background1" w:themeShade="80"/>
            </w:tcBorders>
          </w:tcPr>
          <w:p w14:paraId="37F74C9C" w14:textId="77777777" w:rsidR="009F055F" w:rsidRPr="00C00335" w:rsidRDefault="009F055F" w:rsidP="00C76084">
            <w:pPr>
              <w:pStyle w:val="TableText"/>
              <w:tabs>
                <w:tab w:val="decimal" w:pos="693"/>
              </w:tabs>
              <w:spacing w:before="50" w:after="50"/>
              <w:rPr>
                <w:sz w:val="20"/>
              </w:rPr>
            </w:pPr>
            <w:r w:rsidRPr="00C00335">
              <w:rPr>
                <w:sz w:val="20"/>
              </w:rPr>
              <w:t>3</w:t>
            </w:r>
          </w:p>
        </w:tc>
        <w:tc>
          <w:tcPr>
            <w:tcW w:w="3346" w:type="pct"/>
            <w:tcBorders>
              <w:top w:val="single" w:sz="6" w:space="0" w:color="808080" w:themeColor="background1" w:themeShade="80"/>
              <w:bottom w:val="single" w:sz="6" w:space="0" w:color="808080" w:themeColor="background1" w:themeShade="80"/>
            </w:tcBorders>
          </w:tcPr>
          <w:p w14:paraId="2542CD72" w14:textId="77777777" w:rsidR="009F055F" w:rsidRPr="00C00335" w:rsidRDefault="009F055F" w:rsidP="00C76084">
            <w:pPr>
              <w:pStyle w:val="TableText"/>
              <w:spacing w:before="50" w:after="50"/>
              <w:rPr>
                <w:sz w:val="20"/>
              </w:rPr>
            </w:pPr>
            <w:r w:rsidRPr="00C00335">
              <w:rPr>
                <w:sz w:val="20"/>
              </w:rPr>
              <w:t>Vaginal intercourse only in male-female partnerships (1)</w:t>
            </w:r>
          </w:p>
          <w:p w14:paraId="0ED060EA" w14:textId="77777777" w:rsidR="009F055F" w:rsidRPr="00C00335" w:rsidRDefault="009F055F" w:rsidP="00C76084">
            <w:pPr>
              <w:pStyle w:val="TableText"/>
              <w:spacing w:before="50" w:after="50"/>
              <w:rPr>
                <w:sz w:val="20"/>
              </w:rPr>
            </w:pPr>
            <w:r w:rsidRPr="00C00335">
              <w:rPr>
                <w:sz w:val="20"/>
              </w:rPr>
              <w:t>Anal intercourse only in male-male partnerships (2)</w:t>
            </w:r>
          </w:p>
          <w:p w14:paraId="6B22A3F5" w14:textId="77777777" w:rsidR="009F055F" w:rsidRPr="00C00335" w:rsidRDefault="009F055F" w:rsidP="00C76084">
            <w:pPr>
              <w:pStyle w:val="TableText"/>
              <w:spacing w:before="50" w:after="50"/>
              <w:rPr>
                <w:sz w:val="20"/>
              </w:rPr>
            </w:pPr>
            <w:r w:rsidRPr="00C00335">
              <w:rPr>
                <w:sz w:val="20"/>
              </w:rPr>
              <w:t>Anal intercourse in male-female partnerships (3)</w:t>
            </w:r>
          </w:p>
        </w:tc>
      </w:tr>
    </w:tbl>
    <w:p w14:paraId="77EA052F" w14:textId="77777777" w:rsidR="002A4EE6" w:rsidRPr="00C00335" w:rsidRDefault="002A4EE6" w:rsidP="002A4EE6">
      <w:pPr>
        <w:pStyle w:val="Tablecont"/>
        <w:rPr>
          <w:sz w:val="20"/>
        </w:rPr>
      </w:pPr>
      <w:r w:rsidRPr="00C00335">
        <w:rPr>
          <w:sz w:val="20"/>
        </w:rPr>
        <w:t>(continued)</w:t>
      </w:r>
    </w:p>
    <w:p w14:paraId="66B8D52D" w14:textId="77777777" w:rsidR="002A4EE6" w:rsidRPr="00C00335" w:rsidRDefault="002A4EE6" w:rsidP="002A4EE6">
      <w:pPr>
        <w:pStyle w:val="TableTitlecont"/>
        <w:tabs>
          <w:tab w:val="left" w:pos="2520"/>
        </w:tabs>
      </w:pPr>
      <w:r w:rsidRPr="00C00335">
        <w:br w:type="page"/>
      </w:r>
      <w:r w:rsidRPr="00C00335">
        <w:lastRenderedPageBreak/>
        <w:t>Table A.2.</w:t>
      </w:r>
      <w:r w:rsidRPr="00C00335">
        <w:tab/>
        <w:t>Definitions of Indices Applied in This Document (continued)</w:t>
      </w:r>
    </w:p>
    <w:tbl>
      <w:tblPr>
        <w:tblW w:w="5035" w:type="pct"/>
        <w:tblBorders>
          <w:top w:val="single" w:sz="12" w:space="0" w:color="000000"/>
          <w:bottom w:val="single" w:sz="12" w:space="0" w:color="000000"/>
          <w:insideH w:val="single" w:sz="2" w:space="0" w:color="DDDDDD"/>
        </w:tblBorders>
        <w:tblLayout w:type="fixed"/>
        <w:tblCellMar>
          <w:left w:w="115" w:type="dxa"/>
          <w:right w:w="115" w:type="dxa"/>
        </w:tblCellMar>
        <w:tblLook w:val="04A0" w:firstRow="1" w:lastRow="0" w:firstColumn="1" w:lastColumn="0" w:noHBand="0" w:noVBand="1"/>
      </w:tblPr>
      <w:tblGrid>
        <w:gridCol w:w="672"/>
        <w:gridCol w:w="1405"/>
        <w:gridCol w:w="1139"/>
        <w:gridCol w:w="6500"/>
      </w:tblGrid>
      <w:tr w:rsidR="002A4EE6" w:rsidRPr="00C00335" w14:paraId="334A294A" w14:textId="77777777" w:rsidTr="00260D8A">
        <w:trPr>
          <w:cantSplit/>
          <w:tblHeader/>
        </w:trPr>
        <w:tc>
          <w:tcPr>
            <w:tcW w:w="346" w:type="pct"/>
            <w:tcBorders>
              <w:top w:val="single" w:sz="12" w:space="0" w:color="000000"/>
              <w:bottom w:val="single" w:sz="6" w:space="0" w:color="auto"/>
            </w:tcBorders>
            <w:shd w:val="clear" w:color="auto" w:fill="auto"/>
            <w:vAlign w:val="bottom"/>
          </w:tcPr>
          <w:p w14:paraId="5BD71FD9" w14:textId="77777777" w:rsidR="002A4EE6" w:rsidRPr="00E832D1" w:rsidRDefault="002A4EE6" w:rsidP="00260D8A">
            <w:pPr>
              <w:pStyle w:val="TableHeaders"/>
              <w:spacing w:before="50" w:after="50"/>
              <w:rPr>
                <w:sz w:val="20"/>
              </w:rPr>
            </w:pPr>
            <w:r w:rsidRPr="00E832D1">
              <w:rPr>
                <w:sz w:val="20"/>
              </w:rPr>
              <w:t>Index</w:t>
            </w:r>
          </w:p>
        </w:tc>
        <w:tc>
          <w:tcPr>
            <w:tcW w:w="723" w:type="pct"/>
            <w:tcBorders>
              <w:top w:val="single" w:sz="12" w:space="0" w:color="000000"/>
              <w:bottom w:val="single" w:sz="6" w:space="0" w:color="auto"/>
            </w:tcBorders>
            <w:shd w:val="clear" w:color="auto" w:fill="auto"/>
            <w:vAlign w:val="bottom"/>
          </w:tcPr>
          <w:p w14:paraId="66EDB560" w14:textId="77777777" w:rsidR="002A4EE6" w:rsidRPr="00E832D1" w:rsidRDefault="002A4EE6" w:rsidP="00260D8A">
            <w:pPr>
              <w:pStyle w:val="TableHeaders"/>
              <w:spacing w:before="50" w:after="50"/>
              <w:rPr>
                <w:sz w:val="20"/>
              </w:rPr>
            </w:pPr>
            <w:r w:rsidRPr="00E832D1">
              <w:rPr>
                <w:sz w:val="20"/>
              </w:rPr>
              <w:t>Definition</w:t>
            </w:r>
          </w:p>
        </w:tc>
        <w:tc>
          <w:tcPr>
            <w:tcW w:w="586" w:type="pct"/>
            <w:tcBorders>
              <w:top w:val="single" w:sz="12" w:space="0" w:color="000000"/>
              <w:bottom w:val="single" w:sz="6" w:space="0" w:color="auto"/>
            </w:tcBorders>
            <w:shd w:val="clear" w:color="auto" w:fill="auto"/>
            <w:vAlign w:val="bottom"/>
          </w:tcPr>
          <w:p w14:paraId="48541325" w14:textId="77777777" w:rsidR="002A4EE6" w:rsidRPr="00E832D1" w:rsidRDefault="002A4EE6" w:rsidP="00260D8A">
            <w:pPr>
              <w:pStyle w:val="TableHeaders"/>
              <w:spacing w:before="50" w:after="50"/>
              <w:rPr>
                <w:sz w:val="20"/>
              </w:rPr>
            </w:pPr>
            <w:r w:rsidRPr="00E832D1">
              <w:rPr>
                <w:sz w:val="20"/>
              </w:rPr>
              <w:t>Number of Categories</w:t>
            </w:r>
          </w:p>
        </w:tc>
        <w:tc>
          <w:tcPr>
            <w:tcW w:w="3345" w:type="pct"/>
            <w:tcBorders>
              <w:top w:val="single" w:sz="12" w:space="0" w:color="000000"/>
              <w:bottom w:val="single" w:sz="6" w:space="0" w:color="auto"/>
            </w:tcBorders>
            <w:shd w:val="clear" w:color="auto" w:fill="auto"/>
            <w:vAlign w:val="bottom"/>
          </w:tcPr>
          <w:p w14:paraId="5C6F422A" w14:textId="77777777" w:rsidR="002A4EE6" w:rsidRPr="00E832D1" w:rsidRDefault="002A4EE6" w:rsidP="00260D8A">
            <w:pPr>
              <w:pStyle w:val="TableHeaders"/>
              <w:spacing w:before="50" w:after="50"/>
              <w:rPr>
                <w:sz w:val="20"/>
              </w:rPr>
            </w:pPr>
            <w:r w:rsidRPr="00E832D1">
              <w:rPr>
                <w:sz w:val="20"/>
              </w:rPr>
              <w:t>Categories (Represented by)</w:t>
            </w:r>
          </w:p>
        </w:tc>
      </w:tr>
      <w:tr w:rsidR="00F50352" w:rsidRPr="00C00335" w14:paraId="0408BDF6" w14:textId="77777777" w:rsidTr="002A4EE6">
        <w:trPr>
          <w:cantSplit/>
        </w:trPr>
        <w:tc>
          <w:tcPr>
            <w:tcW w:w="346" w:type="pct"/>
            <w:tcBorders>
              <w:top w:val="single" w:sz="6" w:space="0" w:color="808080" w:themeColor="background1" w:themeShade="80"/>
              <w:bottom w:val="single" w:sz="6" w:space="0" w:color="808080" w:themeColor="background1" w:themeShade="80"/>
            </w:tcBorders>
            <w:shd w:val="clear" w:color="auto" w:fill="auto"/>
          </w:tcPr>
          <w:p w14:paraId="2C40BB4F" w14:textId="77777777" w:rsidR="00F50352" w:rsidRPr="00C00335" w:rsidRDefault="00F50352" w:rsidP="00D40CDC">
            <w:pPr>
              <w:pStyle w:val="TableText"/>
              <w:spacing w:before="50" w:after="50"/>
              <w:jc w:val="center"/>
              <w:rPr>
                <w:sz w:val="20"/>
              </w:rPr>
            </w:pPr>
            <w:r w:rsidRPr="00C00335">
              <w:rPr>
                <w:sz w:val="20"/>
              </w:rPr>
              <w:t>y</w:t>
            </w:r>
          </w:p>
        </w:tc>
        <w:tc>
          <w:tcPr>
            <w:tcW w:w="723" w:type="pct"/>
            <w:tcBorders>
              <w:top w:val="single" w:sz="6" w:space="0" w:color="808080" w:themeColor="background1" w:themeShade="80"/>
              <w:bottom w:val="single" w:sz="6" w:space="0" w:color="808080" w:themeColor="background1" w:themeShade="80"/>
            </w:tcBorders>
            <w:shd w:val="clear" w:color="auto" w:fill="auto"/>
          </w:tcPr>
          <w:p w14:paraId="4A5EA023" w14:textId="77777777" w:rsidR="00F50352" w:rsidRPr="00C00335" w:rsidRDefault="00F50352" w:rsidP="00D40CDC">
            <w:pPr>
              <w:pStyle w:val="TableText"/>
              <w:spacing w:before="50" w:after="50"/>
              <w:rPr>
                <w:sz w:val="20"/>
              </w:rPr>
            </w:pPr>
            <w:r w:rsidRPr="00C00335">
              <w:rPr>
                <w:sz w:val="20"/>
              </w:rPr>
              <w:t>Partnership type</w:t>
            </w:r>
          </w:p>
        </w:tc>
        <w:tc>
          <w:tcPr>
            <w:tcW w:w="586" w:type="pct"/>
            <w:tcBorders>
              <w:top w:val="single" w:sz="6" w:space="0" w:color="808080" w:themeColor="background1" w:themeShade="80"/>
              <w:bottom w:val="single" w:sz="6" w:space="0" w:color="808080" w:themeColor="background1" w:themeShade="80"/>
            </w:tcBorders>
          </w:tcPr>
          <w:p w14:paraId="2B3241C6" w14:textId="77777777" w:rsidR="00F50352" w:rsidRPr="00C00335" w:rsidRDefault="00F50352" w:rsidP="00D40CDC">
            <w:pPr>
              <w:pStyle w:val="TableText"/>
              <w:tabs>
                <w:tab w:val="decimal" w:pos="693"/>
              </w:tabs>
              <w:spacing w:before="50" w:after="50"/>
              <w:rPr>
                <w:sz w:val="20"/>
              </w:rPr>
            </w:pPr>
            <w:r w:rsidRPr="00C00335">
              <w:rPr>
                <w:sz w:val="20"/>
              </w:rPr>
              <w:t>4</w:t>
            </w:r>
          </w:p>
        </w:tc>
        <w:tc>
          <w:tcPr>
            <w:tcW w:w="3345" w:type="pct"/>
            <w:tcBorders>
              <w:top w:val="single" w:sz="6" w:space="0" w:color="808080" w:themeColor="background1" w:themeShade="80"/>
              <w:bottom w:val="single" w:sz="6" w:space="0" w:color="808080" w:themeColor="background1" w:themeShade="80"/>
            </w:tcBorders>
          </w:tcPr>
          <w:p w14:paraId="4212015A" w14:textId="77777777" w:rsidR="00E33B48" w:rsidRPr="00C00335" w:rsidRDefault="00B47D1E" w:rsidP="00D40CDC">
            <w:pPr>
              <w:pStyle w:val="TableText"/>
              <w:spacing w:before="50" w:after="50"/>
              <w:rPr>
                <w:sz w:val="20"/>
              </w:rPr>
            </w:pPr>
            <w:r w:rsidRPr="00C00335">
              <w:rPr>
                <w:sz w:val="20"/>
              </w:rPr>
              <w:t>Male-female partnership that only includes v</w:t>
            </w:r>
            <w:r w:rsidR="00E33B48" w:rsidRPr="00C00335">
              <w:rPr>
                <w:sz w:val="20"/>
              </w:rPr>
              <w:t>aginal intercourse (1)</w:t>
            </w:r>
          </w:p>
          <w:p w14:paraId="47CAAAEB" w14:textId="77777777" w:rsidR="00E33B48" w:rsidRPr="00C00335" w:rsidRDefault="00B47D1E" w:rsidP="00D40CDC">
            <w:pPr>
              <w:pStyle w:val="TableText"/>
              <w:spacing w:before="50" w:after="50"/>
              <w:rPr>
                <w:sz w:val="20"/>
              </w:rPr>
            </w:pPr>
            <w:r w:rsidRPr="00C00335">
              <w:rPr>
                <w:sz w:val="20"/>
              </w:rPr>
              <w:t>Male-male partnership that only includes a</w:t>
            </w:r>
            <w:r w:rsidR="00E33B48" w:rsidRPr="00C00335">
              <w:rPr>
                <w:sz w:val="20"/>
              </w:rPr>
              <w:t>nal intercourse (2)</w:t>
            </w:r>
          </w:p>
          <w:p w14:paraId="450BCF50" w14:textId="77777777" w:rsidR="00E33B48" w:rsidRPr="00C00335" w:rsidRDefault="00B47D1E" w:rsidP="00D40CDC">
            <w:pPr>
              <w:pStyle w:val="TableText"/>
              <w:spacing w:before="50" w:after="50"/>
              <w:rPr>
                <w:sz w:val="20"/>
              </w:rPr>
            </w:pPr>
            <w:r w:rsidRPr="00C00335">
              <w:rPr>
                <w:sz w:val="20"/>
              </w:rPr>
              <w:t xml:space="preserve">Male-female partnership that includes </w:t>
            </w:r>
            <w:r w:rsidR="00E33B48" w:rsidRPr="00C00335">
              <w:rPr>
                <w:sz w:val="20"/>
              </w:rPr>
              <w:t>anal intercourse (3)</w:t>
            </w:r>
          </w:p>
          <w:p w14:paraId="711D1703" w14:textId="77777777" w:rsidR="00F50352" w:rsidRPr="00C00335" w:rsidRDefault="00E33B48" w:rsidP="00D40CDC">
            <w:pPr>
              <w:pStyle w:val="TableText"/>
              <w:spacing w:before="50" w:after="50"/>
              <w:rPr>
                <w:sz w:val="20"/>
              </w:rPr>
            </w:pPr>
            <w:r w:rsidRPr="00C00335">
              <w:rPr>
                <w:sz w:val="20"/>
              </w:rPr>
              <w:t>N</w:t>
            </w:r>
            <w:r w:rsidR="00F50352" w:rsidRPr="00C00335">
              <w:rPr>
                <w:sz w:val="20"/>
              </w:rPr>
              <w:t>eedle-sharing</w:t>
            </w:r>
            <w:r w:rsidRPr="00C00335">
              <w:rPr>
                <w:sz w:val="20"/>
              </w:rPr>
              <w:t xml:space="preserve"> (4)</w:t>
            </w:r>
          </w:p>
        </w:tc>
      </w:tr>
      <w:tr w:rsidR="00F50352" w:rsidRPr="00C00335" w14:paraId="10207793" w14:textId="77777777" w:rsidTr="002A4EE6">
        <w:trPr>
          <w:cantSplit/>
        </w:trPr>
        <w:tc>
          <w:tcPr>
            <w:tcW w:w="346" w:type="pct"/>
            <w:tcBorders>
              <w:top w:val="single" w:sz="6" w:space="0" w:color="808080" w:themeColor="background1" w:themeShade="80"/>
              <w:bottom w:val="single" w:sz="12" w:space="0" w:color="000000"/>
            </w:tcBorders>
            <w:shd w:val="clear" w:color="auto" w:fill="auto"/>
          </w:tcPr>
          <w:p w14:paraId="5E6C412F" w14:textId="77777777" w:rsidR="00F50352" w:rsidRPr="00C00335" w:rsidRDefault="00F50352" w:rsidP="00D40CDC">
            <w:pPr>
              <w:pStyle w:val="TableText"/>
              <w:spacing w:before="50" w:after="50"/>
              <w:jc w:val="center"/>
              <w:rPr>
                <w:sz w:val="20"/>
              </w:rPr>
            </w:pPr>
            <w:r w:rsidRPr="00C00335">
              <w:rPr>
                <w:sz w:val="20"/>
              </w:rPr>
              <w:t>z</w:t>
            </w:r>
          </w:p>
        </w:tc>
        <w:tc>
          <w:tcPr>
            <w:tcW w:w="723" w:type="pct"/>
            <w:tcBorders>
              <w:top w:val="single" w:sz="6" w:space="0" w:color="808080" w:themeColor="background1" w:themeShade="80"/>
              <w:bottom w:val="single" w:sz="12" w:space="0" w:color="000000"/>
            </w:tcBorders>
            <w:shd w:val="clear" w:color="auto" w:fill="auto"/>
          </w:tcPr>
          <w:p w14:paraId="7A0D9877" w14:textId="77777777" w:rsidR="00F50352" w:rsidRPr="00C00335" w:rsidRDefault="00F50352" w:rsidP="00D40CDC">
            <w:pPr>
              <w:pStyle w:val="TableText"/>
              <w:spacing w:before="50" w:after="50"/>
              <w:rPr>
                <w:sz w:val="20"/>
              </w:rPr>
            </w:pPr>
            <w:r w:rsidRPr="00C00335">
              <w:rPr>
                <w:sz w:val="20"/>
              </w:rPr>
              <w:t>Transmission risk type</w:t>
            </w:r>
          </w:p>
        </w:tc>
        <w:tc>
          <w:tcPr>
            <w:tcW w:w="586" w:type="pct"/>
            <w:tcBorders>
              <w:top w:val="single" w:sz="6" w:space="0" w:color="808080" w:themeColor="background1" w:themeShade="80"/>
              <w:bottom w:val="single" w:sz="12" w:space="0" w:color="000000"/>
            </w:tcBorders>
          </w:tcPr>
          <w:p w14:paraId="769EF8C0" w14:textId="77777777" w:rsidR="00F50352" w:rsidRPr="00C00335" w:rsidRDefault="00F50352" w:rsidP="00D40CDC">
            <w:pPr>
              <w:pStyle w:val="TableText"/>
              <w:tabs>
                <w:tab w:val="decimal" w:pos="693"/>
              </w:tabs>
              <w:spacing w:before="50" w:after="50"/>
              <w:rPr>
                <w:sz w:val="20"/>
              </w:rPr>
            </w:pPr>
            <w:r w:rsidRPr="00C00335">
              <w:rPr>
                <w:sz w:val="20"/>
              </w:rPr>
              <w:t>3</w:t>
            </w:r>
          </w:p>
        </w:tc>
        <w:tc>
          <w:tcPr>
            <w:tcW w:w="3345" w:type="pct"/>
            <w:tcBorders>
              <w:top w:val="single" w:sz="6" w:space="0" w:color="808080" w:themeColor="background1" w:themeShade="80"/>
              <w:bottom w:val="single" w:sz="12" w:space="0" w:color="000000"/>
            </w:tcBorders>
          </w:tcPr>
          <w:p w14:paraId="4BB9D0C4" w14:textId="77777777" w:rsidR="00E33B48" w:rsidRPr="00C00335" w:rsidRDefault="00E33B48" w:rsidP="00D40CDC">
            <w:pPr>
              <w:pStyle w:val="TableText"/>
              <w:spacing w:before="50" w:after="50"/>
              <w:rPr>
                <w:sz w:val="20"/>
              </w:rPr>
            </w:pPr>
            <w:r w:rsidRPr="00C00335">
              <w:rPr>
                <w:sz w:val="20"/>
              </w:rPr>
              <w:t xml:space="preserve">Vaginal </w:t>
            </w:r>
            <w:r w:rsidR="00112754" w:rsidRPr="00C00335">
              <w:rPr>
                <w:sz w:val="20"/>
              </w:rPr>
              <w:t>intercourse</w:t>
            </w:r>
            <w:r w:rsidRPr="00C00335">
              <w:rPr>
                <w:sz w:val="20"/>
              </w:rPr>
              <w:t xml:space="preserve"> (1)</w:t>
            </w:r>
          </w:p>
          <w:p w14:paraId="328AC226" w14:textId="77777777" w:rsidR="00E33B48" w:rsidRPr="00C00335" w:rsidRDefault="00E33B48" w:rsidP="00D40CDC">
            <w:pPr>
              <w:pStyle w:val="TableText"/>
              <w:spacing w:before="50" w:after="50"/>
              <w:rPr>
                <w:sz w:val="20"/>
              </w:rPr>
            </w:pPr>
            <w:r w:rsidRPr="00C00335">
              <w:rPr>
                <w:sz w:val="20"/>
              </w:rPr>
              <w:t xml:space="preserve">Anal </w:t>
            </w:r>
            <w:r w:rsidR="00112754" w:rsidRPr="00C00335">
              <w:rPr>
                <w:sz w:val="20"/>
              </w:rPr>
              <w:t>intercourse</w:t>
            </w:r>
            <w:r w:rsidRPr="00C00335">
              <w:rPr>
                <w:sz w:val="20"/>
              </w:rPr>
              <w:t xml:space="preserve"> (2)</w:t>
            </w:r>
          </w:p>
          <w:p w14:paraId="10470892" w14:textId="77777777" w:rsidR="00F50352" w:rsidRPr="00C00335" w:rsidRDefault="00F50352" w:rsidP="00D40CDC">
            <w:pPr>
              <w:pStyle w:val="TableText"/>
              <w:spacing w:before="50" w:after="50"/>
              <w:rPr>
                <w:sz w:val="20"/>
              </w:rPr>
            </w:pPr>
            <w:r w:rsidRPr="00C00335">
              <w:rPr>
                <w:sz w:val="20"/>
              </w:rPr>
              <w:t>Needle-sharing</w:t>
            </w:r>
            <w:r w:rsidR="00E33B48" w:rsidRPr="00C00335">
              <w:rPr>
                <w:sz w:val="20"/>
              </w:rPr>
              <w:t xml:space="preserve"> (3)</w:t>
            </w:r>
          </w:p>
        </w:tc>
      </w:tr>
    </w:tbl>
    <w:p w14:paraId="6B96BC02" w14:textId="471C9D60" w:rsidR="00160B6E" w:rsidRPr="00C00335" w:rsidRDefault="00112754" w:rsidP="00175650">
      <w:pPr>
        <w:pStyle w:val="Source1"/>
        <w:keepLines w:val="0"/>
        <w:widowControl w:val="0"/>
        <w:ind w:left="0" w:firstLine="0"/>
      </w:pPr>
      <w:r w:rsidRPr="00C00335">
        <w:rPr>
          <w:sz w:val="20"/>
        </w:rPr>
        <w:t xml:space="preserve">Note: </w:t>
      </w:r>
      <w:r w:rsidR="00F50352" w:rsidRPr="00C00335">
        <w:rPr>
          <w:sz w:val="20"/>
        </w:rPr>
        <w:t>ART</w:t>
      </w:r>
      <w:r w:rsidR="00E628BE" w:rsidRPr="00C00335">
        <w:rPr>
          <w:sz w:val="20"/>
        </w:rPr>
        <w:t> = </w:t>
      </w:r>
      <w:r w:rsidR="00F50352" w:rsidRPr="00C00335">
        <w:rPr>
          <w:sz w:val="20"/>
        </w:rPr>
        <w:t>antiretroviral therapy;</w:t>
      </w:r>
      <w:r w:rsidR="00341EDC" w:rsidRPr="00C00335">
        <w:rPr>
          <w:sz w:val="20"/>
        </w:rPr>
        <w:t xml:space="preserve"> </w:t>
      </w:r>
      <w:proofErr w:type="spellStart"/>
      <w:r w:rsidR="00341EDC" w:rsidRPr="00C00335">
        <w:rPr>
          <w:sz w:val="20"/>
        </w:rPr>
        <w:t>PrEP</w:t>
      </w:r>
      <w:proofErr w:type="spellEnd"/>
      <w:r w:rsidR="00E628BE" w:rsidRPr="00C00335">
        <w:rPr>
          <w:sz w:val="20"/>
        </w:rPr>
        <w:t> = </w:t>
      </w:r>
      <w:r w:rsidR="00341EDC" w:rsidRPr="00C00335">
        <w:rPr>
          <w:sz w:val="20"/>
        </w:rPr>
        <w:t xml:space="preserve">pre-exposure prophylaxis; </w:t>
      </w:r>
      <w:r w:rsidR="00C95525">
        <w:rPr>
          <w:sz w:val="20"/>
        </w:rPr>
        <w:t xml:space="preserve">PWH = people with HIV; </w:t>
      </w:r>
      <w:r w:rsidR="00341EDC" w:rsidRPr="00C00335">
        <w:rPr>
          <w:sz w:val="20"/>
        </w:rPr>
        <w:t>PWID</w:t>
      </w:r>
      <w:r w:rsidR="00E628BE" w:rsidRPr="00C00335">
        <w:rPr>
          <w:sz w:val="20"/>
        </w:rPr>
        <w:t> = </w:t>
      </w:r>
      <w:r w:rsidR="00341EDC" w:rsidRPr="00C00335">
        <w:rPr>
          <w:sz w:val="20"/>
        </w:rPr>
        <w:t>people who inject drugs</w:t>
      </w:r>
      <w:r w:rsidR="00830A10">
        <w:rPr>
          <w:sz w:val="20"/>
        </w:rPr>
        <w:t>; VLS = viral</w:t>
      </w:r>
      <w:r w:rsidR="007616F8">
        <w:rPr>
          <w:sz w:val="20"/>
        </w:rPr>
        <w:t xml:space="preserve"> suppressio</w:t>
      </w:r>
      <w:r w:rsidR="00140955">
        <w:rPr>
          <w:sz w:val="20"/>
        </w:rPr>
        <w:t>n</w:t>
      </w:r>
    </w:p>
    <w:sectPr w:rsidR="00160B6E" w:rsidRPr="00C00335" w:rsidSect="00243F3B">
      <w:headerReference w:type="even" r:id="rId78"/>
      <w:headerReference w:type="default" r:id="rId79"/>
      <w:footerReference w:type="even" r:id="rId80"/>
      <w:footerReference w:type="default" r:id="rId81"/>
      <w:endnotePr>
        <w:numFmt w:val="decimal"/>
      </w:endnotePr>
      <w:pgSz w:w="12240" w:h="15840"/>
      <w:pgMar w:top="1440" w:right="1296" w:bottom="1440"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B0310F" w14:textId="77777777" w:rsidR="005F2811" w:rsidRDefault="005F2811">
      <w:r>
        <w:separator/>
      </w:r>
    </w:p>
    <w:p w14:paraId="035703E4" w14:textId="77777777" w:rsidR="005F2811" w:rsidRDefault="005F2811"/>
  </w:endnote>
  <w:endnote w:type="continuationSeparator" w:id="0">
    <w:p w14:paraId="06F52188" w14:textId="77777777" w:rsidR="005F2811" w:rsidRDefault="005F2811">
      <w:r>
        <w:continuationSeparator/>
      </w:r>
    </w:p>
    <w:p w14:paraId="05141EEC" w14:textId="77777777" w:rsidR="005F2811" w:rsidRDefault="005F2811"/>
  </w:endnote>
  <w:endnote w:type="continuationNotice" w:id="1">
    <w:p w14:paraId="59446A4B" w14:textId="77777777" w:rsidR="005F2811" w:rsidRDefault="005F2811"/>
    <w:p w14:paraId="30AEA85F" w14:textId="77777777" w:rsidR="005F2811" w:rsidRDefault="005F28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Helvetica Black">
    <w:altName w:val="Arial Narrow"/>
    <w:panose1 w:val="00000000000000000000"/>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Consolas">
    <w:panose1 w:val="020B0609020204030204"/>
    <w:charset w:val="00"/>
    <w:family w:val="modern"/>
    <w:pitch w:val="fixed"/>
    <w:sig w:usb0="E00006FF" w:usb1="0000FCFF" w:usb2="00000001" w:usb3="00000000" w:csb0="0000019F" w:csb1="00000000"/>
  </w:font>
  <w:font w:name="Myriad Pro">
    <w:altName w:val="Arial"/>
    <w:panose1 w:val="00000000000000000000"/>
    <w:charset w:val="00"/>
    <w:family w:val="swiss"/>
    <w:notTrueType/>
    <w:pitch w:val="variable"/>
    <w:sig w:usb0="A00002AF" w:usb1="50002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0DD088" w14:textId="3EFD9419" w:rsidR="001B26CF" w:rsidRPr="00D071F2" w:rsidRDefault="001B26CF" w:rsidP="0003517F">
    <w:pPr>
      <w:pStyle w:val="Footer"/>
      <w:spacing w:line="240" w:lineRule="exact"/>
      <w:jc w:val="right"/>
      <w:rPr>
        <w:b w:val="0"/>
        <w:bCs/>
        <w:sz w:val="16"/>
        <w:szCs w:val="16"/>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A239F" w14:textId="5BE9FE0F" w:rsidR="001B26CF" w:rsidRPr="00F30D67" w:rsidRDefault="001B26CF">
    <w:pPr>
      <w:pStyle w:val="Footer"/>
    </w:pPr>
    <w:r w:rsidRPr="00F30D67">
      <w:fldChar w:fldCharType="begin"/>
    </w:r>
    <w:r w:rsidRPr="00F30D67">
      <w:instrText xml:space="preserve"> PAGE </w:instrText>
    </w:r>
    <w:r w:rsidRPr="00F30D67">
      <w:fldChar w:fldCharType="separate"/>
    </w:r>
    <w:r>
      <w:rPr>
        <w:noProof/>
      </w:rPr>
      <w:t>3-4</w:t>
    </w:r>
    <w:r w:rsidRPr="00F30D67">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60C82" w14:textId="08DD18A9" w:rsidR="001B26CF" w:rsidRPr="006471F0" w:rsidRDefault="001B26CF" w:rsidP="006471F0">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E2C63C" w14:textId="77777777" w:rsidR="001B26CF" w:rsidRDefault="001B26CF">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573CA2" w14:textId="77777777" w:rsidR="001B26CF" w:rsidRPr="00686BDD" w:rsidRDefault="001B26CF" w:rsidP="00ED02F2">
    <w:pPr>
      <w:pStyle w:val="Header"/>
      <w:pBdr>
        <w:bottom w:val="none" w:sz="0" w:space="0" w:color="auto"/>
      </w:pBdr>
      <w:ind w:right="360"/>
      <w:jc w:val="right"/>
      <w:rPr>
        <w:i w:val="0"/>
        <w:iCs/>
        <w:sz w:val="22"/>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E4EF9" w14:textId="54EB9DA6" w:rsidR="001B26CF" w:rsidRDefault="001B26CF">
    <w:pPr>
      <w:pStyle w:val="Footer"/>
    </w:pPr>
    <w:r>
      <w:fldChar w:fldCharType="begin"/>
    </w:r>
    <w:r>
      <w:instrText xml:space="preserve"> PAGE   \* MERGEFORMAT </w:instrText>
    </w:r>
    <w:r>
      <w:fldChar w:fldCharType="separate"/>
    </w:r>
    <w:r>
      <w:rPr>
        <w:noProof/>
      </w:rPr>
      <w:t>4-8</w:t>
    </w:r>
    <w:r>
      <w:rPr>
        <w:noProof/>
      </w:rPr>
      <w:fldChar w:fldCharType="end"/>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7C9402" w14:textId="56074BA0" w:rsidR="001B26CF" w:rsidRDefault="001B26CF" w:rsidP="00395AB8">
    <w:pPr>
      <w:pStyle w:val="Footer"/>
      <w:jc w:val="right"/>
    </w:pPr>
    <w:r>
      <w:fldChar w:fldCharType="begin"/>
    </w:r>
    <w:r>
      <w:instrText xml:space="preserve"> PAGE   \* MERGEFORMAT </w:instrText>
    </w:r>
    <w:r>
      <w:fldChar w:fldCharType="separate"/>
    </w:r>
    <w:r>
      <w:rPr>
        <w:noProof/>
      </w:rPr>
      <w:t>4-7</w:t>
    </w:r>
    <w:r>
      <w:rPr>
        <w:noProof/>
      </w:rPr>
      <w:fldChar w:fldCharType="end"/>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DC9BD" w14:textId="77777777" w:rsidR="001B26CF" w:rsidRDefault="001B26CF" w:rsidP="00395AB8">
    <w:pPr>
      <w:pStyle w:val="Footer"/>
    </w:pPr>
    <w:r>
      <w:pgNum/>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BB736" w14:textId="77777777" w:rsidR="001B26CF" w:rsidRDefault="001B26CF" w:rsidP="00526BBA">
    <w:pPr>
      <w:pStyle w:val="Footer"/>
      <w:jc w:val="right"/>
    </w:pPr>
    <w:r>
      <w:fldChar w:fldCharType="begin"/>
    </w:r>
    <w:r>
      <w:instrText xml:space="preserve"> PAGE   \* MERGEFORMAT </w:instrText>
    </w:r>
    <w:r>
      <w:fldChar w:fldCharType="separate"/>
    </w:r>
    <w:r>
      <w:rPr>
        <w:noProof/>
      </w:rPr>
      <w:t>5-3</w:t>
    </w:r>
    <w:r>
      <w:rPr>
        <w:noProof/>
      </w:rPr>
      <w:fldChar w:fldCharType="end"/>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C5625" w14:textId="5FA2C60F" w:rsidR="001B26CF" w:rsidRDefault="001B26CF" w:rsidP="00610AD9">
    <w:pPr>
      <w:pStyle w:val="Footer"/>
      <w:jc w:val="right"/>
    </w:pPr>
    <w:r>
      <w:fldChar w:fldCharType="begin"/>
    </w:r>
    <w:r>
      <w:instrText xml:space="preserve"> PAGE   \* MERGEFORMAT </w:instrText>
    </w:r>
    <w:r>
      <w:fldChar w:fldCharType="separate"/>
    </w:r>
    <w:r>
      <w:rPr>
        <w:noProof/>
      </w:rPr>
      <w:t>6-1</w:t>
    </w:r>
    <w:r>
      <w:rPr>
        <w:noProof/>
      </w:rPr>
      <w:fldChar w:fldCharType="end"/>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81F0E9" w14:textId="77777777" w:rsidR="001B26CF" w:rsidRDefault="001B26CF" w:rsidP="00610AD9">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61D7D" w14:textId="77777777" w:rsidR="001B26CF" w:rsidRDefault="001B26CF">
    <w:pPr>
      <w:pStyle w:val="Footer"/>
      <w:jc w:val="righ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4327AF" w14:textId="77777777" w:rsidR="001B26CF" w:rsidRDefault="001B26CF" w:rsidP="00526BBA">
    <w:pPr>
      <w:pStyle w:val="Footer"/>
      <w:jc w:val="righ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9BC4D" w14:textId="726E7902" w:rsidR="001B26CF" w:rsidRDefault="001B26CF" w:rsidP="001A6C07">
    <w:pPr>
      <w:pStyle w:val="Footer"/>
    </w:pPr>
    <w:r>
      <w:fldChar w:fldCharType="begin"/>
    </w:r>
    <w:r>
      <w:instrText xml:space="preserve"> PAGE   \* MERGEFORMAT </w:instrText>
    </w:r>
    <w:r>
      <w:fldChar w:fldCharType="separate"/>
    </w:r>
    <w:r>
      <w:rPr>
        <w:noProof/>
      </w:rPr>
      <w:t>6-2</w:t>
    </w:r>
    <w:r>
      <w:rPr>
        <w:noProof/>
      </w:rPr>
      <w:fldChar w:fldCharType="end"/>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64708" w14:textId="1411FF3C" w:rsidR="001B26CF" w:rsidRDefault="001B26CF" w:rsidP="001A6C07">
    <w:pPr>
      <w:pStyle w:val="Footer"/>
      <w:jc w:val="right"/>
    </w:pPr>
    <w:r>
      <w:fldChar w:fldCharType="begin"/>
    </w:r>
    <w:r>
      <w:instrText xml:space="preserve"> PAGE   \* MERGEFORMAT </w:instrText>
    </w:r>
    <w:r>
      <w:fldChar w:fldCharType="separate"/>
    </w:r>
    <w:r>
      <w:rPr>
        <w:noProof/>
      </w:rPr>
      <w:t>6-3</w:t>
    </w:r>
    <w:r>
      <w:rPr>
        <w:noProof/>
      </w:rPr>
      <w:fldChar w:fldCharType="end"/>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A6222C" w14:textId="43296ACF" w:rsidR="001B26CF" w:rsidRPr="00BD0512" w:rsidRDefault="001B26CF" w:rsidP="00315F8D">
    <w:r w:rsidRPr="00A620EE">
      <w:rPr>
        <w:rStyle w:val="PageNumber"/>
      </w:rPr>
      <w:fldChar w:fldCharType="begin"/>
    </w:r>
    <w:r w:rsidRPr="00A620EE">
      <w:rPr>
        <w:rStyle w:val="PageNumber"/>
      </w:rPr>
      <w:instrText xml:space="preserve"> PAGE   \* MERGEFORMAT </w:instrText>
    </w:r>
    <w:r w:rsidRPr="00A620EE">
      <w:rPr>
        <w:rStyle w:val="PageNumber"/>
      </w:rPr>
      <w:fldChar w:fldCharType="separate"/>
    </w:r>
    <w:r>
      <w:rPr>
        <w:rStyle w:val="PageNumber"/>
        <w:noProof/>
      </w:rPr>
      <w:t>6-14</w:t>
    </w:r>
    <w:r w:rsidRPr="00A620EE">
      <w:rPr>
        <w:rStyle w:val="PageNumber"/>
      </w:rPr>
      <w:fldChar w:fldCharType="end"/>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919D39" w14:textId="6168B39B" w:rsidR="001B26CF" w:rsidRDefault="001B26CF" w:rsidP="00315F8D">
    <w:pPr>
      <w:jc w:val="right"/>
    </w:pPr>
    <w:r w:rsidRPr="00A620EE">
      <w:rPr>
        <w:rStyle w:val="PageNumber"/>
      </w:rPr>
      <w:fldChar w:fldCharType="begin"/>
    </w:r>
    <w:r w:rsidRPr="00A620EE">
      <w:rPr>
        <w:rStyle w:val="PageNumber"/>
      </w:rPr>
      <w:instrText xml:space="preserve"> PAGE   \* MERGEFORMAT </w:instrText>
    </w:r>
    <w:r w:rsidRPr="00A620EE">
      <w:rPr>
        <w:rStyle w:val="PageNumber"/>
      </w:rPr>
      <w:fldChar w:fldCharType="separate"/>
    </w:r>
    <w:r>
      <w:rPr>
        <w:rStyle w:val="PageNumber"/>
        <w:noProof/>
      </w:rPr>
      <w:t>6-15</w:t>
    </w:r>
    <w:r w:rsidRPr="00A620EE">
      <w:rPr>
        <w:rStyle w:val="PageNumber"/>
      </w:rPr>
      <w:fldChar w:fldCharType="end"/>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DEB89" w14:textId="7073939B" w:rsidR="001B26CF" w:rsidRPr="00BD0512" w:rsidRDefault="001B26CF" w:rsidP="00BD0512">
    <w:pPr>
      <w:pStyle w:val="Footer"/>
    </w:pPr>
    <w:r>
      <w:fldChar w:fldCharType="begin"/>
    </w:r>
    <w:r>
      <w:instrText xml:space="preserve"> PAGE   \* MERGEFORMAT </w:instrText>
    </w:r>
    <w:r>
      <w:fldChar w:fldCharType="separate"/>
    </w:r>
    <w:r>
      <w:rPr>
        <w:noProof/>
      </w:rPr>
      <w:t>12-12</w:t>
    </w:r>
    <w:r>
      <w:rPr>
        <w:noProof/>
      </w:rPr>
      <w:fldChar w:fldCharType="end"/>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F35CDE" w14:textId="20ACCD0D" w:rsidR="001B26CF" w:rsidRDefault="001B26CF" w:rsidP="00526BBA">
    <w:pPr>
      <w:pStyle w:val="Footer"/>
      <w:jc w:val="right"/>
    </w:pPr>
    <w:r>
      <w:fldChar w:fldCharType="begin"/>
    </w:r>
    <w:r>
      <w:instrText xml:space="preserve"> PAGE   \* MERGEFORMAT </w:instrText>
    </w:r>
    <w:r>
      <w:fldChar w:fldCharType="separate"/>
    </w:r>
    <w:r>
      <w:rPr>
        <w:noProof/>
      </w:rPr>
      <w:t>12-13</w:t>
    </w:r>
    <w:r>
      <w:rPr>
        <w:noProof/>
      </w:rPr>
      <w:fldChar w:fldCharType="end"/>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494F4" w14:textId="2CDC4F80" w:rsidR="001B26CF" w:rsidRPr="00FC1821" w:rsidRDefault="001B26CF" w:rsidP="00FC1821">
    <w:pPr>
      <w:pStyle w:val="Footer"/>
      <w:rPr>
        <w:bCs/>
      </w:rPr>
    </w:pPr>
    <w:r w:rsidRPr="00FC1821">
      <w:rPr>
        <w:bCs/>
      </w:rPr>
      <w:t>R-</w:t>
    </w:r>
    <w:r w:rsidRPr="00FC1821">
      <w:rPr>
        <w:bCs/>
      </w:rPr>
      <w:fldChar w:fldCharType="begin"/>
    </w:r>
    <w:r w:rsidRPr="00FC1821">
      <w:rPr>
        <w:bCs/>
      </w:rPr>
      <w:instrText xml:space="preserve"> PAGE </w:instrText>
    </w:r>
    <w:r w:rsidRPr="00FC1821">
      <w:rPr>
        <w:bCs/>
      </w:rPr>
      <w:fldChar w:fldCharType="separate"/>
    </w:r>
    <w:r>
      <w:rPr>
        <w:bCs/>
        <w:noProof/>
      </w:rPr>
      <w:t>10</w:t>
    </w:r>
    <w:r w:rsidRPr="00FC1821">
      <w:rPr>
        <w:bCs/>
      </w:rPr>
      <w:fldChar w:fldCharType="end"/>
    </w: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48DF7B" w14:textId="4EBA7894" w:rsidR="001B26CF" w:rsidRDefault="001B26CF">
    <w:pPr>
      <w:pStyle w:val="Footer"/>
      <w:jc w:val="right"/>
    </w:pPr>
    <w:r>
      <w:t>R-</w:t>
    </w:r>
    <w:r>
      <w:fldChar w:fldCharType="begin"/>
    </w:r>
    <w:r>
      <w:instrText xml:space="preserve"> PAGE   \* MERGEFORMAT </w:instrText>
    </w:r>
    <w:r>
      <w:fldChar w:fldCharType="separate"/>
    </w:r>
    <w:r>
      <w:rPr>
        <w:noProof/>
      </w:rPr>
      <w:t>9</w:t>
    </w:r>
    <w:r>
      <w:rPr>
        <w:noProof/>
      </w:rPr>
      <w:fldChar w:fldCharType="end"/>
    </w: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E29B86" w14:textId="2094816C" w:rsidR="001B26CF" w:rsidRDefault="001B26CF">
    <w:pPr>
      <w:pStyle w:val="Footer"/>
      <w:jc w:val="right"/>
    </w:pPr>
    <w:r>
      <w:t>R-</w:t>
    </w:r>
    <w:r>
      <w:fldChar w:fldCharType="begin"/>
    </w:r>
    <w:r>
      <w:instrText xml:space="preserve"> PAGE   \* MERGEFORMAT </w:instrText>
    </w:r>
    <w:r>
      <w:fldChar w:fldCharType="separate"/>
    </w:r>
    <w:r>
      <w:rPr>
        <w:noProof/>
      </w:rPr>
      <w:t>1</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B63E4" w14:textId="627CB04F" w:rsidR="001B26CF" w:rsidRDefault="001B26CF" w:rsidP="00A0143E">
    <w:pPr>
      <w:pStyle w:val="Footer"/>
      <w:jc w:val="right"/>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224F3" w14:textId="77777777" w:rsidR="001B26CF" w:rsidRPr="00467D83" w:rsidRDefault="001B26CF" w:rsidP="00B91CDB">
    <w:pPr>
      <w:pStyle w:val="Footer"/>
      <w:rPr>
        <w:b w:val="0"/>
        <w:bCs/>
      </w:rPr>
    </w:pPr>
    <w:r w:rsidRPr="00467D83">
      <w:rPr>
        <w:rStyle w:val="PageNumber"/>
        <w:b/>
        <w:bCs/>
      </w:rPr>
      <w:t>A-</w:t>
    </w:r>
    <w:r w:rsidRPr="00467D83">
      <w:rPr>
        <w:rStyle w:val="PageNumber"/>
        <w:b/>
        <w:bCs/>
      </w:rPr>
      <w:fldChar w:fldCharType="begin"/>
    </w:r>
    <w:r w:rsidRPr="00467D83">
      <w:rPr>
        <w:rStyle w:val="PageNumber"/>
        <w:b/>
        <w:bCs/>
      </w:rPr>
      <w:instrText xml:space="preserve"> PAGE </w:instrText>
    </w:r>
    <w:r w:rsidRPr="00467D83">
      <w:rPr>
        <w:rStyle w:val="PageNumber"/>
        <w:b/>
        <w:bCs/>
      </w:rPr>
      <w:fldChar w:fldCharType="separate"/>
    </w:r>
    <w:r>
      <w:rPr>
        <w:rStyle w:val="PageNumber"/>
        <w:b/>
        <w:bCs/>
        <w:noProof/>
      </w:rPr>
      <w:t>2</w:t>
    </w:r>
    <w:r w:rsidRPr="00467D83">
      <w:rPr>
        <w:rStyle w:val="PageNumber"/>
        <w:b/>
        <w:bCs/>
      </w:rPr>
      <w:fldChar w:fldCharType="end"/>
    </w: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860F8E" w14:textId="77777777" w:rsidR="001B26CF" w:rsidRDefault="001B26CF">
    <w:pPr>
      <w:pStyle w:val="Footer"/>
      <w:jc w:val="right"/>
    </w:pPr>
    <w:r>
      <w:t>A-</w:t>
    </w:r>
    <w:r>
      <w:fldChar w:fldCharType="begin"/>
    </w:r>
    <w:r>
      <w:instrText xml:space="preserve"> PAGE   \* MERGEFORMAT </w:instrText>
    </w:r>
    <w:r>
      <w:fldChar w:fldCharType="separate"/>
    </w:r>
    <w:r>
      <w:rPr>
        <w:noProof/>
      </w:rPr>
      <w:t>3</w:t>
    </w:r>
    <w:r>
      <w:rPr>
        <w:noProof/>
      </w:rPr>
      <w:fldChar w:fldCharType="end"/>
    </w: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7793D" w14:textId="03E130D2" w:rsidR="001B26CF" w:rsidRDefault="001B26CF">
    <w:pPr>
      <w:pStyle w:val="Footer"/>
      <w:jc w:val="right"/>
    </w:pPr>
    <w:r w:rsidRPr="00467D83">
      <w:rPr>
        <w:rStyle w:val="PageNumber"/>
        <w:b/>
        <w:bCs/>
      </w:rPr>
      <w:t>A-</w:t>
    </w:r>
    <w:r w:rsidRPr="00467D83">
      <w:rPr>
        <w:rStyle w:val="PageNumber"/>
        <w:b/>
        <w:bCs/>
      </w:rPr>
      <w:fldChar w:fldCharType="begin"/>
    </w:r>
    <w:r w:rsidRPr="00467D83">
      <w:rPr>
        <w:rStyle w:val="PageNumber"/>
        <w:b/>
        <w:bCs/>
      </w:rPr>
      <w:instrText xml:space="preserve"> PAGE </w:instrText>
    </w:r>
    <w:r w:rsidRPr="00467D83">
      <w:rPr>
        <w:rStyle w:val="PageNumber"/>
        <w:b/>
        <w:bCs/>
      </w:rPr>
      <w:fldChar w:fldCharType="separate"/>
    </w:r>
    <w:r>
      <w:rPr>
        <w:rStyle w:val="PageNumber"/>
        <w:b/>
        <w:bCs/>
        <w:noProof/>
      </w:rPr>
      <w:t>1</w:t>
    </w:r>
    <w:r w:rsidRPr="00467D83">
      <w:rPr>
        <w:rStyle w:val="PageNumber"/>
        <w:b/>
        <w:bCs/>
      </w:rPr>
      <w:fldChar w:fldCharType="end"/>
    </w: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596715" w14:textId="6956FEBE" w:rsidR="00B36555" w:rsidRPr="005A22AE" w:rsidRDefault="00B36555" w:rsidP="005A22AE">
    <w:pPr>
      <w:pStyle w:val="Footer"/>
    </w:pPr>
    <w:r>
      <w:t>A-</w:t>
    </w:r>
    <w:r>
      <w:fldChar w:fldCharType="begin"/>
    </w:r>
    <w:r>
      <w:instrText xml:space="preserve"> PAGE   \* MERGEFORMAT </w:instrText>
    </w:r>
    <w:r>
      <w:fldChar w:fldCharType="separate"/>
    </w:r>
    <w:r>
      <w:t>17</w:t>
    </w:r>
    <w:r>
      <w:rPr>
        <w:noProof/>
      </w:rPr>
      <w:fldChar w:fldCharType="end"/>
    </w: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F1E957" w14:textId="3A5EBC50" w:rsidR="00B36555" w:rsidRPr="005A22AE" w:rsidRDefault="00B36555" w:rsidP="00F409F5">
    <w:pPr>
      <w:pStyle w:val="Footer"/>
      <w:jc w:val="right"/>
    </w:pPr>
    <w:r>
      <w:tab/>
    </w:r>
    <w:r>
      <w:tab/>
      <w:t>A-</w:t>
    </w:r>
    <w:r>
      <w:fldChar w:fldCharType="begin"/>
    </w:r>
    <w:r>
      <w:instrText xml:space="preserve"> PAGE   \* MERGEFORMAT </w:instrText>
    </w:r>
    <w:r>
      <w:fldChar w:fldCharType="separate"/>
    </w:r>
    <w:r>
      <w:t>9-5</w:t>
    </w:r>
    <w:r>
      <w:rPr>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1E83D4" w14:textId="485FFB01" w:rsidR="001B26CF" w:rsidRPr="00CB73F1" w:rsidRDefault="001B26CF">
    <w:pPr>
      <w:pStyle w:val="Footer"/>
    </w:pPr>
    <w:r w:rsidRPr="00CB73F1">
      <w:fldChar w:fldCharType="begin"/>
    </w:r>
    <w:r w:rsidRPr="00CB73F1">
      <w:instrText xml:space="preserve"> PAGE </w:instrText>
    </w:r>
    <w:r w:rsidRPr="00CB73F1">
      <w:fldChar w:fldCharType="separate"/>
    </w:r>
    <w:r>
      <w:rPr>
        <w:noProof/>
      </w:rPr>
      <w:t>viii</w:t>
    </w:r>
    <w:r w:rsidRPr="00CB73F1">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55EB5B" w14:textId="53DCF404" w:rsidR="001B26CF" w:rsidRPr="00CB73F1" w:rsidRDefault="001B26CF">
    <w:pPr>
      <w:pStyle w:val="Footer"/>
      <w:jc w:val="right"/>
    </w:pPr>
    <w:r w:rsidRPr="00CB73F1">
      <w:fldChar w:fldCharType="begin"/>
    </w:r>
    <w:r w:rsidRPr="00CB73F1">
      <w:instrText xml:space="preserve"> PAGE </w:instrText>
    </w:r>
    <w:r w:rsidRPr="00CB73F1">
      <w:fldChar w:fldCharType="separate"/>
    </w:r>
    <w:r>
      <w:rPr>
        <w:noProof/>
      </w:rPr>
      <w:t>ix</w:t>
    </w:r>
    <w:r w:rsidRPr="00CB73F1">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2B501A" w14:textId="7C3B789E" w:rsidR="001B26CF" w:rsidRPr="00CB73F1" w:rsidRDefault="001B26CF">
    <w:pPr>
      <w:pStyle w:val="Footer"/>
      <w:jc w:val="right"/>
    </w:pPr>
    <w:r w:rsidRPr="00CB73F1">
      <w:fldChar w:fldCharType="begin"/>
    </w:r>
    <w:r w:rsidRPr="00CB73F1">
      <w:instrText xml:space="preserve"> PAGE </w:instrText>
    </w:r>
    <w:r w:rsidRPr="00CB73F1">
      <w:fldChar w:fldCharType="separate"/>
    </w:r>
    <w:r>
      <w:rPr>
        <w:noProof/>
      </w:rPr>
      <w:t>iii</w:t>
    </w:r>
    <w:r w:rsidRPr="00CB73F1">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12E96" w14:textId="249DFEF6" w:rsidR="001B26CF" w:rsidRPr="00F30D67" w:rsidRDefault="001B26CF">
    <w:pPr>
      <w:pStyle w:val="Footer"/>
    </w:pPr>
    <w:r w:rsidRPr="00F30D67">
      <w:fldChar w:fldCharType="begin"/>
    </w:r>
    <w:r w:rsidRPr="00F30D67">
      <w:instrText xml:space="preserve"> PAGE </w:instrText>
    </w:r>
    <w:r w:rsidRPr="00F30D67">
      <w:fldChar w:fldCharType="separate"/>
    </w:r>
    <w:r>
      <w:rPr>
        <w:noProof/>
      </w:rPr>
      <w:t>3-2</w:t>
    </w:r>
    <w:r w:rsidRPr="00F30D67">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7F7C44" w14:textId="3FE9F994" w:rsidR="001B26CF" w:rsidRDefault="001B26CF">
    <w:pPr>
      <w:pStyle w:val="Footer"/>
      <w:jc w:val="right"/>
    </w:pPr>
    <w:r>
      <w:fldChar w:fldCharType="begin"/>
    </w:r>
    <w:r>
      <w:instrText xml:space="preserve"> PAGE   \* MERGEFORMAT </w:instrText>
    </w:r>
    <w:r>
      <w:fldChar w:fldCharType="separate"/>
    </w:r>
    <w:r>
      <w:rPr>
        <w:noProof/>
      </w:rPr>
      <w:t>3-3</w:t>
    </w:r>
    <w:r>
      <w:rPr>
        <w:noProof/>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79EE1" w14:textId="248C05D1" w:rsidR="001B26CF" w:rsidRDefault="001B26CF">
    <w:pPr>
      <w:pStyle w:val="Footer"/>
      <w:jc w:val="right"/>
    </w:pPr>
    <w:r>
      <w:fldChar w:fldCharType="begin"/>
    </w:r>
    <w:r>
      <w:instrText xml:space="preserve"> PAGE   \* MERGEFORMAT </w:instrText>
    </w:r>
    <w:r>
      <w:fldChar w:fldCharType="separate"/>
    </w:r>
    <w:r>
      <w:rPr>
        <w:noProof/>
      </w:rPr>
      <w:t>3-1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1CA6FD" w14:textId="77777777" w:rsidR="005F2811" w:rsidRDefault="005F2811">
      <w:r>
        <w:separator/>
      </w:r>
    </w:p>
    <w:p w14:paraId="693F1C89" w14:textId="77777777" w:rsidR="005F2811" w:rsidRDefault="005F2811"/>
  </w:footnote>
  <w:footnote w:type="continuationSeparator" w:id="0">
    <w:p w14:paraId="0E4FCCE2" w14:textId="77777777" w:rsidR="005F2811" w:rsidRDefault="005F2811">
      <w:r>
        <w:continuationSeparator/>
      </w:r>
    </w:p>
    <w:p w14:paraId="2673B18D" w14:textId="77777777" w:rsidR="005F2811" w:rsidRDefault="005F2811"/>
  </w:footnote>
  <w:footnote w:type="continuationNotice" w:id="1">
    <w:p w14:paraId="27CE0649" w14:textId="77777777" w:rsidR="005F2811" w:rsidRDefault="005F2811"/>
    <w:p w14:paraId="25D3DA3D" w14:textId="77777777" w:rsidR="005F2811" w:rsidRDefault="005F281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58B5A" w14:textId="77777777" w:rsidR="001B26CF" w:rsidRDefault="001B26CF" w:rsidP="00D071F2">
    <w:pPr>
      <w:pStyle w:val="Header"/>
      <w:pBdr>
        <w:bottom w:val="none" w:sz="0" w:space="0" w:color="auto"/>
      </w:pBd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4" w:rightFromText="144" w:horzAnchor="page" w:tblpX="14905" w:tblpY="1"/>
      <w:tblOverlap w:val="never"/>
      <w:tblW w:w="0" w:type="auto"/>
      <w:tblLayout w:type="fixed"/>
      <w:tblCellMar>
        <w:left w:w="72" w:type="dxa"/>
        <w:right w:w="72" w:type="dxa"/>
      </w:tblCellMar>
      <w:tblLook w:val="01E0" w:firstRow="1" w:lastRow="1" w:firstColumn="1" w:lastColumn="1" w:noHBand="0" w:noVBand="0"/>
    </w:tblPr>
    <w:tblGrid>
      <w:gridCol w:w="504"/>
    </w:tblGrid>
    <w:tr w:rsidR="001B26CF" w:rsidRPr="00E1788E" w14:paraId="7F673BD5" w14:textId="77777777" w:rsidTr="00F31D98">
      <w:trPr>
        <w:cantSplit/>
        <w:trHeight w:val="9216"/>
      </w:trPr>
      <w:tc>
        <w:tcPr>
          <w:tcW w:w="504" w:type="dxa"/>
          <w:tcMar>
            <w:left w:w="0" w:type="dxa"/>
            <w:right w:w="0" w:type="dxa"/>
          </w:tcMar>
          <w:textDirection w:val="tbRl"/>
          <w:vAlign w:val="bottom"/>
        </w:tcPr>
        <w:p w14:paraId="22A71898" w14:textId="4E7055A5" w:rsidR="001B26CF" w:rsidRPr="008D74EC" w:rsidRDefault="001B26CF" w:rsidP="00CA2896">
          <w:pPr>
            <w:pStyle w:val="Header"/>
            <w:jc w:val="right"/>
            <w:rPr>
              <w:iCs/>
              <w:sz w:val="22"/>
            </w:rPr>
          </w:pPr>
          <w:r w:rsidRPr="006471F0">
            <w:t>Section 3 — Model Population and Compartments</w:t>
          </w:r>
        </w:p>
      </w:tc>
    </w:tr>
  </w:tbl>
  <w:tbl>
    <w:tblPr>
      <w:tblpPr w:leftFromText="72" w:rightFromText="72" w:horzAnchor="page" w:tblpX="519" w:tblpY="1"/>
      <w:tblOverlap w:val="never"/>
      <w:tblW w:w="0" w:type="auto"/>
      <w:tblBorders>
        <w:right w:val="single" w:sz="2" w:space="0" w:color="auto"/>
      </w:tblBorders>
      <w:tblLayout w:type="fixed"/>
      <w:tblCellMar>
        <w:left w:w="0" w:type="dxa"/>
        <w:right w:w="0" w:type="dxa"/>
      </w:tblCellMar>
      <w:tblLook w:val="01E0" w:firstRow="1" w:lastRow="1" w:firstColumn="1" w:lastColumn="1" w:noHBand="0" w:noVBand="0"/>
    </w:tblPr>
    <w:tblGrid>
      <w:gridCol w:w="504"/>
    </w:tblGrid>
    <w:tr w:rsidR="001B26CF" w:rsidRPr="00E1788E" w14:paraId="39A2F728" w14:textId="77777777" w:rsidTr="00F31D98">
      <w:trPr>
        <w:cantSplit/>
        <w:trHeight w:val="9216"/>
      </w:trPr>
      <w:tc>
        <w:tcPr>
          <w:tcW w:w="504" w:type="dxa"/>
          <w:tcMar>
            <w:left w:w="0" w:type="dxa"/>
            <w:right w:w="0" w:type="dxa"/>
          </w:tcMar>
          <w:textDirection w:val="tbRl"/>
        </w:tcPr>
        <w:p w14:paraId="7F1A93BF" w14:textId="271CDBE6" w:rsidR="001B26CF" w:rsidRPr="00E1788E" w:rsidRDefault="001B26CF" w:rsidP="00DF1AFE">
          <w:pPr>
            <w:jc w:val="right"/>
            <w:rPr>
              <w:i/>
              <w:iCs/>
            </w:rPr>
          </w:pPr>
          <w:r w:rsidRPr="006471F0">
            <w:rPr>
              <w:rStyle w:val="PageNumber"/>
              <w:rFonts w:cs="Arial"/>
            </w:rPr>
            <w:fldChar w:fldCharType="begin"/>
          </w:r>
          <w:r w:rsidRPr="006471F0">
            <w:rPr>
              <w:rStyle w:val="PageNumber"/>
              <w:rFonts w:cs="Arial"/>
            </w:rPr>
            <w:instrText xml:space="preserve"> PAGE   \* MERGEFORMAT </w:instrText>
          </w:r>
          <w:r w:rsidRPr="006471F0">
            <w:rPr>
              <w:rStyle w:val="PageNumber"/>
              <w:rFonts w:cs="Arial"/>
            </w:rPr>
            <w:fldChar w:fldCharType="separate"/>
          </w:r>
          <w:r>
            <w:rPr>
              <w:rStyle w:val="PageNumber"/>
              <w:rFonts w:cs="Arial"/>
              <w:noProof/>
            </w:rPr>
            <w:t>3-5</w:t>
          </w:r>
          <w:r w:rsidRPr="006471F0">
            <w:rPr>
              <w:rStyle w:val="PageNumber"/>
              <w:rFonts w:cs="Arial"/>
            </w:rPr>
            <w:fldChar w:fldCharType="end"/>
          </w:r>
        </w:p>
      </w:tc>
    </w:tr>
  </w:tbl>
  <w:p w14:paraId="6839B3EE" w14:textId="4196842C" w:rsidR="001B26CF" w:rsidRDefault="001B26CF" w:rsidP="006471F0">
    <w:pPr>
      <w:pStyle w:val="Header"/>
      <w:pBdr>
        <w:bottom w:val="none" w:sz="0" w:space="0" w:color="auto"/>
      </w:pBdr>
      <w:jc w:val="right"/>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61817" w14:textId="77777777" w:rsidR="001B26CF" w:rsidRDefault="001B26CF" w:rsidP="00C47A13">
    <w:pPr>
      <w:pStyle w:val="Header"/>
      <w:jc w:val="right"/>
    </w:pPr>
    <w:r>
      <w:t>Section 4 —</w:t>
    </w:r>
    <w:r w:rsidRPr="005A22AE">
      <w:t>Initial Population</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72" w:rightFromText="72" w:horzAnchor="page" w:tblpX="519" w:tblpY="1"/>
      <w:tblOverlap w:val="never"/>
      <w:tblW w:w="0" w:type="auto"/>
      <w:tblLayout w:type="fixed"/>
      <w:tblCellMar>
        <w:left w:w="0" w:type="dxa"/>
        <w:right w:w="0" w:type="dxa"/>
      </w:tblCellMar>
      <w:tblLook w:val="01E0" w:firstRow="1" w:lastRow="1" w:firstColumn="1" w:lastColumn="1" w:noHBand="0" w:noVBand="0"/>
    </w:tblPr>
    <w:tblGrid>
      <w:gridCol w:w="504"/>
    </w:tblGrid>
    <w:tr w:rsidR="001B26CF" w:rsidRPr="00E1788E" w14:paraId="29814EFC" w14:textId="77777777" w:rsidTr="003B19DD">
      <w:trPr>
        <w:cantSplit/>
        <w:trHeight w:hRule="exact" w:val="9216"/>
      </w:trPr>
      <w:tc>
        <w:tcPr>
          <w:tcW w:w="504" w:type="dxa"/>
          <w:tcMar>
            <w:left w:w="0" w:type="dxa"/>
            <w:right w:w="0" w:type="dxa"/>
          </w:tcMar>
          <w:textDirection w:val="tbRl"/>
        </w:tcPr>
        <w:p w14:paraId="1F1FFEDE" w14:textId="532D9369" w:rsidR="001B26CF" w:rsidRPr="00E1788E" w:rsidRDefault="001B26CF" w:rsidP="00526BBA">
          <w:pPr>
            <w:rPr>
              <w:i/>
              <w:iCs/>
            </w:rPr>
          </w:pPr>
          <w:r w:rsidRPr="00A620EE">
            <w:rPr>
              <w:rStyle w:val="PageNumber"/>
            </w:rPr>
            <w:fldChar w:fldCharType="begin"/>
          </w:r>
          <w:r w:rsidRPr="00A620EE">
            <w:rPr>
              <w:rStyle w:val="PageNumber"/>
            </w:rPr>
            <w:instrText xml:space="preserve"> PAGE   \* MERGEFORMAT </w:instrText>
          </w:r>
          <w:r w:rsidRPr="00A620EE">
            <w:rPr>
              <w:rStyle w:val="PageNumber"/>
            </w:rPr>
            <w:fldChar w:fldCharType="separate"/>
          </w:r>
          <w:r>
            <w:rPr>
              <w:rStyle w:val="PageNumber"/>
              <w:noProof/>
            </w:rPr>
            <w:t>4-2</w:t>
          </w:r>
          <w:r w:rsidRPr="00A620EE">
            <w:rPr>
              <w:rStyle w:val="PageNumber"/>
            </w:rPr>
            <w:fldChar w:fldCharType="end"/>
          </w:r>
        </w:p>
      </w:tc>
    </w:tr>
  </w:tbl>
  <w:tbl>
    <w:tblPr>
      <w:tblpPr w:leftFromText="72" w:rightFromText="72" w:horzAnchor="page" w:tblpX="14905" w:tblpY="1"/>
      <w:tblOverlap w:val="never"/>
      <w:tblW w:w="0" w:type="auto"/>
      <w:tblLayout w:type="fixed"/>
      <w:tblCellMar>
        <w:top w:w="72" w:type="dxa"/>
        <w:left w:w="0" w:type="dxa"/>
        <w:bottom w:w="72" w:type="dxa"/>
        <w:right w:w="0" w:type="dxa"/>
      </w:tblCellMar>
      <w:tblLook w:val="01E0" w:firstRow="1" w:lastRow="1" w:firstColumn="1" w:lastColumn="1" w:noHBand="0" w:noVBand="0"/>
    </w:tblPr>
    <w:tblGrid>
      <w:gridCol w:w="504"/>
    </w:tblGrid>
    <w:tr w:rsidR="001B26CF" w:rsidRPr="00E1788E" w14:paraId="3CEF0566" w14:textId="77777777" w:rsidTr="005F5498">
      <w:trPr>
        <w:cantSplit/>
        <w:trHeight w:hRule="exact" w:val="9216"/>
      </w:trPr>
      <w:tc>
        <w:tcPr>
          <w:tcW w:w="504" w:type="dxa"/>
          <w:tcMar>
            <w:left w:w="0" w:type="dxa"/>
            <w:right w:w="0" w:type="dxa"/>
          </w:tcMar>
          <w:textDirection w:val="tbRl"/>
          <w:vAlign w:val="bottom"/>
        </w:tcPr>
        <w:p w14:paraId="60BFE632" w14:textId="72C8CDE3" w:rsidR="001B26CF" w:rsidRPr="00E1788E" w:rsidRDefault="001B26CF" w:rsidP="005F5498">
          <w:pPr>
            <w:pStyle w:val="Header"/>
          </w:pPr>
          <w:r w:rsidRPr="001B1470">
            <w:t xml:space="preserve">Technical Report for the HIV Optimization and Prevention </w:t>
          </w:r>
          <w:r w:rsidR="00B36555">
            <w:t>Economics</w:t>
          </w:r>
          <w:r w:rsidR="00B36555" w:rsidRPr="001B1470">
            <w:t xml:space="preserve"> </w:t>
          </w:r>
          <w:r w:rsidRPr="001B1470">
            <w:t>(HOPE) Model</w:t>
          </w:r>
        </w:p>
      </w:tc>
    </w:tr>
  </w:tbl>
  <w:p w14:paraId="38AEEFD9" w14:textId="77777777" w:rsidR="001B26CF" w:rsidRDefault="001B26CF" w:rsidP="00526BBA">
    <w:pPr>
      <w:pStyle w:val="Header"/>
      <w:pBdr>
        <w:bottom w:val="none" w:sz="0" w:space="0" w:color="auto"/>
      </w:pBdr>
      <w:ind w:right="360"/>
      <w:jc w:val="right"/>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72" w:rightFromText="72" w:horzAnchor="page" w:tblpX="519" w:tblpY="1"/>
      <w:tblOverlap w:val="never"/>
      <w:tblW w:w="0" w:type="auto"/>
      <w:tblLayout w:type="fixed"/>
      <w:tblCellMar>
        <w:left w:w="0" w:type="dxa"/>
        <w:right w:w="0" w:type="dxa"/>
      </w:tblCellMar>
      <w:tblLook w:val="01E0" w:firstRow="1" w:lastRow="1" w:firstColumn="1" w:lastColumn="1" w:noHBand="0" w:noVBand="0"/>
    </w:tblPr>
    <w:tblGrid>
      <w:gridCol w:w="504"/>
    </w:tblGrid>
    <w:tr w:rsidR="001B26CF" w:rsidRPr="00E1788E" w14:paraId="2FC8FC20" w14:textId="77777777" w:rsidTr="003B19DD">
      <w:trPr>
        <w:cantSplit/>
        <w:trHeight w:hRule="exact" w:val="9216"/>
      </w:trPr>
      <w:tc>
        <w:tcPr>
          <w:tcW w:w="504" w:type="dxa"/>
          <w:tcMar>
            <w:left w:w="0" w:type="dxa"/>
            <w:right w:w="0" w:type="dxa"/>
          </w:tcMar>
          <w:textDirection w:val="tbRl"/>
        </w:tcPr>
        <w:p w14:paraId="2F42C695" w14:textId="57042934" w:rsidR="001B26CF" w:rsidRPr="00E1788E" w:rsidRDefault="001B26CF" w:rsidP="00526BBA">
          <w:pPr>
            <w:jc w:val="right"/>
            <w:rPr>
              <w:i/>
              <w:iCs/>
            </w:rPr>
          </w:pPr>
          <w:r w:rsidRPr="00A620EE">
            <w:rPr>
              <w:rStyle w:val="PageNumber"/>
            </w:rPr>
            <w:fldChar w:fldCharType="begin"/>
          </w:r>
          <w:r w:rsidRPr="00A620EE">
            <w:rPr>
              <w:rStyle w:val="PageNumber"/>
            </w:rPr>
            <w:instrText xml:space="preserve"> PAGE   \* MERGEFORMAT </w:instrText>
          </w:r>
          <w:r w:rsidRPr="00A620EE">
            <w:rPr>
              <w:rStyle w:val="PageNumber"/>
            </w:rPr>
            <w:fldChar w:fldCharType="separate"/>
          </w:r>
          <w:r>
            <w:rPr>
              <w:rStyle w:val="PageNumber"/>
              <w:noProof/>
            </w:rPr>
            <w:t>4-3</w:t>
          </w:r>
          <w:r w:rsidRPr="00A620EE">
            <w:rPr>
              <w:rStyle w:val="PageNumber"/>
            </w:rPr>
            <w:fldChar w:fldCharType="end"/>
          </w:r>
        </w:p>
      </w:tc>
    </w:tr>
  </w:tbl>
  <w:tbl>
    <w:tblPr>
      <w:tblpPr w:leftFromText="72" w:rightFromText="72" w:horzAnchor="page" w:tblpX="14905" w:tblpY="1"/>
      <w:tblOverlap w:val="never"/>
      <w:tblW w:w="0" w:type="auto"/>
      <w:tblLayout w:type="fixed"/>
      <w:tblCellMar>
        <w:top w:w="72" w:type="dxa"/>
        <w:left w:w="0" w:type="dxa"/>
        <w:bottom w:w="72" w:type="dxa"/>
        <w:right w:w="0" w:type="dxa"/>
      </w:tblCellMar>
      <w:tblLook w:val="01E0" w:firstRow="1" w:lastRow="1" w:firstColumn="1" w:lastColumn="1" w:noHBand="0" w:noVBand="0"/>
    </w:tblPr>
    <w:tblGrid>
      <w:gridCol w:w="504"/>
    </w:tblGrid>
    <w:tr w:rsidR="001B26CF" w:rsidRPr="00E1788E" w14:paraId="7783CF0F" w14:textId="77777777" w:rsidTr="005F5498">
      <w:trPr>
        <w:cantSplit/>
        <w:trHeight w:hRule="exact" w:val="9216"/>
      </w:trPr>
      <w:tc>
        <w:tcPr>
          <w:tcW w:w="504" w:type="dxa"/>
          <w:tcMar>
            <w:left w:w="0" w:type="dxa"/>
            <w:right w:w="0" w:type="dxa"/>
          </w:tcMar>
          <w:textDirection w:val="tbRl"/>
          <w:vAlign w:val="bottom"/>
        </w:tcPr>
        <w:p w14:paraId="4C7D21BB" w14:textId="77777777" w:rsidR="001B26CF" w:rsidRPr="00E1788E" w:rsidRDefault="001B26CF" w:rsidP="00395AB8">
          <w:pPr>
            <w:pStyle w:val="Header"/>
            <w:jc w:val="right"/>
          </w:pPr>
          <w:r>
            <w:t xml:space="preserve">Section 4 — </w:t>
          </w:r>
          <w:r w:rsidRPr="00987319">
            <w:t>Initial Population</w:t>
          </w:r>
        </w:p>
      </w:tc>
    </w:tr>
  </w:tbl>
  <w:p w14:paraId="16AB6145" w14:textId="77777777" w:rsidR="001B26CF" w:rsidRPr="002B7803" w:rsidRDefault="001B26CF" w:rsidP="00ED02F2">
    <w:pPr>
      <w:pStyle w:val="Header"/>
      <w:pBdr>
        <w:bottom w:val="none" w:sz="0" w:space="0" w:color="auto"/>
      </w:pBd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409B4" w14:textId="1C8F720E" w:rsidR="001B26CF" w:rsidRPr="00E1788E" w:rsidRDefault="001B26CF" w:rsidP="00072F57">
    <w:pPr>
      <w:pStyle w:val="Header"/>
    </w:pPr>
    <w:r w:rsidRPr="001B1470">
      <w:t xml:space="preserve">Technical Report for the HIV Optimization and Prevention </w:t>
    </w:r>
    <w:r w:rsidR="00B36555">
      <w:t>Economics</w:t>
    </w:r>
    <w:r w:rsidR="00B36555" w:rsidRPr="001B1470">
      <w:t xml:space="preserve"> </w:t>
    </w:r>
    <w:r w:rsidRPr="001B1470">
      <w:t>(HOPE) Model</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CFA8AC" w14:textId="77777777" w:rsidR="001B26CF" w:rsidRDefault="001B26CF" w:rsidP="00395AB8">
    <w:pPr>
      <w:pStyle w:val="Header"/>
      <w:jc w:val="right"/>
    </w:pPr>
    <w:r>
      <w:t xml:space="preserve">Section 4 — </w:t>
    </w:r>
    <w:r w:rsidRPr="00987319">
      <w:t>Initial Population</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632ABE" w14:textId="77777777" w:rsidR="001B26CF" w:rsidRDefault="001B26CF" w:rsidP="00EA6FDC">
    <w:pPr>
      <w:pStyle w:val="Header"/>
    </w:pPr>
    <w:r>
      <w:t>Technical Report</w:t>
    </w:r>
    <w:r w:rsidRPr="00987319">
      <w:t xml:space="preserve"> for the CDC-RTI National HIV Epidemic Model</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478BEF" w14:textId="0EFAE8BA" w:rsidR="001B26CF" w:rsidRDefault="001B26CF" w:rsidP="00395AB8">
    <w:pPr>
      <w:pStyle w:val="Header"/>
      <w:jc w:val="right"/>
    </w:pPr>
    <w:r>
      <w:t xml:space="preserve">Section 5 — </w:t>
    </w:r>
    <w:r w:rsidRPr="005A22AE">
      <w:t xml:space="preserve">Movement into and out of Model, Between Subpopulations, </w:t>
    </w:r>
    <w:r>
      <w:br/>
    </w:r>
    <w:r w:rsidRPr="005A22AE">
      <w:t>Between Compartments (Except Due to Infection), and Within Compartments</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09F376" w14:textId="77777777" w:rsidR="001B26CF" w:rsidRPr="00610AD9" w:rsidRDefault="001B26CF" w:rsidP="00610AD9">
    <w:pPr>
      <w:pStyle w:val="Header"/>
      <w:pBdr>
        <w:bottom w:val="none" w:sz="0" w:space="0" w:color="auto"/>
      </w:pBd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72" w:rightFromText="72" w:horzAnchor="page" w:tblpX="519" w:tblpY="1"/>
      <w:tblOverlap w:val="never"/>
      <w:tblW w:w="0" w:type="auto"/>
      <w:tblLayout w:type="fixed"/>
      <w:tblCellMar>
        <w:left w:w="0" w:type="dxa"/>
        <w:right w:w="0" w:type="dxa"/>
      </w:tblCellMar>
      <w:tblLook w:val="01E0" w:firstRow="1" w:lastRow="1" w:firstColumn="1" w:lastColumn="1" w:noHBand="0" w:noVBand="0"/>
    </w:tblPr>
    <w:tblGrid>
      <w:gridCol w:w="504"/>
    </w:tblGrid>
    <w:tr w:rsidR="001B26CF" w:rsidRPr="00E1788E" w14:paraId="7DF972E9" w14:textId="77777777" w:rsidTr="003B19DD">
      <w:trPr>
        <w:cantSplit/>
        <w:trHeight w:hRule="exact" w:val="9216"/>
      </w:trPr>
      <w:tc>
        <w:tcPr>
          <w:tcW w:w="504" w:type="dxa"/>
          <w:tcMar>
            <w:left w:w="0" w:type="dxa"/>
            <w:right w:w="0" w:type="dxa"/>
          </w:tcMar>
          <w:textDirection w:val="tbRl"/>
        </w:tcPr>
        <w:p w14:paraId="40CFC65B" w14:textId="2052F107" w:rsidR="001B26CF" w:rsidRPr="00E1788E" w:rsidRDefault="001B26CF" w:rsidP="00610AD9">
          <w:pPr>
            <w:rPr>
              <w:i/>
              <w:iCs/>
            </w:rPr>
          </w:pPr>
          <w:r w:rsidRPr="00A620EE">
            <w:rPr>
              <w:rStyle w:val="PageNumber"/>
            </w:rPr>
            <w:fldChar w:fldCharType="begin"/>
          </w:r>
          <w:r w:rsidRPr="00A620EE">
            <w:rPr>
              <w:rStyle w:val="PageNumber"/>
            </w:rPr>
            <w:instrText xml:space="preserve"> PAGE   \* MERGEFORMAT </w:instrText>
          </w:r>
          <w:r w:rsidRPr="00A620EE">
            <w:rPr>
              <w:rStyle w:val="PageNumber"/>
            </w:rPr>
            <w:fldChar w:fldCharType="separate"/>
          </w:r>
          <w:r>
            <w:rPr>
              <w:rStyle w:val="PageNumber"/>
              <w:noProof/>
            </w:rPr>
            <w:t>5-10</w:t>
          </w:r>
          <w:r w:rsidRPr="00A620EE">
            <w:rPr>
              <w:rStyle w:val="PageNumber"/>
            </w:rPr>
            <w:fldChar w:fldCharType="end"/>
          </w:r>
        </w:p>
      </w:tc>
    </w:tr>
  </w:tbl>
  <w:tbl>
    <w:tblPr>
      <w:tblpPr w:leftFromText="72" w:rightFromText="72" w:horzAnchor="page" w:tblpX="14905" w:tblpY="1"/>
      <w:tblOverlap w:val="never"/>
      <w:tblW w:w="0" w:type="auto"/>
      <w:tblLayout w:type="fixed"/>
      <w:tblCellMar>
        <w:top w:w="72" w:type="dxa"/>
        <w:left w:w="0" w:type="dxa"/>
        <w:bottom w:w="72" w:type="dxa"/>
        <w:right w:w="0" w:type="dxa"/>
      </w:tblCellMar>
      <w:tblLook w:val="01E0" w:firstRow="1" w:lastRow="1" w:firstColumn="1" w:lastColumn="1" w:noHBand="0" w:noVBand="0"/>
    </w:tblPr>
    <w:tblGrid>
      <w:gridCol w:w="504"/>
    </w:tblGrid>
    <w:tr w:rsidR="001B26CF" w:rsidRPr="00E1788E" w14:paraId="399D8BD6" w14:textId="77777777" w:rsidTr="005F5498">
      <w:trPr>
        <w:cantSplit/>
        <w:trHeight w:hRule="exact" w:val="9216"/>
      </w:trPr>
      <w:tc>
        <w:tcPr>
          <w:tcW w:w="504" w:type="dxa"/>
          <w:tcMar>
            <w:left w:w="0" w:type="dxa"/>
            <w:right w:w="0" w:type="dxa"/>
          </w:tcMar>
          <w:textDirection w:val="tbRl"/>
          <w:vAlign w:val="bottom"/>
        </w:tcPr>
        <w:p w14:paraId="65BA5D63" w14:textId="46174ED7" w:rsidR="001B26CF" w:rsidRPr="00E1788E" w:rsidRDefault="001B26CF" w:rsidP="005F5498">
          <w:pPr>
            <w:pStyle w:val="Header"/>
          </w:pPr>
          <w:r w:rsidRPr="001B1470">
            <w:t xml:space="preserve">Technical Report for the HIV Optimization and Prevention </w:t>
          </w:r>
          <w:r w:rsidR="00B36555">
            <w:t>Economics</w:t>
          </w:r>
          <w:r w:rsidR="00B36555" w:rsidRPr="001B1470">
            <w:t xml:space="preserve"> </w:t>
          </w:r>
          <w:r w:rsidRPr="001B1470">
            <w:t>(HOPE) Model</w:t>
          </w:r>
        </w:p>
      </w:tc>
    </w:tr>
  </w:tbl>
  <w:p w14:paraId="6C0A67A8" w14:textId="77777777" w:rsidR="001B26CF" w:rsidRDefault="001B26CF" w:rsidP="00526BBA">
    <w:pPr>
      <w:pStyle w:val="Header"/>
      <w:pBdr>
        <w:bottom w:val="none" w:sz="0" w:space="0" w:color="auto"/>
      </w:pBdr>
      <w:ind w:right="360"/>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7253C" w14:textId="77777777" w:rsidR="001B26CF" w:rsidRDefault="001B26CF">
    <w:pPr>
      <w:pStyle w:val="Header"/>
      <w:pBdr>
        <w:bottom w:val="none" w:sz="0" w:space="0" w:color="auto"/>
      </w:pBdr>
      <w:jc w:val="right"/>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72" w:rightFromText="72" w:horzAnchor="page" w:tblpX="519" w:tblpY="1"/>
      <w:tblOverlap w:val="never"/>
      <w:tblW w:w="0" w:type="auto"/>
      <w:tblLayout w:type="fixed"/>
      <w:tblCellMar>
        <w:left w:w="0" w:type="dxa"/>
        <w:right w:w="0" w:type="dxa"/>
      </w:tblCellMar>
      <w:tblLook w:val="01E0" w:firstRow="1" w:lastRow="1" w:firstColumn="1" w:lastColumn="1" w:noHBand="0" w:noVBand="0"/>
    </w:tblPr>
    <w:tblGrid>
      <w:gridCol w:w="504"/>
    </w:tblGrid>
    <w:tr w:rsidR="001B26CF" w:rsidRPr="00E1788E" w14:paraId="69D76079" w14:textId="77777777" w:rsidTr="003B19DD">
      <w:trPr>
        <w:cantSplit/>
        <w:trHeight w:hRule="exact" w:val="9216"/>
      </w:trPr>
      <w:tc>
        <w:tcPr>
          <w:tcW w:w="504" w:type="dxa"/>
          <w:tcMar>
            <w:left w:w="0" w:type="dxa"/>
            <w:right w:w="0" w:type="dxa"/>
          </w:tcMar>
          <w:textDirection w:val="tbRl"/>
        </w:tcPr>
        <w:p w14:paraId="7C231B33" w14:textId="5CF11158" w:rsidR="001B26CF" w:rsidRPr="00E1788E" w:rsidRDefault="001B26CF" w:rsidP="00610AD9">
          <w:pPr>
            <w:jc w:val="right"/>
            <w:rPr>
              <w:i/>
              <w:iCs/>
            </w:rPr>
          </w:pPr>
          <w:r w:rsidRPr="00A620EE">
            <w:rPr>
              <w:rStyle w:val="PageNumber"/>
            </w:rPr>
            <w:fldChar w:fldCharType="begin"/>
          </w:r>
          <w:r w:rsidRPr="00A620EE">
            <w:rPr>
              <w:rStyle w:val="PageNumber"/>
            </w:rPr>
            <w:instrText xml:space="preserve"> PAGE   \* MERGEFORMAT </w:instrText>
          </w:r>
          <w:r w:rsidRPr="00A620EE">
            <w:rPr>
              <w:rStyle w:val="PageNumber"/>
            </w:rPr>
            <w:fldChar w:fldCharType="separate"/>
          </w:r>
          <w:r>
            <w:rPr>
              <w:rStyle w:val="PageNumber"/>
              <w:noProof/>
            </w:rPr>
            <w:t>5-11</w:t>
          </w:r>
          <w:r w:rsidRPr="00A620EE">
            <w:rPr>
              <w:rStyle w:val="PageNumber"/>
            </w:rPr>
            <w:fldChar w:fldCharType="end"/>
          </w:r>
        </w:p>
      </w:tc>
    </w:tr>
  </w:tbl>
  <w:tbl>
    <w:tblPr>
      <w:tblpPr w:leftFromText="72" w:rightFromText="72" w:horzAnchor="page" w:tblpX="14905" w:tblpY="1"/>
      <w:tblOverlap w:val="never"/>
      <w:tblW w:w="0" w:type="auto"/>
      <w:tblBorders>
        <w:left w:val="single" w:sz="4" w:space="0" w:color="auto"/>
      </w:tblBorders>
      <w:tblLayout w:type="fixed"/>
      <w:tblCellMar>
        <w:top w:w="72" w:type="dxa"/>
        <w:left w:w="0" w:type="dxa"/>
        <w:bottom w:w="72" w:type="dxa"/>
        <w:right w:w="0" w:type="dxa"/>
      </w:tblCellMar>
      <w:tblLook w:val="01E0" w:firstRow="1" w:lastRow="1" w:firstColumn="1" w:lastColumn="1" w:noHBand="0" w:noVBand="0"/>
    </w:tblPr>
    <w:tblGrid>
      <w:gridCol w:w="504"/>
    </w:tblGrid>
    <w:tr w:rsidR="001B26CF" w:rsidRPr="00E1788E" w14:paraId="4B49EB8A" w14:textId="77777777" w:rsidTr="005B3C7F">
      <w:trPr>
        <w:cantSplit/>
        <w:trHeight w:hRule="exact" w:val="9216"/>
      </w:trPr>
      <w:tc>
        <w:tcPr>
          <w:tcW w:w="504" w:type="dxa"/>
          <w:tcMar>
            <w:left w:w="0" w:type="dxa"/>
            <w:right w:w="0" w:type="dxa"/>
          </w:tcMar>
          <w:textDirection w:val="tbRl"/>
          <w:vAlign w:val="bottom"/>
        </w:tcPr>
        <w:p w14:paraId="069CDFFF" w14:textId="076526E6" w:rsidR="001B26CF" w:rsidRPr="00E1788E" w:rsidRDefault="001B26CF" w:rsidP="00610AD9">
          <w:pPr>
            <w:pStyle w:val="Header"/>
            <w:jc w:val="right"/>
          </w:pPr>
          <w:r>
            <w:t xml:space="preserve">Section 5 — </w:t>
          </w:r>
          <w:r w:rsidRPr="009D5AF4">
            <w:t xml:space="preserve">Movement into and out of </w:t>
          </w:r>
          <w:r>
            <w:t>the Model, b</w:t>
          </w:r>
          <w:r w:rsidRPr="009D5AF4">
            <w:t xml:space="preserve">etween Subpopulations, </w:t>
          </w:r>
          <w:r>
            <w:br/>
            <w:t>b</w:t>
          </w:r>
          <w:r w:rsidRPr="009D5AF4">
            <w:t xml:space="preserve">etween Compartments </w:t>
          </w:r>
          <w:r>
            <w:t>(Except Due to Infection), and w</w:t>
          </w:r>
          <w:r w:rsidRPr="009D5AF4">
            <w:t>ithin Compartments</w:t>
          </w:r>
        </w:p>
      </w:tc>
    </w:tr>
  </w:tbl>
  <w:p w14:paraId="6DDDE5EC" w14:textId="77777777" w:rsidR="001B26CF" w:rsidRPr="002B7803" w:rsidRDefault="001B26CF" w:rsidP="00ED02F2">
    <w:pPr>
      <w:pStyle w:val="Header"/>
      <w:pBdr>
        <w:bottom w:val="none" w:sz="0" w:space="0" w:color="auto"/>
      </w:pBd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9F81A" w14:textId="07385A16" w:rsidR="001B26CF" w:rsidRDefault="001B26CF" w:rsidP="001A6C07">
    <w:pPr>
      <w:pStyle w:val="Header"/>
    </w:pPr>
    <w:r w:rsidRPr="001B1470">
      <w:t xml:space="preserve">Technical Report for the HIV Optimization and Prevention </w:t>
    </w:r>
    <w:r w:rsidR="00B36555">
      <w:t>Economics</w:t>
    </w:r>
    <w:r w:rsidR="00B36555" w:rsidRPr="001B1470">
      <w:t xml:space="preserve"> </w:t>
    </w:r>
    <w:r w:rsidRPr="001B1470">
      <w:t>(HOPE) Model</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FB4AD" w14:textId="55296A46" w:rsidR="001B26CF" w:rsidRPr="009508BA" w:rsidRDefault="001B26CF" w:rsidP="009508BA">
    <w:pPr>
      <w:pStyle w:val="Header"/>
      <w:jc w:val="right"/>
    </w:pPr>
    <w:r>
      <w:t xml:space="preserve">Section 5 — </w:t>
    </w:r>
    <w:r w:rsidRPr="009D5AF4">
      <w:t xml:space="preserve">Movement into and out of </w:t>
    </w:r>
    <w:r>
      <w:t>the Model, b</w:t>
    </w:r>
    <w:r w:rsidRPr="009D5AF4">
      <w:t xml:space="preserve">etween Subpopulations, </w:t>
    </w:r>
    <w:r>
      <w:br/>
      <w:t>b</w:t>
    </w:r>
    <w:r w:rsidRPr="009D5AF4">
      <w:t xml:space="preserve">etween Compartments </w:t>
    </w:r>
    <w:r>
      <w:t>(Except Due to Infection), and w</w:t>
    </w:r>
    <w:r w:rsidRPr="009D5AF4">
      <w:t>ithin Compartments</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7F769F" w14:textId="17E4B884" w:rsidR="001B26CF" w:rsidRDefault="001B26CF" w:rsidP="00315F8D">
    <w:pPr>
      <w:pStyle w:val="Header"/>
    </w:pPr>
    <w:r w:rsidRPr="001B1470">
      <w:t xml:space="preserve">Technical Report for the HIV Optimization and Prevention </w:t>
    </w:r>
    <w:r w:rsidR="00B36555">
      <w:t>Economics</w:t>
    </w:r>
    <w:r w:rsidR="00B36555" w:rsidRPr="001B1470">
      <w:t xml:space="preserve"> </w:t>
    </w:r>
    <w:r w:rsidRPr="001B1470">
      <w:t>(HOPE) Model</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96D665" w14:textId="5CF29F40" w:rsidR="001B26CF" w:rsidRPr="00C277F4" w:rsidRDefault="001B26CF" w:rsidP="00315F8D">
    <w:pPr>
      <w:pStyle w:val="Header"/>
      <w:jc w:val="right"/>
    </w:pPr>
    <w:r>
      <w:t xml:space="preserve">Section 6 — </w:t>
    </w:r>
    <w:r w:rsidRPr="005F623A">
      <w:t>Force of Infection</w: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8C030" w14:textId="77AF23C1" w:rsidR="001B26CF" w:rsidRPr="006A4DEA" w:rsidRDefault="001B26CF" w:rsidP="006A4DEA">
    <w:pPr>
      <w:pStyle w:val="Header"/>
      <w:jc w:val="right"/>
    </w:pPr>
    <w:r>
      <w:t xml:space="preserve">Section 7 — </w:t>
    </w:r>
    <w:r w:rsidRPr="005A22AE">
      <w:t>Differential Equations that Define the Model</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441964" w14:textId="1437E602" w:rsidR="001B26CF" w:rsidRDefault="001B26CF" w:rsidP="00FF381E">
    <w:pPr>
      <w:pStyle w:val="Header"/>
      <w:jc w:val="right"/>
    </w:pPr>
    <w:r>
      <w:t>Section 1</w:t>
    </w:r>
    <w:r w:rsidR="00E71A3A">
      <w:t>0</w:t>
    </w:r>
    <w:r>
      <w:t xml:space="preserve"> — </w:t>
    </w:r>
    <w:r w:rsidRPr="00314E78">
      <w:t>Model Calibration and Validation</w: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B2F2B" w14:textId="77777777" w:rsidR="001B26CF" w:rsidRDefault="001B26CF" w:rsidP="00984B00">
    <w:pPr>
      <w:pStyle w:val="Header"/>
      <w:pBdr>
        <w:bottom w:val="single" w:sz="2" w:space="1" w:color="auto"/>
      </w:pBdr>
      <w:jc w:val="right"/>
    </w:pPr>
    <w:bookmarkStart w:id="272" w:name="_Hlk129990043"/>
    <w:bookmarkStart w:id="273" w:name="_Hlk129990044"/>
    <w:bookmarkStart w:id="274" w:name="_Hlk129990045"/>
    <w:bookmarkStart w:id="275" w:name="_Hlk129990046"/>
    <w:bookmarkStart w:id="276" w:name="_Hlk129990047"/>
    <w:bookmarkStart w:id="277" w:name="_Hlk129990048"/>
    <w:bookmarkStart w:id="278" w:name="_Hlk129990049"/>
    <w:bookmarkStart w:id="279" w:name="_Hlk129990050"/>
    <w:bookmarkStart w:id="280" w:name="_Hlk129990051"/>
    <w:bookmarkStart w:id="281" w:name="_Hlk129990052"/>
    <w:bookmarkStart w:id="282" w:name="_Hlk129990053"/>
    <w:bookmarkStart w:id="283" w:name="_Hlk129990054"/>
    <w:r>
      <w:t>References</w:t>
    </w:r>
    <w:bookmarkEnd w:id="272"/>
    <w:bookmarkEnd w:id="273"/>
    <w:bookmarkEnd w:id="274"/>
    <w:bookmarkEnd w:id="275"/>
    <w:bookmarkEnd w:id="276"/>
    <w:bookmarkEnd w:id="277"/>
    <w:bookmarkEnd w:id="278"/>
    <w:bookmarkEnd w:id="279"/>
    <w:bookmarkEnd w:id="280"/>
    <w:bookmarkEnd w:id="281"/>
    <w:bookmarkEnd w:id="282"/>
    <w:bookmarkEnd w:id="283"/>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334A1" w14:textId="77777777" w:rsidR="001B26CF" w:rsidRDefault="001B26CF" w:rsidP="00984B00">
    <w:pPr>
      <w:pStyle w:val="Header"/>
      <w:pBdr>
        <w:bottom w:val="single" w:sz="2" w:space="1" w:color="auto"/>
      </w:pBdr>
      <w:jc w:val="right"/>
    </w:pPr>
    <w:r>
      <w:t>Appendix A — Definitions</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72" w:rightFromText="72" w:horzAnchor="page" w:tblpX="519" w:tblpYSpec="top"/>
      <w:tblOverlap w:val="never"/>
      <w:tblW w:w="0" w:type="auto"/>
      <w:tblLayout w:type="fixed"/>
      <w:tblCellMar>
        <w:left w:w="0" w:type="dxa"/>
        <w:right w:w="0" w:type="dxa"/>
      </w:tblCellMar>
      <w:tblLook w:val="01E0" w:firstRow="1" w:lastRow="1" w:firstColumn="1" w:lastColumn="1" w:noHBand="0" w:noVBand="0"/>
    </w:tblPr>
    <w:tblGrid>
      <w:gridCol w:w="504"/>
    </w:tblGrid>
    <w:tr w:rsidR="00126352" w:rsidRPr="00E1788E" w14:paraId="28A2C41D" w14:textId="77777777" w:rsidTr="00F31D98">
      <w:trPr>
        <w:cantSplit/>
        <w:trHeight w:hRule="exact" w:val="9360"/>
      </w:trPr>
      <w:tc>
        <w:tcPr>
          <w:tcW w:w="504" w:type="dxa"/>
          <w:tcMar>
            <w:left w:w="0" w:type="dxa"/>
            <w:right w:w="0" w:type="dxa"/>
          </w:tcMar>
          <w:textDirection w:val="tbRl"/>
        </w:tcPr>
        <w:p w14:paraId="270C9452" w14:textId="66384305" w:rsidR="00126352" w:rsidRPr="00551FA4" w:rsidRDefault="00126352" w:rsidP="00F31D98">
          <w:pPr>
            <w:rPr>
              <w:b/>
              <w:bCs/>
              <w:i/>
              <w:iCs/>
            </w:rPr>
          </w:pPr>
        </w:p>
      </w:tc>
    </w:tr>
  </w:tbl>
  <w:tbl>
    <w:tblPr>
      <w:tblpPr w:leftFromText="72" w:rightFromText="72" w:horzAnchor="page" w:tblpX="14905" w:tblpY="1"/>
      <w:tblOverlap w:val="never"/>
      <w:tblW w:w="0" w:type="auto"/>
      <w:tblLayout w:type="fixed"/>
      <w:tblCellMar>
        <w:top w:w="72" w:type="dxa"/>
        <w:left w:w="0" w:type="dxa"/>
        <w:bottom w:w="72" w:type="dxa"/>
        <w:right w:w="0" w:type="dxa"/>
      </w:tblCellMar>
      <w:tblLook w:val="01E0" w:firstRow="1" w:lastRow="1" w:firstColumn="1" w:lastColumn="1" w:noHBand="0" w:noVBand="0"/>
    </w:tblPr>
    <w:tblGrid>
      <w:gridCol w:w="504"/>
    </w:tblGrid>
    <w:tr w:rsidR="00126352" w:rsidRPr="00E1788E" w14:paraId="4A7D371C" w14:textId="77777777" w:rsidTr="005F5498">
      <w:trPr>
        <w:cantSplit/>
        <w:trHeight w:hRule="exact" w:val="9216"/>
      </w:trPr>
      <w:tc>
        <w:tcPr>
          <w:tcW w:w="504" w:type="dxa"/>
          <w:tcMar>
            <w:left w:w="0" w:type="dxa"/>
            <w:right w:w="0" w:type="dxa"/>
          </w:tcMar>
          <w:textDirection w:val="tbRl"/>
          <w:vAlign w:val="bottom"/>
        </w:tcPr>
        <w:p w14:paraId="074A5A77" w14:textId="177001E4" w:rsidR="00126352" w:rsidRPr="00E1788E" w:rsidRDefault="00126352" w:rsidP="005F5498">
          <w:pPr>
            <w:pStyle w:val="Header"/>
          </w:pPr>
        </w:p>
      </w:tc>
    </w:tr>
  </w:tbl>
  <w:p w14:paraId="72970FDC" w14:textId="280BAC0A" w:rsidR="00B36555" w:rsidRDefault="00B36555" w:rsidP="00B36555">
    <w:pPr>
      <w:pStyle w:val="Header"/>
    </w:pPr>
    <w:r w:rsidRPr="001B1470">
      <w:t xml:space="preserve">Technical Report for the HIV Optimization and </w:t>
    </w:r>
    <w:r>
      <w:t>Prevention Economics</w:t>
    </w:r>
    <w:r w:rsidRPr="001B1470">
      <w:t xml:space="preserve"> (HOPE) Model</w:t>
    </w:r>
  </w:p>
  <w:p w14:paraId="40B809A2" w14:textId="77777777" w:rsidR="00126352" w:rsidRPr="005A22AE" w:rsidRDefault="00126352" w:rsidP="005A22AE">
    <w:pPr>
      <w:pStyle w:val="Header"/>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CC01B" w14:textId="77777777" w:rsidR="001B26CF" w:rsidRDefault="001B26CF">
    <w:pPr>
      <w:pStyle w:val="Header"/>
      <w:pBdr>
        <w:bottom w:val="none" w:sz="0" w:space="0" w:color="auto"/>
      </w:pBd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FB9E9E" w14:textId="52DC825A" w:rsidR="00B36555" w:rsidRDefault="00B36555" w:rsidP="00F409F5">
    <w:pPr>
      <w:pStyle w:val="Header"/>
      <w:pBdr>
        <w:bottom w:val="single" w:sz="2" w:space="1" w:color="auto"/>
      </w:pBdr>
      <w:jc w:val="right"/>
    </w:pPr>
    <w:r>
      <w:t>Appendices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2116F" w14:textId="77777777" w:rsidR="001B26CF" w:rsidRDefault="001B26CF">
    <w:pPr>
      <w:pStyle w:val="Header"/>
      <w:pBdr>
        <w:bottom w:val="none" w:sz="0" w:space="0" w:color="auto"/>
      </w:pBd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A8109" w14:textId="6EA079F4" w:rsidR="001B26CF" w:rsidRDefault="001B26CF">
    <w:pPr>
      <w:pStyle w:val="Header"/>
    </w:pPr>
    <w:r w:rsidRPr="001B1470">
      <w:t xml:space="preserve">Technical Report for the HIV Optimization and </w:t>
    </w:r>
    <w:r w:rsidR="00B36555">
      <w:t>Prevention Economics</w:t>
    </w:r>
    <w:r w:rsidRPr="001B1470">
      <w:t xml:space="preserve"> (HOPE) Model</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9DFB28" w14:textId="77777777" w:rsidR="001B26CF" w:rsidRDefault="001B26CF">
    <w:pPr>
      <w:pStyle w:val="Header"/>
      <w:jc w:val="right"/>
    </w:pPr>
    <w:r>
      <w:t xml:space="preserve">Section 1 — </w:t>
    </w:r>
    <w:r w:rsidRPr="005A22AE">
      <w:t>Introduction</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00856" w14:textId="77777777" w:rsidR="001B26CF" w:rsidRDefault="001B26CF">
    <w:pPr>
      <w:pStyle w:val="Header"/>
      <w:jc w:val="right"/>
    </w:pPr>
    <w:r>
      <w:t xml:space="preserve">Section 2 — </w:t>
    </w:r>
    <w:r w:rsidRPr="005A22AE">
      <w:t>Model Overview and Purpose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7AA0E" w14:textId="77777777" w:rsidR="001B26CF" w:rsidRDefault="001B26CF" w:rsidP="00C47A13">
    <w:pPr>
      <w:pStyle w:val="Header"/>
      <w:jc w:val="right"/>
    </w:pPr>
    <w:r>
      <w:t>Section 3 — Model Population and Compartments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A535E" w14:textId="1D737E81" w:rsidR="001B26CF" w:rsidRDefault="001B26CF">
    <w:pPr>
      <w:pStyle w:val="Header"/>
    </w:pPr>
    <w:r>
      <w:t>Technical Report</w:t>
    </w:r>
    <w:r w:rsidRPr="00987319">
      <w:t xml:space="preserve"> for the </w:t>
    </w:r>
    <w:r w:rsidR="00B36555" w:rsidRPr="001B1470">
      <w:t xml:space="preserve">HIV Optimization and </w:t>
    </w:r>
    <w:r w:rsidR="00B36555">
      <w:t>Prevention Economics</w:t>
    </w:r>
    <w:r w:rsidR="00B36555" w:rsidRPr="001B1470">
      <w:t xml:space="preserve"> (HOPE) Model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5AA16E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90101C5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DBBA32D2"/>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708E790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C1462B7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B40800"/>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B8E91D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DF23C5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2EA27B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3044792"/>
    <w:lvl w:ilvl="0">
      <w:start w:val="1"/>
      <w:numFmt w:val="bullet"/>
      <w:pStyle w:val="ListBullet"/>
      <w:lvlText w:val="▪"/>
      <w:lvlJc w:val="left"/>
      <w:pPr>
        <w:ind w:left="360" w:hanging="360"/>
      </w:pPr>
      <w:rPr>
        <w:rFonts w:ascii="Verdana" w:hAnsi="Verdana" w:hint="default"/>
        <w:sz w:val="22"/>
        <w:szCs w:val="22"/>
      </w:rPr>
    </w:lvl>
  </w:abstractNum>
  <w:abstractNum w:abstractNumId="10" w15:restartNumberingAfterBreak="0">
    <w:nsid w:val="0CF074DB"/>
    <w:multiLevelType w:val="hybridMultilevel"/>
    <w:tmpl w:val="AF34D43A"/>
    <w:lvl w:ilvl="0" w:tplc="35B23B00">
      <w:start w:val="1"/>
      <w:numFmt w:val="bullet"/>
      <w:pStyle w:val="Bullet2"/>
      <w:lvlText w:val="-"/>
      <w:lvlJc w:val="left"/>
      <w:pPr>
        <w:tabs>
          <w:tab w:val="num" w:pos="2520"/>
        </w:tabs>
        <w:ind w:left="2520" w:hanging="360"/>
      </w:pPr>
      <w:rPr>
        <w:rFonts w:ascii="Courier New" w:hAnsi="Courier New" w:hint="default"/>
      </w:rPr>
    </w:lvl>
    <w:lvl w:ilvl="1" w:tplc="0C486EFC">
      <w:start w:val="1"/>
      <w:numFmt w:val="bullet"/>
      <w:lvlText w:val=""/>
      <w:lvlJc w:val="left"/>
      <w:pPr>
        <w:tabs>
          <w:tab w:val="num" w:pos="3240"/>
        </w:tabs>
        <w:ind w:left="3240" w:hanging="360"/>
      </w:pPr>
      <w:rPr>
        <w:rFonts w:ascii="Wingdings" w:hAnsi="Wingdings" w:hint="default"/>
      </w:rPr>
    </w:lvl>
    <w:lvl w:ilvl="2" w:tplc="04090005">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1" w15:restartNumberingAfterBreak="0">
    <w:nsid w:val="199B0AED"/>
    <w:multiLevelType w:val="multilevel"/>
    <w:tmpl w:val="EF704066"/>
    <w:styleLink w:val="Format4"/>
    <w:lvl w:ilvl="0">
      <w:start w:val="1"/>
      <w:numFmt w:val="decimal"/>
      <w:lvlText w:val="%1."/>
      <w:lvlJc w:val="left"/>
      <w:pPr>
        <w:ind w:left="4860" w:hanging="360"/>
      </w:pPr>
      <w:rPr>
        <w:rFonts w:ascii="Verdana" w:hAnsi="Verdana" w:hint="default"/>
        <w:b/>
        <w:i w:val="0"/>
        <w:sz w:val="26"/>
      </w:rPr>
    </w:lvl>
    <w:lvl w:ilvl="1">
      <w:start w:val="1"/>
      <w:numFmt w:val="decimal"/>
      <w:lvlText w:val="%1.%2"/>
      <w:lvlJc w:val="left"/>
      <w:pPr>
        <w:ind w:left="720" w:hanging="720"/>
      </w:pPr>
      <w:rPr>
        <w:rFonts w:ascii="Verdana" w:hAnsi="Verdana" w:hint="default"/>
        <w:b/>
        <w:i w:val="0"/>
        <w:sz w:val="24"/>
      </w:rPr>
    </w:lvl>
    <w:lvl w:ilvl="2">
      <w:start w:val="1"/>
      <w:numFmt w:val="decimal"/>
      <w:lvlText w:val="%1.%2.%3"/>
      <w:lvlJc w:val="left"/>
      <w:pPr>
        <w:ind w:left="864" w:hanging="864"/>
      </w:pPr>
      <w:rPr>
        <w:rFonts w:ascii="Verdana" w:hAnsi="Verdana" w:hint="default"/>
        <w:b/>
        <w:i/>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DF15142"/>
    <w:multiLevelType w:val="hybridMultilevel"/>
    <w:tmpl w:val="4AF299A2"/>
    <w:lvl w:ilvl="0" w:tplc="FFFFFFFF">
      <w:numFmt w:val="bullet"/>
      <w:pStyle w:val="Tablebullet1"/>
      <w:lvlText w:val=""/>
      <w:lvlJc w:val="left"/>
      <w:pPr>
        <w:tabs>
          <w:tab w:val="num" w:pos="765"/>
        </w:tabs>
        <w:ind w:left="765" w:hanging="405"/>
      </w:pPr>
      <w:rPr>
        <w:rFonts w:ascii="Wingdings" w:hAnsi="Wingdings" w:hint="default"/>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5D34897"/>
    <w:multiLevelType w:val="hybridMultilevel"/>
    <w:tmpl w:val="0ACEF1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6D202F5"/>
    <w:multiLevelType w:val="hybridMultilevel"/>
    <w:tmpl w:val="7D3AC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8341F3E"/>
    <w:multiLevelType w:val="hybridMultilevel"/>
    <w:tmpl w:val="E92E3F34"/>
    <w:lvl w:ilvl="0" w:tplc="9780B25C">
      <w:start w:val="1"/>
      <w:numFmt w:val="decimal"/>
      <w:pStyle w:val="Format4508"/>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8A27CE7"/>
    <w:multiLevelType w:val="hybridMultilevel"/>
    <w:tmpl w:val="E07C8958"/>
    <w:lvl w:ilvl="0" w:tplc="9C526E44">
      <w:start w:val="1"/>
      <w:numFmt w:val="bullet"/>
      <w:pStyle w:val="bullets"/>
      <w:lvlText w:val="▪"/>
      <w:lvlJc w:val="left"/>
      <w:pPr>
        <w:ind w:left="720" w:hanging="360"/>
      </w:pPr>
      <w:rPr>
        <w:rFonts w:ascii="Arial" w:hAnsi="Arial" w:hint="default"/>
        <w:sz w:val="24"/>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32F941AC"/>
    <w:multiLevelType w:val="hybridMultilevel"/>
    <w:tmpl w:val="E822DC06"/>
    <w:lvl w:ilvl="0" w:tplc="676AD5DE">
      <w:start w:val="1"/>
      <w:numFmt w:val="bullet"/>
      <w:pStyle w:val="bullets2nd-level"/>
      <w:lvlText w:val="–"/>
      <w:lvlJc w:val="left"/>
      <w:pPr>
        <w:ind w:left="108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B6730B9"/>
    <w:multiLevelType w:val="multilevel"/>
    <w:tmpl w:val="4F7A5FFC"/>
    <w:lvl w:ilvl="0">
      <w:start w:val="1"/>
      <w:numFmt w:val="decimal"/>
      <w:pStyle w:val="Heading1"/>
      <w:lvlText w:val="%1."/>
      <w:lvlJc w:val="left"/>
      <w:pPr>
        <w:ind w:left="432" w:hanging="432"/>
      </w:pPr>
      <w:rPr>
        <w:rFonts w:ascii="Verdana" w:hAnsi="Verdana" w:hint="default"/>
        <w:b/>
        <w:i w:val="0"/>
        <w:sz w:val="26"/>
      </w:rPr>
    </w:lvl>
    <w:lvl w:ilvl="1">
      <w:start w:val="1"/>
      <w:numFmt w:val="decimal"/>
      <w:pStyle w:val="Heading2"/>
      <w:lvlText w:val="%1.%2"/>
      <w:lvlJc w:val="left"/>
      <w:pPr>
        <w:ind w:left="720" w:hanging="720"/>
      </w:pPr>
      <w:rPr>
        <w:rFonts w:ascii="Verdana" w:hAnsi="Verdana" w:hint="default"/>
        <w:b/>
        <w:i w:val="0"/>
        <w:sz w:val="24"/>
      </w:rPr>
    </w:lvl>
    <w:lvl w:ilvl="2">
      <w:start w:val="1"/>
      <w:numFmt w:val="decimal"/>
      <w:pStyle w:val="Heading3"/>
      <w:lvlText w:val="%1.%2.%3"/>
      <w:lvlJc w:val="left"/>
      <w:pPr>
        <w:ind w:left="864" w:hanging="864"/>
      </w:pPr>
      <w:rPr>
        <w:rFonts w:ascii="Verdana" w:hAnsi="Verdana" w:hint="default"/>
        <w:b/>
        <w:i/>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403F00B9"/>
    <w:multiLevelType w:val="hybridMultilevel"/>
    <w:tmpl w:val="B846F5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DC3024E"/>
    <w:multiLevelType w:val="hybridMultilevel"/>
    <w:tmpl w:val="3B604BD6"/>
    <w:lvl w:ilvl="0" w:tplc="E4AAFD7A">
      <w:start w:val="1"/>
      <w:numFmt w:val="decimal"/>
      <w:lvlText w:val="%1."/>
      <w:lvlJc w:val="left"/>
      <w:pPr>
        <w:ind w:left="720" w:hanging="360"/>
      </w:pPr>
      <w:rPr>
        <w:rFonts w:ascii="Verdana" w:hAnsi="Verdana"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030185D"/>
    <w:multiLevelType w:val="hybridMultilevel"/>
    <w:tmpl w:val="12247560"/>
    <w:lvl w:ilvl="0" w:tplc="8722B4C4">
      <w:start w:val="1"/>
      <w:numFmt w:val="bullet"/>
      <w:pStyle w:val="TableBulletLM"/>
      <w:lvlText w:val="▪"/>
      <w:lvlJc w:val="left"/>
      <w:pPr>
        <w:ind w:left="720" w:hanging="360"/>
      </w:pPr>
      <w:rPr>
        <w:rFonts w:ascii="Verdana" w:hAnsi="Verdana"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3616A95"/>
    <w:multiLevelType w:val="hybridMultilevel"/>
    <w:tmpl w:val="8FECF0E4"/>
    <w:lvl w:ilvl="0" w:tplc="128CDC60">
      <w:start w:val="1"/>
      <w:numFmt w:val="bullet"/>
      <w:pStyle w:val="Bullet1"/>
      <w:lvlText w:val=""/>
      <w:lvlJc w:val="left"/>
      <w:pPr>
        <w:tabs>
          <w:tab w:val="num" w:pos="1440"/>
        </w:tabs>
        <w:ind w:left="144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3B92F17"/>
    <w:multiLevelType w:val="hybridMultilevel"/>
    <w:tmpl w:val="DC2031DC"/>
    <w:lvl w:ilvl="0" w:tplc="C93EE198">
      <w:start w:val="1"/>
      <w:numFmt w:val="bullet"/>
      <w:lvlText w:val=""/>
      <w:lvlJc w:val="left"/>
      <w:pPr>
        <w:tabs>
          <w:tab w:val="num" w:pos="4500"/>
        </w:tabs>
        <w:ind w:left="4500" w:hanging="360"/>
      </w:pPr>
      <w:rPr>
        <w:rFonts w:ascii="Wingdings" w:hAnsi="Wingdings" w:hint="default"/>
      </w:rPr>
    </w:lvl>
    <w:lvl w:ilvl="1" w:tplc="13A64626">
      <w:start w:val="1"/>
      <w:numFmt w:val="bullet"/>
      <w:pStyle w:val="bullets-2ndlevel"/>
      <w:lvlText w:val="–"/>
      <w:lvlJc w:val="left"/>
      <w:pPr>
        <w:tabs>
          <w:tab w:val="num" w:pos="1440"/>
        </w:tabs>
        <w:ind w:left="1440" w:hanging="360"/>
      </w:pPr>
      <w:rPr>
        <w:rFonts w:ascii="Arial" w:hAnsi="Arial" w:hint="default"/>
      </w:rPr>
    </w:lvl>
    <w:lvl w:ilvl="2" w:tplc="95CC2F5C">
      <w:start w:val="1"/>
      <w:numFmt w:val="bullet"/>
      <w:pStyle w:val="bullets-3rdlevel"/>
      <w:lvlText w:val=""/>
      <w:lvlJc w:val="left"/>
      <w:pPr>
        <w:tabs>
          <w:tab w:val="num" w:pos="2340"/>
        </w:tabs>
        <w:ind w:left="2340" w:hanging="360"/>
      </w:pPr>
      <w:rPr>
        <w:rFonts w:ascii="Symbol" w:hAnsi="Symbol" w:hint="default"/>
      </w:rPr>
    </w:lvl>
    <w:lvl w:ilvl="3" w:tplc="04090003">
      <w:start w:val="1"/>
      <w:numFmt w:val="bullet"/>
      <w:lvlText w:val="o"/>
      <w:lvlJc w:val="left"/>
      <w:pPr>
        <w:ind w:left="2880" w:hanging="360"/>
      </w:pPr>
      <w:rPr>
        <w:rFonts w:ascii="Courier New" w:hAnsi="Courier New" w:cs="Courier New"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97819C7"/>
    <w:multiLevelType w:val="multilevel"/>
    <w:tmpl w:val="3B00DDE8"/>
    <w:lvl w:ilvl="0">
      <w:start w:val="1"/>
      <w:numFmt w:val="decimal"/>
      <w:lvlText w:val="%1)"/>
      <w:lvlJc w:val="left"/>
      <w:pPr>
        <w:ind w:left="360" w:hanging="360"/>
      </w:pPr>
      <w:rPr>
        <w:rFonts w:hint="default"/>
      </w:rPr>
    </w:lvl>
    <w:lvl w:ilvl="1">
      <w:start w:val="1"/>
      <w:numFmt w:val="bullet"/>
      <w:pStyle w:val="table-bullet2nd"/>
      <w:lvlText w:val=""/>
      <w:lvlJc w:val="left"/>
      <w:pPr>
        <w:ind w:left="576" w:hanging="288"/>
      </w:pPr>
      <w:rPr>
        <w:rFonts w:ascii="Symbol" w:hAnsi="Symbol"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601E2852"/>
    <w:multiLevelType w:val="hybridMultilevel"/>
    <w:tmpl w:val="5DAAA6B8"/>
    <w:lvl w:ilvl="0" w:tplc="A3744B16">
      <w:start w:val="1"/>
      <w:numFmt w:val="bullet"/>
      <w:pStyle w:val="table-bulletind"/>
      <w:lvlText w:val="▪"/>
      <w:lvlJc w:val="left"/>
      <w:pPr>
        <w:ind w:left="576" w:hanging="288"/>
      </w:pPr>
      <w:rPr>
        <w:rFonts w:ascii="Verdana" w:hAnsi="Verdana" w:cs="Tahoma" w:hint="default"/>
        <w:b w:val="0"/>
        <w:i w:val="0"/>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F015424"/>
    <w:multiLevelType w:val="hybridMultilevel"/>
    <w:tmpl w:val="7C9838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2B71E14"/>
    <w:multiLevelType w:val="multilevel"/>
    <w:tmpl w:val="5888C03C"/>
    <w:lvl w:ilvl="0">
      <w:start w:val="1"/>
      <w:numFmt w:val="bullet"/>
      <w:pStyle w:val="table-bulletLM"/>
      <w:lvlText w:val="▪"/>
      <w:lvlJc w:val="left"/>
      <w:pPr>
        <w:ind w:left="288" w:hanging="288"/>
      </w:pPr>
      <w:rPr>
        <w:rFonts w:ascii="Verdana" w:hAnsi="Verdana" w:hint="default"/>
        <w:sz w:val="20"/>
      </w:rPr>
    </w:lvl>
    <w:lvl w:ilvl="1">
      <w:start w:val="1"/>
      <w:numFmt w:val="bullet"/>
      <w:lvlText w:val="–"/>
      <w:lvlJc w:val="left"/>
      <w:pPr>
        <w:ind w:left="576" w:hanging="288"/>
      </w:pPr>
      <w:rPr>
        <w:rFonts w:ascii="Verdana" w:hAnsi="Verdana"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7A515B37"/>
    <w:multiLevelType w:val="hybridMultilevel"/>
    <w:tmpl w:val="886056CE"/>
    <w:lvl w:ilvl="0" w:tplc="A634B508">
      <w:start w:val="1"/>
      <w:numFmt w:val="bullet"/>
      <w:pStyle w:val="bullets3rd-level"/>
      <w:lvlText w:val="•"/>
      <w:lvlJc w:val="left"/>
      <w:pPr>
        <w:ind w:left="1440" w:hanging="360"/>
      </w:pPr>
      <w:rPr>
        <w:rFonts w:ascii="Arial" w:hAnsi="Aria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81617698">
    <w:abstractNumId w:val="23"/>
  </w:num>
  <w:num w:numId="2" w16cid:durableId="1998070673">
    <w:abstractNumId w:val="9"/>
  </w:num>
  <w:num w:numId="3" w16cid:durableId="784470373">
    <w:abstractNumId w:val="11"/>
  </w:num>
  <w:num w:numId="4" w16cid:durableId="1694384794">
    <w:abstractNumId w:val="21"/>
  </w:num>
  <w:num w:numId="5" w16cid:durableId="1209684178">
    <w:abstractNumId w:val="22"/>
  </w:num>
  <w:num w:numId="6" w16cid:durableId="699354782">
    <w:abstractNumId w:val="10"/>
  </w:num>
  <w:num w:numId="7" w16cid:durableId="686102267">
    <w:abstractNumId w:val="12"/>
  </w:num>
  <w:num w:numId="8" w16cid:durableId="1790783373">
    <w:abstractNumId w:val="7"/>
  </w:num>
  <w:num w:numId="9" w16cid:durableId="19820064">
    <w:abstractNumId w:val="6"/>
  </w:num>
  <w:num w:numId="10" w16cid:durableId="1700278705">
    <w:abstractNumId w:val="5"/>
  </w:num>
  <w:num w:numId="11" w16cid:durableId="1089547994">
    <w:abstractNumId w:val="4"/>
  </w:num>
  <w:num w:numId="12" w16cid:durableId="602878605">
    <w:abstractNumId w:val="8"/>
  </w:num>
  <w:num w:numId="13" w16cid:durableId="178391966">
    <w:abstractNumId w:val="3"/>
  </w:num>
  <w:num w:numId="14" w16cid:durableId="1164205432">
    <w:abstractNumId w:val="2"/>
  </w:num>
  <w:num w:numId="15" w16cid:durableId="515922313">
    <w:abstractNumId w:val="1"/>
  </w:num>
  <w:num w:numId="16" w16cid:durableId="552085602">
    <w:abstractNumId w:val="0"/>
  </w:num>
  <w:num w:numId="17" w16cid:durableId="1878809880">
    <w:abstractNumId w:val="20"/>
  </w:num>
  <w:num w:numId="18" w16cid:durableId="282540719">
    <w:abstractNumId w:val="16"/>
  </w:num>
  <w:num w:numId="19" w16cid:durableId="193075834">
    <w:abstractNumId w:val="17"/>
  </w:num>
  <w:num w:numId="20" w16cid:durableId="792674769">
    <w:abstractNumId w:val="28"/>
  </w:num>
  <w:num w:numId="21" w16cid:durableId="1784615931">
    <w:abstractNumId w:val="15"/>
  </w:num>
  <w:num w:numId="22" w16cid:durableId="1932272817">
    <w:abstractNumId w:val="18"/>
  </w:num>
  <w:num w:numId="23" w16cid:durableId="1937906601">
    <w:abstractNumId w:val="24"/>
  </w:num>
  <w:num w:numId="24" w16cid:durableId="2129810568">
    <w:abstractNumId w:val="25"/>
  </w:num>
  <w:num w:numId="25" w16cid:durableId="1889878241">
    <w:abstractNumId w:val="27"/>
  </w:num>
  <w:num w:numId="26" w16cid:durableId="1068069984">
    <w:abstractNumId w:val="19"/>
  </w:num>
  <w:num w:numId="27" w16cid:durableId="268902845">
    <w:abstractNumId w:val="13"/>
  </w:num>
  <w:num w:numId="28" w16cid:durableId="1647470424">
    <w:abstractNumId w:val="14"/>
  </w:num>
  <w:num w:numId="29" w16cid:durableId="119688663">
    <w:abstractNumId w:val="26"/>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FR" w:vendorID="64" w:dllVersion="6" w:nlCheck="1" w:checkStyle="0"/>
  <w:activeWritingStyle w:appName="MSWord" w:lang="en-US" w:vendorID="64" w:dllVersion="6" w:nlCheck="1" w:checkStyle="1"/>
  <w:activeWritingStyle w:appName="MSWord" w:lang="en-US" w:vendorID="64" w:dllVersion="0" w:nlCheck="1" w:checkStyle="0"/>
  <w:activeWritingStyle w:appName="MSWord" w:lang="fr-FR" w:vendorID="64" w:dllVersion="0" w:nlCheck="1" w:checkStyle="0"/>
  <w:proofState w:spelling="clean" w:grammar="clean"/>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720"/>
  <w:evenAndOddHeaders/>
  <w:drawingGridHorizontalSpacing w:val="100"/>
  <w:drawingGridVerticalSpacing w:val="299"/>
  <w:displayHorizontalDrawingGridEvery w:val="2"/>
  <w:noPunctuationKerning/>
  <w:characterSpacingControl w:val="doNotCompress"/>
  <w:hdrShapeDefaults>
    <o:shapedefaults v:ext="edit" spidmax="205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2287"/>
    <w:rsid w:val="0000056E"/>
    <w:rsid w:val="0000135C"/>
    <w:rsid w:val="0000199B"/>
    <w:rsid w:val="00002DEB"/>
    <w:rsid w:val="00002E3F"/>
    <w:rsid w:val="00002FEA"/>
    <w:rsid w:val="000042F3"/>
    <w:rsid w:val="00005520"/>
    <w:rsid w:val="000063C2"/>
    <w:rsid w:val="000066E8"/>
    <w:rsid w:val="000068ED"/>
    <w:rsid w:val="000078FB"/>
    <w:rsid w:val="00010216"/>
    <w:rsid w:val="00011204"/>
    <w:rsid w:val="000122E6"/>
    <w:rsid w:val="000141DA"/>
    <w:rsid w:val="0001579D"/>
    <w:rsid w:val="00016965"/>
    <w:rsid w:val="00016D0E"/>
    <w:rsid w:val="0001709F"/>
    <w:rsid w:val="00017354"/>
    <w:rsid w:val="00020C2A"/>
    <w:rsid w:val="00020D77"/>
    <w:rsid w:val="00021759"/>
    <w:rsid w:val="000219CA"/>
    <w:rsid w:val="00021AD7"/>
    <w:rsid w:val="00021B86"/>
    <w:rsid w:val="00022033"/>
    <w:rsid w:val="0002226E"/>
    <w:rsid w:val="000229FE"/>
    <w:rsid w:val="00023B7D"/>
    <w:rsid w:val="00023FEA"/>
    <w:rsid w:val="000244EC"/>
    <w:rsid w:val="000247F7"/>
    <w:rsid w:val="00024DF3"/>
    <w:rsid w:val="00024FE5"/>
    <w:rsid w:val="000268B4"/>
    <w:rsid w:val="00026CEB"/>
    <w:rsid w:val="00027013"/>
    <w:rsid w:val="00027A9D"/>
    <w:rsid w:val="000300BF"/>
    <w:rsid w:val="00030D01"/>
    <w:rsid w:val="00032AC9"/>
    <w:rsid w:val="00032C70"/>
    <w:rsid w:val="00033702"/>
    <w:rsid w:val="00034290"/>
    <w:rsid w:val="00034F27"/>
    <w:rsid w:val="0003517F"/>
    <w:rsid w:val="00035DE7"/>
    <w:rsid w:val="00035E2A"/>
    <w:rsid w:val="000373EB"/>
    <w:rsid w:val="00037D9F"/>
    <w:rsid w:val="000400FE"/>
    <w:rsid w:val="00040371"/>
    <w:rsid w:val="000404FF"/>
    <w:rsid w:val="000407EA"/>
    <w:rsid w:val="0004098D"/>
    <w:rsid w:val="000409A2"/>
    <w:rsid w:val="00040F16"/>
    <w:rsid w:val="00041CE9"/>
    <w:rsid w:val="00042460"/>
    <w:rsid w:val="00043000"/>
    <w:rsid w:val="000440CB"/>
    <w:rsid w:val="000441D8"/>
    <w:rsid w:val="000441EA"/>
    <w:rsid w:val="000443D0"/>
    <w:rsid w:val="00044BA9"/>
    <w:rsid w:val="00044F97"/>
    <w:rsid w:val="000450CB"/>
    <w:rsid w:val="0004696B"/>
    <w:rsid w:val="000471CD"/>
    <w:rsid w:val="00047F20"/>
    <w:rsid w:val="00050341"/>
    <w:rsid w:val="00050407"/>
    <w:rsid w:val="00050751"/>
    <w:rsid w:val="000507A1"/>
    <w:rsid w:val="0005114B"/>
    <w:rsid w:val="000513FF"/>
    <w:rsid w:val="00051B41"/>
    <w:rsid w:val="00051B8B"/>
    <w:rsid w:val="00051F8F"/>
    <w:rsid w:val="000520A6"/>
    <w:rsid w:val="0005232E"/>
    <w:rsid w:val="00052401"/>
    <w:rsid w:val="0005253B"/>
    <w:rsid w:val="000525AF"/>
    <w:rsid w:val="00052981"/>
    <w:rsid w:val="00052E04"/>
    <w:rsid w:val="0005328A"/>
    <w:rsid w:val="0005392E"/>
    <w:rsid w:val="00053F18"/>
    <w:rsid w:val="00054580"/>
    <w:rsid w:val="00054A68"/>
    <w:rsid w:val="00054F41"/>
    <w:rsid w:val="00055533"/>
    <w:rsid w:val="00055E53"/>
    <w:rsid w:val="00055F14"/>
    <w:rsid w:val="00056A62"/>
    <w:rsid w:val="00056E6A"/>
    <w:rsid w:val="0006025F"/>
    <w:rsid w:val="000604BC"/>
    <w:rsid w:val="000612A9"/>
    <w:rsid w:val="000635E0"/>
    <w:rsid w:val="00064571"/>
    <w:rsid w:val="00064B29"/>
    <w:rsid w:val="0006550C"/>
    <w:rsid w:val="00066130"/>
    <w:rsid w:val="000677DE"/>
    <w:rsid w:val="00067A1D"/>
    <w:rsid w:val="00070F3F"/>
    <w:rsid w:val="000723F7"/>
    <w:rsid w:val="000727D1"/>
    <w:rsid w:val="00072F57"/>
    <w:rsid w:val="0007322B"/>
    <w:rsid w:val="00073E1A"/>
    <w:rsid w:val="000741DE"/>
    <w:rsid w:val="0007469E"/>
    <w:rsid w:val="000747D6"/>
    <w:rsid w:val="00074A97"/>
    <w:rsid w:val="00074C1B"/>
    <w:rsid w:val="00074E8A"/>
    <w:rsid w:val="0007563D"/>
    <w:rsid w:val="00075AFA"/>
    <w:rsid w:val="00077A8B"/>
    <w:rsid w:val="00080654"/>
    <w:rsid w:val="00080A43"/>
    <w:rsid w:val="00081110"/>
    <w:rsid w:val="00083309"/>
    <w:rsid w:val="000838B0"/>
    <w:rsid w:val="00083AB9"/>
    <w:rsid w:val="00086184"/>
    <w:rsid w:val="00087186"/>
    <w:rsid w:val="0008723C"/>
    <w:rsid w:val="0008762A"/>
    <w:rsid w:val="00087DA7"/>
    <w:rsid w:val="00090075"/>
    <w:rsid w:val="000901DD"/>
    <w:rsid w:val="00090302"/>
    <w:rsid w:val="000914E3"/>
    <w:rsid w:val="00091548"/>
    <w:rsid w:val="000951F7"/>
    <w:rsid w:val="00095359"/>
    <w:rsid w:val="000958A9"/>
    <w:rsid w:val="00095B8D"/>
    <w:rsid w:val="000965E6"/>
    <w:rsid w:val="00097301"/>
    <w:rsid w:val="000A17A6"/>
    <w:rsid w:val="000A312E"/>
    <w:rsid w:val="000A3211"/>
    <w:rsid w:val="000A3F3A"/>
    <w:rsid w:val="000A409D"/>
    <w:rsid w:val="000A4132"/>
    <w:rsid w:val="000A4C16"/>
    <w:rsid w:val="000A4DFF"/>
    <w:rsid w:val="000A537D"/>
    <w:rsid w:val="000A562B"/>
    <w:rsid w:val="000A5653"/>
    <w:rsid w:val="000A59BE"/>
    <w:rsid w:val="000A6265"/>
    <w:rsid w:val="000A64E3"/>
    <w:rsid w:val="000A6528"/>
    <w:rsid w:val="000A688B"/>
    <w:rsid w:val="000A713A"/>
    <w:rsid w:val="000B0022"/>
    <w:rsid w:val="000B1690"/>
    <w:rsid w:val="000B1C51"/>
    <w:rsid w:val="000B270A"/>
    <w:rsid w:val="000B2C28"/>
    <w:rsid w:val="000B305C"/>
    <w:rsid w:val="000B42B9"/>
    <w:rsid w:val="000B49AF"/>
    <w:rsid w:val="000B4B3D"/>
    <w:rsid w:val="000B5739"/>
    <w:rsid w:val="000B5AE4"/>
    <w:rsid w:val="000B5EEA"/>
    <w:rsid w:val="000B62E9"/>
    <w:rsid w:val="000B6475"/>
    <w:rsid w:val="000B68B7"/>
    <w:rsid w:val="000B6B04"/>
    <w:rsid w:val="000B7100"/>
    <w:rsid w:val="000B74D8"/>
    <w:rsid w:val="000B7EF7"/>
    <w:rsid w:val="000C03C4"/>
    <w:rsid w:val="000C040D"/>
    <w:rsid w:val="000C08BE"/>
    <w:rsid w:val="000C13CC"/>
    <w:rsid w:val="000C15F8"/>
    <w:rsid w:val="000C1970"/>
    <w:rsid w:val="000C1AB9"/>
    <w:rsid w:val="000C1F0C"/>
    <w:rsid w:val="000C2107"/>
    <w:rsid w:val="000C2422"/>
    <w:rsid w:val="000C2714"/>
    <w:rsid w:val="000C279F"/>
    <w:rsid w:val="000C286B"/>
    <w:rsid w:val="000C2AC6"/>
    <w:rsid w:val="000C2D5B"/>
    <w:rsid w:val="000C39BD"/>
    <w:rsid w:val="000C3E90"/>
    <w:rsid w:val="000C3E94"/>
    <w:rsid w:val="000C49BF"/>
    <w:rsid w:val="000C54B9"/>
    <w:rsid w:val="000C57A4"/>
    <w:rsid w:val="000C5C78"/>
    <w:rsid w:val="000C5E51"/>
    <w:rsid w:val="000C6047"/>
    <w:rsid w:val="000C6CED"/>
    <w:rsid w:val="000C6ECF"/>
    <w:rsid w:val="000C763E"/>
    <w:rsid w:val="000C77F6"/>
    <w:rsid w:val="000C7D90"/>
    <w:rsid w:val="000C7F07"/>
    <w:rsid w:val="000D21B1"/>
    <w:rsid w:val="000D2313"/>
    <w:rsid w:val="000D39CF"/>
    <w:rsid w:val="000D3F2B"/>
    <w:rsid w:val="000D460B"/>
    <w:rsid w:val="000D486A"/>
    <w:rsid w:val="000D4909"/>
    <w:rsid w:val="000D5EB4"/>
    <w:rsid w:val="000D648F"/>
    <w:rsid w:val="000D6507"/>
    <w:rsid w:val="000D6765"/>
    <w:rsid w:val="000D6BDF"/>
    <w:rsid w:val="000D6E53"/>
    <w:rsid w:val="000D7CB5"/>
    <w:rsid w:val="000E01BA"/>
    <w:rsid w:val="000E0212"/>
    <w:rsid w:val="000E10F8"/>
    <w:rsid w:val="000E11F2"/>
    <w:rsid w:val="000E24DE"/>
    <w:rsid w:val="000E27D3"/>
    <w:rsid w:val="000E34E8"/>
    <w:rsid w:val="000E3A83"/>
    <w:rsid w:val="000E5D98"/>
    <w:rsid w:val="000E6892"/>
    <w:rsid w:val="000E6D70"/>
    <w:rsid w:val="000E7333"/>
    <w:rsid w:val="000E77C1"/>
    <w:rsid w:val="000E78F7"/>
    <w:rsid w:val="000E7901"/>
    <w:rsid w:val="000E7EEC"/>
    <w:rsid w:val="000F06C9"/>
    <w:rsid w:val="000F0E6D"/>
    <w:rsid w:val="000F0E6F"/>
    <w:rsid w:val="000F139F"/>
    <w:rsid w:val="000F18C8"/>
    <w:rsid w:val="000F1A8B"/>
    <w:rsid w:val="000F2BCD"/>
    <w:rsid w:val="000F3209"/>
    <w:rsid w:val="000F3379"/>
    <w:rsid w:val="000F3582"/>
    <w:rsid w:val="000F3E48"/>
    <w:rsid w:val="000F405F"/>
    <w:rsid w:val="000F420A"/>
    <w:rsid w:val="000F48EE"/>
    <w:rsid w:val="000F515B"/>
    <w:rsid w:val="000F52F1"/>
    <w:rsid w:val="0010047C"/>
    <w:rsid w:val="001005C1"/>
    <w:rsid w:val="00101006"/>
    <w:rsid w:val="0010109F"/>
    <w:rsid w:val="00101199"/>
    <w:rsid w:val="0010154C"/>
    <w:rsid w:val="0010273D"/>
    <w:rsid w:val="0010276F"/>
    <w:rsid w:val="00102F81"/>
    <w:rsid w:val="001047F9"/>
    <w:rsid w:val="00104917"/>
    <w:rsid w:val="00104A6A"/>
    <w:rsid w:val="00104B2C"/>
    <w:rsid w:val="001050A4"/>
    <w:rsid w:val="00105AA4"/>
    <w:rsid w:val="001063EA"/>
    <w:rsid w:val="001065B9"/>
    <w:rsid w:val="00106CB6"/>
    <w:rsid w:val="0010772E"/>
    <w:rsid w:val="001077F7"/>
    <w:rsid w:val="00110283"/>
    <w:rsid w:val="00110E98"/>
    <w:rsid w:val="001115CB"/>
    <w:rsid w:val="00111E38"/>
    <w:rsid w:val="00111FCA"/>
    <w:rsid w:val="00112754"/>
    <w:rsid w:val="001139EE"/>
    <w:rsid w:val="00113C3E"/>
    <w:rsid w:val="001143E2"/>
    <w:rsid w:val="001143F3"/>
    <w:rsid w:val="00116715"/>
    <w:rsid w:val="001168A6"/>
    <w:rsid w:val="001214DB"/>
    <w:rsid w:val="0012168B"/>
    <w:rsid w:val="001218DE"/>
    <w:rsid w:val="00122714"/>
    <w:rsid w:val="00122857"/>
    <w:rsid w:val="00123C23"/>
    <w:rsid w:val="00123D7D"/>
    <w:rsid w:val="00124552"/>
    <w:rsid w:val="00124A14"/>
    <w:rsid w:val="00124B2F"/>
    <w:rsid w:val="00124E46"/>
    <w:rsid w:val="001251F3"/>
    <w:rsid w:val="00125F43"/>
    <w:rsid w:val="00126352"/>
    <w:rsid w:val="00126BDD"/>
    <w:rsid w:val="0012753B"/>
    <w:rsid w:val="0013027E"/>
    <w:rsid w:val="00130572"/>
    <w:rsid w:val="001309A5"/>
    <w:rsid w:val="00130D7A"/>
    <w:rsid w:val="00131049"/>
    <w:rsid w:val="00132248"/>
    <w:rsid w:val="001328EB"/>
    <w:rsid w:val="0013329F"/>
    <w:rsid w:val="0013347D"/>
    <w:rsid w:val="00133D0B"/>
    <w:rsid w:val="00134203"/>
    <w:rsid w:val="0013475B"/>
    <w:rsid w:val="00134851"/>
    <w:rsid w:val="00135091"/>
    <w:rsid w:val="001353FB"/>
    <w:rsid w:val="00135C93"/>
    <w:rsid w:val="00136D77"/>
    <w:rsid w:val="00136F03"/>
    <w:rsid w:val="00140426"/>
    <w:rsid w:val="00140583"/>
    <w:rsid w:val="00140955"/>
    <w:rsid w:val="0014115F"/>
    <w:rsid w:val="00141318"/>
    <w:rsid w:val="0014169A"/>
    <w:rsid w:val="001417B2"/>
    <w:rsid w:val="00142A58"/>
    <w:rsid w:val="00143653"/>
    <w:rsid w:val="0014376C"/>
    <w:rsid w:val="00144D56"/>
    <w:rsid w:val="00144F82"/>
    <w:rsid w:val="00145AB2"/>
    <w:rsid w:val="00146B23"/>
    <w:rsid w:val="001500A2"/>
    <w:rsid w:val="00150290"/>
    <w:rsid w:val="00150D22"/>
    <w:rsid w:val="001516C1"/>
    <w:rsid w:val="00152441"/>
    <w:rsid w:val="00154C30"/>
    <w:rsid w:val="00155674"/>
    <w:rsid w:val="00156CB0"/>
    <w:rsid w:val="00156EC1"/>
    <w:rsid w:val="00157230"/>
    <w:rsid w:val="001572C3"/>
    <w:rsid w:val="00157D0F"/>
    <w:rsid w:val="0016071E"/>
    <w:rsid w:val="00160B6E"/>
    <w:rsid w:val="00160FE1"/>
    <w:rsid w:val="00160FF7"/>
    <w:rsid w:val="001626E5"/>
    <w:rsid w:val="00163264"/>
    <w:rsid w:val="0016640D"/>
    <w:rsid w:val="00166590"/>
    <w:rsid w:val="001667D7"/>
    <w:rsid w:val="00167283"/>
    <w:rsid w:val="00170A3B"/>
    <w:rsid w:val="00170C2B"/>
    <w:rsid w:val="00171085"/>
    <w:rsid w:val="001718B7"/>
    <w:rsid w:val="00171980"/>
    <w:rsid w:val="00171D65"/>
    <w:rsid w:val="00172248"/>
    <w:rsid w:val="00172A1C"/>
    <w:rsid w:val="00173721"/>
    <w:rsid w:val="00173A2F"/>
    <w:rsid w:val="00173FFE"/>
    <w:rsid w:val="0017479F"/>
    <w:rsid w:val="00174B34"/>
    <w:rsid w:val="00175650"/>
    <w:rsid w:val="00175D94"/>
    <w:rsid w:val="00176058"/>
    <w:rsid w:val="00176A62"/>
    <w:rsid w:val="001775FB"/>
    <w:rsid w:val="001778BD"/>
    <w:rsid w:val="00177A1C"/>
    <w:rsid w:val="00177BD9"/>
    <w:rsid w:val="001803DB"/>
    <w:rsid w:val="00180788"/>
    <w:rsid w:val="00181BDA"/>
    <w:rsid w:val="00181DB4"/>
    <w:rsid w:val="00182479"/>
    <w:rsid w:val="00182B8C"/>
    <w:rsid w:val="00184438"/>
    <w:rsid w:val="001845D0"/>
    <w:rsid w:val="0018472F"/>
    <w:rsid w:val="00184A8A"/>
    <w:rsid w:val="001857D5"/>
    <w:rsid w:val="00185C6C"/>
    <w:rsid w:val="001861E8"/>
    <w:rsid w:val="0018645D"/>
    <w:rsid w:val="00186AEF"/>
    <w:rsid w:val="00186D41"/>
    <w:rsid w:val="001879D4"/>
    <w:rsid w:val="001904BE"/>
    <w:rsid w:val="0019062B"/>
    <w:rsid w:val="00190AC5"/>
    <w:rsid w:val="00191B43"/>
    <w:rsid w:val="00191BBC"/>
    <w:rsid w:val="00192A14"/>
    <w:rsid w:val="00194198"/>
    <w:rsid w:val="00194CDB"/>
    <w:rsid w:val="00194D97"/>
    <w:rsid w:val="00195187"/>
    <w:rsid w:val="00195B7D"/>
    <w:rsid w:val="00195E5E"/>
    <w:rsid w:val="00196921"/>
    <w:rsid w:val="00196972"/>
    <w:rsid w:val="0019707E"/>
    <w:rsid w:val="0019710B"/>
    <w:rsid w:val="00197B15"/>
    <w:rsid w:val="00197B2B"/>
    <w:rsid w:val="001A08B3"/>
    <w:rsid w:val="001A0AF1"/>
    <w:rsid w:val="001A1111"/>
    <w:rsid w:val="001A13EA"/>
    <w:rsid w:val="001A2554"/>
    <w:rsid w:val="001A40E1"/>
    <w:rsid w:val="001A415D"/>
    <w:rsid w:val="001A4ED1"/>
    <w:rsid w:val="001A57DD"/>
    <w:rsid w:val="001A5BA9"/>
    <w:rsid w:val="001A6C07"/>
    <w:rsid w:val="001A72D1"/>
    <w:rsid w:val="001A7FC8"/>
    <w:rsid w:val="001A7FD1"/>
    <w:rsid w:val="001B00EF"/>
    <w:rsid w:val="001B02BE"/>
    <w:rsid w:val="001B058D"/>
    <w:rsid w:val="001B0B07"/>
    <w:rsid w:val="001B11C7"/>
    <w:rsid w:val="001B1470"/>
    <w:rsid w:val="001B1BB7"/>
    <w:rsid w:val="001B1ECC"/>
    <w:rsid w:val="001B26CF"/>
    <w:rsid w:val="001B428A"/>
    <w:rsid w:val="001B4C6E"/>
    <w:rsid w:val="001B4D37"/>
    <w:rsid w:val="001B58D4"/>
    <w:rsid w:val="001B60B6"/>
    <w:rsid w:val="001B660F"/>
    <w:rsid w:val="001B7864"/>
    <w:rsid w:val="001C0009"/>
    <w:rsid w:val="001C0E99"/>
    <w:rsid w:val="001C1078"/>
    <w:rsid w:val="001C1776"/>
    <w:rsid w:val="001C2103"/>
    <w:rsid w:val="001C37EA"/>
    <w:rsid w:val="001C430D"/>
    <w:rsid w:val="001C43C5"/>
    <w:rsid w:val="001C4A34"/>
    <w:rsid w:val="001C58CD"/>
    <w:rsid w:val="001C5DC3"/>
    <w:rsid w:val="001C5EE3"/>
    <w:rsid w:val="001C686A"/>
    <w:rsid w:val="001C7201"/>
    <w:rsid w:val="001C72C1"/>
    <w:rsid w:val="001C75FF"/>
    <w:rsid w:val="001C76F0"/>
    <w:rsid w:val="001D00CA"/>
    <w:rsid w:val="001D057C"/>
    <w:rsid w:val="001D0CE5"/>
    <w:rsid w:val="001D16B3"/>
    <w:rsid w:val="001D217C"/>
    <w:rsid w:val="001D2E72"/>
    <w:rsid w:val="001D31EA"/>
    <w:rsid w:val="001D3624"/>
    <w:rsid w:val="001D3866"/>
    <w:rsid w:val="001D43C3"/>
    <w:rsid w:val="001D44B7"/>
    <w:rsid w:val="001D471D"/>
    <w:rsid w:val="001D47C7"/>
    <w:rsid w:val="001D4CB7"/>
    <w:rsid w:val="001D4EB0"/>
    <w:rsid w:val="001D5199"/>
    <w:rsid w:val="001D51D7"/>
    <w:rsid w:val="001D7F8F"/>
    <w:rsid w:val="001E06A5"/>
    <w:rsid w:val="001E0727"/>
    <w:rsid w:val="001E0A32"/>
    <w:rsid w:val="001E0D54"/>
    <w:rsid w:val="001E11CA"/>
    <w:rsid w:val="001E12C1"/>
    <w:rsid w:val="001E18FF"/>
    <w:rsid w:val="001E1DE1"/>
    <w:rsid w:val="001E2203"/>
    <w:rsid w:val="001E28BE"/>
    <w:rsid w:val="001E2C0C"/>
    <w:rsid w:val="001E40B0"/>
    <w:rsid w:val="001E414D"/>
    <w:rsid w:val="001E43D4"/>
    <w:rsid w:val="001E46A1"/>
    <w:rsid w:val="001E4AF5"/>
    <w:rsid w:val="001E52FE"/>
    <w:rsid w:val="001E5694"/>
    <w:rsid w:val="001E6979"/>
    <w:rsid w:val="001E69E4"/>
    <w:rsid w:val="001E6F8B"/>
    <w:rsid w:val="001E77C7"/>
    <w:rsid w:val="001E7CB0"/>
    <w:rsid w:val="001E7D42"/>
    <w:rsid w:val="001F07C4"/>
    <w:rsid w:val="001F0C93"/>
    <w:rsid w:val="001F0F51"/>
    <w:rsid w:val="001F1C46"/>
    <w:rsid w:val="001F1DB1"/>
    <w:rsid w:val="001F3580"/>
    <w:rsid w:val="001F3E43"/>
    <w:rsid w:val="001F48CB"/>
    <w:rsid w:val="001F493D"/>
    <w:rsid w:val="001F5372"/>
    <w:rsid w:val="001F687E"/>
    <w:rsid w:val="001F6CF0"/>
    <w:rsid w:val="002004B6"/>
    <w:rsid w:val="00201442"/>
    <w:rsid w:val="00201521"/>
    <w:rsid w:val="0020192F"/>
    <w:rsid w:val="00201B81"/>
    <w:rsid w:val="00202595"/>
    <w:rsid w:val="00202678"/>
    <w:rsid w:val="00202D0C"/>
    <w:rsid w:val="0020313D"/>
    <w:rsid w:val="00203AED"/>
    <w:rsid w:val="0020439A"/>
    <w:rsid w:val="00204689"/>
    <w:rsid w:val="00205E10"/>
    <w:rsid w:val="00206180"/>
    <w:rsid w:val="00206EB1"/>
    <w:rsid w:val="0020712D"/>
    <w:rsid w:val="002073BB"/>
    <w:rsid w:val="00207582"/>
    <w:rsid w:val="0021012F"/>
    <w:rsid w:val="00211C96"/>
    <w:rsid w:val="00212815"/>
    <w:rsid w:val="002129F5"/>
    <w:rsid w:val="002149FF"/>
    <w:rsid w:val="00214F7F"/>
    <w:rsid w:val="00215251"/>
    <w:rsid w:val="00215252"/>
    <w:rsid w:val="002158D8"/>
    <w:rsid w:val="00215FA8"/>
    <w:rsid w:val="00216974"/>
    <w:rsid w:val="00216AD1"/>
    <w:rsid w:val="00220142"/>
    <w:rsid w:val="00221084"/>
    <w:rsid w:val="00221C1D"/>
    <w:rsid w:val="00222581"/>
    <w:rsid w:val="0022264D"/>
    <w:rsid w:val="00222C77"/>
    <w:rsid w:val="0022374F"/>
    <w:rsid w:val="00224503"/>
    <w:rsid w:val="00224856"/>
    <w:rsid w:val="002249C6"/>
    <w:rsid w:val="00224BC9"/>
    <w:rsid w:val="00224BD5"/>
    <w:rsid w:val="00225058"/>
    <w:rsid w:val="00225A19"/>
    <w:rsid w:val="00225D32"/>
    <w:rsid w:val="00225DFF"/>
    <w:rsid w:val="00227B32"/>
    <w:rsid w:val="0023072B"/>
    <w:rsid w:val="002321A1"/>
    <w:rsid w:val="00232474"/>
    <w:rsid w:val="00232B80"/>
    <w:rsid w:val="0023306D"/>
    <w:rsid w:val="0023337F"/>
    <w:rsid w:val="00233661"/>
    <w:rsid w:val="00233976"/>
    <w:rsid w:val="00233EA9"/>
    <w:rsid w:val="00235A14"/>
    <w:rsid w:val="00236060"/>
    <w:rsid w:val="0023630C"/>
    <w:rsid w:val="0023643C"/>
    <w:rsid w:val="0023665F"/>
    <w:rsid w:val="00236A75"/>
    <w:rsid w:val="00237C1E"/>
    <w:rsid w:val="00240AA5"/>
    <w:rsid w:val="00241BC9"/>
    <w:rsid w:val="002423FA"/>
    <w:rsid w:val="002428A5"/>
    <w:rsid w:val="002433B3"/>
    <w:rsid w:val="002433CD"/>
    <w:rsid w:val="002436B6"/>
    <w:rsid w:val="00243CFF"/>
    <w:rsid w:val="00243F3B"/>
    <w:rsid w:val="00244751"/>
    <w:rsid w:val="00244C0D"/>
    <w:rsid w:val="00244D0D"/>
    <w:rsid w:val="0024549F"/>
    <w:rsid w:val="00245779"/>
    <w:rsid w:val="00246174"/>
    <w:rsid w:val="002465F5"/>
    <w:rsid w:val="0024779E"/>
    <w:rsid w:val="002477C0"/>
    <w:rsid w:val="002478B4"/>
    <w:rsid w:val="00251497"/>
    <w:rsid w:val="0025189B"/>
    <w:rsid w:val="00251AFF"/>
    <w:rsid w:val="0025345C"/>
    <w:rsid w:val="00254E31"/>
    <w:rsid w:val="002555C3"/>
    <w:rsid w:val="002558F6"/>
    <w:rsid w:val="00255C08"/>
    <w:rsid w:val="00255E9C"/>
    <w:rsid w:val="00256551"/>
    <w:rsid w:val="00256F42"/>
    <w:rsid w:val="00256F7E"/>
    <w:rsid w:val="00260498"/>
    <w:rsid w:val="00260D8A"/>
    <w:rsid w:val="00261303"/>
    <w:rsid w:val="00261FE3"/>
    <w:rsid w:val="00266243"/>
    <w:rsid w:val="0026640E"/>
    <w:rsid w:val="00267E8C"/>
    <w:rsid w:val="0027096D"/>
    <w:rsid w:val="00270B67"/>
    <w:rsid w:val="00270DD7"/>
    <w:rsid w:val="002710BD"/>
    <w:rsid w:val="00272323"/>
    <w:rsid w:val="002739EC"/>
    <w:rsid w:val="00274102"/>
    <w:rsid w:val="00274916"/>
    <w:rsid w:val="00274F07"/>
    <w:rsid w:val="00275405"/>
    <w:rsid w:val="00276903"/>
    <w:rsid w:val="00276B12"/>
    <w:rsid w:val="00276E85"/>
    <w:rsid w:val="0027711F"/>
    <w:rsid w:val="00280171"/>
    <w:rsid w:val="0028041E"/>
    <w:rsid w:val="00281139"/>
    <w:rsid w:val="002814AC"/>
    <w:rsid w:val="00282784"/>
    <w:rsid w:val="002844F2"/>
    <w:rsid w:val="002857F4"/>
    <w:rsid w:val="002867F8"/>
    <w:rsid w:val="0028683D"/>
    <w:rsid w:val="00286C4B"/>
    <w:rsid w:val="00286DAE"/>
    <w:rsid w:val="00286FFB"/>
    <w:rsid w:val="00287130"/>
    <w:rsid w:val="00287EF4"/>
    <w:rsid w:val="00287FD0"/>
    <w:rsid w:val="00291358"/>
    <w:rsid w:val="00292AB1"/>
    <w:rsid w:val="002933C9"/>
    <w:rsid w:val="0029353D"/>
    <w:rsid w:val="00293B36"/>
    <w:rsid w:val="00294FB4"/>
    <w:rsid w:val="00295112"/>
    <w:rsid w:val="002952F5"/>
    <w:rsid w:val="0029589B"/>
    <w:rsid w:val="00295F92"/>
    <w:rsid w:val="00296F77"/>
    <w:rsid w:val="00297A23"/>
    <w:rsid w:val="002A08CE"/>
    <w:rsid w:val="002A1795"/>
    <w:rsid w:val="002A1B33"/>
    <w:rsid w:val="002A1E55"/>
    <w:rsid w:val="002A213D"/>
    <w:rsid w:val="002A2D08"/>
    <w:rsid w:val="002A2DDE"/>
    <w:rsid w:val="002A2F4D"/>
    <w:rsid w:val="002A2F74"/>
    <w:rsid w:val="002A3373"/>
    <w:rsid w:val="002A37A7"/>
    <w:rsid w:val="002A388E"/>
    <w:rsid w:val="002A3893"/>
    <w:rsid w:val="002A3C00"/>
    <w:rsid w:val="002A450C"/>
    <w:rsid w:val="002A4EE6"/>
    <w:rsid w:val="002A51C7"/>
    <w:rsid w:val="002A5660"/>
    <w:rsid w:val="002A6F50"/>
    <w:rsid w:val="002A6F9D"/>
    <w:rsid w:val="002A7DFC"/>
    <w:rsid w:val="002B0B9A"/>
    <w:rsid w:val="002B1372"/>
    <w:rsid w:val="002B1529"/>
    <w:rsid w:val="002B180E"/>
    <w:rsid w:val="002B1F7E"/>
    <w:rsid w:val="002B270F"/>
    <w:rsid w:val="002B2CDB"/>
    <w:rsid w:val="002B3D70"/>
    <w:rsid w:val="002B3F0A"/>
    <w:rsid w:val="002B424D"/>
    <w:rsid w:val="002B54F6"/>
    <w:rsid w:val="002B55B2"/>
    <w:rsid w:val="002B5D24"/>
    <w:rsid w:val="002B6861"/>
    <w:rsid w:val="002B7472"/>
    <w:rsid w:val="002C016A"/>
    <w:rsid w:val="002C0467"/>
    <w:rsid w:val="002C11D8"/>
    <w:rsid w:val="002C1BE8"/>
    <w:rsid w:val="002C2794"/>
    <w:rsid w:val="002C3139"/>
    <w:rsid w:val="002C3707"/>
    <w:rsid w:val="002C3BB3"/>
    <w:rsid w:val="002C3C88"/>
    <w:rsid w:val="002C41E9"/>
    <w:rsid w:val="002C623C"/>
    <w:rsid w:val="002C6521"/>
    <w:rsid w:val="002C691B"/>
    <w:rsid w:val="002C6FBB"/>
    <w:rsid w:val="002D05F2"/>
    <w:rsid w:val="002D1629"/>
    <w:rsid w:val="002D18B6"/>
    <w:rsid w:val="002D2779"/>
    <w:rsid w:val="002D2F94"/>
    <w:rsid w:val="002D3868"/>
    <w:rsid w:val="002D42EA"/>
    <w:rsid w:val="002D4C41"/>
    <w:rsid w:val="002D5642"/>
    <w:rsid w:val="002D5A51"/>
    <w:rsid w:val="002D5C5C"/>
    <w:rsid w:val="002D5FAC"/>
    <w:rsid w:val="002D639A"/>
    <w:rsid w:val="002D6495"/>
    <w:rsid w:val="002D6933"/>
    <w:rsid w:val="002D7037"/>
    <w:rsid w:val="002E04B7"/>
    <w:rsid w:val="002E0E4E"/>
    <w:rsid w:val="002E120F"/>
    <w:rsid w:val="002E1377"/>
    <w:rsid w:val="002E2A71"/>
    <w:rsid w:val="002E2F3D"/>
    <w:rsid w:val="002E417F"/>
    <w:rsid w:val="002E4508"/>
    <w:rsid w:val="002E4906"/>
    <w:rsid w:val="002E5111"/>
    <w:rsid w:val="002E5808"/>
    <w:rsid w:val="002E6113"/>
    <w:rsid w:val="002E6462"/>
    <w:rsid w:val="002E6786"/>
    <w:rsid w:val="002E6A21"/>
    <w:rsid w:val="002E6C05"/>
    <w:rsid w:val="002E7F7F"/>
    <w:rsid w:val="002F0073"/>
    <w:rsid w:val="002F0353"/>
    <w:rsid w:val="002F0FFB"/>
    <w:rsid w:val="002F133E"/>
    <w:rsid w:val="002F1342"/>
    <w:rsid w:val="002F1D47"/>
    <w:rsid w:val="002F2332"/>
    <w:rsid w:val="002F2B6F"/>
    <w:rsid w:val="002F34B7"/>
    <w:rsid w:val="002F3574"/>
    <w:rsid w:val="002F417D"/>
    <w:rsid w:val="002F4BF7"/>
    <w:rsid w:val="002F5F01"/>
    <w:rsid w:val="002F6226"/>
    <w:rsid w:val="002F6834"/>
    <w:rsid w:val="002F71EB"/>
    <w:rsid w:val="002F7220"/>
    <w:rsid w:val="002F7514"/>
    <w:rsid w:val="003002FB"/>
    <w:rsid w:val="00301D9B"/>
    <w:rsid w:val="0030355F"/>
    <w:rsid w:val="003035A6"/>
    <w:rsid w:val="00304177"/>
    <w:rsid w:val="00304B71"/>
    <w:rsid w:val="00304CAE"/>
    <w:rsid w:val="00304ECA"/>
    <w:rsid w:val="003050A5"/>
    <w:rsid w:val="0030594F"/>
    <w:rsid w:val="00307944"/>
    <w:rsid w:val="00307B22"/>
    <w:rsid w:val="00307FCF"/>
    <w:rsid w:val="0031066A"/>
    <w:rsid w:val="00312230"/>
    <w:rsid w:val="00312880"/>
    <w:rsid w:val="00312968"/>
    <w:rsid w:val="00313023"/>
    <w:rsid w:val="00313E65"/>
    <w:rsid w:val="003142FD"/>
    <w:rsid w:val="00314E78"/>
    <w:rsid w:val="003154ED"/>
    <w:rsid w:val="00315C31"/>
    <w:rsid w:val="00315F8D"/>
    <w:rsid w:val="003168C5"/>
    <w:rsid w:val="00316D00"/>
    <w:rsid w:val="00316E91"/>
    <w:rsid w:val="00317D06"/>
    <w:rsid w:val="003207B2"/>
    <w:rsid w:val="003222D9"/>
    <w:rsid w:val="00322369"/>
    <w:rsid w:val="00322914"/>
    <w:rsid w:val="003229A1"/>
    <w:rsid w:val="00323667"/>
    <w:rsid w:val="0032369D"/>
    <w:rsid w:val="00323B0D"/>
    <w:rsid w:val="00323EF1"/>
    <w:rsid w:val="0032537A"/>
    <w:rsid w:val="0032547C"/>
    <w:rsid w:val="003255E4"/>
    <w:rsid w:val="0032663A"/>
    <w:rsid w:val="00326904"/>
    <w:rsid w:val="00326DD9"/>
    <w:rsid w:val="00327F84"/>
    <w:rsid w:val="003303A2"/>
    <w:rsid w:val="00330775"/>
    <w:rsid w:val="00330DC3"/>
    <w:rsid w:val="003318A4"/>
    <w:rsid w:val="0033192E"/>
    <w:rsid w:val="0033197D"/>
    <w:rsid w:val="003324BF"/>
    <w:rsid w:val="00333479"/>
    <w:rsid w:val="003335B3"/>
    <w:rsid w:val="003336D5"/>
    <w:rsid w:val="0033372F"/>
    <w:rsid w:val="00333D02"/>
    <w:rsid w:val="00334EE3"/>
    <w:rsid w:val="003354B1"/>
    <w:rsid w:val="00336761"/>
    <w:rsid w:val="00336AE4"/>
    <w:rsid w:val="00336D53"/>
    <w:rsid w:val="003374BC"/>
    <w:rsid w:val="003378E9"/>
    <w:rsid w:val="00340590"/>
    <w:rsid w:val="0034109D"/>
    <w:rsid w:val="00341ACA"/>
    <w:rsid w:val="00341EDC"/>
    <w:rsid w:val="003422F3"/>
    <w:rsid w:val="003426EE"/>
    <w:rsid w:val="00342B01"/>
    <w:rsid w:val="003438E2"/>
    <w:rsid w:val="00343B4F"/>
    <w:rsid w:val="00345C08"/>
    <w:rsid w:val="00345E40"/>
    <w:rsid w:val="0034605D"/>
    <w:rsid w:val="00347A65"/>
    <w:rsid w:val="003502EA"/>
    <w:rsid w:val="003505FD"/>
    <w:rsid w:val="00350684"/>
    <w:rsid w:val="003507B5"/>
    <w:rsid w:val="0035118C"/>
    <w:rsid w:val="003513AF"/>
    <w:rsid w:val="003516DD"/>
    <w:rsid w:val="00351A94"/>
    <w:rsid w:val="00351CB6"/>
    <w:rsid w:val="00352087"/>
    <w:rsid w:val="00352A22"/>
    <w:rsid w:val="003533F1"/>
    <w:rsid w:val="00353CA0"/>
    <w:rsid w:val="00355CEF"/>
    <w:rsid w:val="003561C7"/>
    <w:rsid w:val="0035657E"/>
    <w:rsid w:val="00357513"/>
    <w:rsid w:val="0036060B"/>
    <w:rsid w:val="00360BEF"/>
    <w:rsid w:val="00361319"/>
    <w:rsid w:val="00361785"/>
    <w:rsid w:val="00361ABB"/>
    <w:rsid w:val="00361D55"/>
    <w:rsid w:val="00361ECB"/>
    <w:rsid w:val="00362B3D"/>
    <w:rsid w:val="003636DD"/>
    <w:rsid w:val="0036388F"/>
    <w:rsid w:val="00364A5C"/>
    <w:rsid w:val="00365AB1"/>
    <w:rsid w:val="00365D0A"/>
    <w:rsid w:val="00366585"/>
    <w:rsid w:val="003669CD"/>
    <w:rsid w:val="003669EC"/>
    <w:rsid w:val="00367711"/>
    <w:rsid w:val="0037104B"/>
    <w:rsid w:val="0037197A"/>
    <w:rsid w:val="00373093"/>
    <w:rsid w:val="003736E0"/>
    <w:rsid w:val="00373F15"/>
    <w:rsid w:val="003741C2"/>
    <w:rsid w:val="0037441C"/>
    <w:rsid w:val="00374755"/>
    <w:rsid w:val="003749B8"/>
    <w:rsid w:val="003752D7"/>
    <w:rsid w:val="00375635"/>
    <w:rsid w:val="003756BD"/>
    <w:rsid w:val="003767CD"/>
    <w:rsid w:val="00376E25"/>
    <w:rsid w:val="00376E40"/>
    <w:rsid w:val="00377836"/>
    <w:rsid w:val="00377E93"/>
    <w:rsid w:val="0038147D"/>
    <w:rsid w:val="00381940"/>
    <w:rsid w:val="00381B1D"/>
    <w:rsid w:val="00381D41"/>
    <w:rsid w:val="00381FBF"/>
    <w:rsid w:val="00382287"/>
    <w:rsid w:val="003827AF"/>
    <w:rsid w:val="003831F2"/>
    <w:rsid w:val="00383A93"/>
    <w:rsid w:val="00383B74"/>
    <w:rsid w:val="00384049"/>
    <w:rsid w:val="0038466F"/>
    <w:rsid w:val="00384ACF"/>
    <w:rsid w:val="00385A94"/>
    <w:rsid w:val="00385B72"/>
    <w:rsid w:val="0038634D"/>
    <w:rsid w:val="00386670"/>
    <w:rsid w:val="00386682"/>
    <w:rsid w:val="003866AC"/>
    <w:rsid w:val="00386BA9"/>
    <w:rsid w:val="003870A6"/>
    <w:rsid w:val="003873DA"/>
    <w:rsid w:val="00387571"/>
    <w:rsid w:val="003879EB"/>
    <w:rsid w:val="00387C65"/>
    <w:rsid w:val="003904A7"/>
    <w:rsid w:val="00391292"/>
    <w:rsid w:val="00391295"/>
    <w:rsid w:val="00391CCB"/>
    <w:rsid w:val="00391DF8"/>
    <w:rsid w:val="003924B7"/>
    <w:rsid w:val="00392D97"/>
    <w:rsid w:val="00393D59"/>
    <w:rsid w:val="00393E81"/>
    <w:rsid w:val="00394828"/>
    <w:rsid w:val="00394AC9"/>
    <w:rsid w:val="00395AB8"/>
    <w:rsid w:val="00396152"/>
    <w:rsid w:val="00396194"/>
    <w:rsid w:val="00396859"/>
    <w:rsid w:val="00396B81"/>
    <w:rsid w:val="003973F2"/>
    <w:rsid w:val="00397B20"/>
    <w:rsid w:val="00397C6E"/>
    <w:rsid w:val="003A0B22"/>
    <w:rsid w:val="003A172B"/>
    <w:rsid w:val="003A1CC0"/>
    <w:rsid w:val="003A234E"/>
    <w:rsid w:val="003A2838"/>
    <w:rsid w:val="003A4F85"/>
    <w:rsid w:val="003A5058"/>
    <w:rsid w:val="003A5120"/>
    <w:rsid w:val="003A51B2"/>
    <w:rsid w:val="003A6AC2"/>
    <w:rsid w:val="003A6EF5"/>
    <w:rsid w:val="003A7783"/>
    <w:rsid w:val="003B0685"/>
    <w:rsid w:val="003B083D"/>
    <w:rsid w:val="003B0BFE"/>
    <w:rsid w:val="003B0FF1"/>
    <w:rsid w:val="003B19DD"/>
    <w:rsid w:val="003B2550"/>
    <w:rsid w:val="003B341B"/>
    <w:rsid w:val="003B3A5B"/>
    <w:rsid w:val="003B42C2"/>
    <w:rsid w:val="003B52FC"/>
    <w:rsid w:val="003B59DA"/>
    <w:rsid w:val="003B7EE1"/>
    <w:rsid w:val="003C0141"/>
    <w:rsid w:val="003C0262"/>
    <w:rsid w:val="003C0CE0"/>
    <w:rsid w:val="003C150A"/>
    <w:rsid w:val="003C1901"/>
    <w:rsid w:val="003C3728"/>
    <w:rsid w:val="003C3D46"/>
    <w:rsid w:val="003C3DFE"/>
    <w:rsid w:val="003C4793"/>
    <w:rsid w:val="003C515F"/>
    <w:rsid w:val="003C57D4"/>
    <w:rsid w:val="003C6C32"/>
    <w:rsid w:val="003C7038"/>
    <w:rsid w:val="003D04E4"/>
    <w:rsid w:val="003D0938"/>
    <w:rsid w:val="003D0973"/>
    <w:rsid w:val="003D0F05"/>
    <w:rsid w:val="003D0F82"/>
    <w:rsid w:val="003D24F8"/>
    <w:rsid w:val="003D2506"/>
    <w:rsid w:val="003D34D6"/>
    <w:rsid w:val="003D4A45"/>
    <w:rsid w:val="003D7402"/>
    <w:rsid w:val="003D7614"/>
    <w:rsid w:val="003D79CC"/>
    <w:rsid w:val="003D7AAD"/>
    <w:rsid w:val="003E0077"/>
    <w:rsid w:val="003E009D"/>
    <w:rsid w:val="003E02B3"/>
    <w:rsid w:val="003E06E9"/>
    <w:rsid w:val="003E10A2"/>
    <w:rsid w:val="003E2825"/>
    <w:rsid w:val="003E2BC9"/>
    <w:rsid w:val="003E308A"/>
    <w:rsid w:val="003E4613"/>
    <w:rsid w:val="003E4E9D"/>
    <w:rsid w:val="003E51FE"/>
    <w:rsid w:val="003E5304"/>
    <w:rsid w:val="003E572D"/>
    <w:rsid w:val="003E57B8"/>
    <w:rsid w:val="003E640C"/>
    <w:rsid w:val="003E743B"/>
    <w:rsid w:val="003E7522"/>
    <w:rsid w:val="003F0CB2"/>
    <w:rsid w:val="003F1173"/>
    <w:rsid w:val="003F174C"/>
    <w:rsid w:val="003F2CEE"/>
    <w:rsid w:val="003F2DC6"/>
    <w:rsid w:val="003F2F5B"/>
    <w:rsid w:val="003F2FB4"/>
    <w:rsid w:val="003F334F"/>
    <w:rsid w:val="003F55DF"/>
    <w:rsid w:val="003F5A30"/>
    <w:rsid w:val="003F5E49"/>
    <w:rsid w:val="003F751B"/>
    <w:rsid w:val="003F77D4"/>
    <w:rsid w:val="003F7950"/>
    <w:rsid w:val="00400910"/>
    <w:rsid w:val="00400D5B"/>
    <w:rsid w:val="00401241"/>
    <w:rsid w:val="00401400"/>
    <w:rsid w:val="00401ECC"/>
    <w:rsid w:val="0040257E"/>
    <w:rsid w:val="0040328C"/>
    <w:rsid w:val="0040386F"/>
    <w:rsid w:val="00403FE8"/>
    <w:rsid w:val="0040486A"/>
    <w:rsid w:val="00404C17"/>
    <w:rsid w:val="00404F40"/>
    <w:rsid w:val="00404F41"/>
    <w:rsid w:val="00406503"/>
    <w:rsid w:val="00410126"/>
    <w:rsid w:val="004101D2"/>
    <w:rsid w:val="00410DE1"/>
    <w:rsid w:val="00410FD8"/>
    <w:rsid w:val="00411E01"/>
    <w:rsid w:val="00412DCF"/>
    <w:rsid w:val="004138EB"/>
    <w:rsid w:val="004142A6"/>
    <w:rsid w:val="00414305"/>
    <w:rsid w:val="00414545"/>
    <w:rsid w:val="00414B89"/>
    <w:rsid w:val="00414C18"/>
    <w:rsid w:val="00415153"/>
    <w:rsid w:val="004151CA"/>
    <w:rsid w:val="0041588E"/>
    <w:rsid w:val="0041614E"/>
    <w:rsid w:val="004164CC"/>
    <w:rsid w:val="0041652F"/>
    <w:rsid w:val="00416BD2"/>
    <w:rsid w:val="00416EFB"/>
    <w:rsid w:val="00420E4E"/>
    <w:rsid w:val="0042148C"/>
    <w:rsid w:val="0042196E"/>
    <w:rsid w:val="00421CA0"/>
    <w:rsid w:val="00421CB1"/>
    <w:rsid w:val="00425360"/>
    <w:rsid w:val="00426372"/>
    <w:rsid w:val="0042713F"/>
    <w:rsid w:val="00430599"/>
    <w:rsid w:val="00432CE1"/>
    <w:rsid w:val="00432D5E"/>
    <w:rsid w:val="00432EAD"/>
    <w:rsid w:val="004333D2"/>
    <w:rsid w:val="004333E5"/>
    <w:rsid w:val="00433C6B"/>
    <w:rsid w:val="00433FD9"/>
    <w:rsid w:val="004345FF"/>
    <w:rsid w:val="00434A62"/>
    <w:rsid w:val="00434D34"/>
    <w:rsid w:val="0043578F"/>
    <w:rsid w:val="00436213"/>
    <w:rsid w:val="00436AD3"/>
    <w:rsid w:val="00436FAE"/>
    <w:rsid w:val="00437BCD"/>
    <w:rsid w:val="00437D73"/>
    <w:rsid w:val="00437E39"/>
    <w:rsid w:val="00440551"/>
    <w:rsid w:val="00440E2D"/>
    <w:rsid w:val="004414A7"/>
    <w:rsid w:val="004442F8"/>
    <w:rsid w:val="00444523"/>
    <w:rsid w:val="00444AF9"/>
    <w:rsid w:val="00444C57"/>
    <w:rsid w:val="00445721"/>
    <w:rsid w:val="00445D1B"/>
    <w:rsid w:val="00445FED"/>
    <w:rsid w:val="004461F4"/>
    <w:rsid w:val="004503C2"/>
    <w:rsid w:val="00450613"/>
    <w:rsid w:val="00450AA0"/>
    <w:rsid w:val="00450AC8"/>
    <w:rsid w:val="0045106D"/>
    <w:rsid w:val="00451096"/>
    <w:rsid w:val="004513A6"/>
    <w:rsid w:val="004518A6"/>
    <w:rsid w:val="00451996"/>
    <w:rsid w:val="00451E07"/>
    <w:rsid w:val="00452469"/>
    <w:rsid w:val="00452727"/>
    <w:rsid w:val="00452A72"/>
    <w:rsid w:val="00452F76"/>
    <w:rsid w:val="004537E9"/>
    <w:rsid w:val="00454562"/>
    <w:rsid w:val="004557C4"/>
    <w:rsid w:val="00455DC9"/>
    <w:rsid w:val="00455E88"/>
    <w:rsid w:val="00457A9C"/>
    <w:rsid w:val="00457B8E"/>
    <w:rsid w:val="0046162D"/>
    <w:rsid w:val="0046275D"/>
    <w:rsid w:val="004630A5"/>
    <w:rsid w:val="004639B7"/>
    <w:rsid w:val="00463B9E"/>
    <w:rsid w:val="004647B7"/>
    <w:rsid w:val="004647CB"/>
    <w:rsid w:val="00464D87"/>
    <w:rsid w:val="004651BC"/>
    <w:rsid w:val="004654E3"/>
    <w:rsid w:val="00465DA0"/>
    <w:rsid w:val="0046669E"/>
    <w:rsid w:val="00467643"/>
    <w:rsid w:val="004677A2"/>
    <w:rsid w:val="00467D83"/>
    <w:rsid w:val="00470F6D"/>
    <w:rsid w:val="004712A8"/>
    <w:rsid w:val="00471538"/>
    <w:rsid w:val="00471793"/>
    <w:rsid w:val="00471841"/>
    <w:rsid w:val="00471C3B"/>
    <w:rsid w:val="0047287B"/>
    <w:rsid w:val="00472BAA"/>
    <w:rsid w:val="00472E71"/>
    <w:rsid w:val="00473810"/>
    <w:rsid w:val="004742ED"/>
    <w:rsid w:val="0047440C"/>
    <w:rsid w:val="00474B78"/>
    <w:rsid w:val="00474C79"/>
    <w:rsid w:val="00474F9B"/>
    <w:rsid w:val="004751B3"/>
    <w:rsid w:val="004753C0"/>
    <w:rsid w:val="00475727"/>
    <w:rsid w:val="00475A0D"/>
    <w:rsid w:val="00476CBC"/>
    <w:rsid w:val="00476F05"/>
    <w:rsid w:val="00477C1B"/>
    <w:rsid w:val="004808DD"/>
    <w:rsid w:val="00480E53"/>
    <w:rsid w:val="00481DD8"/>
    <w:rsid w:val="00482088"/>
    <w:rsid w:val="00482AAA"/>
    <w:rsid w:val="00482C5C"/>
    <w:rsid w:val="00483857"/>
    <w:rsid w:val="00483B9E"/>
    <w:rsid w:val="00484078"/>
    <w:rsid w:val="004842BC"/>
    <w:rsid w:val="0048462A"/>
    <w:rsid w:val="00485F08"/>
    <w:rsid w:val="00490C9B"/>
    <w:rsid w:val="00491292"/>
    <w:rsid w:val="00491E7F"/>
    <w:rsid w:val="00491F2E"/>
    <w:rsid w:val="004922C3"/>
    <w:rsid w:val="00492B34"/>
    <w:rsid w:val="00492BF2"/>
    <w:rsid w:val="00492D41"/>
    <w:rsid w:val="004932FE"/>
    <w:rsid w:val="004933A2"/>
    <w:rsid w:val="004935EA"/>
    <w:rsid w:val="00493683"/>
    <w:rsid w:val="00493A77"/>
    <w:rsid w:val="00493C88"/>
    <w:rsid w:val="00495879"/>
    <w:rsid w:val="00495C91"/>
    <w:rsid w:val="004969D4"/>
    <w:rsid w:val="00496F1B"/>
    <w:rsid w:val="00497E1B"/>
    <w:rsid w:val="004A049F"/>
    <w:rsid w:val="004A0BA8"/>
    <w:rsid w:val="004A1232"/>
    <w:rsid w:val="004A1C14"/>
    <w:rsid w:val="004A40BF"/>
    <w:rsid w:val="004A4471"/>
    <w:rsid w:val="004A4830"/>
    <w:rsid w:val="004A621F"/>
    <w:rsid w:val="004A6A1F"/>
    <w:rsid w:val="004A6B42"/>
    <w:rsid w:val="004A6D5E"/>
    <w:rsid w:val="004A7824"/>
    <w:rsid w:val="004A785D"/>
    <w:rsid w:val="004B05DC"/>
    <w:rsid w:val="004B084B"/>
    <w:rsid w:val="004B0AB1"/>
    <w:rsid w:val="004B0B34"/>
    <w:rsid w:val="004B255F"/>
    <w:rsid w:val="004B25D5"/>
    <w:rsid w:val="004B3A42"/>
    <w:rsid w:val="004B41D6"/>
    <w:rsid w:val="004B42E8"/>
    <w:rsid w:val="004B56FE"/>
    <w:rsid w:val="004B578F"/>
    <w:rsid w:val="004B60AE"/>
    <w:rsid w:val="004B6293"/>
    <w:rsid w:val="004B6EB2"/>
    <w:rsid w:val="004B71BF"/>
    <w:rsid w:val="004B723F"/>
    <w:rsid w:val="004B73CA"/>
    <w:rsid w:val="004C0091"/>
    <w:rsid w:val="004C00B6"/>
    <w:rsid w:val="004C0297"/>
    <w:rsid w:val="004C0EEA"/>
    <w:rsid w:val="004C2417"/>
    <w:rsid w:val="004C299A"/>
    <w:rsid w:val="004C32FC"/>
    <w:rsid w:val="004C4634"/>
    <w:rsid w:val="004C4731"/>
    <w:rsid w:val="004C5294"/>
    <w:rsid w:val="004C5F93"/>
    <w:rsid w:val="004C783A"/>
    <w:rsid w:val="004C7EFB"/>
    <w:rsid w:val="004D0190"/>
    <w:rsid w:val="004D0A30"/>
    <w:rsid w:val="004D0D57"/>
    <w:rsid w:val="004D2263"/>
    <w:rsid w:val="004D3167"/>
    <w:rsid w:val="004D3306"/>
    <w:rsid w:val="004D6E86"/>
    <w:rsid w:val="004D7E5A"/>
    <w:rsid w:val="004E03D7"/>
    <w:rsid w:val="004E2DC3"/>
    <w:rsid w:val="004E331D"/>
    <w:rsid w:val="004E4790"/>
    <w:rsid w:val="004E4B3C"/>
    <w:rsid w:val="004E54A9"/>
    <w:rsid w:val="004E6041"/>
    <w:rsid w:val="004E69B9"/>
    <w:rsid w:val="004F0B94"/>
    <w:rsid w:val="004F120C"/>
    <w:rsid w:val="004F1763"/>
    <w:rsid w:val="004F1D2B"/>
    <w:rsid w:val="004F408C"/>
    <w:rsid w:val="004F4E6D"/>
    <w:rsid w:val="004F50A9"/>
    <w:rsid w:val="004F54AC"/>
    <w:rsid w:val="004F6629"/>
    <w:rsid w:val="004F7018"/>
    <w:rsid w:val="004F70FA"/>
    <w:rsid w:val="004F72A0"/>
    <w:rsid w:val="004F7368"/>
    <w:rsid w:val="004F759E"/>
    <w:rsid w:val="004F75E5"/>
    <w:rsid w:val="004F7800"/>
    <w:rsid w:val="00500416"/>
    <w:rsid w:val="00501A1D"/>
    <w:rsid w:val="00501ECF"/>
    <w:rsid w:val="0050260A"/>
    <w:rsid w:val="00502BD6"/>
    <w:rsid w:val="00503123"/>
    <w:rsid w:val="00503882"/>
    <w:rsid w:val="00503A04"/>
    <w:rsid w:val="00503C3D"/>
    <w:rsid w:val="005049DA"/>
    <w:rsid w:val="00504A2C"/>
    <w:rsid w:val="00504C98"/>
    <w:rsid w:val="00504E81"/>
    <w:rsid w:val="0050515D"/>
    <w:rsid w:val="005058A2"/>
    <w:rsid w:val="00505BB7"/>
    <w:rsid w:val="005066BB"/>
    <w:rsid w:val="005074D3"/>
    <w:rsid w:val="0051126D"/>
    <w:rsid w:val="005119CF"/>
    <w:rsid w:val="00511F42"/>
    <w:rsid w:val="00511F54"/>
    <w:rsid w:val="00512D0C"/>
    <w:rsid w:val="00513253"/>
    <w:rsid w:val="00513307"/>
    <w:rsid w:val="005134D6"/>
    <w:rsid w:val="0051408D"/>
    <w:rsid w:val="00515AF2"/>
    <w:rsid w:val="00515EC0"/>
    <w:rsid w:val="005160E8"/>
    <w:rsid w:val="00516C43"/>
    <w:rsid w:val="00516CDB"/>
    <w:rsid w:val="00516DEF"/>
    <w:rsid w:val="00517A85"/>
    <w:rsid w:val="00517D24"/>
    <w:rsid w:val="00520A08"/>
    <w:rsid w:val="00520A50"/>
    <w:rsid w:val="00521132"/>
    <w:rsid w:val="00521517"/>
    <w:rsid w:val="005222ED"/>
    <w:rsid w:val="00522D18"/>
    <w:rsid w:val="00522EFF"/>
    <w:rsid w:val="00522F70"/>
    <w:rsid w:val="00523203"/>
    <w:rsid w:val="00523727"/>
    <w:rsid w:val="00525410"/>
    <w:rsid w:val="005267B7"/>
    <w:rsid w:val="0052684D"/>
    <w:rsid w:val="00526BBA"/>
    <w:rsid w:val="0052726C"/>
    <w:rsid w:val="00530191"/>
    <w:rsid w:val="00530252"/>
    <w:rsid w:val="0053122A"/>
    <w:rsid w:val="005325A4"/>
    <w:rsid w:val="0053426C"/>
    <w:rsid w:val="00534C69"/>
    <w:rsid w:val="0053590F"/>
    <w:rsid w:val="00535BFD"/>
    <w:rsid w:val="00536CFF"/>
    <w:rsid w:val="005374E8"/>
    <w:rsid w:val="00540431"/>
    <w:rsid w:val="005416BF"/>
    <w:rsid w:val="00541A84"/>
    <w:rsid w:val="00541BAA"/>
    <w:rsid w:val="00541CED"/>
    <w:rsid w:val="00542192"/>
    <w:rsid w:val="00542750"/>
    <w:rsid w:val="005427F8"/>
    <w:rsid w:val="00542DA2"/>
    <w:rsid w:val="005430EE"/>
    <w:rsid w:val="00544010"/>
    <w:rsid w:val="005448D3"/>
    <w:rsid w:val="00544DF0"/>
    <w:rsid w:val="00544F0A"/>
    <w:rsid w:val="0054536B"/>
    <w:rsid w:val="00545810"/>
    <w:rsid w:val="00545935"/>
    <w:rsid w:val="0054633B"/>
    <w:rsid w:val="005467A2"/>
    <w:rsid w:val="00546F1F"/>
    <w:rsid w:val="00547194"/>
    <w:rsid w:val="005471D8"/>
    <w:rsid w:val="00550DCF"/>
    <w:rsid w:val="00550F77"/>
    <w:rsid w:val="005510DB"/>
    <w:rsid w:val="00551FA4"/>
    <w:rsid w:val="00551FDB"/>
    <w:rsid w:val="0055215F"/>
    <w:rsid w:val="00553F32"/>
    <w:rsid w:val="0055416A"/>
    <w:rsid w:val="00554536"/>
    <w:rsid w:val="00554E24"/>
    <w:rsid w:val="0055536D"/>
    <w:rsid w:val="005553A3"/>
    <w:rsid w:val="005553CA"/>
    <w:rsid w:val="005558E5"/>
    <w:rsid w:val="00556127"/>
    <w:rsid w:val="00556344"/>
    <w:rsid w:val="00556F19"/>
    <w:rsid w:val="00556FFB"/>
    <w:rsid w:val="00557267"/>
    <w:rsid w:val="005578A5"/>
    <w:rsid w:val="0056029C"/>
    <w:rsid w:val="00560556"/>
    <w:rsid w:val="00560A31"/>
    <w:rsid w:val="00561E57"/>
    <w:rsid w:val="0056238F"/>
    <w:rsid w:val="00562574"/>
    <w:rsid w:val="0056377C"/>
    <w:rsid w:val="005638F8"/>
    <w:rsid w:val="00563ADE"/>
    <w:rsid w:val="00563F41"/>
    <w:rsid w:val="005645A9"/>
    <w:rsid w:val="00564F3C"/>
    <w:rsid w:val="005654D9"/>
    <w:rsid w:val="00566D87"/>
    <w:rsid w:val="005709A8"/>
    <w:rsid w:val="00570AE5"/>
    <w:rsid w:val="00570C58"/>
    <w:rsid w:val="00570C86"/>
    <w:rsid w:val="00572209"/>
    <w:rsid w:val="00573380"/>
    <w:rsid w:val="0057393A"/>
    <w:rsid w:val="00574E40"/>
    <w:rsid w:val="00575C2A"/>
    <w:rsid w:val="00575D46"/>
    <w:rsid w:val="00576B67"/>
    <w:rsid w:val="0057788A"/>
    <w:rsid w:val="00577C1F"/>
    <w:rsid w:val="005803C5"/>
    <w:rsid w:val="00580583"/>
    <w:rsid w:val="00581B98"/>
    <w:rsid w:val="005821C6"/>
    <w:rsid w:val="00582873"/>
    <w:rsid w:val="0058354B"/>
    <w:rsid w:val="00583D36"/>
    <w:rsid w:val="0058458C"/>
    <w:rsid w:val="005849D5"/>
    <w:rsid w:val="00584DC2"/>
    <w:rsid w:val="0058537C"/>
    <w:rsid w:val="005876B9"/>
    <w:rsid w:val="0058782B"/>
    <w:rsid w:val="00587867"/>
    <w:rsid w:val="005879D4"/>
    <w:rsid w:val="005879EA"/>
    <w:rsid w:val="00587DDD"/>
    <w:rsid w:val="005904D6"/>
    <w:rsid w:val="00590B23"/>
    <w:rsid w:val="005918BD"/>
    <w:rsid w:val="00591E4C"/>
    <w:rsid w:val="00592210"/>
    <w:rsid w:val="005927B4"/>
    <w:rsid w:val="005928B9"/>
    <w:rsid w:val="005929D4"/>
    <w:rsid w:val="00592F9F"/>
    <w:rsid w:val="0059393F"/>
    <w:rsid w:val="00593E0D"/>
    <w:rsid w:val="00593FA3"/>
    <w:rsid w:val="00594D7D"/>
    <w:rsid w:val="005950A6"/>
    <w:rsid w:val="0059652B"/>
    <w:rsid w:val="00597EAB"/>
    <w:rsid w:val="005A06C4"/>
    <w:rsid w:val="005A0921"/>
    <w:rsid w:val="005A1178"/>
    <w:rsid w:val="005A1936"/>
    <w:rsid w:val="005A1A61"/>
    <w:rsid w:val="005A22AE"/>
    <w:rsid w:val="005A34DC"/>
    <w:rsid w:val="005A3B8A"/>
    <w:rsid w:val="005B0687"/>
    <w:rsid w:val="005B130F"/>
    <w:rsid w:val="005B1915"/>
    <w:rsid w:val="005B1BC4"/>
    <w:rsid w:val="005B1CD9"/>
    <w:rsid w:val="005B1E7A"/>
    <w:rsid w:val="005B1E94"/>
    <w:rsid w:val="005B2ABE"/>
    <w:rsid w:val="005B2EF3"/>
    <w:rsid w:val="005B3C7F"/>
    <w:rsid w:val="005B3F71"/>
    <w:rsid w:val="005B7295"/>
    <w:rsid w:val="005B7731"/>
    <w:rsid w:val="005B7D29"/>
    <w:rsid w:val="005C0CD2"/>
    <w:rsid w:val="005C0CEE"/>
    <w:rsid w:val="005C1001"/>
    <w:rsid w:val="005C13B7"/>
    <w:rsid w:val="005C2364"/>
    <w:rsid w:val="005C3697"/>
    <w:rsid w:val="005C3ABE"/>
    <w:rsid w:val="005C450F"/>
    <w:rsid w:val="005C4A38"/>
    <w:rsid w:val="005C4A78"/>
    <w:rsid w:val="005C531F"/>
    <w:rsid w:val="005C5A36"/>
    <w:rsid w:val="005C5DA5"/>
    <w:rsid w:val="005C6FD3"/>
    <w:rsid w:val="005C7CE8"/>
    <w:rsid w:val="005D06AB"/>
    <w:rsid w:val="005D1081"/>
    <w:rsid w:val="005D1916"/>
    <w:rsid w:val="005D195A"/>
    <w:rsid w:val="005D2A10"/>
    <w:rsid w:val="005D351C"/>
    <w:rsid w:val="005D471A"/>
    <w:rsid w:val="005D4A77"/>
    <w:rsid w:val="005D5891"/>
    <w:rsid w:val="005D5BE6"/>
    <w:rsid w:val="005D616F"/>
    <w:rsid w:val="005D722B"/>
    <w:rsid w:val="005D7306"/>
    <w:rsid w:val="005D75FA"/>
    <w:rsid w:val="005D7A63"/>
    <w:rsid w:val="005E0BB7"/>
    <w:rsid w:val="005E0E74"/>
    <w:rsid w:val="005E1DEB"/>
    <w:rsid w:val="005E1FD0"/>
    <w:rsid w:val="005E2416"/>
    <w:rsid w:val="005E2547"/>
    <w:rsid w:val="005E303F"/>
    <w:rsid w:val="005E31FE"/>
    <w:rsid w:val="005E38A7"/>
    <w:rsid w:val="005E4384"/>
    <w:rsid w:val="005E4959"/>
    <w:rsid w:val="005E509E"/>
    <w:rsid w:val="005E52FA"/>
    <w:rsid w:val="005E58DA"/>
    <w:rsid w:val="005E5E47"/>
    <w:rsid w:val="005E6F21"/>
    <w:rsid w:val="005E71D1"/>
    <w:rsid w:val="005E7453"/>
    <w:rsid w:val="005E7768"/>
    <w:rsid w:val="005F122E"/>
    <w:rsid w:val="005F153B"/>
    <w:rsid w:val="005F1717"/>
    <w:rsid w:val="005F2194"/>
    <w:rsid w:val="005F2777"/>
    <w:rsid w:val="005F2789"/>
    <w:rsid w:val="005F2811"/>
    <w:rsid w:val="005F29F8"/>
    <w:rsid w:val="005F2E5E"/>
    <w:rsid w:val="005F3906"/>
    <w:rsid w:val="005F48CF"/>
    <w:rsid w:val="005F4FE3"/>
    <w:rsid w:val="005F5254"/>
    <w:rsid w:val="005F5498"/>
    <w:rsid w:val="005F56CF"/>
    <w:rsid w:val="005F5778"/>
    <w:rsid w:val="005F5C70"/>
    <w:rsid w:val="005F5DDA"/>
    <w:rsid w:val="005F659B"/>
    <w:rsid w:val="005F661B"/>
    <w:rsid w:val="005F6BD1"/>
    <w:rsid w:val="005F7B71"/>
    <w:rsid w:val="006001D9"/>
    <w:rsid w:val="006015C3"/>
    <w:rsid w:val="00601742"/>
    <w:rsid w:val="00601D36"/>
    <w:rsid w:val="0060207B"/>
    <w:rsid w:val="00602E5B"/>
    <w:rsid w:val="00603DF4"/>
    <w:rsid w:val="00604096"/>
    <w:rsid w:val="00604A05"/>
    <w:rsid w:val="00604E85"/>
    <w:rsid w:val="00604F32"/>
    <w:rsid w:val="00605F23"/>
    <w:rsid w:val="006063E9"/>
    <w:rsid w:val="006064C0"/>
    <w:rsid w:val="006067B4"/>
    <w:rsid w:val="00606819"/>
    <w:rsid w:val="00606A1C"/>
    <w:rsid w:val="006077CE"/>
    <w:rsid w:val="00610AD9"/>
    <w:rsid w:val="00610C50"/>
    <w:rsid w:val="00612D77"/>
    <w:rsid w:val="00613343"/>
    <w:rsid w:val="00613D64"/>
    <w:rsid w:val="006146DC"/>
    <w:rsid w:val="00614D37"/>
    <w:rsid w:val="00615E1E"/>
    <w:rsid w:val="0061618A"/>
    <w:rsid w:val="00617119"/>
    <w:rsid w:val="00617B5A"/>
    <w:rsid w:val="00621210"/>
    <w:rsid w:val="00621ACD"/>
    <w:rsid w:val="00621B20"/>
    <w:rsid w:val="00621CE4"/>
    <w:rsid w:val="00621EE3"/>
    <w:rsid w:val="00622366"/>
    <w:rsid w:val="0062372E"/>
    <w:rsid w:val="00623D19"/>
    <w:rsid w:val="0062417A"/>
    <w:rsid w:val="00624F30"/>
    <w:rsid w:val="006257FF"/>
    <w:rsid w:val="00626270"/>
    <w:rsid w:val="00626348"/>
    <w:rsid w:val="006264E7"/>
    <w:rsid w:val="0062724E"/>
    <w:rsid w:val="00627CC7"/>
    <w:rsid w:val="006304C4"/>
    <w:rsid w:val="00630625"/>
    <w:rsid w:val="00630E25"/>
    <w:rsid w:val="00631437"/>
    <w:rsid w:val="0063155C"/>
    <w:rsid w:val="0063235C"/>
    <w:rsid w:val="0063279D"/>
    <w:rsid w:val="006327A9"/>
    <w:rsid w:val="00632B60"/>
    <w:rsid w:val="00632FED"/>
    <w:rsid w:val="006330C5"/>
    <w:rsid w:val="00633E3C"/>
    <w:rsid w:val="006344BA"/>
    <w:rsid w:val="0063488B"/>
    <w:rsid w:val="00634B0F"/>
    <w:rsid w:val="00636307"/>
    <w:rsid w:val="006366A3"/>
    <w:rsid w:val="00637070"/>
    <w:rsid w:val="00637D2A"/>
    <w:rsid w:val="00640976"/>
    <w:rsid w:val="006417E5"/>
    <w:rsid w:val="00641B1E"/>
    <w:rsid w:val="00642CDD"/>
    <w:rsid w:val="00642D3A"/>
    <w:rsid w:val="00642FB4"/>
    <w:rsid w:val="00643AEB"/>
    <w:rsid w:val="00643DA5"/>
    <w:rsid w:val="0064428E"/>
    <w:rsid w:val="006448A8"/>
    <w:rsid w:val="006449A5"/>
    <w:rsid w:val="006468F9"/>
    <w:rsid w:val="006471F0"/>
    <w:rsid w:val="006472DC"/>
    <w:rsid w:val="0064750E"/>
    <w:rsid w:val="00647A50"/>
    <w:rsid w:val="0065190D"/>
    <w:rsid w:val="00651A8F"/>
    <w:rsid w:val="006524BC"/>
    <w:rsid w:val="00653485"/>
    <w:rsid w:val="00653800"/>
    <w:rsid w:val="00653EE7"/>
    <w:rsid w:val="006540E6"/>
    <w:rsid w:val="00655124"/>
    <w:rsid w:val="0065522E"/>
    <w:rsid w:val="00655BA8"/>
    <w:rsid w:val="006577DA"/>
    <w:rsid w:val="00657D59"/>
    <w:rsid w:val="00660C71"/>
    <w:rsid w:val="006633BF"/>
    <w:rsid w:val="00664CA6"/>
    <w:rsid w:val="00664F59"/>
    <w:rsid w:val="00666FFE"/>
    <w:rsid w:val="006703F6"/>
    <w:rsid w:val="00670568"/>
    <w:rsid w:val="006705F3"/>
    <w:rsid w:val="006723C3"/>
    <w:rsid w:val="00672F7D"/>
    <w:rsid w:val="00673339"/>
    <w:rsid w:val="00673636"/>
    <w:rsid w:val="00673916"/>
    <w:rsid w:val="006745ED"/>
    <w:rsid w:val="0067474E"/>
    <w:rsid w:val="00674C09"/>
    <w:rsid w:val="00674D37"/>
    <w:rsid w:val="00674DCE"/>
    <w:rsid w:val="006753B6"/>
    <w:rsid w:val="0067547B"/>
    <w:rsid w:val="0067639E"/>
    <w:rsid w:val="00676525"/>
    <w:rsid w:val="00676B26"/>
    <w:rsid w:val="00676CC8"/>
    <w:rsid w:val="006776CF"/>
    <w:rsid w:val="00680212"/>
    <w:rsid w:val="006815AE"/>
    <w:rsid w:val="00681FEB"/>
    <w:rsid w:val="00682234"/>
    <w:rsid w:val="00682332"/>
    <w:rsid w:val="0068297E"/>
    <w:rsid w:val="00682E2A"/>
    <w:rsid w:val="00682ED3"/>
    <w:rsid w:val="00683415"/>
    <w:rsid w:val="00684849"/>
    <w:rsid w:val="00684AB2"/>
    <w:rsid w:val="00685F23"/>
    <w:rsid w:val="00686AEB"/>
    <w:rsid w:val="00687E18"/>
    <w:rsid w:val="00687EF1"/>
    <w:rsid w:val="00690681"/>
    <w:rsid w:val="006911C6"/>
    <w:rsid w:val="006912BF"/>
    <w:rsid w:val="00691631"/>
    <w:rsid w:val="0069223F"/>
    <w:rsid w:val="00692569"/>
    <w:rsid w:val="006934C5"/>
    <w:rsid w:val="006934CA"/>
    <w:rsid w:val="0069362B"/>
    <w:rsid w:val="00693DF2"/>
    <w:rsid w:val="0069498A"/>
    <w:rsid w:val="00694ABD"/>
    <w:rsid w:val="00694E34"/>
    <w:rsid w:val="00695572"/>
    <w:rsid w:val="00696657"/>
    <w:rsid w:val="00697525"/>
    <w:rsid w:val="00697A3C"/>
    <w:rsid w:val="00697D42"/>
    <w:rsid w:val="00697F6C"/>
    <w:rsid w:val="006A1314"/>
    <w:rsid w:val="006A1F0F"/>
    <w:rsid w:val="006A2A98"/>
    <w:rsid w:val="006A39DE"/>
    <w:rsid w:val="006A44C2"/>
    <w:rsid w:val="006A4508"/>
    <w:rsid w:val="006A4A25"/>
    <w:rsid w:val="006A4DEA"/>
    <w:rsid w:val="006A4EBF"/>
    <w:rsid w:val="006A53A7"/>
    <w:rsid w:val="006A5948"/>
    <w:rsid w:val="006A61BC"/>
    <w:rsid w:val="006A61D1"/>
    <w:rsid w:val="006A641B"/>
    <w:rsid w:val="006A66E7"/>
    <w:rsid w:val="006A7443"/>
    <w:rsid w:val="006A75D4"/>
    <w:rsid w:val="006A7FBF"/>
    <w:rsid w:val="006B0940"/>
    <w:rsid w:val="006B0A0C"/>
    <w:rsid w:val="006B19E7"/>
    <w:rsid w:val="006B214A"/>
    <w:rsid w:val="006B24BF"/>
    <w:rsid w:val="006B4840"/>
    <w:rsid w:val="006B4F16"/>
    <w:rsid w:val="006B5942"/>
    <w:rsid w:val="006B62D2"/>
    <w:rsid w:val="006B632F"/>
    <w:rsid w:val="006B7FB3"/>
    <w:rsid w:val="006C1308"/>
    <w:rsid w:val="006C164E"/>
    <w:rsid w:val="006C2165"/>
    <w:rsid w:val="006C21AE"/>
    <w:rsid w:val="006C2B53"/>
    <w:rsid w:val="006C3665"/>
    <w:rsid w:val="006C3A60"/>
    <w:rsid w:val="006C3BCD"/>
    <w:rsid w:val="006C46DC"/>
    <w:rsid w:val="006C542A"/>
    <w:rsid w:val="006C631A"/>
    <w:rsid w:val="006C6555"/>
    <w:rsid w:val="006C69BE"/>
    <w:rsid w:val="006C6D1C"/>
    <w:rsid w:val="006C6E82"/>
    <w:rsid w:val="006C72A3"/>
    <w:rsid w:val="006C73D2"/>
    <w:rsid w:val="006C7833"/>
    <w:rsid w:val="006C790D"/>
    <w:rsid w:val="006C791F"/>
    <w:rsid w:val="006D16A1"/>
    <w:rsid w:val="006D1DB1"/>
    <w:rsid w:val="006D1ED0"/>
    <w:rsid w:val="006D240A"/>
    <w:rsid w:val="006D322B"/>
    <w:rsid w:val="006D42FC"/>
    <w:rsid w:val="006D45B2"/>
    <w:rsid w:val="006D5C86"/>
    <w:rsid w:val="006D7350"/>
    <w:rsid w:val="006D7AEC"/>
    <w:rsid w:val="006D7C60"/>
    <w:rsid w:val="006E0926"/>
    <w:rsid w:val="006E0C2B"/>
    <w:rsid w:val="006E0D58"/>
    <w:rsid w:val="006E0E91"/>
    <w:rsid w:val="006E1BEA"/>
    <w:rsid w:val="006E1C64"/>
    <w:rsid w:val="006E248B"/>
    <w:rsid w:val="006E2869"/>
    <w:rsid w:val="006E2C52"/>
    <w:rsid w:val="006E2F55"/>
    <w:rsid w:val="006E377E"/>
    <w:rsid w:val="006E471A"/>
    <w:rsid w:val="006E4810"/>
    <w:rsid w:val="006E5792"/>
    <w:rsid w:val="006E5DFF"/>
    <w:rsid w:val="006E6692"/>
    <w:rsid w:val="006E72C0"/>
    <w:rsid w:val="006E7529"/>
    <w:rsid w:val="006E7B11"/>
    <w:rsid w:val="006F02F3"/>
    <w:rsid w:val="006F0FB1"/>
    <w:rsid w:val="006F1DA9"/>
    <w:rsid w:val="006F2376"/>
    <w:rsid w:val="006F2A71"/>
    <w:rsid w:val="006F3C3F"/>
    <w:rsid w:val="006F4845"/>
    <w:rsid w:val="006F54D0"/>
    <w:rsid w:val="006F58AD"/>
    <w:rsid w:val="006F5B2A"/>
    <w:rsid w:val="006F6153"/>
    <w:rsid w:val="006F6364"/>
    <w:rsid w:val="006F6BC5"/>
    <w:rsid w:val="007006E8"/>
    <w:rsid w:val="00700EEC"/>
    <w:rsid w:val="00701267"/>
    <w:rsid w:val="0070157D"/>
    <w:rsid w:val="00701BB5"/>
    <w:rsid w:val="00702D54"/>
    <w:rsid w:val="007031C9"/>
    <w:rsid w:val="007036D6"/>
    <w:rsid w:val="00703DD9"/>
    <w:rsid w:val="0070419C"/>
    <w:rsid w:val="00704FE7"/>
    <w:rsid w:val="00705289"/>
    <w:rsid w:val="007052BB"/>
    <w:rsid w:val="007059A7"/>
    <w:rsid w:val="00705F14"/>
    <w:rsid w:val="007068AA"/>
    <w:rsid w:val="00706A3F"/>
    <w:rsid w:val="00707335"/>
    <w:rsid w:val="0070754E"/>
    <w:rsid w:val="00707DE8"/>
    <w:rsid w:val="00707FF1"/>
    <w:rsid w:val="00710776"/>
    <w:rsid w:val="00710852"/>
    <w:rsid w:val="00710F65"/>
    <w:rsid w:val="00711523"/>
    <w:rsid w:val="007116FC"/>
    <w:rsid w:val="0071196D"/>
    <w:rsid w:val="00711FAF"/>
    <w:rsid w:val="00712562"/>
    <w:rsid w:val="0071298F"/>
    <w:rsid w:val="00713A7D"/>
    <w:rsid w:val="00714561"/>
    <w:rsid w:val="007146B3"/>
    <w:rsid w:val="00715A5A"/>
    <w:rsid w:val="00716068"/>
    <w:rsid w:val="00717EC2"/>
    <w:rsid w:val="00720342"/>
    <w:rsid w:val="00720791"/>
    <w:rsid w:val="0072108E"/>
    <w:rsid w:val="007214C3"/>
    <w:rsid w:val="00721E7C"/>
    <w:rsid w:val="00722813"/>
    <w:rsid w:val="00722C33"/>
    <w:rsid w:val="0072308A"/>
    <w:rsid w:val="007234AF"/>
    <w:rsid w:val="007243CB"/>
    <w:rsid w:val="00724408"/>
    <w:rsid w:val="00724BDA"/>
    <w:rsid w:val="0072527B"/>
    <w:rsid w:val="00725382"/>
    <w:rsid w:val="007254A2"/>
    <w:rsid w:val="00725C19"/>
    <w:rsid w:val="00725C61"/>
    <w:rsid w:val="00726346"/>
    <w:rsid w:val="00726697"/>
    <w:rsid w:val="00726B26"/>
    <w:rsid w:val="00726F1C"/>
    <w:rsid w:val="0072721D"/>
    <w:rsid w:val="00727A86"/>
    <w:rsid w:val="007302D0"/>
    <w:rsid w:val="0073034A"/>
    <w:rsid w:val="00730989"/>
    <w:rsid w:val="00730CBF"/>
    <w:rsid w:val="00731B40"/>
    <w:rsid w:val="00731B9D"/>
    <w:rsid w:val="00732A1D"/>
    <w:rsid w:val="00732A75"/>
    <w:rsid w:val="00732B16"/>
    <w:rsid w:val="00732DBA"/>
    <w:rsid w:val="00733831"/>
    <w:rsid w:val="00733890"/>
    <w:rsid w:val="007345C2"/>
    <w:rsid w:val="00734E85"/>
    <w:rsid w:val="00735B2F"/>
    <w:rsid w:val="007379EB"/>
    <w:rsid w:val="0074095B"/>
    <w:rsid w:val="00740DFC"/>
    <w:rsid w:val="00741068"/>
    <w:rsid w:val="007412F3"/>
    <w:rsid w:val="00741472"/>
    <w:rsid w:val="00741A6B"/>
    <w:rsid w:val="00741FA1"/>
    <w:rsid w:val="007427D9"/>
    <w:rsid w:val="007437CC"/>
    <w:rsid w:val="00743A30"/>
    <w:rsid w:val="007452B6"/>
    <w:rsid w:val="007454F5"/>
    <w:rsid w:val="00745634"/>
    <w:rsid w:val="007457BD"/>
    <w:rsid w:val="00746AD7"/>
    <w:rsid w:val="00746C35"/>
    <w:rsid w:val="00746CB2"/>
    <w:rsid w:val="00747535"/>
    <w:rsid w:val="00750070"/>
    <w:rsid w:val="00750708"/>
    <w:rsid w:val="007509A3"/>
    <w:rsid w:val="00750C5E"/>
    <w:rsid w:val="00751172"/>
    <w:rsid w:val="00751A9E"/>
    <w:rsid w:val="00751CF7"/>
    <w:rsid w:val="00752013"/>
    <w:rsid w:val="00752755"/>
    <w:rsid w:val="00752C29"/>
    <w:rsid w:val="00752CC5"/>
    <w:rsid w:val="00752DDD"/>
    <w:rsid w:val="0075365F"/>
    <w:rsid w:val="0075367A"/>
    <w:rsid w:val="007536B8"/>
    <w:rsid w:val="00753827"/>
    <w:rsid w:val="00753E8A"/>
    <w:rsid w:val="007541F3"/>
    <w:rsid w:val="00755863"/>
    <w:rsid w:val="007563C0"/>
    <w:rsid w:val="0075647E"/>
    <w:rsid w:val="00757D61"/>
    <w:rsid w:val="00760069"/>
    <w:rsid w:val="007611EB"/>
    <w:rsid w:val="007615A3"/>
    <w:rsid w:val="007616F8"/>
    <w:rsid w:val="00764051"/>
    <w:rsid w:val="00764890"/>
    <w:rsid w:val="0076503B"/>
    <w:rsid w:val="00765B12"/>
    <w:rsid w:val="00766A8C"/>
    <w:rsid w:val="00767CC0"/>
    <w:rsid w:val="007726FE"/>
    <w:rsid w:val="0077436D"/>
    <w:rsid w:val="0077461B"/>
    <w:rsid w:val="00774B1F"/>
    <w:rsid w:val="00774DA0"/>
    <w:rsid w:val="007759E8"/>
    <w:rsid w:val="00775B13"/>
    <w:rsid w:val="0077634E"/>
    <w:rsid w:val="00781CDC"/>
    <w:rsid w:val="00782114"/>
    <w:rsid w:val="00782722"/>
    <w:rsid w:val="00782A6B"/>
    <w:rsid w:val="00782B9B"/>
    <w:rsid w:val="007832F2"/>
    <w:rsid w:val="0078370A"/>
    <w:rsid w:val="00784C65"/>
    <w:rsid w:val="00784CC9"/>
    <w:rsid w:val="00785356"/>
    <w:rsid w:val="00785B6F"/>
    <w:rsid w:val="00786484"/>
    <w:rsid w:val="00786610"/>
    <w:rsid w:val="00786DB4"/>
    <w:rsid w:val="00787036"/>
    <w:rsid w:val="0078723F"/>
    <w:rsid w:val="007875CF"/>
    <w:rsid w:val="0079113C"/>
    <w:rsid w:val="00792F91"/>
    <w:rsid w:val="007930B2"/>
    <w:rsid w:val="00793EE3"/>
    <w:rsid w:val="007965E0"/>
    <w:rsid w:val="0079683E"/>
    <w:rsid w:val="0079692C"/>
    <w:rsid w:val="00796F08"/>
    <w:rsid w:val="00797188"/>
    <w:rsid w:val="0079728B"/>
    <w:rsid w:val="00797C66"/>
    <w:rsid w:val="007A0121"/>
    <w:rsid w:val="007A0278"/>
    <w:rsid w:val="007A074C"/>
    <w:rsid w:val="007A089C"/>
    <w:rsid w:val="007A0D82"/>
    <w:rsid w:val="007A0EFD"/>
    <w:rsid w:val="007A2EF7"/>
    <w:rsid w:val="007A340F"/>
    <w:rsid w:val="007A3EC1"/>
    <w:rsid w:val="007A404A"/>
    <w:rsid w:val="007A4544"/>
    <w:rsid w:val="007A459F"/>
    <w:rsid w:val="007A497D"/>
    <w:rsid w:val="007A508A"/>
    <w:rsid w:val="007A5559"/>
    <w:rsid w:val="007A57D6"/>
    <w:rsid w:val="007B03BD"/>
    <w:rsid w:val="007B17D8"/>
    <w:rsid w:val="007B191D"/>
    <w:rsid w:val="007B1ADC"/>
    <w:rsid w:val="007B27A6"/>
    <w:rsid w:val="007B3390"/>
    <w:rsid w:val="007B3635"/>
    <w:rsid w:val="007B374E"/>
    <w:rsid w:val="007B4C71"/>
    <w:rsid w:val="007B4EFA"/>
    <w:rsid w:val="007B52F2"/>
    <w:rsid w:val="007B5721"/>
    <w:rsid w:val="007B5C56"/>
    <w:rsid w:val="007B5D12"/>
    <w:rsid w:val="007B6B33"/>
    <w:rsid w:val="007B7096"/>
    <w:rsid w:val="007C05ED"/>
    <w:rsid w:val="007C17F7"/>
    <w:rsid w:val="007C1DDF"/>
    <w:rsid w:val="007C245C"/>
    <w:rsid w:val="007C329F"/>
    <w:rsid w:val="007C5544"/>
    <w:rsid w:val="007C57AF"/>
    <w:rsid w:val="007C57BA"/>
    <w:rsid w:val="007C59E6"/>
    <w:rsid w:val="007C5CEE"/>
    <w:rsid w:val="007C608C"/>
    <w:rsid w:val="007C6781"/>
    <w:rsid w:val="007C6BBA"/>
    <w:rsid w:val="007C7377"/>
    <w:rsid w:val="007D0484"/>
    <w:rsid w:val="007D114C"/>
    <w:rsid w:val="007D2214"/>
    <w:rsid w:val="007D2E33"/>
    <w:rsid w:val="007D3F30"/>
    <w:rsid w:val="007D48B0"/>
    <w:rsid w:val="007D4F27"/>
    <w:rsid w:val="007D4FD4"/>
    <w:rsid w:val="007D5399"/>
    <w:rsid w:val="007D58C5"/>
    <w:rsid w:val="007D66E6"/>
    <w:rsid w:val="007D6B2F"/>
    <w:rsid w:val="007D6FF0"/>
    <w:rsid w:val="007D7174"/>
    <w:rsid w:val="007E0F3C"/>
    <w:rsid w:val="007E135F"/>
    <w:rsid w:val="007E1B05"/>
    <w:rsid w:val="007E295A"/>
    <w:rsid w:val="007E4347"/>
    <w:rsid w:val="007E4B0B"/>
    <w:rsid w:val="007E710A"/>
    <w:rsid w:val="007E7ABD"/>
    <w:rsid w:val="007F09A4"/>
    <w:rsid w:val="007F0AD4"/>
    <w:rsid w:val="007F1106"/>
    <w:rsid w:val="007F1470"/>
    <w:rsid w:val="007F190E"/>
    <w:rsid w:val="007F1B39"/>
    <w:rsid w:val="007F1EE7"/>
    <w:rsid w:val="007F2B60"/>
    <w:rsid w:val="007F382F"/>
    <w:rsid w:val="007F3BCC"/>
    <w:rsid w:val="007F3FB1"/>
    <w:rsid w:val="007F4338"/>
    <w:rsid w:val="007F43FF"/>
    <w:rsid w:val="007F5558"/>
    <w:rsid w:val="007F5675"/>
    <w:rsid w:val="007F639E"/>
    <w:rsid w:val="007F71E9"/>
    <w:rsid w:val="007F7521"/>
    <w:rsid w:val="0080088D"/>
    <w:rsid w:val="00801356"/>
    <w:rsid w:val="008017D6"/>
    <w:rsid w:val="00801ADC"/>
    <w:rsid w:val="0080222A"/>
    <w:rsid w:val="008025F0"/>
    <w:rsid w:val="00802AC0"/>
    <w:rsid w:val="00803CBD"/>
    <w:rsid w:val="00803D2D"/>
    <w:rsid w:val="0080425B"/>
    <w:rsid w:val="00804444"/>
    <w:rsid w:val="00804991"/>
    <w:rsid w:val="00806345"/>
    <w:rsid w:val="008069C4"/>
    <w:rsid w:val="00806D4E"/>
    <w:rsid w:val="00807312"/>
    <w:rsid w:val="00807C26"/>
    <w:rsid w:val="00807F4B"/>
    <w:rsid w:val="008101D3"/>
    <w:rsid w:val="008105AB"/>
    <w:rsid w:val="00810667"/>
    <w:rsid w:val="00810A67"/>
    <w:rsid w:val="008114FA"/>
    <w:rsid w:val="00811E9D"/>
    <w:rsid w:val="00812FD8"/>
    <w:rsid w:val="008131D8"/>
    <w:rsid w:val="008132AB"/>
    <w:rsid w:val="00813476"/>
    <w:rsid w:val="00813575"/>
    <w:rsid w:val="00813A0E"/>
    <w:rsid w:val="00813D6D"/>
    <w:rsid w:val="00813EA2"/>
    <w:rsid w:val="00814C9E"/>
    <w:rsid w:val="00815024"/>
    <w:rsid w:val="00815875"/>
    <w:rsid w:val="00816ACA"/>
    <w:rsid w:val="0081746E"/>
    <w:rsid w:val="008179CF"/>
    <w:rsid w:val="00817FDC"/>
    <w:rsid w:val="008208E6"/>
    <w:rsid w:val="00820ABC"/>
    <w:rsid w:val="00820ACA"/>
    <w:rsid w:val="00820B66"/>
    <w:rsid w:val="00820C2F"/>
    <w:rsid w:val="00821E4B"/>
    <w:rsid w:val="00822073"/>
    <w:rsid w:val="00822525"/>
    <w:rsid w:val="00822AA4"/>
    <w:rsid w:val="00823E28"/>
    <w:rsid w:val="00824360"/>
    <w:rsid w:val="00824E63"/>
    <w:rsid w:val="00825840"/>
    <w:rsid w:val="00825918"/>
    <w:rsid w:val="00825B52"/>
    <w:rsid w:val="00825F9B"/>
    <w:rsid w:val="00826CC5"/>
    <w:rsid w:val="0082748A"/>
    <w:rsid w:val="00830721"/>
    <w:rsid w:val="00830A10"/>
    <w:rsid w:val="00831650"/>
    <w:rsid w:val="00831B23"/>
    <w:rsid w:val="00831DF4"/>
    <w:rsid w:val="00832E94"/>
    <w:rsid w:val="008330A0"/>
    <w:rsid w:val="00833802"/>
    <w:rsid w:val="0083389F"/>
    <w:rsid w:val="00833EAA"/>
    <w:rsid w:val="0083419E"/>
    <w:rsid w:val="00834F83"/>
    <w:rsid w:val="00835F89"/>
    <w:rsid w:val="00835F9C"/>
    <w:rsid w:val="00836150"/>
    <w:rsid w:val="00836279"/>
    <w:rsid w:val="00836409"/>
    <w:rsid w:val="00836DC8"/>
    <w:rsid w:val="00837266"/>
    <w:rsid w:val="008372B7"/>
    <w:rsid w:val="00837401"/>
    <w:rsid w:val="008414F7"/>
    <w:rsid w:val="00841835"/>
    <w:rsid w:val="00841E42"/>
    <w:rsid w:val="0084257A"/>
    <w:rsid w:val="0084258A"/>
    <w:rsid w:val="008428EB"/>
    <w:rsid w:val="00842DA7"/>
    <w:rsid w:val="008436B6"/>
    <w:rsid w:val="00844355"/>
    <w:rsid w:val="00844799"/>
    <w:rsid w:val="0084494E"/>
    <w:rsid w:val="00844B12"/>
    <w:rsid w:val="008453BF"/>
    <w:rsid w:val="0084612D"/>
    <w:rsid w:val="00846C5A"/>
    <w:rsid w:val="00846DF5"/>
    <w:rsid w:val="00847E04"/>
    <w:rsid w:val="00850345"/>
    <w:rsid w:val="00850935"/>
    <w:rsid w:val="00850B7B"/>
    <w:rsid w:val="0085202A"/>
    <w:rsid w:val="00853C09"/>
    <w:rsid w:val="00854654"/>
    <w:rsid w:val="008551E2"/>
    <w:rsid w:val="008562C5"/>
    <w:rsid w:val="0085650D"/>
    <w:rsid w:val="008569C7"/>
    <w:rsid w:val="00857451"/>
    <w:rsid w:val="008601AB"/>
    <w:rsid w:val="00861115"/>
    <w:rsid w:val="008614D6"/>
    <w:rsid w:val="00864DFE"/>
    <w:rsid w:val="00864E47"/>
    <w:rsid w:val="00865D97"/>
    <w:rsid w:val="00867275"/>
    <w:rsid w:val="00867FD6"/>
    <w:rsid w:val="00870578"/>
    <w:rsid w:val="00870956"/>
    <w:rsid w:val="0087188A"/>
    <w:rsid w:val="00871D51"/>
    <w:rsid w:val="00871E69"/>
    <w:rsid w:val="008735E8"/>
    <w:rsid w:val="00873C9A"/>
    <w:rsid w:val="0087433D"/>
    <w:rsid w:val="008744F5"/>
    <w:rsid w:val="008757BE"/>
    <w:rsid w:val="00876E33"/>
    <w:rsid w:val="0087706B"/>
    <w:rsid w:val="008804EA"/>
    <w:rsid w:val="00880BA0"/>
    <w:rsid w:val="00880CC9"/>
    <w:rsid w:val="00881EEC"/>
    <w:rsid w:val="008822D6"/>
    <w:rsid w:val="008822FA"/>
    <w:rsid w:val="00882A36"/>
    <w:rsid w:val="00883681"/>
    <w:rsid w:val="00883FA8"/>
    <w:rsid w:val="00884047"/>
    <w:rsid w:val="008849BE"/>
    <w:rsid w:val="00885CC4"/>
    <w:rsid w:val="0088630E"/>
    <w:rsid w:val="008865E7"/>
    <w:rsid w:val="008867F1"/>
    <w:rsid w:val="00886E79"/>
    <w:rsid w:val="00886E82"/>
    <w:rsid w:val="00887AC9"/>
    <w:rsid w:val="00887D05"/>
    <w:rsid w:val="008903E9"/>
    <w:rsid w:val="008907F2"/>
    <w:rsid w:val="00891907"/>
    <w:rsid w:val="00892014"/>
    <w:rsid w:val="00892F8A"/>
    <w:rsid w:val="008931D0"/>
    <w:rsid w:val="00893598"/>
    <w:rsid w:val="008935CC"/>
    <w:rsid w:val="00893B61"/>
    <w:rsid w:val="00893FA1"/>
    <w:rsid w:val="00894031"/>
    <w:rsid w:val="0089417C"/>
    <w:rsid w:val="008945F1"/>
    <w:rsid w:val="008946DD"/>
    <w:rsid w:val="00895F69"/>
    <w:rsid w:val="00896106"/>
    <w:rsid w:val="00896735"/>
    <w:rsid w:val="00897410"/>
    <w:rsid w:val="00897DE3"/>
    <w:rsid w:val="008A00D7"/>
    <w:rsid w:val="008A0627"/>
    <w:rsid w:val="008A16BA"/>
    <w:rsid w:val="008A23FE"/>
    <w:rsid w:val="008A27AF"/>
    <w:rsid w:val="008A29EB"/>
    <w:rsid w:val="008A2E2D"/>
    <w:rsid w:val="008A2E83"/>
    <w:rsid w:val="008A3549"/>
    <w:rsid w:val="008A3F21"/>
    <w:rsid w:val="008A3FA7"/>
    <w:rsid w:val="008A504B"/>
    <w:rsid w:val="008A577A"/>
    <w:rsid w:val="008A5C26"/>
    <w:rsid w:val="008A60F3"/>
    <w:rsid w:val="008A662F"/>
    <w:rsid w:val="008A678D"/>
    <w:rsid w:val="008A697B"/>
    <w:rsid w:val="008A6DA1"/>
    <w:rsid w:val="008A6F81"/>
    <w:rsid w:val="008B0BC7"/>
    <w:rsid w:val="008B0D3B"/>
    <w:rsid w:val="008B0F14"/>
    <w:rsid w:val="008B196A"/>
    <w:rsid w:val="008B229F"/>
    <w:rsid w:val="008B27D9"/>
    <w:rsid w:val="008B2DBB"/>
    <w:rsid w:val="008B2EAB"/>
    <w:rsid w:val="008B2F33"/>
    <w:rsid w:val="008B30F8"/>
    <w:rsid w:val="008B44D1"/>
    <w:rsid w:val="008B4F8A"/>
    <w:rsid w:val="008B7BBC"/>
    <w:rsid w:val="008B7EAA"/>
    <w:rsid w:val="008C0B50"/>
    <w:rsid w:val="008C0DD5"/>
    <w:rsid w:val="008C24BD"/>
    <w:rsid w:val="008C2AFE"/>
    <w:rsid w:val="008C2CC2"/>
    <w:rsid w:val="008C3821"/>
    <w:rsid w:val="008C3EEF"/>
    <w:rsid w:val="008C52F1"/>
    <w:rsid w:val="008C6D01"/>
    <w:rsid w:val="008C6D7E"/>
    <w:rsid w:val="008C71A6"/>
    <w:rsid w:val="008C735E"/>
    <w:rsid w:val="008D0B04"/>
    <w:rsid w:val="008D19D2"/>
    <w:rsid w:val="008D3872"/>
    <w:rsid w:val="008D3BC3"/>
    <w:rsid w:val="008D3CC0"/>
    <w:rsid w:val="008D4D79"/>
    <w:rsid w:val="008D5453"/>
    <w:rsid w:val="008D6511"/>
    <w:rsid w:val="008D6621"/>
    <w:rsid w:val="008D6B3D"/>
    <w:rsid w:val="008D797E"/>
    <w:rsid w:val="008E0803"/>
    <w:rsid w:val="008E0A3C"/>
    <w:rsid w:val="008E0FAC"/>
    <w:rsid w:val="008E1A6C"/>
    <w:rsid w:val="008E1C17"/>
    <w:rsid w:val="008E2E28"/>
    <w:rsid w:val="008E332A"/>
    <w:rsid w:val="008E33A9"/>
    <w:rsid w:val="008E4542"/>
    <w:rsid w:val="008E4555"/>
    <w:rsid w:val="008E4622"/>
    <w:rsid w:val="008E477E"/>
    <w:rsid w:val="008E4A7C"/>
    <w:rsid w:val="008E5F6B"/>
    <w:rsid w:val="008E5FDD"/>
    <w:rsid w:val="008E613B"/>
    <w:rsid w:val="008E6BBD"/>
    <w:rsid w:val="008E710E"/>
    <w:rsid w:val="008F1692"/>
    <w:rsid w:val="008F2136"/>
    <w:rsid w:val="008F2839"/>
    <w:rsid w:val="008F3FC2"/>
    <w:rsid w:val="008F4292"/>
    <w:rsid w:val="008F514F"/>
    <w:rsid w:val="008F5947"/>
    <w:rsid w:val="008F595D"/>
    <w:rsid w:val="008F5D01"/>
    <w:rsid w:val="008F5F09"/>
    <w:rsid w:val="008F79F0"/>
    <w:rsid w:val="009008EF"/>
    <w:rsid w:val="00900FF7"/>
    <w:rsid w:val="00901A25"/>
    <w:rsid w:val="00901AE9"/>
    <w:rsid w:val="00902145"/>
    <w:rsid w:val="009022F9"/>
    <w:rsid w:val="00902957"/>
    <w:rsid w:val="0090330D"/>
    <w:rsid w:val="00903383"/>
    <w:rsid w:val="00903A24"/>
    <w:rsid w:val="00903B31"/>
    <w:rsid w:val="00904057"/>
    <w:rsid w:val="0090437C"/>
    <w:rsid w:val="009045F6"/>
    <w:rsid w:val="00905059"/>
    <w:rsid w:val="0090776B"/>
    <w:rsid w:val="009103E9"/>
    <w:rsid w:val="0091049B"/>
    <w:rsid w:val="009104DD"/>
    <w:rsid w:val="0091099D"/>
    <w:rsid w:val="00911119"/>
    <w:rsid w:val="00911B01"/>
    <w:rsid w:val="00911E28"/>
    <w:rsid w:val="00912267"/>
    <w:rsid w:val="00912300"/>
    <w:rsid w:val="00912324"/>
    <w:rsid w:val="0091297B"/>
    <w:rsid w:val="00913283"/>
    <w:rsid w:val="00913B5B"/>
    <w:rsid w:val="00913F61"/>
    <w:rsid w:val="00914821"/>
    <w:rsid w:val="0091693C"/>
    <w:rsid w:val="0091705B"/>
    <w:rsid w:val="00917130"/>
    <w:rsid w:val="009171BE"/>
    <w:rsid w:val="009176FB"/>
    <w:rsid w:val="009179D3"/>
    <w:rsid w:val="009203F5"/>
    <w:rsid w:val="00920EBF"/>
    <w:rsid w:val="00921631"/>
    <w:rsid w:val="00921668"/>
    <w:rsid w:val="00921BF5"/>
    <w:rsid w:val="00922DE0"/>
    <w:rsid w:val="009236DD"/>
    <w:rsid w:val="009239E7"/>
    <w:rsid w:val="0092481C"/>
    <w:rsid w:val="00925B62"/>
    <w:rsid w:val="0092616F"/>
    <w:rsid w:val="009268A7"/>
    <w:rsid w:val="00926907"/>
    <w:rsid w:val="00926FAC"/>
    <w:rsid w:val="009274A8"/>
    <w:rsid w:val="00927F0A"/>
    <w:rsid w:val="009306BE"/>
    <w:rsid w:val="00930703"/>
    <w:rsid w:val="0093115D"/>
    <w:rsid w:val="00932755"/>
    <w:rsid w:val="009327B8"/>
    <w:rsid w:val="00932F81"/>
    <w:rsid w:val="009335CD"/>
    <w:rsid w:val="00933A43"/>
    <w:rsid w:val="00933EE2"/>
    <w:rsid w:val="00933F46"/>
    <w:rsid w:val="009345D1"/>
    <w:rsid w:val="00934A69"/>
    <w:rsid w:val="00935C54"/>
    <w:rsid w:val="009362B8"/>
    <w:rsid w:val="00936A10"/>
    <w:rsid w:val="00936AC8"/>
    <w:rsid w:val="00936F03"/>
    <w:rsid w:val="00937B71"/>
    <w:rsid w:val="00937F2E"/>
    <w:rsid w:val="009406D1"/>
    <w:rsid w:val="009408F3"/>
    <w:rsid w:val="00940A8E"/>
    <w:rsid w:val="00940C51"/>
    <w:rsid w:val="00940CE9"/>
    <w:rsid w:val="00941713"/>
    <w:rsid w:val="0094220B"/>
    <w:rsid w:val="00942BBE"/>
    <w:rsid w:val="00942E7A"/>
    <w:rsid w:val="009433EA"/>
    <w:rsid w:val="009433FA"/>
    <w:rsid w:val="009434EB"/>
    <w:rsid w:val="00943E84"/>
    <w:rsid w:val="00944506"/>
    <w:rsid w:val="009446B6"/>
    <w:rsid w:val="009449BA"/>
    <w:rsid w:val="00945156"/>
    <w:rsid w:val="009451E1"/>
    <w:rsid w:val="00946060"/>
    <w:rsid w:val="00946945"/>
    <w:rsid w:val="00946B28"/>
    <w:rsid w:val="009471AC"/>
    <w:rsid w:val="009475BC"/>
    <w:rsid w:val="0094778C"/>
    <w:rsid w:val="00947D5B"/>
    <w:rsid w:val="00950556"/>
    <w:rsid w:val="009508BA"/>
    <w:rsid w:val="00950B02"/>
    <w:rsid w:val="009518BE"/>
    <w:rsid w:val="00952170"/>
    <w:rsid w:val="00952D61"/>
    <w:rsid w:val="00952DB9"/>
    <w:rsid w:val="00952E82"/>
    <w:rsid w:val="00952FB8"/>
    <w:rsid w:val="009535FB"/>
    <w:rsid w:val="0095493D"/>
    <w:rsid w:val="00954D7E"/>
    <w:rsid w:val="00955162"/>
    <w:rsid w:val="00955284"/>
    <w:rsid w:val="009566CC"/>
    <w:rsid w:val="00960CDB"/>
    <w:rsid w:val="00961510"/>
    <w:rsid w:val="0096167A"/>
    <w:rsid w:val="00962566"/>
    <w:rsid w:val="00963614"/>
    <w:rsid w:val="00963B92"/>
    <w:rsid w:val="009640A6"/>
    <w:rsid w:val="00965D98"/>
    <w:rsid w:val="00965F57"/>
    <w:rsid w:val="0097026E"/>
    <w:rsid w:val="00970794"/>
    <w:rsid w:val="0097096F"/>
    <w:rsid w:val="0097163B"/>
    <w:rsid w:val="009717AB"/>
    <w:rsid w:val="00972308"/>
    <w:rsid w:val="00972C9B"/>
    <w:rsid w:val="00972DED"/>
    <w:rsid w:val="00972E3C"/>
    <w:rsid w:val="009736F1"/>
    <w:rsid w:val="00973EFA"/>
    <w:rsid w:val="00974941"/>
    <w:rsid w:val="00975892"/>
    <w:rsid w:val="00975C27"/>
    <w:rsid w:val="0097621D"/>
    <w:rsid w:val="009772BD"/>
    <w:rsid w:val="00977752"/>
    <w:rsid w:val="009778BE"/>
    <w:rsid w:val="00977D61"/>
    <w:rsid w:val="00977E12"/>
    <w:rsid w:val="0098047D"/>
    <w:rsid w:val="009806AB"/>
    <w:rsid w:val="009808C9"/>
    <w:rsid w:val="00980B4B"/>
    <w:rsid w:val="00981931"/>
    <w:rsid w:val="0098216F"/>
    <w:rsid w:val="009825C7"/>
    <w:rsid w:val="00982753"/>
    <w:rsid w:val="009829DC"/>
    <w:rsid w:val="00982F20"/>
    <w:rsid w:val="00982F39"/>
    <w:rsid w:val="00983A4A"/>
    <w:rsid w:val="00983B8A"/>
    <w:rsid w:val="009841E4"/>
    <w:rsid w:val="00984B00"/>
    <w:rsid w:val="00985B01"/>
    <w:rsid w:val="00985CA7"/>
    <w:rsid w:val="00985E80"/>
    <w:rsid w:val="0098656F"/>
    <w:rsid w:val="00986C3A"/>
    <w:rsid w:val="00986CC6"/>
    <w:rsid w:val="00986D60"/>
    <w:rsid w:val="00987410"/>
    <w:rsid w:val="00987B64"/>
    <w:rsid w:val="00987E02"/>
    <w:rsid w:val="00990115"/>
    <w:rsid w:val="00990E92"/>
    <w:rsid w:val="00991D07"/>
    <w:rsid w:val="009927D9"/>
    <w:rsid w:val="009928DD"/>
    <w:rsid w:val="009933C9"/>
    <w:rsid w:val="00994A2F"/>
    <w:rsid w:val="00994F71"/>
    <w:rsid w:val="00995229"/>
    <w:rsid w:val="0099549C"/>
    <w:rsid w:val="0099589A"/>
    <w:rsid w:val="009961D9"/>
    <w:rsid w:val="00996515"/>
    <w:rsid w:val="00997F25"/>
    <w:rsid w:val="009A0ABA"/>
    <w:rsid w:val="009A0D78"/>
    <w:rsid w:val="009A11BB"/>
    <w:rsid w:val="009A206E"/>
    <w:rsid w:val="009A2918"/>
    <w:rsid w:val="009A3200"/>
    <w:rsid w:val="009A4040"/>
    <w:rsid w:val="009A4CC1"/>
    <w:rsid w:val="009A590D"/>
    <w:rsid w:val="009A5C9C"/>
    <w:rsid w:val="009A5CF3"/>
    <w:rsid w:val="009A62A7"/>
    <w:rsid w:val="009A62DF"/>
    <w:rsid w:val="009A668A"/>
    <w:rsid w:val="009A6716"/>
    <w:rsid w:val="009A6905"/>
    <w:rsid w:val="009A7CCA"/>
    <w:rsid w:val="009A7CEF"/>
    <w:rsid w:val="009B02F4"/>
    <w:rsid w:val="009B07C5"/>
    <w:rsid w:val="009B0D94"/>
    <w:rsid w:val="009B1A45"/>
    <w:rsid w:val="009B20EC"/>
    <w:rsid w:val="009B2920"/>
    <w:rsid w:val="009B4732"/>
    <w:rsid w:val="009B4E5F"/>
    <w:rsid w:val="009B4F07"/>
    <w:rsid w:val="009B562F"/>
    <w:rsid w:val="009B62BC"/>
    <w:rsid w:val="009B62E9"/>
    <w:rsid w:val="009B6478"/>
    <w:rsid w:val="009B6E32"/>
    <w:rsid w:val="009B73BF"/>
    <w:rsid w:val="009B7808"/>
    <w:rsid w:val="009B7F76"/>
    <w:rsid w:val="009C0C79"/>
    <w:rsid w:val="009C0FA0"/>
    <w:rsid w:val="009C2406"/>
    <w:rsid w:val="009C25E0"/>
    <w:rsid w:val="009C2797"/>
    <w:rsid w:val="009C30F0"/>
    <w:rsid w:val="009C32C8"/>
    <w:rsid w:val="009C3388"/>
    <w:rsid w:val="009C3DBF"/>
    <w:rsid w:val="009C4356"/>
    <w:rsid w:val="009C43D6"/>
    <w:rsid w:val="009C4495"/>
    <w:rsid w:val="009C5165"/>
    <w:rsid w:val="009C573E"/>
    <w:rsid w:val="009C5D16"/>
    <w:rsid w:val="009C6824"/>
    <w:rsid w:val="009C6B04"/>
    <w:rsid w:val="009C799B"/>
    <w:rsid w:val="009C79C7"/>
    <w:rsid w:val="009D02C2"/>
    <w:rsid w:val="009D2964"/>
    <w:rsid w:val="009D2976"/>
    <w:rsid w:val="009D3249"/>
    <w:rsid w:val="009D3C48"/>
    <w:rsid w:val="009D568B"/>
    <w:rsid w:val="009D5AF4"/>
    <w:rsid w:val="009D5C1B"/>
    <w:rsid w:val="009D60B9"/>
    <w:rsid w:val="009D69CF"/>
    <w:rsid w:val="009D775B"/>
    <w:rsid w:val="009D797B"/>
    <w:rsid w:val="009E07C4"/>
    <w:rsid w:val="009E0B4F"/>
    <w:rsid w:val="009E142C"/>
    <w:rsid w:val="009E1AB2"/>
    <w:rsid w:val="009E1D03"/>
    <w:rsid w:val="009E324B"/>
    <w:rsid w:val="009E3267"/>
    <w:rsid w:val="009E34D9"/>
    <w:rsid w:val="009E4D28"/>
    <w:rsid w:val="009E5301"/>
    <w:rsid w:val="009E6267"/>
    <w:rsid w:val="009E71FB"/>
    <w:rsid w:val="009F0212"/>
    <w:rsid w:val="009F0447"/>
    <w:rsid w:val="009F055F"/>
    <w:rsid w:val="009F0727"/>
    <w:rsid w:val="009F087D"/>
    <w:rsid w:val="009F089B"/>
    <w:rsid w:val="009F0EA5"/>
    <w:rsid w:val="009F1096"/>
    <w:rsid w:val="009F13A1"/>
    <w:rsid w:val="009F1FE2"/>
    <w:rsid w:val="009F2437"/>
    <w:rsid w:val="009F2C5F"/>
    <w:rsid w:val="009F3909"/>
    <w:rsid w:val="009F3B77"/>
    <w:rsid w:val="009F4196"/>
    <w:rsid w:val="009F42E6"/>
    <w:rsid w:val="009F4302"/>
    <w:rsid w:val="009F5E14"/>
    <w:rsid w:val="009F5E40"/>
    <w:rsid w:val="009F6A6C"/>
    <w:rsid w:val="009F6ECC"/>
    <w:rsid w:val="009F6EDB"/>
    <w:rsid w:val="00A000D1"/>
    <w:rsid w:val="00A00101"/>
    <w:rsid w:val="00A00C63"/>
    <w:rsid w:val="00A0131C"/>
    <w:rsid w:val="00A0143E"/>
    <w:rsid w:val="00A02952"/>
    <w:rsid w:val="00A03B3B"/>
    <w:rsid w:val="00A03D9A"/>
    <w:rsid w:val="00A044D6"/>
    <w:rsid w:val="00A04542"/>
    <w:rsid w:val="00A04AEF"/>
    <w:rsid w:val="00A06A94"/>
    <w:rsid w:val="00A0737A"/>
    <w:rsid w:val="00A07E33"/>
    <w:rsid w:val="00A07FEC"/>
    <w:rsid w:val="00A1059F"/>
    <w:rsid w:val="00A1123E"/>
    <w:rsid w:val="00A12F91"/>
    <w:rsid w:val="00A13972"/>
    <w:rsid w:val="00A143E2"/>
    <w:rsid w:val="00A144D0"/>
    <w:rsid w:val="00A145E6"/>
    <w:rsid w:val="00A147E0"/>
    <w:rsid w:val="00A14A90"/>
    <w:rsid w:val="00A14D75"/>
    <w:rsid w:val="00A15635"/>
    <w:rsid w:val="00A158C0"/>
    <w:rsid w:val="00A15A22"/>
    <w:rsid w:val="00A15FC3"/>
    <w:rsid w:val="00A16C51"/>
    <w:rsid w:val="00A16E08"/>
    <w:rsid w:val="00A17AC8"/>
    <w:rsid w:val="00A2050E"/>
    <w:rsid w:val="00A2076B"/>
    <w:rsid w:val="00A20871"/>
    <w:rsid w:val="00A220D0"/>
    <w:rsid w:val="00A221B8"/>
    <w:rsid w:val="00A22B67"/>
    <w:rsid w:val="00A231BE"/>
    <w:rsid w:val="00A23CD4"/>
    <w:rsid w:val="00A23FD7"/>
    <w:rsid w:val="00A2443D"/>
    <w:rsid w:val="00A245BC"/>
    <w:rsid w:val="00A249F6"/>
    <w:rsid w:val="00A25918"/>
    <w:rsid w:val="00A25CBD"/>
    <w:rsid w:val="00A260A5"/>
    <w:rsid w:val="00A304C3"/>
    <w:rsid w:val="00A3050E"/>
    <w:rsid w:val="00A30812"/>
    <w:rsid w:val="00A30ABA"/>
    <w:rsid w:val="00A30F91"/>
    <w:rsid w:val="00A3127C"/>
    <w:rsid w:val="00A315BD"/>
    <w:rsid w:val="00A31840"/>
    <w:rsid w:val="00A33E3B"/>
    <w:rsid w:val="00A34752"/>
    <w:rsid w:val="00A3477D"/>
    <w:rsid w:val="00A3645A"/>
    <w:rsid w:val="00A372A7"/>
    <w:rsid w:val="00A37538"/>
    <w:rsid w:val="00A37A45"/>
    <w:rsid w:val="00A37B36"/>
    <w:rsid w:val="00A404E4"/>
    <w:rsid w:val="00A410B5"/>
    <w:rsid w:val="00A4115F"/>
    <w:rsid w:val="00A41922"/>
    <w:rsid w:val="00A423B4"/>
    <w:rsid w:val="00A424BD"/>
    <w:rsid w:val="00A42A59"/>
    <w:rsid w:val="00A440BB"/>
    <w:rsid w:val="00A446B0"/>
    <w:rsid w:val="00A44A88"/>
    <w:rsid w:val="00A4721E"/>
    <w:rsid w:val="00A47682"/>
    <w:rsid w:val="00A47B4B"/>
    <w:rsid w:val="00A50332"/>
    <w:rsid w:val="00A504C0"/>
    <w:rsid w:val="00A522EF"/>
    <w:rsid w:val="00A52868"/>
    <w:rsid w:val="00A53424"/>
    <w:rsid w:val="00A53961"/>
    <w:rsid w:val="00A53BDE"/>
    <w:rsid w:val="00A54398"/>
    <w:rsid w:val="00A5483B"/>
    <w:rsid w:val="00A550DE"/>
    <w:rsid w:val="00A55264"/>
    <w:rsid w:val="00A559AA"/>
    <w:rsid w:val="00A56ED3"/>
    <w:rsid w:val="00A57569"/>
    <w:rsid w:val="00A57EF2"/>
    <w:rsid w:val="00A60899"/>
    <w:rsid w:val="00A60B0A"/>
    <w:rsid w:val="00A60C50"/>
    <w:rsid w:val="00A60EFF"/>
    <w:rsid w:val="00A61363"/>
    <w:rsid w:val="00A61376"/>
    <w:rsid w:val="00A61999"/>
    <w:rsid w:val="00A61F71"/>
    <w:rsid w:val="00A620CF"/>
    <w:rsid w:val="00A6229A"/>
    <w:rsid w:val="00A63599"/>
    <w:rsid w:val="00A63CE0"/>
    <w:rsid w:val="00A6452A"/>
    <w:rsid w:val="00A64DC0"/>
    <w:rsid w:val="00A65187"/>
    <w:rsid w:val="00A6567E"/>
    <w:rsid w:val="00A65B03"/>
    <w:rsid w:val="00A65E42"/>
    <w:rsid w:val="00A66F61"/>
    <w:rsid w:val="00A67F85"/>
    <w:rsid w:val="00A7011C"/>
    <w:rsid w:val="00A70EA8"/>
    <w:rsid w:val="00A71DBD"/>
    <w:rsid w:val="00A72445"/>
    <w:rsid w:val="00A725F8"/>
    <w:rsid w:val="00A74EA3"/>
    <w:rsid w:val="00A757CE"/>
    <w:rsid w:val="00A75B4C"/>
    <w:rsid w:val="00A75DB2"/>
    <w:rsid w:val="00A76100"/>
    <w:rsid w:val="00A76183"/>
    <w:rsid w:val="00A76B90"/>
    <w:rsid w:val="00A76D14"/>
    <w:rsid w:val="00A777F0"/>
    <w:rsid w:val="00A8153A"/>
    <w:rsid w:val="00A82F02"/>
    <w:rsid w:val="00A8318F"/>
    <w:rsid w:val="00A8354C"/>
    <w:rsid w:val="00A836DF"/>
    <w:rsid w:val="00A83945"/>
    <w:rsid w:val="00A84955"/>
    <w:rsid w:val="00A85662"/>
    <w:rsid w:val="00A85926"/>
    <w:rsid w:val="00A865FA"/>
    <w:rsid w:val="00A8741C"/>
    <w:rsid w:val="00A87695"/>
    <w:rsid w:val="00A877FD"/>
    <w:rsid w:val="00A87ADE"/>
    <w:rsid w:val="00A90192"/>
    <w:rsid w:val="00A90394"/>
    <w:rsid w:val="00A90AC7"/>
    <w:rsid w:val="00A921C5"/>
    <w:rsid w:val="00A93070"/>
    <w:rsid w:val="00A941C7"/>
    <w:rsid w:val="00A94C9A"/>
    <w:rsid w:val="00A950EB"/>
    <w:rsid w:val="00A96187"/>
    <w:rsid w:val="00A968F8"/>
    <w:rsid w:val="00A96AAA"/>
    <w:rsid w:val="00A96B36"/>
    <w:rsid w:val="00A96E1D"/>
    <w:rsid w:val="00A97030"/>
    <w:rsid w:val="00A970A4"/>
    <w:rsid w:val="00A97593"/>
    <w:rsid w:val="00AA01E3"/>
    <w:rsid w:val="00AA06EF"/>
    <w:rsid w:val="00AA077E"/>
    <w:rsid w:val="00AA0B67"/>
    <w:rsid w:val="00AA11CE"/>
    <w:rsid w:val="00AA30CB"/>
    <w:rsid w:val="00AA33B7"/>
    <w:rsid w:val="00AA4753"/>
    <w:rsid w:val="00AA4A52"/>
    <w:rsid w:val="00AA5501"/>
    <w:rsid w:val="00AA67FB"/>
    <w:rsid w:val="00AA72C3"/>
    <w:rsid w:val="00AA76BC"/>
    <w:rsid w:val="00AA77D8"/>
    <w:rsid w:val="00AB025B"/>
    <w:rsid w:val="00AB0ECE"/>
    <w:rsid w:val="00AB267D"/>
    <w:rsid w:val="00AB4BA5"/>
    <w:rsid w:val="00AB4F73"/>
    <w:rsid w:val="00AB53B8"/>
    <w:rsid w:val="00AB6404"/>
    <w:rsid w:val="00AB67CA"/>
    <w:rsid w:val="00AB6D88"/>
    <w:rsid w:val="00AB753A"/>
    <w:rsid w:val="00AB773E"/>
    <w:rsid w:val="00AB77C2"/>
    <w:rsid w:val="00AB7B2C"/>
    <w:rsid w:val="00AB7E68"/>
    <w:rsid w:val="00AC0A66"/>
    <w:rsid w:val="00AC166C"/>
    <w:rsid w:val="00AC22FB"/>
    <w:rsid w:val="00AC24A9"/>
    <w:rsid w:val="00AC29DD"/>
    <w:rsid w:val="00AC2BBB"/>
    <w:rsid w:val="00AC3100"/>
    <w:rsid w:val="00AC4303"/>
    <w:rsid w:val="00AC46C6"/>
    <w:rsid w:val="00AC56EB"/>
    <w:rsid w:val="00AC5936"/>
    <w:rsid w:val="00AC6001"/>
    <w:rsid w:val="00AC656C"/>
    <w:rsid w:val="00AD04D3"/>
    <w:rsid w:val="00AD2255"/>
    <w:rsid w:val="00AD2D5C"/>
    <w:rsid w:val="00AD3C0B"/>
    <w:rsid w:val="00AD4068"/>
    <w:rsid w:val="00AD43DB"/>
    <w:rsid w:val="00AD464F"/>
    <w:rsid w:val="00AD4B03"/>
    <w:rsid w:val="00AD5B3B"/>
    <w:rsid w:val="00AD5B8B"/>
    <w:rsid w:val="00AD5D3C"/>
    <w:rsid w:val="00AD5DBD"/>
    <w:rsid w:val="00AD6124"/>
    <w:rsid w:val="00AD68BF"/>
    <w:rsid w:val="00AD748B"/>
    <w:rsid w:val="00AD7609"/>
    <w:rsid w:val="00AD77FD"/>
    <w:rsid w:val="00AD78A3"/>
    <w:rsid w:val="00AD78B6"/>
    <w:rsid w:val="00AE176E"/>
    <w:rsid w:val="00AE2844"/>
    <w:rsid w:val="00AE45CC"/>
    <w:rsid w:val="00AE6770"/>
    <w:rsid w:val="00AF09A7"/>
    <w:rsid w:val="00AF0A19"/>
    <w:rsid w:val="00AF0ADF"/>
    <w:rsid w:val="00AF0E53"/>
    <w:rsid w:val="00AF110F"/>
    <w:rsid w:val="00AF38F3"/>
    <w:rsid w:val="00AF4250"/>
    <w:rsid w:val="00AF4742"/>
    <w:rsid w:val="00AF4912"/>
    <w:rsid w:val="00AF4930"/>
    <w:rsid w:val="00AF4E2D"/>
    <w:rsid w:val="00AF4FB0"/>
    <w:rsid w:val="00AF5B78"/>
    <w:rsid w:val="00AF68E7"/>
    <w:rsid w:val="00AF6BF4"/>
    <w:rsid w:val="00AF70F7"/>
    <w:rsid w:val="00AF74FA"/>
    <w:rsid w:val="00AF7717"/>
    <w:rsid w:val="00B00882"/>
    <w:rsid w:val="00B01A9A"/>
    <w:rsid w:val="00B03270"/>
    <w:rsid w:val="00B03DB9"/>
    <w:rsid w:val="00B04614"/>
    <w:rsid w:val="00B047C0"/>
    <w:rsid w:val="00B05D78"/>
    <w:rsid w:val="00B06005"/>
    <w:rsid w:val="00B07DBD"/>
    <w:rsid w:val="00B10390"/>
    <w:rsid w:val="00B1101F"/>
    <w:rsid w:val="00B1183C"/>
    <w:rsid w:val="00B11FCC"/>
    <w:rsid w:val="00B12126"/>
    <w:rsid w:val="00B121F4"/>
    <w:rsid w:val="00B12985"/>
    <w:rsid w:val="00B1329B"/>
    <w:rsid w:val="00B1520C"/>
    <w:rsid w:val="00B15DCF"/>
    <w:rsid w:val="00B1644D"/>
    <w:rsid w:val="00B16BE4"/>
    <w:rsid w:val="00B173A7"/>
    <w:rsid w:val="00B175BE"/>
    <w:rsid w:val="00B17C55"/>
    <w:rsid w:val="00B17F98"/>
    <w:rsid w:val="00B201C3"/>
    <w:rsid w:val="00B20622"/>
    <w:rsid w:val="00B20C8F"/>
    <w:rsid w:val="00B20EDC"/>
    <w:rsid w:val="00B21B19"/>
    <w:rsid w:val="00B22714"/>
    <w:rsid w:val="00B236FA"/>
    <w:rsid w:val="00B24DE9"/>
    <w:rsid w:val="00B25EDD"/>
    <w:rsid w:val="00B27092"/>
    <w:rsid w:val="00B27699"/>
    <w:rsid w:val="00B30A8B"/>
    <w:rsid w:val="00B30E40"/>
    <w:rsid w:val="00B31112"/>
    <w:rsid w:val="00B31352"/>
    <w:rsid w:val="00B3155E"/>
    <w:rsid w:val="00B32425"/>
    <w:rsid w:val="00B33B7E"/>
    <w:rsid w:val="00B33CE5"/>
    <w:rsid w:val="00B34293"/>
    <w:rsid w:val="00B34372"/>
    <w:rsid w:val="00B348FC"/>
    <w:rsid w:val="00B34DB6"/>
    <w:rsid w:val="00B355F2"/>
    <w:rsid w:val="00B35C7F"/>
    <w:rsid w:val="00B35E9D"/>
    <w:rsid w:val="00B36555"/>
    <w:rsid w:val="00B36B69"/>
    <w:rsid w:val="00B40270"/>
    <w:rsid w:val="00B40B60"/>
    <w:rsid w:val="00B41991"/>
    <w:rsid w:val="00B41A9A"/>
    <w:rsid w:val="00B41BEA"/>
    <w:rsid w:val="00B4475C"/>
    <w:rsid w:val="00B447DC"/>
    <w:rsid w:val="00B44E5B"/>
    <w:rsid w:val="00B45769"/>
    <w:rsid w:val="00B45855"/>
    <w:rsid w:val="00B45E5E"/>
    <w:rsid w:val="00B47497"/>
    <w:rsid w:val="00B47D1E"/>
    <w:rsid w:val="00B47DD1"/>
    <w:rsid w:val="00B47EA1"/>
    <w:rsid w:val="00B51169"/>
    <w:rsid w:val="00B51D6E"/>
    <w:rsid w:val="00B51D7B"/>
    <w:rsid w:val="00B527E5"/>
    <w:rsid w:val="00B53572"/>
    <w:rsid w:val="00B53EB1"/>
    <w:rsid w:val="00B5412B"/>
    <w:rsid w:val="00B5472C"/>
    <w:rsid w:val="00B55484"/>
    <w:rsid w:val="00B56324"/>
    <w:rsid w:val="00B56C93"/>
    <w:rsid w:val="00B57990"/>
    <w:rsid w:val="00B57A1F"/>
    <w:rsid w:val="00B57F8B"/>
    <w:rsid w:val="00B61627"/>
    <w:rsid w:val="00B61870"/>
    <w:rsid w:val="00B61ECD"/>
    <w:rsid w:val="00B62102"/>
    <w:rsid w:val="00B62CA9"/>
    <w:rsid w:val="00B63FD1"/>
    <w:rsid w:val="00B645B6"/>
    <w:rsid w:val="00B646B0"/>
    <w:rsid w:val="00B649E9"/>
    <w:rsid w:val="00B6581D"/>
    <w:rsid w:val="00B65F7F"/>
    <w:rsid w:val="00B66A42"/>
    <w:rsid w:val="00B66D6A"/>
    <w:rsid w:val="00B67E34"/>
    <w:rsid w:val="00B70295"/>
    <w:rsid w:val="00B703FB"/>
    <w:rsid w:val="00B70425"/>
    <w:rsid w:val="00B70A2E"/>
    <w:rsid w:val="00B7159D"/>
    <w:rsid w:val="00B717E6"/>
    <w:rsid w:val="00B718A7"/>
    <w:rsid w:val="00B71A0D"/>
    <w:rsid w:val="00B71D30"/>
    <w:rsid w:val="00B721CF"/>
    <w:rsid w:val="00B72C75"/>
    <w:rsid w:val="00B72CED"/>
    <w:rsid w:val="00B72E93"/>
    <w:rsid w:val="00B73752"/>
    <w:rsid w:val="00B737D9"/>
    <w:rsid w:val="00B7574C"/>
    <w:rsid w:val="00B759C0"/>
    <w:rsid w:val="00B76890"/>
    <w:rsid w:val="00B81425"/>
    <w:rsid w:val="00B82410"/>
    <w:rsid w:val="00B8371F"/>
    <w:rsid w:val="00B83A0E"/>
    <w:rsid w:val="00B83E5F"/>
    <w:rsid w:val="00B8492B"/>
    <w:rsid w:val="00B84AED"/>
    <w:rsid w:val="00B85CEE"/>
    <w:rsid w:val="00B8648E"/>
    <w:rsid w:val="00B86A3F"/>
    <w:rsid w:val="00B86D11"/>
    <w:rsid w:val="00B87897"/>
    <w:rsid w:val="00B91C56"/>
    <w:rsid w:val="00B91CDB"/>
    <w:rsid w:val="00B924E3"/>
    <w:rsid w:val="00B92E6E"/>
    <w:rsid w:val="00B93420"/>
    <w:rsid w:val="00B93A71"/>
    <w:rsid w:val="00B93D69"/>
    <w:rsid w:val="00B946AE"/>
    <w:rsid w:val="00B94A8D"/>
    <w:rsid w:val="00B95D5F"/>
    <w:rsid w:val="00B96128"/>
    <w:rsid w:val="00B961EA"/>
    <w:rsid w:val="00B96825"/>
    <w:rsid w:val="00B97A1C"/>
    <w:rsid w:val="00BA0115"/>
    <w:rsid w:val="00BA0665"/>
    <w:rsid w:val="00BA0C55"/>
    <w:rsid w:val="00BA1723"/>
    <w:rsid w:val="00BA194E"/>
    <w:rsid w:val="00BA1F4C"/>
    <w:rsid w:val="00BA362D"/>
    <w:rsid w:val="00BA554F"/>
    <w:rsid w:val="00BA5F93"/>
    <w:rsid w:val="00BA68D0"/>
    <w:rsid w:val="00BA76A6"/>
    <w:rsid w:val="00BB0050"/>
    <w:rsid w:val="00BB094E"/>
    <w:rsid w:val="00BB0B30"/>
    <w:rsid w:val="00BB1D8B"/>
    <w:rsid w:val="00BB265C"/>
    <w:rsid w:val="00BB3243"/>
    <w:rsid w:val="00BB4B0D"/>
    <w:rsid w:val="00BB4B59"/>
    <w:rsid w:val="00BB52C3"/>
    <w:rsid w:val="00BB59CE"/>
    <w:rsid w:val="00BB64EA"/>
    <w:rsid w:val="00BB6CB2"/>
    <w:rsid w:val="00BB6E04"/>
    <w:rsid w:val="00BB6FDB"/>
    <w:rsid w:val="00BB7569"/>
    <w:rsid w:val="00BC057A"/>
    <w:rsid w:val="00BC0EA2"/>
    <w:rsid w:val="00BC0FF2"/>
    <w:rsid w:val="00BC1280"/>
    <w:rsid w:val="00BC1799"/>
    <w:rsid w:val="00BC191A"/>
    <w:rsid w:val="00BC1E6B"/>
    <w:rsid w:val="00BC214F"/>
    <w:rsid w:val="00BC2764"/>
    <w:rsid w:val="00BC2DD7"/>
    <w:rsid w:val="00BC2F21"/>
    <w:rsid w:val="00BC2F6A"/>
    <w:rsid w:val="00BC3028"/>
    <w:rsid w:val="00BC4408"/>
    <w:rsid w:val="00BC506A"/>
    <w:rsid w:val="00BC54F6"/>
    <w:rsid w:val="00BC594C"/>
    <w:rsid w:val="00BC6F62"/>
    <w:rsid w:val="00BC7805"/>
    <w:rsid w:val="00BC7BCB"/>
    <w:rsid w:val="00BD02BA"/>
    <w:rsid w:val="00BD0512"/>
    <w:rsid w:val="00BD1351"/>
    <w:rsid w:val="00BD1B2A"/>
    <w:rsid w:val="00BD29C2"/>
    <w:rsid w:val="00BD44D3"/>
    <w:rsid w:val="00BD657B"/>
    <w:rsid w:val="00BD65E3"/>
    <w:rsid w:val="00BD66E7"/>
    <w:rsid w:val="00BD68CF"/>
    <w:rsid w:val="00BD720E"/>
    <w:rsid w:val="00BD73CF"/>
    <w:rsid w:val="00BD7905"/>
    <w:rsid w:val="00BE0E23"/>
    <w:rsid w:val="00BE1595"/>
    <w:rsid w:val="00BE15F5"/>
    <w:rsid w:val="00BE1C25"/>
    <w:rsid w:val="00BE1C63"/>
    <w:rsid w:val="00BE20CA"/>
    <w:rsid w:val="00BE24B7"/>
    <w:rsid w:val="00BE2E41"/>
    <w:rsid w:val="00BE3732"/>
    <w:rsid w:val="00BE454E"/>
    <w:rsid w:val="00BE49FB"/>
    <w:rsid w:val="00BE4CD6"/>
    <w:rsid w:val="00BE4CF2"/>
    <w:rsid w:val="00BE4D99"/>
    <w:rsid w:val="00BE5C38"/>
    <w:rsid w:val="00BE5D95"/>
    <w:rsid w:val="00BE6939"/>
    <w:rsid w:val="00BE6BE9"/>
    <w:rsid w:val="00BF008B"/>
    <w:rsid w:val="00BF097F"/>
    <w:rsid w:val="00BF0A20"/>
    <w:rsid w:val="00BF1312"/>
    <w:rsid w:val="00BF1E69"/>
    <w:rsid w:val="00BF2497"/>
    <w:rsid w:val="00BF2876"/>
    <w:rsid w:val="00BF2D5E"/>
    <w:rsid w:val="00BF3754"/>
    <w:rsid w:val="00BF3FA4"/>
    <w:rsid w:val="00BF425D"/>
    <w:rsid w:val="00BF4FD0"/>
    <w:rsid w:val="00BF50B1"/>
    <w:rsid w:val="00BF6472"/>
    <w:rsid w:val="00BF6B2C"/>
    <w:rsid w:val="00BF7368"/>
    <w:rsid w:val="00BF75C5"/>
    <w:rsid w:val="00BF77FF"/>
    <w:rsid w:val="00BF7CA2"/>
    <w:rsid w:val="00BF7E3E"/>
    <w:rsid w:val="00BF7FD3"/>
    <w:rsid w:val="00C00335"/>
    <w:rsid w:val="00C0054E"/>
    <w:rsid w:val="00C0092C"/>
    <w:rsid w:val="00C00B4C"/>
    <w:rsid w:val="00C00F82"/>
    <w:rsid w:val="00C0235F"/>
    <w:rsid w:val="00C0269A"/>
    <w:rsid w:val="00C02ADB"/>
    <w:rsid w:val="00C038D1"/>
    <w:rsid w:val="00C03EBD"/>
    <w:rsid w:val="00C046C2"/>
    <w:rsid w:val="00C04BCF"/>
    <w:rsid w:val="00C05E85"/>
    <w:rsid w:val="00C06EA1"/>
    <w:rsid w:val="00C07FDC"/>
    <w:rsid w:val="00C10C15"/>
    <w:rsid w:val="00C10CA4"/>
    <w:rsid w:val="00C10E86"/>
    <w:rsid w:val="00C112C3"/>
    <w:rsid w:val="00C11C0F"/>
    <w:rsid w:val="00C12D47"/>
    <w:rsid w:val="00C12E7C"/>
    <w:rsid w:val="00C1331D"/>
    <w:rsid w:val="00C13452"/>
    <w:rsid w:val="00C1362C"/>
    <w:rsid w:val="00C145E4"/>
    <w:rsid w:val="00C16172"/>
    <w:rsid w:val="00C16178"/>
    <w:rsid w:val="00C16388"/>
    <w:rsid w:val="00C1656C"/>
    <w:rsid w:val="00C16CB0"/>
    <w:rsid w:val="00C17197"/>
    <w:rsid w:val="00C17460"/>
    <w:rsid w:val="00C176AA"/>
    <w:rsid w:val="00C17D7B"/>
    <w:rsid w:val="00C20D8A"/>
    <w:rsid w:val="00C21B7A"/>
    <w:rsid w:val="00C21C18"/>
    <w:rsid w:val="00C2554D"/>
    <w:rsid w:val="00C2663F"/>
    <w:rsid w:val="00C266DC"/>
    <w:rsid w:val="00C2679D"/>
    <w:rsid w:val="00C26B18"/>
    <w:rsid w:val="00C2733D"/>
    <w:rsid w:val="00C277F4"/>
    <w:rsid w:val="00C27CC7"/>
    <w:rsid w:val="00C27E52"/>
    <w:rsid w:val="00C27FF8"/>
    <w:rsid w:val="00C31CB8"/>
    <w:rsid w:val="00C3209D"/>
    <w:rsid w:val="00C320F6"/>
    <w:rsid w:val="00C323D9"/>
    <w:rsid w:val="00C32A82"/>
    <w:rsid w:val="00C33FBB"/>
    <w:rsid w:val="00C34796"/>
    <w:rsid w:val="00C35035"/>
    <w:rsid w:val="00C35B90"/>
    <w:rsid w:val="00C367F6"/>
    <w:rsid w:val="00C3720E"/>
    <w:rsid w:val="00C40CE8"/>
    <w:rsid w:val="00C40DE7"/>
    <w:rsid w:val="00C4169C"/>
    <w:rsid w:val="00C41EF4"/>
    <w:rsid w:val="00C428B6"/>
    <w:rsid w:val="00C42AC4"/>
    <w:rsid w:val="00C42E34"/>
    <w:rsid w:val="00C432B3"/>
    <w:rsid w:val="00C43A1E"/>
    <w:rsid w:val="00C452F3"/>
    <w:rsid w:val="00C456B0"/>
    <w:rsid w:val="00C464D8"/>
    <w:rsid w:val="00C46B63"/>
    <w:rsid w:val="00C47A13"/>
    <w:rsid w:val="00C500C5"/>
    <w:rsid w:val="00C50B9E"/>
    <w:rsid w:val="00C51871"/>
    <w:rsid w:val="00C519E9"/>
    <w:rsid w:val="00C51B0D"/>
    <w:rsid w:val="00C525DB"/>
    <w:rsid w:val="00C5279F"/>
    <w:rsid w:val="00C52864"/>
    <w:rsid w:val="00C53622"/>
    <w:rsid w:val="00C55552"/>
    <w:rsid w:val="00C5597F"/>
    <w:rsid w:val="00C55FA1"/>
    <w:rsid w:val="00C56789"/>
    <w:rsid w:val="00C56F81"/>
    <w:rsid w:val="00C574C9"/>
    <w:rsid w:val="00C5761E"/>
    <w:rsid w:val="00C57CC0"/>
    <w:rsid w:val="00C601F1"/>
    <w:rsid w:val="00C61197"/>
    <w:rsid w:val="00C616E9"/>
    <w:rsid w:val="00C61B77"/>
    <w:rsid w:val="00C629AD"/>
    <w:rsid w:val="00C63078"/>
    <w:rsid w:val="00C633F9"/>
    <w:rsid w:val="00C63552"/>
    <w:rsid w:val="00C63920"/>
    <w:rsid w:val="00C63DB4"/>
    <w:rsid w:val="00C64024"/>
    <w:rsid w:val="00C64F7C"/>
    <w:rsid w:val="00C653FD"/>
    <w:rsid w:val="00C6693D"/>
    <w:rsid w:val="00C676B0"/>
    <w:rsid w:val="00C7067C"/>
    <w:rsid w:val="00C7117F"/>
    <w:rsid w:val="00C71357"/>
    <w:rsid w:val="00C72FEA"/>
    <w:rsid w:val="00C738DE"/>
    <w:rsid w:val="00C73A9D"/>
    <w:rsid w:val="00C73C75"/>
    <w:rsid w:val="00C73D6D"/>
    <w:rsid w:val="00C73F69"/>
    <w:rsid w:val="00C740CC"/>
    <w:rsid w:val="00C742B6"/>
    <w:rsid w:val="00C7566B"/>
    <w:rsid w:val="00C76143"/>
    <w:rsid w:val="00C7790A"/>
    <w:rsid w:val="00C77950"/>
    <w:rsid w:val="00C77E57"/>
    <w:rsid w:val="00C77F9C"/>
    <w:rsid w:val="00C8082D"/>
    <w:rsid w:val="00C80F5B"/>
    <w:rsid w:val="00C8172F"/>
    <w:rsid w:val="00C82555"/>
    <w:rsid w:val="00C82832"/>
    <w:rsid w:val="00C83F4A"/>
    <w:rsid w:val="00C83FAA"/>
    <w:rsid w:val="00C84175"/>
    <w:rsid w:val="00C8504E"/>
    <w:rsid w:val="00C85283"/>
    <w:rsid w:val="00C864AD"/>
    <w:rsid w:val="00C87524"/>
    <w:rsid w:val="00C87BC5"/>
    <w:rsid w:val="00C90032"/>
    <w:rsid w:val="00C90A75"/>
    <w:rsid w:val="00C90E74"/>
    <w:rsid w:val="00C90FE9"/>
    <w:rsid w:val="00C91CD7"/>
    <w:rsid w:val="00C92670"/>
    <w:rsid w:val="00C92A5D"/>
    <w:rsid w:val="00C93079"/>
    <w:rsid w:val="00C95525"/>
    <w:rsid w:val="00C9594D"/>
    <w:rsid w:val="00C97182"/>
    <w:rsid w:val="00C976C9"/>
    <w:rsid w:val="00CA0D4D"/>
    <w:rsid w:val="00CA2768"/>
    <w:rsid w:val="00CA2896"/>
    <w:rsid w:val="00CA2B81"/>
    <w:rsid w:val="00CA2CCF"/>
    <w:rsid w:val="00CA3420"/>
    <w:rsid w:val="00CA3855"/>
    <w:rsid w:val="00CA3CE6"/>
    <w:rsid w:val="00CA40A9"/>
    <w:rsid w:val="00CA4B12"/>
    <w:rsid w:val="00CA4D64"/>
    <w:rsid w:val="00CA6EFE"/>
    <w:rsid w:val="00CA6F00"/>
    <w:rsid w:val="00CA7674"/>
    <w:rsid w:val="00CA771A"/>
    <w:rsid w:val="00CB08DD"/>
    <w:rsid w:val="00CB0C02"/>
    <w:rsid w:val="00CB122B"/>
    <w:rsid w:val="00CB2861"/>
    <w:rsid w:val="00CB2EEB"/>
    <w:rsid w:val="00CB2F8F"/>
    <w:rsid w:val="00CB3982"/>
    <w:rsid w:val="00CB406A"/>
    <w:rsid w:val="00CB68F5"/>
    <w:rsid w:val="00CB6F05"/>
    <w:rsid w:val="00CB73F1"/>
    <w:rsid w:val="00CB75B3"/>
    <w:rsid w:val="00CC0051"/>
    <w:rsid w:val="00CC0ED6"/>
    <w:rsid w:val="00CC1207"/>
    <w:rsid w:val="00CC1362"/>
    <w:rsid w:val="00CC1C73"/>
    <w:rsid w:val="00CC1DD7"/>
    <w:rsid w:val="00CC2C24"/>
    <w:rsid w:val="00CC37A8"/>
    <w:rsid w:val="00CC42CD"/>
    <w:rsid w:val="00CC50DC"/>
    <w:rsid w:val="00CC6203"/>
    <w:rsid w:val="00CC6FAE"/>
    <w:rsid w:val="00CC701C"/>
    <w:rsid w:val="00CC702A"/>
    <w:rsid w:val="00CC735C"/>
    <w:rsid w:val="00CC7EE6"/>
    <w:rsid w:val="00CD04A4"/>
    <w:rsid w:val="00CD21A9"/>
    <w:rsid w:val="00CD242E"/>
    <w:rsid w:val="00CD2908"/>
    <w:rsid w:val="00CD2F56"/>
    <w:rsid w:val="00CD326F"/>
    <w:rsid w:val="00CD36FB"/>
    <w:rsid w:val="00CD3EBA"/>
    <w:rsid w:val="00CD47A0"/>
    <w:rsid w:val="00CD4915"/>
    <w:rsid w:val="00CD4A12"/>
    <w:rsid w:val="00CD4CB0"/>
    <w:rsid w:val="00CD4FE9"/>
    <w:rsid w:val="00CD55E9"/>
    <w:rsid w:val="00CD56FC"/>
    <w:rsid w:val="00CD5904"/>
    <w:rsid w:val="00CD6E81"/>
    <w:rsid w:val="00CD6E90"/>
    <w:rsid w:val="00CD6FEB"/>
    <w:rsid w:val="00CD74A5"/>
    <w:rsid w:val="00CD77E8"/>
    <w:rsid w:val="00CE003C"/>
    <w:rsid w:val="00CE029C"/>
    <w:rsid w:val="00CE04E2"/>
    <w:rsid w:val="00CE0914"/>
    <w:rsid w:val="00CE0D1D"/>
    <w:rsid w:val="00CE1179"/>
    <w:rsid w:val="00CE12FE"/>
    <w:rsid w:val="00CE2AD8"/>
    <w:rsid w:val="00CE3F1E"/>
    <w:rsid w:val="00CE430C"/>
    <w:rsid w:val="00CE4341"/>
    <w:rsid w:val="00CE576B"/>
    <w:rsid w:val="00CE76DD"/>
    <w:rsid w:val="00CE7E00"/>
    <w:rsid w:val="00CE7E54"/>
    <w:rsid w:val="00CF18E9"/>
    <w:rsid w:val="00CF1A55"/>
    <w:rsid w:val="00CF2CDB"/>
    <w:rsid w:val="00CF3842"/>
    <w:rsid w:val="00CF40EF"/>
    <w:rsid w:val="00CF4A5D"/>
    <w:rsid w:val="00CF4B7A"/>
    <w:rsid w:val="00CF52A2"/>
    <w:rsid w:val="00CF5ADE"/>
    <w:rsid w:val="00CF5D53"/>
    <w:rsid w:val="00CF7BAD"/>
    <w:rsid w:val="00D01243"/>
    <w:rsid w:val="00D015C3"/>
    <w:rsid w:val="00D01B56"/>
    <w:rsid w:val="00D02030"/>
    <w:rsid w:val="00D02115"/>
    <w:rsid w:val="00D02F6F"/>
    <w:rsid w:val="00D039CD"/>
    <w:rsid w:val="00D041B1"/>
    <w:rsid w:val="00D04371"/>
    <w:rsid w:val="00D04914"/>
    <w:rsid w:val="00D050BF"/>
    <w:rsid w:val="00D054DC"/>
    <w:rsid w:val="00D05543"/>
    <w:rsid w:val="00D0624A"/>
    <w:rsid w:val="00D06860"/>
    <w:rsid w:val="00D069AC"/>
    <w:rsid w:val="00D06E48"/>
    <w:rsid w:val="00D071F2"/>
    <w:rsid w:val="00D0759C"/>
    <w:rsid w:val="00D078A1"/>
    <w:rsid w:val="00D10019"/>
    <w:rsid w:val="00D100AA"/>
    <w:rsid w:val="00D107B7"/>
    <w:rsid w:val="00D10FEF"/>
    <w:rsid w:val="00D119EC"/>
    <w:rsid w:val="00D1233C"/>
    <w:rsid w:val="00D13EA9"/>
    <w:rsid w:val="00D1426F"/>
    <w:rsid w:val="00D1503D"/>
    <w:rsid w:val="00D15040"/>
    <w:rsid w:val="00D158AE"/>
    <w:rsid w:val="00D16974"/>
    <w:rsid w:val="00D17841"/>
    <w:rsid w:val="00D2096E"/>
    <w:rsid w:val="00D213D3"/>
    <w:rsid w:val="00D215DE"/>
    <w:rsid w:val="00D219D2"/>
    <w:rsid w:val="00D220CD"/>
    <w:rsid w:val="00D22804"/>
    <w:rsid w:val="00D22EA6"/>
    <w:rsid w:val="00D233B3"/>
    <w:rsid w:val="00D24A2F"/>
    <w:rsid w:val="00D254B6"/>
    <w:rsid w:val="00D25FAD"/>
    <w:rsid w:val="00D26657"/>
    <w:rsid w:val="00D268F4"/>
    <w:rsid w:val="00D274F7"/>
    <w:rsid w:val="00D27BDB"/>
    <w:rsid w:val="00D30771"/>
    <w:rsid w:val="00D3094D"/>
    <w:rsid w:val="00D30FE5"/>
    <w:rsid w:val="00D321DB"/>
    <w:rsid w:val="00D33408"/>
    <w:rsid w:val="00D343A1"/>
    <w:rsid w:val="00D3456F"/>
    <w:rsid w:val="00D3473F"/>
    <w:rsid w:val="00D35A76"/>
    <w:rsid w:val="00D35D69"/>
    <w:rsid w:val="00D36A34"/>
    <w:rsid w:val="00D37644"/>
    <w:rsid w:val="00D37A76"/>
    <w:rsid w:val="00D4000F"/>
    <w:rsid w:val="00D4092D"/>
    <w:rsid w:val="00D40CDC"/>
    <w:rsid w:val="00D41DE4"/>
    <w:rsid w:val="00D41F69"/>
    <w:rsid w:val="00D4353B"/>
    <w:rsid w:val="00D444C0"/>
    <w:rsid w:val="00D4556C"/>
    <w:rsid w:val="00D46C0B"/>
    <w:rsid w:val="00D4774B"/>
    <w:rsid w:val="00D50000"/>
    <w:rsid w:val="00D504E5"/>
    <w:rsid w:val="00D51793"/>
    <w:rsid w:val="00D51857"/>
    <w:rsid w:val="00D51889"/>
    <w:rsid w:val="00D51EE3"/>
    <w:rsid w:val="00D51F33"/>
    <w:rsid w:val="00D52368"/>
    <w:rsid w:val="00D5253D"/>
    <w:rsid w:val="00D52D3D"/>
    <w:rsid w:val="00D5314C"/>
    <w:rsid w:val="00D5315C"/>
    <w:rsid w:val="00D531B1"/>
    <w:rsid w:val="00D53E9B"/>
    <w:rsid w:val="00D5444D"/>
    <w:rsid w:val="00D55350"/>
    <w:rsid w:val="00D562BE"/>
    <w:rsid w:val="00D562D5"/>
    <w:rsid w:val="00D562F1"/>
    <w:rsid w:val="00D568B5"/>
    <w:rsid w:val="00D57137"/>
    <w:rsid w:val="00D5739F"/>
    <w:rsid w:val="00D57988"/>
    <w:rsid w:val="00D60FCB"/>
    <w:rsid w:val="00D61874"/>
    <w:rsid w:val="00D638AF"/>
    <w:rsid w:val="00D63BB9"/>
    <w:rsid w:val="00D6552A"/>
    <w:rsid w:val="00D65C89"/>
    <w:rsid w:val="00D65E4D"/>
    <w:rsid w:val="00D6628E"/>
    <w:rsid w:val="00D66442"/>
    <w:rsid w:val="00D664FC"/>
    <w:rsid w:val="00D666B8"/>
    <w:rsid w:val="00D676E1"/>
    <w:rsid w:val="00D67BC9"/>
    <w:rsid w:val="00D67D24"/>
    <w:rsid w:val="00D7160C"/>
    <w:rsid w:val="00D71984"/>
    <w:rsid w:val="00D71E70"/>
    <w:rsid w:val="00D7346E"/>
    <w:rsid w:val="00D748BA"/>
    <w:rsid w:val="00D74FFB"/>
    <w:rsid w:val="00D75425"/>
    <w:rsid w:val="00D76F1B"/>
    <w:rsid w:val="00D81284"/>
    <w:rsid w:val="00D81BD6"/>
    <w:rsid w:val="00D81E67"/>
    <w:rsid w:val="00D83769"/>
    <w:rsid w:val="00D84ABB"/>
    <w:rsid w:val="00D84CC4"/>
    <w:rsid w:val="00D859DF"/>
    <w:rsid w:val="00D8667C"/>
    <w:rsid w:val="00D869AD"/>
    <w:rsid w:val="00D869E9"/>
    <w:rsid w:val="00D8741A"/>
    <w:rsid w:val="00D875FD"/>
    <w:rsid w:val="00D877D7"/>
    <w:rsid w:val="00D878F4"/>
    <w:rsid w:val="00D879C9"/>
    <w:rsid w:val="00D87C78"/>
    <w:rsid w:val="00D87CB4"/>
    <w:rsid w:val="00D904FB"/>
    <w:rsid w:val="00D905D4"/>
    <w:rsid w:val="00D90981"/>
    <w:rsid w:val="00D91260"/>
    <w:rsid w:val="00D9191C"/>
    <w:rsid w:val="00D91D81"/>
    <w:rsid w:val="00D9369F"/>
    <w:rsid w:val="00D94018"/>
    <w:rsid w:val="00D94ABD"/>
    <w:rsid w:val="00D95AFB"/>
    <w:rsid w:val="00D9618C"/>
    <w:rsid w:val="00D96458"/>
    <w:rsid w:val="00D96749"/>
    <w:rsid w:val="00D9700A"/>
    <w:rsid w:val="00DA00C8"/>
    <w:rsid w:val="00DA1C35"/>
    <w:rsid w:val="00DA36D6"/>
    <w:rsid w:val="00DA3AE6"/>
    <w:rsid w:val="00DA4C62"/>
    <w:rsid w:val="00DA5557"/>
    <w:rsid w:val="00DA5CCD"/>
    <w:rsid w:val="00DA5DC1"/>
    <w:rsid w:val="00DA652E"/>
    <w:rsid w:val="00DA68AF"/>
    <w:rsid w:val="00DA6998"/>
    <w:rsid w:val="00DA6A26"/>
    <w:rsid w:val="00DA6B6B"/>
    <w:rsid w:val="00DA6E41"/>
    <w:rsid w:val="00DB013D"/>
    <w:rsid w:val="00DB03D4"/>
    <w:rsid w:val="00DB0635"/>
    <w:rsid w:val="00DB124D"/>
    <w:rsid w:val="00DB17EE"/>
    <w:rsid w:val="00DB1BF2"/>
    <w:rsid w:val="00DB2C15"/>
    <w:rsid w:val="00DB35FF"/>
    <w:rsid w:val="00DB4C4C"/>
    <w:rsid w:val="00DB506C"/>
    <w:rsid w:val="00DB5292"/>
    <w:rsid w:val="00DB6003"/>
    <w:rsid w:val="00DB6E5A"/>
    <w:rsid w:val="00DB78B1"/>
    <w:rsid w:val="00DB790B"/>
    <w:rsid w:val="00DB7F15"/>
    <w:rsid w:val="00DB7FAE"/>
    <w:rsid w:val="00DC03FC"/>
    <w:rsid w:val="00DC061B"/>
    <w:rsid w:val="00DC1180"/>
    <w:rsid w:val="00DC18BA"/>
    <w:rsid w:val="00DC2361"/>
    <w:rsid w:val="00DC2551"/>
    <w:rsid w:val="00DC3348"/>
    <w:rsid w:val="00DC3399"/>
    <w:rsid w:val="00DC3DC3"/>
    <w:rsid w:val="00DC3FF6"/>
    <w:rsid w:val="00DC4946"/>
    <w:rsid w:val="00DC4F6D"/>
    <w:rsid w:val="00DC5044"/>
    <w:rsid w:val="00DC5D0D"/>
    <w:rsid w:val="00DC5FB0"/>
    <w:rsid w:val="00DC6416"/>
    <w:rsid w:val="00DC68DB"/>
    <w:rsid w:val="00DC74A7"/>
    <w:rsid w:val="00DC75F7"/>
    <w:rsid w:val="00DC761F"/>
    <w:rsid w:val="00DD0106"/>
    <w:rsid w:val="00DD0B2B"/>
    <w:rsid w:val="00DD12A9"/>
    <w:rsid w:val="00DD320D"/>
    <w:rsid w:val="00DD35D2"/>
    <w:rsid w:val="00DD36AB"/>
    <w:rsid w:val="00DD3740"/>
    <w:rsid w:val="00DD37D9"/>
    <w:rsid w:val="00DD4719"/>
    <w:rsid w:val="00DD4766"/>
    <w:rsid w:val="00DD4AAF"/>
    <w:rsid w:val="00DD5139"/>
    <w:rsid w:val="00DD51E9"/>
    <w:rsid w:val="00DD5D90"/>
    <w:rsid w:val="00DD62F8"/>
    <w:rsid w:val="00DD6F0A"/>
    <w:rsid w:val="00DD6FBF"/>
    <w:rsid w:val="00DD72DB"/>
    <w:rsid w:val="00DE0097"/>
    <w:rsid w:val="00DE01DB"/>
    <w:rsid w:val="00DE0B83"/>
    <w:rsid w:val="00DE0C9A"/>
    <w:rsid w:val="00DE1354"/>
    <w:rsid w:val="00DE2A4A"/>
    <w:rsid w:val="00DE3931"/>
    <w:rsid w:val="00DE4220"/>
    <w:rsid w:val="00DE461F"/>
    <w:rsid w:val="00DE4977"/>
    <w:rsid w:val="00DE4B50"/>
    <w:rsid w:val="00DE5867"/>
    <w:rsid w:val="00DE5EF7"/>
    <w:rsid w:val="00DE6099"/>
    <w:rsid w:val="00DE6416"/>
    <w:rsid w:val="00DE6578"/>
    <w:rsid w:val="00DE7A70"/>
    <w:rsid w:val="00DF0DDD"/>
    <w:rsid w:val="00DF1625"/>
    <w:rsid w:val="00DF1AFE"/>
    <w:rsid w:val="00DF20EB"/>
    <w:rsid w:val="00DF2683"/>
    <w:rsid w:val="00DF2E4A"/>
    <w:rsid w:val="00DF3539"/>
    <w:rsid w:val="00DF3D48"/>
    <w:rsid w:val="00DF3DBF"/>
    <w:rsid w:val="00DF410E"/>
    <w:rsid w:val="00DF4C8C"/>
    <w:rsid w:val="00DF4DF2"/>
    <w:rsid w:val="00DF5432"/>
    <w:rsid w:val="00DF5832"/>
    <w:rsid w:val="00DF5ADE"/>
    <w:rsid w:val="00DF5D49"/>
    <w:rsid w:val="00DF635E"/>
    <w:rsid w:val="00DF6863"/>
    <w:rsid w:val="00DF68A2"/>
    <w:rsid w:val="00DF6A58"/>
    <w:rsid w:val="00DF6DD4"/>
    <w:rsid w:val="00DF7150"/>
    <w:rsid w:val="00E002C4"/>
    <w:rsid w:val="00E00D78"/>
    <w:rsid w:val="00E012C8"/>
    <w:rsid w:val="00E01DF5"/>
    <w:rsid w:val="00E03EBD"/>
    <w:rsid w:val="00E05080"/>
    <w:rsid w:val="00E0568A"/>
    <w:rsid w:val="00E058F0"/>
    <w:rsid w:val="00E07FF8"/>
    <w:rsid w:val="00E1033C"/>
    <w:rsid w:val="00E10424"/>
    <w:rsid w:val="00E1176D"/>
    <w:rsid w:val="00E11A83"/>
    <w:rsid w:val="00E11B2C"/>
    <w:rsid w:val="00E11B30"/>
    <w:rsid w:val="00E11FE4"/>
    <w:rsid w:val="00E122FD"/>
    <w:rsid w:val="00E1242D"/>
    <w:rsid w:val="00E12D6A"/>
    <w:rsid w:val="00E12FFF"/>
    <w:rsid w:val="00E135C7"/>
    <w:rsid w:val="00E14AC3"/>
    <w:rsid w:val="00E14D15"/>
    <w:rsid w:val="00E15260"/>
    <w:rsid w:val="00E15DD0"/>
    <w:rsid w:val="00E16A72"/>
    <w:rsid w:val="00E16C54"/>
    <w:rsid w:val="00E17B53"/>
    <w:rsid w:val="00E200F3"/>
    <w:rsid w:val="00E2014A"/>
    <w:rsid w:val="00E2098C"/>
    <w:rsid w:val="00E209C8"/>
    <w:rsid w:val="00E2106A"/>
    <w:rsid w:val="00E22356"/>
    <w:rsid w:val="00E223CC"/>
    <w:rsid w:val="00E223D2"/>
    <w:rsid w:val="00E231BE"/>
    <w:rsid w:val="00E239F7"/>
    <w:rsid w:val="00E244B6"/>
    <w:rsid w:val="00E2461B"/>
    <w:rsid w:val="00E24ED6"/>
    <w:rsid w:val="00E24F63"/>
    <w:rsid w:val="00E261E4"/>
    <w:rsid w:val="00E262DF"/>
    <w:rsid w:val="00E2730B"/>
    <w:rsid w:val="00E27BA0"/>
    <w:rsid w:val="00E30D66"/>
    <w:rsid w:val="00E3130F"/>
    <w:rsid w:val="00E3131B"/>
    <w:rsid w:val="00E31A39"/>
    <w:rsid w:val="00E32D85"/>
    <w:rsid w:val="00E33B48"/>
    <w:rsid w:val="00E33C7A"/>
    <w:rsid w:val="00E3422C"/>
    <w:rsid w:val="00E35A14"/>
    <w:rsid w:val="00E36915"/>
    <w:rsid w:val="00E374BD"/>
    <w:rsid w:val="00E37B44"/>
    <w:rsid w:val="00E40284"/>
    <w:rsid w:val="00E409A7"/>
    <w:rsid w:val="00E40D9F"/>
    <w:rsid w:val="00E42110"/>
    <w:rsid w:val="00E4212D"/>
    <w:rsid w:val="00E42D7E"/>
    <w:rsid w:val="00E44303"/>
    <w:rsid w:val="00E445AB"/>
    <w:rsid w:val="00E4516E"/>
    <w:rsid w:val="00E45603"/>
    <w:rsid w:val="00E4596E"/>
    <w:rsid w:val="00E468B5"/>
    <w:rsid w:val="00E47989"/>
    <w:rsid w:val="00E47B37"/>
    <w:rsid w:val="00E47F44"/>
    <w:rsid w:val="00E47F57"/>
    <w:rsid w:val="00E50D5E"/>
    <w:rsid w:val="00E51FD5"/>
    <w:rsid w:val="00E52DA2"/>
    <w:rsid w:val="00E52EE1"/>
    <w:rsid w:val="00E53406"/>
    <w:rsid w:val="00E54365"/>
    <w:rsid w:val="00E54903"/>
    <w:rsid w:val="00E54CEC"/>
    <w:rsid w:val="00E55573"/>
    <w:rsid w:val="00E55B87"/>
    <w:rsid w:val="00E571D8"/>
    <w:rsid w:val="00E572D2"/>
    <w:rsid w:val="00E573F8"/>
    <w:rsid w:val="00E57F46"/>
    <w:rsid w:val="00E606B8"/>
    <w:rsid w:val="00E608FD"/>
    <w:rsid w:val="00E60C48"/>
    <w:rsid w:val="00E6189A"/>
    <w:rsid w:val="00E628A1"/>
    <w:rsid w:val="00E628BE"/>
    <w:rsid w:val="00E62A08"/>
    <w:rsid w:val="00E62EB9"/>
    <w:rsid w:val="00E631C3"/>
    <w:rsid w:val="00E63787"/>
    <w:rsid w:val="00E63F5F"/>
    <w:rsid w:val="00E6423B"/>
    <w:rsid w:val="00E6499E"/>
    <w:rsid w:val="00E64A75"/>
    <w:rsid w:val="00E65005"/>
    <w:rsid w:val="00E65C2B"/>
    <w:rsid w:val="00E65FDE"/>
    <w:rsid w:val="00E66CE1"/>
    <w:rsid w:val="00E673F9"/>
    <w:rsid w:val="00E70554"/>
    <w:rsid w:val="00E70ADD"/>
    <w:rsid w:val="00E71244"/>
    <w:rsid w:val="00E716AC"/>
    <w:rsid w:val="00E71956"/>
    <w:rsid w:val="00E71A3A"/>
    <w:rsid w:val="00E71F06"/>
    <w:rsid w:val="00E7211C"/>
    <w:rsid w:val="00E72922"/>
    <w:rsid w:val="00E7462F"/>
    <w:rsid w:val="00E748ED"/>
    <w:rsid w:val="00E74C1C"/>
    <w:rsid w:val="00E755E8"/>
    <w:rsid w:val="00E77DD8"/>
    <w:rsid w:val="00E8068C"/>
    <w:rsid w:val="00E82770"/>
    <w:rsid w:val="00E829D1"/>
    <w:rsid w:val="00E832D1"/>
    <w:rsid w:val="00E837EA"/>
    <w:rsid w:val="00E83EFA"/>
    <w:rsid w:val="00E84249"/>
    <w:rsid w:val="00E843CB"/>
    <w:rsid w:val="00E859E2"/>
    <w:rsid w:val="00E85ABB"/>
    <w:rsid w:val="00E861A9"/>
    <w:rsid w:val="00E865AE"/>
    <w:rsid w:val="00E87A15"/>
    <w:rsid w:val="00E87AC1"/>
    <w:rsid w:val="00E87B04"/>
    <w:rsid w:val="00E87DB1"/>
    <w:rsid w:val="00E9015A"/>
    <w:rsid w:val="00E90F29"/>
    <w:rsid w:val="00E9227D"/>
    <w:rsid w:val="00E92A16"/>
    <w:rsid w:val="00E92F9D"/>
    <w:rsid w:val="00E93C34"/>
    <w:rsid w:val="00E93E04"/>
    <w:rsid w:val="00E95C1D"/>
    <w:rsid w:val="00E96052"/>
    <w:rsid w:val="00E97528"/>
    <w:rsid w:val="00E97BA2"/>
    <w:rsid w:val="00E97EA4"/>
    <w:rsid w:val="00EA00B7"/>
    <w:rsid w:val="00EA0384"/>
    <w:rsid w:val="00EA15E2"/>
    <w:rsid w:val="00EA28C8"/>
    <w:rsid w:val="00EA2DA9"/>
    <w:rsid w:val="00EA31E9"/>
    <w:rsid w:val="00EA32D6"/>
    <w:rsid w:val="00EA35BF"/>
    <w:rsid w:val="00EA4A72"/>
    <w:rsid w:val="00EA4E69"/>
    <w:rsid w:val="00EA56F5"/>
    <w:rsid w:val="00EA5B00"/>
    <w:rsid w:val="00EA6CA4"/>
    <w:rsid w:val="00EA6FDC"/>
    <w:rsid w:val="00EA7237"/>
    <w:rsid w:val="00EA7AF5"/>
    <w:rsid w:val="00EA7B46"/>
    <w:rsid w:val="00EA7F60"/>
    <w:rsid w:val="00EB05C2"/>
    <w:rsid w:val="00EB0B61"/>
    <w:rsid w:val="00EB15F1"/>
    <w:rsid w:val="00EB2AA4"/>
    <w:rsid w:val="00EB3223"/>
    <w:rsid w:val="00EB45E0"/>
    <w:rsid w:val="00EB5262"/>
    <w:rsid w:val="00EB598E"/>
    <w:rsid w:val="00EB5ED9"/>
    <w:rsid w:val="00EC046E"/>
    <w:rsid w:val="00EC090D"/>
    <w:rsid w:val="00EC190E"/>
    <w:rsid w:val="00EC19A9"/>
    <w:rsid w:val="00EC1C34"/>
    <w:rsid w:val="00EC2122"/>
    <w:rsid w:val="00EC2341"/>
    <w:rsid w:val="00EC2626"/>
    <w:rsid w:val="00EC2999"/>
    <w:rsid w:val="00EC4628"/>
    <w:rsid w:val="00EC517A"/>
    <w:rsid w:val="00EC5B62"/>
    <w:rsid w:val="00EC5E9F"/>
    <w:rsid w:val="00EC5F25"/>
    <w:rsid w:val="00EC656B"/>
    <w:rsid w:val="00EC706E"/>
    <w:rsid w:val="00EC715C"/>
    <w:rsid w:val="00EC7979"/>
    <w:rsid w:val="00ED02F2"/>
    <w:rsid w:val="00ED16FA"/>
    <w:rsid w:val="00ED2B7E"/>
    <w:rsid w:val="00ED32E6"/>
    <w:rsid w:val="00ED336A"/>
    <w:rsid w:val="00ED525E"/>
    <w:rsid w:val="00ED5C70"/>
    <w:rsid w:val="00ED5D1E"/>
    <w:rsid w:val="00ED6649"/>
    <w:rsid w:val="00ED6A40"/>
    <w:rsid w:val="00ED7188"/>
    <w:rsid w:val="00ED742A"/>
    <w:rsid w:val="00ED763F"/>
    <w:rsid w:val="00ED786B"/>
    <w:rsid w:val="00EE0B68"/>
    <w:rsid w:val="00EE11DD"/>
    <w:rsid w:val="00EE1481"/>
    <w:rsid w:val="00EE1808"/>
    <w:rsid w:val="00EE3178"/>
    <w:rsid w:val="00EE4785"/>
    <w:rsid w:val="00EE567D"/>
    <w:rsid w:val="00EE5B9C"/>
    <w:rsid w:val="00EE74D7"/>
    <w:rsid w:val="00EE78BE"/>
    <w:rsid w:val="00EE7C4C"/>
    <w:rsid w:val="00EF001C"/>
    <w:rsid w:val="00EF0214"/>
    <w:rsid w:val="00EF1740"/>
    <w:rsid w:val="00EF204B"/>
    <w:rsid w:val="00EF2327"/>
    <w:rsid w:val="00EF25CC"/>
    <w:rsid w:val="00EF3059"/>
    <w:rsid w:val="00EF3A64"/>
    <w:rsid w:val="00EF3C66"/>
    <w:rsid w:val="00EF3FD3"/>
    <w:rsid w:val="00EF4549"/>
    <w:rsid w:val="00EF4C96"/>
    <w:rsid w:val="00EF587E"/>
    <w:rsid w:val="00EF6746"/>
    <w:rsid w:val="00F00BE2"/>
    <w:rsid w:val="00F00DB2"/>
    <w:rsid w:val="00F01648"/>
    <w:rsid w:val="00F02004"/>
    <w:rsid w:val="00F022C7"/>
    <w:rsid w:val="00F027AB"/>
    <w:rsid w:val="00F02AF9"/>
    <w:rsid w:val="00F043A3"/>
    <w:rsid w:val="00F05222"/>
    <w:rsid w:val="00F06E50"/>
    <w:rsid w:val="00F07387"/>
    <w:rsid w:val="00F100D0"/>
    <w:rsid w:val="00F102AC"/>
    <w:rsid w:val="00F107E9"/>
    <w:rsid w:val="00F109C2"/>
    <w:rsid w:val="00F10CCC"/>
    <w:rsid w:val="00F113A0"/>
    <w:rsid w:val="00F12F29"/>
    <w:rsid w:val="00F138A8"/>
    <w:rsid w:val="00F13921"/>
    <w:rsid w:val="00F144DB"/>
    <w:rsid w:val="00F14E49"/>
    <w:rsid w:val="00F14FF0"/>
    <w:rsid w:val="00F15D8A"/>
    <w:rsid w:val="00F1655F"/>
    <w:rsid w:val="00F175BC"/>
    <w:rsid w:val="00F177A4"/>
    <w:rsid w:val="00F20BFC"/>
    <w:rsid w:val="00F20CA5"/>
    <w:rsid w:val="00F2154C"/>
    <w:rsid w:val="00F21C5D"/>
    <w:rsid w:val="00F21DBF"/>
    <w:rsid w:val="00F22DB8"/>
    <w:rsid w:val="00F2467C"/>
    <w:rsid w:val="00F259E1"/>
    <w:rsid w:val="00F264F4"/>
    <w:rsid w:val="00F27C86"/>
    <w:rsid w:val="00F30067"/>
    <w:rsid w:val="00F303BA"/>
    <w:rsid w:val="00F305F7"/>
    <w:rsid w:val="00F3072F"/>
    <w:rsid w:val="00F30D67"/>
    <w:rsid w:val="00F30D68"/>
    <w:rsid w:val="00F3105C"/>
    <w:rsid w:val="00F31AE2"/>
    <w:rsid w:val="00F31CBE"/>
    <w:rsid w:val="00F31D98"/>
    <w:rsid w:val="00F339F9"/>
    <w:rsid w:val="00F33C09"/>
    <w:rsid w:val="00F33CD9"/>
    <w:rsid w:val="00F348C7"/>
    <w:rsid w:val="00F349DD"/>
    <w:rsid w:val="00F35650"/>
    <w:rsid w:val="00F36449"/>
    <w:rsid w:val="00F36478"/>
    <w:rsid w:val="00F367EC"/>
    <w:rsid w:val="00F36D9B"/>
    <w:rsid w:val="00F3721A"/>
    <w:rsid w:val="00F376A8"/>
    <w:rsid w:val="00F40048"/>
    <w:rsid w:val="00F4015C"/>
    <w:rsid w:val="00F4029A"/>
    <w:rsid w:val="00F409F5"/>
    <w:rsid w:val="00F40CF1"/>
    <w:rsid w:val="00F41E93"/>
    <w:rsid w:val="00F44A8D"/>
    <w:rsid w:val="00F44B37"/>
    <w:rsid w:val="00F44C5F"/>
    <w:rsid w:val="00F44DFD"/>
    <w:rsid w:val="00F45517"/>
    <w:rsid w:val="00F45625"/>
    <w:rsid w:val="00F456A0"/>
    <w:rsid w:val="00F45AE5"/>
    <w:rsid w:val="00F46463"/>
    <w:rsid w:val="00F4647E"/>
    <w:rsid w:val="00F470E8"/>
    <w:rsid w:val="00F50352"/>
    <w:rsid w:val="00F5043F"/>
    <w:rsid w:val="00F50601"/>
    <w:rsid w:val="00F52B36"/>
    <w:rsid w:val="00F52C23"/>
    <w:rsid w:val="00F52C58"/>
    <w:rsid w:val="00F539FC"/>
    <w:rsid w:val="00F5451B"/>
    <w:rsid w:val="00F54A9D"/>
    <w:rsid w:val="00F54B1C"/>
    <w:rsid w:val="00F54C9A"/>
    <w:rsid w:val="00F55FEC"/>
    <w:rsid w:val="00F56109"/>
    <w:rsid w:val="00F5642E"/>
    <w:rsid w:val="00F56765"/>
    <w:rsid w:val="00F56B18"/>
    <w:rsid w:val="00F574FD"/>
    <w:rsid w:val="00F57A62"/>
    <w:rsid w:val="00F6074C"/>
    <w:rsid w:val="00F60B4C"/>
    <w:rsid w:val="00F6108E"/>
    <w:rsid w:val="00F6218C"/>
    <w:rsid w:val="00F62563"/>
    <w:rsid w:val="00F6323F"/>
    <w:rsid w:val="00F634E0"/>
    <w:rsid w:val="00F63515"/>
    <w:rsid w:val="00F63A04"/>
    <w:rsid w:val="00F63B3C"/>
    <w:rsid w:val="00F64090"/>
    <w:rsid w:val="00F6414B"/>
    <w:rsid w:val="00F643E2"/>
    <w:rsid w:val="00F64444"/>
    <w:rsid w:val="00F64950"/>
    <w:rsid w:val="00F64B52"/>
    <w:rsid w:val="00F667CF"/>
    <w:rsid w:val="00F66C65"/>
    <w:rsid w:val="00F67789"/>
    <w:rsid w:val="00F71D8C"/>
    <w:rsid w:val="00F72AE1"/>
    <w:rsid w:val="00F73F8D"/>
    <w:rsid w:val="00F7426D"/>
    <w:rsid w:val="00F74372"/>
    <w:rsid w:val="00F762E8"/>
    <w:rsid w:val="00F768BA"/>
    <w:rsid w:val="00F77D76"/>
    <w:rsid w:val="00F807E3"/>
    <w:rsid w:val="00F8090B"/>
    <w:rsid w:val="00F80D77"/>
    <w:rsid w:val="00F81B66"/>
    <w:rsid w:val="00F82809"/>
    <w:rsid w:val="00F8564B"/>
    <w:rsid w:val="00F85AE3"/>
    <w:rsid w:val="00F868AC"/>
    <w:rsid w:val="00F86D5A"/>
    <w:rsid w:val="00F8727C"/>
    <w:rsid w:val="00F876FF"/>
    <w:rsid w:val="00F90879"/>
    <w:rsid w:val="00F91BA2"/>
    <w:rsid w:val="00F91E51"/>
    <w:rsid w:val="00F91E57"/>
    <w:rsid w:val="00F921AA"/>
    <w:rsid w:val="00F92A09"/>
    <w:rsid w:val="00F92F30"/>
    <w:rsid w:val="00F9331B"/>
    <w:rsid w:val="00F93701"/>
    <w:rsid w:val="00F940DB"/>
    <w:rsid w:val="00F94D8C"/>
    <w:rsid w:val="00F95697"/>
    <w:rsid w:val="00F956F1"/>
    <w:rsid w:val="00F95734"/>
    <w:rsid w:val="00F957DB"/>
    <w:rsid w:val="00F95AB7"/>
    <w:rsid w:val="00F96705"/>
    <w:rsid w:val="00F96EC5"/>
    <w:rsid w:val="00F97B51"/>
    <w:rsid w:val="00FA0607"/>
    <w:rsid w:val="00FA16BC"/>
    <w:rsid w:val="00FA17E2"/>
    <w:rsid w:val="00FA2271"/>
    <w:rsid w:val="00FA2C32"/>
    <w:rsid w:val="00FA39C6"/>
    <w:rsid w:val="00FA3D68"/>
    <w:rsid w:val="00FA40DE"/>
    <w:rsid w:val="00FA4AA4"/>
    <w:rsid w:val="00FA58E7"/>
    <w:rsid w:val="00FA5C25"/>
    <w:rsid w:val="00FA7603"/>
    <w:rsid w:val="00FA7FEC"/>
    <w:rsid w:val="00FB05B5"/>
    <w:rsid w:val="00FB0F3C"/>
    <w:rsid w:val="00FB16AF"/>
    <w:rsid w:val="00FB3100"/>
    <w:rsid w:val="00FB37B8"/>
    <w:rsid w:val="00FB4777"/>
    <w:rsid w:val="00FB4DA6"/>
    <w:rsid w:val="00FB4FDA"/>
    <w:rsid w:val="00FB56CA"/>
    <w:rsid w:val="00FB5A2F"/>
    <w:rsid w:val="00FB6E34"/>
    <w:rsid w:val="00FC1403"/>
    <w:rsid w:val="00FC1821"/>
    <w:rsid w:val="00FC227F"/>
    <w:rsid w:val="00FC283D"/>
    <w:rsid w:val="00FC3051"/>
    <w:rsid w:val="00FC31A9"/>
    <w:rsid w:val="00FC377F"/>
    <w:rsid w:val="00FC496E"/>
    <w:rsid w:val="00FC4AA3"/>
    <w:rsid w:val="00FC5221"/>
    <w:rsid w:val="00FC721F"/>
    <w:rsid w:val="00FC7832"/>
    <w:rsid w:val="00FC7882"/>
    <w:rsid w:val="00FC7E7C"/>
    <w:rsid w:val="00FD01E0"/>
    <w:rsid w:val="00FD0EE5"/>
    <w:rsid w:val="00FD16D3"/>
    <w:rsid w:val="00FD3183"/>
    <w:rsid w:val="00FD332A"/>
    <w:rsid w:val="00FD3FBA"/>
    <w:rsid w:val="00FD3FCC"/>
    <w:rsid w:val="00FD40A0"/>
    <w:rsid w:val="00FD44D8"/>
    <w:rsid w:val="00FD4CDF"/>
    <w:rsid w:val="00FD5A10"/>
    <w:rsid w:val="00FD640A"/>
    <w:rsid w:val="00FD6BFC"/>
    <w:rsid w:val="00FD71D6"/>
    <w:rsid w:val="00FD7B18"/>
    <w:rsid w:val="00FE0A00"/>
    <w:rsid w:val="00FE0AF0"/>
    <w:rsid w:val="00FE18DB"/>
    <w:rsid w:val="00FE1A57"/>
    <w:rsid w:val="00FE21DC"/>
    <w:rsid w:val="00FE22A4"/>
    <w:rsid w:val="00FE2BC9"/>
    <w:rsid w:val="00FE2EC7"/>
    <w:rsid w:val="00FE376C"/>
    <w:rsid w:val="00FE4222"/>
    <w:rsid w:val="00FE5802"/>
    <w:rsid w:val="00FE6D4C"/>
    <w:rsid w:val="00FE708D"/>
    <w:rsid w:val="00FF1254"/>
    <w:rsid w:val="00FF17E0"/>
    <w:rsid w:val="00FF1809"/>
    <w:rsid w:val="00FF18FD"/>
    <w:rsid w:val="00FF19CD"/>
    <w:rsid w:val="00FF226F"/>
    <w:rsid w:val="00FF2E85"/>
    <w:rsid w:val="00FF381E"/>
    <w:rsid w:val="00FF420C"/>
    <w:rsid w:val="00FF52CF"/>
    <w:rsid w:val="00FF54D2"/>
    <w:rsid w:val="00FF5BE6"/>
    <w:rsid w:val="00FF5E63"/>
    <w:rsid w:val="00FF66B6"/>
    <w:rsid w:val="00FF73B7"/>
    <w:rsid w:val="00FF79B9"/>
    <w:rsid w:val="00FF7AFF"/>
  </w:rsids>
  <m:mathPr>
    <m:mathFont m:val="Cambria Math"/>
    <m:brkBin m:val="before"/>
    <m:brkBinSub m:val="--"/>
    <m:smallFrac m:val="0"/>
    <m:dispDef/>
    <m:lMargin m:val="0"/>
    <m:rMargin m:val="0"/>
    <m:defJc m:val="centerGroup"/>
    <m:wrapIndent m:val="1440"/>
    <m:intLim m:val="undOvr"/>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4E790628"/>
  <w15:docId w15:val="{39CF80DE-7EFA-456B-89C7-633F90E8D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SimSun" w:hAnsi="Verdana"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iPriority="99" w:unhideWhenUsed="1"/>
    <w:lsdException w:name="List Continue 2" w:semiHidden="1" w:uiPriority="99"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iPriority="99" w:unhideWhenUsed="1"/>
    <w:lsdException w:name="Table Simple 2" w:semiHidden="1" w:unhideWhenUsed="1"/>
    <w:lsdException w:name="Table Simple 3" w:semiHidden="1" w:unhideWhenUsed="1"/>
    <w:lsdException w:name="Table Classic 1" w:semiHidden="1" w:uiPriority="99"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99"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9F055F"/>
    <w:rPr>
      <w:szCs w:val="22"/>
      <w:lang w:eastAsia="zh-CN"/>
    </w:rPr>
  </w:style>
  <w:style w:type="paragraph" w:styleId="Heading1">
    <w:name w:val="heading 1"/>
    <w:basedOn w:val="Baseheading"/>
    <w:next w:val="Normal"/>
    <w:link w:val="Heading1Char"/>
    <w:uiPriority w:val="9"/>
    <w:qFormat/>
    <w:rsid w:val="003669CD"/>
    <w:pPr>
      <w:keepLines/>
      <w:numPr>
        <w:numId w:val="22"/>
      </w:numPr>
      <w:jc w:val="center"/>
    </w:pPr>
    <w:rPr>
      <w:bCs/>
      <w:szCs w:val="28"/>
    </w:rPr>
  </w:style>
  <w:style w:type="paragraph" w:styleId="Heading2">
    <w:name w:val="heading 2"/>
    <w:basedOn w:val="Baseheading"/>
    <w:next w:val="Normal"/>
    <w:link w:val="Heading2Char"/>
    <w:uiPriority w:val="9"/>
    <w:unhideWhenUsed/>
    <w:qFormat/>
    <w:rsid w:val="003669CD"/>
    <w:pPr>
      <w:keepLines/>
      <w:numPr>
        <w:ilvl w:val="1"/>
        <w:numId w:val="22"/>
      </w:numPr>
      <w:spacing w:after="120"/>
      <w:outlineLvl w:val="1"/>
    </w:pPr>
    <w:rPr>
      <w:rFonts w:eastAsia="MS Mincho"/>
      <w:sz w:val="24"/>
      <w:szCs w:val="24"/>
      <w:lang w:eastAsia="en-US"/>
    </w:rPr>
  </w:style>
  <w:style w:type="paragraph" w:styleId="Heading3">
    <w:name w:val="heading 3"/>
    <w:basedOn w:val="Baseheading"/>
    <w:next w:val="Normal"/>
    <w:link w:val="Heading3Char"/>
    <w:uiPriority w:val="9"/>
    <w:unhideWhenUsed/>
    <w:qFormat/>
    <w:rsid w:val="003669CD"/>
    <w:pPr>
      <w:keepLines/>
      <w:numPr>
        <w:ilvl w:val="2"/>
        <w:numId w:val="22"/>
      </w:numPr>
      <w:spacing w:after="120"/>
      <w:outlineLvl w:val="2"/>
    </w:pPr>
    <w:rPr>
      <w:rFonts w:eastAsia="MS Mincho"/>
      <w:i/>
      <w:sz w:val="22"/>
      <w:szCs w:val="20"/>
      <w:lang w:eastAsia="en-US"/>
    </w:rPr>
  </w:style>
  <w:style w:type="paragraph" w:styleId="Heading4">
    <w:name w:val="heading 4"/>
    <w:basedOn w:val="Baseheading"/>
    <w:next w:val="Normal"/>
    <w:link w:val="Heading4Char"/>
    <w:uiPriority w:val="9"/>
    <w:unhideWhenUsed/>
    <w:qFormat/>
    <w:rsid w:val="003669CD"/>
    <w:pPr>
      <w:keepLines/>
      <w:spacing w:after="80"/>
      <w:outlineLvl w:val="3"/>
    </w:pPr>
    <w:rPr>
      <w:b w:val="0"/>
      <w:bCs/>
      <w:i/>
      <w:iCs/>
      <w:sz w:val="22"/>
    </w:rPr>
  </w:style>
  <w:style w:type="paragraph" w:styleId="Heading5">
    <w:name w:val="heading 5"/>
    <w:basedOn w:val="Baseheading"/>
    <w:next w:val="Normal"/>
    <w:link w:val="Heading5Char"/>
    <w:uiPriority w:val="9"/>
    <w:unhideWhenUsed/>
    <w:qFormat/>
    <w:rsid w:val="003669CD"/>
    <w:pPr>
      <w:keepLines/>
      <w:spacing w:after="60"/>
      <w:outlineLvl w:val="4"/>
    </w:pPr>
    <w:rPr>
      <w:i/>
      <w:sz w:val="20"/>
    </w:rPr>
  </w:style>
  <w:style w:type="paragraph" w:styleId="Heading6">
    <w:name w:val="heading 6"/>
    <w:basedOn w:val="Baseheading"/>
    <w:next w:val="BodyText"/>
    <w:link w:val="Heading6Char"/>
    <w:uiPriority w:val="9"/>
    <w:unhideWhenUsed/>
    <w:qFormat/>
    <w:rsid w:val="003669CD"/>
    <w:pPr>
      <w:spacing w:after="60"/>
      <w:outlineLvl w:val="5"/>
    </w:pPr>
    <w:rPr>
      <w:bCs/>
      <w:sz w:val="20"/>
    </w:rPr>
  </w:style>
  <w:style w:type="paragraph" w:styleId="Heading7">
    <w:name w:val="heading 7"/>
    <w:basedOn w:val="Baseheading"/>
    <w:next w:val="Normal"/>
    <w:link w:val="Heading7Char"/>
    <w:uiPriority w:val="9"/>
    <w:qFormat/>
    <w:rsid w:val="003669CD"/>
    <w:pPr>
      <w:spacing w:before="120" w:after="120"/>
      <w:outlineLvl w:val="6"/>
    </w:pPr>
    <w:rPr>
      <w:rFonts w:eastAsia="MS Mincho"/>
      <w:i/>
      <w:sz w:val="20"/>
      <w:szCs w:val="20"/>
      <w:lang w:eastAsia="en-US"/>
    </w:rPr>
  </w:style>
  <w:style w:type="paragraph" w:styleId="Heading8">
    <w:name w:val="heading 8"/>
    <w:basedOn w:val="Normal"/>
    <w:next w:val="Normal"/>
    <w:link w:val="Heading8Char"/>
    <w:qFormat/>
    <w:rsid w:val="00B41A9A"/>
    <w:pPr>
      <w:spacing w:before="240" w:after="60" w:line="240" w:lineRule="atLeast"/>
      <w:outlineLvl w:val="7"/>
    </w:pPr>
    <w:rPr>
      <w:rFonts w:ascii="Arial" w:hAnsi="Arial"/>
      <w:i/>
    </w:rPr>
  </w:style>
  <w:style w:type="paragraph" w:styleId="Heading9">
    <w:name w:val="heading 9"/>
    <w:basedOn w:val="Normal"/>
    <w:next w:val="Normal"/>
    <w:link w:val="Heading9Char"/>
    <w:qFormat/>
    <w:rsid w:val="00B41A9A"/>
    <w:pPr>
      <w:spacing w:before="240" w:after="60" w:line="240" w:lineRule="atLeast"/>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ource1">
    <w:name w:val="Source1"/>
    <w:basedOn w:val="Normal"/>
    <w:rsid w:val="00FD44D8"/>
    <w:pPr>
      <w:keepLines/>
      <w:spacing w:before="120" w:after="400"/>
      <w:ind w:left="187" w:hanging="187"/>
    </w:pPr>
    <w:rPr>
      <w:sz w:val="18"/>
    </w:rPr>
  </w:style>
  <w:style w:type="paragraph" w:styleId="TOC5">
    <w:name w:val="toc 5"/>
    <w:aliases w:val="toc tab/fig"/>
    <w:basedOn w:val="TOC2"/>
    <w:next w:val="Normal"/>
    <w:uiPriority w:val="39"/>
    <w:rsid w:val="00156EC1"/>
    <w:pPr>
      <w:spacing w:before="80" w:after="80"/>
      <w:ind w:left="700" w:hanging="700"/>
    </w:pPr>
  </w:style>
  <w:style w:type="paragraph" w:styleId="TOC2">
    <w:name w:val="toc 2"/>
    <w:basedOn w:val="Basetext"/>
    <w:next w:val="Normal"/>
    <w:uiPriority w:val="39"/>
    <w:unhideWhenUsed/>
    <w:rsid w:val="003669CD"/>
    <w:pPr>
      <w:tabs>
        <w:tab w:val="right" w:leader="dot" w:pos="9360"/>
      </w:tabs>
      <w:spacing w:before="160"/>
      <w:ind w:left="1094" w:right="720" w:hanging="547"/>
    </w:pPr>
    <w:rPr>
      <w:noProof/>
    </w:rPr>
  </w:style>
  <w:style w:type="paragraph" w:styleId="TOC1">
    <w:name w:val="toc 1"/>
    <w:basedOn w:val="Basetext"/>
    <w:next w:val="Normal"/>
    <w:uiPriority w:val="39"/>
    <w:unhideWhenUsed/>
    <w:rsid w:val="003669CD"/>
    <w:pPr>
      <w:tabs>
        <w:tab w:val="right" w:pos="9360"/>
      </w:tabs>
      <w:spacing w:before="320"/>
      <w:ind w:left="547" w:right="720" w:hanging="547"/>
    </w:pPr>
    <w:rPr>
      <w:b/>
      <w:noProof/>
    </w:rPr>
  </w:style>
  <w:style w:type="paragraph" w:styleId="Footer">
    <w:name w:val="footer"/>
    <w:basedOn w:val="Basetext"/>
    <w:link w:val="FooterChar"/>
    <w:rsid w:val="003669CD"/>
    <w:pPr>
      <w:tabs>
        <w:tab w:val="center" w:pos="4680"/>
        <w:tab w:val="right" w:pos="9360"/>
      </w:tabs>
    </w:pPr>
    <w:rPr>
      <w:b/>
    </w:rPr>
  </w:style>
  <w:style w:type="paragraph" w:styleId="Header">
    <w:name w:val="header"/>
    <w:basedOn w:val="Basetext"/>
    <w:link w:val="HeaderChar"/>
    <w:unhideWhenUsed/>
    <w:rsid w:val="003669CD"/>
    <w:pPr>
      <w:pBdr>
        <w:bottom w:val="single" w:sz="2" w:space="3" w:color="auto"/>
      </w:pBdr>
    </w:pPr>
    <w:rPr>
      <w:i/>
      <w:sz w:val="18"/>
    </w:rPr>
  </w:style>
  <w:style w:type="character" w:styleId="FootnoteReference">
    <w:name w:val="footnote reference"/>
    <w:uiPriority w:val="99"/>
    <w:rsid w:val="003669CD"/>
    <w:rPr>
      <w:rFonts w:ascii="Verdana" w:hAnsi="Verdana"/>
      <w:spacing w:val="0"/>
      <w:w w:val="100"/>
      <w:kern w:val="0"/>
      <w:position w:val="0"/>
      <w:vertAlign w:val="superscript"/>
    </w:rPr>
  </w:style>
  <w:style w:type="character" w:styleId="PageNumber">
    <w:name w:val="page number"/>
    <w:uiPriority w:val="99"/>
    <w:unhideWhenUsed/>
    <w:rsid w:val="003669CD"/>
    <w:rPr>
      <w:rFonts w:ascii="Verdana" w:hAnsi="Verdana"/>
      <w:b/>
      <w:sz w:val="20"/>
    </w:rPr>
  </w:style>
  <w:style w:type="paragraph" w:customStyle="1" w:styleId="toc0">
    <w:name w:val="toc 0"/>
    <w:basedOn w:val="Normal"/>
    <w:rsid w:val="00D22EA6"/>
    <w:pPr>
      <w:pageBreakBefore/>
      <w:pBdr>
        <w:bottom w:val="single" w:sz="2" w:space="18" w:color="auto"/>
      </w:pBdr>
      <w:spacing w:before="240" w:after="360"/>
      <w:jc w:val="center"/>
    </w:pPr>
    <w:rPr>
      <w:b/>
      <w:sz w:val="32"/>
      <w:szCs w:val="26"/>
    </w:rPr>
  </w:style>
  <w:style w:type="paragraph" w:customStyle="1" w:styleId="TableHeaders">
    <w:name w:val="Table Headers"/>
    <w:qFormat/>
    <w:rsid w:val="00D27BDB"/>
    <w:pPr>
      <w:spacing w:before="80" w:after="80"/>
      <w:jc w:val="center"/>
    </w:pPr>
    <w:rPr>
      <w:b/>
      <w:sz w:val="18"/>
    </w:rPr>
  </w:style>
  <w:style w:type="paragraph" w:customStyle="1" w:styleId="CovText">
    <w:name w:val="CovText"/>
    <w:basedOn w:val="Normal"/>
    <w:rsid w:val="00801ADC"/>
    <w:pPr>
      <w:jc w:val="right"/>
    </w:pPr>
  </w:style>
  <w:style w:type="paragraph" w:customStyle="1" w:styleId="TableTitle">
    <w:name w:val="Table Title"/>
    <w:basedOn w:val="Normal"/>
    <w:rsid w:val="00775B13"/>
    <w:pPr>
      <w:keepNext/>
      <w:keepLines/>
      <w:spacing w:before="320" w:after="120"/>
      <w:ind w:left="1440" w:hanging="1440"/>
    </w:pPr>
    <w:rPr>
      <w:b/>
    </w:rPr>
  </w:style>
  <w:style w:type="paragraph" w:customStyle="1" w:styleId="Cov-Address">
    <w:name w:val="Cov-Address"/>
    <w:basedOn w:val="Normal"/>
    <w:rsid w:val="008B2EAB"/>
    <w:pPr>
      <w:jc w:val="right"/>
    </w:pPr>
    <w:rPr>
      <w:sz w:val="22"/>
    </w:rPr>
  </w:style>
  <w:style w:type="paragraph" w:customStyle="1" w:styleId="Cov-Author">
    <w:name w:val="Cov-Author"/>
    <w:basedOn w:val="Normal"/>
    <w:rsid w:val="008B2EAB"/>
    <w:pPr>
      <w:jc w:val="right"/>
    </w:pPr>
    <w:rPr>
      <w:b/>
      <w:sz w:val="22"/>
    </w:rPr>
  </w:style>
  <w:style w:type="paragraph" w:customStyle="1" w:styleId="figurewbox">
    <w:name w:val="figure w/box"/>
    <w:basedOn w:val="Normal"/>
    <w:rsid w:val="00DE6578"/>
    <w:pPr>
      <w:keepNext/>
      <w:pBdr>
        <w:top w:val="single" w:sz="12" w:space="9" w:color="auto"/>
        <w:left w:val="single" w:sz="12" w:space="6" w:color="auto"/>
        <w:bottom w:val="single" w:sz="12" w:space="9" w:color="auto"/>
        <w:right w:val="single" w:sz="12" w:space="4" w:color="auto"/>
      </w:pBdr>
      <w:ind w:left="187" w:right="187"/>
      <w:jc w:val="center"/>
    </w:pPr>
  </w:style>
  <w:style w:type="paragraph" w:customStyle="1" w:styleId="FigureTitle">
    <w:name w:val="Figure Title"/>
    <w:basedOn w:val="Normal"/>
    <w:rsid w:val="00775B13"/>
    <w:pPr>
      <w:keepNext/>
      <w:keepLines/>
      <w:spacing w:before="320" w:after="120"/>
      <w:ind w:left="1440" w:hanging="1440"/>
    </w:pPr>
    <w:rPr>
      <w:b/>
    </w:rPr>
  </w:style>
  <w:style w:type="paragraph" w:styleId="BodyText">
    <w:name w:val="Body Text"/>
    <w:basedOn w:val="Basetext"/>
    <w:link w:val="BodyTextChar"/>
    <w:uiPriority w:val="99"/>
    <w:rsid w:val="003669CD"/>
    <w:pPr>
      <w:spacing w:after="160" w:line="320" w:lineRule="exact"/>
    </w:pPr>
  </w:style>
  <w:style w:type="paragraph" w:styleId="BodyText2">
    <w:name w:val="Body Text 2"/>
    <w:basedOn w:val="Normal"/>
    <w:semiHidden/>
    <w:pPr>
      <w:jc w:val="both"/>
    </w:pPr>
  </w:style>
  <w:style w:type="paragraph" w:styleId="BalloonText">
    <w:name w:val="Balloon Text"/>
    <w:basedOn w:val="Normal"/>
    <w:link w:val="BalloonTextChar"/>
    <w:uiPriority w:val="99"/>
    <w:semiHidden/>
    <w:unhideWhenUsed/>
    <w:rsid w:val="003669CD"/>
    <w:rPr>
      <w:rFonts w:ascii="Segoe UI" w:hAnsi="Segoe UI" w:cs="Segoe UI"/>
      <w:sz w:val="18"/>
      <w:szCs w:val="18"/>
    </w:rPr>
  </w:style>
  <w:style w:type="paragraph" w:customStyle="1" w:styleId="Cov-Date">
    <w:name w:val="Cov-Date"/>
    <w:basedOn w:val="Normal"/>
    <w:rsid w:val="008B2EAB"/>
    <w:pPr>
      <w:jc w:val="right"/>
    </w:pPr>
    <w:rPr>
      <w:b/>
      <w:sz w:val="28"/>
    </w:rPr>
  </w:style>
  <w:style w:type="paragraph" w:customStyle="1" w:styleId="Cov-Disclaimer">
    <w:name w:val="Cov-Disclaimer"/>
    <w:basedOn w:val="Normal"/>
    <w:rsid w:val="008B2EAB"/>
    <w:pPr>
      <w:jc w:val="right"/>
    </w:pPr>
    <w:rPr>
      <w:rFonts w:cs="Arial"/>
      <w:sz w:val="18"/>
      <w:szCs w:val="18"/>
    </w:rPr>
  </w:style>
  <w:style w:type="paragraph" w:customStyle="1" w:styleId="Cov-Subtitle">
    <w:name w:val="Cov-Subtitle"/>
    <w:basedOn w:val="Normal"/>
    <w:rsid w:val="008B2EAB"/>
    <w:pPr>
      <w:jc w:val="right"/>
    </w:pPr>
    <w:rPr>
      <w:b/>
      <w:sz w:val="36"/>
    </w:rPr>
  </w:style>
  <w:style w:type="paragraph" w:customStyle="1" w:styleId="Cov-Title">
    <w:name w:val="Cov-Title"/>
    <w:basedOn w:val="Normal"/>
    <w:rsid w:val="008B2EAB"/>
    <w:pPr>
      <w:jc w:val="right"/>
    </w:pPr>
    <w:rPr>
      <w:b/>
      <w:sz w:val="48"/>
    </w:rPr>
  </w:style>
  <w:style w:type="paragraph" w:customStyle="1" w:styleId="AppHeading1">
    <w:name w:val="App Heading 1"/>
    <w:basedOn w:val="Heading1"/>
    <w:rsid w:val="00E97BA2"/>
    <w:pPr>
      <w:numPr>
        <w:numId w:val="0"/>
      </w:numPr>
    </w:pPr>
  </w:style>
  <w:style w:type="paragraph" w:customStyle="1" w:styleId="figurewobox">
    <w:name w:val="figure w/o box"/>
    <w:basedOn w:val="Normal"/>
    <w:rsid w:val="00DE6578"/>
    <w:pPr>
      <w:keepNext/>
      <w:jc w:val="center"/>
    </w:pPr>
  </w:style>
  <w:style w:type="paragraph" w:customStyle="1" w:styleId="bullets-2ndlevel">
    <w:name w:val="bullets-2nd level"/>
    <w:basedOn w:val="Normal"/>
    <w:rsid w:val="00392D97"/>
    <w:pPr>
      <w:numPr>
        <w:ilvl w:val="1"/>
        <w:numId w:val="1"/>
      </w:numPr>
      <w:tabs>
        <w:tab w:val="clear" w:pos="1440"/>
      </w:tabs>
      <w:spacing w:after="120"/>
      <w:ind w:left="1080"/>
    </w:pPr>
  </w:style>
  <w:style w:type="paragraph" w:customStyle="1" w:styleId="bullets">
    <w:name w:val="bullets"/>
    <w:basedOn w:val="Basetext"/>
    <w:rsid w:val="002B1372"/>
    <w:pPr>
      <w:numPr>
        <w:numId w:val="18"/>
      </w:numPr>
      <w:spacing w:after="160"/>
    </w:pPr>
  </w:style>
  <w:style w:type="paragraph" w:customStyle="1" w:styleId="equation">
    <w:name w:val="equation"/>
    <w:basedOn w:val="Basetext"/>
    <w:rsid w:val="003669CD"/>
    <w:pPr>
      <w:tabs>
        <w:tab w:val="center" w:pos="4680"/>
        <w:tab w:val="right" w:pos="9360"/>
      </w:tabs>
      <w:spacing w:after="160" w:line="400" w:lineRule="atLeast"/>
    </w:pPr>
    <w:rPr>
      <w:rFonts w:ascii="Cambria Math" w:hAnsi="Cambria Math"/>
    </w:rPr>
  </w:style>
  <w:style w:type="paragraph" w:styleId="Caption">
    <w:name w:val="caption"/>
    <w:basedOn w:val="Normal"/>
    <w:next w:val="Normal"/>
    <w:qFormat/>
    <w:rsid w:val="00D27BDB"/>
    <w:pPr>
      <w:keepNext/>
      <w:keepLines/>
      <w:spacing w:before="320" w:after="120"/>
      <w:ind w:left="1440" w:hanging="1440"/>
    </w:pPr>
    <w:rPr>
      <w:b/>
      <w:bCs/>
    </w:rPr>
  </w:style>
  <w:style w:type="paragraph" w:styleId="TOC3">
    <w:name w:val="toc 3"/>
    <w:basedOn w:val="Basetext"/>
    <w:next w:val="Normal"/>
    <w:uiPriority w:val="39"/>
    <w:unhideWhenUsed/>
    <w:rsid w:val="003669CD"/>
    <w:pPr>
      <w:tabs>
        <w:tab w:val="right" w:leader="dot" w:pos="9360"/>
      </w:tabs>
      <w:spacing w:before="80"/>
      <w:ind w:left="1800" w:right="720" w:hanging="720"/>
    </w:pPr>
    <w:rPr>
      <w:noProof/>
    </w:rPr>
  </w:style>
  <w:style w:type="paragraph" w:styleId="FootnoteText">
    <w:name w:val="footnote text"/>
    <w:basedOn w:val="Basetext"/>
    <w:link w:val="FootnoteTextChar"/>
    <w:uiPriority w:val="99"/>
    <w:rsid w:val="003669CD"/>
    <w:rPr>
      <w:sz w:val="18"/>
      <w:szCs w:val="20"/>
    </w:rPr>
  </w:style>
  <w:style w:type="paragraph" w:styleId="TOC6">
    <w:name w:val="toc 6"/>
    <w:basedOn w:val="Normal"/>
    <w:next w:val="Normal"/>
    <w:autoRedefine/>
    <w:semiHidden/>
    <w:pPr>
      <w:ind w:left="1100"/>
    </w:pPr>
  </w:style>
  <w:style w:type="paragraph" w:styleId="TOC7">
    <w:name w:val="toc 7"/>
    <w:basedOn w:val="Normal"/>
    <w:next w:val="Normal"/>
    <w:autoRedefine/>
    <w:semiHidden/>
    <w:pPr>
      <w:ind w:left="1320"/>
    </w:pPr>
  </w:style>
  <w:style w:type="paragraph" w:styleId="TOC8">
    <w:name w:val="toc 8"/>
    <w:basedOn w:val="Normal"/>
    <w:next w:val="Normal"/>
    <w:autoRedefine/>
    <w:semiHidden/>
    <w:pPr>
      <w:ind w:left="1540"/>
    </w:pPr>
  </w:style>
  <w:style w:type="paragraph" w:styleId="TOC9">
    <w:name w:val="toc 9"/>
    <w:basedOn w:val="Normal"/>
    <w:next w:val="Normal"/>
    <w:autoRedefine/>
    <w:semiHidden/>
    <w:pPr>
      <w:ind w:left="1760"/>
    </w:pPr>
  </w:style>
  <w:style w:type="paragraph" w:customStyle="1" w:styleId="tabfigcaption">
    <w:name w:val="tab/fig caption"/>
    <w:basedOn w:val="Normal"/>
    <w:pPr>
      <w:keepNext/>
      <w:keepLines/>
      <w:spacing w:after="120"/>
      <w:ind w:left="-2880"/>
    </w:pPr>
    <w:rPr>
      <w:sz w:val="18"/>
    </w:rPr>
  </w:style>
  <w:style w:type="paragraph" w:customStyle="1" w:styleId="biblio">
    <w:name w:val="biblio"/>
    <w:basedOn w:val="Normal"/>
    <w:pPr>
      <w:keepLines/>
      <w:spacing w:after="240"/>
      <w:ind w:left="720" w:hanging="720"/>
    </w:pPr>
  </w:style>
  <w:style w:type="table" w:customStyle="1" w:styleId="TableFormat4">
    <w:name w:val="Table Format4"/>
    <w:basedOn w:val="TableNormal"/>
    <w:rsid w:val="00F57A62"/>
    <w:rPr>
      <w:sz w:val="18"/>
    </w:rPr>
    <w:tblPr>
      <w:tblInd w:w="101" w:type="dxa"/>
      <w:tblBorders>
        <w:top w:val="single" w:sz="12" w:space="0" w:color="auto"/>
        <w:bottom w:val="single" w:sz="12" w:space="0" w:color="auto"/>
      </w:tblBorders>
      <w:tblCellMar>
        <w:left w:w="86" w:type="dxa"/>
        <w:right w:w="86" w:type="dxa"/>
      </w:tblCellMar>
    </w:tblPr>
    <w:trPr>
      <w:cantSplit/>
    </w:trPr>
    <w:tblStylePr w:type="firstRow">
      <w:tblPr/>
      <w:tcPr>
        <w:tcBorders>
          <w:top w:val="single" w:sz="12" w:space="0" w:color="auto"/>
          <w:left w:val="nil"/>
          <w:bottom w:val="single" w:sz="6" w:space="0" w:color="auto"/>
          <w:right w:val="nil"/>
          <w:insideH w:val="nil"/>
          <w:insideV w:val="nil"/>
          <w:tl2br w:val="nil"/>
          <w:tr2bl w:val="nil"/>
        </w:tcBorders>
      </w:tcPr>
    </w:tblStylePr>
  </w:style>
  <w:style w:type="table" w:styleId="TableGrid">
    <w:name w:val="Table Grid"/>
    <w:basedOn w:val="TableNormal"/>
    <w:uiPriority w:val="59"/>
    <w:rsid w:val="003669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SHeading1">
    <w:name w:val="ES_Heading1"/>
    <w:basedOn w:val="AppHeading1"/>
    <w:qFormat/>
    <w:rsid w:val="00373093"/>
  </w:style>
  <w:style w:type="character" w:styleId="Hyperlink">
    <w:name w:val="Hyperlink"/>
    <w:uiPriority w:val="99"/>
    <w:rsid w:val="003669CD"/>
    <w:rPr>
      <w:rFonts w:ascii="Verdana" w:hAnsi="Verdana"/>
      <w:color w:val="0053CC"/>
      <w:u w:val="single"/>
      <w:lang w:val="en-US"/>
    </w:rPr>
  </w:style>
  <w:style w:type="paragraph" w:styleId="Index6">
    <w:name w:val="index 6"/>
    <w:basedOn w:val="Normal"/>
    <w:next w:val="Normal"/>
    <w:autoRedefine/>
    <w:pPr>
      <w:ind w:left="1320" w:hanging="220"/>
    </w:pPr>
    <w:rPr>
      <w:rFonts w:ascii="Helvetica Black" w:hAnsi="Helvetica Black"/>
      <w:sz w:val="18"/>
    </w:rPr>
  </w:style>
  <w:style w:type="paragraph" w:customStyle="1" w:styleId="Year">
    <w:name w:val="Year"/>
    <w:basedOn w:val="Heading3"/>
    <w:semiHidden/>
    <w:pPr>
      <w:keepNext w:val="0"/>
      <w:spacing w:after="720"/>
      <w:ind w:firstLine="0"/>
      <w:jc w:val="right"/>
    </w:pPr>
    <w:rPr>
      <w:rFonts w:ascii="Helvetica" w:hAnsi="Helvetica"/>
      <w:b w:val="0"/>
      <w:sz w:val="28"/>
    </w:rPr>
  </w:style>
  <w:style w:type="paragraph" w:customStyle="1" w:styleId="Source2">
    <w:name w:val="Source2"/>
    <w:basedOn w:val="Source1"/>
    <w:qFormat/>
    <w:rsid w:val="00D27BDB"/>
    <w:pPr>
      <w:spacing w:after="0"/>
    </w:pPr>
  </w:style>
  <w:style w:type="paragraph" w:customStyle="1" w:styleId="Volume">
    <w:name w:val="Volume"/>
    <w:basedOn w:val="Normal"/>
    <w:semiHidden/>
    <w:pPr>
      <w:spacing w:after="240"/>
      <w:jc w:val="right"/>
    </w:pPr>
    <w:rPr>
      <w:rFonts w:ascii="Helvetica Black" w:hAnsi="Helvetica Black"/>
      <w:sz w:val="36"/>
    </w:rPr>
  </w:style>
  <w:style w:type="paragraph" w:customStyle="1" w:styleId="Source3">
    <w:name w:val="Source3"/>
    <w:basedOn w:val="Source2"/>
    <w:qFormat/>
    <w:rsid w:val="00D27BDB"/>
    <w:pPr>
      <w:spacing w:before="60"/>
    </w:pPr>
  </w:style>
  <w:style w:type="paragraph" w:styleId="Index1">
    <w:name w:val="index 1"/>
    <w:basedOn w:val="Normal"/>
    <w:next w:val="Normal"/>
    <w:autoRedefine/>
    <w:pPr>
      <w:ind w:left="220" w:hanging="220"/>
    </w:pPr>
  </w:style>
  <w:style w:type="paragraph" w:styleId="Index2">
    <w:name w:val="index 2"/>
    <w:basedOn w:val="Normal"/>
    <w:next w:val="Normal"/>
    <w:autoRedefine/>
    <w:pPr>
      <w:ind w:left="440" w:hanging="220"/>
    </w:pPr>
  </w:style>
  <w:style w:type="paragraph" w:styleId="Index3">
    <w:name w:val="index 3"/>
    <w:basedOn w:val="Normal"/>
    <w:next w:val="Normal"/>
    <w:autoRedefine/>
    <w:pPr>
      <w:ind w:left="660" w:hanging="220"/>
    </w:pPr>
  </w:style>
  <w:style w:type="paragraph" w:styleId="Index4">
    <w:name w:val="index 4"/>
    <w:basedOn w:val="Normal"/>
    <w:next w:val="Normal"/>
    <w:autoRedefine/>
    <w:pPr>
      <w:ind w:left="880" w:hanging="220"/>
    </w:pPr>
  </w:style>
  <w:style w:type="paragraph" w:styleId="Index5">
    <w:name w:val="index 5"/>
    <w:basedOn w:val="Normal"/>
    <w:next w:val="Normal"/>
    <w:autoRedefine/>
    <w:pPr>
      <w:ind w:left="1100" w:hanging="220"/>
    </w:pPr>
  </w:style>
  <w:style w:type="paragraph" w:styleId="Index7">
    <w:name w:val="index 7"/>
    <w:basedOn w:val="Normal"/>
    <w:next w:val="Normal"/>
    <w:autoRedefine/>
    <w:pPr>
      <w:ind w:left="1540" w:hanging="220"/>
    </w:pPr>
  </w:style>
  <w:style w:type="paragraph" w:styleId="Index8">
    <w:name w:val="index 8"/>
    <w:basedOn w:val="Normal"/>
    <w:next w:val="Normal"/>
    <w:autoRedefine/>
    <w:pPr>
      <w:ind w:left="1760" w:hanging="220"/>
    </w:pPr>
  </w:style>
  <w:style w:type="paragraph" w:styleId="Index9">
    <w:name w:val="index 9"/>
    <w:basedOn w:val="Normal"/>
    <w:next w:val="Normal"/>
    <w:autoRedefine/>
    <w:pPr>
      <w:ind w:left="1980" w:hanging="220"/>
    </w:pPr>
  </w:style>
  <w:style w:type="paragraph" w:styleId="IndexHeading">
    <w:name w:val="index heading"/>
    <w:basedOn w:val="Normal"/>
    <w:next w:val="Index1"/>
  </w:style>
  <w:style w:type="character" w:customStyle="1" w:styleId="BodyTextChar">
    <w:name w:val="Body Text Char"/>
    <w:link w:val="BodyText"/>
    <w:uiPriority w:val="99"/>
    <w:rsid w:val="003669CD"/>
    <w:rPr>
      <w:rFonts w:eastAsia="SimSun"/>
      <w:szCs w:val="22"/>
      <w:lang w:eastAsia="zh-CN"/>
    </w:rPr>
  </w:style>
  <w:style w:type="paragraph" w:styleId="TableofFigures">
    <w:name w:val="table of figures"/>
    <w:basedOn w:val="Basetext"/>
    <w:next w:val="Normal"/>
    <w:uiPriority w:val="99"/>
    <w:unhideWhenUsed/>
    <w:rsid w:val="003669CD"/>
    <w:pPr>
      <w:tabs>
        <w:tab w:val="right" w:leader="dot" w:pos="9360"/>
      </w:tabs>
      <w:spacing w:before="80" w:after="80"/>
      <w:ind w:left="720" w:right="720" w:hanging="720"/>
    </w:pPr>
    <w:rPr>
      <w:noProof/>
    </w:rPr>
  </w:style>
  <w:style w:type="paragraph" w:customStyle="1" w:styleId="bullets-3rdlevel">
    <w:name w:val="bullets-3rd level"/>
    <w:basedOn w:val="Normal"/>
    <w:rsid w:val="00774B1F"/>
    <w:pPr>
      <w:numPr>
        <w:ilvl w:val="2"/>
        <w:numId w:val="1"/>
      </w:numPr>
      <w:tabs>
        <w:tab w:val="clear" w:pos="2340"/>
      </w:tabs>
      <w:spacing w:after="120"/>
      <w:ind w:left="1440"/>
    </w:pPr>
  </w:style>
  <w:style w:type="paragraph" w:styleId="BodyTextIndent">
    <w:name w:val="Body Text Indent"/>
    <w:basedOn w:val="Normal"/>
    <w:link w:val="BodyTextIndentChar"/>
    <w:semiHidden/>
    <w:pPr>
      <w:ind w:right="-720" w:firstLine="720"/>
      <w:jc w:val="both"/>
    </w:pPr>
  </w:style>
  <w:style w:type="paragraph" w:styleId="BodyTextIndent2">
    <w:name w:val="Body Text Indent 2"/>
    <w:basedOn w:val="Normal"/>
    <w:semiHidden/>
    <w:pPr>
      <w:ind w:firstLine="720"/>
    </w:pPr>
  </w:style>
  <w:style w:type="paragraph" w:styleId="BodyTextIndent3">
    <w:name w:val="Body Text Indent 3"/>
    <w:basedOn w:val="Normal"/>
    <w:semiHidden/>
    <w:pPr>
      <w:ind w:left="720"/>
    </w:pPr>
  </w:style>
  <w:style w:type="paragraph" w:styleId="EndnoteText">
    <w:name w:val="endnote text"/>
    <w:basedOn w:val="Basetext"/>
    <w:link w:val="EndnoteTextChar"/>
    <w:uiPriority w:val="99"/>
    <w:unhideWhenUsed/>
    <w:rsid w:val="003669CD"/>
    <w:rPr>
      <w:szCs w:val="20"/>
    </w:rPr>
  </w:style>
  <w:style w:type="character" w:styleId="CommentReference">
    <w:name w:val="annotation reference"/>
    <w:uiPriority w:val="99"/>
    <w:semiHidden/>
    <w:rPr>
      <w:sz w:val="16"/>
      <w:szCs w:val="16"/>
    </w:rPr>
  </w:style>
  <w:style w:type="paragraph" w:styleId="CommentText">
    <w:name w:val="annotation text"/>
    <w:basedOn w:val="Normal"/>
    <w:link w:val="CommentTextChar"/>
    <w:uiPriority w:val="99"/>
    <w:semiHidden/>
    <w:rPr>
      <w:rFonts w:ascii="Times New Roman" w:hAnsi="Times New Roman"/>
    </w:rPr>
  </w:style>
  <w:style w:type="paragraph" w:customStyle="1" w:styleId="TableTitlecont">
    <w:name w:val="Table Title (cont)"/>
    <w:basedOn w:val="TableTitle"/>
  </w:style>
  <w:style w:type="paragraph" w:customStyle="1" w:styleId="bullets-blank">
    <w:name w:val="bullets-blank"/>
    <w:basedOn w:val="Normal"/>
    <w:rsid w:val="00A424BD"/>
    <w:pPr>
      <w:spacing w:before="120" w:after="120"/>
      <w:ind w:left="720" w:hanging="360"/>
    </w:pPr>
  </w:style>
  <w:style w:type="paragraph" w:customStyle="1" w:styleId="Default">
    <w:name w:val="Default"/>
    <w:basedOn w:val="Normal"/>
    <w:rsid w:val="00801ADC"/>
    <w:rPr>
      <w:lang w:val="en-GB"/>
    </w:rPr>
  </w:style>
  <w:style w:type="paragraph" w:customStyle="1" w:styleId="AppHeading2">
    <w:name w:val="App Heading 2"/>
    <w:basedOn w:val="Heading2"/>
    <w:rsid w:val="00414305"/>
    <w:pPr>
      <w:numPr>
        <w:ilvl w:val="0"/>
        <w:numId w:val="0"/>
      </w:numPr>
      <w:ind w:left="700" w:hanging="700"/>
      <w:outlineLvl w:val="9"/>
    </w:pPr>
  </w:style>
  <w:style w:type="paragraph" w:customStyle="1" w:styleId="AppHeading3">
    <w:name w:val="App Heading 3"/>
    <w:basedOn w:val="Heading3"/>
    <w:rsid w:val="00373093"/>
    <w:pPr>
      <w:numPr>
        <w:ilvl w:val="0"/>
        <w:numId w:val="0"/>
      </w:numPr>
      <w:ind w:left="900" w:hanging="900"/>
      <w:outlineLvl w:val="9"/>
    </w:pPr>
    <w:rPr>
      <w:snapToGrid w:val="0"/>
    </w:rPr>
  </w:style>
  <w:style w:type="paragraph" w:customStyle="1" w:styleId="TOCHeader">
    <w:name w:val="TOC Header"/>
    <w:basedOn w:val="Normal"/>
    <w:rsid w:val="00B17F98"/>
    <w:pPr>
      <w:tabs>
        <w:tab w:val="right" w:pos="9360"/>
      </w:tabs>
      <w:spacing w:after="240"/>
    </w:pPr>
    <w:rPr>
      <w:b/>
    </w:rPr>
  </w:style>
  <w:style w:type="paragraph" w:customStyle="1" w:styleId="TableBulletLM">
    <w:name w:val="Table Bullet LM"/>
    <w:basedOn w:val="ListBullet"/>
    <w:qFormat/>
    <w:rsid w:val="00F57A62"/>
    <w:pPr>
      <w:framePr w:hSpace="187" w:wrap="around" w:vAnchor="text" w:hAnchor="margin" w:y="1"/>
      <w:numPr>
        <w:numId w:val="4"/>
      </w:numPr>
      <w:spacing w:before="60" w:after="60"/>
      <w:ind w:left="288" w:hanging="288"/>
      <w:contextualSpacing w:val="0"/>
    </w:pPr>
    <w:rPr>
      <w:sz w:val="18"/>
      <w:szCs w:val="18"/>
    </w:rPr>
  </w:style>
  <w:style w:type="paragraph" w:styleId="ListBullet">
    <w:name w:val="List Bullet"/>
    <w:basedOn w:val="Normal"/>
    <w:rsid w:val="00FD44D8"/>
    <w:pPr>
      <w:numPr>
        <w:numId w:val="2"/>
      </w:numPr>
      <w:contextualSpacing/>
    </w:pPr>
  </w:style>
  <w:style w:type="paragraph" w:customStyle="1" w:styleId="TableBulletInd">
    <w:name w:val="Table Bullet Ind"/>
    <w:basedOn w:val="TableBulletLM"/>
    <w:qFormat/>
    <w:rsid w:val="00F57A62"/>
    <w:pPr>
      <w:framePr w:wrap="around"/>
      <w:numPr>
        <w:numId w:val="0"/>
      </w:numPr>
    </w:pPr>
  </w:style>
  <w:style w:type="paragraph" w:customStyle="1" w:styleId="TableTextDec">
    <w:name w:val="Table Text Dec"/>
    <w:basedOn w:val="Normal"/>
    <w:qFormat/>
    <w:rsid w:val="00D27BDB"/>
    <w:pPr>
      <w:tabs>
        <w:tab w:val="decimal" w:pos="1015"/>
      </w:tabs>
      <w:spacing w:before="60" w:after="60"/>
    </w:pPr>
    <w:rPr>
      <w:sz w:val="18"/>
      <w:szCs w:val="18"/>
    </w:rPr>
  </w:style>
  <w:style w:type="paragraph" w:customStyle="1" w:styleId="TableTextIndent1">
    <w:name w:val="Table Text Indent1"/>
    <w:basedOn w:val="Normal"/>
    <w:qFormat/>
    <w:rsid w:val="00D27BDB"/>
    <w:pPr>
      <w:spacing w:before="60" w:after="60"/>
      <w:ind w:left="245"/>
    </w:pPr>
    <w:rPr>
      <w:sz w:val="18"/>
    </w:rPr>
  </w:style>
  <w:style w:type="numbering" w:customStyle="1" w:styleId="Format4">
    <w:name w:val="Format4"/>
    <w:rsid w:val="00C616E9"/>
    <w:pPr>
      <w:numPr>
        <w:numId w:val="3"/>
      </w:numPr>
    </w:pPr>
  </w:style>
  <w:style w:type="paragraph" w:customStyle="1" w:styleId="TableText">
    <w:name w:val="Table Text"/>
    <w:basedOn w:val="Normal"/>
    <w:qFormat/>
    <w:rsid w:val="00F57A62"/>
    <w:pPr>
      <w:spacing w:before="60" w:after="60"/>
    </w:pPr>
    <w:rPr>
      <w:sz w:val="18"/>
    </w:rPr>
  </w:style>
  <w:style w:type="paragraph" w:customStyle="1" w:styleId="ESHeading2">
    <w:name w:val="ES_Heading2"/>
    <w:basedOn w:val="AppHeading2"/>
    <w:qFormat/>
    <w:rsid w:val="00373093"/>
  </w:style>
  <w:style w:type="paragraph" w:customStyle="1" w:styleId="ESHeading3">
    <w:name w:val="ES_Heading3"/>
    <w:basedOn w:val="AppHeading3"/>
    <w:qFormat/>
    <w:rsid w:val="00373093"/>
  </w:style>
  <w:style w:type="paragraph" w:customStyle="1" w:styleId="Tablecont">
    <w:name w:val="Table_cont"/>
    <w:basedOn w:val="TableText"/>
    <w:qFormat/>
    <w:rsid w:val="00DE6578"/>
    <w:pPr>
      <w:spacing w:before="40" w:after="0"/>
      <w:ind w:right="-86"/>
      <w:jc w:val="right"/>
    </w:pPr>
  </w:style>
  <w:style w:type="paragraph" w:customStyle="1" w:styleId="ESHeading4">
    <w:name w:val="ES_Heading4"/>
    <w:basedOn w:val="Heading4"/>
    <w:qFormat/>
    <w:rsid w:val="00CD242E"/>
  </w:style>
  <w:style w:type="paragraph" w:customStyle="1" w:styleId="Covertext">
    <w:name w:val="Cover text"/>
    <w:basedOn w:val="Normal"/>
    <w:rsid w:val="00382287"/>
    <w:pPr>
      <w:spacing w:line="480" w:lineRule="auto"/>
    </w:pPr>
    <w:rPr>
      <w:rFonts w:ascii="Arial" w:hAnsi="Arial"/>
      <w:sz w:val="24"/>
    </w:rPr>
  </w:style>
  <w:style w:type="character" w:customStyle="1" w:styleId="BalloonTextChar">
    <w:name w:val="Balloon Text Char"/>
    <w:link w:val="BalloonText"/>
    <w:uiPriority w:val="99"/>
    <w:semiHidden/>
    <w:rsid w:val="003669CD"/>
    <w:rPr>
      <w:rFonts w:ascii="Segoe UI" w:eastAsia="SimSun" w:hAnsi="Segoe UI" w:cs="Segoe UI"/>
      <w:sz w:val="18"/>
      <w:szCs w:val="18"/>
      <w:lang w:eastAsia="zh-CN"/>
    </w:rPr>
  </w:style>
  <w:style w:type="paragraph" w:customStyle="1" w:styleId="Coverboldheadings">
    <w:name w:val="Cover bold headings"/>
    <w:basedOn w:val="Normal"/>
    <w:rsid w:val="00382287"/>
    <w:pPr>
      <w:spacing w:line="480" w:lineRule="auto"/>
    </w:pPr>
    <w:rPr>
      <w:rFonts w:ascii="Arial" w:hAnsi="Arial" w:cs="Arial"/>
      <w:b/>
      <w:sz w:val="26"/>
    </w:rPr>
  </w:style>
  <w:style w:type="character" w:customStyle="1" w:styleId="CommentTextChar">
    <w:name w:val="Comment Text Char"/>
    <w:link w:val="CommentText"/>
    <w:uiPriority w:val="99"/>
    <w:semiHidden/>
    <w:rsid w:val="00382287"/>
    <w:rPr>
      <w:rFonts w:eastAsia="MS Mincho"/>
    </w:rPr>
  </w:style>
  <w:style w:type="paragraph" w:customStyle="1" w:styleId="Bullet1">
    <w:name w:val="Bullet 1"/>
    <w:basedOn w:val="Normal"/>
    <w:rsid w:val="00382287"/>
    <w:pPr>
      <w:numPr>
        <w:numId w:val="5"/>
      </w:numPr>
      <w:tabs>
        <w:tab w:val="clear" w:pos="1440"/>
        <w:tab w:val="num" w:pos="1080"/>
      </w:tabs>
      <w:spacing w:before="120" w:line="480" w:lineRule="auto"/>
      <w:ind w:left="1080"/>
    </w:pPr>
    <w:rPr>
      <w:rFonts w:ascii="Times New Roman" w:hAnsi="Times New Roman"/>
      <w:sz w:val="24"/>
    </w:rPr>
  </w:style>
  <w:style w:type="paragraph" w:customStyle="1" w:styleId="paragraph">
    <w:name w:val="paragraph"/>
    <w:basedOn w:val="Normal"/>
    <w:link w:val="paragraphChar"/>
    <w:qFormat/>
    <w:rsid w:val="00382287"/>
    <w:pPr>
      <w:spacing w:after="240" w:line="480" w:lineRule="auto"/>
      <w:ind w:firstLine="720"/>
    </w:pPr>
    <w:rPr>
      <w:rFonts w:ascii="Times New Roman" w:hAnsi="Times New Roman"/>
      <w:sz w:val="24"/>
    </w:rPr>
  </w:style>
  <w:style w:type="character" w:customStyle="1" w:styleId="paragraphChar">
    <w:name w:val="paragraph Char"/>
    <w:link w:val="paragraph"/>
    <w:locked/>
    <w:rsid w:val="00382287"/>
    <w:rPr>
      <w:sz w:val="24"/>
    </w:rPr>
  </w:style>
  <w:style w:type="paragraph" w:customStyle="1" w:styleId="tabfigtitle">
    <w:name w:val="tab/fig title"/>
    <w:basedOn w:val="Normal"/>
    <w:rsid w:val="00382287"/>
    <w:pPr>
      <w:spacing w:before="120" w:line="480" w:lineRule="auto"/>
    </w:pPr>
    <w:rPr>
      <w:rFonts w:ascii="Arial" w:hAnsi="Arial"/>
      <w:b/>
      <w:sz w:val="24"/>
    </w:rPr>
  </w:style>
  <w:style w:type="paragraph" w:customStyle="1" w:styleId="Tabletext0">
    <w:name w:val="Table text"/>
    <w:qFormat/>
    <w:rsid w:val="00382287"/>
    <w:pPr>
      <w:spacing w:line="480" w:lineRule="auto"/>
    </w:pPr>
    <w:rPr>
      <w:rFonts w:ascii="Arial" w:hAnsi="Arial"/>
      <w:sz w:val="22"/>
    </w:rPr>
  </w:style>
  <w:style w:type="character" w:customStyle="1" w:styleId="FooterChar">
    <w:name w:val="Footer Char"/>
    <w:link w:val="Footer"/>
    <w:rsid w:val="003669CD"/>
    <w:rPr>
      <w:rFonts w:eastAsia="SimSun"/>
      <w:b/>
      <w:szCs w:val="22"/>
      <w:lang w:eastAsia="zh-CN"/>
    </w:rPr>
  </w:style>
  <w:style w:type="character" w:customStyle="1" w:styleId="HeaderChar">
    <w:name w:val="Header Char"/>
    <w:link w:val="Header"/>
    <w:rsid w:val="003669CD"/>
    <w:rPr>
      <w:rFonts w:eastAsia="SimSun"/>
      <w:i/>
      <w:sz w:val="18"/>
      <w:szCs w:val="22"/>
      <w:lang w:eastAsia="zh-CN"/>
    </w:rPr>
  </w:style>
  <w:style w:type="paragraph" w:customStyle="1" w:styleId="Tabletextindented">
    <w:name w:val="Table text indented"/>
    <w:basedOn w:val="Tabletext0"/>
    <w:qFormat/>
    <w:rsid w:val="00382287"/>
    <w:pPr>
      <w:ind w:left="180"/>
    </w:pPr>
  </w:style>
  <w:style w:type="paragraph" w:customStyle="1" w:styleId="Bullet2">
    <w:name w:val="Bullet 2"/>
    <w:basedOn w:val="Bullet1"/>
    <w:rsid w:val="009D5AF4"/>
    <w:pPr>
      <w:numPr>
        <w:numId w:val="6"/>
      </w:numPr>
    </w:pPr>
  </w:style>
  <w:style w:type="character" w:customStyle="1" w:styleId="Heading8Char">
    <w:name w:val="Heading 8 Char"/>
    <w:basedOn w:val="DefaultParagraphFont"/>
    <w:link w:val="Heading8"/>
    <w:rsid w:val="00B41A9A"/>
    <w:rPr>
      <w:rFonts w:ascii="Arial" w:hAnsi="Arial"/>
      <w:i/>
    </w:rPr>
  </w:style>
  <w:style w:type="character" w:customStyle="1" w:styleId="Heading9Char">
    <w:name w:val="Heading 9 Char"/>
    <w:basedOn w:val="DefaultParagraphFont"/>
    <w:link w:val="Heading9"/>
    <w:rsid w:val="00B41A9A"/>
    <w:rPr>
      <w:rFonts w:ascii="Arial" w:hAnsi="Arial"/>
      <w:b/>
      <w:i/>
      <w:sz w:val="18"/>
    </w:rPr>
  </w:style>
  <w:style w:type="character" w:customStyle="1" w:styleId="Heading1Char">
    <w:name w:val="Heading 1 Char"/>
    <w:link w:val="Heading1"/>
    <w:uiPriority w:val="9"/>
    <w:rsid w:val="003669CD"/>
    <w:rPr>
      <w:rFonts w:eastAsia="SimSun"/>
      <w:b/>
      <w:bCs/>
      <w:kern w:val="28"/>
      <w:sz w:val="26"/>
      <w:szCs w:val="28"/>
      <w:lang w:eastAsia="zh-CN"/>
    </w:rPr>
  </w:style>
  <w:style w:type="character" w:customStyle="1" w:styleId="Heading2Char">
    <w:name w:val="Heading 2 Char"/>
    <w:link w:val="Heading2"/>
    <w:uiPriority w:val="9"/>
    <w:rsid w:val="003669CD"/>
    <w:rPr>
      <w:rFonts w:eastAsia="MS Mincho"/>
      <w:b/>
      <w:kern w:val="28"/>
      <w:sz w:val="24"/>
      <w:szCs w:val="24"/>
    </w:rPr>
  </w:style>
  <w:style w:type="character" w:customStyle="1" w:styleId="EndnoteTextChar">
    <w:name w:val="Endnote Text Char"/>
    <w:link w:val="EndnoteText"/>
    <w:uiPriority w:val="99"/>
    <w:rsid w:val="003669CD"/>
    <w:rPr>
      <w:rFonts w:eastAsia="SimSun"/>
      <w:lang w:eastAsia="zh-CN"/>
    </w:rPr>
  </w:style>
  <w:style w:type="character" w:styleId="EndnoteReference">
    <w:name w:val="endnote reference"/>
    <w:uiPriority w:val="99"/>
    <w:unhideWhenUsed/>
    <w:rsid w:val="003669CD"/>
    <w:rPr>
      <w:rFonts w:ascii="Verdana" w:hAnsi="Verdana"/>
      <w:spacing w:val="0"/>
      <w:w w:val="100"/>
      <w:kern w:val="0"/>
      <w:position w:val="0"/>
      <w:vertAlign w:val="superscript"/>
    </w:rPr>
  </w:style>
  <w:style w:type="table" w:styleId="TableSimple1">
    <w:name w:val="Table Simple 1"/>
    <w:basedOn w:val="TableNormal"/>
    <w:uiPriority w:val="99"/>
    <w:rsid w:val="00B41A9A"/>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paragraph" w:styleId="CommentSubject">
    <w:name w:val="annotation subject"/>
    <w:basedOn w:val="CommentText"/>
    <w:next w:val="CommentText"/>
    <w:link w:val="CommentSubjectChar"/>
    <w:rsid w:val="00B41A9A"/>
    <w:pPr>
      <w:spacing w:line="240" w:lineRule="atLeast"/>
    </w:pPr>
    <w:rPr>
      <w:b/>
      <w:bCs/>
    </w:rPr>
  </w:style>
  <w:style w:type="character" w:customStyle="1" w:styleId="CommentSubjectChar">
    <w:name w:val="Comment Subject Char"/>
    <w:basedOn w:val="CommentTextChar"/>
    <w:link w:val="CommentSubject"/>
    <w:rsid w:val="00B41A9A"/>
    <w:rPr>
      <w:rFonts w:eastAsia="MS Mincho"/>
      <w:b/>
      <w:bCs/>
    </w:rPr>
  </w:style>
  <w:style w:type="table" w:styleId="TableElegant">
    <w:name w:val="Table Elegant"/>
    <w:basedOn w:val="TableNormal"/>
    <w:uiPriority w:val="99"/>
    <w:rsid w:val="00B41A9A"/>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eClassic1">
    <w:name w:val="Table Classic 1"/>
    <w:basedOn w:val="TableNormal"/>
    <w:uiPriority w:val="99"/>
    <w:rsid w:val="00B41A9A"/>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ColorfulShading-Accent1">
    <w:name w:val="Colorful Shading Accent 1"/>
    <w:basedOn w:val="TableNormal"/>
    <w:uiPriority w:val="71"/>
    <w:rsid w:val="00B41A9A"/>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paragraph" w:styleId="NormalWeb">
    <w:name w:val="Normal (Web)"/>
    <w:basedOn w:val="Normal"/>
    <w:uiPriority w:val="99"/>
    <w:rsid w:val="00B41A9A"/>
    <w:pPr>
      <w:spacing w:before="100" w:beforeAutospacing="1" w:after="100" w:afterAutospacing="1"/>
    </w:pPr>
    <w:rPr>
      <w:rFonts w:ascii="Times New Roman" w:hAnsi="Times New Roman"/>
      <w:sz w:val="24"/>
      <w:szCs w:val="24"/>
    </w:rPr>
  </w:style>
  <w:style w:type="paragraph" w:styleId="ListParagraph">
    <w:name w:val="List Paragraph"/>
    <w:basedOn w:val="Basetext"/>
    <w:uiPriority w:val="34"/>
    <w:qFormat/>
    <w:rsid w:val="003669CD"/>
    <w:pPr>
      <w:ind w:left="720"/>
    </w:pPr>
  </w:style>
  <w:style w:type="character" w:styleId="PlaceholderText">
    <w:name w:val="Placeholder Text"/>
    <w:uiPriority w:val="99"/>
    <w:semiHidden/>
    <w:rsid w:val="00B41A9A"/>
    <w:rPr>
      <w:color w:val="808080"/>
    </w:rPr>
  </w:style>
  <w:style w:type="character" w:customStyle="1" w:styleId="Heading3Char">
    <w:name w:val="Heading 3 Char"/>
    <w:link w:val="Heading3"/>
    <w:uiPriority w:val="9"/>
    <w:rsid w:val="003669CD"/>
    <w:rPr>
      <w:rFonts w:eastAsia="MS Mincho"/>
      <w:b/>
      <w:i/>
      <w:kern w:val="28"/>
      <w:sz w:val="22"/>
    </w:rPr>
  </w:style>
  <w:style w:type="character" w:customStyle="1" w:styleId="Heading4Char">
    <w:name w:val="Heading 4 Char"/>
    <w:link w:val="Heading4"/>
    <w:uiPriority w:val="9"/>
    <w:rsid w:val="003669CD"/>
    <w:rPr>
      <w:rFonts w:eastAsia="SimSun"/>
      <w:bCs/>
      <w:i/>
      <w:iCs/>
      <w:kern w:val="28"/>
      <w:sz w:val="22"/>
      <w:szCs w:val="22"/>
      <w:lang w:eastAsia="zh-CN"/>
    </w:rPr>
  </w:style>
  <w:style w:type="character" w:customStyle="1" w:styleId="Heading5Char">
    <w:name w:val="Heading 5 Char"/>
    <w:link w:val="Heading5"/>
    <w:uiPriority w:val="9"/>
    <w:rsid w:val="003669CD"/>
    <w:rPr>
      <w:rFonts w:eastAsia="SimSun"/>
      <w:b/>
      <w:i/>
      <w:kern w:val="28"/>
      <w:szCs w:val="22"/>
      <w:lang w:eastAsia="zh-CN"/>
    </w:rPr>
  </w:style>
  <w:style w:type="character" w:customStyle="1" w:styleId="Heading6Char">
    <w:name w:val="Heading 6 Char"/>
    <w:link w:val="Heading6"/>
    <w:uiPriority w:val="9"/>
    <w:rsid w:val="003669CD"/>
    <w:rPr>
      <w:rFonts w:eastAsia="SimSun"/>
      <w:b/>
      <w:bCs/>
      <w:kern w:val="28"/>
      <w:szCs w:val="22"/>
      <w:lang w:eastAsia="zh-CN"/>
    </w:rPr>
  </w:style>
  <w:style w:type="character" w:customStyle="1" w:styleId="Heading7Char">
    <w:name w:val="Heading 7 Char"/>
    <w:link w:val="Heading7"/>
    <w:uiPriority w:val="9"/>
    <w:rsid w:val="003669CD"/>
    <w:rPr>
      <w:rFonts w:eastAsia="MS Mincho"/>
      <w:b/>
      <w:i/>
      <w:kern w:val="28"/>
    </w:rPr>
  </w:style>
  <w:style w:type="character" w:customStyle="1" w:styleId="TitleChar">
    <w:name w:val="Title Char"/>
    <w:link w:val="Title"/>
    <w:uiPriority w:val="10"/>
    <w:rsid w:val="00B41A9A"/>
    <w:rPr>
      <w:rFonts w:ascii="Cambria" w:hAnsi="Cambria"/>
      <w:spacing w:val="5"/>
      <w:sz w:val="52"/>
      <w:szCs w:val="52"/>
    </w:rPr>
  </w:style>
  <w:style w:type="paragraph" w:styleId="Title">
    <w:name w:val="Title"/>
    <w:basedOn w:val="Normal"/>
    <w:next w:val="Normal"/>
    <w:link w:val="TitleChar"/>
    <w:uiPriority w:val="10"/>
    <w:qFormat/>
    <w:rsid w:val="00B41A9A"/>
    <w:pPr>
      <w:pBdr>
        <w:bottom w:val="single" w:sz="4" w:space="1" w:color="auto"/>
      </w:pBdr>
      <w:spacing w:after="200" w:line="240" w:lineRule="atLeast"/>
      <w:contextualSpacing/>
    </w:pPr>
    <w:rPr>
      <w:rFonts w:ascii="Cambria" w:hAnsi="Cambria"/>
      <w:spacing w:val="5"/>
      <w:sz w:val="52"/>
      <w:szCs w:val="52"/>
    </w:rPr>
  </w:style>
  <w:style w:type="character" w:customStyle="1" w:styleId="SubtitleChar">
    <w:name w:val="Subtitle Char"/>
    <w:link w:val="Subtitle"/>
    <w:uiPriority w:val="11"/>
    <w:rsid w:val="003669CD"/>
    <w:rPr>
      <w:rFonts w:ascii="Times New Roman" w:eastAsia="SimSun" w:hAnsi="Times New Roman"/>
      <w:b/>
      <w:iCs/>
      <w:spacing w:val="15"/>
      <w:sz w:val="36"/>
      <w:szCs w:val="24"/>
      <w:lang w:eastAsia="zh-CN"/>
    </w:rPr>
  </w:style>
  <w:style w:type="paragraph" w:styleId="Subtitle">
    <w:name w:val="Subtitle"/>
    <w:basedOn w:val="Normal"/>
    <w:next w:val="Normal"/>
    <w:link w:val="SubtitleChar"/>
    <w:uiPriority w:val="11"/>
    <w:qFormat/>
    <w:rsid w:val="003669CD"/>
    <w:pPr>
      <w:numPr>
        <w:ilvl w:val="1"/>
      </w:numPr>
      <w:spacing w:after="2400"/>
      <w:jc w:val="right"/>
      <w:outlineLvl w:val="1"/>
    </w:pPr>
    <w:rPr>
      <w:rFonts w:ascii="Times New Roman" w:hAnsi="Times New Roman"/>
      <w:b/>
      <w:iCs/>
      <w:spacing w:val="15"/>
      <w:sz w:val="36"/>
      <w:szCs w:val="24"/>
    </w:rPr>
  </w:style>
  <w:style w:type="character" w:customStyle="1" w:styleId="QuoteChar">
    <w:name w:val="Quote Char"/>
    <w:link w:val="Quote"/>
    <w:uiPriority w:val="29"/>
    <w:rsid w:val="003669CD"/>
    <w:rPr>
      <w:rFonts w:eastAsia="SimSun"/>
      <w:iCs/>
      <w:szCs w:val="22"/>
      <w:lang w:eastAsia="zh-CN"/>
    </w:rPr>
  </w:style>
  <w:style w:type="paragraph" w:styleId="Quote">
    <w:name w:val="Quote"/>
    <w:basedOn w:val="Basetext"/>
    <w:link w:val="QuoteChar"/>
    <w:uiPriority w:val="29"/>
    <w:rsid w:val="003669CD"/>
    <w:pPr>
      <w:spacing w:after="160" w:line="280" w:lineRule="atLeast"/>
      <w:ind w:left="720" w:right="720"/>
    </w:pPr>
    <w:rPr>
      <w:iCs/>
    </w:rPr>
  </w:style>
  <w:style w:type="character" w:customStyle="1" w:styleId="QuoteChar1">
    <w:name w:val="Quote Char1"/>
    <w:basedOn w:val="DefaultParagraphFont"/>
    <w:uiPriority w:val="29"/>
    <w:rsid w:val="00B41A9A"/>
    <w:rPr>
      <w:rFonts w:ascii="Verdana" w:eastAsia="MS Mincho" w:hAnsi="Verdana"/>
      <w:i/>
      <w:iCs/>
      <w:color w:val="000000" w:themeColor="text1"/>
    </w:rPr>
  </w:style>
  <w:style w:type="character" w:customStyle="1" w:styleId="IntenseQuoteChar">
    <w:name w:val="Intense Quote Char"/>
    <w:link w:val="IntenseQuote"/>
    <w:uiPriority w:val="30"/>
    <w:rsid w:val="00B41A9A"/>
    <w:rPr>
      <w:rFonts w:ascii="Calibri" w:hAnsi="Calibri" w:cs="Arial"/>
      <w:b/>
      <w:bCs/>
      <w:i/>
      <w:iCs/>
      <w:sz w:val="22"/>
      <w:szCs w:val="22"/>
    </w:rPr>
  </w:style>
  <w:style w:type="paragraph" w:styleId="IntenseQuote">
    <w:name w:val="Intense Quote"/>
    <w:basedOn w:val="Normal"/>
    <w:next w:val="Normal"/>
    <w:link w:val="IntenseQuoteChar"/>
    <w:uiPriority w:val="30"/>
    <w:qFormat/>
    <w:rsid w:val="00B41A9A"/>
    <w:pPr>
      <w:pBdr>
        <w:bottom w:val="single" w:sz="4" w:space="1" w:color="auto"/>
      </w:pBdr>
      <w:spacing w:before="200" w:after="280" w:line="276" w:lineRule="auto"/>
      <w:ind w:left="1008" w:right="1152"/>
      <w:jc w:val="both"/>
    </w:pPr>
    <w:rPr>
      <w:rFonts w:ascii="Calibri" w:hAnsi="Calibri" w:cs="Arial"/>
      <w:b/>
      <w:bCs/>
      <w:i/>
      <w:iCs/>
      <w:sz w:val="22"/>
    </w:rPr>
  </w:style>
  <w:style w:type="character" w:customStyle="1" w:styleId="IntenseQuoteChar1">
    <w:name w:val="Intense Quote Char1"/>
    <w:basedOn w:val="DefaultParagraphFont"/>
    <w:uiPriority w:val="30"/>
    <w:rsid w:val="00B41A9A"/>
    <w:rPr>
      <w:rFonts w:ascii="Verdana" w:eastAsia="MS Mincho" w:hAnsi="Verdana"/>
      <w:b/>
      <w:bCs/>
      <w:i/>
      <w:iCs/>
      <w:color w:val="4F81BD" w:themeColor="accent1"/>
    </w:rPr>
  </w:style>
  <w:style w:type="paragraph" w:customStyle="1" w:styleId="Reference">
    <w:name w:val="Reference"/>
    <w:basedOn w:val="Normal"/>
    <w:link w:val="ReferenceChar"/>
    <w:qFormat/>
    <w:rsid w:val="00B41A9A"/>
    <w:pPr>
      <w:spacing w:before="150" w:after="150" w:line="240" w:lineRule="atLeast"/>
      <w:ind w:left="360" w:hanging="360"/>
    </w:pPr>
    <w:rPr>
      <w:rFonts w:ascii="Times New Roman" w:hAnsi="Times New Roman"/>
      <w:sz w:val="24"/>
    </w:rPr>
  </w:style>
  <w:style w:type="character" w:customStyle="1" w:styleId="ReferenceChar">
    <w:name w:val="Reference Char"/>
    <w:link w:val="Reference"/>
    <w:rsid w:val="00B41A9A"/>
    <w:rPr>
      <w:sz w:val="24"/>
    </w:rPr>
  </w:style>
  <w:style w:type="paragraph" w:styleId="Revision">
    <w:name w:val="Revision"/>
    <w:hidden/>
    <w:uiPriority w:val="99"/>
    <w:semiHidden/>
    <w:rsid w:val="00B41A9A"/>
    <w:rPr>
      <w:rFonts w:ascii="Calibri" w:hAnsi="Calibri"/>
      <w:sz w:val="24"/>
      <w:szCs w:val="24"/>
    </w:rPr>
  </w:style>
  <w:style w:type="paragraph" w:customStyle="1" w:styleId="CoverTitle">
    <w:name w:val="Cover Title"/>
    <w:basedOn w:val="Normal"/>
    <w:rsid w:val="00B41A9A"/>
    <w:pPr>
      <w:spacing w:line="480" w:lineRule="auto"/>
    </w:pPr>
    <w:rPr>
      <w:rFonts w:ascii="Arial Black" w:hAnsi="Arial Black"/>
      <w:sz w:val="32"/>
    </w:rPr>
  </w:style>
  <w:style w:type="paragraph" w:styleId="DocumentMap">
    <w:name w:val="Document Map"/>
    <w:basedOn w:val="Normal"/>
    <w:link w:val="DocumentMapChar"/>
    <w:rsid w:val="00B41A9A"/>
    <w:pPr>
      <w:shd w:val="clear" w:color="auto" w:fill="000080"/>
      <w:spacing w:line="240" w:lineRule="atLeast"/>
    </w:pPr>
    <w:rPr>
      <w:rFonts w:ascii="Tahoma" w:hAnsi="Tahoma" w:cs="Tahoma"/>
    </w:rPr>
  </w:style>
  <w:style w:type="character" w:customStyle="1" w:styleId="DocumentMapChar">
    <w:name w:val="Document Map Char"/>
    <w:basedOn w:val="DefaultParagraphFont"/>
    <w:link w:val="DocumentMap"/>
    <w:rsid w:val="00B41A9A"/>
    <w:rPr>
      <w:rFonts w:ascii="Tahoma" w:hAnsi="Tahoma" w:cs="Tahoma"/>
      <w:shd w:val="clear" w:color="auto" w:fill="000080"/>
    </w:rPr>
  </w:style>
  <w:style w:type="character" w:styleId="Emphasis">
    <w:name w:val="Emphasis"/>
    <w:uiPriority w:val="20"/>
    <w:qFormat/>
    <w:rsid w:val="00B41A9A"/>
    <w:rPr>
      <w:i/>
      <w:iCs/>
    </w:rPr>
  </w:style>
  <w:style w:type="character" w:styleId="FollowedHyperlink">
    <w:name w:val="FollowedHyperlink"/>
    <w:uiPriority w:val="99"/>
    <w:rsid w:val="003669CD"/>
    <w:rPr>
      <w:rFonts w:ascii="Verdana" w:hAnsi="Verdana"/>
      <w:color w:val="6F57B5"/>
      <w:u w:val="single"/>
    </w:rPr>
  </w:style>
  <w:style w:type="character" w:customStyle="1" w:styleId="FootnoteTextChar">
    <w:name w:val="Footnote Text Char"/>
    <w:link w:val="FootnoteText"/>
    <w:uiPriority w:val="99"/>
    <w:rsid w:val="003669CD"/>
    <w:rPr>
      <w:rFonts w:eastAsia="SimSun"/>
      <w:sz w:val="18"/>
      <w:lang w:eastAsia="zh-CN"/>
    </w:rPr>
  </w:style>
  <w:style w:type="paragraph" w:customStyle="1" w:styleId="InsertFigure">
    <w:name w:val="Insert Figure"/>
    <w:basedOn w:val="Normal"/>
    <w:qFormat/>
    <w:rsid w:val="00B41A9A"/>
    <w:pPr>
      <w:spacing w:before="120" w:after="120" w:line="320" w:lineRule="atLeast"/>
    </w:pPr>
    <w:rPr>
      <w:rFonts w:ascii="Arial" w:hAnsi="Arial"/>
      <w:sz w:val="22"/>
    </w:rPr>
  </w:style>
  <w:style w:type="paragraph" w:customStyle="1" w:styleId="reference0">
    <w:name w:val="reference"/>
    <w:basedOn w:val="paragraph"/>
    <w:qFormat/>
    <w:rsid w:val="00B41A9A"/>
    <w:pPr>
      <w:ind w:left="720" w:hanging="720"/>
    </w:pPr>
  </w:style>
  <w:style w:type="character" w:styleId="Strong">
    <w:name w:val="Strong"/>
    <w:uiPriority w:val="22"/>
    <w:qFormat/>
    <w:rsid w:val="00B41A9A"/>
    <w:rPr>
      <w:b/>
      <w:bCs/>
    </w:rPr>
  </w:style>
  <w:style w:type="paragraph" w:customStyle="1" w:styleId="Tablebullet1">
    <w:name w:val="Table bullet 1"/>
    <w:rsid w:val="00B41A9A"/>
    <w:pPr>
      <w:numPr>
        <w:numId w:val="7"/>
      </w:numPr>
      <w:spacing w:before="40" w:after="20" w:line="240" w:lineRule="atLeast"/>
    </w:pPr>
    <w:rPr>
      <w:rFonts w:ascii="Arial" w:hAnsi="Arial"/>
      <w:sz w:val="22"/>
    </w:rPr>
  </w:style>
  <w:style w:type="paragraph" w:styleId="Date">
    <w:name w:val="Date"/>
    <w:basedOn w:val="Normal"/>
    <w:next w:val="Normal"/>
    <w:link w:val="DateChar"/>
    <w:rsid w:val="00B41A9A"/>
    <w:pPr>
      <w:spacing w:before="480" w:line="240" w:lineRule="atLeast"/>
    </w:pPr>
    <w:rPr>
      <w:rFonts w:ascii="Arial" w:hAnsi="Arial" w:cs="Arial"/>
      <w:b/>
      <w:sz w:val="32"/>
    </w:rPr>
  </w:style>
  <w:style w:type="character" w:customStyle="1" w:styleId="DateChar">
    <w:name w:val="Date Char"/>
    <w:basedOn w:val="DefaultParagraphFont"/>
    <w:link w:val="Date"/>
    <w:rsid w:val="00B41A9A"/>
    <w:rPr>
      <w:rFonts w:ascii="Arial" w:hAnsi="Arial" w:cs="Arial"/>
      <w:b/>
      <w:sz w:val="32"/>
    </w:rPr>
  </w:style>
  <w:style w:type="paragraph" w:customStyle="1" w:styleId="CoverSubtitle">
    <w:name w:val="Cover Subtitle"/>
    <w:basedOn w:val="Normal"/>
    <w:rsid w:val="00B41A9A"/>
    <w:pPr>
      <w:pBdr>
        <w:bottom w:val="single" w:sz="12" w:space="1" w:color="2760A6"/>
      </w:pBdr>
      <w:spacing w:before="480" w:line="240" w:lineRule="atLeast"/>
    </w:pPr>
    <w:rPr>
      <w:rFonts w:ascii="Arial" w:hAnsi="Arial"/>
      <w:noProof/>
      <w:sz w:val="32"/>
    </w:rPr>
  </w:style>
  <w:style w:type="paragraph" w:styleId="Bibliography">
    <w:name w:val="Bibliography"/>
    <w:basedOn w:val="Normal"/>
    <w:next w:val="Normal"/>
    <w:uiPriority w:val="37"/>
    <w:semiHidden/>
    <w:unhideWhenUsed/>
    <w:rsid w:val="00E374BD"/>
  </w:style>
  <w:style w:type="paragraph" w:styleId="BlockText">
    <w:name w:val="Block Text"/>
    <w:basedOn w:val="Normal"/>
    <w:uiPriority w:val="99"/>
    <w:rsid w:val="003669CD"/>
  </w:style>
  <w:style w:type="paragraph" w:styleId="BodyText3">
    <w:name w:val="Body Text 3"/>
    <w:basedOn w:val="Normal"/>
    <w:link w:val="BodyText3Char"/>
    <w:rsid w:val="00E374BD"/>
    <w:pPr>
      <w:spacing w:after="120"/>
    </w:pPr>
    <w:rPr>
      <w:sz w:val="16"/>
      <w:szCs w:val="16"/>
    </w:rPr>
  </w:style>
  <w:style w:type="character" w:customStyle="1" w:styleId="BodyText3Char">
    <w:name w:val="Body Text 3 Char"/>
    <w:basedOn w:val="DefaultParagraphFont"/>
    <w:link w:val="BodyText3"/>
    <w:rsid w:val="00E374BD"/>
    <w:rPr>
      <w:sz w:val="16"/>
      <w:szCs w:val="16"/>
    </w:rPr>
  </w:style>
  <w:style w:type="paragraph" w:styleId="BodyTextFirstIndent">
    <w:name w:val="Body Text First Indent"/>
    <w:basedOn w:val="BodyText"/>
    <w:link w:val="BodyTextFirstIndentChar"/>
    <w:rsid w:val="00E374BD"/>
    <w:pPr>
      <w:spacing w:after="0" w:line="240" w:lineRule="auto"/>
      <w:ind w:firstLine="360"/>
    </w:pPr>
    <w:rPr>
      <w:snapToGrid w:val="0"/>
    </w:rPr>
  </w:style>
  <w:style w:type="character" w:customStyle="1" w:styleId="BodyTextChar1">
    <w:name w:val="Body Text Char1"/>
    <w:basedOn w:val="DefaultParagraphFont"/>
    <w:rsid w:val="00D6552A"/>
    <w:rPr>
      <w:snapToGrid w:val="0"/>
    </w:rPr>
  </w:style>
  <w:style w:type="character" w:customStyle="1" w:styleId="BodyTextFirstIndentChar">
    <w:name w:val="Body Text First Indent Char"/>
    <w:basedOn w:val="BodyTextChar1"/>
    <w:link w:val="BodyTextFirstIndent"/>
    <w:rsid w:val="00E374BD"/>
    <w:rPr>
      <w:snapToGrid/>
      <w:color w:val="00B050"/>
    </w:rPr>
  </w:style>
  <w:style w:type="paragraph" w:styleId="BodyTextFirstIndent2">
    <w:name w:val="Body Text First Indent 2"/>
    <w:basedOn w:val="BodyTextIndent"/>
    <w:link w:val="BodyTextFirstIndent2Char"/>
    <w:rsid w:val="00E374BD"/>
    <w:pPr>
      <w:ind w:left="360" w:right="0" w:firstLine="360"/>
      <w:jc w:val="left"/>
    </w:pPr>
  </w:style>
  <w:style w:type="character" w:customStyle="1" w:styleId="BodyTextIndentChar">
    <w:name w:val="Body Text Indent Char"/>
    <w:basedOn w:val="DefaultParagraphFont"/>
    <w:link w:val="BodyTextIndent"/>
    <w:semiHidden/>
    <w:rsid w:val="00E374BD"/>
  </w:style>
  <w:style w:type="character" w:customStyle="1" w:styleId="BodyTextFirstIndent2Char">
    <w:name w:val="Body Text First Indent 2 Char"/>
    <w:basedOn w:val="BodyTextIndentChar"/>
    <w:link w:val="BodyTextFirstIndent2"/>
    <w:rsid w:val="00E374BD"/>
  </w:style>
  <w:style w:type="paragraph" w:styleId="Closing">
    <w:name w:val="Closing"/>
    <w:basedOn w:val="Normal"/>
    <w:link w:val="ClosingChar"/>
    <w:rsid w:val="00E374BD"/>
    <w:pPr>
      <w:ind w:left="4320"/>
    </w:pPr>
  </w:style>
  <w:style w:type="character" w:customStyle="1" w:styleId="ClosingChar">
    <w:name w:val="Closing Char"/>
    <w:basedOn w:val="DefaultParagraphFont"/>
    <w:link w:val="Closing"/>
    <w:rsid w:val="00E374BD"/>
  </w:style>
  <w:style w:type="paragraph" w:styleId="E-mailSignature">
    <w:name w:val="E-mail Signature"/>
    <w:basedOn w:val="Normal"/>
    <w:link w:val="E-mailSignatureChar"/>
    <w:rsid w:val="00E374BD"/>
  </w:style>
  <w:style w:type="character" w:customStyle="1" w:styleId="E-mailSignatureChar">
    <w:name w:val="E-mail Signature Char"/>
    <w:basedOn w:val="DefaultParagraphFont"/>
    <w:link w:val="E-mailSignature"/>
    <w:rsid w:val="00E374BD"/>
  </w:style>
  <w:style w:type="paragraph" w:styleId="EnvelopeAddress">
    <w:name w:val="envelope address"/>
    <w:basedOn w:val="Normal"/>
    <w:rsid w:val="00E374BD"/>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rsid w:val="00E374BD"/>
    <w:rPr>
      <w:rFonts w:asciiTheme="majorHAnsi" w:eastAsiaTheme="majorEastAsia" w:hAnsiTheme="majorHAnsi" w:cstheme="majorBidi"/>
    </w:rPr>
  </w:style>
  <w:style w:type="paragraph" w:styleId="HTMLAddress">
    <w:name w:val="HTML Address"/>
    <w:basedOn w:val="Normal"/>
    <w:link w:val="HTMLAddressChar"/>
    <w:rsid w:val="00E374BD"/>
    <w:rPr>
      <w:i/>
      <w:iCs/>
    </w:rPr>
  </w:style>
  <w:style w:type="character" w:customStyle="1" w:styleId="HTMLAddressChar">
    <w:name w:val="HTML Address Char"/>
    <w:basedOn w:val="DefaultParagraphFont"/>
    <w:link w:val="HTMLAddress"/>
    <w:rsid w:val="00E374BD"/>
    <w:rPr>
      <w:i/>
      <w:iCs/>
    </w:rPr>
  </w:style>
  <w:style w:type="paragraph" w:styleId="HTMLPreformatted">
    <w:name w:val="HTML Preformatted"/>
    <w:basedOn w:val="Normal"/>
    <w:link w:val="HTMLPreformattedChar"/>
    <w:rsid w:val="00E374BD"/>
    <w:rPr>
      <w:rFonts w:ascii="Consolas" w:hAnsi="Consolas"/>
    </w:rPr>
  </w:style>
  <w:style w:type="character" w:customStyle="1" w:styleId="HTMLPreformattedChar">
    <w:name w:val="HTML Preformatted Char"/>
    <w:basedOn w:val="DefaultParagraphFont"/>
    <w:link w:val="HTMLPreformatted"/>
    <w:rsid w:val="00E374BD"/>
    <w:rPr>
      <w:rFonts w:ascii="Consolas" w:hAnsi="Consolas"/>
    </w:rPr>
  </w:style>
  <w:style w:type="paragraph" w:styleId="List">
    <w:name w:val="List"/>
    <w:basedOn w:val="Normal"/>
    <w:rsid w:val="00E374BD"/>
    <w:pPr>
      <w:ind w:left="360" w:hanging="360"/>
      <w:contextualSpacing/>
    </w:pPr>
  </w:style>
  <w:style w:type="paragraph" w:styleId="List2">
    <w:name w:val="List 2"/>
    <w:basedOn w:val="Normal"/>
    <w:rsid w:val="00E374BD"/>
    <w:pPr>
      <w:ind w:left="720" w:hanging="360"/>
      <w:contextualSpacing/>
    </w:pPr>
  </w:style>
  <w:style w:type="paragraph" w:styleId="List3">
    <w:name w:val="List 3"/>
    <w:basedOn w:val="Normal"/>
    <w:rsid w:val="00E374BD"/>
    <w:pPr>
      <w:ind w:left="1080" w:hanging="360"/>
      <w:contextualSpacing/>
    </w:pPr>
  </w:style>
  <w:style w:type="paragraph" w:styleId="List4">
    <w:name w:val="List 4"/>
    <w:basedOn w:val="Normal"/>
    <w:rsid w:val="00E374BD"/>
    <w:pPr>
      <w:ind w:left="1440" w:hanging="360"/>
      <w:contextualSpacing/>
    </w:pPr>
  </w:style>
  <w:style w:type="paragraph" w:styleId="List5">
    <w:name w:val="List 5"/>
    <w:basedOn w:val="Normal"/>
    <w:rsid w:val="00E374BD"/>
    <w:pPr>
      <w:ind w:left="1800" w:hanging="360"/>
      <w:contextualSpacing/>
    </w:pPr>
  </w:style>
  <w:style w:type="paragraph" w:styleId="ListBullet2">
    <w:name w:val="List Bullet 2"/>
    <w:basedOn w:val="Normal"/>
    <w:rsid w:val="00E374BD"/>
    <w:pPr>
      <w:numPr>
        <w:numId w:val="8"/>
      </w:numPr>
      <w:contextualSpacing/>
    </w:pPr>
  </w:style>
  <w:style w:type="paragraph" w:styleId="ListBullet3">
    <w:name w:val="List Bullet 3"/>
    <w:basedOn w:val="Normal"/>
    <w:rsid w:val="00E374BD"/>
    <w:pPr>
      <w:numPr>
        <w:numId w:val="9"/>
      </w:numPr>
      <w:contextualSpacing/>
    </w:pPr>
  </w:style>
  <w:style w:type="paragraph" w:styleId="ListBullet4">
    <w:name w:val="List Bullet 4"/>
    <w:basedOn w:val="Normal"/>
    <w:rsid w:val="00E374BD"/>
    <w:pPr>
      <w:numPr>
        <w:numId w:val="10"/>
      </w:numPr>
      <w:contextualSpacing/>
    </w:pPr>
  </w:style>
  <w:style w:type="paragraph" w:styleId="ListBullet5">
    <w:name w:val="List Bullet 5"/>
    <w:basedOn w:val="Normal"/>
    <w:rsid w:val="00E374BD"/>
    <w:pPr>
      <w:numPr>
        <w:numId w:val="11"/>
      </w:numPr>
      <w:contextualSpacing/>
    </w:pPr>
  </w:style>
  <w:style w:type="paragraph" w:styleId="ListContinue">
    <w:name w:val="List Continue"/>
    <w:basedOn w:val="Basetext"/>
    <w:uiPriority w:val="99"/>
    <w:unhideWhenUsed/>
    <w:rsid w:val="003669CD"/>
    <w:pPr>
      <w:spacing w:after="120"/>
      <w:ind w:left="720"/>
    </w:pPr>
  </w:style>
  <w:style w:type="paragraph" w:styleId="ListContinue2">
    <w:name w:val="List Continue 2"/>
    <w:basedOn w:val="Basetext"/>
    <w:uiPriority w:val="99"/>
    <w:unhideWhenUsed/>
    <w:rsid w:val="003669CD"/>
    <w:pPr>
      <w:spacing w:after="120"/>
      <w:ind w:left="1080"/>
    </w:pPr>
  </w:style>
  <w:style w:type="paragraph" w:styleId="ListContinue3">
    <w:name w:val="List Continue 3"/>
    <w:basedOn w:val="Normal"/>
    <w:rsid w:val="00E374BD"/>
    <w:pPr>
      <w:spacing w:after="120"/>
      <w:ind w:left="1080"/>
      <w:contextualSpacing/>
    </w:pPr>
  </w:style>
  <w:style w:type="paragraph" w:styleId="ListContinue4">
    <w:name w:val="List Continue 4"/>
    <w:basedOn w:val="Normal"/>
    <w:rsid w:val="00E374BD"/>
    <w:pPr>
      <w:spacing w:after="120"/>
      <w:ind w:left="1440"/>
      <w:contextualSpacing/>
    </w:pPr>
  </w:style>
  <w:style w:type="paragraph" w:styleId="ListContinue5">
    <w:name w:val="List Continue 5"/>
    <w:basedOn w:val="Normal"/>
    <w:rsid w:val="00E374BD"/>
    <w:pPr>
      <w:spacing w:after="120"/>
      <w:ind w:left="1800"/>
      <w:contextualSpacing/>
    </w:pPr>
  </w:style>
  <w:style w:type="paragraph" w:styleId="ListNumber">
    <w:name w:val="List Number"/>
    <w:basedOn w:val="Normal"/>
    <w:rsid w:val="00E374BD"/>
    <w:pPr>
      <w:numPr>
        <w:numId w:val="12"/>
      </w:numPr>
      <w:contextualSpacing/>
    </w:pPr>
  </w:style>
  <w:style w:type="paragraph" w:styleId="ListNumber2">
    <w:name w:val="List Number 2"/>
    <w:basedOn w:val="Normal"/>
    <w:rsid w:val="00E374BD"/>
    <w:pPr>
      <w:numPr>
        <w:numId w:val="13"/>
      </w:numPr>
      <w:contextualSpacing/>
    </w:pPr>
  </w:style>
  <w:style w:type="paragraph" w:styleId="ListNumber3">
    <w:name w:val="List Number 3"/>
    <w:basedOn w:val="Normal"/>
    <w:rsid w:val="00E374BD"/>
    <w:pPr>
      <w:numPr>
        <w:numId w:val="14"/>
      </w:numPr>
      <w:contextualSpacing/>
    </w:pPr>
  </w:style>
  <w:style w:type="paragraph" w:styleId="ListNumber4">
    <w:name w:val="List Number 4"/>
    <w:basedOn w:val="Normal"/>
    <w:rsid w:val="00E374BD"/>
    <w:pPr>
      <w:numPr>
        <w:numId w:val="15"/>
      </w:numPr>
      <w:contextualSpacing/>
    </w:pPr>
  </w:style>
  <w:style w:type="paragraph" w:styleId="ListNumber5">
    <w:name w:val="List Number 5"/>
    <w:basedOn w:val="Normal"/>
    <w:rsid w:val="00E374BD"/>
    <w:pPr>
      <w:numPr>
        <w:numId w:val="16"/>
      </w:numPr>
      <w:contextualSpacing/>
    </w:pPr>
  </w:style>
  <w:style w:type="paragraph" w:styleId="MacroText">
    <w:name w:val="macro"/>
    <w:link w:val="MacroTextChar"/>
    <w:rsid w:val="00E374BD"/>
    <w:pPr>
      <w:tabs>
        <w:tab w:val="left" w:pos="480"/>
        <w:tab w:val="left" w:pos="960"/>
        <w:tab w:val="left" w:pos="1440"/>
        <w:tab w:val="left" w:pos="1920"/>
        <w:tab w:val="left" w:pos="2400"/>
        <w:tab w:val="left" w:pos="2880"/>
        <w:tab w:val="left" w:pos="3360"/>
        <w:tab w:val="left" w:pos="3840"/>
        <w:tab w:val="left" w:pos="4320"/>
      </w:tabs>
    </w:pPr>
    <w:rPr>
      <w:rFonts w:ascii="Consolas" w:hAnsi="Consolas"/>
    </w:rPr>
  </w:style>
  <w:style w:type="character" w:customStyle="1" w:styleId="MacroTextChar">
    <w:name w:val="Macro Text Char"/>
    <w:basedOn w:val="DefaultParagraphFont"/>
    <w:link w:val="MacroText"/>
    <w:rsid w:val="00E374BD"/>
    <w:rPr>
      <w:rFonts w:ascii="Consolas" w:hAnsi="Consolas"/>
    </w:rPr>
  </w:style>
  <w:style w:type="paragraph" w:styleId="MessageHeader">
    <w:name w:val="Message Header"/>
    <w:basedOn w:val="Normal"/>
    <w:link w:val="MessageHeaderChar"/>
    <w:rsid w:val="00E374BD"/>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E374BD"/>
    <w:rPr>
      <w:rFonts w:asciiTheme="majorHAnsi" w:eastAsiaTheme="majorEastAsia" w:hAnsiTheme="majorHAnsi" w:cstheme="majorBidi"/>
      <w:sz w:val="24"/>
      <w:szCs w:val="24"/>
      <w:shd w:val="pct20" w:color="auto" w:fill="auto"/>
    </w:rPr>
  </w:style>
  <w:style w:type="paragraph" w:styleId="NoSpacing">
    <w:name w:val="No Spacing"/>
    <w:uiPriority w:val="1"/>
    <w:qFormat/>
    <w:rsid w:val="00E374BD"/>
  </w:style>
  <w:style w:type="paragraph" w:styleId="NormalIndent">
    <w:name w:val="Normal Indent"/>
    <w:basedOn w:val="Normal"/>
    <w:rsid w:val="00E374BD"/>
    <w:pPr>
      <w:ind w:left="720"/>
    </w:pPr>
  </w:style>
  <w:style w:type="paragraph" w:styleId="NoteHeading">
    <w:name w:val="Note Heading"/>
    <w:basedOn w:val="Normal"/>
    <w:next w:val="Normal"/>
    <w:link w:val="NoteHeadingChar"/>
    <w:rsid w:val="00E374BD"/>
  </w:style>
  <w:style w:type="character" w:customStyle="1" w:styleId="NoteHeadingChar">
    <w:name w:val="Note Heading Char"/>
    <w:basedOn w:val="DefaultParagraphFont"/>
    <w:link w:val="NoteHeading"/>
    <w:rsid w:val="00E374BD"/>
  </w:style>
  <w:style w:type="paragraph" w:styleId="PlainText">
    <w:name w:val="Plain Text"/>
    <w:basedOn w:val="Normal"/>
    <w:link w:val="PlainTextChar"/>
    <w:rsid w:val="00E374BD"/>
    <w:rPr>
      <w:rFonts w:ascii="Consolas" w:hAnsi="Consolas"/>
      <w:sz w:val="21"/>
      <w:szCs w:val="21"/>
    </w:rPr>
  </w:style>
  <w:style w:type="character" w:customStyle="1" w:styleId="PlainTextChar">
    <w:name w:val="Plain Text Char"/>
    <w:basedOn w:val="DefaultParagraphFont"/>
    <w:link w:val="PlainText"/>
    <w:rsid w:val="00E374BD"/>
    <w:rPr>
      <w:rFonts w:ascii="Consolas" w:hAnsi="Consolas"/>
      <w:sz w:val="21"/>
      <w:szCs w:val="21"/>
    </w:rPr>
  </w:style>
  <w:style w:type="paragraph" w:styleId="Salutation">
    <w:name w:val="Salutation"/>
    <w:basedOn w:val="Normal"/>
    <w:next w:val="Normal"/>
    <w:link w:val="SalutationChar"/>
    <w:rsid w:val="00E374BD"/>
  </w:style>
  <w:style w:type="character" w:customStyle="1" w:styleId="SalutationChar">
    <w:name w:val="Salutation Char"/>
    <w:basedOn w:val="DefaultParagraphFont"/>
    <w:link w:val="Salutation"/>
    <w:rsid w:val="00E374BD"/>
  </w:style>
  <w:style w:type="paragraph" w:styleId="Signature">
    <w:name w:val="Signature"/>
    <w:basedOn w:val="Normal"/>
    <w:link w:val="SignatureChar"/>
    <w:rsid w:val="00E374BD"/>
    <w:pPr>
      <w:ind w:left="4320"/>
    </w:pPr>
  </w:style>
  <w:style w:type="character" w:customStyle="1" w:styleId="SignatureChar">
    <w:name w:val="Signature Char"/>
    <w:basedOn w:val="DefaultParagraphFont"/>
    <w:link w:val="Signature"/>
    <w:rsid w:val="00E374BD"/>
  </w:style>
  <w:style w:type="paragraph" w:styleId="TableofAuthorities">
    <w:name w:val="table of authorities"/>
    <w:basedOn w:val="Normal"/>
    <w:next w:val="Normal"/>
    <w:rsid w:val="00E374BD"/>
    <w:pPr>
      <w:ind w:left="200" w:hanging="200"/>
    </w:pPr>
  </w:style>
  <w:style w:type="paragraph" w:styleId="TOAHeading">
    <w:name w:val="toa heading"/>
    <w:basedOn w:val="Normal"/>
    <w:next w:val="Normal"/>
    <w:rsid w:val="00E374BD"/>
    <w:pPr>
      <w:spacing w:before="120"/>
    </w:pPr>
    <w:rPr>
      <w:rFonts w:asciiTheme="majorHAnsi" w:eastAsiaTheme="majorEastAsia" w:hAnsiTheme="majorHAnsi" w:cstheme="majorBidi"/>
      <w:b/>
      <w:bCs/>
      <w:sz w:val="24"/>
      <w:szCs w:val="24"/>
    </w:rPr>
  </w:style>
  <w:style w:type="paragraph" w:styleId="TOC4">
    <w:name w:val="toc 4"/>
    <w:basedOn w:val="Basetext"/>
    <w:next w:val="Normal"/>
    <w:uiPriority w:val="39"/>
    <w:unhideWhenUsed/>
    <w:rsid w:val="003669CD"/>
    <w:pPr>
      <w:tabs>
        <w:tab w:val="right" w:leader="dot" w:pos="9360"/>
      </w:tabs>
      <w:spacing w:after="100"/>
      <w:ind w:left="2520" w:hanging="720"/>
    </w:pPr>
    <w:rPr>
      <w:noProof/>
    </w:rPr>
  </w:style>
  <w:style w:type="paragraph" w:styleId="TOCHeading">
    <w:name w:val="TOC Heading"/>
    <w:basedOn w:val="Baseheading"/>
    <w:next w:val="Normal"/>
    <w:uiPriority w:val="39"/>
    <w:unhideWhenUsed/>
    <w:rsid w:val="003669CD"/>
    <w:pPr>
      <w:pageBreakBefore/>
      <w:pBdr>
        <w:bottom w:val="single" w:sz="2" w:space="18" w:color="auto"/>
      </w:pBdr>
      <w:spacing w:before="0" w:after="360"/>
      <w:jc w:val="center"/>
      <w:outlineLvl w:val="9"/>
    </w:pPr>
    <w:rPr>
      <w:kern w:val="0"/>
    </w:rPr>
  </w:style>
  <w:style w:type="paragraph" w:customStyle="1" w:styleId="BodyText1">
    <w:name w:val="Body Text1"/>
    <w:basedOn w:val="Normal"/>
    <w:rsid w:val="00593E0D"/>
    <w:pPr>
      <w:spacing w:before="120" w:after="120"/>
      <w:ind w:firstLine="720"/>
    </w:pPr>
    <w:rPr>
      <w:rFonts w:ascii="Times New Roman" w:eastAsiaTheme="minorHAnsi" w:hAnsi="Times New Roman"/>
      <w:sz w:val="24"/>
      <w:szCs w:val="24"/>
    </w:rPr>
  </w:style>
  <w:style w:type="character" w:customStyle="1" w:styleId="Mention1">
    <w:name w:val="Mention1"/>
    <w:basedOn w:val="DefaultParagraphFont"/>
    <w:uiPriority w:val="99"/>
    <w:semiHidden/>
    <w:unhideWhenUsed/>
    <w:rsid w:val="004E69B9"/>
    <w:rPr>
      <w:color w:val="2B579A"/>
      <w:shd w:val="clear" w:color="auto" w:fill="E6E6E6"/>
    </w:rPr>
  </w:style>
  <w:style w:type="character" w:styleId="UnresolvedMention">
    <w:name w:val="Unresolved Mention"/>
    <w:basedOn w:val="DefaultParagraphFont"/>
    <w:uiPriority w:val="99"/>
    <w:semiHidden/>
    <w:unhideWhenUsed/>
    <w:rsid w:val="00E30D66"/>
    <w:rPr>
      <w:color w:val="605E5C"/>
      <w:shd w:val="clear" w:color="auto" w:fill="E1DFDD"/>
    </w:rPr>
  </w:style>
  <w:style w:type="paragraph" w:customStyle="1" w:styleId="Baseheading">
    <w:name w:val="Base_heading"/>
    <w:rsid w:val="003669CD"/>
    <w:pPr>
      <w:keepNext/>
      <w:spacing w:before="240" w:after="240"/>
      <w:outlineLvl w:val="0"/>
    </w:pPr>
    <w:rPr>
      <w:b/>
      <w:kern w:val="28"/>
      <w:sz w:val="26"/>
      <w:szCs w:val="22"/>
      <w:lang w:eastAsia="zh-CN"/>
    </w:rPr>
  </w:style>
  <w:style w:type="paragraph" w:customStyle="1" w:styleId="ack-header">
    <w:name w:val="ack-header"/>
    <w:basedOn w:val="Baseheading"/>
    <w:rsid w:val="003669CD"/>
    <w:pPr>
      <w:jc w:val="center"/>
    </w:pPr>
  </w:style>
  <w:style w:type="paragraph" w:customStyle="1" w:styleId="Basetext">
    <w:name w:val="Base_text"/>
    <w:rsid w:val="003669CD"/>
    <w:rPr>
      <w:szCs w:val="22"/>
      <w:lang w:eastAsia="zh-CN"/>
    </w:rPr>
  </w:style>
  <w:style w:type="paragraph" w:customStyle="1" w:styleId="ack-text">
    <w:name w:val="ack-text"/>
    <w:basedOn w:val="Basetext"/>
    <w:rsid w:val="003669CD"/>
    <w:pPr>
      <w:spacing w:after="160" w:line="320" w:lineRule="exact"/>
    </w:pPr>
  </w:style>
  <w:style w:type="paragraph" w:customStyle="1" w:styleId="app-heading1">
    <w:name w:val="app-heading_1"/>
    <w:basedOn w:val="Baseheading"/>
    <w:rsid w:val="003669CD"/>
    <w:pPr>
      <w:jc w:val="center"/>
    </w:pPr>
  </w:style>
  <w:style w:type="paragraph" w:customStyle="1" w:styleId="app-heading2">
    <w:name w:val="app-heading_2"/>
    <w:basedOn w:val="Baseheading"/>
    <w:rsid w:val="003669CD"/>
    <w:pPr>
      <w:spacing w:after="120"/>
      <w:ind w:left="720" w:hanging="720"/>
      <w:outlineLvl w:val="1"/>
    </w:pPr>
    <w:rPr>
      <w:sz w:val="24"/>
    </w:rPr>
  </w:style>
  <w:style w:type="paragraph" w:customStyle="1" w:styleId="app-heading3">
    <w:name w:val="app-heading_3"/>
    <w:basedOn w:val="Baseheading"/>
    <w:rsid w:val="003669CD"/>
    <w:pPr>
      <w:spacing w:after="120"/>
      <w:ind w:left="720" w:hanging="720"/>
      <w:outlineLvl w:val="2"/>
    </w:pPr>
    <w:rPr>
      <w:i/>
      <w:sz w:val="22"/>
    </w:rPr>
  </w:style>
  <w:style w:type="paragraph" w:customStyle="1" w:styleId="author-affil-header">
    <w:name w:val="author-affil-header"/>
    <w:basedOn w:val="Baseheading"/>
    <w:rsid w:val="003669CD"/>
    <w:pPr>
      <w:jc w:val="center"/>
    </w:pPr>
  </w:style>
  <w:style w:type="paragraph" w:customStyle="1" w:styleId="author-affil-text">
    <w:name w:val="author-affil-text"/>
    <w:basedOn w:val="Basetext"/>
    <w:rsid w:val="003669CD"/>
    <w:pPr>
      <w:spacing w:after="160" w:line="320" w:lineRule="exact"/>
    </w:pPr>
  </w:style>
  <w:style w:type="paragraph" w:customStyle="1" w:styleId="author-bio-info">
    <w:name w:val="author-bio-info"/>
    <w:basedOn w:val="Basetext"/>
    <w:rsid w:val="003669CD"/>
    <w:pPr>
      <w:spacing w:after="160" w:line="320" w:lineRule="exact"/>
    </w:pPr>
  </w:style>
  <w:style w:type="paragraph" w:customStyle="1" w:styleId="author-list-header">
    <w:name w:val="author-list-header"/>
    <w:basedOn w:val="Baseheading"/>
    <w:rsid w:val="003669CD"/>
    <w:pPr>
      <w:jc w:val="center"/>
    </w:pPr>
  </w:style>
  <w:style w:type="paragraph" w:customStyle="1" w:styleId="author-list-name">
    <w:name w:val="author-list-name"/>
    <w:basedOn w:val="Basetext"/>
    <w:rsid w:val="003669CD"/>
    <w:pPr>
      <w:spacing w:after="160" w:line="320" w:lineRule="exact"/>
    </w:pPr>
  </w:style>
  <w:style w:type="paragraph" w:customStyle="1" w:styleId="biblio-entry">
    <w:name w:val="biblio-entry"/>
    <w:basedOn w:val="Basetext"/>
    <w:rsid w:val="003669CD"/>
    <w:pPr>
      <w:keepLines/>
      <w:spacing w:after="240"/>
      <w:ind w:left="720" w:hanging="720"/>
    </w:pPr>
  </w:style>
  <w:style w:type="paragraph" w:customStyle="1" w:styleId="biblio-header">
    <w:name w:val="biblio-header"/>
    <w:basedOn w:val="Baseheading"/>
    <w:rsid w:val="003669CD"/>
    <w:pPr>
      <w:jc w:val="center"/>
    </w:pPr>
  </w:style>
  <w:style w:type="paragraph" w:customStyle="1" w:styleId="body-textcontinued">
    <w:name w:val="body-text_continued"/>
    <w:basedOn w:val="Basetext"/>
    <w:rsid w:val="003669CD"/>
    <w:pPr>
      <w:spacing w:after="160" w:line="320" w:lineRule="exact"/>
    </w:pPr>
  </w:style>
  <w:style w:type="paragraph" w:customStyle="1" w:styleId="body-textspace-after">
    <w:name w:val="body-text_space-after"/>
    <w:basedOn w:val="Basetext"/>
    <w:rsid w:val="003669CD"/>
    <w:pPr>
      <w:spacing w:after="240" w:line="320" w:lineRule="exact"/>
    </w:pPr>
  </w:style>
  <w:style w:type="paragraph" w:customStyle="1" w:styleId="bullets2nd-level">
    <w:name w:val="bullets_2nd-level"/>
    <w:basedOn w:val="Basetext"/>
    <w:rsid w:val="003669CD"/>
    <w:pPr>
      <w:numPr>
        <w:numId w:val="19"/>
      </w:numPr>
      <w:spacing w:after="120"/>
    </w:pPr>
  </w:style>
  <w:style w:type="paragraph" w:customStyle="1" w:styleId="bullets3rd-level">
    <w:name w:val="bullets_3rd-level"/>
    <w:basedOn w:val="Basetext"/>
    <w:rsid w:val="003669CD"/>
    <w:pPr>
      <w:numPr>
        <w:numId w:val="20"/>
      </w:numPr>
      <w:spacing w:after="120"/>
    </w:pPr>
  </w:style>
  <w:style w:type="paragraph" w:customStyle="1" w:styleId="copyright-permissions">
    <w:name w:val="copyright-permissions"/>
    <w:basedOn w:val="Basetext"/>
    <w:rsid w:val="003669CD"/>
    <w:pPr>
      <w:spacing w:after="160" w:line="320" w:lineRule="exact"/>
    </w:pPr>
  </w:style>
  <w:style w:type="paragraph" w:customStyle="1" w:styleId="cover-address">
    <w:name w:val="cover-address"/>
    <w:basedOn w:val="Basetext"/>
    <w:rsid w:val="003669CD"/>
    <w:pPr>
      <w:contextualSpacing/>
      <w:jc w:val="right"/>
    </w:pPr>
    <w:rPr>
      <w:sz w:val="22"/>
    </w:rPr>
  </w:style>
  <w:style w:type="paragraph" w:customStyle="1" w:styleId="cover-author">
    <w:name w:val="cover-author"/>
    <w:basedOn w:val="Basetext"/>
    <w:rsid w:val="003669CD"/>
    <w:pPr>
      <w:contextualSpacing/>
      <w:jc w:val="right"/>
    </w:pPr>
    <w:rPr>
      <w:b/>
      <w:sz w:val="22"/>
    </w:rPr>
  </w:style>
  <w:style w:type="paragraph" w:customStyle="1" w:styleId="cover-date">
    <w:name w:val="cover-date"/>
    <w:basedOn w:val="Basetext"/>
    <w:rsid w:val="003669CD"/>
    <w:pPr>
      <w:spacing w:before="240" w:after="720"/>
      <w:jc w:val="right"/>
    </w:pPr>
    <w:rPr>
      <w:b/>
      <w:sz w:val="28"/>
    </w:rPr>
  </w:style>
  <w:style w:type="paragraph" w:customStyle="1" w:styleId="cover-project-no">
    <w:name w:val="cover-project-no"/>
    <w:basedOn w:val="Basetext"/>
    <w:rsid w:val="003669CD"/>
    <w:pPr>
      <w:autoSpaceDE w:val="0"/>
      <w:autoSpaceDN w:val="0"/>
      <w:adjustRightInd w:val="0"/>
      <w:spacing w:before="600" w:after="240"/>
      <w:contextualSpacing/>
      <w:jc w:val="right"/>
    </w:pPr>
    <w:rPr>
      <w:rFonts w:eastAsia="Times New Roman"/>
      <w:sz w:val="22"/>
      <w:szCs w:val="24"/>
    </w:rPr>
  </w:style>
  <w:style w:type="paragraph" w:customStyle="1" w:styleId="cover-subtitle">
    <w:name w:val="cover-subtitle"/>
    <w:autoRedefine/>
    <w:rsid w:val="0004098D"/>
    <w:pPr>
      <w:spacing w:after="3720"/>
      <w:jc w:val="right"/>
    </w:pPr>
    <w:rPr>
      <w:b/>
      <w:kern w:val="28"/>
      <w:sz w:val="36"/>
      <w:szCs w:val="22"/>
      <w:lang w:eastAsia="zh-CN"/>
    </w:rPr>
  </w:style>
  <w:style w:type="paragraph" w:customStyle="1" w:styleId="cover-text">
    <w:name w:val="cover-text"/>
    <w:basedOn w:val="Basetext"/>
    <w:link w:val="cover-textChar"/>
    <w:rsid w:val="003669CD"/>
    <w:pPr>
      <w:spacing w:before="600" w:after="240"/>
      <w:contextualSpacing/>
      <w:jc w:val="right"/>
    </w:pPr>
    <w:rPr>
      <w:sz w:val="22"/>
    </w:rPr>
  </w:style>
  <w:style w:type="character" w:customStyle="1" w:styleId="cover-textChar">
    <w:name w:val="cover-text Char"/>
    <w:link w:val="cover-text"/>
    <w:rsid w:val="003669CD"/>
    <w:rPr>
      <w:rFonts w:eastAsia="SimSun"/>
      <w:sz w:val="22"/>
      <w:szCs w:val="22"/>
      <w:lang w:eastAsia="zh-CN"/>
    </w:rPr>
  </w:style>
  <w:style w:type="paragraph" w:customStyle="1" w:styleId="cover-textbold">
    <w:name w:val="cover-text_bold"/>
    <w:basedOn w:val="Basetext"/>
    <w:rsid w:val="003669CD"/>
    <w:pPr>
      <w:spacing w:before="240" w:after="600"/>
      <w:contextualSpacing/>
      <w:jc w:val="right"/>
    </w:pPr>
    <w:rPr>
      <w:b/>
      <w:sz w:val="22"/>
    </w:rPr>
  </w:style>
  <w:style w:type="paragraph" w:customStyle="1" w:styleId="cover-title">
    <w:name w:val="cover-title"/>
    <w:rsid w:val="001B60B6"/>
    <w:pPr>
      <w:spacing w:before="600" w:after="1200"/>
      <w:contextualSpacing/>
      <w:jc w:val="right"/>
    </w:pPr>
    <w:rPr>
      <w:b/>
      <w:kern w:val="28"/>
      <w:sz w:val="48"/>
      <w:szCs w:val="22"/>
      <w:lang w:eastAsia="zh-CN"/>
    </w:rPr>
  </w:style>
  <w:style w:type="paragraph" w:customStyle="1" w:styleId="Disclaimer">
    <w:name w:val="Disclaimer"/>
    <w:basedOn w:val="Normal"/>
    <w:rsid w:val="003669CD"/>
    <w:pPr>
      <w:spacing w:line="240" w:lineRule="exact"/>
      <w:jc w:val="right"/>
    </w:pPr>
    <w:rPr>
      <w:rFonts w:eastAsia="MS Mincho"/>
      <w:bCs/>
      <w:sz w:val="16"/>
      <w:szCs w:val="16"/>
      <w:lang w:eastAsia="en-US"/>
    </w:rPr>
  </w:style>
  <w:style w:type="paragraph" w:customStyle="1" w:styleId="disclaimer-text">
    <w:name w:val="disclaimer-text"/>
    <w:basedOn w:val="Basetext"/>
    <w:rsid w:val="003669CD"/>
    <w:pPr>
      <w:spacing w:before="240" w:line="240" w:lineRule="exact"/>
      <w:jc w:val="right"/>
    </w:pPr>
    <w:rPr>
      <w:sz w:val="16"/>
    </w:rPr>
  </w:style>
  <w:style w:type="paragraph" w:customStyle="1" w:styleId="DiscussionHeading">
    <w:name w:val="Discussion Heading"/>
    <w:basedOn w:val="Normal"/>
    <w:rsid w:val="003669CD"/>
    <w:pPr>
      <w:keepNext/>
      <w:spacing w:before="240" w:after="120" w:line="240" w:lineRule="exact"/>
      <w:jc w:val="center"/>
      <w:outlineLvl w:val="0"/>
    </w:pPr>
    <w:rPr>
      <w:rFonts w:ascii="Myriad Pro" w:eastAsia="Times New Roman" w:hAnsi="Myriad Pro" w:cs="Arial"/>
      <w:b/>
      <w:color w:val="7F7F7F"/>
      <w:kern w:val="28"/>
      <w:szCs w:val="28"/>
    </w:rPr>
  </w:style>
  <w:style w:type="paragraph" w:customStyle="1" w:styleId="endnote-header">
    <w:name w:val="endnote-header"/>
    <w:basedOn w:val="Baseheading"/>
    <w:rsid w:val="003669CD"/>
    <w:pPr>
      <w:jc w:val="center"/>
    </w:pPr>
  </w:style>
  <w:style w:type="paragraph" w:customStyle="1" w:styleId="es-heading1">
    <w:name w:val="es-heading_1"/>
    <w:basedOn w:val="Baseheading"/>
    <w:rsid w:val="003669CD"/>
    <w:pPr>
      <w:jc w:val="center"/>
    </w:pPr>
  </w:style>
  <w:style w:type="paragraph" w:customStyle="1" w:styleId="es-heading2">
    <w:name w:val="es-heading_2"/>
    <w:basedOn w:val="Baseheading"/>
    <w:rsid w:val="003669CD"/>
    <w:pPr>
      <w:spacing w:after="120"/>
      <w:ind w:left="720" w:hanging="720"/>
      <w:outlineLvl w:val="1"/>
    </w:pPr>
    <w:rPr>
      <w:sz w:val="24"/>
    </w:rPr>
  </w:style>
  <w:style w:type="paragraph" w:customStyle="1" w:styleId="es-heading3">
    <w:name w:val="es-heading_3"/>
    <w:basedOn w:val="Baseheading"/>
    <w:rsid w:val="003669CD"/>
    <w:pPr>
      <w:spacing w:after="120"/>
      <w:outlineLvl w:val="2"/>
    </w:pPr>
    <w:rPr>
      <w:i/>
      <w:sz w:val="22"/>
    </w:rPr>
  </w:style>
  <w:style w:type="paragraph" w:customStyle="1" w:styleId="es-heading4">
    <w:name w:val="es-heading_4"/>
    <w:basedOn w:val="Baseheading"/>
    <w:rsid w:val="003669CD"/>
    <w:pPr>
      <w:spacing w:after="80"/>
      <w:outlineLvl w:val="3"/>
    </w:pPr>
    <w:rPr>
      <w:b w:val="0"/>
      <w:i/>
      <w:sz w:val="22"/>
    </w:rPr>
  </w:style>
  <w:style w:type="paragraph" w:customStyle="1" w:styleId="figure-inline">
    <w:name w:val="figure-inline"/>
    <w:basedOn w:val="Basetext"/>
    <w:rsid w:val="003669CD"/>
    <w:pPr>
      <w:jc w:val="center"/>
    </w:pPr>
  </w:style>
  <w:style w:type="paragraph" w:customStyle="1" w:styleId="figure-inlinew-box">
    <w:name w:val="figure-inline_w-box"/>
    <w:basedOn w:val="Basetext"/>
    <w:rsid w:val="003669CD"/>
    <w:pPr>
      <w:pBdr>
        <w:top w:val="single" w:sz="12" w:space="9" w:color="auto"/>
        <w:left w:val="single" w:sz="12" w:space="6" w:color="auto"/>
        <w:bottom w:val="single" w:sz="12" w:space="9" w:color="auto"/>
        <w:right w:val="single" w:sz="12" w:space="4" w:color="auto"/>
      </w:pBdr>
      <w:ind w:left="187" w:right="187"/>
      <w:jc w:val="center"/>
    </w:pPr>
  </w:style>
  <w:style w:type="paragraph" w:customStyle="1" w:styleId="figure-notealt-1">
    <w:name w:val="figure-note_alt-1"/>
    <w:basedOn w:val="Basetext"/>
    <w:rsid w:val="003669CD"/>
    <w:pPr>
      <w:keepLines/>
      <w:spacing w:before="60"/>
      <w:ind w:left="187" w:hanging="187"/>
    </w:pPr>
    <w:rPr>
      <w:sz w:val="18"/>
    </w:rPr>
  </w:style>
  <w:style w:type="paragraph" w:customStyle="1" w:styleId="figure-notealt-2">
    <w:name w:val="figure-note_alt-2"/>
    <w:basedOn w:val="Basetext"/>
    <w:rsid w:val="003669CD"/>
    <w:pPr>
      <w:keepLines/>
      <w:spacing w:before="60" w:after="400"/>
      <w:ind w:left="187" w:hanging="187"/>
    </w:pPr>
    <w:rPr>
      <w:sz w:val="18"/>
    </w:rPr>
  </w:style>
  <w:style w:type="paragraph" w:customStyle="1" w:styleId="figure-notestd">
    <w:name w:val="figure-note_std"/>
    <w:basedOn w:val="Basetext"/>
    <w:rsid w:val="003669CD"/>
    <w:pPr>
      <w:keepLines/>
      <w:spacing w:before="120"/>
      <w:ind w:left="187" w:hanging="187"/>
    </w:pPr>
    <w:rPr>
      <w:sz w:val="18"/>
    </w:rPr>
  </w:style>
  <w:style w:type="paragraph" w:customStyle="1" w:styleId="figure-sourcealt-1">
    <w:name w:val="figure-source_alt-1"/>
    <w:basedOn w:val="Basetext"/>
    <w:rsid w:val="003669CD"/>
    <w:pPr>
      <w:keepLines/>
      <w:spacing w:before="120"/>
      <w:ind w:left="187" w:hanging="187"/>
    </w:pPr>
    <w:rPr>
      <w:sz w:val="18"/>
    </w:rPr>
  </w:style>
  <w:style w:type="paragraph" w:customStyle="1" w:styleId="figure-sourcestd">
    <w:name w:val="figure-source_std"/>
    <w:basedOn w:val="Basetext"/>
    <w:rsid w:val="003669CD"/>
    <w:pPr>
      <w:keepLines/>
      <w:spacing w:before="120" w:after="400"/>
      <w:ind w:left="187" w:hanging="187"/>
    </w:pPr>
    <w:rPr>
      <w:sz w:val="18"/>
    </w:rPr>
  </w:style>
  <w:style w:type="paragraph" w:customStyle="1" w:styleId="figure-title">
    <w:name w:val="figure-title"/>
    <w:basedOn w:val="Basetext"/>
    <w:rsid w:val="003669CD"/>
    <w:pPr>
      <w:keepNext/>
      <w:keepLines/>
      <w:spacing w:before="320" w:after="120"/>
      <w:ind w:left="1440" w:hanging="1440"/>
    </w:pPr>
    <w:rPr>
      <w:b/>
    </w:rPr>
  </w:style>
  <w:style w:type="paragraph" w:customStyle="1" w:styleId="Format4508">
    <w:name w:val="Format4_508"/>
    <w:basedOn w:val="Basetext"/>
    <w:rsid w:val="003669CD"/>
    <w:pPr>
      <w:numPr>
        <w:numId w:val="21"/>
      </w:numPr>
    </w:pPr>
    <w:rPr>
      <w:b/>
      <w:sz w:val="26"/>
    </w:rPr>
  </w:style>
  <w:style w:type="paragraph" w:customStyle="1" w:styleId="keywords-list">
    <w:name w:val="keywords-list"/>
    <w:basedOn w:val="Basetext"/>
    <w:rsid w:val="003669CD"/>
    <w:pPr>
      <w:spacing w:after="160" w:line="320" w:lineRule="exact"/>
    </w:pPr>
  </w:style>
  <w:style w:type="paragraph" w:customStyle="1" w:styleId="Non-XML-Text">
    <w:name w:val="Non-XML-Text"/>
    <w:basedOn w:val="Basetext"/>
    <w:rsid w:val="003669CD"/>
    <w:rPr>
      <w:color w:val="FF0000"/>
    </w:rPr>
  </w:style>
  <w:style w:type="paragraph" w:customStyle="1" w:styleId="numbers">
    <w:name w:val="numbers"/>
    <w:basedOn w:val="Basetext"/>
    <w:rsid w:val="003669CD"/>
    <w:pPr>
      <w:spacing w:after="160"/>
      <w:ind w:left="720" w:hanging="360"/>
    </w:pPr>
  </w:style>
  <w:style w:type="paragraph" w:customStyle="1" w:styleId="numbers2nd-level">
    <w:name w:val="numbers_2nd-level"/>
    <w:basedOn w:val="Basetext"/>
    <w:rsid w:val="003669CD"/>
    <w:pPr>
      <w:spacing w:after="120"/>
      <w:ind w:left="1080" w:hanging="360"/>
    </w:pPr>
  </w:style>
  <w:style w:type="paragraph" w:customStyle="1" w:styleId="pub-series-info">
    <w:name w:val="pub-series-info"/>
    <w:basedOn w:val="Basetext"/>
    <w:rsid w:val="003669CD"/>
    <w:pPr>
      <w:spacing w:after="160" w:line="320" w:lineRule="exact"/>
    </w:pPr>
  </w:style>
  <w:style w:type="table" w:customStyle="1" w:styleId="RTITable">
    <w:name w:val="RTI_Table"/>
    <w:basedOn w:val="TableNormal"/>
    <w:uiPriority w:val="99"/>
    <w:rsid w:val="003669CD"/>
    <w:tblPr>
      <w:tblBorders>
        <w:top w:val="single" w:sz="12" w:space="0" w:color="auto"/>
        <w:bottom w:val="single" w:sz="12" w:space="0" w:color="auto"/>
      </w:tblBorders>
    </w:tblPr>
    <w:trPr>
      <w:cantSplit/>
    </w:trPr>
    <w:tblStylePr w:type="firstRow">
      <w:tblPr/>
      <w:tcPr>
        <w:tcBorders>
          <w:bottom w:val="single" w:sz="4" w:space="0" w:color="auto"/>
        </w:tcBorders>
      </w:tcPr>
    </w:tblStylePr>
  </w:style>
  <w:style w:type="paragraph" w:customStyle="1" w:styleId="suggested-cite-header">
    <w:name w:val="suggested-cite-header"/>
    <w:basedOn w:val="Baseheading"/>
    <w:rsid w:val="003669CD"/>
    <w:pPr>
      <w:jc w:val="center"/>
    </w:pPr>
  </w:style>
  <w:style w:type="paragraph" w:customStyle="1" w:styleId="suggested-cite-text">
    <w:name w:val="suggested-cite-text"/>
    <w:basedOn w:val="Basetext"/>
    <w:rsid w:val="003669CD"/>
    <w:pPr>
      <w:spacing w:after="160" w:line="320" w:lineRule="exact"/>
    </w:pPr>
  </w:style>
  <w:style w:type="paragraph" w:customStyle="1" w:styleId="summary-header">
    <w:name w:val="summary-header"/>
    <w:basedOn w:val="Baseheading"/>
    <w:rsid w:val="003669CD"/>
    <w:pPr>
      <w:jc w:val="center"/>
    </w:pPr>
  </w:style>
  <w:style w:type="paragraph" w:customStyle="1" w:styleId="summary-text">
    <w:name w:val="summary-text"/>
    <w:basedOn w:val="Basetext"/>
    <w:rsid w:val="003669CD"/>
    <w:pPr>
      <w:spacing w:after="160" w:line="320" w:lineRule="exact"/>
    </w:pPr>
  </w:style>
  <w:style w:type="paragraph" w:customStyle="1" w:styleId="table-bullet2nd">
    <w:name w:val="table-bullet_2nd"/>
    <w:basedOn w:val="Basetext"/>
    <w:rsid w:val="003669CD"/>
    <w:pPr>
      <w:numPr>
        <w:ilvl w:val="1"/>
        <w:numId w:val="23"/>
      </w:numPr>
      <w:spacing w:before="60" w:after="60"/>
    </w:pPr>
    <w:rPr>
      <w:sz w:val="18"/>
    </w:rPr>
  </w:style>
  <w:style w:type="paragraph" w:customStyle="1" w:styleId="table-bulletind">
    <w:name w:val="table-bullet_ind"/>
    <w:basedOn w:val="Basetext"/>
    <w:rsid w:val="003669CD"/>
    <w:pPr>
      <w:numPr>
        <w:numId w:val="24"/>
      </w:numPr>
      <w:spacing w:before="60" w:after="60"/>
    </w:pPr>
    <w:rPr>
      <w:rFonts w:eastAsia="MS Mincho"/>
      <w:sz w:val="18"/>
      <w:szCs w:val="18"/>
      <w:lang w:eastAsia="en-US"/>
    </w:rPr>
  </w:style>
  <w:style w:type="paragraph" w:customStyle="1" w:styleId="table-bulletLM">
    <w:name w:val="table-bullet_LM"/>
    <w:basedOn w:val="Basetext"/>
    <w:rsid w:val="003669CD"/>
    <w:pPr>
      <w:numPr>
        <w:numId w:val="25"/>
      </w:numPr>
      <w:spacing w:before="60" w:after="60"/>
    </w:pPr>
    <w:rPr>
      <w:sz w:val="18"/>
    </w:rPr>
  </w:style>
  <w:style w:type="paragraph" w:customStyle="1" w:styleId="table-continued">
    <w:name w:val="table-continued"/>
    <w:basedOn w:val="Basetext"/>
    <w:rsid w:val="003669CD"/>
    <w:pPr>
      <w:spacing w:before="40"/>
      <w:jc w:val="right"/>
    </w:pPr>
    <w:rPr>
      <w:sz w:val="18"/>
    </w:rPr>
  </w:style>
  <w:style w:type="paragraph" w:customStyle="1" w:styleId="table-headers">
    <w:name w:val="table-headers"/>
    <w:basedOn w:val="Basetext"/>
    <w:rsid w:val="003669CD"/>
    <w:pPr>
      <w:spacing w:before="80" w:after="80"/>
      <w:jc w:val="center"/>
    </w:pPr>
    <w:rPr>
      <w:b/>
      <w:sz w:val="18"/>
    </w:rPr>
  </w:style>
  <w:style w:type="paragraph" w:customStyle="1" w:styleId="table-notealt-1">
    <w:name w:val="table-note_alt-1"/>
    <w:basedOn w:val="Basetext"/>
    <w:rsid w:val="003669CD"/>
    <w:pPr>
      <w:keepLines/>
      <w:spacing w:before="60"/>
      <w:ind w:left="187" w:hanging="187"/>
    </w:pPr>
    <w:rPr>
      <w:sz w:val="18"/>
    </w:rPr>
  </w:style>
  <w:style w:type="paragraph" w:customStyle="1" w:styleId="table-notealt-2">
    <w:name w:val="table-note_alt-2"/>
    <w:basedOn w:val="Basetext"/>
    <w:rsid w:val="003669CD"/>
    <w:pPr>
      <w:keepLines/>
      <w:spacing w:before="60" w:after="400"/>
      <w:ind w:left="187" w:hanging="187"/>
    </w:pPr>
    <w:rPr>
      <w:sz w:val="18"/>
    </w:rPr>
  </w:style>
  <w:style w:type="paragraph" w:customStyle="1" w:styleId="table-notestd">
    <w:name w:val="table-note_std"/>
    <w:basedOn w:val="Basetext"/>
    <w:rsid w:val="003669CD"/>
    <w:pPr>
      <w:keepLines/>
      <w:spacing w:before="120"/>
      <w:ind w:left="187" w:hanging="187"/>
    </w:pPr>
    <w:rPr>
      <w:sz w:val="18"/>
    </w:rPr>
  </w:style>
  <w:style w:type="paragraph" w:customStyle="1" w:styleId="table-sourcealt-1">
    <w:name w:val="table-source_alt-1"/>
    <w:basedOn w:val="Basetext"/>
    <w:rsid w:val="003669CD"/>
    <w:pPr>
      <w:keepLines/>
      <w:spacing w:before="120"/>
      <w:ind w:left="187" w:hanging="187"/>
    </w:pPr>
    <w:rPr>
      <w:sz w:val="18"/>
    </w:rPr>
  </w:style>
  <w:style w:type="paragraph" w:customStyle="1" w:styleId="table-sourcestd">
    <w:name w:val="table-source_std"/>
    <w:basedOn w:val="Basetext"/>
    <w:rsid w:val="003669CD"/>
    <w:pPr>
      <w:keepLines/>
      <w:spacing w:before="120" w:after="400"/>
      <w:ind w:left="187" w:hanging="187"/>
    </w:pPr>
    <w:rPr>
      <w:sz w:val="18"/>
    </w:rPr>
  </w:style>
  <w:style w:type="paragraph" w:customStyle="1" w:styleId="table-text">
    <w:name w:val="table-text"/>
    <w:basedOn w:val="Basetext"/>
    <w:rsid w:val="003669CD"/>
    <w:pPr>
      <w:spacing w:before="60" w:after="60"/>
    </w:pPr>
    <w:rPr>
      <w:sz w:val="18"/>
    </w:rPr>
  </w:style>
  <w:style w:type="paragraph" w:customStyle="1" w:styleId="table-textindent">
    <w:name w:val="table-text_indent"/>
    <w:basedOn w:val="Basetext"/>
    <w:rsid w:val="003669CD"/>
    <w:pPr>
      <w:spacing w:before="60" w:after="60"/>
      <w:ind w:left="245"/>
    </w:pPr>
    <w:rPr>
      <w:sz w:val="18"/>
    </w:rPr>
  </w:style>
  <w:style w:type="paragraph" w:customStyle="1" w:styleId="table-title">
    <w:name w:val="table-title"/>
    <w:basedOn w:val="Basetext"/>
    <w:rsid w:val="003669CD"/>
    <w:pPr>
      <w:keepNext/>
      <w:keepLines/>
      <w:spacing w:before="320" w:after="120"/>
      <w:ind w:left="1440" w:hanging="1440"/>
    </w:pPr>
    <w:rPr>
      <w:b/>
    </w:rPr>
  </w:style>
  <w:style w:type="paragraph" w:customStyle="1" w:styleId="table-titlecontinued">
    <w:name w:val="table-title_continued"/>
    <w:basedOn w:val="Basetext"/>
    <w:rsid w:val="003669CD"/>
    <w:pPr>
      <w:keepNext/>
      <w:keepLines/>
      <w:spacing w:before="320" w:after="120"/>
      <w:ind w:left="1440" w:hanging="1440"/>
    </w:pPr>
    <w:rPr>
      <w:b/>
    </w:rPr>
  </w:style>
  <w:style w:type="paragraph" w:customStyle="1" w:styleId="textbox-bullet">
    <w:name w:val="textbox-bullet"/>
    <w:basedOn w:val="bullets"/>
    <w:rsid w:val="003669CD"/>
    <w:pPr>
      <w:framePr w:hSpace="180" w:wrap="around" w:vAnchor="text" w:hAnchor="text" w:xAlign="right" w:y="1"/>
      <w:numPr>
        <w:numId w:val="0"/>
      </w:numPr>
      <w:spacing w:before="60" w:after="60"/>
      <w:ind w:left="720" w:hanging="360"/>
      <w:suppressOverlap/>
    </w:pPr>
    <w:rPr>
      <w:sz w:val="18"/>
    </w:rPr>
  </w:style>
  <w:style w:type="paragraph" w:customStyle="1" w:styleId="textbox-heading">
    <w:name w:val="textbox-heading"/>
    <w:basedOn w:val="Baseheading"/>
    <w:rsid w:val="003669CD"/>
    <w:pPr>
      <w:spacing w:before="60" w:after="60"/>
      <w:jc w:val="center"/>
    </w:pPr>
    <w:rPr>
      <w:sz w:val="18"/>
    </w:rPr>
  </w:style>
  <w:style w:type="paragraph" w:customStyle="1" w:styleId="textbox-text">
    <w:name w:val="textbox-text"/>
    <w:basedOn w:val="Basetext"/>
    <w:rsid w:val="003669CD"/>
    <w:pPr>
      <w:spacing w:before="60" w:after="60"/>
    </w:pPr>
    <w:rPr>
      <w:sz w:val="18"/>
    </w:rPr>
  </w:style>
  <w:style w:type="paragraph" w:customStyle="1" w:styleId="TOCSubhead">
    <w:name w:val="TOC Subhead"/>
    <w:basedOn w:val="TOC1"/>
    <w:rsid w:val="003669CD"/>
    <w:pPr>
      <w:spacing w:before="360"/>
    </w:pPr>
    <w:rPr>
      <w:rFonts w:eastAsia="MS Mincho"/>
      <w:szCs w:val="20"/>
      <w:lang w:eastAsia="en-US"/>
    </w:rPr>
  </w:style>
  <w:style w:type="paragraph" w:customStyle="1" w:styleId="TOCsubheading">
    <w:name w:val="TOC_subheading"/>
    <w:basedOn w:val="Baseheading"/>
    <w:rsid w:val="003669CD"/>
    <w:pPr>
      <w:tabs>
        <w:tab w:val="right" w:pos="9360"/>
      </w:tabs>
      <w:spacing w:before="0"/>
      <w:outlineLvl w:val="9"/>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26178">
      <w:bodyDiv w:val="1"/>
      <w:marLeft w:val="0"/>
      <w:marRight w:val="0"/>
      <w:marTop w:val="0"/>
      <w:marBottom w:val="0"/>
      <w:divBdr>
        <w:top w:val="none" w:sz="0" w:space="0" w:color="auto"/>
        <w:left w:val="none" w:sz="0" w:space="0" w:color="auto"/>
        <w:bottom w:val="none" w:sz="0" w:space="0" w:color="auto"/>
        <w:right w:val="none" w:sz="0" w:space="0" w:color="auto"/>
      </w:divBdr>
    </w:div>
    <w:div w:id="13118203">
      <w:bodyDiv w:val="1"/>
      <w:marLeft w:val="0"/>
      <w:marRight w:val="0"/>
      <w:marTop w:val="0"/>
      <w:marBottom w:val="0"/>
      <w:divBdr>
        <w:top w:val="none" w:sz="0" w:space="0" w:color="auto"/>
        <w:left w:val="none" w:sz="0" w:space="0" w:color="auto"/>
        <w:bottom w:val="none" w:sz="0" w:space="0" w:color="auto"/>
        <w:right w:val="none" w:sz="0" w:space="0" w:color="auto"/>
      </w:divBdr>
    </w:div>
    <w:div w:id="17045672">
      <w:bodyDiv w:val="1"/>
      <w:marLeft w:val="0"/>
      <w:marRight w:val="0"/>
      <w:marTop w:val="0"/>
      <w:marBottom w:val="0"/>
      <w:divBdr>
        <w:top w:val="none" w:sz="0" w:space="0" w:color="auto"/>
        <w:left w:val="none" w:sz="0" w:space="0" w:color="auto"/>
        <w:bottom w:val="none" w:sz="0" w:space="0" w:color="auto"/>
        <w:right w:val="none" w:sz="0" w:space="0" w:color="auto"/>
      </w:divBdr>
    </w:div>
    <w:div w:id="29762704">
      <w:bodyDiv w:val="1"/>
      <w:marLeft w:val="0"/>
      <w:marRight w:val="0"/>
      <w:marTop w:val="0"/>
      <w:marBottom w:val="0"/>
      <w:divBdr>
        <w:top w:val="none" w:sz="0" w:space="0" w:color="auto"/>
        <w:left w:val="none" w:sz="0" w:space="0" w:color="auto"/>
        <w:bottom w:val="none" w:sz="0" w:space="0" w:color="auto"/>
        <w:right w:val="none" w:sz="0" w:space="0" w:color="auto"/>
      </w:divBdr>
    </w:div>
    <w:div w:id="36047424">
      <w:bodyDiv w:val="1"/>
      <w:marLeft w:val="0"/>
      <w:marRight w:val="0"/>
      <w:marTop w:val="0"/>
      <w:marBottom w:val="0"/>
      <w:divBdr>
        <w:top w:val="none" w:sz="0" w:space="0" w:color="auto"/>
        <w:left w:val="none" w:sz="0" w:space="0" w:color="auto"/>
        <w:bottom w:val="none" w:sz="0" w:space="0" w:color="auto"/>
        <w:right w:val="none" w:sz="0" w:space="0" w:color="auto"/>
      </w:divBdr>
    </w:div>
    <w:div w:id="44258391">
      <w:bodyDiv w:val="1"/>
      <w:marLeft w:val="0"/>
      <w:marRight w:val="0"/>
      <w:marTop w:val="0"/>
      <w:marBottom w:val="0"/>
      <w:divBdr>
        <w:top w:val="none" w:sz="0" w:space="0" w:color="auto"/>
        <w:left w:val="none" w:sz="0" w:space="0" w:color="auto"/>
        <w:bottom w:val="none" w:sz="0" w:space="0" w:color="auto"/>
        <w:right w:val="none" w:sz="0" w:space="0" w:color="auto"/>
      </w:divBdr>
    </w:div>
    <w:div w:id="80028525">
      <w:bodyDiv w:val="1"/>
      <w:marLeft w:val="0"/>
      <w:marRight w:val="0"/>
      <w:marTop w:val="0"/>
      <w:marBottom w:val="0"/>
      <w:divBdr>
        <w:top w:val="none" w:sz="0" w:space="0" w:color="auto"/>
        <w:left w:val="none" w:sz="0" w:space="0" w:color="auto"/>
        <w:bottom w:val="none" w:sz="0" w:space="0" w:color="auto"/>
        <w:right w:val="none" w:sz="0" w:space="0" w:color="auto"/>
      </w:divBdr>
    </w:div>
    <w:div w:id="98381477">
      <w:bodyDiv w:val="1"/>
      <w:marLeft w:val="0"/>
      <w:marRight w:val="0"/>
      <w:marTop w:val="0"/>
      <w:marBottom w:val="0"/>
      <w:divBdr>
        <w:top w:val="none" w:sz="0" w:space="0" w:color="auto"/>
        <w:left w:val="none" w:sz="0" w:space="0" w:color="auto"/>
        <w:bottom w:val="none" w:sz="0" w:space="0" w:color="auto"/>
        <w:right w:val="none" w:sz="0" w:space="0" w:color="auto"/>
      </w:divBdr>
    </w:div>
    <w:div w:id="110714468">
      <w:bodyDiv w:val="1"/>
      <w:marLeft w:val="0"/>
      <w:marRight w:val="0"/>
      <w:marTop w:val="0"/>
      <w:marBottom w:val="0"/>
      <w:divBdr>
        <w:top w:val="none" w:sz="0" w:space="0" w:color="auto"/>
        <w:left w:val="none" w:sz="0" w:space="0" w:color="auto"/>
        <w:bottom w:val="none" w:sz="0" w:space="0" w:color="auto"/>
        <w:right w:val="none" w:sz="0" w:space="0" w:color="auto"/>
      </w:divBdr>
    </w:div>
    <w:div w:id="115755599">
      <w:bodyDiv w:val="1"/>
      <w:marLeft w:val="0"/>
      <w:marRight w:val="0"/>
      <w:marTop w:val="0"/>
      <w:marBottom w:val="0"/>
      <w:divBdr>
        <w:top w:val="none" w:sz="0" w:space="0" w:color="auto"/>
        <w:left w:val="none" w:sz="0" w:space="0" w:color="auto"/>
        <w:bottom w:val="none" w:sz="0" w:space="0" w:color="auto"/>
        <w:right w:val="none" w:sz="0" w:space="0" w:color="auto"/>
      </w:divBdr>
    </w:div>
    <w:div w:id="130026909">
      <w:bodyDiv w:val="1"/>
      <w:marLeft w:val="0"/>
      <w:marRight w:val="0"/>
      <w:marTop w:val="0"/>
      <w:marBottom w:val="0"/>
      <w:divBdr>
        <w:top w:val="none" w:sz="0" w:space="0" w:color="auto"/>
        <w:left w:val="none" w:sz="0" w:space="0" w:color="auto"/>
        <w:bottom w:val="none" w:sz="0" w:space="0" w:color="auto"/>
        <w:right w:val="none" w:sz="0" w:space="0" w:color="auto"/>
      </w:divBdr>
    </w:div>
    <w:div w:id="140118301">
      <w:bodyDiv w:val="1"/>
      <w:marLeft w:val="0"/>
      <w:marRight w:val="0"/>
      <w:marTop w:val="0"/>
      <w:marBottom w:val="0"/>
      <w:divBdr>
        <w:top w:val="none" w:sz="0" w:space="0" w:color="auto"/>
        <w:left w:val="none" w:sz="0" w:space="0" w:color="auto"/>
        <w:bottom w:val="none" w:sz="0" w:space="0" w:color="auto"/>
        <w:right w:val="none" w:sz="0" w:space="0" w:color="auto"/>
      </w:divBdr>
    </w:div>
    <w:div w:id="217866266">
      <w:bodyDiv w:val="1"/>
      <w:marLeft w:val="0"/>
      <w:marRight w:val="0"/>
      <w:marTop w:val="0"/>
      <w:marBottom w:val="0"/>
      <w:divBdr>
        <w:top w:val="none" w:sz="0" w:space="0" w:color="auto"/>
        <w:left w:val="none" w:sz="0" w:space="0" w:color="auto"/>
        <w:bottom w:val="none" w:sz="0" w:space="0" w:color="auto"/>
        <w:right w:val="none" w:sz="0" w:space="0" w:color="auto"/>
      </w:divBdr>
    </w:div>
    <w:div w:id="243537092">
      <w:bodyDiv w:val="1"/>
      <w:marLeft w:val="0"/>
      <w:marRight w:val="0"/>
      <w:marTop w:val="0"/>
      <w:marBottom w:val="0"/>
      <w:divBdr>
        <w:top w:val="none" w:sz="0" w:space="0" w:color="auto"/>
        <w:left w:val="none" w:sz="0" w:space="0" w:color="auto"/>
        <w:bottom w:val="none" w:sz="0" w:space="0" w:color="auto"/>
        <w:right w:val="none" w:sz="0" w:space="0" w:color="auto"/>
      </w:divBdr>
    </w:div>
    <w:div w:id="276571852">
      <w:bodyDiv w:val="1"/>
      <w:marLeft w:val="0"/>
      <w:marRight w:val="0"/>
      <w:marTop w:val="0"/>
      <w:marBottom w:val="0"/>
      <w:divBdr>
        <w:top w:val="none" w:sz="0" w:space="0" w:color="auto"/>
        <w:left w:val="none" w:sz="0" w:space="0" w:color="auto"/>
        <w:bottom w:val="none" w:sz="0" w:space="0" w:color="auto"/>
        <w:right w:val="none" w:sz="0" w:space="0" w:color="auto"/>
      </w:divBdr>
    </w:div>
    <w:div w:id="277375902">
      <w:bodyDiv w:val="1"/>
      <w:marLeft w:val="0"/>
      <w:marRight w:val="0"/>
      <w:marTop w:val="0"/>
      <w:marBottom w:val="0"/>
      <w:divBdr>
        <w:top w:val="none" w:sz="0" w:space="0" w:color="auto"/>
        <w:left w:val="none" w:sz="0" w:space="0" w:color="auto"/>
        <w:bottom w:val="none" w:sz="0" w:space="0" w:color="auto"/>
        <w:right w:val="none" w:sz="0" w:space="0" w:color="auto"/>
      </w:divBdr>
    </w:div>
    <w:div w:id="315964291">
      <w:bodyDiv w:val="1"/>
      <w:marLeft w:val="0"/>
      <w:marRight w:val="0"/>
      <w:marTop w:val="0"/>
      <w:marBottom w:val="0"/>
      <w:divBdr>
        <w:top w:val="none" w:sz="0" w:space="0" w:color="auto"/>
        <w:left w:val="none" w:sz="0" w:space="0" w:color="auto"/>
        <w:bottom w:val="none" w:sz="0" w:space="0" w:color="auto"/>
        <w:right w:val="none" w:sz="0" w:space="0" w:color="auto"/>
      </w:divBdr>
    </w:div>
    <w:div w:id="324939535">
      <w:bodyDiv w:val="1"/>
      <w:marLeft w:val="0"/>
      <w:marRight w:val="0"/>
      <w:marTop w:val="0"/>
      <w:marBottom w:val="0"/>
      <w:divBdr>
        <w:top w:val="none" w:sz="0" w:space="0" w:color="auto"/>
        <w:left w:val="none" w:sz="0" w:space="0" w:color="auto"/>
        <w:bottom w:val="none" w:sz="0" w:space="0" w:color="auto"/>
        <w:right w:val="none" w:sz="0" w:space="0" w:color="auto"/>
      </w:divBdr>
    </w:div>
    <w:div w:id="335690430">
      <w:bodyDiv w:val="1"/>
      <w:marLeft w:val="0"/>
      <w:marRight w:val="0"/>
      <w:marTop w:val="0"/>
      <w:marBottom w:val="0"/>
      <w:divBdr>
        <w:top w:val="none" w:sz="0" w:space="0" w:color="auto"/>
        <w:left w:val="none" w:sz="0" w:space="0" w:color="auto"/>
        <w:bottom w:val="none" w:sz="0" w:space="0" w:color="auto"/>
        <w:right w:val="none" w:sz="0" w:space="0" w:color="auto"/>
      </w:divBdr>
    </w:div>
    <w:div w:id="337581304">
      <w:bodyDiv w:val="1"/>
      <w:marLeft w:val="0"/>
      <w:marRight w:val="0"/>
      <w:marTop w:val="0"/>
      <w:marBottom w:val="0"/>
      <w:divBdr>
        <w:top w:val="none" w:sz="0" w:space="0" w:color="auto"/>
        <w:left w:val="none" w:sz="0" w:space="0" w:color="auto"/>
        <w:bottom w:val="none" w:sz="0" w:space="0" w:color="auto"/>
        <w:right w:val="none" w:sz="0" w:space="0" w:color="auto"/>
      </w:divBdr>
    </w:div>
    <w:div w:id="346256274">
      <w:bodyDiv w:val="1"/>
      <w:marLeft w:val="0"/>
      <w:marRight w:val="0"/>
      <w:marTop w:val="0"/>
      <w:marBottom w:val="0"/>
      <w:divBdr>
        <w:top w:val="none" w:sz="0" w:space="0" w:color="auto"/>
        <w:left w:val="none" w:sz="0" w:space="0" w:color="auto"/>
        <w:bottom w:val="none" w:sz="0" w:space="0" w:color="auto"/>
        <w:right w:val="none" w:sz="0" w:space="0" w:color="auto"/>
      </w:divBdr>
    </w:div>
    <w:div w:id="357782596">
      <w:bodyDiv w:val="1"/>
      <w:marLeft w:val="0"/>
      <w:marRight w:val="0"/>
      <w:marTop w:val="0"/>
      <w:marBottom w:val="0"/>
      <w:divBdr>
        <w:top w:val="none" w:sz="0" w:space="0" w:color="auto"/>
        <w:left w:val="none" w:sz="0" w:space="0" w:color="auto"/>
        <w:bottom w:val="none" w:sz="0" w:space="0" w:color="auto"/>
        <w:right w:val="none" w:sz="0" w:space="0" w:color="auto"/>
      </w:divBdr>
    </w:div>
    <w:div w:id="382562035">
      <w:bodyDiv w:val="1"/>
      <w:marLeft w:val="0"/>
      <w:marRight w:val="0"/>
      <w:marTop w:val="0"/>
      <w:marBottom w:val="0"/>
      <w:divBdr>
        <w:top w:val="none" w:sz="0" w:space="0" w:color="auto"/>
        <w:left w:val="none" w:sz="0" w:space="0" w:color="auto"/>
        <w:bottom w:val="none" w:sz="0" w:space="0" w:color="auto"/>
        <w:right w:val="none" w:sz="0" w:space="0" w:color="auto"/>
      </w:divBdr>
    </w:div>
    <w:div w:id="392393581">
      <w:bodyDiv w:val="1"/>
      <w:marLeft w:val="0"/>
      <w:marRight w:val="0"/>
      <w:marTop w:val="0"/>
      <w:marBottom w:val="0"/>
      <w:divBdr>
        <w:top w:val="none" w:sz="0" w:space="0" w:color="auto"/>
        <w:left w:val="none" w:sz="0" w:space="0" w:color="auto"/>
        <w:bottom w:val="none" w:sz="0" w:space="0" w:color="auto"/>
        <w:right w:val="none" w:sz="0" w:space="0" w:color="auto"/>
      </w:divBdr>
    </w:div>
    <w:div w:id="393889161">
      <w:bodyDiv w:val="1"/>
      <w:marLeft w:val="0"/>
      <w:marRight w:val="0"/>
      <w:marTop w:val="0"/>
      <w:marBottom w:val="0"/>
      <w:divBdr>
        <w:top w:val="none" w:sz="0" w:space="0" w:color="auto"/>
        <w:left w:val="none" w:sz="0" w:space="0" w:color="auto"/>
        <w:bottom w:val="none" w:sz="0" w:space="0" w:color="auto"/>
        <w:right w:val="none" w:sz="0" w:space="0" w:color="auto"/>
      </w:divBdr>
    </w:div>
    <w:div w:id="417408203">
      <w:bodyDiv w:val="1"/>
      <w:marLeft w:val="0"/>
      <w:marRight w:val="0"/>
      <w:marTop w:val="0"/>
      <w:marBottom w:val="0"/>
      <w:divBdr>
        <w:top w:val="none" w:sz="0" w:space="0" w:color="auto"/>
        <w:left w:val="none" w:sz="0" w:space="0" w:color="auto"/>
        <w:bottom w:val="none" w:sz="0" w:space="0" w:color="auto"/>
        <w:right w:val="none" w:sz="0" w:space="0" w:color="auto"/>
      </w:divBdr>
    </w:div>
    <w:div w:id="420567378">
      <w:bodyDiv w:val="1"/>
      <w:marLeft w:val="0"/>
      <w:marRight w:val="0"/>
      <w:marTop w:val="0"/>
      <w:marBottom w:val="0"/>
      <w:divBdr>
        <w:top w:val="none" w:sz="0" w:space="0" w:color="auto"/>
        <w:left w:val="none" w:sz="0" w:space="0" w:color="auto"/>
        <w:bottom w:val="none" w:sz="0" w:space="0" w:color="auto"/>
        <w:right w:val="none" w:sz="0" w:space="0" w:color="auto"/>
      </w:divBdr>
    </w:div>
    <w:div w:id="421075143">
      <w:bodyDiv w:val="1"/>
      <w:marLeft w:val="0"/>
      <w:marRight w:val="0"/>
      <w:marTop w:val="0"/>
      <w:marBottom w:val="0"/>
      <w:divBdr>
        <w:top w:val="none" w:sz="0" w:space="0" w:color="auto"/>
        <w:left w:val="none" w:sz="0" w:space="0" w:color="auto"/>
        <w:bottom w:val="none" w:sz="0" w:space="0" w:color="auto"/>
        <w:right w:val="none" w:sz="0" w:space="0" w:color="auto"/>
      </w:divBdr>
    </w:div>
    <w:div w:id="438841819">
      <w:bodyDiv w:val="1"/>
      <w:marLeft w:val="0"/>
      <w:marRight w:val="0"/>
      <w:marTop w:val="0"/>
      <w:marBottom w:val="0"/>
      <w:divBdr>
        <w:top w:val="none" w:sz="0" w:space="0" w:color="auto"/>
        <w:left w:val="none" w:sz="0" w:space="0" w:color="auto"/>
        <w:bottom w:val="none" w:sz="0" w:space="0" w:color="auto"/>
        <w:right w:val="none" w:sz="0" w:space="0" w:color="auto"/>
      </w:divBdr>
    </w:div>
    <w:div w:id="455686923">
      <w:bodyDiv w:val="1"/>
      <w:marLeft w:val="0"/>
      <w:marRight w:val="0"/>
      <w:marTop w:val="0"/>
      <w:marBottom w:val="0"/>
      <w:divBdr>
        <w:top w:val="none" w:sz="0" w:space="0" w:color="auto"/>
        <w:left w:val="none" w:sz="0" w:space="0" w:color="auto"/>
        <w:bottom w:val="none" w:sz="0" w:space="0" w:color="auto"/>
        <w:right w:val="none" w:sz="0" w:space="0" w:color="auto"/>
      </w:divBdr>
    </w:div>
    <w:div w:id="468521428">
      <w:bodyDiv w:val="1"/>
      <w:marLeft w:val="0"/>
      <w:marRight w:val="0"/>
      <w:marTop w:val="0"/>
      <w:marBottom w:val="0"/>
      <w:divBdr>
        <w:top w:val="none" w:sz="0" w:space="0" w:color="auto"/>
        <w:left w:val="none" w:sz="0" w:space="0" w:color="auto"/>
        <w:bottom w:val="none" w:sz="0" w:space="0" w:color="auto"/>
        <w:right w:val="none" w:sz="0" w:space="0" w:color="auto"/>
      </w:divBdr>
    </w:div>
    <w:div w:id="468790263">
      <w:bodyDiv w:val="1"/>
      <w:marLeft w:val="0"/>
      <w:marRight w:val="0"/>
      <w:marTop w:val="0"/>
      <w:marBottom w:val="0"/>
      <w:divBdr>
        <w:top w:val="none" w:sz="0" w:space="0" w:color="auto"/>
        <w:left w:val="none" w:sz="0" w:space="0" w:color="auto"/>
        <w:bottom w:val="none" w:sz="0" w:space="0" w:color="auto"/>
        <w:right w:val="none" w:sz="0" w:space="0" w:color="auto"/>
      </w:divBdr>
    </w:div>
    <w:div w:id="475804022">
      <w:bodyDiv w:val="1"/>
      <w:marLeft w:val="0"/>
      <w:marRight w:val="0"/>
      <w:marTop w:val="0"/>
      <w:marBottom w:val="0"/>
      <w:divBdr>
        <w:top w:val="none" w:sz="0" w:space="0" w:color="auto"/>
        <w:left w:val="none" w:sz="0" w:space="0" w:color="auto"/>
        <w:bottom w:val="none" w:sz="0" w:space="0" w:color="auto"/>
        <w:right w:val="none" w:sz="0" w:space="0" w:color="auto"/>
      </w:divBdr>
    </w:div>
    <w:div w:id="476991166">
      <w:bodyDiv w:val="1"/>
      <w:marLeft w:val="0"/>
      <w:marRight w:val="0"/>
      <w:marTop w:val="0"/>
      <w:marBottom w:val="0"/>
      <w:divBdr>
        <w:top w:val="none" w:sz="0" w:space="0" w:color="auto"/>
        <w:left w:val="none" w:sz="0" w:space="0" w:color="auto"/>
        <w:bottom w:val="none" w:sz="0" w:space="0" w:color="auto"/>
        <w:right w:val="none" w:sz="0" w:space="0" w:color="auto"/>
      </w:divBdr>
    </w:div>
    <w:div w:id="488668104">
      <w:bodyDiv w:val="1"/>
      <w:marLeft w:val="0"/>
      <w:marRight w:val="0"/>
      <w:marTop w:val="0"/>
      <w:marBottom w:val="0"/>
      <w:divBdr>
        <w:top w:val="none" w:sz="0" w:space="0" w:color="auto"/>
        <w:left w:val="none" w:sz="0" w:space="0" w:color="auto"/>
        <w:bottom w:val="none" w:sz="0" w:space="0" w:color="auto"/>
        <w:right w:val="none" w:sz="0" w:space="0" w:color="auto"/>
      </w:divBdr>
    </w:div>
    <w:div w:id="498156665">
      <w:bodyDiv w:val="1"/>
      <w:marLeft w:val="0"/>
      <w:marRight w:val="0"/>
      <w:marTop w:val="0"/>
      <w:marBottom w:val="0"/>
      <w:divBdr>
        <w:top w:val="none" w:sz="0" w:space="0" w:color="auto"/>
        <w:left w:val="none" w:sz="0" w:space="0" w:color="auto"/>
        <w:bottom w:val="none" w:sz="0" w:space="0" w:color="auto"/>
        <w:right w:val="none" w:sz="0" w:space="0" w:color="auto"/>
      </w:divBdr>
    </w:div>
    <w:div w:id="502744180">
      <w:bodyDiv w:val="1"/>
      <w:marLeft w:val="0"/>
      <w:marRight w:val="0"/>
      <w:marTop w:val="0"/>
      <w:marBottom w:val="0"/>
      <w:divBdr>
        <w:top w:val="none" w:sz="0" w:space="0" w:color="auto"/>
        <w:left w:val="none" w:sz="0" w:space="0" w:color="auto"/>
        <w:bottom w:val="none" w:sz="0" w:space="0" w:color="auto"/>
        <w:right w:val="none" w:sz="0" w:space="0" w:color="auto"/>
      </w:divBdr>
    </w:div>
    <w:div w:id="506487188">
      <w:bodyDiv w:val="1"/>
      <w:marLeft w:val="0"/>
      <w:marRight w:val="0"/>
      <w:marTop w:val="0"/>
      <w:marBottom w:val="0"/>
      <w:divBdr>
        <w:top w:val="none" w:sz="0" w:space="0" w:color="auto"/>
        <w:left w:val="none" w:sz="0" w:space="0" w:color="auto"/>
        <w:bottom w:val="none" w:sz="0" w:space="0" w:color="auto"/>
        <w:right w:val="none" w:sz="0" w:space="0" w:color="auto"/>
      </w:divBdr>
    </w:div>
    <w:div w:id="507451257">
      <w:bodyDiv w:val="1"/>
      <w:marLeft w:val="0"/>
      <w:marRight w:val="0"/>
      <w:marTop w:val="0"/>
      <w:marBottom w:val="0"/>
      <w:divBdr>
        <w:top w:val="none" w:sz="0" w:space="0" w:color="auto"/>
        <w:left w:val="none" w:sz="0" w:space="0" w:color="auto"/>
        <w:bottom w:val="none" w:sz="0" w:space="0" w:color="auto"/>
        <w:right w:val="none" w:sz="0" w:space="0" w:color="auto"/>
      </w:divBdr>
    </w:div>
    <w:div w:id="638532811">
      <w:bodyDiv w:val="1"/>
      <w:marLeft w:val="0"/>
      <w:marRight w:val="0"/>
      <w:marTop w:val="0"/>
      <w:marBottom w:val="0"/>
      <w:divBdr>
        <w:top w:val="none" w:sz="0" w:space="0" w:color="auto"/>
        <w:left w:val="none" w:sz="0" w:space="0" w:color="auto"/>
        <w:bottom w:val="none" w:sz="0" w:space="0" w:color="auto"/>
        <w:right w:val="none" w:sz="0" w:space="0" w:color="auto"/>
      </w:divBdr>
    </w:div>
    <w:div w:id="643855561">
      <w:bodyDiv w:val="1"/>
      <w:marLeft w:val="0"/>
      <w:marRight w:val="0"/>
      <w:marTop w:val="0"/>
      <w:marBottom w:val="0"/>
      <w:divBdr>
        <w:top w:val="none" w:sz="0" w:space="0" w:color="auto"/>
        <w:left w:val="none" w:sz="0" w:space="0" w:color="auto"/>
        <w:bottom w:val="none" w:sz="0" w:space="0" w:color="auto"/>
        <w:right w:val="none" w:sz="0" w:space="0" w:color="auto"/>
      </w:divBdr>
    </w:div>
    <w:div w:id="645820416">
      <w:bodyDiv w:val="1"/>
      <w:marLeft w:val="0"/>
      <w:marRight w:val="0"/>
      <w:marTop w:val="0"/>
      <w:marBottom w:val="0"/>
      <w:divBdr>
        <w:top w:val="none" w:sz="0" w:space="0" w:color="auto"/>
        <w:left w:val="none" w:sz="0" w:space="0" w:color="auto"/>
        <w:bottom w:val="none" w:sz="0" w:space="0" w:color="auto"/>
        <w:right w:val="none" w:sz="0" w:space="0" w:color="auto"/>
      </w:divBdr>
    </w:div>
    <w:div w:id="649166024">
      <w:bodyDiv w:val="1"/>
      <w:marLeft w:val="0"/>
      <w:marRight w:val="0"/>
      <w:marTop w:val="0"/>
      <w:marBottom w:val="0"/>
      <w:divBdr>
        <w:top w:val="none" w:sz="0" w:space="0" w:color="auto"/>
        <w:left w:val="none" w:sz="0" w:space="0" w:color="auto"/>
        <w:bottom w:val="none" w:sz="0" w:space="0" w:color="auto"/>
        <w:right w:val="none" w:sz="0" w:space="0" w:color="auto"/>
      </w:divBdr>
    </w:div>
    <w:div w:id="653795499">
      <w:bodyDiv w:val="1"/>
      <w:marLeft w:val="0"/>
      <w:marRight w:val="0"/>
      <w:marTop w:val="0"/>
      <w:marBottom w:val="0"/>
      <w:divBdr>
        <w:top w:val="none" w:sz="0" w:space="0" w:color="auto"/>
        <w:left w:val="none" w:sz="0" w:space="0" w:color="auto"/>
        <w:bottom w:val="none" w:sz="0" w:space="0" w:color="auto"/>
        <w:right w:val="none" w:sz="0" w:space="0" w:color="auto"/>
      </w:divBdr>
    </w:div>
    <w:div w:id="722413386">
      <w:bodyDiv w:val="1"/>
      <w:marLeft w:val="0"/>
      <w:marRight w:val="0"/>
      <w:marTop w:val="0"/>
      <w:marBottom w:val="0"/>
      <w:divBdr>
        <w:top w:val="none" w:sz="0" w:space="0" w:color="auto"/>
        <w:left w:val="none" w:sz="0" w:space="0" w:color="auto"/>
        <w:bottom w:val="none" w:sz="0" w:space="0" w:color="auto"/>
        <w:right w:val="none" w:sz="0" w:space="0" w:color="auto"/>
      </w:divBdr>
    </w:div>
    <w:div w:id="724913119">
      <w:bodyDiv w:val="1"/>
      <w:marLeft w:val="0"/>
      <w:marRight w:val="0"/>
      <w:marTop w:val="0"/>
      <w:marBottom w:val="0"/>
      <w:divBdr>
        <w:top w:val="none" w:sz="0" w:space="0" w:color="auto"/>
        <w:left w:val="none" w:sz="0" w:space="0" w:color="auto"/>
        <w:bottom w:val="none" w:sz="0" w:space="0" w:color="auto"/>
        <w:right w:val="none" w:sz="0" w:space="0" w:color="auto"/>
      </w:divBdr>
    </w:div>
    <w:div w:id="765273402">
      <w:bodyDiv w:val="1"/>
      <w:marLeft w:val="0"/>
      <w:marRight w:val="0"/>
      <w:marTop w:val="0"/>
      <w:marBottom w:val="0"/>
      <w:divBdr>
        <w:top w:val="none" w:sz="0" w:space="0" w:color="auto"/>
        <w:left w:val="none" w:sz="0" w:space="0" w:color="auto"/>
        <w:bottom w:val="none" w:sz="0" w:space="0" w:color="auto"/>
        <w:right w:val="none" w:sz="0" w:space="0" w:color="auto"/>
      </w:divBdr>
    </w:div>
    <w:div w:id="787548944">
      <w:bodyDiv w:val="1"/>
      <w:marLeft w:val="0"/>
      <w:marRight w:val="0"/>
      <w:marTop w:val="0"/>
      <w:marBottom w:val="0"/>
      <w:divBdr>
        <w:top w:val="none" w:sz="0" w:space="0" w:color="auto"/>
        <w:left w:val="none" w:sz="0" w:space="0" w:color="auto"/>
        <w:bottom w:val="none" w:sz="0" w:space="0" w:color="auto"/>
        <w:right w:val="none" w:sz="0" w:space="0" w:color="auto"/>
      </w:divBdr>
    </w:div>
    <w:div w:id="836580523">
      <w:bodyDiv w:val="1"/>
      <w:marLeft w:val="0"/>
      <w:marRight w:val="0"/>
      <w:marTop w:val="0"/>
      <w:marBottom w:val="0"/>
      <w:divBdr>
        <w:top w:val="none" w:sz="0" w:space="0" w:color="auto"/>
        <w:left w:val="none" w:sz="0" w:space="0" w:color="auto"/>
        <w:bottom w:val="none" w:sz="0" w:space="0" w:color="auto"/>
        <w:right w:val="none" w:sz="0" w:space="0" w:color="auto"/>
      </w:divBdr>
    </w:div>
    <w:div w:id="890075174">
      <w:bodyDiv w:val="1"/>
      <w:marLeft w:val="0"/>
      <w:marRight w:val="0"/>
      <w:marTop w:val="0"/>
      <w:marBottom w:val="0"/>
      <w:divBdr>
        <w:top w:val="none" w:sz="0" w:space="0" w:color="auto"/>
        <w:left w:val="none" w:sz="0" w:space="0" w:color="auto"/>
        <w:bottom w:val="none" w:sz="0" w:space="0" w:color="auto"/>
        <w:right w:val="none" w:sz="0" w:space="0" w:color="auto"/>
      </w:divBdr>
    </w:div>
    <w:div w:id="917519806">
      <w:bodyDiv w:val="1"/>
      <w:marLeft w:val="0"/>
      <w:marRight w:val="0"/>
      <w:marTop w:val="0"/>
      <w:marBottom w:val="0"/>
      <w:divBdr>
        <w:top w:val="none" w:sz="0" w:space="0" w:color="auto"/>
        <w:left w:val="none" w:sz="0" w:space="0" w:color="auto"/>
        <w:bottom w:val="none" w:sz="0" w:space="0" w:color="auto"/>
        <w:right w:val="none" w:sz="0" w:space="0" w:color="auto"/>
      </w:divBdr>
    </w:div>
    <w:div w:id="929505728">
      <w:bodyDiv w:val="1"/>
      <w:marLeft w:val="0"/>
      <w:marRight w:val="0"/>
      <w:marTop w:val="0"/>
      <w:marBottom w:val="0"/>
      <w:divBdr>
        <w:top w:val="none" w:sz="0" w:space="0" w:color="auto"/>
        <w:left w:val="none" w:sz="0" w:space="0" w:color="auto"/>
        <w:bottom w:val="none" w:sz="0" w:space="0" w:color="auto"/>
        <w:right w:val="none" w:sz="0" w:space="0" w:color="auto"/>
      </w:divBdr>
    </w:div>
    <w:div w:id="961838278">
      <w:bodyDiv w:val="1"/>
      <w:marLeft w:val="0"/>
      <w:marRight w:val="0"/>
      <w:marTop w:val="0"/>
      <w:marBottom w:val="0"/>
      <w:divBdr>
        <w:top w:val="none" w:sz="0" w:space="0" w:color="auto"/>
        <w:left w:val="none" w:sz="0" w:space="0" w:color="auto"/>
        <w:bottom w:val="none" w:sz="0" w:space="0" w:color="auto"/>
        <w:right w:val="none" w:sz="0" w:space="0" w:color="auto"/>
      </w:divBdr>
    </w:div>
    <w:div w:id="961957409">
      <w:bodyDiv w:val="1"/>
      <w:marLeft w:val="0"/>
      <w:marRight w:val="0"/>
      <w:marTop w:val="0"/>
      <w:marBottom w:val="0"/>
      <w:divBdr>
        <w:top w:val="none" w:sz="0" w:space="0" w:color="auto"/>
        <w:left w:val="none" w:sz="0" w:space="0" w:color="auto"/>
        <w:bottom w:val="none" w:sz="0" w:space="0" w:color="auto"/>
        <w:right w:val="none" w:sz="0" w:space="0" w:color="auto"/>
      </w:divBdr>
    </w:div>
    <w:div w:id="981302537">
      <w:bodyDiv w:val="1"/>
      <w:marLeft w:val="0"/>
      <w:marRight w:val="0"/>
      <w:marTop w:val="0"/>
      <w:marBottom w:val="0"/>
      <w:divBdr>
        <w:top w:val="none" w:sz="0" w:space="0" w:color="auto"/>
        <w:left w:val="none" w:sz="0" w:space="0" w:color="auto"/>
        <w:bottom w:val="none" w:sz="0" w:space="0" w:color="auto"/>
        <w:right w:val="none" w:sz="0" w:space="0" w:color="auto"/>
      </w:divBdr>
    </w:div>
    <w:div w:id="984972241">
      <w:bodyDiv w:val="1"/>
      <w:marLeft w:val="0"/>
      <w:marRight w:val="0"/>
      <w:marTop w:val="0"/>
      <w:marBottom w:val="0"/>
      <w:divBdr>
        <w:top w:val="none" w:sz="0" w:space="0" w:color="auto"/>
        <w:left w:val="none" w:sz="0" w:space="0" w:color="auto"/>
        <w:bottom w:val="none" w:sz="0" w:space="0" w:color="auto"/>
        <w:right w:val="none" w:sz="0" w:space="0" w:color="auto"/>
      </w:divBdr>
    </w:div>
    <w:div w:id="992757591">
      <w:bodyDiv w:val="1"/>
      <w:marLeft w:val="0"/>
      <w:marRight w:val="0"/>
      <w:marTop w:val="0"/>
      <w:marBottom w:val="0"/>
      <w:divBdr>
        <w:top w:val="none" w:sz="0" w:space="0" w:color="auto"/>
        <w:left w:val="none" w:sz="0" w:space="0" w:color="auto"/>
        <w:bottom w:val="none" w:sz="0" w:space="0" w:color="auto"/>
        <w:right w:val="none" w:sz="0" w:space="0" w:color="auto"/>
      </w:divBdr>
    </w:div>
    <w:div w:id="1012605252">
      <w:bodyDiv w:val="1"/>
      <w:marLeft w:val="0"/>
      <w:marRight w:val="0"/>
      <w:marTop w:val="0"/>
      <w:marBottom w:val="0"/>
      <w:divBdr>
        <w:top w:val="none" w:sz="0" w:space="0" w:color="auto"/>
        <w:left w:val="none" w:sz="0" w:space="0" w:color="auto"/>
        <w:bottom w:val="none" w:sz="0" w:space="0" w:color="auto"/>
        <w:right w:val="none" w:sz="0" w:space="0" w:color="auto"/>
      </w:divBdr>
    </w:div>
    <w:div w:id="1029330142">
      <w:bodyDiv w:val="1"/>
      <w:marLeft w:val="0"/>
      <w:marRight w:val="0"/>
      <w:marTop w:val="0"/>
      <w:marBottom w:val="0"/>
      <w:divBdr>
        <w:top w:val="none" w:sz="0" w:space="0" w:color="auto"/>
        <w:left w:val="none" w:sz="0" w:space="0" w:color="auto"/>
        <w:bottom w:val="none" w:sz="0" w:space="0" w:color="auto"/>
        <w:right w:val="none" w:sz="0" w:space="0" w:color="auto"/>
      </w:divBdr>
    </w:div>
    <w:div w:id="1033775248">
      <w:bodyDiv w:val="1"/>
      <w:marLeft w:val="0"/>
      <w:marRight w:val="0"/>
      <w:marTop w:val="0"/>
      <w:marBottom w:val="0"/>
      <w:divBdr>
        <w:top w:val="none" w:sz="0" w:space="0" w:color="auto"/>
        <w:left w:val="none" w:sz="0" w:space="0" w:color="auto"/>
        <w:bottom w:val="none" w:sz="0" w:space="0" w:color="auto"/>
        <w:right w:val="none" w:sz="0" w:space="0" w:color="auto"/>
      </w:divBdr>
    </w:div>
    <w:div w:id="1055129618">
      <w:bodyDiv w:val="1"/>
      <w:marLeft w:val="0"/>
      <w:marRight w:val="0"/>
      <w:marTop w:val="0"/>
      <w:marBottom w:val="0"/>
      <w:divBdr>
        <w:top w:val="none" w:sz="0" w:space="0" w:color="auto"/>
        <w:left w:val="none" w:sz="0" w:space="0" w:color="auto"/>
        <w:bottom w:val="none" w:sz="0" w:space="0" w:color="auto"/>
        <w:right w:val="none" w:sz="0" w:space="0" w:color="auto"/>
      </w:divBdr>
    </w:div>
    <w:div w:id="1060203746">
      <w:bodyDiv w:val="1"/>
      <w:marLeft w:val="0"/>
      <w:marRight w:val="0"/>
      <w:marTop w:val="0"/>
      <w:marBottom w:val="0"/>
      <w:divBdr>
        <w:top w:val="none" w:sz="0" w:space="0" w:color="auto"/>
        <w:left w:val="none" w:sz="0" w:space="0" w:color="auto"/>
        <w:bottom w:val="none" w:sz="0" w:space="0" w:color="auto"/>
        <w:right w:val="none" w:sz="0" w:space="0" w:color="auto"/>
      </w:divBdr>
    </w:div>
    <w:div w:id="1068379519">
      <w:bodyDiv w:val="1"/>
      <w:marLeft w:val="0"/>
      <w:marRight w:val="0"/>
      <w:marTop w:val="0"/>
      <w:marBottom w:val="0"/>
      <w:divBdr>
        <w:top w:val="none" w:sz="0" w:space="0" w:color="auto"/>
        <w:left w:val="none" w:sz="0" w:space="0" w:color="auto"/>
        <w:bottom w:val="none" w:sz="0" w:space="0" w:color="auto"/>
        <w:right w:val="none" w:sz="0" w:space="0" w:color="auto"/>
      </w:divBdr>
    </w:div>
    <w:div w:id="1086075346">
      <w:bodyDiv w:val="1"/>
      <w:marLeft w:val="0"/>
      <w:marRight w:val="0"/>
      <w:marTop w:val="0"/>
      <w:marBottom w:val="0"/>
      <w:divBdr>
        <w:top w:val="none" w:sz="0" w:space="0" w:color="auto"/>
        <w:left w:val="none" w:sz="0" w:space="0" w:color="auto"/>
        <w:bottom w:val="none" w:sz="0" w:space="0" w:color="auto"/>
        <w:right w:val="none" w:sz="0" w:space="0" w:color="auto"/>
      </w:divBdr>
    </w:div>
    <w:div w:id="1092505889">
      <w:bodyDiv w:val="1"/>
      <w:marLeft w:val="0"/>
      <w:marRight w:val="0"/>
      <w:marTop w:val="0"/>
      <w:marBottom w:val="0"/>
      <w:divBdr>
        <w:top w:val="none" w:sz="0" w:space="0" w:color="auto"/>
        <w:left w:val="none" w:sz="0" w:space="0" w:color="auto"/>
        <w:bottom w:val="none" w:sz="0" w:space="0" w:color="auto"/>
        <w:right w:val="none" w:sz="0" w:space="0" w:color="auto"/>
      </w:divBdr>
    </w:div>
    <w:div w:id="1102606639">
      <w:bodyDiv w:val="1"/>
      <w:marLeft w:val="0"/>
      <w:marRight w:val="0"/>
      <w:marTop w:val="0"/>
      <w:marBottom w:val="0"/>
      <w:divBdr>
        <w:top w:val="none" w:sz="0" w:space="0" w:color="auto"/>
        <w:left w:val="none" w:sz="0" w:space="0" w:color="auto"/>
        <w:bottom w:val="none" w:sz="0" w:space="0" w:color="auto"/>
        <w:right w:val="none" w:sz="0" w:space="0" w:color="auto"/>
      </w:divBdr>
    </w:div>
    <w:div w:id="1132600856">
      <w:bodyDiv w:val="1"/>
      <w:marLeft w:val="0"/>
      <w:marRight w:val="0"/>
      <w:marTop w:val="0"/>
      <w:marBottom w:val="0"/>
      <w:divBdr>
        <w:top w:val="none" w:sz="0" w:space="0" w:color="auto"/>
        <w:left w:val="none" w:sz="0" w:space="0" w:color="auto"/>
        <w:bottom w:val="none" w:sz="0" w:space="0" w:color="auto"/>
        <w:right w:val="none" w:sz="0" w:space="0" w:color="auto"/>
      </w:divBdr>
    </w:div>
    <w:div w:id="1135485751">
      <w:bodyDiv w:val="1"/>
      <w:marLeft w:val="0"/>
      <w:marRight w:val="0"/>
      <w:marTop w:val="0"/>
      <w:marBottom w:val="0"/>
      <w:divBdr>
        <w:top w:val="none" w:sz="0" w:space="0" w:color="auto"/>
        <w:left w:val="none" w:sz="0" w:space="0" w:color="auto"/>
        <w:bottom w:val="none" w:sz="0" w:space="0" w:color="auto"/>
        <w:right w:val="none" w:sz="0" w:space="0" w:color="auto"/>
      </w:divBdr>
    </w:div>
    <w:div w:id="1138065371">
      <w:bodyDiv w:val="1"/>
      <w:marLeft w:val="0"/>
      <w:marRight w:val="0"/>
      <w:marTop w:val="0"/>
      <w:marBottom w:val="0"/>
      <w:divBdr>
        <w:top w:val="none" w:sz="0" w:space="0" w:color="auto"/>
        <w:left w:val="none" w:sz="0" w:space="0" w:color="auto"/>
        <w:bottom w:val="none" w:sz="0" w:space="0" w:color="auto"/>
        <w:right w:val="none" w:sz="0" w:space="0" w:color="auto"/>
      </w:divBdr>
    </w:div>
    <w:div w:id="1145469890">
      <w:bodyDiv w:val="1"/>
      <w:marLeft w:val="0"/>
      <w:marRight w:val="0"/>
      <w:marTop w:val="0"/>
      <w:marBottom w:val="0"/>
      <w:divBdr>
        <w:top w:val="none" w:sz="0" w:space="0" w:color="auto"/>
        <w:left w:val="none" w:sz="0" w:space="0" w:color="auto"/>
        <w:bottom w:val="none" w:sz="0" w:space="0" w:color="auto"/>
        <w:right w:val="none" w:sz="0" w:space="0" w:color="auto"/>
      </w:divBdr>
    </w:div>
    <w:div w:id="1155341661">
      <w:bodyDiv w:val="1"/>
      <w:marLeft w:val="0"/>
      <w:marRight w:val="0"/>
      <w:marTop w:val="0"/>
      <w:marBottom w:val="0"/>
      <w:divBdr>
        <w:top w:val="none" w:sz="0" w:space="0" w:color="auto"/>
        <w:left w:val="none" w:sz="0" w:space="0" w:color="auto"/>
        <w:bottom w:val="none" w:sz="0" w:space="0" w:color="auto"/>
        <w:right w:val="none" w:sz="0" w:space="0" w:color="auto"/>
      </w:divBdr>
    </w:div>
    <w:div w:id="1158232665">
      <w:bodyDiv w:val="1"/>
      <w:marLeft w:val="0"/>
      <w:marRight w:val="0"/>
      <w:marTop w:val="0"/>
      <w:marBottom w:val="0"/>
      <w:divBdr>
        <w:top w:val="none" w:sz="0" w:space="0" w:color="auto"/>
        <w:left w:val="none" w:sz="0" w:space="0" w:color="auto"/>
        <w:bottom w:val="none" w:sz="0" w:space="0" w:color="auto"/>
        <w:right w:val="none" w:sz="0" w:space="0" w:color="auto"/>
      </w:divBdr>
    </w:div>
    <w:div w:id="1165978552">
      <w:bodyDiv w:val="1"/>
      <w:marLeft w:val="0"/>
      <w:marRight w:val="0"/>
      <w:marTop w:val="0"/>
      <w:marBottom w:val="0"/>
      <w:divBdr>
        <w:top w:val="none" w:sz="0" w:space="0" w:color="auto"/>
        <w:left w:val="none" w:sz="0" w:space="0" w:color="auto"/>
        <w:bottom w:val="none" w:sz="0" w:space="0" w:color="auto"/>
        <w:right w:val="none" w:sz="0" w:space="0" w:color="auto"/>
      </w:divBdr>
    </w:div>
    <w:div w:id="1192262442">
      <w:bodyDiv w:val="1"/>
      <w:marLeft w:val="0"/>
      <w:marRight w:val="0"/>
      <w:marTop w:val="0"/>
      <w:marBottom w:val="0"/>
      <w:divBdr>
        <w:top w:val="none" w:sz="0" w:space="0" w:color="auto"/>
        <w:left w:val="none" w:sz="0" w:space="0" w:color="auto"/>
        <w:bottom w:val="none" w:sz="0" w:space="0" w:color="auto"/>
        <w:right w:val="none" w:sz="0" w:space="0" w:color="auto"/>
      </w:divBdr>
    </w:div>
    <w:div w:id="1211109272">
      <w:bodyDiv w:val="1"/>
      <w:marLeft w:val="0"/>
      <w:marRight w:val="0"/>
      <w:marTop w:val="0"/>
      <w:marBottom w:val="0"/>
      <w:divBdr>
        <w:top w:val="none" w:sz="0" w:space="0" w:color="auto"/>
        <w:left w:val="none" w:sz="0" w:space="0" w:color="auto"/>
        <w:bottom w:val="none" w:sz="0" w:space="0" w:color="auto"/>
        <w:right w:val="none" w:sz="0" w:space="0" w:color="auto"/>
      </w:divBdr>
    </w:div>
    <w:div w:id="1242905801">
      <w:bodyDiv w:val="1"/>
      <w:marLeft w:val="0"/>
      <w:marRight w:val="0"/>
      <w:marTop w:val="0"/>
      <w:marBottom w:val="0"/>
      <w:divBdr>
        <w:top w:val="none" w:sz="0" w:space="0" w:color="auto"/>
        <w:left w:val="none" w:sz="0" w:space="0" w:color="auto"/>
        <w:bottom w:val="none" w:sz="0" w:space="0" w:color="auto"/>
        <w:right w:val="none" w:sz="0" w:space="0" w:color="auto"/>
      </w:divBdr>
    </w:div>
    <w:div w:id="1273631832">
      <w:bodyDiv w:val="1"/>
      <w:marLeft w:val="0"/>
      <w:marRight w:val="0"/>
      <w:marTop w:val="0"/>
      <w:marBottom w:val="0"/>
      <w:divBdr>
        <w:top w:val="none" w:sz="0" w:space="0" w:color="auto"/>
        <w:left w:val="none" w:sz="0" w:space="0" w:color="auto"/>
        <w:bottom w:val="none" w:sz="0" w:space="0" w:color="auto"/>
        <w:right w:val="none" w:sz="0" w:space="0" w:color="auto"/>
      </w:divBdr>
    </w:div>
    <w:div w:id="1309823330">
      <w:bodyDiv w:val="1"/>
      <w:marLeft w:val="0"/>
      <w:marRight w:val="0"/>
      <w:marTop w:val="0"/>
      <w:marBottom w:val="0"/>
      <w:divBdr>
        <w:top w:val="none" w:sz="0" w:space="0" w:color="auto"/>
        <w:left w:val="none" w:sz="0" w:space="0" w:color="auto"/>
        <w:bottom w:val="none" w:sz="0" w:space="0" w:color="auto"/>
        <w:right w:val="none" w:sz="0" w:space="0" w:color="auto"/>
      </w:divBdr>
    </w:div>
    <w:div w:id="1312321589">
      <w:bodyDiv w:val="1"/>
      <w:marLeft w:val="0"/>
      <w:marRight w:val="0"/>
      <w:marTop w:val="0"/>
      <w:marBottom w:val="0"/>
      <w:divBdr>
        <w:top w:val="none" w:sz="0" w:space="0" w:color="auto"/>
        <w:left w:val="none" w:sz="0" w:space="0" w:color="auto"/>
        <w:bottom w:val="none" w:sz="0" w:space="0" w:color="auto"/>
        <w:right w:val="none" w:sz="0" w:space="0" w:color="auto"/>
      </w:divBdr>
    </w:div>
    <w:div w:id="1314720805">
      <w:bodyDiv w:val="1"/>
      <w:marLeft w:val="0"/>
      <w:marRight w:val="0"/>
      <w:marTop w:val="0"/>
      <w:marBottom w:val="0"/>
      <w:divBdr>
        <w:top w:val="none" w:sz="0" w:space="0" w:color="auto"/>
        <w:left w:val="none" w:sz="0" w:space="0" w:color="auto"/>
        <w:bottom w:val="none" w:sz="0" w:space="0" w:color="auto"/>
        <w:right w:val="none" w:sz="0" w:space="0" w:color="auto"/>
      </w:divBdr>
    </w:div>
    <w:div w:id="1347948657">
      <w:bodyDiv w:val="1"/>
      <w:marLeft w:val="0"/>
      <w:marRight w:val="0"/>
      <w:marTop w:val="0"/>
      <w:marBottom w:val="0"/>
      <w:divBdr>
        <w:top w:val="none" w:sz="0" w:space="0" w:color="auto"/>
        <w:left w:val="none" w:sz="0" w:space="0" w:color="auto"/>
        <w:bottom w:val="none" w:sz="0" w:space="0" w:color="auto"/>
        <w:right w:val="none" w:sz="0" w:space="0" w:color="auto"/>
      </w:divBdr>
    </w:div>
    <w:div w:id="1348406680">
      <w:bodyDiv w:val="1"/>
      <w:marLeft w:val="0"/>
      <w:marRight w:val="0"/>
      <w:marTop w:val="0"/>
      <w:marBottom w:val="0"/>
      <w:divBdr>
        <w:top w:val="none" w:sz="0" w:space="0" w:color="auto"/>
        <w:left w:val="none" w:sz="0" w:space="0" w:color="auto"/>
        <w:bottom w:val="none" w:sz="0" w:space="0" w:color="auto"/>
        <w:right w:val="none" w:sz="0" w:space="0" w:color="auto"/>
      </w:divBdr>
    </w:div>
    <w:div w:id="1363045878">
      <w:bodyDiv w:val="1"/>
      <w:marLeft w:val="0"/>
      <w:marRight w:val="0"/>
      <w:marTop w:val="0"/>
      <w:marBottom w:val="0"/>
      <w:divBdr>
        <w:top w:val="none" w:sz="0" w:space="0" w:color="auto"/>
        <w:left w:val="none" w:sz="0" w:space="0" w:color="auto"/>
        <w:bottom w:val="none" w:sz="0" w:space="0" w:color="auto"/>
        <w:right w:val="none" w:sz="0" w:space="0" w:color="auto"/>
      </w:divBdr>
    </w:div>
    <w:div w:id="1376657957">
      <w:bodyDiv w:val="1"/>
      <w:marLeft w:val="0"/>
      <w:marRight w:val="0"/>
      <w:marTop w:val="0"/>
      <w:marBottom w:val="0"/>
      <w:divBdr>
        <w:top w:val="none" w:sz="0" w:space="0" w:color="auto"/>
        <w:left w:val="none" w:sz="0" w:space="0" w:color="auto"/>
        <w:bottom w:val="none" w:sz="0" w:space="0" w:color="auto"/>
        <w:right w:val="none" w:sz="0" w:space="0" w:color="auto"/>
      </w:divBdr>
    </w:div>
    <w:div w:id="1377897193">
      <w:bodyDiv w:val="1"/>
      <w:marLeft w:val="0"/>
      <w:marRight w:val="0"/>
      <w:marTop w:val="0"/>
      <w:marBottom w:val="0"/>
      <w:divBdr>
        <w:top w:val="none" w:sz="0" w:space="0" w:color="auto"/>
        <w:left w:val="none" w:sz="0" w:space="0" w:color="auto"/>
        <w:bottom w:val="none" w:sz="0" w:space="0" w:color="auto"/>
        <w:right w:val="none" w:sz="0" w:space="0" w:color="auto"/>
      </w:divBdr>
    </w:div>
    <w:div w:id="1395929404">
      <w:bodyDiv w:val="1"/>
      <w:marLeft w:val="0"/>
      <w:marRight w:val="0"/>
      <w:marTop w:val="0"/>
      <w:marBottom w:val="0"/>
      <w:divBdr>
        <w:top w:val="none" w:sz="0" w:space="0" w:color="auto"/>
        <w:left w:val="none" w:sz="0" w:space="0" w:color="auto"/>
        <w:bottom w:val="none" w:sz="0" w:space="0" w:color="auto"/>
        <w:right w:val="none" w:sz="0" w:space="0" w:color="auto"/>
      </w:divBdr>
    </w:div>
    <w:div w:id="1410689628">
      <w:bodyDiv w:val="1"/>
      <w:marLeft w:val="0"/>
      <w:marRight w:val="0"/>
      <w:marTop w:val="0"/>
      <w:marBottom w:val="0"/>
      <w:divBdr>
        <w:top w:val="none" w:sz="0" w:space="0" w:color="auto"/>
        <w:left w:val="none" w:sz="0" w:space="0" w:color="auto"/>
        <w:bottom w:val="none" w:sz="0" w:space="0" w:color="auto"/>
        <w:right w:val="none" w:sz="0" w:space="0" w:color="auto"/>
      </w:divBdr>
    </w:div>
    <w:div w:id="1418478187">
      <w:bodyDiv w:val="1"/>
      <w:marLeft w:val="0"/>
      <w:marRight w:val="0"/>
      <w:marTop w:val="0"/>
      <w:marBottom w:val="0"/>
      <w:divBdr>
        <w:top w:val="none" w:sz="0" w:space="0" w:color="auto"/>
        <w:left w:val="none" w:sz="0" w:space="0" w:color="auto"/>
        <w:bottom w:val="none" w:sz="0" w:space="0" w:color="auto"/>
        <w:right w:val="none" w:sz="0" w:space="0" w:color="auto"/>
      </w:divBdr>
    </w:div>
    <w:div w:id="1496650791">
      <w:bodyDiv w:val="1"/>
      <w:marLeft w:val="0"/>
      <w:marRight w:val="0"/>
      <w:marTop w:val="0"/>
      <w:marBottom w:val="0"/>
      <w:divBdr>
        <w:top w:val="none" w:sz="0" w:space="0" w:color="auto"/>
        <w:left w:val="none" w:sz="0" w:space="0" w:color="auto"/>
        <w:bottom w:val="none" w:sz="0" w:space="0" w:color="auto"/>
        <w:right w:val="none" w:sz="0" w:space="0" w:color="auto"/>
      </w:divBdr>
    </w:div>
    <w:div w:id="1514611836">
      <w:bodyDiv w:val="1"/>
      <w:marLeft w:val="0"/>
      <w:marRight w:val="0"/>
      <w:marTop w:val="0"/>
      <w:marBottom w:val="0"/>
      <w:divBdr>
        <w:top w:val="none" w:sz="0" w:space="0" w:color="auto"/>
        <w:left w:val="none" w:sz="0" w:space="0" w:color="auto"/>
        <w:bottom w:val="none" w:sz="0" w:space="0" w:color="auto"/>
        <w:right w:val="none" w:sz="0" w:space="0" w:color="auto"/>
      </w:divBdr>
    </w:div>
    <w:div w:id="1538396647">
      <w:bodyDiv w:val="1"/>
      <w:marLeft w:val="0"/>
      <w:marRight w:val="0"/>
      <w:marTop w:val="0"/>
      <w:marBottom w:val="0"/>
      <w:divBdr>
        <w:top w:val="none" w:sz="0" w:space="0" w:color="auto"/>
        <w:left w:val="none" w:sz="0" w:space="0" w:color="auto"/>
        <w:bottom w:val="none" w:sz="0" w:space="0" w:color="auto"/>
        <w:right w:val="none" w:sz="0" w:space="0" w:color="auto"/>
      </w:divBdr>
    </w:div>
    <w:div w:id="1540777734">
      <w:bodyDiv w:val="1"/>
      <w:marLeft w:val="0"/>
      <w:marRight w:val="0"/>
      <w:marTop w:val="0"/>
      <w:marBottom w:val="0"/>
      <w:divBdr>
        <w:top w:val="none" w:sz="0" w:space="0" w:color="auto"/>
        <w:left w:val="none" w:sz="0" w:space="0" w:color="auto"/>
        <w:bottom w:val="none" w:sz="0" w:space="0" w:color="auto"/>
        <w:right w:val="none" w:sz="0" w:space="0" w:color="auto"/>
      </w:divBdr>
    </w:div>
    <w:div w:id="1575167977">
      <w:bodyDiv w:val="1"/>
      <w:marLeft w:val="0"/>
      <w:marRight w:val="0"/>
      <w:marTop w:val="0"/>
      <w:marBottom w:val="0"/>
      <w:divBdr>
        <w:top w:val="none" w:sz="0" w:space="0" w:color="auto"/>
        <w:left w:val="none" w:sz="0" w:space="0" w:color="auto"/>
        <w:bottom w:val="none" w:sz="0" w:space="0" w:color="auto"/>
        <w:right w:val="none" w:sz="0" w:space="0" w:color="auto"/>
      </w:divBdr>
    </w:div>
    <w:div w:id="1594318605">
      <w:bodyDiv w:val="1"/>
      <w:marLeft w:val="0"/>
      <w:marRight w:val="0"/>
      <w:marTop w:val="0"/>
      <w:marBottom w:val="0"/>
      <w:divBdr>
        <w:top w:val="none" w:sz="0" w:space="0" w:color="auto"/>
        <w:left w:val="none" w:sz="0" w:space="0" w:color="auto"/>
        <w:bottom w:val="none" w:sz="0" w:space="0" w:color="auto"/>
        <w:right w:val="none" w:sz="0" w:space="0" w:color="auto"/>
      </w:divBdr>
    </w:div>
    <w:div w:id="1608927173">
      <w:bodyDiv w:val="1"/>
      <w:marLeft w:val="0"/>
      <w:marRight w:val="0"/>
      <w:marTop w:val="0"/>
      <w:marBottom w:val="0"/>
      <w:divBdr>
        <w:top w:val="none" w:sz="0" w:space="0" w:color="auto"/>
        <w:left w:val="none" w:sz="0" w:space="0" w:color="auto"/>
        <w:bottom w:val="none" w:sz="0" w:space="0" w:color="auto"/>
        <w:right w:val="none" w:sz="0" w:space="0" w:color="auto"/>
      </w:divBdr>
    </w:div>
    <w:div w:id="1609072508">
      <w:bodyDiv w:val="1"/>
      <w:marLeft w:val="0"/>
      <w:marRight w:val="0"/>
      <w:marTop w:val="0"/>
      <w:marBottom w:val="0"/>
      <w:divBdr>
        <w:top w:val="none" w:sz="0" w:space="0" w:color="auto"/>
        <w:left w:val="none" w:sz="0" w:space="0" w:color="auto"/>
        <w:bottom w:val="none" w:sz="0" w:space="0" w:color="auto"/>
        <w:right w:val="none" w:sz="0" w:space="0" w:color="auto"/>
      </w:divBdr>
    </w:div>
    <w:div w:id="1637025338">
      <w:bodyDiv w:val="1"/>
      <w:marLeft w:val="0"/>
      <w:marRight w:val="0"/>
      <w:marTop w:val="0"/>
      <w:marBottom w:val="0"/>
      <w:divBdr>
        <w:top w:val="none" w:sz="0" w:space="0" w:color="auto"/>
        <w:left w:val="none" w:sz="0" w:space="0" w:color="auto"/>
        <w:bottom w:val="none" w:sz="0" w:space="0" w:color="auto"/>
        <w:right w:val="none" w:sz="0" w:space="0" w:color="auto"/>
      </w:divBdr>
    </w:div>
    <w:div w:id="1663392283">
      <w:bodyDiv w:val="1"/>
      <w:marLeft w:val="0"/>
      <w:marRight w:val="0"/>
      <w:marTop w:val="0"/>
      <w:marBottom w:val="0"/>
      <w:divBdr>
        <w:top w:val="none" w:sz="0" w:space="0" w:color="auto"/>
        <w:left w:val="none" w:sz="0" w:space="0" w:color="auto"/>
        <w:bottom w:val="none" w:sz="0" w:space="0" w:color="auto"/>
        <w:right w:val="none" w:sz="0" w:space="0" w:color="auto"/>
      </w:divBdr>
      <w:divsChild>
        <w:div w:id="1214737610">
          <w:marLeft w:val="360"/>
          <w:marRight w:val="0"/>
          <w:marTop w:val="96"/>
          <w:marBottom w:val="0"/>
          <w:divBdr>
            <w:top w:val="none" w:sz="0" w:space="0" w:color="auto"/>
            <w:left w:val="none" w:sz="0" w:space="0" w:color="auto"/>
            <w:bottom w:val="none" w:sz="0" w:space="0" w:color="auto"/>
            <w:right w:val="none" w:sz="0" w:space="0" w:color="auto"/>
          </w:divBdr>
        </w:div>
        <w:div w:id="23755650">
          <w:marLeft w:val="907"/>
          <w:marRight w:val="0"/>
          <w:marTop w:val="86"/>
          <w:marBottom w:val="0"/>
          <w:divBdr>
            <w:top w:val="none" w:sz="0" w:space="0" w:color="auto"/>
            <w:left w:val="none" w:sz="0" w:space="0" w:color="auto"/>
            <w:bottom w:val="none" w:sz="0" w:space="0" w:color="auto"/>
            <w:right w:val="none" w:sz="0" w:space="0" w:color="auto"/>
          </w:divBdr>
        </w:div>
        <w:div w:id="2068336376">
          <w:marLeft w:val="907"/>
          <w:marRight w:val="0"/>
          <w:marTop w:val="86"/>
          <w:marBottom w:val="0"/>
          <w:divBdr>
            <w:top w:val="none" w:sz="0" w:space="0" w:color="auto"/>
            <w:left w:val="none" w:sz="0" w:space="0" w:color="auto"/>
            <w:bottom w:val="none" w:sz="0" w:space="0" w:color="auto"/>
            <w:right w:val="none" w:sz="0" w:space="0" w:color="auto"/>
          </w:divBdr>
        </w:div>
      </w:divsChild>
    </w:div>
    <w:div w:id="1672176412">
      <w:bodyDiv w:val="1"/>
      <w:marLeft w:val="0"/>
      <w:marRight w:val="0"/>
      <w:marTop w:val="0"/>
      <w:marBottom w:val="0"/>
      <w:divBdr>
        <w:top w:val="none" w:sz="0" w:space="0" w:color="auto"/>
        <w:left w:val="none" w:sz="0" w:space="0" w:color="auto"/>
        <w:bottom w:val="none" w:sz="0" w:space="0" w:color="auto"/>
        <w:right w:val="none" w:sz="0" w:space="0" w:color="auto"/>
      </w:divBdr>
    </w:div>
    <w:div w:id="1678118980">
      <w:bodyDiv w:val="1"/>
      <w:marLeft w:val="0"/>
      <w:marRight w:val="0"/>
      <w:marTop w:val="0"/>
      <w:marBottom w:val="0"/>
      <w:divBdr>
        <w:top w:val="none" w:sz="0" w:space="0" w:color="auto"/>
        <w:left w:val="none" w:sz="0" w:space="0" w:color="auto"/>
        <w:bottom w:val="none" w:sz="0" w:space="0" w:color="auto"/>
        <w:right w:val="none" w:sz="0" w:space="0" w:color="auto"/>
      </w:divBdr>
    </w:div>
    <w:div w:id="1698964117">
      <w:bodyDiv w:val="1"/>
      <w:marLeft w:val="0"/>
      <w:marRight w:val="0"/>
      <w:marTop w:val="0"/>
      <w:marBottom w:val="0"/>
      <w:divBdr>
        <w:top w:val="none" w:sz="0" w:space="0" w:color="auto"/>
        <w:left w:val="none" w:sz="0" w:space="0" w:color="auto"/>
        <w:bottom w:val="none" w:sz="0" w:space="0" w:color="auto"/>
        <w:right w:val="none" w:sz="0" w:space="0" w:color="auto"/>
      </w:divBdr>
    </w:div>
    <w:div w:id="1700081839">
      <w:bodyDiv w:val="1"/>
      <w:marLeft w:val="0"/>
      <w:marRight w:val="0"/>
      <w:marTop w:val="0"/>
      <w:marBottom w:val="0"/>
      <w:divBdr>
        <w:top w:val="none" w:sz="0" w:space="0" w:color="auto"/>
        <w:left w:val="none" w:sz="0" w:space="0" w:color="auto"/>
        <w:bottom w:val="none" w:sz="0" w:space="0" w:color="auto"/>
        <w:right w:val="none" w:sz="0" w:space="0" w:color="auto"/>
      </w:divBdr>
    </w:div>
    <w:div w:id="1702782433">
      <w:bodyDiv w:val="1"/>
      <w:marLeft w:val="0"/>
      <w:marRight w:val="0"/>
      <w:marTop w:val="0"/>
      <w:marBottom w:val="0"/>
      <w:divBdr>
        <w:top w:val="none" w:sz="0" w:space="0" w:color="auto"/>
        <w:left w:val="none" w:sz="0" w:space="0" w:color="auto"/>
        <w:bottom w:val="none" w:sz="0" w:space="0" w:color="auto"/>
        <w:right w:val="none" w:sz="0" w:space="0" w:color="auto"/>
      </w:divBdr>
    </w:div>
    <w:div w:id="1707750381">
      <w:bodyDiv w:val="1"/>
      <w:marLeft w:val="0"/>
      <w:marRight w:val="0"/>
      <w:marTop w:val="0"/>
      <w:marBottom w:val="0"/>
      <w:divBdr>
        <w:top w:val="none" w:sz="0" w:space="0" w:color="auto"/>
        <w:left w:val="none" w:sz="0" w:space="0" w:color="auto"/>
        <w:bottom w:val="none" w:sz="0" w:space="0" w:color="auto"/>
        <w:right w:val="none" w:sz="0" w:space="0" w:color="auto"/>
      </w:divBdr>
    </w:div>
    <w:div w:id="1735003490">
      <w:bodyDiv w:val="1"/>
      <w:marLeft w:val="0"/>
      <w:marRight w:val="0"/>
      <w:marTop w:val="0"/>
      <w:marBottom w:val="0"/>
      <w:divBdr>
        <w:top w:val="none" w:sz="0" w:space="0" w:color="auto"/>
        <w:left w:val="none" w:sz="0" w:space="0" w:color="auto"/>
        <w:bottom w:val="none" w:sz="0" w:space="0" w:color="auto"/>
        <w:right w:val="none" w:sz="0" w:space="0" w:color="auto"/>
      </w:divBdr>
    </w:div>
    <w:div w:id="1744720937">
      <w:bodyDiv w:val="1"/>
      <w:marLeft w:val="0"/>
      <w:marRight w:val="0"/>
      <w:marTop w:val="0"/>
      <w:marBottom w:val="0"/>
      <w:divBdr>
        <w:top w:val="none" w:sz="0" w:space="0" w:color="auto"/>
        <w:left w:val="none" w:sz="0" w:space="0" w:color="auto"/>
        <w:bottom w:val="none" w:sz="0" w:space="0" w:color="auto"/>
        <w:right w:val="none" w:sz="0" w:space="0" w:color="auto"/>
      </w:divBdr>
    </w:div>
    <w:div w:id="1746292871">
      <w:bodyDiv w:val="1"/>
      <w:marLeft w:val="0"/>
      <w:marRight w:val="0"/>
      <w:marTop w:val="0"/>
      <w:marBottom w:val="0"/>
      <w:divBdr>
        <w:top w:val="none" w:sz="0" w:space="0" w:color="auto"/>
        <w:left w:val="none" w:sz="0" w:space="0" w:color="auto"/>
        <w:bottom w:val="none" w:sz="0" w:space="0" w:color="auto"/>
        <w:right w:val="none" w:sz="0" w:space="0" w:color="auto"/>
      </w:divBdr>
    </w:div>
    <w:div w:id="1750617239">
      <w:bodyDiv w:val="1"/>
      <w:marLeft w:val="0"/>
      <w:marRight w:val="0"/>
      <w:marTop w:val="0"/>
      <w:marBottom w:val="0"/>
      <w:divBdr>
        <w:top w:val="none" w:sz="0" w:space="0" w:color="auto"/>
        <w:left w:val="none" w:sz="0" w:space="0" w:color="auto"/>
        <w:bottom w:val="none" w:sz="0" w:space="0" w:color="auto"/>
        <w:right w:val="none" w:sz="0" w:space="0" w:color="auto"/>
      </w:divBdr>
    </w:div>
    <w:div w:id="1776713072">
      <w:bodyDiv w:val="1"/>
      <w:marLeft w:val="0"/>
      <w:marRight w:val="0"/>
      <w:marTop w:val="0"/>
      <w:marBottom w:val="0"/>
      <w:divBdr>
        <w:top w:val="none" w:sz="0" w:space="0" w:color="auto"/>
        <w:left w:val="none" w:sz="0" w:space="0" w:color="auto"/>
        <w:bottom w:val="none" w:sz="0" w:space="0" w:color="auto"/>
        <w:right w:val="none" w:sz="0" w:space="0" w:color="auto"/>
      </w:divBdr>
    </w:div>
    <w:div w:id="1800799237">
      <w:bodyDiv w:val="1"/>
      <w:marLeft w:val="0"/>
      <w:marRight w:val="0"/>
      <w:marTop w:val="0"/>
      <w:marBottom w:val="0"/>
      <w:divBdr>
        <w:top w:val="none" w:sz="0" w:space="0" w:color="auto"/>
        <w:left w:val="none" w:sz="0" w:space="0" w:color="auto"/>
        <w:bottom w:val="none" w:sz="0" w:space="0" w:color="auto"/>
        <w:right w:val="none" w:sz="0" w:space="0" w:color="auto"/>
      </w:divBdr>
    </w:div>
    <w:div w:id="1805543949">
      <w:bodyDiv w:val="1"/>
      <w:marLeft w:val="0"/>
      <w:marRight w:val="0"/>
      <w:marTop w:val="0"/>
      <w:marBottom w:val="0"/>
      <w:divBdr>
        <w:top w:val="none" w:sz="0" w:space="0" w:color="auto"/>
        <w:left w:val="none" w:sz="0" w:space="0" w:color="auto"/>
        <w:bottom w:val="none" w:sz="0" w:space="0" w:color="auto"/>
        <w:right w:val="none" w:sz="0" w:space="0" w:color="auto"/>
      </w:divBdr>
      <w:divsChild>
        <w:div w:id="1432050239">
          <w:marLeft w:val="360"/>
          <w:marRight w:val="0"/>
          <w:marTop w:val="96"/>
          <w:marBottom w:val="0"/>
          <w:divBdr>
            <w:top w:val="none" w:sz="0" w:space="0" w:color="auto"/>
            <w:left w:val="none" w:sz="0" w:space="0" w:color="auto"/>
            <w:bottom w:val="none" w:sz="0" w:space="0" w:color="auto"/>
            <w:right w:val="none" w:sz="0" w:space="0" w:color="auto"/>
          </w:divBdr>
        </w:div>
        <w:div w:id="18508452">
          <w:marLeft w:val="907"/>
          <w:marRight w:val="0"/>
          <w:marTop w:val="86"/>
          <w:marBottom w:val="0"/>
          <w:divBdr>
            <w:top w:val="none" w:sz="0" w:space="0" w:color="auto"/>
            <w:left w:val="none" w:sz="0" w:space="0" w:color="auto"/>
            <w:bottom w:val="none" w:sz="0" w:space="0" w:color="auto"/>
            <w:right w:val="none" w:sz="0" w:space="0" w:color="auto"/>
          </w:divBdr>
        </w:div>
        <w:div w:id="350376238">
          <w:marLeft w:val="907"/>
          <w:marRight w:val="0"/>
          <w:marTop w:val="86"/>
          <w:marBottom w:val="0"/>
          <w:divBdr>
            <w:top w:val="none" w:sz="0" w:space="0" w:color="auto"/>
            <w:left w:val="none" w:sz="0" w:space="0" w:color="auto"/>
            <w:bottom w:val="none" w:sz="0" w:space="0" w:color="auto"/>
            <w:right w:val="none" w:sz="0" w:space="0" w:color="auto"/>
          </w:divBdr>
        </w:div>
      </w:divsChild>
    </w:div>
    <w:div w:id="1806654401">
      <w:bodyDiv w:val="1"/>
      <w:marLeft w:val="0"/>
      <w:marRight w:val="0"/>
      <w:marTop w:val="0"/>
      <w:marBottom w:val="0"/>
      <w:divBdr>
        <w:top w:val="none" w:sz="0" w:space="0" w:color="auto"/>
        <w:left w:val="none" w:sz="0" w:space="0" w:color="auto"/>
        <w:bottom w:val="none" w:sz="0" w:space="0" w:color="auto"/>
        <w:right w:val="none" w:sz="0" w:space="0" w:color="auto"/>
      </w:divBdr>
    </w:div>
    <w:div w:id="1810131210">
      <w:bodyDiv w:val="1"/>
      <w:marLeft w:val="0"/>
      <w:marRight w:val="0"/>
      <w:marTop w:val="0"/>
      <w:marBottom w:val="0"/>
      <w:divBdr>
        <w:top w:val="none" w:sz="0" w:space="0" w:color="auto"/>
        <w:left w:val="none" w:sz="0" w:space="0" w:color="auto"/>
        <w:bottom w:val="none" w:sz="0" w:space="0" w:color="auto"/>
        <w:right w:val="none" w:sz="0" w:space="0" w:color="auto"/>
      </w:divBdr>
    </w:div>
    <w:div w:id="1813793920">
      <w:bodyDiv w:val="1"/>
      <w:marLeft w:val="0"/>
      <w:marRight w:val="0"/>
      <w:marTop w:val="0"/>
      <w:marBottom w:val="0"/>
      <w:divBdr>
        <w:top w:val="none" w:sz="0" w:space="0" w:color="auto"/>
        <w:left w:val="none" w:sz="0" w:space="0" w:color="auto"/>
        <w:bottom w:val="none" w:sz="0" w:space="0" w:color="auto"/>
        <w:right w:val="none" w:sz="0" w:space="0" w:color="auto"/>
      </w:divBdr>
    </w:div>
    <w:div w:id="1823158165">
      <w:bodyDiv w:val="1"/>
      <w:marLeft w:val="0"/>
      <w:marRight w:val="0"/>
      <w:marTop w:val="0"/>
      <w:marBottom w:val="0"/>
      <w:divBdr>
        <w:top w:val="none" w:sz="0" w:space="0" w:color="auto"/>
        <w:left w:val="none" w:sz="0" w:space="0" w:color="auto"/>
        <w:bottom w:val="none" w:sz="0" w:space="0" w:color="auto"/>
        <w:right w:val="none" w:sz="0" w:space="0" w:color="auto"/>
      </w:divBdr>
    </w:div>
    <w:div w:id="1826969054">
      <w:bodyDiv w:val="1"/>
      <w:marLeft w:val="0"/>
      <w:marRight w:val="0"/>
      <w:marTop w:val="0"/>
      <w:marBottom w:val="0"/>
      <w:divBdr>
        <w:top w:val="none" w:sz="0" w:space="0" w:color="auto"/>
        <w:left w:val="none" w:sz="0" w:space="0" w:color="auto"/>
        <w:bottom w:val="none" w:sz="0" w:space="0" w:color="auto"/>
        <w:right w:val="none" w:sz="0" w:space="0" w:color="auto"/>
      </w:divBdr>
    </w:div>
    <w:div w:id="1832217274">
      <w:bodyDiv w:val="1"/>
      <w:marLeft w:val="0"/>
      <w:marRight w:val="0"/>
      <w:marTop w:val="0"/>
      <w:marBottom w:val="0"/>
      <w:divBdr>
        <w:top w:val="none" w:sz="0" w:space="0" w:color="auto"/>
        <w:left w:val="none" w:sz="0" w:space="0" w:color="auto"/>
        <w:bottom w:val="none" w:sz="0" w:space="0" w:color="auto"/>
        <w:right w:val="none" w:sz="0" w:space="0" w:color="auto"/>
      </w:divBdr>
    </w:div>
    <w:div w:id="1833566299">
      <w:bodyDiv w:val="1"/>
      <w:marLeft w:val="0"/>
      <w:marRight w:val="0"/>
      <w:marTop w:val="0"/>
      <w:marBottom w:val="0"/>
      <w:divBdr>
        <w:top w:val="none" w:sz="0" w:space="0" w:color="auto"/>
        <w:left w:val="none" w:sz="0" w:space="0" w:color="auto"/>
        <w:bottom w:val="none" w:sz="0" w:space="0" w:color="auto"/>
        <w:right w:val="none" w:sz="0" w:space="0" w:color="auto"/>
      </w:divBdr>
    </w:div>
    <w:div w:id="1850295388">
      <w:bodyDiv w:val="1"/>
      <w:marLeft w:val="0"/>
      <w:marRight w:val="0"/>
      <w:marTop w:val="0"/>
      <w:marBottom w:val="0"/>
      <w:divBdr>
        <w:top w:val="none" w:sz="0" w:space="0" w:color="auto"/>
        <w:left w:val="none" w:sz="0" w:space="0" w:color="auto"/>
        <w:bottom w:val="none" w:sz="0" w:space="0" w:color="auto"/>
        <w:right w:val="none" w:sz="0" w:space="0" w:color="auto"/>
      </w:divBdr>
    </w:div>
    <w:div w:id="1857231144">
      <w:bodyDiv w:val="1"/>
      <w:marLeft w:val="0"/>
      <w:marRight w:val="0"/>
      <w:marTop w:val="0"/>
      <w:marBottom w:val="0"/>
      <w:divBdr>
        <w:top w:val="none" w:sz="0" w:space="0" w:color="auto"/>
        <w:left w:val="none" w:sz="0" w:space="0" w:color="auto"/>
        <w:bottom w:val="none" w:sz="0" w:space="0" w:color="auto"/>
        <w:right w:val="none" w:sz="0" w:space="0" w:color="auto"/>
      </w:divBdr>
    </w:div>
    <w:div w:id="1858273424">
      <w:bodyDiv w:val="1"/>
      <w:marLeft w:val="0"/>
      <w:marRight w:val="0"/>
      <w:marTop w:val="0"/>
      <w:marBottom w:val="0"/>
      <w:divBdr>
        <w:top w:val="none" w:sz="0" w:space="0" w:color="auto"/>
        <w:left w:val="none" w:sz="0" w:space="0" w:color="auto"/>
        <w:bottom w:val="none" w:sz="0" w:space="0" w:color="auto"/>
        <w:right w:val="none" w:sz="0" w:space="0" w:color="auto"/>
      </w:divBdr>
    </w:div>
    <w:div w:id="1861629069">
      <w:bodyDiv w:val="1"/>
      <w:marLeft w:val="0"/>
      <w:marRight w:val="0"/>
      <w:marTop w:val="0"/>
      <w:marBottom w:val="0"/>
      <w:divBdr>
        <w:top w:val="none" w:sz="0" w:space="0" w:color="auto"/>
        <w:left w:val="none" w:sz="0" w:space="0" w:color="auto"/>
        <w:bottom w:val="none" w:sz="0" w:space="0" w:color="auto"/>
        <w:right w:val="none" w:sz="0" w:space="0" w:color="auto"/>
      </w:divBdr>
    </w:div>
    <w:div w:id="1877808646">
      <w:bodyDiv w:val="1"/>
      <w:marLeft w:val="0"/>
      <w:marRight w:val="0"/>
      <w:marTop w:val="0"/>
      <w:marBottom w:val="0"/>
      <w:divBdr>
        <w:top w:val="none" w:sz="0" w:space="0" w:color="auto"/>
        <w:left w:val="none" w:sz="0" w:space="0" w:color="auto"/>
        <w:bottom w:val="none" w:sz="0" w:space="0" w:color="auto"/>
        <w:right w:val="none" w:sz="0" w:space="0" w:color="auto"/>
      </w:divBdr>
    </w:div>
    <w:div w:id="1883861685">
      <w:bodyDiv w:val="1"/>
      <w:marLeft w:val="0"/>
      <w:marRight w:val="0"/>
      <w:marTop w:val="0"/>
      <w:marBottom w:val="0"/>
      <w:divBdr>
        <w:top w:val="none" w:sz="0" w:space="0" w:color="auto"/>
        <w:left w:val="none" w:sz="0" w:space="0" w:color="auto"/>
        <w:bottom w:val="none" w:sz="0" w:space="0" w:color="auto"/>
        <w:right w:val="none" w:sz="0" w:space="0" w:color="auto"/>
      </w:divBdr>
    </w:div>
    <w:div w:id="1890531835">
      <w:bodyDiv w:val="1"/>
      <w:marLeft w:val="0"/>
      <w:marRight w:val="0"/>
      <w:marTop w:val="0"/>
      <w:marBottom w:val="0"/>
      <w:divBdr>
        <w:top w:val="none" w:sz="0" w:space="0" w:color="auto"/>
        <w:left w:val="none" w:sz="0" w:space="0" w:color="auto"/>
        <w:bottom w:val="none" w:sz="0" w:space="0" w:color="auto"/>
        <w:right w:val="none" w:sz="0" w:space="0" w:color="auto"/>
      </w:divBdr>
    </w:div>
    <w:div w:id="1910772899">
      <w:bodyDiv w:val="1"/>
      <w:marLeft w:val="0"/>
      <w:marRight w:val="0"/>
      <w:marTop w:val="0"/>
      <w:marBottom w:val="0"/>
      <w:divBdr>
        <w:top w:val="none" w:sz="0" w:space="0" w:color="auto"/>
        <w:left w:val="none" w:sz="0" w:space="0" w:color="auto"/>
        <w:bottom w:val="none" w:sz="0" w:space="0" w:color="auto"/>
        <w:right w:val="none" w:sz="0" w:space="0" w:color="auto"/>
      </w:divBdr>
    </w:div>
    <w:div w:id="1911228818">
      <w:bodyDiv w:val="1"/>
      <w:marLeft w:val="0"/>
      <w:marRight w:val="0"/>
      <w:marTop w:val="0"/>
      <w:marBottom w:val="0"/>
      <w:divBdr>
        <w:top w:val="none" w:sz="0" w:space="0" w:color="auto"/>
        <w:left w:val="none" w:sz="0" w:space="0" w:color="auto"/>
        <w:bottom w:val="none" w:sz="0" w:space="0" w:color="auto"/>
        <w:right w:val="none" w:sz="0" w:space="0" w:color="auto"/>
      </w:divBdr>
    </w:div>
    <w:div w:id="1920629627">
      <w:bodyDiv w:val="1"/>
      <w:marLeft w:val="0"/>
      <w:marRight w:val="0"/>
      <w:marTop w:val="0"/>
      <w:marBottom w:val="0"/>
      <w:divBdr>
        <w:top w:val="none" w:sz="0" w:space="0" w:color="auto"/>
        <w:left w:val="none" w:sz="0" w:space="0" w:color="auto"/>
        <w:bottom w:val="none" w:sz="0" w:space="0" w:color="auto"/>
        <w:right w:val="none" w:sz="0" w:space="0" w:color="auto"/>
      </w:divBdr>
    </w:div>
    <w:div w:id="1921712920">
      <w:bodyDiv w:val="1"/>
      <w:marLeft w:val="0"/>
      <w:marRight w:val="0"/>
      <w:marTop w:val="0"/>
      <w:marBottom w:val="0"/>
      <w:divBdr>
        <w:top w:val="none" w:sz="0" w:space="0" w:color="auto"/>
        <w:left w:val="none" w:sz="0" w:space="0" w:color="auto"/>
        <w:bottom w:val="none" w:sz="0" w:space="0" w:color="auto"/>
        <w:right w:val="none" w:sz="0" w:space="0" w:color="auto"/>
      </w:divBdr>
    </w:div>
    <w:div w:id="1923446607">
      <w:bodyDiv w:val="1"/>
      <w:marLeft w:val="0"/>
      <w:marRight w:val="0"/>
      <w:marTop w:val="0"/>
      <w:marBottom w:val="0"/>
      <w:divBdr>
        <w:top w:val="none" w:sz="0" w:space="0" w:color="auto"/>
        <w:left w:val="none" w:sz="0" w:space="0" w:color="auto"/>
        <w:bottom w:val="none" w:sz="0" w:space="0" w:color="auto"/>
        <w:right w:val="none" w:sz="0" w:space="0" w:color="auto"/>
      </w:divBdr>
    </w:div>
    <w:div w:id="1942952272">
      <w:bodyDiv w:val="1"/>
      <w:marLeft w:val="0"/>
      <w:marRight w:val="0"/>
      <w:marTop w:val="0"/>
      <w:marBottom w:val="0"/>
      <w:divBdr>
        <w:top w:val="none" w:sz="0" w:space="0" w:color="auto"/>
        <w:left w:val="none" w:sz="0" w:space="0" w:color="auto"/>
        <w:bottom w:val="none" w:sz="0" w:space="0" w:color="auto"/>
        <w:right w:val="none" w:sz="0" w:space="0" w:color="auto"/>
      </w:divBdr>
    </w:div>
    <w:div w:id="1966546459">
      <w:bodyDiv w:val="1"/>
      <w:marLeft w:val="0"/>
      <w:marRight w:val="0"/>
      <w:marTop w:val="0"/>
      <w:marBottom w:val="0"/>
      <w:divBdr>
        <w:top w:val="none" w:sz="0" w:space="0" w:color="auto"/>
        <w:left w:val="none" w:sz="0" w:space="0" w:color="auto"/>
        <w:bottom w:val="none" w:sz="0" w:space="0" w:color="auto"/>
        <w:right w:val="none" w:sz="0" w:space="0" w:color="auto"/>
      </w:divBdr>
    </w:div>
    <w:div w:id="1972831004">
      <w:bodyDiv w:val="1"/>
      <w:marLeft w:val="0"/>
      <w:marRight w:val="0"/>
      <w:marTop w:val="0"/>
      <w:marBottom w:val="0"/>
      <w:divBdr>
        <w:top w:val="none" w:sz="0" w:space="0" w:color="auto"/>
        <w:left w:val="none" w:sz="0" w:space="0" w:color="auto"/>
        <w:bottom w:val="none" w:sz="0" w:space="0" w:color="auto"/>
        <w:right w:val="none" w:sz="0" w:space="0" w:color="auto"/>
      </w:divBdr>
    </w:div>
    <w:div w:id="1986232290">
      <w:bodyDiv w:val="1"/>
      <w:marLeft w:val="0"/>
      <w:marRight w:val="0"/>
      <w:marTop w:val="0"/>
      <w:marBottom w:val="0"/>
      <w:divBdr>
        <w:top w:val="none" w:sz="0" w:space="0" w:color="auto"/>
        <w:left w:val="none" w:sz="0" w:space="0" w:color="auto"/>
        <w:bottom w:val="none" w:sz="0" w:space="0" w:color="auto"/>
        <w:right w:val="none" w:sz="0" w:space="0" w:color="auto"/>
      </w:divBdr>
    </w:div>
    <w:div w:id="1998223406">
      <w:bodyDiv w:val="1"/>
      <w:marLeft w:val="0"/>
      <w:marRight w:val="0"/>
      <w:marTop w:val="0"/>
      <w:marBottom w:val="0"/>
      <w:divBdr>
        <w:top w:val="none" w:sz="0" w:space="0" w:color="auto"/>
        <w:left w:val="none" w:sz="0" w:space="0" w:color="auto"/>
        <w:bottom w:val="none" w:sz="0" w:space="0" w:color="auto"/>
        <w:right w:val="none" w:sz="0" w:space="0" w:color="auto"/>
      </w:divBdr>
    </w:div>
    <w:div w:id="2023431379">
      <w:bodyDiv w:val="1"/>
      <w:marLeft w:val="0"/>
      <w:marRight w:val="0"/>
      <w:marTop w:val="0"/>
      <w:marBottom w:val="0"/>
      <w:divBdr>
        <w:top w:val="none" w:sz="0" w:space="0" w:color="auto"/>
        <w:left w:val="none" w:sz="0" w:space="0" w:color="auto"/>
        <w:bottom w:val="none" w:sz="0" w:space="0" w:color="auto"/>
        <w:right w:val="none" w:sz="0" w:space="0" w:color="auto"/>
      </w:divBdr>
    </w:div>
    <w:div w:id="2098668842">
      <w:bodyDiv w:val="1"/>
      <w:marLeft w:val="0"/>
      <w:marRight w:val="0"/>
      <w:marTop w:val="0"/>
      <w:marBottom w:val="0"/>
      <w:divBdr>
        <w:top w:val="none" w:sz="0" w:space="0" w:color="auto"/>
        <w:left w:val="none" w:sz="0" w:space="0" w:color="auto"/>
        <w:bottom w:val="none" w:sz="0" w:space="0" w:color="auto"/>
        <w:right w:val="none" w:sz="0" w:space="0" w:color="auto"/>
      </w:divBdr>
    </w:div>
    <w:div w:id="2101247975">
      <w:bodyDiv w:val="1"/>
      <w:marLeft w:val="0"/>
      <w:marRight w:val="0"/>
      <w:marTop w:val="0"/>
      <w:marBottom w:val="0"/>
      <w:divBdr>
        <w:top w:val="none" w:sz="0" w:space="0" w:color="auto"/>
        <w:left w:val="none" w:sz="0" w:space="0" w:color="auto"/>
        <w:bottom w:val="none" w:sz="0" w:space="0" w:color="auto"/>
        <w:right w:val="none" w:sz="0" w:space="0" w:color="auto"/>
      </w:divBdr>
    </w:div>
    <w:div w:id="2111270838">
      <w:bodyDiv w:val="1"/>
      <w:marLeft w:val="0"/>
      <w:marRight w:val="0"/>
      <w:marTop w:val="0"/>
      <w:marBottom w:val="0"/>
      <w:divBdr>
        <w:top w:val="none" w:sz="0" w:space="0" w:color="auto"/>
        <w:left w:val="none" w:sz="0" w:space="0" w:color="auto"/>
        <w:bottom w:val="none" w:sz="0" w:space="0" w:color="auto"/>
        <w:right w:val="none" w:sz="0" w:space="0" w:color="auto"/>
      </w:divBdr>
    </w:div>
    <w:div w:id="2128232865">
      <w:bodyDiv w:val="1"/>
      <w:marLeft w:val="0"/>
      <w:marRight w:val="0"/>
      <w:marTop w:val="0"/>
      <w:marBottom w:val="0"/>
      <w:divBdr>
        <w:top w:val="none" w:sz="0" w:space="0" w:color="auto"/>
        <w:left w:val="none" w:sz="0" w:space="0" w:color="auto"/>
        <w:bottom w:val="none" w:sz="0" w:space="0" w:color="auto"/>
        <w:right w:val="none" w:sz="0" w:space="0" w:color="auto"/>
      </w:divBdr>
    </w:div>
    <w:div w:id="2132279593">
      <w:bodyDiv w:val="1"/>
      <w:marLeft w:val="0"/>
      <w:marRight w:val="0"/>
      <w:marTop w:val="0"/>
      <w:marBottom w:val="0"/>
      <w:divBdr>
        <w:top w:val="none" w:sz="0" w:space="0" w:color="auto"/>
        <w:left w:val="none" w:sz="0" w:space="0" w:color="auto"/>
        <w:bottom w:val="none" w:sz="0" w:space="0" w:color="auto"/>
        <w:right w:val="none" w:sz="0" w:space="0" w:color="auto"/>
      </w:divBdr>
    </w:div>
    <w:div w:id="2137141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5.xml"/><Relationship Id="rId26" Type="http://schemas.openxmlformats.org/officeDocument/2006/relationships/header" Target="header9.xml"/><Relationship Id="rId39" Type="http://schemas.openxmlformats.org/officeDocument/2006/relationships/header" Target="header16.xml"/><Relationship Id="rId21" Type="http://schemas.openxmlformats.org/officeDocument/2006/relationships/footer" Target="footer8.xml"/><Relationship Id="rId34" Type="http://schemas.openxmlformats.org/officeDocument/2006/relationships/footer" Target="footer13.xml"/><Relationship Id="rId42" Type="http://schemas.openxmlformats.org/officeDocument/2006/relationships/footer" Target="footer17.xml"/><Relationship Id="rId47" Type="http://schemas.openxmlformats.org/officeDocument/2006/relationships/footer" Target="footer19.xml"/><Relationship Id="rId50" Type="http://schemas.openxmlformats.org/officeDocument/2006/relationships/header" Target="header21.xml"/><Relationship Id="rId55" Type="http://schemas.openxmlformats.org/officeDocument/2006/relationships/header" Target="header24.xml"/><Relationship Id="rId63" Type="http://schemas.openxmlformats.org/officeDocument/2006/relationships/hyperlink" Target="http://wonder.cdc.gov/ucd-icd10-expanded.html" TargetMode="External"/><Relationship Id="rId68" Type="http://schemas.openxmlformats.org/officeDocument/2006/relationships/header" Target="header27.xml"/><Relationship Id="rId76" Type="http://schemas.openxmlformats.org/officeDocument/2006/relationships/image" Target="media/image3.wmf"/><Relationship Id="rId7" Type="http://schemas.openxmlformats.org/officeDocument/2006/relationships/endnotes" Target="endnotes.xml"/><Relationship Id="rId71" Type="http://schemas.openxmlformats.org/officeDocument/2006/relationships/footer" Target="footer29.xml"/><Relationship Id="rId2" Type="http://schemas.openxmlformats.org/officeDocument/2006/relationships/numbering" Target="numbering.xml"/><Relationship Id="rId16" Type="http://schemas.openxmlformats.org/officeDocument/2006/relationships/header" Target="head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8.xml"/><Relationship Id="rId32" Type="http://schemas.openxmlformats.org/officeDocument/2006/relationships/header" Target="header13.xml"/><Relationship Id="rId37" Type="http://schemas.openxmlformats.org/officeDocument/2006/relationships/footer" Target="footer14.xml"/><Relationship Id="rId40" Type="http://schemas.openxmlformats.org/officeDocument/2006/relationships/footer" Target="footer16.xml"/><Relationship Id="rId45" Type="http://schemas.openxmlformats.org/officeDocument/2006/relationships/header" Target="header19.xml"/><Relationship Id="rId53" Type="http://schemas.openxmlformats.org/officeDocument/2006/relationships/footer" Target="footer22.xml"/><Relationship Id="rId58" Type="http://schemas.openxmlformats.org/officeDocument/2006/relationships/header" Target="header25.xml"/><Relationship Id="rId66" Type="http://schemas.openxmlformats.org/officeDocument/2006/relationships/hyperlink" Target="https://doi.org/10.1093/cid/ciac038" TargetMode="External"/><Relationship Id="rId74" Type="http://schemas.openxmlformats.org/officeDocument/2006/relationships/footer" Target="footer31.xml"/><Relationship Id="rId79" Type="http://schemas.openxmlformats.org/officeDocument/2006/relationships/header" Target="header30.xml"/><Relationship Id="rId5" Type="http://schemas.openxmlformats.org/officeDocument/2006/relationships/webSettings" Target="webSettings.xml"/><Relationship Id="rId61" Type="http://schemas.openxmlformats.org/officeDocument/2006/relationships/header" Target="header26.xml"/><Relationship Id="rId82"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6.xml"/><Relationship Id="rId31" Type="http://schemas.openxmlformats.org/officeDocument/2006/relationships/header" Target="header12.xml"/><Relationship Id="rId44" Type="http://schemas.openxmlformats.org/officeDocument/2006/relationships/footer" Target="footer18.xml"/><Relationship Id="rId52" Type="http://schemas.openxmlformats.org/officeDocument/2006/relationships/footer" Target="footer21.xml"/><Relationship Id="rId60" Type="http://schemas.openxmlformats.org/officeDocument/2006/relationships/footer" Target="footer26.xml"/><Relationship Id="rId65" Type="http://schemas.openxmlformats.org/officeDocument/2006/relationships/hyperlink" Target="http://www.cdc.gov/hiv/library/reports/surveillance/" TargetMode="External"/><Relationship Id="rId73" Type="http://schemas.openxmlformats.org/officeDocument/2006/relationships/footer" Target="footer30.xml"/><Relationship Id="rId78" Type="http://schemas.openxmlformats.org/officeDocument/2006/relationships/header" Target="header29.xml"/><Relationship Id="rId81" Type="http://schemas.openxmlformats.org/officeDocument/2006/relationships/footer" Target="footer3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footer" Target="footer9.xml"/><Relationship Id="rId27" Type="http://schemas.openxmlformats.org/officeDocument/2006/relationships/header" Target="header10.xml"/><Relationship Id="rId30" Type="http://schemas.openxmlformats.org/officeDocument/2006/relationships/header" Target="header11.xml"/><Relationship Id="rId35" Type="http://schemas.openxmlformats.org/officeDocument/2006/relationships/header" Target="header14.xml"/><Relationship Id="rId43" Type="http://schemas.openxmlformats.org/officeDocument/2006/relationships/header" Target="header18.xml"/><Relationship Id="rId48" Type="http://schemas.openxmlformats.org/officeDocument/2006/relationships/footer" Target="footer20.xml"/><Relationship Id="rId56" Type="http://schemas.openxmlformats.org/officeDocument/2006/relationships/footer" Target="footer23.xml"/><Relationship Id="rId64" Type="http://schemas.openxmlformats.org/officeDocument/2006/relationships/hyperlink" Target="https://www.cdc.gov/hiv/pdf/risk/prep/cdc-hiv-prep-guidelines-2017.pdf" TargetMode="External"/><Relationship Id="rId69" Type="http://schemas.openxmlformats.org/officeDocument/2006/relationships/footer" Target="footer27.xml"/><Relationship Id="rId77" Type="http://schemas.openxmlformats.org/officeDocument/2006/relationships/oleObject" Target="embeddings/oleObject1.bin"/><Relationship Id="rId8" Type="http://schemas.openxmlformats.org/officeDocument/2006/relationships/header" Target="header1.xml"/><Relationship Id="rId51" Type="http://schemas.openxmlformats.org/officeDocument/2006/relationships/header" Target="header22.xml"/><Relationship Id="rId72" Type="http://schemas.openxmlformats.org/officeDocument/2006/relationships/header" Target="header28.xml"/><Relationship Id="rId80" Type="http://schemas.openxmlformats.org/officeDocument/2006/relationships/footer" Target="footer33.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footer" Target="footer6.xml"/><Relationship Id="rId25" Type="http://schemas.openxmlformats.org/officeDocument/2006/relationships/image" Target="media/image1.png"/><Relationship Id="rId33" Type="http://schemas.openxmlformats.org/officeDocument/2006/relationships/footer" Target="footer12.xml"/><Relationship Id="rId38" Type="http://schemas.openxmlformats.org/officeDocument/2006/relationships/footer" Target="footer15.xml"/><Relationship Id="rId46" Type="http://schemas.openxmlformats.org/officeDocument/2006/relationships/header" Target="header20.xml"/><Relationship Id="rId59" Type="http://schemas.openxmlformats.org/officeDocument/2006/relationships/footer" Target="footer25.xml"/><Relationship Id="rId67" Type="http://schemas.openxmlformats.org/officeDocument/2006/relationships/hyperlink" Target="http://factfinder2.census.gov" TargetMode="External"/><Relationship Id="rId20" Type="http://schemas.openxmlformats.org/officeDocument/2006/relationships/footer" Target="footer7.xml"/><Relationship Id="rId41" Type="http://schemas.openxmlformats.org/officeDocument/2006/relationships/header" Target="header17.xml"/><Relationship Id="rId54" Type="http://schemas.openxmlformats.org/officeDocument/2006/relationships/header" Target="header23.xml"/><Relationship Id="rId62" Type="http://schemas.openxmlformats.org/officeDocument/2006/relationships/hyperlink" Target="https://www.fda.gov/downloads/BiologicsBloodVaccines/BloodBloodProducts/ApprovedProducts/PremarketApprovalsPMAs/UCM420735.pdf" TargetMode="External"/><Relationship Id="rId70" Type="http://schemas.openxmlformats.org/officeDocument/2006/relationships/footer" Target="footer28.xml"/><Relationship Id="rId75" Type="http://schemas.openxmlformats.org/officeDocument/2006/relationships/footer" Target="footer32.xml"/><Relationship Id="rId83"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5.xml"/><Relationship Id="rId23" Type="http://schemas.openxmlformats.org/officeDocument/2006/relationships/header" Target="header7.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image" Target="media/image2.png"/><Relationship Id="rId57" Type="http://schemas.openxmlformats.org/officeDocument/2006/relationships/footer" Target="footer2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391CC5-3C95-472F-90D8-F9D088BC34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TotalTime>
  <Pages>111</Pages>
  <Words>29845</Words>
  <Characters>170364</Characters>
  <Application>Microsoft Office Word</Application>
  <DocSecurity>0</DocSecurity>
  <Lines>1419</Lines>
  <Paragraphs>399</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199810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DiVito, Norma</dc:creator>
  <cp:lastModifiedBy>Carrico, Justin</cp:lastModifiedBy>
  <cp:revision>4</cp:revision>
  <cp:lastPrinted>2017-07-24T18:52:00Z</cp:lastPrinted>
  <dcterms:created xsi:type="dcterms:W3CDTF">2023-08-11T14:55:00Z</dcterms:created>
  <dcterms:modified xsi:type="dcterms:W3CDTF">2023-08-11T18:56:00Z</dcterms:modified>
</cp:coreProperties>
</file>