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603047" w14:textId="2413DD61" w:rsidR="00ED6CC3" w:rsidRPr="000B2631" w:rsidRDefault="00ED6CC3" w:rsidP="00ED6CC3">
      <w:pPr>
        <w:rPr>
          <w:rFonts w:ascii="Arial" w:eastAsia="Times New Roman" w:hAnsi="Arial" w:cs="Arial"/>
          <w:sz w:val="22"/>
          <w:szCs w:val="22"/>
        </w:rPr>
      </w:pPr>
      <w:r w:rsidRPr="0047618F">
        <w:rPr>
          <w:rFonts w:ascii="Arial" w:eastAsia="Times New Roman" w:hAnsi="Arial" w:cs="Arial"/>
          <w:b/>
          <w:sz w:val="22"/>
          <w:szCs w:val="22"/>
        </w:rPr>
        <w:t xml:space="preserve">TABLE </w:t>
      </w:r>
      <w:r w:rsidR="00837418">
        <w:rPr>
          <w:rFonts w:ascii="Arial" w:eastAsia="Times New Roman" w:hAnsi="Arial" w:cs="Arial"/>
          <w:b/>
          <w:sz w:val="22"/>
          <w:szCs w:val="22"/>
        </w:rPr>
        <w:t>S</w:t>
      </w:r>
      <w:r w:rsidRPr="0047618F">
        <w:rPr>
          <w:rFonts w:ascii="Arial" w:eastAsia="Times New Roman" w:hAnsi="Arial" w:cs="Arial"/>
          <w:b/>
          <w:sz w:val="22"/>
          <w:szCs w:val="22"/>
        </w:rPr>
        <w:t>1.</w:t>
      </w:r>
      <w:r w:rsidRPr="00544E6D">
        <w:rPr>
          <w:rFonts w:ascii="Arial" w:eastAsia="Times New Roman" w:hAnsi="Arial" w:cs="Arial"/>
          <w:sz w:val="22"/>
          <w:szCs w:val="22"/>
        </w:rPr>
        <w:t xml:space="preserve"> </w:t>
      </w:r>
      <w:r w:rsidRPr="00DE5A6C">
        <w:rPr>
          <w:rFonts w:ascii="Arial" w:eastAsia="Times New Roman" w:hAnsi="Arial" w:cs="Arial"/>
          <w:sz w:val="22"/>
          <w:szCs w:val="22"/>
        </w:rPr>
        <w:t>Model-based asso</w:t>
      </w:r>
      <w:r>
        <w:rPr>
          <w:rFonts w:ascii="Arial" w:eastAsia="Times New Roman" w:hAnsi="Arial" w:cs="Arial"/>
          <w:sz w:val="22"/>
          <w:szCs w:val="22"/>
        </w:rPr>
        <w:t>ciations</w:t>
      </w:r>
      <w:r w:rsidRPr="002E1671">
        <w:rPr>
          <w:rFonts w:ascii="Arial" w:eastAsia="Times New Roman" w:hAnsi="Arial" w:cs="Arial"/>
          <w:sz w:val="22"/>
          <w:szCs w:val="22"/>
          <w:vertAlign w:val="superscript"/>
        </w:rPr>
        <w:t>a</w:t>
      </w:r>
      <w:r>
        <w:rPr>
          <w:rFonts w:ascii="Arial" w:eastAsia="Times New Roman" w:hAnsi="Arial" w:cs="Arial"/>
          <w:sz w:val="22"/>
          <w:szCs w:val="22"/>
        </w:rPr>
        <w:t xml:space="preserve"> of the relative availability of fast food restaurants and supermarkets with odds of obesity</w:t>
      </w:r>
      <w:r w:rsidRPr="002E1671">
        <w:rPr>
          <w:rFonts w:ascii="Arial" w:eastAsia="Times New Roman" w:hAnsi="Arial" w:cs="Arial"/>
          <w:sz w:val="22"/>
          <w:szCs w:val="22"/>
          <w:vertAlign w:val="superscript"/>
        </w:rPr>
        <w:t>b</w:t>
      </w:r>
    </w:p>
    <w:tbl>
      <w:tblPr>
        <w:tblW w:w="7110" w:type="dxa"/>
        <w:tblLook w:val="04A0" w:firstRow="1" w:lastRow="0" w:firstColumn="1" w:lastColumn="0" w:noHBand="0" w:noVBand="1"/>
      </w:tblPr>
      <w:tblGrid>
        <w:gridCol w:w="4050"/>
        <w:gridCol w:w="3060"/>
      </w:tblGrid>
      <w:tr w:rsidR="00ED6CC3" w:rsidRPr="0047618F" w14:paraId="356C7C3A" w14:textId="77777777" w:rsidTr="00BB0C55">
        <w:trPr>
          <w:trHeight w:val="300"/>
        </w:trPr>
        <w:tc>
          <w:tcPr>
            <w:tcW w:w="40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28EF94" w14:textId="77777777" w:rsidR="00ED6CC3" w:rsidRPr="0047618F" w:rsidRDefault="00ED6CC3" w:rsidP="00BB0C55">
            <w:pPr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7BEE2A" w14:textId="443AB1D9" w:rsidR="00ED6CC3" w:rsidRPr="0047618F" w:rsidRDefault="00ED6CC3" w:rsidP="00BB0C55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Odds</w:t>
            </w:r>
            <w:r w:rsidRPr="0047618F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(95% CI)</w:t>
            </w:r>
            <w:r w:rsidR="007620B3" w:rsidRPr="007620B3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  <w:vertAlign w:val="superscript"/>
              </w:rPr>
              <w:t>c</w:t>
            </w:r>
          </w:p>
        </w:tc>
      </w:tr>
      <w:tr w:rsidR="00ED6CC3" w:rsidRPr="0047618F" w14:paraId="6D41B78C" w14:textId="77777777" w:rsidTr="00BB0C55">
        <w:trPr>
          <w:trHeight w:val="300"/>
        </w:trPr>
        <w:tc>
          <w:tcPr>
            <w:tcW w:w="40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E6950A" w14:textId="77777777" w:rsidR="00ED6CC3" w:rsidRPr="0023170F" w:rsidRDefault="00ED6CC3" w:rsidP="00BB0C55">
            <w:pPr>
              <w:rPr>
                <w:rFonts w:ascii="Arial" w:eastAsia="Times New Roman" w:hAnsi="Arial" w:cs="Arial"/>
                <w:bCs/>
                <w:i/>
                <w:color w:val="000000"/>
                <w:sz w:val="22"/>
                <w:szCs w:val="22"/>
              </w:rPr>
            </w:pPr>
            <w:r w:rsidRPr="0023170F">
              <w:rPr>
                <w:rFonts w:ascii="Arial" w:eastAsia="Times New Roman" w:hAnsi="Arial" w:cs="Arial"/>
                <w:bCs/>
                <w:i/>
                <w:color w:val="000000"/>
                <w:sz w:val="22"/>
                <w:szCs w:val="22"/>
              </w:rPr>
              <w:t>Fast food restaurants, percentage out of total restaurants</w:t>
            </w: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F05D8D" w14:textId="77777777" w:rsidR="00ED6CC3" w:rsidRPr="0047618F" w:rsidRDefault="00ED6CC3" w:rsidP="00BB0C55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D6CC3" w:rsidRPr="0047618F" w14:paraId="0C0D1DED" w14:textId="77777777" w:rsidTr="00BB0C55">
        <w:trPr>
          <w:trHeight w:val="300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B6116" w14:textId="77777777" w:rsidR="00ED6CC3" w:rsidRPr="0047618F" w:rsidRDefault="00ED6CC3" w:rsidP="00BB0C55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113B3A">
              <w:rPr>
                <w:rFonts w:ascii="Arial" w:eastAsia="Times New Roman" w:hAnsi="Arial" w:cs="Arial"/>
                <w:sz w:val="22"/>
                <w:szCs w:val="22"/>
              </w:rPr>
              <w:t>High</w:t>
            </w:r>
            <w:r>
              <w:rPr>
                <w:rFonts w:ascii="Arial" w:eastAsia="Times New Roman" w:hAnsi="Arial" w:cs="Arial"/>
                <w:sz w:val="22"/>
                <w:szCs w:val="22"/>
              </w:rPr>
              <w:t>-</w:t>
            </w:r>
            <w:r w:rsidRPr="00113B3A">
              <w:rPr>
                <w:rFonts w:ascii="Arial" w:eastAsia="Times New Roman" w:hAnsi="Arial" w:cs="Arial"/>
                <w:sz w:val="22"/>
                <w:szCs w:val="22"/>
              </w:rPr>
              <w:t>density urban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3839C5" w14:textId="77777777" w:rsidR="00ED6CC3" w:rsidRPr="0047618F" w:rsidRDefault="00ED6CC3" w:rsidP="00BB0C55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1.033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(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1.028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, 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1.037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)</w:t>
            </w:r>
          </w:p>
        </w:tc>
      </w:tr>
      <w:tr w:rsidR="00ED6CC3" w:rsidRPr="0047618F" w14:paraId="1EF3AB63" w14:textId="77777777" w:rsidTr="00BB0C55">
        <w:trPr>
          <w:trHeight w:val="300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41BB07" w14:textId="77777777" w:rsidR="00ED6CC3" w:rsidRPr="0047618F" w:rsidRDefault="00ED6CC3" w:rsidP="00BB0C55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sz w:val="22"/>
                <w:szCs w:val="22"/>
              </w:rPr>
              <w:t>Lower-</w:t>
            </w:r>
            <w:r w:rsidRPr="00113B3A">
              <w:rPr>
                <w:rFonts w:ascii="Arial" w:eastAsia="Times New Roman" w:hAnsi="Arial" w:cs="Arial"/>
                <w:sz w:val="22"/>
                <w:szCs w:val="22"/>
              </w:rPr>
              <w:t>density urban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B0E2A4" w14:textId="77777777" w:rsidR="00ED6CC3" w:rsidRPr="0047618F" w:rsidRDefault="00ED6CC3" w:rsidP="00BB0C55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1.041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(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1.038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,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1.044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)</w:t>
            </w:r>
          </w:p>
        </w:tc>
      </w:tr>
      <w:tr w:rsidR="00ED6CC3" w:rsidRPr="0047618F" w14:paraId="0301DA06" w14:textId="77777777" w:rsidTr="00BB0C55">
        <w:trPr>
          <w:trHeight w:val="300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2A778" w14:textId="77777777" w:rsidR="00ED6CC3" w:rsidRPr="0047618F" w:rsidRDefault="00ED6CC3" w:rsidP="00BB0C55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113B3A">
              <w:rPr>
                <w:rFonts w:ascii="Arial" w:eastAsia="Times New Roman" w:hAnsi="Arial" w:cs="Arial"/>
                <w:sz w:val="22"/>
                <w:szCs w:val="22"/>
              </w:rPr>
              <w:t>Suburban/small town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F6A67" w14:textId="77777777" w:rsidR="00ED6CC3" w:rsidRPr="0047618F" w:rsidRDefault="00ED6CC3" w:rsidP="00BB0C55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1.033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(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1.027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,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1.039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)</w:t>
            </w:r>
          </w:p>
        </w:tc>
      </w:tr>
      <w:tr w:rsidR="00ED6CC3" w:rsidRPr="0047618F" w14:paraId="752192E9" w14:textId="77777777" w:rsidTr="00BB0C55">
        <w:trPr>
          <w:trHeight w:val="300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5BB2B" w14:textId="77777777" w:rsidR="00ED6CC3" w:rsidRPr="0047618F" w:rsidRDefault="00ED6CC3" w:rsidP="00BB0C55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Rural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A5A28" w14:textId="77777777" w:rsidR="00ED6CC3" w:rsidRPr="0047618F" w:rsidRDefault="00ED6CC3" w:rsidP="00BB0C55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1.010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(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1.007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, 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1.013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)</w:t>
            </w:r>
          </w:p>
        </w:tc>
      </w:tr>
      <w:tr w:rsidR="00ED6CC3" w:rsidRPr="0047618F" w14:paraId="4C37DE92" w14:textId="77777777" w:rsidTr="00BB0C55">
        <w:trPr>
          <w:trHeight w:val="300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DE171" w14:textId="77777777" w:rsidR="00ED6CC3" w:rsidRPr="0047618F" w:rsidRDefault="00ED6CC3" w:rsidP="00BB0C55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E7C00" w14:textId="77777777" w:rsidR="00ED6CC3" w:rsidRPr="0047618F" w:rsidRDefault="00ED6CC3" w:rsidP="00BB0C55">
            <w:pPr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  <w:tr w:rsidR="00ED6CC3" w:rsidRPr="0047618F" w14:paraId="431F4D22" w14:textId="77777777" w:rsidTr="00BB0C55">
        <w:trPr>
          <w:trHeight w:val="300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626753" w14:textId="77777777" w:rsidR="00ED6CC3" w:rsidRPr="0023170F" w:rsidRDefault="00ED6CC3" w:rsidP="00BB0C55">
            <w:pPr>
              <w:rPr>
                <w:rFonts w:ascii="Arial" w:eastAsia="Times New Roman" w:hAnsi="Arial" w:cs="Arial"/>
                <w:bCs/>
                <w:i/>
                <w:color w:val="000000"/>
                <w:sz w:val="22"/>
                <w:szCs w:val="22"/>
              </w:rPr>
            </w:pPr>
            <w:r w:rsidRPr="0023170F">
              <w:rPr>
                <w:rFonts w:ascii="Arial" w:eastAsia="Times New Roman" w:hAnsi="Arial" w:cs="Arial"/>
                <w:bCs/>
                <w:i/>
                <w:color w:val="000000"/>
                <w:sz w:val="22"/>
                <w:szCs w:val="22"/>
              </w:rPr>
              <w:t>Supermarkets, percentage out of total food stores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229E49" w14:textId="77777777" w:rsidR="00ED6CC3" w:rsidRPr="0047618F" w:rsidRDefault="00ED6CC3" w:rsidP="00BB0C55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D6CC3" w:rsidRPr="0047618F" w14:paraId="21DD5B43" w14:textId="77777777" w:rsidTr="00BB0C55">
        <w:trPr>
          <w:trHeight w:val="300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ED96F" w14:textId="77777777" w:rsidR="00ED6CC3" w:rsidRPr="0047618F" w:rsidRDefault="00ED6CC3" w:rsidP="00BB0C55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113B3A">
              <w:rPr>
                <w:rFonts w:ascii="Arial" w:eastAsia="Times New Roman" w:hAnsi="Arial" w:cs="Arial"/>
                <w:sz w:val="22"/>
                <w:szCs w:val="22"/>
              </w:rPr>
              <w:t>High</w:t>
            </w:r>
            <w:r>
              <w:rPr>
                <w:rFonts w:ascii="Arial" w:eastAsia="Times New Roman" w:hAnsi="Arial" w:cs="Arial"/>
                <w:sz w:val="22"/>
                <w:szCs w:val="22"/>
              </w:rPr>
              <w:t>-</w:t>
            </w:r>
            <w:r w:rsidRPr="00113B3A">
              <w:rPr>
                <w:rFonts w:ascii="Arial" w:eastAsia="Times New Roman" w:hAnsi="Arial" w:cs="Arial"/>
                <w:sz w:val="22"/>
                <w:szCs w:val="22"/>
              </w:rPr>
              <w:t>density urban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8471F" w14:textId="77777777" w:rsidR="00ED6CC3" w:rsidRPr="0047618F" w:rsidRDefault="00ED6CC3" w:rsidP="00BB0C55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1.001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(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0.994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, 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1.008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)</w:t>
            </w:r>
          </w:p>
        </w:tc>
      </w:tr>
      <w:tr w:rsidR="00ED6CC3" w:rsidRPr="0047618F" w14:paraId="2015BC8B" w14:textId="77777777" w:rsidTr="00BB0C55">
        <w:trPr>
          <w:trHeight w:val="300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2DB80" w14:textId="77777777" w:rsidR="00ED6CC3" w:rsidRPr="0047618F" w:rsidRDefault="00ED6CC3" w:rsidP="00BB0C55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113B3A">
              <w:rPr>
                <w:rFonts w:ascii="Arial" w:eastAsia="Times New Roman" w:hAnsi="Arial" w:cs="Arial"/>
                <w:sz w:val="22"/>
                <w:szCs w:val="22"/>
              </w:rPr>
              <w:t>Lower</w:t>
            </w:r>
            <w:r>
              <w:rPr>
                <w:rFonts w:ascii="Arial" w:eastAsia="Times New Roman" w:hAnsi="Arial" w:cs="Arial"/>
                <w:sz w:val="22"/>
                <w:szCs w:val="22"/>
              </w:rPr>
              <w:t>-</w:t>
            </w:r>
            <w:r w:rsidRPr="00113B3A">
              <w:rPr>
                <w:rFonts w:ascii="Arial" w:eastAsia="Times New Roman" w:hAnsi="Arial" w:cs="Arial"/>
                <w:sz w:val="22"/>
                <w:szCs w:val="22"/>
              </w:rPr>
              <w:t>density urban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BA640" w14:textId="77777777" w:rsidR="00ED6CC3" w:rsidRPr="0047618F" w:rsidRDefault="00ED6CC3" w:rsidP="00BB0C55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0.997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(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0.992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,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1.001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)</w:t>
            </w:r>
          </w:p>
        </w:tc>
      </w:tr>
      <w:tr w:rsidR="00ED6CC3" w:rsidRPr="0047618F" w14:paraId="17B6483C" w14:textId="77777777" w:rsidTr="00BB0C55">
        <w:trPr>
          <w:trHeight w:val="300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EEB6C" w14:textId="77777777" w:rsidR="00ED6CC3" w:rsidRPr="0047618F" w:rsidRDefault="00ED6CC3" w:rsidP="00BB0C55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113B3A">
              <w:rPr>
                <w:rFonts w:ascii="Arial" w:eastAsia="Times New Roman" w:hAnsi="Arial" w:cs="Arial"/>
                <w:sz w:val="22"/>
                <w:szCs w:val="22"/>
              </w:rPr>
              <w:t>Suburban/small town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A80A6" w14:textId="77777777" w:rsidR="00ED6CC3" w:rsidRPr="0047618F" w:rsidRDefault="00ED6CC3" w:rsidP="00BB0C55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1.033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(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1.027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,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1.039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)</w:t>
            </w:r>
          </w:p>
        </w:tc>
      </w:tr>
      <w:tr w:rsidR="00ED6CC3" w:rsidRPr="0047618F" w14:paraId="2CF99656" w14:textId="77777777" w:rsidTr="00BB0C55">
        <w:trPr>
          <w:trHeight w:val="300"/>
        </w:trPr>
        <w:tc>
          <w:tcPr>
            <w:tcW w:w="40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FDD6E0" w14:textId="77777777" w:rsidR="00ED6CC3" w:rsidRPr="0047618F" w:rsidRDefault="00ED6CC3" w:rsidP="00BB0C55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Rural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29283E" w14:textId="77777777" w:rsidR="00ED6CC3" w:rsidRPr="0047618F" w:rsidRDefault="00ED6CC3" w:rsidP="00BB0C55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1.007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(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1.002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,</w:t>
            </w:r>
            <w:r w:rsidRPr="0047618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1.012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)</w:t>
            </w:r>
          </w:p>
        </w:tc>
      </w:tr>
    </w:tbl>
    <w:p w14:paraId="7E09237A" w14:textId="77777777" w:rsidR="00ED6CC3" w:rsidRDefault="00ED6CC3" w:rsidP="00ED6CC3">
      <w:pPr>
        <w:rPr>
          <w:rFonts w:ascii="Arial" w:hAnsi="Arial" w:cs="Arial"/>
          <w:bCs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  <w:vertAlign w:val="superscript"/>
        </w:rPr>
        <w:t>a</w:t>
      </w:r>
      <w:r>
        <w:rPr>
          <w:rFonts w:ascii="Arial" w:hAnsi="Arial" w:cs="Arial"/>
          <w:bCs/>
          <w:sz w:val="22"/>
          <w:szCs w:val="22"/>
        </w:rPr>
        <w:t>Adjusting</w:t>
      </w:r>
      <w:r w:rsidRPr="00584C9A">
        <w:rPr>
          <w:rFonts w:ascii="Arial" w:hAnsi="Arial" w:cs="Arial"/>
          <w:bCs/>
          <w:sz w:val="22"/>
          <w:szCs w:val="22"/>
        </w:rPr>
        <w:t xml:space="preserve"> for </w:t>
      </w:r>
      <w:r>
        <w:rPr>
          <w:rFonts w:ascii="Arial" w:hAnsi="Arial" w:cs="Arial"/>
          <w:bCs/>
          <w:sz w:val="22"/>
          <w:szCs w:val="22"/>
        </w:rPr>
        <w:t xml:space="preserve">baseline </w:t>
      </w:r>
      <w:r w:rsidRPr="00584C9A">
        <w:rPr>
          <w:rFonts w:ascii="Arial" w:hAnsi="Arial" w:cs="Arial"/>
          <w:bCs/>
          <w:sz w:val="22"/>
          <w:szCs w:val="22"/>
        </w:rPr>
        <w:t>age, sex, race/ethnicity, marital status, income/disability flag, land use environment, neighborhood socioeconomic environment quartiles, percentage Hispanic population and percent non-Hispanic Black population of participants’ Census tracts</w:t>
      </w:r>
      <w:r>
        <w:rPr>
          <w:rFonts w:ascii="Arial" w:hAnsi="Arial" w:cs="Arial"/>
          <w:bCs/>
          <w:sz w:val="22"/>
          <w:szCs w:val="22"/>
        </w:rPr>
        <w:t xml:space="preserve">; and no interaction with year since baseline (i.e., </w:t>
      </w:r>
      <w:r w:rsidRPr="0047618F">
        <w:rPr>
          <w:rFonts w:ascii="Arial" w:hAnsi="Arial" w:cs="Arial"/>
          <w:sz w:val="22"/>
          <w:szCs w:val="22"/>
        </w:rPr>
        <w:t>cohort entry date</w:t>
      </w:r>
      <w:r>
        <w:rPr>
          <w:rFonts w:ascii="Arial" w:hAnsi="Arial" w:cs="Arial"/>
          <w:bCs/>
          <w:sz w:val="22"/>
          <w:szCs w:val="22"/>
        </w:rPr>
        <w:t>)</w:t>
      </w:r>
      <w:r w:rsidRPr="00584C9A">
        <w:rPr>
          <w:rFonts w:ascii="Arial" w:hAnsi="Arial" w:cs="Arial"/>
          <w:bCs/>
          <w:sz w:val="22"/>
          <w:szCs w:val="22"/>
        </w:rPr>
        <w:t>.</w:t>
      </w:r>
    </w:p>
    <w:p w14:paraId="3FA2EF0A" w14:textId="3D4CFA15" w:rsidR="00ED6CC3" w:rsidRDefault="00ED6CC3" w:rsidP="00ED6CC3">
      <w:pPr>
        <w:rPr>
          <w:rFonts w:ascii="Arial" w:hAnsi="Arial" w:cs="Arial"/>
          <w:bCs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  <w:vertAlign w:val="superscript"/>
        </w:rPr>
        <w:t>b</w:t>
      </w:r>
      <w:r w:rsidRPr="00584C9A">
        <w:rPr>
          <w:rFonts w:ascii="Arial" w:hAnsi="Arial" w:cs="Arial"/>
          <w:bCs/>
          <w:sz w:val="22"/>
          <w:szCs w:val="22"/>
        </w:rPr>
        <w:t>Obesity defined as body mass index of &gt;30.0 kg/m</w:t>
      </w:r>
      <w:r w:rsidRPr="00584C9A">
        <w:rPr>
          <w:rFonts w:ascii="Arial" w:hAnsi="Arial" w:cs="Arial"/>
          <w:bCs/>
          <w:sz w:val="22"/>
          <w:szCs w:val="22"/>
          <w:vertAlign w:val="superscript"/>
        </w:rPr>
        <w:t>2</w:t>
      </w:r>
      <w:r w:rsidRPr="00584C9A">
        <w:rPr>
          <w:rFonts w:ascii="Arial" w:hAnsi="Arial" w:cs="Arial"/>
          <w:bCs/>
          <w:sz w:val="22"/>
          <w:szCs w:val="22"/>
        </w:rPr>
        <w:t xml:space="preserve">. </w:t>
      </w:r>
    </w:p>
    <w:p w14:paraId="4D22CBD9" w14:textId="72A2D5DC" w:rsidR="00163F43" w:rsidRPr="00584C9A" w:rsidRDefault="00163F43" w:rsidP="00ED6CC3">
      <w:pPr>
        <w:rPr>
          <w:rFonts w:ascii="Arial" w:hAnsi="Arial" w:cs="Arial"/>
          <w:bCs/>
          <w:sz w:val="22"/>
          <w:szCs w:val="22"/>
        </w:rPr>
      </w:pPr>
      <w:r w:rsidRPr="00163F43">
        <w:rPr>
          <w:rFonts w:ascii="Arial" w:hAnsi="Arial" w:cs="Arial"/>
          <w:bCs/>
          <w:sz w:val="22"/>
          <w:szCs w:val="22"/>
          <w:vertAlign w:val="superscript"/>
        </w:rPr>
        <w:t>c</w:t>
      </w:r>
      <w:r>
        <w:rPr>
          <w:rFonts w:ascii="Arial" w:hAnsi="Arial" w:cs="Arial"/>
          <w:bCs/>
          <w:sz w:val="22"/>
          <w:szCs w:val="22"/>
        </w:rPr>
        <w:t>T</w:t>
      </w:r>
      <w:r w:rsidRPr="00163F43">
        <w:rPr>
          <w:rFonts w:ascii="Arial" w:hAnsi="Arial" w:cs="Arial"/>
          <w:bCs/>
          <w:sz w:val="22"/>
          <w:szCs w:val="22"/>
        </w:rPr>
        <w:t>o maximize interpretability</w:t>
      </w:r>
      <w:r>
        <w:rPr>
          <w:rFonts w:ascii="Arial" w:hAnsi="Arial" w:cs="Arial"/>
          <w:bCs/>
          <w:sz w:val="22"/>
          <w:szCs w:val="22"/>
        </w:rPr>
        <w:t>, w</w:t>
      </w:r>
      <w:r w:rsidRPr="00163F43">
        <w:rPr>
          <w:rFonts w:ascii="Arial" w:hAnsi="Arial" w:cs="Arial"/>
          <w:bCs/>
          <w:sz w:val="22"/>
          <w:szCs w:val="22"/>
        </w:rPr>
        <w:t>e scaled our exposure variables so that estimat</w:t>
      </w:r>
      <w:r w:rsidR="00ED6A8D">
        <w:rPr>
          <w:rFonts w:ascii="Arial" w:hAnsi="Arial" w:cs="Arial"/>
          <w:bCs/>
          <w:sz w:val="22"/>
          <w:szCs w:val="22"/>
        </w:rPr>
        <w:t>es correspond</w:t>
      </w:r>
      <w:r w:rsidRPr="00163F43">
        <w:rPr>
          <w:rFonts w:ascii="Arial" w:hAnsi="Arial" w:cs="Arial"/>
          <w:bCs/>
          <w:sz w:val="22"/>
          <w:szCs w:val="22"/>
        </w:rPr>
        <w:t xml:space="preserve"> to a 20% increase in the relative availability of supermar</w:t>
      </w:r>
      <w:r>
        <w:rPr>
          <w:rFonts w:ascii="Arial" w:hAnsi="Arial" w:cs="Arial"/>
          <w:bCs/>
          <w:sz w:val="22"/>
          <w:szCs w:val="22"/>
        </w:rPr>
        <w:t>kets and fast food restaurants.</w:t>
      </w:r>
    </w:p>
    <w:p w14:paraId="68B925E0" w14:textId="77777777" w:rsidR="00ED6CC3" w:rsidRDefault="00ED6CC3" w:rsidP="00ED6CC3">
      <w:pPr>
        <w:rPr>
          <w:rFonts w:ascii="Arial" w:eastAsia="Times New Roman" w:hAnsi="Arial" w:cs="Arial"/>
          <w:sz w:val="22"/>
          <w:szCs w:val="22"/>
        </w:rPr>
      </w:pPr>
    </w:p>
    <w:p w14:paraId="21EEFB03" w14:textId="77777777" w:rsidR="00ED6CC3" w:rsidRDefault="00ED6CC3" w:rsidP="00ED6CC3">
      <w:pPr>
        <w:spacing w:after="160" w:line="259" w:lineRule="auto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br w:type="page"/>
      </w:r>
    </w:p>
    <w:p w14:paraId="6820667F" w14:textId="2B853B3C" w:rsidR="00ED6CC3" w:rsidRDefault="00837418" w:rsidP="00ED6CC3">
      <w:pPr>
        <w:rPr>
          <w:rFonts w:ascii="Arial" w:eastAsia="Times New Roman" w:hAnsi="Arial" w:cs="Arial"/>
          <w:sz w:val="22"/>
          <w:szCs w:val="22"/>
          <w:vertAlign w:val="superscript"/>
        </w:rPr>
      </w:pPr>
      <w:r w:rsidRPr="0047618F">
        <w:rPr>
          <w:rFonts w:ascii="Arial" w:eastAsia="Times New Roman" w:hAnsi="Arial" w:cs="Arial"/>
          <w:b/>
          <w:sz w:val="22"/>
          <w:szCs w:val="22"/>
        </w:rPr>
        <w:lastRenderedPageBreak/>
        <w:t xml:space="preserve">TABLE </w:t>
      </w:r>
      <w:r>
        <w:rPr>
          <w:rFonts w:ascii="Arial" w:eastAsia="Times New Roman" w:hAnsi="Arial" w:cs="Arial"/>
          <w:b/>
          <w:sz w:val="22"/>
          <w:szCs w:val="22"/>
        </w:rPr>
        <w:t>S</w:t>
      </w:r>
      <w:r w:rsidR="00ED6CC3" w:rsidRPr="0047618F">
        <w:rPr>
          <w:rFonts w:ascii="Arial" w:eastAsia="Times New Roman" w:hAnsi="Arial" w:cs="Arial"/>
          <w:b/>
          <w:sz w:val="22"/>
          <w:szCs w:val="22"/>
        </w:rPr>
        <w:t>2.</w:t>
      </w:r>
      <w:r w:rsidR="00ED6CC3" w:rsidRPr="000B2631">
        <w:rPr>
          <w:rFonts w:ascii="Arial" w:eastAsia="Times New Roman" w:hAnsi="Arial" w:cs="Arial"/>
          <w:sz w:val="22"/>
          <w:szCs w:val="22"/>
        </w:rPr>
        <w:t xml:space="preserve"> </w:t>
      </w:r>
      <w:r w:rsidR="00ED6CC3" w:rsidRPr="00DE5A6C">
        <w:rPr>
          <w:rFonts w:ascii="Arial" w:eastAsia="Times New Roman" w:hAnsi="Arial" w:cs="Arial"/>
          <w:sz w:val="22"/>
          <w:szCs w:val="22"/>
        </w:rPr>
        <w:t xml:space="preserve">Model-based </w:t>
      </w:r>
      <w:r w:rsidR="00ED6CC3">
        <w:rPr>
          <w:rFonts w:ascii="Arial" w:eastAsia="Times New Roman" w:hAnsi="Arial" w:cs="Arial"/>
          <w:sz w:val="22"/>
          <w:szCs w:val="22"/>
        </w:rPr>
        <w:t>predictions</w:t>
      </w:r>
      <w:r w:rsidR="00ED6CC3" w:rsidRPr="002E1671">
        <w:rPr>
          <w:rFonts w:ascii="Arial" w:eastAsia="Times New Roman" w:hAnsi="Arial" w:cs="Arial"/>
          <w:sz w:val="22"/>
          <w:szCs w:val="22"/>
          <w:vertAlign w:val="superscript"/>
        </w:rPr>
        <w:t>a</w:t>
      </w:r>
      <w:r w:rsidR="00ED6CC3">
        <w:rPr>
          <w:rFonts w:ascii="Arial" w:eastAsia="Times New Roman" w:hAnsi="Arial" w:cs="Arial"/>
          <w:sz w:val="22"/>
          <w:szCs w:val="22"/>
        </w:rPr>
        <w:t xml:space="preserve"> of the relative availability of fast food restaurants and supermarkets with predicted probability of obesity</w:t>
      </w:r>
      <w:r w:rsidR="00ED6CC3" w:rsidRPr="002E1671">
        <w:rPr>
          <w:rFonts w:ascii="Arial" w:eastAsia="Times New Roman" w:hAnsi="Arial" w:cs="Arial"/>
          <w:sz w:val="22"/>
          <w:szCs w:val="22"/>
          <w:vertAlign w:val="superscript"/>
        </w:rPr>
        <w:t>b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060"/>
        <w:gridCol w:w="2651"/>
        <w:gridCol w:w="2649"/>
      </w:tblGrid>
      <w:tr w:rsidR="009E1387" w:rsidRPr="009E1387" w14:paraId="3CEB21D9" w14:textId="77777777" w:rsidTr="009E1387">
        <w:trPr>
          <w:trHeight w:val="6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3E2C04" w14:textId="77777777" w:rsidR="009E1387" w:rsidRPr="009E1387" w:rsidRDefault="009E1387" w:rsidP="009E1387">
            <w:pPr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  <w:tc>
          <w:tcPr>
            <w:tcW w:w="283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22B9474" w14:textId="77777777" w:rsidR="009E1387" w:rsidRPr="009E1387" w:rsidRDefault="009E1387" w:rsidP="009E1387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Predicted probability of obesity (95% CI)</w:t>
            </w:r>
          </w:p>
        </w:tc>
      </w:tr>
      <w:tr w:rsidR="009E1387" w:rsidRPr="009E1387" w14:paraId="22098A67" w14:textId="77777777" w:rsidTr="00731DF8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E5767" w14:textId="77777777" w:rsidR="009E1387" w:rsidRPr="009E1387" w:rsidRDefault="009E1387" w:rsidP="009E1387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0EBCE87" w14:textId="77777777" w:rsidR="009E1387" w:rsidRPr="009E1387" w:rsidRDefault="009E1387" w:rsidP="009E1387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Baseline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5EEF27" w14:textId="77777777" w:rsidR="009E1387" w:rsidRPr="009E1387" w:rsidRDefault="009E1387" w:rsidP="009E1387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End of follow up</w:t>
            </w:r>
          </w:p>
        </w:tc>
      </w:tr>
      <w:tr w:rsidR="009E1387" w:rsidRPr="009E1387" w14:paraId="60CC3D92" w14:textId="77777777" w:rsidTr="005A6AA3">
        <w:trPr>
          <w:trHeight w:val="300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858D49" w14:textId="77777777" w:rsidR="006C77E6" w:rsidRPr="00C402FF" w:rsidRDefault="009E1387" w:rsidP="005A6AA3">
            <w:pP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2"/>
                <w:szCs w:val="22"/>
              </w:rPr>
              <w:t xml:space="preserve">Fast food restaurants, percentage </w:t>
            </w:r>
          </w:p>
          <w:p w14:paraId="630F6616" w14:textId="478CFAFD" w:rsidR="009E1387" w:rsidRPr="009E1387" w:rsidRDefault="009E1387" w:rsidP="005A6AA3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2"/>
                <w:szCs w:val="22"/>
              </w:rPr>
              <w:t>out of total restaurants</w:t>
            </w:r>
          </w:p>
        </w:tc>
      </w:tr>
      <w:tr w:rsidR="009E1387" w:rsidRPr="009E1387" w14:paraId="0AB2B0B7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62F33E" w14:textId="6221EDFA" w:rsidR="009E1387" w:rsidRPr="009E1387" w:rsidRDefault="00C402FF" w:rsidP="005A6AA3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High-density urban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A45E5" w14:textId="77777777" w:rsidR="009E1387" w:rsidRPr="009E1387" w:rsidRDefault="009E1387" w:rsidP="009E1387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F8611F" w14:textId="77777777" w:rsidR="009E1387" w:rsidRPr="009E1387" w:rsidRDefault="009E1387" w:rsidP="009E1387">
            <w:pPr>
              <w:jc w:val="center"/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  <w:tr w:rsidR="009E1387" w:rsidRPr="009E1387" w14:paraId="56AE75D6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3216C7" w14:textId="47024671" w:rsidR="009E1387" w:rsidRPr="00731DF8" w:rsidRDefault="009E1387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    0% 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A08FE9" w14:textId="77777777" w:rsidR="009E1387" w:rsidRPr="009E1387" w:rsidRDefault="009E1387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0.453 (0.447, 0.459)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BD9949" w14:textId="77777777" w:rsidR="009E1387" w:rsidRPr="009E1387" w:rsidRDefault="009E1387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0.484 (0.477, 0.490)</w:t>
            </w:r>
          </w:p>
        </w:tc>
      </w:tr>
      <w:tr w:rsidR="00731DF8" w:rsidRPr="009E1387" w14:paraId="0E5C9F74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EB775E" w14:textId="672E5FE9" w:rsidR="00731DF8" w:rsidRPr="00731DF8" w:rsidRDefault="00731DF8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20%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4F4F2D" w14:textId="67E4D0F3" w:rsidR="00731DF8" w:rsidRPr="00731DF8" w:rsidRDefault="00731DF8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</w:rPr>
              <w:t>0.461 (0.456, 0.467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9D5F44" w14:textId="7F25C61E" w:rsidR="00731DF8" w:rsidRPr="00731DF8" w:rsidRDefault="00731DF8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</w:rPr>
              <w:t>0.492 (0.486, 0.497)</w:t>
            </w:r>
          </w:p>
        </w:tc>
      </w:tr>
      <w:tr w:rsidR="00731DF8" w:rsidRPr="009E1387" w14:paraId="41F1F16A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8581C2" w14:textId="7BF8496D" w:rsidR="00731DF8" w:rsidRPr="00731DF8" w:rsidRDefault="00731DF8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40%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CFD501" w14:textId="7F2CB2B1" w:rsidR="00731DF8" w:rsidRPr="00731DF8" w:rsidRDefault="00731DF8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</w:rPr>
              <w:t>0.470 (0.464, 0.475)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2B65EC" w14:textId="75D809AE" w:rsidR="00731DF8" w:rsidRPr="00731DF8" w:rsidRDefault="00731DF8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</w:rPr>
              <w:t>0.499 (0.493, 0.505)</w:t>
            </w:r>
          </w:p>
        </w:tc>
      </w:tr>
      <w:tr w:rsidR="00731DF8" w:rsidRPr="009E1387" w14:paraId="7D6C7931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C751CF" w14:textId="61B19CC5" w:rsidR="00731DF8" w:rsidRPr="00731DF8" w:rsidRDefault="00731DF8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60%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9A7E63" w14:textId="623D9383" w:rsidR="00731DF8" w:rsidRPr="00731DF8" w:rsidRDefault="00731DF8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</w:rPr>
              <w:t>0.478 (0.471, 0.484)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EF9679" w14:textId="253AF40F" w:rsidR="00731DF8" w:rsidRPr="00731DF8" w:rsidRDefault="00731DF8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</w:rPr>
              <w:t>0.507 (0.500, 0.514)</w:t>
            </w:r>
          </w:p>
        </w:tc>
      </w:tr>
      <w:tr w:rsidR="00731DF8" w:rsidRPr="009E1387" w14:paraId="53AFEF26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34B5BD" w14:textId="76909F44" w:rsidR="00731DF8" w:rsidRPr="00731DF8" w:rsidRDefault="00731DF8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80%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2CDF44" w14:textId="6FA2D357" w:rsidR="00731DF8" w:rsidRPr="00731DF8" w:rsidRDefault="00731DF8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</w:rPr>
              <w:t>0.486 (0.479, 0.493)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7DF1BF" w14:textId="45695FE5" w:rsidR="00731DF8" w:rsidRPr="00731DF8" w:rsidRDefault="00731DF8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</w:rPr>
              <w:t>0.515 (0.507, 0.523)</w:t>
            </w:r>
          </w:p>
        </w:tc>
      </w:tr>
      <w:tr w:rsidR="00731DF8" w:rsidRPr="009E1387" w14:paraId="20479C67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765894" w14:textId="30298F40" w:rsidR="00731DF8" w:rsidRPr="00731DF8" w:rsidRDefault="00731DF8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100%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30DC17" w14:textId="1F03AD8E" w:rsidR="00731DF8" w:rsidRPr="00731DF8" w:rsidRDefault="00731DF8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</w:rPr>
              <w:t>0.494 (0.486, 0.502)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782C48" w14:textId="7AB94218" w:rsidR="00731DF8" w:rsidRPr="00731DF8" w:rsidRDefault="00731DF8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</w:rPr>
              <w:t>0.523 (0.513, 0.533)</w:t>
            </w:r>
          </w:p>
        </w:tc>
      </w:tr>
      <w:tr w:rsidR="009E1387" w:rsidRPr="009E1387" w14:paraId="4C787BC6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5DE069" w14:textId="64579F66" w:rsidR="009E1387" w:rsidRPr="009E1387" w:rsidRDefault="009E1387" w:rsidP="005A6AA3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L</w:t>
            </w:r>
            <w:r w:rsidR="00C402FF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ower-density urban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76E99F" w14:textId="77777777" w:rsidR="009E1387" w:rsidRPr="009E1387" w:rsidRDefault="009E1387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ED4B90" w14:textId="77777777" w:rsidR="009E1387" w:rsidRPr="009E1387" w:rsidRDefault="009E1387" w:rsidP="005A6AA3">
            <w:pPr>
              <w:jc w:val="center"/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  <w:tr w:rsidR="009E1387" w:rsidRPr="009E1387" w14:paraId="6CD9F45E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313811" w14:textId="0839053D" w:rsidR="009E1387" w:rsidRPr="009E1387" w:rsidRDefault="009E1387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    0% 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40B58D" w14:textId="77777777" w:rsidR="009E1387" w:rsidRPr="005A6AA3" w:rsidRDefault="009E1387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0.455 (0.451, 0.458)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819FBE" w14:textId="77777777" w:rsidR="009E1387" w:rsidRPr="005A6AA3" w:rsidRDefault="009E1387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0.457 (0.453, 0.461)</w:t>
            </w:r>
          </w:p>
        </w:tc>
      </w:tr>
      <w:tr w:rsidR="005A6AA3" w:rsidRPr="009E1387" w14:paraId="7ABA7A89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80AAC5" w14:textId="21CDBE9C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20%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23FB57" w14:textId="0AF4220E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0.461 (0.457, 0.464)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66E2626" w14:textId="552EC405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0.474 (0.471, 0.478)</w:t>
            </w:r>
          </w:p>
        </w:tc>
      </w:tr>
      <w:tr w:rsidR="005A6AA3" w:rsidRPr="009E1387" w14:paraId="40106318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DFDAC0" w14:textId="4886A65D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40%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AD7E0F2" w14:textId="7E22D97E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0.467 (0.463, 0.470)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DDA504" w14:textId="19FEA346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0.491 (0.488, 0.495)</w:t>
            </w:r>
          </w:p>
        </w:tc>
      </w:tr>
      <w:tr w:rsidR="005A6AA3" w:rsidRPr="009E1387" w14:paraId="52E2E706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B664FD" w14:textId="015FD0F3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60%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4D0C83" w14:textId="58CA6881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0.472 (0.469, 0.476)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E5C5D2" w14:textId="6817FFEB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0.508 (0.504, 0.512)</w:t>
            </w:r>
          </w:p>
        </w:tc>
      </w:tr>
      <w:tr w:rsidR="005A6AA3" w:rsidRPr="009E1387" w14:paraId="23AF146F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43F572" w14:textId="76BDB6E2" w:rsidR="005A6AA3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80%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2BFCEB" w14:textId="7BC1B927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0.478 (0.474, 0.482)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92896E" w14:textId="51E904C1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0.525 (0.520, 0.530)</w:t>
            </w:r>
          </w:p>
        </w:tc>
      </w:tr>
      <w:tr w:rsidR="005A6AA3" w:rsidRPr="009E1387" w14:paraId="7ACA28B1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AFA724" w14:textId="7794BEE5" w:rsidR="005A6AA3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100%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ABC821" w14:textId="08E03238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0.484 (0.480, 0.489)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29485E" w14:textId="1BF33B74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0.542 (0.536, 0.548)</w:t>
            </w:r>
          </w:p>
        </w:tc>
      </w:tr>
      <w:tr w:rsidR="005A6AA3" w:rsidRPr="009E1387" w14:paraId="1E593ED8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FBC7FD" w14:textId="244403F2" w:rsidR="005A6AA3" w:rsidRPr="009E1387" w:rsidRDefault="005A6AA3" w:rsidP="005A6AA3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Suburban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/small town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34163D" w14:textId="77777777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46207D" w14:textId="77777777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  <w:tr w:rsidR="005A6AA3" w:rsidRPr="009E1387" w14:paraId="674D8761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CC9971" w14:textId="77E76D38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    0% 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276E00" w14:textId="77777777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0.472 (0.468, 0.477)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B3C9B3" w14:textId="77777777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0.458 (0.452, 0.463)</w:t>
            </w:r>
          </w:p>
        </w:tc>
      </w:tr>
      <w:tr w:rsidR="005A6AA3" w:rsidRPr="009E1387" w14:paraId="05D5D4B9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4F8CA6" w14:textId="5D9EC129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20%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D3922D" w14:textId="4B1E65EE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0.475 (0.471, 0.478)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9B81F8" w14:textId="37B609B2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0.476 (0.472, 0.480)</w:t>
            </w:r>
          </w:p>
        </w:tc>
      </w:tr>
      <w:tr w:rsidR="005A6AA3" w:rsidRPr="009E1387" w14:paraId="6B3DF62E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C2E9A7" w14:textId="6DCB9F95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40%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8AB11E" w14:textId="714D797D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0.477 (0.474, 0.480)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B992B4" w14:textId="14326EA6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0.494 (0.491, 0.497)</w:t>
            </w:r>
          </w:p>
        </w:tc>
      </w:tr>
      <w:tr w:rsidR="005A6AA3" w:rsidRPr="009E1387" w14:paraId="6C3738A1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1A270A" w14:textId="62F2B5B9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60%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588CDD" w14:textId="31DC8AB2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0.479 (0.475, 0.483)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20D925" w14:textId="01743A71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0.512 (0.507, 0.517)</w:t>
            </w:r>
          </w:p>
        </w:tc>
      </w:tr>
      <w:tr w:rsidR="005A6AA3" w:rsidRPr="009E1387" w14:paraId="1A49F4A0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411AE5" w14:textId="6C472C1D" w:rsidR="005A6AA3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80%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B17D31" w14:textId="68D42B35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0.482 (0.476, 0.487)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1C648A" w14:textId="3F2E3F82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0.530 (0.524, 0.537)</w:t>
            </w:r>
          </w:p>
        </w:tc>
      </w:tr>
      <w:tr w:rsidR="005A6AA3" w:rsidRPr="009E1387" w14:paraId="2676DC62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23A6695" w14:textId="676A3029" w:rsidR="005A6AA3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100%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7E2E68" w14:textId="299FD330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0.484 (0.477, 0.491)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C7222C" w14:textId="0481175E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0.549 (0.539, 0.558)</w:t>
            </w:r>
          </w:p>
        </w:tc>
      </w:tr>
      <w:tr w:rsidR="005A6AA3" w:rsidRPr="009E1387" w14:paraId="366DB96A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E7793" w14:textId="6A3814C1" w:rsidR="005A6AA3" w:rsidRPr="009E1387" w:rsidRDefault="005A6AA3" w:rsidP="005A6AA3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Rural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4E2F5A" w14:textId="77777777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7B475F" w14:textId="4B1470CC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  <w:tr w:rsidR="005A6AA3" w:rsidRPr="009E1387" w14:paraId="41141793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6EF04D" w14:textId="6A0B359B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    0% 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0576D0" w14:textId="77777777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0.489 (0.486, 0.492)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ABF648" w14:textId="0A39E4CD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0.496 (0.493, 0.499)</w:t>
            </w:r>
          </w:p>
        </w:tc>
      </w:tr>
      <w:tr w:rsidR="005A6AA3" w:rsidRPr="009E1387" w14:paraId="6AC9D326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D94010" w14:textId="2BB829A2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20%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7B819A" w14:textId="7321D8D5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0.475 (0.471, 0.478)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C27B7FB" w14:textId="275CBC7F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0.476 (0.472, 0.480)</w:t>
            </w:r>
          </w:p>
        </w:tc>
      </w:tr>
      <w:tr w:rsidR="005A6AA3" w:rsidRPr="009E1387" w14:paraId="690634F6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485D71" w14:textId="42D603CE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40%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35A7C6" w14:textId="45DAC0C5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0.477 (0.474, 0.480)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7203BD" w14:textId="02C10B2A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0.494 (0.491, 0.497)</w:t>
            </w:r>
          </w:p>
        </w:tc>
      </w:tr>
      <w:tr w:rsidR="005A6AA3" w:rsidRPr="009E1387" w14:paraId="0DB6B49E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2AB043" w14:textId="5639CED8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60%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B8CD96" w14:textId="1C4A31D7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0.479 (0.475, 0.483)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B3C5C3" w14:textId="4E636580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0.512 (0.507, 0.517)</w:t>
            </w:r>
          </w:p>
        </w:tc>
      </w:tr>
      <w:tr w:rsidR="005A6AA3" w:rsidRPr="009E1387" w14:paraId="3D61CF34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83632A" w14:textId="47CE3F68" w:rsidR="005A6AA3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80%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801415" w14:textId="4B415B32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0.482 (0.476, 0.487)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8F2A98" w14:textId="275A21C5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0.530 (0.524, 0.537)</w:t>
            </w:r>
          </w:p>
        </w:tc>
      </w:tr>
      <w:tr w:rsidR="005A6AA3" w:rsidRPr="009E1387" w14:paraId="0F3DE28D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56E162" w14:textId="42CFB5D1" w:rsidR="005A6AA3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100%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1165E9" w14:textId="5E38DE2B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0.497 (0.493, 0.502)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27F787C" w14:textId="21CCA481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0.515 (0.509, 0.520)</w:t>
            </w:r>
          </w:p>
        </w:tc>
      </w:tr>
      <w:tr w:rsidR="005A6AA3" w:rsidRPr="009E1387" w14:paraId="15058781" w14:textId="77777777" w:rsidTr="00731DF8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B65722" w14:textId="7A6F7AF3" w:rsidR="005A6AA3" w:rsidRPr="009E1387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996C7" w14:textId="77777777" w:rsidR="005A6AA3" w:rsidRPr="005A6AA3" w:rsidRDefault="005A6AA3" w:rsidP="005A6AA3">
            <w:pPr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5A51EC" w14:textId="7465A4C8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  <w:tr w:rsidR="005A6AA3" w:rsidRPr="009E1387" w14:paraId="315BBBCD" w14:textId="77777777" w:rsidTr="005A6AA3">
        <w:trPr>
          <w:trHeight w:val="300"/>
        </w:trPr>
        <w:tc>
          <w:tcPr>
            <w:tcW w:w="35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50AF40" w14:textId="2292CA3F" w:rsidR="005A6AA3" w:rsidRPr="005A6AA3" w:rsidRDefault="005A6AA3" w:rsidP="005A6AA3">
            <w:pP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2"/>
                <w:szCs w:val="22"/>
              </w:rPr>
              <w:t xml:space="preserve">Supermarkets, percentage out </w:t>
            </w:r>
          </w:p>
          <w:p w14:paraId="102C1F42" w14:textId="2A14781D" w:rsidR="005A6AA3" w:rsidRPr="005A6AA3" w:rsidRDefault="005A6AA3" w:rsidP="005A6AA3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2"/>
                <w:szCs w:val="22"/>
              </w:rPr>
              <w:t>of total food stores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7CDB8" w14:textId="409EAE55" w:rsidR="005A6AA3" w:rsidRPr="005A6AA3" w:rsidRDefault="005A6AA3" w:rsidP="005A6AA3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A6AA3" w:rsidRPr="009E1387" w14:paraId="61EDF460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40648B" w14:textId="6632A988" w:rsidR="005A6AA3" w:rsidRPr="009E1387" w:rsidRDefault="005A6AA3" w:rsidP="005A6AA3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High-density urban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DDD65" w14:textId="77777777" w:rsidR="005A6AA3" w:rsidRPr="005A6AA3" w:rsidRDefault="005A6AA3" w:rsidP="005A6AA3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34EAB" w14:textId="48B516A6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  <w:tr w:rsidR="005A6AA3" w:rsidRPr="009E1387" w14:paraId="613FF95E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C4E331" w14:textId="2D58F4D3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    0% 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4C79E3" w14:textId="77777777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0.465 (0.459, 0.471)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ECBDF3" w14:textId="6172E738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0.494 (0.488, 0.500)</w:t>
            </w:r>
          </w:p>
        </w:tc>
      </w:tr>
      <w:tr w:rsidR="005A6AA3" w:rsidRPr="009E1387" w14:paraId="3E0E8AFE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4E6476" w14:textId="2837371E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20%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70F07D" w14:textId="575503DF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0.464 (0.458, 0.470)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C6BB5D" w14:textId="6653642E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0.496 (0.490, 0.502)</w:t>
            </w:r>
          </w:p>
        </w:tc>
      </w:tr>
      <w:tr w:rsidR="005A6AA3" w:rsidRPr="009E1387" w14:paraId="42C39778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EAC3DD" w14:textId="75E17BB2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40%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68D02C" w14:textId="35E59163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0.463 (0.456, 0.470)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070E7C" w14:textId="4BA0E0EB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0.498 (0.490, 0.506)</w:t>
            </w:r>
          </w:p>
        </w:tc>
      </w:tr>
      <w:tr w:rsidR="005A6AA3" w:rsidRPr="009E1387" w14:paraId="116814BE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96AA23" w14:textId="30266296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60%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09EEDD" w14:textId="0AE7CB2C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0.462 (0.453, 0.471)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1D4836" w14:textId="3BE3E073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0.500 (0.489, 0.512)</w:t>
            </w:r>
          </w:p>
        </w:tc>
      </w:tr>
      <w:tr w:rsidR="005A6AA3" w:rsidRPr="009E1387" w14:paraId="00BEAC5D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F6A1D3" w14:textId="06D887F1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80%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AB0381" w14:textId="571D915B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0.461 (0.450, 0.472)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B23C42" w14:textId="31B84FC2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0.502 (0.487, 0.517)</w:t>
            </w:r>
          </w:p>
        </w:tc>
      </w:tr>
      <w:tr w:rsidR="005A6AA3" w:rsidRPr="009E1387" w14:paraId="1152FA96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E70CFB" w14:textId="45A70271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lastRenderedPageBreak/>
              <w:t>100%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E9BE92" w14:textId="2304BF4D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0.460 (0.447, 0.474)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40ADAA" w14:textId="08A88FF3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0.504 (0.486, 0.523)</w:t>
            </w:r>
          </w:p>
        </w:tc>
      </w:tr>
      <w:tr w:rsidR="005A6AA3" w:rsidRPr="009E1387" w14:paraId="560111AE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F7128E" w14:textId="5D866A4A" w:rsidR="005A6AA3" w:rsidRPr="009E1387" w:rsidRDefault="005A6AA3" w:rsidP="005A6AA3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Lower-density urban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FBB15" w14:textId="77777777" w:rsidR="005A6AA3" w:rsidRPr="005A6AA3" w:rsidRDefault="005A6AA3" w:rsidP="005A6AA3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90B3D" w14:textId="58DE26E1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  <w:tr w:rsidR="005A6AA3" w:rsidRPr="009E1387" w14:paraId="0256248C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1016FB" w14:textId="69E387D0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    0% 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4E5BB3" w14:textId="77777777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0.464 (0.461, 0.467)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20A490" w14:textId="7555712B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0.485 (0.481, 0.488)</w:t>
            </w:r>
          </w:p>
        </w:tc>
      </w:tr>
      <w:tr w:rsidR="005A6AA3" w:rsidRPr="009E1387" w14:paraId="099E6035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C4C87B" w14:textId="2945D698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20%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4BE450" w14:textId="0B354A36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0.464 (0.460, 0.467)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82A270" w14:textId="237A6372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0.483 (0.479, 0.487)</w:t>
            </w:r>
          </w:p>
        </w:tc>
      </w:tr>
      <w:tr w:rsidR="005A6AA3" w:rsidRPr="009E1387" w14:paraId="38F019EE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14F91B" w14:textId="167862FE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40%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A53C01" w14:textId="5D1E4F92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0.463 (0.459, 0.468)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FBB8DF" w14:textId="72B14A32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0.481 (0.476, 0.486)</w:t>
            </w:r>
          </w:p>
        </w:tc>
      </w:tr>
      <w:tr w:rsidR="005A6AA3" w:rsidRPr="009E1387" w14:paraId="2DBC8307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1F8DE9" w14:textId="31D27A79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60%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94044D" w14:textId="3945F0C8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0.463 (0.458, 0.468)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75E41B" w14:textId="7C2EFDFB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0.479 (0.473, 0.486)</w:t>
            </w:r>
          </w:p>
        </w:tc>
      </w:tr>
      <w:tr w:rsidR="005A6AA3" w:rsidRPr="009E1387" w14:paraId="0281365E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BF9924" w14:textId="543479BC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80%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62EBF7" w14:textId="368AA639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0.463 (0.456, 0.469)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036688" w14:textId="604F1062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0.478 (0.469, 0.487)</w:t>
            </w:r>
          </w:p>
        </w:tc>
      </w:tr>
      <w:tr w:rsidR="005A6AA3" w:rsidRPr="009E1387" w14:paraId="5CD7EB71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0F6826" w14:textId="286E3118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bookmarkStart w:id="0" w:name="_GoBack"/>
            <w:bookmarkEnd w:id="0"/>
            <w:r w:rsidRPr="00731DF8">
              <w:rPr>
                <w:rFonts w:ascii="Arial" w:hAnsi="Arial" w:cs="Arial"/>
                <w:sz w:val="22"/>
                <w:szCs w:val="22"/>
              </w:rPr>
              <w:t>100%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1B55E6" w14:textId="7EDCEA84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0.463 (0.454, 0.471)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BB05BC" w14:textId="4606135B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0.476 (0.465, 0.487)</w:t>
            </w:r>
          </w:p>
        </w:tc>
      </w:tr>
      <w:tr w:rsidR="005A6AA3" w:rsidRPr="009E1387" w14:paraId="71B4486E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DD899A" w14:textId="1A879616" w:rsidR="005A6AA3" w:rsidRPr="009E1387" w:rsidRDefault="005A6AA3" w:rsidP="005A6AA3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Suburban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/small town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F4A334" w14:textId="77777777" w:rsidR="005A6AA3" w:rsidRPr="005A6AA3" w:rsidRDefault="005A6AA3" w:rsidP="005A6AA3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5B597" w14:textId="78DEE86D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  <w:tr w:rsidR="005A6AA3" w:rsidRPr="009E1387" w14:paraId="501F67D7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4B976D" w14:textId="3B52F71D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    0% 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FD06FD" w14:textId="77777777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0.477 (0.473, 0.480)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020250" w14:textId="3EF0EA22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0.488 (0.484, 0.492)</w:t>
            </w:r>
          </w:p>
        </w:tc>
      </w:tr>
      <w:tr w:rsidR="005A6AA3" w:rsidRPr="009E1387" w14:paraId="45798614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DF8675" w14:textId="7366495C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20%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36312A" w14:textId="7A0E4F39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0.476 (0.473, 0.480)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08D8FF" w14:textId="086059EB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0.487 (0.483, 0.491)</w:t>
            </w:r>
          </w:p>
        </w:tc>
      </w:tr>
      <w:tr w:rsidR="005A6AA3" w:rsidRPr="009E1387" w14:paraId="03213C6D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B7B46F" w14:textId="5AD7157E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40%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91FDD6" w14:textId="477C710B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0.476 (0.470, 0.482)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C3C9CB" w14:textId="3BC6F5F9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0.486 (0.479, 0.494)</w:t>
            </w:r>
          </w:p>
        </w:tc>
      </w:tr>
      <w:tr w:rsidR="005A6AA3" w:rsidRPr="009E1387" w14:paraId="5FF804B7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17E69C" w14:textId="3C76FCA4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60%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F6AD51" w14:textId="5742E714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0.476 (0.467, 0.484)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A63C135" w14:textId="4F1D9200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0.485 (0.473, 0.497)</w:t>
            </w:r>
          </w:p>
        </w:tc>
      </w:tr>
      <w:tr w:rsidR="005A6AA3" w:rsidRPr="009E1387" w14:paraId="177BDB67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F0367E" w14:textId="5A1ABEFB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80%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676933" w14:textId="39F5D0F8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0.475 (0.464, 0.487)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3B92CE" w14:textId="6CB4407C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0.484 (0.468, 0.500)</w:t>
            </w:r>
          </w:p>
        </w:tc>
      </w:tr>
      <w:tr w:rsidR="005A6AA3" w:rsidRPr="009E1387" w14:paraId="072778DC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9CCDD9" w14:textId="5BEAA9B2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100%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919F9F" w14:textId="51F061FC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0.475 (0.460, 0.490)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A593E4" w14:textId="221859F2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0.483 (0.462, 0.504)</w:t>
            </w:r>
          </w:p>
        </w:tc>
      </w:tr>
      <w:tr w:rsidR="005A6AA3" w:rsidRPr="009E1387" w14:paraId="269AE47E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198621" w14:textId="0E750C67" w:rsidR="005A6AA3" w:rsidRPr="009E1387" w:rsidRDefault="005A6AA3" w:rsidP="005A6AA3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Rural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3B8A2A" w14:textId="77777777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302F7E" w14:textId="46643C95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  <w:tr w:rsidR="005A6AA3" w:rsidRPr="009E1387" w14:paraId="5ABA1FE6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3C8905" w14:textId="1106A13C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9E138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    0% 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615716" w14:textId="4227A3C8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0.490 (0.487, 0.493)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56D1C3" w14:textId="69377EC1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0.502 (0.499, 0.505)</w:t>
            </w:r>
          </w:p>
        </w:tc>
      </w:tr>
      <w:tr w:rsidR="005A6AA3" w:rsidRPr="009E1387" w14:paraId="46F6CE6C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669046" w14:textId="464BC147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20%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B99F7A" w14:textId="469A6BFC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0.493 (0.490, 0.495)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27E130" w14:textId="65E9681B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0.501 (0.499, 0.504)</w:t>
            </w:r>
          </w:p>
        </w:tc>
      </w:tr>
      <w:tr w:rsidR="005A6AA3" w:rsidRPr="009E1387" w14:paraId="220C1D9F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7B1EA4" w14:textId="74471479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40%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5330A8" w14:textId="29FDFC24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0.496 (0.492, 0.499)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7E3D8D" w14:textId="16B9E306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0.501 (0.497, 0.505)</w:t>
            </w:r>
          </w:p>
        </w:tc>
      </w:tr>
      <w:tr w:rsidR="005A6AA3" w:rsidRPr="009E1387" w14:paraId="43F0B5CC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FEBF63" w14:textId="332B1463" w:rsidR="005A6AA3" w:rsidRPr="009E1387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60%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0102EC" w14:textId="6A13E1FA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0.499 (0.494, 0.504)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D9D5ED" w14:textId="7459C6C3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0.501 (0.495, 0.507)</w:t>
            </w:r>
          </w:p>
        </w:tc>
      </w:tr>
      <w:tr w:rsidR="005A6AA3" w:rsidRPr="009E1387" w14:paraId="424B90E4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DC1F24" w14:textId="37849520" w:rsidR="005A6AA3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80%</w:t>
            </w:r>
          </w:p>
        </w:tc>
        <w:tc>
          <w:tcPr>
            <w:tcW w:w="1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A3941F" w14:textId="36296894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0.502 (0.495, 0.508)</w:t>
            </w:r>
          </w:p>
        </w:tc>
        <w:tc>
          <w:tcPr>
            <w:tcW w:w="14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76669D" w14:textId="66F09B59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hAnsi="Arial" w:cs="Arial"/>
                <w:color w:val="000000"/>
                <w:sz w:val="22"/>
                <w:szCs w:val="22"/>
              </w:rPr>
              <w:t>0.501 (0.492, 0.509)</w:t>
            </w:r>
          </w:p>
        </w:tc>
      </w:tr>
      <w:tr w:rsidR="005A6AA3" w:rsidRPr="009E1387" w14:paraId="4B891449" w14:textId="77777777" w:rsidTr="005A6AA3">
        <w:trPr>
          <w:trHeight w:val="300"/>
        </w:trPr>
        <w:tc>
          <w:tcPr>
            <w:tcW w:w="2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4422ABA" w14:textId="23803B11" w:rsidR="005A6AA3" w:rsidRDefault="005A6AA3" w:rsidP="005A6AA3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731DF8">
              <w:rPr>
                <w:rFonts w:ascii="Arial" w:hAnsi="Arial" w:cs="Arial"/>
                <w:sz w:val="22"/>
                <w:szCs w:val="22"/>
              </w:rPr>
              <w:t>100%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96E1FC0" w14:textId="590A1373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0.505 (0.496, 0.513)</w:t>
            </w:r>
          </w:p>
        </w:tc>
        <w:tc>
          <w:tcPr>
            <w:tcW w:w="14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0C4DE17" w14:textId="5A63033E" w:rsidR="005A6AA3" w:rsidRPr="005A6AA3" w:rsidRDefault="005A6AA3" w:rsidP="005A6AA3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A6AA3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0.500 (0.489, 0.511)</w:t>
            </w:r>
          </w:p>
        </w:tc>
      </w:tr>
    </w:tbl>
    <w:p w14:paraId="22EB79B8" w14:textId="6F6558AA" w:rsidR="00ED6CC3" w:rsidRDefault="00ED6CC3" w:rsidP="00ED6CC3">
      <w:pPr>
        <w:rPr>
          <w:rFonts w:ascii="Arial" w:hAnsi="Arial" w:cs="Arial"/>
          <w:bCs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  <w:vertAlign w:val="superscript"/>
        </w:rPr>
        <w:t>a</w:t>
      </w:r>
      <w:r>
        <w:rPr>
          <w:rFonts w:ascii="Arial" w:hAnsi="Arial" w:cs="Arial"/>
          <w:bCs/>
          <w:sz w:val="22"/>
          <w:szCs w:val="22"/>
        </w:rPr>
        <w:t>Adjusting</w:t>
      </w:r>
      <w:r w:rsidRPr="00584C9A">
        <w:rPr>
          <w:rFonts w:ascii="Arial" w:hAnsi="Arial" w:cs="Arial"/>
          <w:bCs/>
          <w:sz w:val="22"/>
          <w:szCs w:val="22"/>
        </w:rPr>
        <w:t xml:space="preserve"> for </w:t>
      </w:r>
      <w:r>
        <w:rPr>
          <w:rFonts w:ascii="Arial" w:hAnsi="Arial" w:cs="Arial"/>
          <w:bCs/>
          <w:sz w:val="22"/>
          <w:szCs w:val="22"/>
        </w:rPr>
        <w:t xml:space="preserve">baseline </w:t>
      </w:r>
      <w:r w:rsidRPr="00584C9A">
        <w:rPr>
          <w:rFonts w:ascii="Arial" w:hAnsi="Arial" w:cs="Arial"/>
          <w:bCs/>
          <w:sz w:val="22"/>
          <w:szCs w:val="22"/>
        </w:rPr>
        <w:t>age, sex, race/ethnicity, marital status, income/disability flag, land use environment, neighborhood socioeconomic environment quartiles, percentage Hispanic population and percent non-Hispanic Black population of participants’ Census tracts</w:t>
      </w:r>
      <w:r>
        <w:rPr>
          <w:rFonts w:ascii="Arial" w:hAnsi="Arial" w:cs="Arial"/>
          <w:bCs/>
          <w:sz w:val="22"/>
          <w:szCs w:val="22"/>
        </w:rPr>
        <w:t xml:space="preserve">; and interaction with year since baseline (i.e., </w:t>
      </w:r>
      <w:r w:rsidRPr="0047618F">
        <w:rPr>
          <w:rFonts w:ascii="Arial" w:hAnsi="Arial" w:cs="Arial"/>
          <w:sz w:val="22"/>
          <w:szCs w:val="22"/>
        </w:rPr>
        <w:t>cohort entry date</w:t>
      </w:r>
      <w:r>
        <w:rPr>
          <w:rFonts w:ascii="Arial" w:hAnsi="Arial" w:cs="Arial"/>
          <w:bCs/>
          <w:sz w:val="22"/>
          <w:szCs w:val="22"/>
        </w:rPr>
        <w:t>)</w:t>
      </w:r>
      <w:r w:rsidRPr="00584C9A">
        <w:rPr>
          <w:rFonts w:ascii="Arial" w:hAnsi="Arial" w:cs="Arial"/>
          <w:bCs/>
          <w:sz w:val="22"/>
          <w:szCs w:val="22"/>
        </w:rPr>
        <w:t>.</w:t>
      </w:r>
    </w:p>
    <w:p w14:paraId="3EA956BE" w14:textId="14B3E7A8" w:rsidR="00ED6CC3" w:rsidRDefault="00ED6CC3" w:rsidP="00ED6CC3">
      <w:pPr>
        <w:rPr>
          <w:rFonts w:ascii="Arial" w:hAnsi="Arial" w:cs="Arial"/>
          <w:bCs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  <w:vertAlign w:val="superscript"/>
        </w:rPr>
        <w:t>b</w:t>
      </w:r>
      <w:r w:rsidRPr="00584C9A">
        <w:rPr>
          <w:rFonts w:ascii="Arial" w:hAnsi="Arial" w:cs="Arial"/>
          <w:bCs/>
          <w:sz w:val="22"/>
          <w:szCs w:val="22"/>
        </w:rPr>
        <w:t>Obesity defined as body mass index of &gt;30.0 kg/m</w:t>
      </w:r>
      <w:r w:rsidRPr="00584C9A">
        <w:rPr>
          <w:rFonts w:ascii="Arial" w:hAnsi="Arial" w:cs="Arial"/>
          <w:bCs/>
          <w:sz w:val="22"/>
          <w:szCs w:val="22"/>
          <w:vertAlign w:val="superscript"/>
        </w:rPr>
        <w:t>2</w:t>
      </w:r>
      <w:r w:rsidRPr="00584C9A">
        <w:rPr>
          <w:rFonts w:ascii="Arial" w:hAnsi="Arial" w:cs="Arial"/>
          <w:bCs/>
          <w:sz w:val="22"/>
          <w:szCs w:val="22"/>
        </w:rPr>
        <w:t xml:space="preserve">. </w:t>
      </w:r>
    </w:p>
    <w:p w14:paraId="1F9E5679" w14:textId="77777777" w:rsidR="00E4222B" w:rsidRDefault="00E4222B" w:rsidP="00ED6CC3">
      <w:pPr>
        <w:rPr>
          <w:rFonts w:ascii="Arial" w:hAnsi="Arial" w:cs="Arial"/>
          <w:bCs/>
          <w:sz w:val="22"/>
          <w:szCs w:val="22"/>
        </w:rPr>
      </w:pPr>
    </w:p>
    <w:p w14:paraId="6C11B73E" w14:textId="77777777" w:rsidR="00E4222B" w:rsidRDefault="00E4222B">
      <w:pPr>
        <w:spacing w:after="160" w:line="259" w:lineRule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br w:type="page"/>
      </w:r>
    </w:p>
    <w:p w14:paraId="02BE7C0E" w14:textId="4ED3353F" w:rsidR="00E4222B" w:rsidRDefault="00E4222B" w:rsidP="00E4222B">
      <w:pPr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b/>
          <w:sz w:val="22"/>
          <w:szCs w:val="22"/>
        </w:rPr>
        <w:lastRenderedPageBreak/>
        <w:t>FIGURE</w:t>
      </w:r>
      <w:r w:rsidRPr="0047618F">
        <w:rPr>
          <w:rFonts w:ascii="Arial" w:eastAsia="Times New Roman" w:hAnsi="Arial" w:cs="Arial"/>
          <w:b/>
          <w:sz w:val="22"/>
          <w:szCs w:val="22"/>
        </w:rPr>
        <w:t xml:space="preserve"> </w:t>
      </w:r>
      <w:r>
        <w:rPr>
          <w:rFonts w:ascii="Arial" w:eastAsia="Times New Roman" w:hAnsi="Arial" w:cs="Arial"/>
          <w:b/>
          <w:sz w:val="22"/>
          <w:szCs w:val="22"/>
        </w:rPr>
        <w:t>S</w:t>
      </w:r>
      <w:r w:rsidRPr="0047618F">
        <w:rPr>
          <w:rFonts w:ascii="Arial" w:eastAsia="Times New Roman" w:hAnsi="Arial" w:cs="Arial"/>
          <w:b/>
          <w:sz w:val="22"/>
          <w:szCs w:val="22"/>
        </w:rPr>
        <w:t>1.</w:t>
      </w:r>
      <w:r w:rsidRPr="00544E6D">
        <w:rPr>
          <w:rFonts w:ascii="Arial" w:eastAsia="Times New Roman" w:hAnsi="Arial" w:cs="Arial"/>
          <w:sz w:val="22"/>
          <w:szCs w:val="22"/>
        </w:rPr>
        <w:t xml:space="preserve"> </w:t>
      </w:r>
      <w:r>
        <w:rPr>
          <w:rFonts w:ascii="Arial" w:eastAsia="Times New Roman" w:hAnsi="Arial" w:cs="Arial"/>
          <w:sz w:val="22"/>
          <w:szCs w:val="22"/>
        </w:rPr>
        <w:t>Distribution of the proportion of supermarkets out of total food stores at baseline by community type</w:t>
      </w:r>
    </w:p>
    <w:p w14:paraId="70C8C842" w14:textId="0F2F8751" w:rsidR="00E4222B" w:rsidRDefault="000A250B" w:rsidP="00E4222B">
      <w:pPr>
        <w:rPr>
          <w:rFonts w:ascii="Arial" w:eastAsia="Times New Roman" w:hAnsi="Arial" w:cs="Arial"/>
          <w:b/>
          <w:sz w:val="22"/>
          <w:szCs w:val="22"/>
        </w:rPr>
      </w:pPr>
      <w:r>
        <w:rPr>
          <w:noProof/>
        </w:rPr>
        <w:drawing>
          <wp:inline distT="0" distB="0" distL="0" distR="0" wp14:anchorId="2D66D790" wp14:editId="5BE2945D">
            <wp:extent cx="5943600" cy="448500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85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2348D9" w14:textId="77777777" w:rsidR="00E4222B" w:rsidRDefault="00E4222B">
      <w:pPr>
        <w:spacing w:after="160" w:line="259" w:lineRule="auto"/>
        <w:rPr>
          <w:rFonts w:ascii="Arial" w:eastAsia="Times New Roman" w:hAnsi="Arial" w:cs="Arial"/>
          <w:b/>
          <w:sz w:val="22"/>
          <w:szCs w:val="22"/>
        </w:rPr>
      </w:pPr>
      <w:r>
        <w:rPr>
          <w:rFonts w:ascii="Arial" w:eastAsia="Times New Roman" w:hAnsi="Arial" w:cs="Arial"/>
          <w:b/>
          <w:sz w:val="22"/>
          <w:szCs w:val="22"/>
        </w:rPr>
        <w:br w:type="page"/>
      </w:r>
    </w:p>
    <w:p w14:paraId="30C2991C" w14:textId="531E5EAF" w:rsidR="00E4222B" w:rsidRDefault="00E4222B" w:rsidP="00E4222B">
      <w:pPr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b/>
          <w:sz w:val="22"/>
          <w:szCs w:val="22"/>
        </w:rPr>
        <w:lastRenderedPageBreak/>
        <w:t>FIGURE</w:t>
      </w:r>
      <w:r w:rsidRPr="0047618F">
        <w:rPr>
          <w:rFonts w:ascii="Arial" w:eastAsia="Times New Roman" w:hAnsi="Arial" w:cs="Arial"/>
          <w:b/>
          <w:sz w:val="22"/>
          <w:szCs w:val="22"/>
        </w:rPr>
        <w:t xml:space="preserve"> </w:t>
      </w:r>
      <w:r>
        <w:rPr>
          <w:rFonts w:ascii="Arial" w:eastAsia="Times New Roman" w:hAnsi="Arial" w:cs="Arial"/>
          <w:b/>
          <w:sz w:val="22"/>
          <w:szCs w:val="22"/>
        </w:rPr>
        <w:t>S2</w:t>
      </w:r>
      <w:r w:rsidRPr="0047618F">
        <w:rPr>
          <w:rFonts w:ascii="Arial" w:eastAsia="Times New Roman" w:hAnsi="Arial" w:cs="Arial"/>
          <w:b/>
          <w:sz w:val="22"/>
          <w:szCs w:val="22"/>
        </w:rPr>
        <w:t>.</w:t>
      </w:r>
      <w:r w:rsidRPr="00544E6D">
        <w:rPr>
          <w:rFonts w:ascii="Arial" w:eastAsia="Times New Roman" w:hAnsi="Arial" w:cs="Arial"/>
          <w:sz w:val="22"/>
          <w:szCs w:val="22"/>
        </w:rPr>
        <w:t xml:space="preserve"> </w:t>
      </w:r>
      <w:r>
        <w:rPr>
          <w:rFonts w:ascii="Arial" w:eastAsia="Times New Roman" w:hAnsi="Arial" w:cs="Arial"/>
          <w:sz w:val="22"/>
          <w:szCs w:val="22"/>
        </w:rPr>
        <w:t>Distribution of the proportion of fast food restaurants out of total restaurants at baseline by community type</w:t>
      </w:r>
    </w:p>
    <w:p w14:paraId="0F8CC6E2" w14:textId="1875D304" w:rsidR="00E4222B" w:rsidRDefault="00E4222B" w:rsidP="00E4222B">
      <w:pPr>
        <w:rPr>
          <w:rFonts w:ascii="Arial" w:eastAsia="Times New Roman" w:hAnsi="Arial" w:cs="Arial"/>
          <w:sz w:val="22"/>
          <w:szCs w:val="22"/>
        </w:rPr>
      </w:pPr>
      <w:r>
        <w:rPr>
          <w:noProof/>
        </w:rPr>
        <w:drawing>
          <wp:inline distT="0" distB="0" distL="0" distR="0" wp14:anchorId="35CB3CAD" wp14:editId="399807F3">
            <wp:extent cx="5943600" cy="447357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73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2CFCD8" w14:textId="77777777" w:rsidR="00E4222B" w:rsidRPr="000B2631" w:rsidRDefault="00E4222B" w:rsidP="00E4222B">
      <w:pPr>
        <w:rPr>
          <w:rFonts w:ascii="Arial" w:eastAsia="Times New Roman" w:hAnsi="Arial" w:cs="Arial"/>
          <w:sz w:val="22"/>
          <w:szCs w:val="22"/>
        </w:rPr>
      </w:pPr>
    </w:p>
    <w:p w14:paraId="54CAC523" w14:textId="37866ACD" w:rsidR="00E4222B" w:rsidRDefault="00E4222B" w:rsidP="00ED6CC3">
      <w:pPr>
        <w:rPr>
          <w:rFonts w:ascii="Arial" w:hAnsi="Arial" w:cs="Arial"/>
          <w:bCs/>
          <w:sz w:val="22"/>
          <w:szCs w:val="22"/>
        </w:rPr>
      </w:pPr>
    </w:p>
    <w:p w14:paraId="3ABBFAD6" w14:textId="77777777" w:rsidR="00E4222B" w:rsidRPr="00584C9A" w:rsidRDefault="00E4222B" w:rsidP="00ED6CC3">
      <w:pPr>
        <w:rPr>
          <w:rFonts w:ascii="Arial" w:hAnsi="Arial" w:cs="Arial"/>
          <w:bCs/>
          <w:sz w:val="22"/>
          <w:szCs w:val="22"/>
        </w:rPr>
      </w:pPr>
    </w:p>
    <w:p w14:paraId="01719B22" w14:textId="77777777" w:rsidR="00E0515D" w:rsidRDefault="00E0515D"/>
    <w:sectPr w:rsidR="00E0515D" w:rsidSect="00ED6C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4D7F92" w14:textId="77777777" w:rsidR="00E56621" w:rsidRDefault="00E56621" w:rsidP="00837418">
      <w:r>
        <w:separator/>
      </w:r>
    </w:p>
  </w:endnote>
  <w:endnote w:type="continuationSeparator" w:id="0">
    <w:p w14:paraId="6DC15E5D" w14:textId="77777777" w:rsidR="00E56621" w:rsidRDefault="00E56621" w:rsidP="008374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721D99" w14:textId="77777777" w:rsidR="00E56621" w:rsidRDefault="00E56621" w:rsidP="00837418">
      <w:r>
        <w:separator/>
      </w:r>
    </w:p>
  </w:footnote>
  <w:footnote w:type="continuationSeparator" w:id="0">
    <w:p w14:paraId="68881B4F" w14:textId="77777777" w:rsidR="00E56621" w:rsidRDefault="00E56621" w:rsidP="008374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CC3"/>
    <w:rsid w:val="000A250B"/>
    <w:rsid w:val="00163F43"/>
    <w:rsid w:val="003763F7"/>
    <w:rsid w:val="005A6AA3"/>
    <w:rsid w:val="006C77E6"/>
    <w:rsid w:val="00731DF8"/>
    <w:rsid w:val="007620B3"/>
    <w:rsid w:val="00837418"/>
    <w:rsid w:val="0093702E"/>
    <w:rsid w:val="009E1387"/>
    <w:rsid w:val="00C11BDE"/>
    <w:rsid w:val="00C402FF"/>
    <w:rsid w:val="00D41615"/>
    <w:rsid w:val="00E0515D"/>
    <w:rsid w:val="00E4222B"/>
    <w:rsid w:val="00E56621"/>
    <w:rsid w:val="00ED6A8D"/>
    <w:rsid w:val="00ED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CC47EE"/>
  <w15:chartTrackingRefBased/>
  <w15:docId w15:val="{5FD86E76-500F-48BD-A8C8-3C62B9337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6CC3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3741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37418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3741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374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945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5C8BF2F4F7554FAEE0A73D4B80A94D" ma:contentTypeVersion="15" ma:contentTypeDescription="Create a new document." ma:contentTypeScope="" ma:versionID="053c9bb02a277569cd5ddb7753a3066f">
  <xsd:schema xmlns:xsd="http://www.w3.org/2001/XMLSchema" xmlns:xs="http://www.w3.org/2001/XMLSchema" xmlns:p="http://schemas.microsoft.com/office/2006/metadata/properties" xmlns:ns3="37f75da5-9717-454b-aca6-62d9c2e59169" xmlns:ns4="ffbaa41d-1154-42d1-ac5d-48f5098af74a" targetNamespace="http://schemas.microsoft.com/office/2006/metadata/properties" ma:root="true" ma:fieldsID="79c985ac086b50876f96a418bcbf422b" ns3:_="" ns4:_="">
    <xsd:import namespace="37f75da5-9717-454b-aca6-62d9c2e59169"/>
    <xsd:import namespace="ffbaa41d-1154-42d1-ac5d-48f5098af74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KeyPoints" minOccurs="0"/>
                <xsd:element ref="ns4:MediaServiceDateTaken" minOccurs="0"/>
                <xsd:element ref="ns4:MediaServiceLocation" minOccurs="0"/>
                <xsd:element ref="ns4:MediaLengthInSeconds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f75da5-9717-454b-aca6-62d9c2e5916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baa41d-1154-42d1-ac5d-48f5098af7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F5CA7F0-80FF-4561-A9A6-F6DC70CD7139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ffbaa41d-1154-42d1-ac5d-48f5098af74a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37f75da5-9717-454b-aca6-62d9c2e5916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D96444C-9B65-4298-BEB5-D2700AA61A0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7382C5-714D-433F-8D85-8AB4E97C73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7f75da5-9717-454b-aca6-62d9c2e59169"/>
    <ds:schemaRef ds:uri="ffbaa41d-1154-42d1-ac5d-48f5098af7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682</Words>
  <Characters>3891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NYU Langone Health</Company>
  <LinksUpToDate>false</LinksUpToDate>
  <CharactersWithSpaces>4564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Rummo, Pasquale</dc:creator>
  <cp:keywords/>
  <dc:description/>
  <cp:lastModifiedBy>Rummo, Pasquale</cp:lastModifiedBy>
  <cp:revision>9</cp:revision>
  <dcterms:created xsi:type="dcterms:W3CDTF">2023-10-09T20:23:00Z</dcterms:created>
  <dcterms:modified xsi:type="dcterms:W3CDTF">2023-11-30T21:10:00Z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0x010100495C8BF2F4F7554FAEE0A73D4B80A94D</vt:lpwstr>
  </property>
</Properties>
</file>