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2FCEE9" w14:textId="3D3643B9" w:rsidR="00E3004B" w:rsidRPr="004A5988" w:rsidRDefault="005D09C7">
      <w:pPr>
        <w:rPr>
          <w:rFonts w:ascii="Arial" w:hAnsi="Arial" w:cs="Arial"/>
        </w:rPr>
      </w:pPr>
      <w:r>
        <w:rPr>
          <w:rFonts w:ascii="Arial" w:hAnsi="Arial" w:cs="Arial"/>
          <w:b/>
          <w:bCs/>
        </w:rPr>
        <w:t>Appendix</w:t>
      </w:r>
    </w:p>
    <w:p w14:paraId="7AB80326" w14:textId="005DC172" w:rsidR="00436740" w:rsidRDefault="00436740">
      <w:pPr>
        <w:rPr>
          <w:rFonts w:ascii="Arial" w:hAnsi="Arial" w:cs="Arial"/>
          <w:color w:val="000000"/>
          <w:sz w:val="22"/>
          <w:szCs w:val="22"/>
          <w:bdr w:val="none" w:sz="0" w:space="0" w:color="auto" w:frame="1"/>
        </w:rPr>
      </w:pPr>
    </w:p>
    <w:p w14:paraId="27D2D09D" w14:textId="0F2D12E7" w:rsidR="00436740" w:rsidRPr="00206916" w:rsidRDefault="004E36F5">
      <w:pPr>
        <w:rPr>
          <w:rFonts w:ascii="Arial" w:hAnsi="Arial" w:cs="Arial"/>
          <w:b/>
          <w:bCs/>
          <w:color w:val="000000"/>
          <w:sz w:val="22"/>
          <w:szCs w:val="22"/>
          <w:bdr w:val="none" w:sz="0" w:space="0" w:color="auto" w:frame="1"/>
        </w:rPr>
      </w:pPr>
      <w:r>
        <w:rPr>
          <w:rFonts w:ascii="Arial" w:hAnsi="Arial" w:cs="Arial"/>
          <w:b/>
          <w:bCs/>
          <w:color w:val="000000"/>
          <w:sz w:val="22"/>
          <w:szCs w:val="22"/>
          <w:bdr w:val="none" w:sz="0" w:space="0" w:color="auto" w:frame="1"/>
        </w:rPr>
        <w:t xml:space="preserve">Figure </w:t>
      </w:r>
      <w:r w:rsidR="00206916">
        <w:rPr>
          <w:rFonts w:ascii="Arial" w:hAnsi="Arial" w:cs="Arial"/>
          <w:b/>
          <w:bCs/>
          <w:color w:val="000000"/>
          <w:sz w:val="22"/>
          <w:szCs w:val="22"/>
          <w:bdr w:val="none" w:sz="0" w:space="0" w:color="auto" w:frame="1"/>
        </w:rPr>
        <w:t>1</w:t>
      </w:r>
      <w:r>
        <w:rPr>
          <w:rFonts w:ascii="Arial" w:hAnsi="Arial" w:cs="Arial"/>
          <w:b/>
          <w:bCs/>
          <w:color w:val="000000"/>
          <w:sz w:val="22"/>
          <w:szCs w:val="22"/>
          <w:bdr w:val="none" w:sz="0" w:space="0" w:color="auto" w:frame="1"/>
        </w:rPr>
        <w:t xml:space="preserve">. </w:t>
      </w:r>
      <w:r w:rsidR="00E60F12" w:rsidRPr="00121528">
        <w:rPr>
          <w:rFonts w:ascii="Arial" w:hAnsi="Arial" w:cs="Arial"/>
          <w:color w:val="000000"/>
          <w:sz w:val="22"/>
          <w:szCs w:val="22"/>
          <w:bdr w:val="none" w:sz="0" w:space="0" w:color="auto" w:frame="1"/>
        </w:rPr>
        <w:t>Hotspot parameters based on</w:t>
      </w:r>
      <w:r w:rsidR="00736DF9" w:rsidRPr="00121528">
        <w:rPr>
          <w:rFonts w:ascii="Arial" w:hAnsi="Arial" w:cs="Arial"/>
          <w:color w:val="000000"/>
          <w:sz w:val="22"/>
          <w:szCs w:val="22"/>
          <w:bdr w:val="none" w:sz="0" w:space="0" w:color="auto" w:frame="1"/>
        </w:rPr>
        <w:t xml:space="preserve"> case density </w:t>
      </w:r>
      <w:proofErr w:type="spellStart"/>
      <w:r w:rsidR="00736DF9" w:rsidRPr="00121528">
        <w:rPr>
          <w:rFonts w:ascii="Arial" w:hAnsi="Arial" w:cs="Arial"/>
          <w:color w:val="000000"/>
          <w:sz w:val="22"/>
          <w:szCs w:val="22"/>
          <w:bdr w:val="none" w:sz="0" w:space="0" w:color="auto" w:frame="1"/>
        </w:rPr>
        <w:t>cutpoint</w:t>
      </w:r>
      <w:proofErr w:type="spellEnd"/>
      <w:r w:rsidR="00736DF9">
        <w:rPr>
          <w:rFonts w:ascii="Arial" w:hAnsi="Arial" w:cs="Arial"/>
          <w:b/>
          <w:bCs/>
          <w:color w:val="000000"/>
          <w:sz w:val="22"/>
          <w:szCs w:val="22"/>
          <w:bdr w:val="none" w:sz="0" w:space="0" w:color="auto" w:frame="1"/>
        </w:rPr>
        <w:t xml:space="preserve"> </w:t>
      </w:r>
    </w:p>
    <w:p w14:paraId="3D9372FC" w14:textId="2AA39B90" w:rsidR="00EF25C8" w:rsidRDefault="004E36F5" w:rsidP="00B774ED">
      <w:pPr>
        <w:rPr>
          <w:rFonts w:ascii="Arial" w:hAnsi="Arial" w:cs="Arial"/>
          <w:color w:val="000000"/>
          <w:sz w:val="22"/>
          <w:szCs w:val="22"/>
          <w:bdr w:val="none" w:sz="0" w:space="0" w:color="auto" w:frame="1"/>
        </w:rPr>
      </w:pPr>
      <w:r w:rsidRPr="00B256BB">
        <w:rPr>
          <w:rFonts w:ascii="Arial" w:hAnsi="Arial" w:cs="Arial"/>
          <w:noProof/>
          <w:color w:val="000000"/>
          <w:sz w:val="22"/>
          <w:szCs w:val="22"/>
          <w:bdr w:val="none" w:sz="0" w:space="0" w:color="auto" w:frame="1"/>
        </w:rPr>
        <w:drawing>
          <wp:anchor distT="0" distB="0" distL="114300" distR="114300" simplePos="0" relativeHeight="251659264" behindDoc="0" locked="0" layoutInCell="1" allowOverlap="1" wp14:anchorId="7455A134" wp14:editId="1416349D">
            <wp:simplePos x="0" y="0"/>
            <wp:positionH relativeFrom="column">
              <wp:posOffset>0</wp:posOffset>
            </wp:positionH>
            <wp:positionV relativeFrom="paragraph">
              <wp:posOffset>160020</wp:posOffset>
            </wp:positionV>
            <wp:extent cx="4768215" cy="6358255"/>
            <wp:effectExtent l="0" t="0" r="0" b="4445"/>
            <wp:wrapTopAndBottom/>
            <wp:docPr id="1" name="Picture 1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hart, line chart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8215" cy="6358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30C4" w:rsidRPr="00FF02A2">
        <w:rPr>
          <w:rFonts w:ascii="Arial" w:hAnsi="Arial" w:cs="Arial"/>
          <w:color w:val="000000"/>
          <w:sz w:val="22"/>
          <w:szCs w:val="22"/>
          <w:bdr w:val="none" w:sz="0" w:space="0" w:color="auto" w:frame="1"/>
        </w:rPr>
        <w:t xml:space="preserve">Select measures across the </w:t>
      </w:r>
      <w:proofErr w:type="spellStart"/>
      <w:r w:rsidR="00A630C4" w:rsidRPr="00FF02A2">
        <w:rPr>
          <w:rFonts w:ascii="Arial" w:hAnsi="Arial" w:cs="Arial"/>
          <w:color w:val="000000"/>
          <w:sz w:val="22"/>
          <w:szCs w:val="22"/>
          <w:bdr w:val="none" w:sz="0" w:space="0" w:color="auto" w:frame="1"/>
        </w:rPr>
        <w:t>cutpoint</w:t>
      </w:r>
      <w:proofErr w:type="spellEnd"/>
      <w:r w:rsidR="00A630C4" w:rsidRPr="00FF02A2">
        <w:rPr>
          <w:rFonts w:ascii="Arial" w:hAnsi="Arial" w:cs="Arial"/>
          <w:color w:val="000000"/>
          <w:sz w:val="22"/>
          <w:szCs w:val="22"/>
          <w:bdr w:val="none" w:sz="0" w:space="0" w:color="auto" w:frame="1"/>
        </w:rPr>
        <w:t xml:space="preserve"> continuum used to aid in</w:t>
      </w:r>
      <w:r w:rsidR="002E33E5" w:rsidRPr="00FF02A2">
        <w:rPr>
          <w:rFonts w:ascii="Arial" w:hAnsi="Arial" w:cs="Arial"/>
          <w:color w:val="000000"/>
          <w:sz w:val="22"/>
          <w:szCs w:val="22"/>
          <w:bdr w:val="none" w:sz="0" w:space="0" w:color="auto" w:frame="1"/>
        </w:rPr>
        <w:t xml:space="preserve"> </w:t>
      </w:r>
      <w:r w:rsidR="00FF02A2">
        <w:rPr>
          <w:rFonts w:ascii="Arial" w:hAnsi="Arial" w:cs="Arial"/>
          <w:color w:val="000000"/>
          <w:sz w:val="22"/>
          <w:szCs w:val="22"/>
          <w:bdr w:val="none" w:sz="0" w:space="0" w:color="auto" w:frame="1"/>
        </w:rPr>
        <w:t>optimal</w:t>
      </w:r>
      <w:r w:rsidR="002E33E5" w:rsidRPr="00FF02A2">
        <w:rPr>
          <w:rFonts w:ascii="Arial" w:hAnsi="Arial" w:cs="Arial"/>
          <w:color w:val="000000"/>
          <w:sz w:val="22"/>
          <w:szCs w:val="22"/>
          <w:bdr w:val="none" w:sz="0" w:space="0" w:color="auto" w:frame="1"/>
        </w:rPr>
        <w:t xml:space="preserve"> hotspot </w:t>
      </w:r>
      <w:proofErr w:type="spellStart"/>
      <w:r w:rsidR="002E33E5" w:rsidRPr="00FF02A2">
        <w:rPr>
          <w:rFonts w:ascii="Arial" w:hAnsi="Arial" w:cs="Arial"/>
          <w:color w:val="000000"/>
          <w:sz w:val="22"/>
          <w:szCs w:val="22"/>
          <w:bdr w:val="none" w:sz="0" w:space="0" w:color="auto" w:frame="1"/>
        </w:rPr>
        <w:t>cutpoint</w:t>
      </w:r>
      <w:proofErr w:type="spellEnd"/>
      <w:r w:rsidR="00A630C4" w:rsidRPr="00FF02A2">
        <w:rPr>
          <w:rFonts w:ascii="Arial" w:hAnsi="Arial" w:cs="Arial"/>
          <w:color w:val="000000"/>
          <w:sz w:val="22"/>
          <w:szCs w:val="22"/>
          <w:bdr w:val="none" w:sz="0" w:space="0" w:color="auto" w:frame="1"/>
        </w:rPr>
        <w:t xml:space="preserve"> selection (</w:t>
      </w:r>
      <w:proofErr w:type="spellStart"/>
      <w:r w:rsidR="00A630C4" w:rsidRPr="00FF02A2">
        <w:rPr>
          <w:rFonts w:ascii="Arial" w:hAnsi="Arial" w:cs="Arial"/>
          <w:color w:val="000000"/>
          <w:sz w:val="22"/>
          <w:szCs w:val="22"/>
          <w:bdr w:val="none" w:sz="0" w:space="0" w:color="auto" w:frame="1"/>
        </w:rPr>
        <w:t>cutpoint</w:t>
      </w:r>
      <w:proofErr w:type="spellEnd"/>
      <w:r w:rsidR="00A630C4" w:rsidRPr="00FF02A2">
        <w:rPr>
          <w:rFonts w:ascii="Arial" w:hAnsi="Arial" w:cs="Arial"/>
          <w:color w:val="000000"/>
          <w:sz w:val="22"/>
          <w:szCs w:val="22"/>
          <w:bdr w:val="none" w:sz="0" w:space="0" w:color="auto" w:frame="1"/>
        </w:rPr>
        <w:t xml:space="preserve"> 147). </w:t>
      </w:r>
      <w:proofErr w:type="spellStart"/>
      <w:r w:rsidR="00A630C4" w:rsidRPr="00FF02A2">
        <w:rPr>
          <w:rFonts w:ascii="Arial" w:hAnsi="Arial" w:cs="Arial"/>
          <w:color w:val="000000"/>
          <w:sz w:val="22"/>
          <w:szCs w:val="22"/>
          <w:bdr w:val="none" w:sz="0" w:space="0" w:color="auto" w:frame="1"/>
        </w:rPr>
        <w:t>Cutpoint</w:t>
      </w:r>
      <w:proofErr w:type="spellEnd"/>
      <w:r w:rsidR="00A630C4" w:rsidRPr="00FF02A2">
        <w:rPr>
          <w:rFonts w:ascii="Arial" w:hAnsi="Arial" w:cs="Arial"/>
          <w:color w:val="000000"/>
          <w:sz w:val="22"/>
          <w:szCs w:val="22"/>
          <w:bdr w:val="none" w:sz="0" w:space="0" w:color="auto" w:frame="1"/>
        </w:rPr>
        <w:t xml:space="preserve"> 74 is provided to show a </w:t>
      </w:r>
      <w:r w:rsidR="002E33E5" w:rsidRPr="00FF02A2">
        <w:rPr>
          <w:rFonts w:ascii="Arial" w:hAnsi="Arial" w:cs="Arial"/>
          <w:color w:val="000000"/>
          <w:sz w:val="22"/>
          <w:szCs w:val="22"/>
          <w:bdr w:val="none" w:sz="0" w:space="0" w:color="auto" w:frame="1"/>
        </w:rPr>
        <w:t xml:space="preserve">lower, </w:t>
      </w:r>
      <w:r w:rsidR="00A630C4" w:rsidRPr="00FF02A2">
        <w:rPr>
          <w:rFonts w:ascii="Arial" w:hAnsi="Arial" w:cs="Arial"/>
          <w:color w:val="000000"/>
          <w:sz w:val="22"/>
          <w:szCs w:val="22"/>
          <w:bdr w:val="none" w:sz="0" w:space="0" w:color="auto" w:frame="1"/>
        </w:rPr>
        <w:t xml:space="preserve">more inclusive </w:t>
      </w:r>
      <w:proofErr w:type="spellStart"/>
      <w:r w:rsidR="00A630C4" w:rsidRPr="00FF02A2">
        <w:rPr>
          <w:rFonts w:ascii="Arial" w:hAnsi="Arial" w:cs="Arial"/>
          <w:color w:val="000000"/>
          <w:sz w:val="22"/>
          <w:szCs w:val="22"/>
          <w:bdr w:val="none" w:sz="0" w:space="0" w:color="auto" w:frame="1"/>
        </w:rPr>
        <w:t>cutpoint</w:t>
      </w:r>
      <w:proofErr w:type="spellEnd"/>
      <w:r w:rsidR="00A630C4" w:rsidRPr="00FF02A2">
        <w:rPr>
          <w:rFonts w:ascii="Arial" w:hAnsi="Arial" w:cs="Arial"/>
          <w:color w:val="000000"/>
          <w:sz w:val="22"/>
          <w:szCs w:val="22"/>
          <w:bdr w:val="none" w:sz="0" w:space="0" w:color="auto" w:frame="1"/>
        </w:rPr>
        <w:t xml:space="preserve"> </w:t>
      </w:r>
      <w:r w:rsidR="002E33E5" w:rsidRPr="00FF02A2">
        <w:rPr>
          <w:rFonts w:ascii="Arial" w:hAnsi="Arial" w:cs="Arial"/>
          <w:color w:val="000000"/>
          <w:sz w:val="22"/>
          <w:szCs w:val="22"/>
          <w:bdr w:val="none" w:sz="0" w:space="0" w:color="auto" w:frame="1"/>
        </w:rPr>
        <w:t xml:space="preserve">(lower case density requirement) </w:t>
      </w:r>
      <w:r w:rsidR="00A630C4" w:rsidRPr="00FF02A2">
        <w:rPr>
          <w:rFonts w:ascii="Arial" w:hAnsi="Arial" w:cs="Arial"/>
          <w:color w:val="000000"/>
          <w:sz w:val="22"/>
          <w:szCs w:val="22"/>
          <w:bdr w:val="none" w:sz="0" w:space="0" w:color="auto" w:frame="1"/>
        </w:rPr>
        <w:t>with the same number of hotspots and more cases captured</w:t>
      </w:r>
      <w:r w:rsidR="00EF25C8">
        <w:rPr>
          <w:rFonts w:ascii="Arial" w:hAnsi="Arial" w:cs="Arial"/>
          <w:color w:val="000000"/>
          <w:sz w:val="22"/>
          <w:szCs w:val="22"/>
          <w:bdr w:val="none" w:sz="0" w:space="0" w:color="auto" w:frame="1"/>
        </w:rPr>
        <w:t>, but lower proportion late stage</w:t>
      </w:r>
      <w:r w:rsidR="00A630C4" w:rsidRPr="00FF02A2">
        <w:rPr>
          <w:rFonts w:ascii="Arial" w:hAnsi="Arial" w:cs="Arial"/>
          <w:color w:val="000000"/>
          <w:sz w:val="22"/>
          <w:szCs w:val="22"/>
          <w:bdr w:val="none" w:sz="0" w:space="0" w:color="auto" w:frame="1"/>
        </w:rPr>
        <w:t xml:space="preserve">. In comparison, </w:t>
      </w:r>
      <w:proofErr w:type="spellStart"/>
      <w:r w:rsidR="00A630C4" w:rsidRPr="00FF02A2">
        <w:rPr>
          <w:rFonts w:ascii="Arial" w:hAnsi="Arial" w:cs="Arial"/>
          <w:color w:val="000000"/>
          <w:sz w:val="22"/>
          <w:szCs w:val="22"/>
          <w:bdr w:val="none" w:sz="0" w:space="0" w:color="auto" w:frame="1"/>
        </w:rPr>
        <w:t>cutpoint</w:t>
      </w:r>
      <w:proofErr w:type="spellEnd"/>
      <w:r w:rsidR="00A630C4" w:rsidRPr="00FF02A2">
        <w:rPr>
          <w:rFonts w:ascii="Arial" w:hAnsi="Arial" w:cs="Arial"/>
          <w:color w:val="000000"/>
          <w:sz w:val="22"/>
          <w:szCs w:val="22"/>
          <w:bdr w:val="none" w:sz="0" w:space="0" w:color="auto" w:frame="1"/>
        </w:rPr>
        <w:t xml:space="preserve"> 147 captures more </w:t>
      </w:r>
      <w:r w:rsidR="002E33E5" w:rsidRPr="00FF02A2">
        <w:rPr>
          <w:rFonts w:ascii="Arial" w:hAnsi="Arial" w:cs="Arial"/>
          <w:color w:val="000000"/>
          <w:sz w:val="22"/>
          <w:szCs w:val="22"/>
          <w:bdr w:val="none" w:sz="0" w:space="0" w:color="auto" w:frame="1"/>
        </w:rPr>
        <w:t>localized hotspots with a higher proportion of late stage disease (59.1% compared to 56.5%).</w:t>
      </w:r>
      <w:r w:rsidR="00A630C4" w:rsidRPr="00FF02A2">
        <w:rPr>
          <w:rFonts w:ascii="Arial" w:hAnsi="Arial" w:cs="Arial"/>
          <w:color w:val="000000"/>
          <w:sz w:val="22"/>
          <w:szCs w:val="22"/>
          <w:bdr w:val="none" w:sz="0" w:space="0" w:color="auto" w:frame="1"/>
        </w:rPr>
        <w:t xml:space="preserve"> </w:t>
      </w:r>
    </w:p>
    <w:p w14:paraId="596BA0BF" w14:textId="4C00AB2D" w:rsidR="009C5C3A" w:rsidRDefault="002E33E5" w:rsidP="00B774ED">
      <w:pPr>
        <w:rPr>
          <w:rFonts w:ascii="Arial" w:hAnsi="Arial" w:cs="Arial"/>
          <w:color w:val="000000"/>
          <w:sz w:val="22"/>
          <w:szCs w:val="22"/>
          <w:bdr w:val="none" w:sz="0" w:space="0" w:color="auto" w:frame="1"/>
        </w:rPr>
      </w:pPr>
      <w:r w:rsidRPr="00FF02A2">
        <w:rPr>
          <w:rFonts w:ascii="Arial" w:hAnsi="Arial" w:cs="Arial"/>
          <w:color w:val="000000"/>
          <w:sz w:val="22"/>
          <w:szCs w:val="22"/>
          <w:bdr w:val="none" w:sz="0" w:space="0" w:color="auto" w:frame="1"/>
        </w:rPr>
        <w:t xml:space="preserve">*Small hotspots meeting the density </w:t>
      </w:r>
      <w:proofErr w:type="spellStart"/>
      <w:r w:rsidRPr="00FF02A2">
        <w:rPr>
          <w:rFonts w:ascii="Arial" w:hAnsi="Arial" w:cs="Arial"/>
          <w:color w:val="000000"/>
          <w:sz w:val="22"/>
          <w:szCs w:val="22"/>
          <w:bdr w:val="none" w:sz="0" w:space="0" w:color="auto" w:frame="1"/>
        </w:rPr>
        <w:t>cutpoint</w:t>
      </w:r>
      <w:proofErr w:type="spellEnd"/>
      <w:r w:rsidRPr="00FF02A2">
        <w:rPr>
          <w:rFonts w:ascii="Arial" w:hAnsi="Arial" w:cs="Arial"/>
          <w:color w:val="000000"/>
          <w:sz w:val="22"/>
          <w:szCs w:val="22"/>
          <w:bdr w:val="none" w:sz="0" w:space="0" w:color="auto" w:frame="1"/>
        </w:rPr>
        <w:t xml:space="preserve"> but capturing fewer than 20 cases (all stages) were excluded.</w:t>
      </w:r>
    </w:p>
    <w:p w14:paraId="76EFB0DF" w14:textId="38DCA6FB" w:rsidR="00D84F5A" w:rsidRPr="00206916" w:rsidRDefault="004E36F5" w:rsidP="00D84F5A">
      <w:pPr>
        <w:rPr>
          <w:rFonts w:ascii="Arial" w:hAnsi="Arial" w:cs="Arial"/>
          <w:b/>
          <w:bCs/>
          <w:color w:val="000000"/>
          <w:sz w:val="22"/>
          <w:szCs w:val="22"/>
          <w:bdr w:val="none" w:sz="0" w:space="0" w:color="auto" w:frame="1"/>
        </w:rPr>
      </w:pPr>
      <w:r>
        <w:rPr>
          <w:rFonts w:ascii="Arial" w:hAnsi="Arial" w:cs="Arial"/>
          <w:b/>
          <w:bCs/>
          <w:color w:val="000000"/>
          <w:sz w:val="22"/>
          <w:szCs w:val="22"/>
          <w:bdr w:val="none" w:sz="0" w:space="0" w:color="auto" w:frame="1"/>
        </w:rPr>
        <w:br w:type="page"/>
      </w:r>
      <w:r w:rsidR="00D84F5A">
        <w:rPr>
          <w:rFonts w:ascii="Arial" w:hAnsi="Arial" w:cs="Arial"/>
          <w:b/>
          <w:bCs/>
          <w:color w:val="000000"/>
          <w:sz w:val="22"/>
          <w:szCs w:val="22"/>
          <w:bdr w:val="none" w:sz="0" w:space="0" w:color="auto" w:frame="1"/>
        </w:rPr>
        <w:lastRenderedPageBreak/>
        <w:t xml:space="preserve">Figure </w:t>
      </w:r>
      <w:r w:rsidR="00206916">
        <w:rPr>
          <w:rFonts w:ascii="Arial" w:hAnsi="Arial" w:cs="Arial"/>
          <w:b/>
          <w:bCs/>
          <w:color w:val="000000"/>
          <w:sz w:val="22"/>
          <w:szCs w:val="22"/>
          <w:bdr w:val="none" w:sz="0" w:space="0" w:color="auto" w:frame="1"/>
        </w:rPr>
        <w:t>2.</w:t>
      </w:r>
      <w:r w:rsidR="00D84F5A" w:rsidRPr="00E60F12">
        <w:rPr>
          <w:rFonts w:ascii="Arial" w:hAnsi="Arial" w:cs="Arial"/>
          <w:b/>
          <w:bCs/>
          <w:color w:val="000000"/>
          <w:sz w:val="22"/>
          <w:szCs w:val="22"/>
          <w:bdr w:val="none" w:sz="0" w:space="0" w:color="auto" w:frame="1"/>
        </w:rPr>
        <w:t xml:space="preserve"> </w:t>
      </w:r>
      <w:r w:rsidR="00D84F5A" w:rsidRPr="00121528">
        <w:rPr>
          <w:rFonts w:ascii="Arial" w:hAnsi="Arial" w:cs="Arial"/>
          <w:color w:val="000000"/>
          <w:sz w:val="22"/>
          <w:szCs w:val="22"/>
          <w:bdr w:val="none" w:sz="0" w:space="0" w:color="auto" w:frame="1"/>
        </w:rPr>
        <w:t xml:space="preserve">Comparison of hotspot maps between two case density </w:t>
      </w:r>
      <w:proofErr w:type="spellStart"/>
      <w:r w:rsidR="00D84F5A" w:rsidRPr="00121528">
        <w:rPr>
          <w:rFonts w:ascii="Arial" w:hAnsi="Arial" w:cs="Arial"/>
          <w:color w:val="000000"/>
          <w:sz w:val="22"/>
          <w:szCs w:val="22"/>
          <w:bdr w:val="none" w:sz="0" w:space="0" w:color="auto" w:frame="1"/>
        </w:rPr>
        <w:t>cutpoint</w:t>
      </w:r>
      <w:proofErr w:type="spellEnd"/>
      <w:r w:rsidR="00D84F5A" w:rsidRPr="00121528">
        <w:rPr>
          <w:rFonts w:ascii="Arial" w:hAnsi="Arial" w:cs="Arial"/>
          <w:color w:val="000000"/>
          <w:sz w:val="22"/>
          <w:szCs w:val="22"/>
          <w:bdr w:val="none" w:sz="0" w:space="0" w:color="auto" w:frame="1"/>
        </w:rPr>
        <w:t xml:space="preserve"> options</w:t>
      </w:r>
    </w:p>
    <w:p w14:paraId="1B01A2F3" w14:textId="77777777" w:rsidR="00754E60" w:rsidRPr="00FF02A2" w:rsidRDefault="00754E60" w:rsidP="00B774ED">
      <w:pPr>
        <w:rPr>
          <w:rFonts w:ascii="Arial" w:hAnsi="Arial" w:cs="Arial"/>
          <w:color w:val="000000"/>
          <w:sz w:val="22"/>
          <w:szCs w:val="22"/>
          <w:bdr w:val="none" w:sz="0" w:space="0" w:color="auto" w:frame="1"/>
        </w:rPr>
      </w:pPr>
    </w:p>
    <w:p w14:paraId="30C1E4D8" w14:textId="6382F176" w:rsidR="00B774ED" w:rsidRDefault="00671A9B" w:rsidP="00B774ED">
      <w:r>
        <w:rPr>
          <w:noProof/>
        </w:rPr>
        <w:drawing>
          <wp:inline distT="0" distB="0" distL="0" distR="0" wp14:anchorId="317619E7" wp14:editId="7016A4F0">
            <wp:extent cx="6703029" cy="3601627"/>
            <wp:effectExtent l="0" t="0" r="3175" b="571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LiverHCC_Density_Hotspot_CutpointCompare_02SEP2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03029" cy="3601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572EF7" w14:textId="62666502" w:rsidR="009C5C3A" w:rsidRPr="00893A17" w:rsidRDefault="00850C93" w:rsidP="00B774ED">
      <w:pPr>
        <w:rPr>
          <w:rFonts w:ascii="Arial" w:hAnsi="Arial" w:cs="Arial"/>
          <w:color w:val="000000"/>
          <w:sz w:val="22"/>
          <w:szCs w:val="22"/>
          <w:bdr w:val="none" w:sz="0" w:space="0" w:color="auto" w:frame="1"/>
        </w:rPr>
      </w:pPr>
      <w:r w:rsidRPr="00893A17">
        <w:rPr>
          <w:rFonts w:ascii="Arial" w:hAnsi="Arial" w:cs="Arial"/>
          <w:color w:val="000000"/>
          <w:sz w:val="22"/>
          <w:szCs w:val="22"/>
          <w:bdr w:val="none" w:sz="0" w:space="0" w:color="auto" w:frame="1"/>
        </w:rPr>
        <w:t xml:space="preserve">Comparison of our </w:t>
      </w:r>
      <w:r w:rsidR="008D33FA">
        <w:rPr>
          <w:rFonts w:ascii="Arial" w:hAnsi="Arial" w:cs="Arial"/>
          <w:color w:val="000000"/>
          <w:sz w:val="22"/>
          <w:szCs w:val="22"/>
          <w:bdr w:val="none" w:sz="0" w:space="0" w:color="auto" w:frame="1"/>
        </w:rPr>
        <w:t xml:space="preserve">selected </w:t>
      </w:r>
      <w:proofErr w:type="spellStart"/>
      <w:r w:rsidRPr="00893A17">
        <w:rPr>
          <w:rFonts w:ascii="Arial" w:hAnsi="Arial" w:cs="Arial"/>
          <w:color w:val="000000"/>
          <w:sz w:val="22"/>
          <w:szCs w:val="22"/>
          <w:bdr w:val="none" w:sz="0" w:space="0" w:color="auto" w:frame="1"/>
        </w:rPr>
        <w:t>cutpoint</w:t>
      </w:r>
      <w:proofErr w:type="spellEnd"/>
      <w:r w:rsidRPr="00893A17">
        <w:rPr>
          <w:rFonts w:ascii="Arial" w:hAnsi="Arial" w:cs="Arial"/>
          <w:color w:val="000000"/>
          <w:sz w:val="22"/>
          <w:szCs w:val="22"/>
          <w:bdr w:val="none" w:sz="0" w:space="0" w:color="auto" w:frame="1"/>
        </w:rPr>
        <w:t xml:space="preserve"> (147) to a more inclusive, lower density </w:t>
      </w:r>
      <w:proofErr w:type="spellStart"/>
      <w:r w:rsidRPr="00893A17">
        <w:rPr>
          <w:rFonts w:ascii="Arial" w:hAnsi="Arial" w:cs="Arial"/>
          <w:color w:val="000000"/>
          <w:sz w:val="22"/>
          <w:szCs w:val="22"/>
          <w:bdr w:val="none" w:sz="0" w:space="0" w:color="auto" w:frame="1"/>
        </w:rPr>
        <w:t>cutpoint</w:t>
      </w:r>
      <w:proofErr w:type="spellEnd"/>
      <w:r w:rsidRPr="00893A17">
        <w:rPr>
          <w:rFonts w:ascii="Arial" w:hAnsi="Arial" w:cs="Arial"/>
          <w:color w:val="000000"/>
          <w:sz w:val="22"/>
          <w:szCs w:val="22"/>
          <w:bdr w:val="none" w:sz="0" w:space="0" w:color="auto" w:frame="1"/>
        </w:rPr>
        <w:t xml:space="preserve"> (74). Though the number of hotspots is equivalent across the two </w:t>
      </w:r>
      <w:proofErr w:type="spellStart"/>
      <w:r w:rsidRPr="00893A17">
        <w:rPr>
          <w:rFonts w:ascii="Arial" w:hAnsi="Arial" w:cs="Arial"/>
          <w:color w:val="000000"/>
          <w:sz w:val="22"/>
          <w:szCs w:val="22"/>
          <w:bdr w:val="none" w:sz="0" w:space="0" w:color="auto" w:frame="1"/>
        </w:rPr>
        <w:t>cutpoints</w:t>
      </w:r>
      <w:proofErr w:type="spellEnd"/>
      <w:r w:rsidRPr="00893A17">
        <w:rPr>
          <w:rFonts w:ascii="Arial" w:hAnsi="Arial" w:cs="Arial"/>
          <w:color w:val="000000"/>
          <w:sz w:val="22"/>
          <w:szCs w:val="22"/>
          <w:bdr w:val="none" w:sz="0" w:space="0" w:color="auto" w:frame="1"/>
        </w:rPr>
        <w:t xml:space="preserve"> (n=23), </w:t>
      </w:r>
      <w:proofErr w:type="spellStart"/>
      <w:r w:rsidRPr="00893A17">
        <w:rPr>
          <w:rFonts w:ascii="Arial" w:hAnsi="Arial" w:cs="Arial"/>
          <w:color w:val="000000"/>
          <w:sz w:val="22"/>
          <w:szCs w:val="22"/>
          <w:bdr w:val="none" w:sz="0" w:space="0" w:color="auto" w:frame="1"/>
        </w:rPr>
        <w:t>cutpoint</w:t>
      </w:r>
      <w:proofErr w:type="spellEnd"/>
      <w:r w:rsidRPr="00893A17">
        <w:rPr>
          <w:rFonts w:ascii="Arial" w:hAnsi="Arial" w:cs="Arial"/>
          <w:color w:val="000000"/>
          <w:sz w:val="22"/>
          <w:szCs w:val="22"/>
          <w:bdr w:val="none" w:sz="0" w:space="0" w:color="auto" w:frame="1"/>
        </w:rPr>
        <w:t xml:space="preserve"> 147 identifies </w:t>
      </w:r>
      <w:r w:rsidR="00A11ACE">
        <w:rPr>
          <w:rFonts w:ascii="Arial" w:hAnsi="Arial" w:cs="Arial"/>
          <w:color w:val="000000"/>
          <w:sz w:val="22"/>
          <w:szCs w:val="22"/>
          <w:bdr w:val="none" w:sz="0" w:space="0" w:color="auto" w:frame="1"/>
        </w:rPr>
        <w:t xml:space="preserve">a smaller subset of </w:t>
      </w:r>
      <w:r w:rsidRPr="00893A17">
        <w:rPr>
          <w:rFonts w:ascii="Arial" w:hAnsi="Arial" w:cs="Arial"/>
          <w:color w:val="000000"/>
          <w:sz w:val="22"/>
          <w:szCs w:val="22"/>
          <w:bdr w:val="none" w:sz="0" w:space="0" w:color="auto" w:frame="1"/>
        </w:rPr>
        <w:t>discrete, localized areas with a high burden of late stage disease</w:t>
      </w:r>
      <w:r w:rsidR="00A11ACE">
        <w:rPr>
          <w:rFonts w:ascii="Arial" w:hAnsi="Arial" w:cs="Arial"/>
          <w:color w:val="000000"/>
          <w:sz w:val="22"/>
          <w:szCs w:val="22"/>
          <w:bdr w:val="none" w:sz="0" w:space="0" w:color="auto" w:frame="1"/>
        </w:rPr>
        <w:t xml:space="preserve"> to which resources can be feasibly re-allocated.</w:t>
      </w:r>
    </w:p>
    <w:p w14:paraId="1974F7C8" w14:textId="554C5C94" w:rsidR="00B774ED" w:rsidRDefault="00B774ED" w:rsidP="00B774ED">
      <w:pPr>
        <w:rPr>
          <w:rFonts w:ascii="Arial" w:hAnsi="Arial" w:cs="Arial"/>
        </w:rPr>
      </w:pPr>
    </w:p>
    <w:p w14:paraId="4B3FBA69" w14:textId="77777777" w:rsidR="00467E56" w:rsidRDefault="00467E56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26418CEE" w14:textId="5EBCB5A7" w:rsidR="00434685" w:rsidRPr="006B75BC" w:rsidRDefault="00E2590D" w:rsidP="00B774ED">
      <w:pPr>
        <w:rPr>
          <w:rFonts w:ascii="Arial" w:hAnsi="Arial" w:cs="Arial"/>
          <w:b/>
          <w:bCs/>
          <w:sz w:val="22"/>
          <w:szCs w:val="22"/>
        </w:rPr>
      </w:pPr>
      <w:r w:rsidRPr="006B75BC">
        <w:rPr>
          <w:rFonts w:ascii="Arial" w:hAnsi="Arial" w:cs="Arial"/>
          <w:b/>
          <w:bCs/>
          <w:sz w:val="22"/>
          <w:szCs w:val="22"/>
        </w:rPr>
        <w:lastRenderedPageBreak/>
        <w:t xml:space="preserve">Figure </w:t>
      </w:r>
      <w:r w:rsidR="00206916">
        <w:rPr>
          <w:rFonts w:ascii="Arial" w:hAnsi="Arial" w:cs="Arial"/>
          <w:b/>
          <w:bCs/>
          <w:sz w:val="22"/>
          <w:szCs w:val="22"/>
        </w:rPr>
        <w:t>3</w:t>
      </w:r>
      <w:r w:rsidR="00B774ED" w:rsidRPr="006B75BC">
        <w:rPr>
          <w:rFonts w:ascii="Arial" w:hAnsi="Arial" w:cs="Arial"/>
          <w:b/>
          <w:bCs/>
          <w:sz w:val="22"/>
          <w:szCs w:val="22"/>
        </w:rPr>
        <w:t xml:space="preserve">. </w:t>
      </w:r>
      <w:r w:rsidR="00B774ED" w:rsidRPr="00121528">
        <w:rPr>
          <w:rFonts w:ascii="Arial" w:hAnsi="Arial" w:cs="Arial"/>
          <w:sz w:val="22"/>
          <w:szCs w:val="22"/>
        </w:rPr>
        <w:t>Neighborhoods in Los Angeles County represented in individual late stage hotspots</w:t>
      </w:r>
    </w:p>
    <w:p w14:paraId="3A0E68B8" w14:textId="509BBDF9" w:rsidR="00434685" w:rsidRDefault="00434685" w:rsidP="00B774ED">
      <w:pPr>
        <w:rPr>
          <w:rFonts w:ascii="Arial" w:hAnsi="Arial" w:cs="Arial"/>
          <w:b/>
          <w:bCs/>
        </w:rPr>
      </w:pPr>
      <w:r>
        <w:rPr>
          <w:rFonts w:ascii="Arial" w:hAnsi="Arial" w:cs="Arial"/>
          <w:noProof/>
        </w:rPr>
        <w:drawing>
          <wp:inline distT="0" distB="0" distL="0" distR="0" wp14:anchorId="7CBA4455" wp14:editId="10DC785A">
            <wp:extent cx="4007224" cy="3284126"/>
            <wp:effectExtent l="0" t="0" r="0" b="5715"/>
            <wp:docPr id="13" name="Picture 13" descr="A picture containing text,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text, map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2337" cy="3288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D3D865" w14:textId="77777777" w:rsidR="00E2590D" w:rsidRPr="00434685" w:rsidRDefault="00E2590D" w:rsidP="00B774ED">
      <w:pPr>
        <w:rPr>
          <w:rFonts w:ascii="Arial" w:hAnsi="Arial" w:cs="Arial"/>
          <w:b/>
          <w:bCs/>
        </w:rPr>
      </w:pPr>
    </w:p>
    <w:tbl>
      <w:tblPr>
        <w:tblStyle w:val="TableGrid"/>
        <w:tblW w:w="9445" w:type="dxa"/>
        <w:tblLook w:val="04A0" w:firstRow="1" w:lastRow="0" w:firstColumn="1" w:lastColumn="0" w:noHBand="0" w:noVBand="1"/>
      </w:tblPr>
      <w:tblGrid>
        <w:gridCol w:w="1075"/>
        <w:gridCol w:w="1350"/>
        <w:gridCol w:w="900"/>
        <w:gridCol w:w="6120"/>
      </w:tblGrid>
      <w:tr w:rsidR="00B774ED" w14:paraId="3BA3956C" w14:textId="77777777" w:rsidTr="00F24CFD">
        <w:tc>
          <w:tcPr>
            <w:tcW w:w="1075" w:type="dxa"/>
          </w:tcPr>
          <w:p w14:paraId="6F6533DB" w14:textId="77777777" w:rsidR="00B774ED" w:rsidRPr="00FC4044" w:rsidRDefault="00B774ED" w:rsidP="00F24CFD">
            <w:pPr>
              <w:rPr>
                <w:rFonts w:ascii="Arial" w:hAnsi="Arial" w:cs="Arial"/>
                <w:sz w:val="20"/>
                <w:szCs w:val="20"/>
              </w:rPr>
            </w:pPr>
            <w:r w:rsidRPr="00FC404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Rank-Based ID</w:t>
            </w:r>
          </w:p>
        </w:tc>
        <w:tc>
          <w:tcPr>
            <w:tcW w:w="1350" w:type="dxa"/>
          </w:tcPr>
          <w:p w14:paraId="18835996" w14:textId="77777777" w:rsidR="00B774ED" w:rsidRPr="00FC4044" w:rsidRDefault="00B774ED" w:rsidP="00F24CFD">
            <w:pPr>
              <w:rPr>
                <w:rFonts w:ascii="Arial" w:hAnsi="Arial" w:cs="Arial"/>
                <w:sz w:val="20"/>
                <w:szCs w:val="20"/>
              </w:rPr>
            </w:pPr>
            <w:r w:rsidRPr="00FC404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N Cases</w:t>
            </w:r>
          </w:p>
        </w:tc>
        <w:tc>
          <w:tcPr>
            <w:tcW w:w="900" w:type="dxa"/>
          </w:tcPr>
          <w:p w14:paraId="0210A13E" w14:textId="77777777" w:rsidR="00B774ED" w:rsidRPr="00FC4044" w:rsidRDefault="00B774ED" w:rsidP="00F24CFD">
            <w:pPr>
              <w:rPr>
                <w:rFonts w:ascii="Arial" w:hAnsi="Arial" w:cs="Arial"/>
                <w:sz w:val="20"/>
                <w:szCs w:val="20"/>
              </w:rPr>
            </w:pPr>
            <w:r w:rsidRPr="00FC404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N Late Stage</w:t>
            </w:r>
          </w:p>
        </w:tc>
        <w:tc>
          <w:tcPr>
            <w:tcW w:w="6120" w:type="dxa"/>
          </w:tcPr>
          <w:p w14:paraId="53068184" w14:textId="77777777" w:rsidR="00B774ED" w:rsidRPr="00FC4044" w:rsidRDefault="00B774ED" w:rsidP="00F24CFD">
            <w:pPr>
              <w:rPr>
                <w:rFonts w:ascii="Arial" w:hAnsi="Arial" w:cs="Arial"/>
                <w:sz w:val="20"/>
                <w:szCs w:val="20"/>
              </w:rPr>
            </w:pPr>
            <w:r w:rsidRPr="00FC404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Neighborhoods</w:t>
            </w:r>
          </w:p>
        </w:tc>
      </w:tr>
      <w:tr w:rsidR="00B774ED" w14:paraId="39549EF7" w14:textId="77777777" w:rsidTr="00F24CFD">
        <w:tc>
          <w:tcPr>
            <w:tcW w:w="1075" w:type="dxa"/>
          </w:tcPr>
          <w:p w14:paraId="0DA8335E" w14:textId="77777777" w:rsidR="00B774ED" w:rsidRPr="00FC4044" w:rsidRDefault="00B774ED" w:rsidP="00F24CFD">
            <w:pPr>
              <w:rPr>
                <w:rFonts w:ascii="Arial" w:hAnsi="Arial" w:cs="Arial"/>
                <w:sz w:val="20"/>
                <w:szCs w:val="20"/>
              </w:rPr>
            </w:pPr>
            <w:r w:rsidRPr="00FC4044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350" w:type="dxa"/>
          </w:tcPr>
          <w:p w14:paraId="08C75C8B" w14:textId="77777777" w:rsidR="00B774ED" w:rsidRPr="00FC4044" w:rsidRDefault="00B774ED" w:rsidP="00F24CFD">
            <w:pPr>
              <w:rPr>
                <w:rFonts w:ascii="Arial" w:hAnsi="Arial" w:cs="Arial"/>
                <w:sz w:val="20"/>
                <w:szCs w:val="20"/>
              </w:rPr>
            </w:pPr>
            <w:r w:rsidRPr="00FC4044">
              <w:rPr>
                <w:rFonts w:ascii="Arial" w:hAnsi="Arial" w:cs="Arial"/>
                <w:color w:val="000000"/>
                <w:sz w:val="20"/>
                <w:szCs w:val="20"/>
              </w:rPr>
              <w:t>638</w:t>
            </w:r>
          </w:p>
        </w:tc>
        <w:tc>
          <w:tcPr>
            <w:tcW w:w="900" w:type="dxa"/>
          </w:tcPr>
          <w:p w14:paraId="6335E73B" w14:textId="77777777" w:rsidR="00B774ED" w:rsidRPr="00FC4044" w:rsidRDefault="00B774ED" w:rsidP="00F24CFD">
            <w:pPr>
              <w:rPr>
                <w:rFonts w:ascii="Arial" w:hAnsi="Arial" w:cs="Arial"/>
                <w:sz w:val="20"/>
                <w:szCs w:val="20"/>
              </w:rPr>
            </w:pPr>
            <w:r w:rsidRPr="00FC4044">
              <w:rPr>
                <w:rFonts w:ascii="Arial" w:hAnsi="Arial" w:cs="Arial"/>
                <w:color w:val="000000"/>
                <w:sz w:val="20"/>
                <w:szCs w:val="20"/>
              </w:rPr>
              <w:t>346</w:t>
            </w:r>
          </w:p>
        </w:tc>
        <w:tc>
          <w:tcPr>
            <w:tcW w:w="6120" w:type="dxa"/>
          </w:tcPr>
          <w:p w14:paraId="25F4BF1E" w14:textId="77777777" w:rsidR="00B774ED" w:rsidRPr="00FC4044" w:rsidRDefault="00B774ED" w:rsidP="00F24CFD">
            <w:pPr>
              <w:rPr>
                <w:rFonts w:ascii="Arial" w:hAnsi="Arial" w:cs="Arial"/>
                <w:sz w:val="20"/>
                <w:szCs w:val="20"/>
              </w:rPr>
            </w:pPr>
            <w:r w:rsidRPr="00FC4044">
              <w:rPr>
                <w:rFonts w:ascii="Arial" w:hAnsi="Arial" w:cs="Arial"/>
                <w:color w:val="000000"/>
                <w:sz w:val="20"/>
                <w:szCs w:val="20"/>
              </w:rPr>
              <w:t>Adams-Normandie, Arlington, Chinatown, Downtown, East Hollywood, Exposition Park, Harvard Heights, Harvard Park, Historic South-Central, Hollywood, Koreatown, Pico-Union, South Park, Vermont-Slauson, Vermont Square, West Hollywood, Westlake</w:t>
            </w:r>
          </w:p>
        </w:tc>
      </w:tr>
      <w:tr w:rsidR="00B774ED" w14:paraId="17049CCC" w14:textId="77777777" w:rsidTr="00F24CFD">
        <w:tc>
          <w:tcPr>
            <w:tcW w:w="1075" w:type="dxa"/>
          </w:tcPr>
          <w:p w14:paraId="7E6344FD" w14:textId="77777777" w:rsidR="00B774ED" w:rsidRPr="00FC4044" w:rsidRDefault="00B774ED" w:rsidP="00F24CFD">
            <w:pPr>
              <w:rPr>
                <w:rFonts w:ascii="Arial" w:hAnsi="Arial" w:cs="Arial"/>
                <w:sz w:val="20"/>
                <w:szCs w:val="20"/>
              </w:rPr>
            </w:pPr>
            <w:r w:rsidRPr="00FC4044"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1350" w:type="dxa"/>
          </w:tcPr>
          <w:p w14:paraId="415AA741" w14:textId="77777777" w:rsidR="00B774ED" w:rsidRPr="00FC4044" w:rsidRDefault="00B774ED" w:rsidP="00F24CFD">
            <w:pPr>
              <w:rPr>
                <w:rFonts w:ascii="Arial" w:hAnsi="Arial" w:cs="Arial"/>
                <w:sz w:val="20"/>
                <w:szCs w:val="20"/>
              </w:rPr>
            </w:pPr>
            <w:r w:rsidRPr="00FC4044">
              <w:rPr>
                <w:rFonts w:ascii="Arial" w:hAnsi="Arial" w:cs="Arial"/>
                <w:color w:val="000000"/>
                <w:sz w:val="20"/>
                <w:szCs w:val="20"/>
              </w:rPr>
              <w:t>257</w:t>
            </w:r>
          </w:p>
        </w:tc>
        <w:tc>
          <w:tcPr>
            <w:tcW w:w="900" w:type="dxa"/>
          </w:tcPr>
          <w:p w14:paraId="4DCF4081" w14:textId="77777777" w:rsidR="00B774ED" w:rsidRPr="00FC4044" w:rsidRDefault="00B774ED" w:rsidP="00F24CFD">
            <w:pPr>
              <w:rPr>
                <w:rFonts w:ascii="Arial" w:hAnsi="Arial" w:cs="Arial"/>
                <w:sz w:val="20"/>
                <w:szCs w:val="20"/>
              </w:rPr>
            </w:pPr>
            <w:r w:rsidRPr="00FC4044">
              <w:rPr>
                <w:rFonts w:ascii="Arial" w:hAnsi="Arial" w:cs="Arial"/>
                <w:color w:val="000000"/>
                <w:sz w:val="20"/>
                <w:szCs w:val="20"/>
              </w:rPr>
              <w:t>169</w:t>
            </w:r>
          </w:p>
        </w:tc>
        <w:tc>
          <w:tcPr>
            <w:tcW w:w="6120" w:type="dxa"/>
          </w:tcPr>
          <w:p w14:paraId="22EA712D" w14:textId="77777777" w:rsidR="00B774ED" w:rsidRPr="00FC4044" w:rsidRDefault="00B774ED" w:rsidP="00F24CFD">
            <w:pPr>
              <w:rPr>
                <w:rFonts w:ascii="Arial" w:hAnsi="Arial" w:cs="Arial"/>
                <w:sz w:val="20"/>
                <w:szCs w:val="20"/>
              </w:rPr>
            </w:pPr>
            <w:r w:rsidRPr="00FC4044">
              <w:rPr>
                <w:rFonts w:ascii="Arial" w:hAnsi="Arial" w:cs="Arial"/>
                <w:color w:val="000000"/>
                <w:sz w:val="20"/>
                <w:szCs w:val="20"/>
              </w:rPr>
              <w:t>Long Beach, Carson</w:t>
            </w:r>
          </w:p>
        </w:tc>
      </w:tr>
      <w:tr w:rsidR="00B774ED" w14:paraId="5FDADCEB" w14:textId="77777777" w:rsidTr="00F24CFD">
        <w:tc>
          <w:tcPr>
            <w:tcW w:w="1075" w:type="dxa"/>
          </w:tcPr>
          <w:p w14:paraId="27000298" w14:textId="77777777" w:rsidR="00B774ED" w:rsidRPr="00FC4044" w:rsidRDefault="00B774ED" w:rsidP="00F24CFD">
            <w:pPr>
              <w:rPr>
                <w:rFonts w:ascii="Arial" w:hAnsi="Arial" w:cs="Arial"/>
                <w:sz w:val="20"/>
                <w:szCs w:val="20"/>
              </w:rPr>
            </w:pPr>
            <w:r w:rsidRPr="00FC4044"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1350" w:type="dxa"/>
          </w:tcPr>
          <w:p w14:paraId="46705BCF" w14:textId="77777777" w:rsidR="00B774ED" w:rsidRPr="00FC4044" w:rsidRDefault="00B774ED" w:rsidP="00F24CFD">
            <w:pPr>
              <w:rPr>
                <w:rFonts w:ascii="Arial" w:hAnsi="Arial" w:cs="Arial"/>
                <w:sz w:val="20"/>
                <w:szCs w:val="20"/>
              </w:rPr>
            </w:pPr>
            <w:r w:rsidRPr="00FC4044">
              <w:rPr>
                <w:rFonts w:ascii="Arial" w:hAnsi="Arial" w:cs="Arial"/>
                <w:color w:val="000000"/>
                <w:sz w:val="20"/>
                <w:szCs w:val="20"/>
              </w:rPr>
              <w:t>185</w:t>
            </w:r>
          </w:p>
        </w:tc>
        <w:tc>
          <w:tcPr>
            <w:tcW w:w="900" w:type="dxa"/>
          </w:tcPr>
          <w:p w14:paraId="5F7EDED4" w14:textId="77777777" w:rsidR="00B774ED" w:rsidRPr="00FC4044" w:rsidRDefault="00B774ED" w:rsidP="00F24CFD">
            <w:pPr>
              <w:rPr>
                <w:rFonts w:ascii="Arial" w:hAnsi="Arial" w:cs="Arial"/>
                <w:sz w:val="20"/>
                <w:szCs w:val="20"/>
              </w:rPr>
            </w:pPr>
            <w:r w:rsidRPr="00FC4044">
              <w:rPr>
                <w:rFonts w:ascii="Arial" w:hAnsi="Arial" w:cs="Arial"/>
                <w:color w:val="000000"/>
                <w:sz w:val="20"/>
                <w:szCs w:val="20"/>
              </w:rPr>
              <w:t>103</w:t>
            </w:r>
          </w:p>
        </w:tc>
        <w:tc>
          <w:tcPr>
            <w:tcW w:w="6120" w:type="dxa"/>
          </w:tcPr>
          <w:p w14:paraId="2137418F" w14:textId="77777777" w:rsidR="00B774ED" w:rsidRPr="00FC4044" w:rsidRDefault="00B774ED" w:rsidP="00F24CFD">
            <w:pPr>
              <w:rPr>
                <w:rFonts w:ascii="Arial" w:hAnsi="Arial" w:cs="Arial"/>
                <w:sz w:val="20"/>
                <w:szCs w:val="20"/>
              </w:rPr>
            </w:pPr>
            <w:r w:rsidRPr="00FC4044">
              <w:rPr>
                <w:rFonts w:ascii="Arial" w:hAnsi="Arial" w:cs="Arial"/>
                <w:color w:val="000000"/>
                <w:sz w:val="20"/>
                <w:szCs w:val="20"/>
              </w:rPr>
              <w:t>Alhambra, Monterey Park, Rosemead, San Gabriel</w:t>
            </w:r>
          </w:p>
        </w:tc>
      </w:tr>
      <w:tr w:rsidR="00B774ED" w14:paraId="7460AAD5" w14:textId="77777777" w:rsidTr="00F24CFD">
        <w:tc>
          <w:tcPr>
            <w:tcW w:w="1075" w:type="dxa"/>
          </w:tcPr>
          <w:p w14:paraId="6A5A18A2" w14:textId="77777777" w:rsidR="00B774ED" w:rsidRPr="00FC4044" w:rsidRDefault="00B774ED" w:rsidP="00F24CFD">
            <w:pPr>
              <w:rPr>
                <w:rFonts w:ascii="Arial" w:hAnsi="Arial" w:cs="Arial"/>
                <w:sz w:val="20"/>
                <w:szCs w:val="20"/>
              </w:rPr>
            </w:pPr>
            <w:r w:rsidRPr="00FC4044"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1350" w:type="dxa"/>
          </w:tcPr>
          <w:p w14:paraId="1D6FE2F5" w14:textId="77777777" w:rsidR="00B774ED" w:rsidRPr="00FC4044" w:rsidRDefault="00B774ED" w:rsidP="00F24CFD">
            <w:pPr>
              <w:rPr>
                <w:rFonts w:ascii="Arial" w:hAnsi="Arial" w:cs="Arial"/>
                <w:sz w:val="20"/>
                <w:szCs w:val="20"/>
              </w:rPr>
            </w:pPr>
            <w:r w:rsidRPr="00FC4044">
              <w:rPr>
                <w:rFonts w:ascii="Arial" w:hAnsi="Arial" w:cs="Arial"/>
                <w:color w:val="000000"/>
                <w:sz w:val="20"/>
                <w:szCs w:val="20"/>
              </w:rPr>
              <w:t>144</w:t>
            </w:r>
          </w:p>
        </w:tc>
        <w:tc>
          <w:tcPr>
            <w:tcW w:w="900" w:type="dxa"/>
          </w:tcPr>
          <w:p w14:paraId="68629E41" w14:textId="77777777" w:rsidR="00B774ED" w:rsidRPr="00FC4044" w:rsidRDefault="00B774ED" w:rsidP="00F24CFD">
            <w:pPr>
              <w:rPr>
                <w:rFonts w:ascii="Arial" w:hAnsi="Arial" w:cs="Arial"/>
                <w:sz w:val="20"/>
                <w:szCs w:val="20"/>
              </w:rPr>
            </w:pPr>
            <w:r w:rsidRPr="00FC4044">
              <w:rPr>
                <w:rFonts w:ascii="Arial" w:hAnsi="Arial" w:cs="Arial"/>
                <w:color w:val="000000"/>
                <w:sz w:val="20"/>
                <w:szCs w:val="20"/>
              </w:rPr>
              <w:t>82</w:t>
            </w:r>
          </w:p>
        </w:tc>
        <w:tc>
          <w:tcPr>
            <w:tcW w:w="6120" w:type="dxa"/>
          </w:tcPr>
          <w:p w14:paraId="2A5E07DE" w14:textId="77777777" w:rsidR="00B774ED" w:rsidRPr="00FC4044" w:rsidRDefault="00B774ED" w:rsidP="00F24CFD">
            <w:pPr>
              <w:rPr>
                <w:rFonts w:ascii="Arial" w:hAnsi="Arial" w:cs="Arial"/>
                <w:sz w:val="20"/>
                <w:szCs w:val="20"/>
              </w:rPr>
            </w:pPr>
            <w:r w:rsidRPr="00FC4044">
              <w:rPr>
                <w:rFonts w:ascii="Arial" w:hAnsi="Arial" w:cs="Arial"/>
                <w:color w:val="000000"/>
                <w:sz w:val="20"/>
                <w:szCs w:val="20"/>
              </w:rPr>
              <w:t>Boyle Heights, Lincoln Heights</w:t>
            </w:r>
          </w:p>
        </w:tc>
      </w:tr>
      <w:tr w:rsidR="00B774ED" w14:paraId="1E775E0C" w14:textId="77777777" w:rsidTr="00F24CFD">
        <w:tc>
          <w:tcPr>
            <w:tcW w:w="1075" w:type="dxa"/>
          </w:tcPr>
          <w:p w14:paraId="3B86AFC1" w14:textId="77777777" w:rsidR="00B774ED" w:rsidRPr="00FC4044" w:rsidRDefault="00B774ED" w:rsidP="00F24CFD">
            <w:pPr>
              <w:rPr>
                <w:rFonts w:ascii="Arial" w:hAnsi="Arial" w:cs="Arial"/>
                <w:sz w:val="20"/>
                <w:szCs w:val="20"/>
              </w:rPr>
            </w:pPr>
            <w:r w:rsidRPr="00FC4044"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350" w:type="dxa"/>
          </w:tcPr>
          <w:p w14:paraId="39115B0D" w14:textId="77777777" w:rsidR="00B774ED" w:rsidRPr="00FC4044" w:rsidRDefault="00B774ED" w:rsidP="00F24CFD">
            <w:pPr>
              <w:rPr>
                <w:rFonts w:ascii="Arial" w:hAnsi="Arial" w:cs="Arial"/>
                <w:sz w:val="20"/>
                <w:szCs w:val="20"/>
              </w:rPr>
            </w:pPr>
            <w:r w:rsidRPr="00FC4044">
              <w:rPr>
                <w:rFonts w:ascii="Arial" w:hAnsi="Arial" w:cs="Arial"/>
                <w:color w:val="000000"/>
                <w:sz w:val="20"/>
                <w:szCs w:val="20"/>
              </w:rPr>
              <w:t>123</w:t>
            </w:r>
          </w:p>
        </w:tc>
        <w:tc>
          <w:tcPr>
            <w:tcW w:w="900" w:type="dxa"/>
          </w:tcPr>
          <w:p w14:paraId="69DED6B0" w14:textId="77777777" w:rsidR="00B774ED" w:rsidRPr="00FC4044" w:rsidRDefault="00B774ED" w:rsidP="00F24CFD">
            <w:pPr>
              <w:rPr>
                <w:rFonts w:ascii="Arial" w:hAnsi="Arial" w:cs="Arial"/>
                <w:sz w:val="20"/>
                <w:szCs w:val="20"/>
              </w:rPr>
            </w:pPr>
            <w:r w:rsidRPr="00FC4044">
              <w:rPr>
                <w:rFonts w:ascii="Arial" w:hAnsi="Arial" w:cs="Arial"/>
                <w:color w:val="000000"/>
                <w:sz w:val="20"/>
                <w:szCs w:val="20"/>
              </w:rPr>
              <w:t>76</w:t>
            </w:r>
          </w:p>
        </w:tc>
        <w:tc>
          <w:tcPr>
            <w:tcW w:w="6120" w:type="dxa"/>
          </w:tcPr>
          <w:p w14:paraId="24DF1D64" w14:textId="77777777" w:rsidR="00B774ED" w:rsidRPr="00FC4044" w:rsidRDefault="00B774ED" w:rsidP="00F24CFD">
            <w:pPr>
              <w:rPr>
                <w:rFonts w:ascii="Arial" w:hAnsi="Arial" w:cs="Arial"/>
                <w:sz w:val="20"/>
                <w:szCs w:val="20"/>
              </w:rPr>
            </w:pPr>
            <w:r w:rsidRPr="00FC4044">
              <w:rPr>
                <w:rFonts w:ascii="Arial" w:hAnsi="Arial" w:cs="Arial"/>
                <w:color w:val="000000"/>
                <w:sz w:val="20"/>
                <w:szCs w:val="20"/>
              </w:rPr>
              <w:t xml:space="preserve">Montebello, Pico Rivera, West Whittier-Los </w:t>
            </w:r>
            <w:proofErr w:type="spellStart"/>
            <w:r w:rsidRPr="00FC4044">
              <w:rPr>
                <w:rFonts w:ascii="Arial" w:hAnsi="Arial" w:cs="Arial"/>
                <w:color w:val="000000"/>
                <w:sz w:val="20"/>
                <w:szCs w:val="20"/>
              </w:rPr>
              <w:t>Nietos</w:t>
            </w:r>
            <w:proofErr w:type="spellEnd"/>
          </w:p>
        </w:tc>
      </w:tr>
      <w:tr w:rsidR="00B774ED" w14:paraId="17FEB838" w14:textId="77777777" w:rsidTr="00F24CFD">
        <w:tc>
          <w:tcPr>
            <w:tcW w:w="1075" w:type="dxa"/>
          </w:tcPr>
          <w:p w14:paraId="645FA83B" w14:textId="77777777" w:rsidR="00B774ED" w:rsidRPr="00FC4044" w:rsidRDefault="00B774ED" w:rsidP="00F24CFD">
            <w:pPr>
              <w:rPr>
                <w:rFonts w:ascii="Arial" w:hAnsi="Arial" w:cs="Arial"/>
                <w:sz w:val="20"/>
                <w:szCs w:val="20"/>
              </w:rPr>
            </w:pPr>
            <w:r w:rsidRPr="00FC4044">
              <w:rPr>
                <w:rFonts w:ascii="Arial" w:hAnsi="Arial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1350" w:type="dxa"/>
          </w:tcPr>
          <w:p w14:paraId="44C5D047" w14:textId="77777777" w:rsidR="00B774ED" w:rsidRPr="00FC4044" w:rsidRDefault="00B774ED" w:rsidP="00F24CFD">
            <w:pPr>
              <w:rPr>
                <w:rFonts w:ascii="Arial" w:hAnsi="Arial" w:cs="Arial"/>
                <w:sz w:val="20"/>
                <w:szCs w:val="20"/>
              </w:rPr>
            </w:pPr>
            <w:r w:rsidRPr="00FC4044">
              <w:rPr>
                <w:rFonts w:ascii="Arial" w:hAnsi="Arial" w:cs="Arial"/>
                <w:color w:val="000000"/>
                <w:sz w:val="20"/>
                <w:szCs w:val="20"/>
              </w:rPr>
              <w:t>61</w:t>
            </w:r>
          </w:p>
        </w:tc>
        <w:tc>
          <w:tcPr>
            <w:tcW w:w="900" w:type="dxa"/>
          </w:tcPr>
          <w:p w14:paraId="73D3FC65" w14:textId="77777777" w:rsidR="00B774ED" w:rsidRPr="00FC4044" w:rsidRDefault="00B774ED" w:rsidP="00F24CFD">
            <w:pPr>
              <w:rPr>
                <w:rFonts w:ascii="Arial" w:hAnsi="Arial" w:cs="Arial"/>
                <w:sz w:val="20"/>
                <w:szCs w:val="20"/>
              </w:rPr>
            </w:pPr>
            <w:r w:rsidRPr="00FC4044">
              <w:rPr>
                <w:rFonts w:ascii="Arial" w:hAnsi="Arial" w:cs="Arial"/>
                <w:color w:val="000000"/>
                <w:sz w:val="20"/>
                <w:szCs w:val="20"/>
              </w:rPr>
              <w:t>39</w:t>
            </w:r>
          </w:p>
        </w:tc>
        <w:tc>
          <w:tcPr>
            <w:tcW w:w="6120" w:type="dxa"/>
          </w:tcPr>
          <w:p w14:paraId="2686AF45" w14:textId="77777777" w:rsidR="00B774ED" w:rsidRPr="00FC4044" w:rsidRDefault="00B774ED" w:rsidP="00F24CFD">
            <w:pPr>
              <w:rPr>
                <w:rFonts w:ascii="Arial" w:hAnsi="Arial" w:cs="Arial"/>
                <w:sz w:val="20"/>
                <w:szCs w:val="20"/>
              </w:rPr>
            </w:pPr>
            <w:r w:rsidRPr="00FC4044">
              <w:rPr>
                <w:rFonts w:ascii="Arial" w:hAnsi="Arial" w:cs="Arial"/>
                <w:color w:val="000000"/>
                <w:sz w:val="20"/>
                <w:szCs w:val="20"/>
              </w:rPr>
              <w:t>El Monte, South El Monte</w:t>
            </w:r>
          </w:p>
        </w:tc>
      </w:tr>
      <w:tr w:rsidR="00B774ED" w14:paraId="1D74ED62" w14:textId="77777777" w:rsidTr="00F24CFD">
        <w:tc>
          <w:tcPr>
            <w:tcW w:w="1075" w:type="dxa"/>
          </w:tcPr>
          <w:p w14:paraId="21EE0121" w14:textId="77777777" w:rsidR="00B774ED" w:rsidRPr="00FC4044" w:rsidRDefault="00B774ED" w:rsidP="00F24CFD">
            <w:pPr>
              <w:rPr>
                <w:rFonts w:ascii="Arial" w:hAnsi="Arial" w:cs="Arial"/>
                <w:sz w:val="20"/>
                <w:szCs w:val="20"/>
              </w:rPr>
            </w:pPr>
            <w:r w:rsidRPr="00FC4044">
              <w:rPr>
                <w:rFonts w:ascii="Arial" w:hAnsi="Arial"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1350" w:type="dxa"/>
          </w:tcPr>
          <w:p w14:paraId="42AE1F16" w14:textId="77777777" w:rsidR="00B774ED" w:rsidRPr="00FC4044" w:rsidRDefault="00B774ED" w:rsidP="00F24CFD">
            <w:pPr>
              <w:rPr>
                <w:rFonts w:ascii="Arial" w:hAnsi="Arial" w:cs="Arial"/>
                <w:sz w:val="20"/>
                <w:szCs w:val="20"/>
              </w:rPr>
            </w:pPr>
            <w:r w:rsidRPr="00FC4044">
              <w:rPr>
                <w:rFonts w:ascii="Arial" w:hAnsi="Arial" w:cs="Arial"/>
                <w:color w:val="000000"/>
                <w:sz w:val="20"/>
                <w:szCs w:val="20"/>
              </w:rPr>
              <w:t>61</w:t>
            </w:r>
          </w:p>
        </w:tc>
        <w:tc>
          <w:tcPr>
            <w:tcW w:w="900" w:type="dxa"/>
          </w:tcPr>
          <w:p w14:paraId="2CEB6F80" w14:textId="77777777" w:rsidR="00B774ED" w:rsidRPr="00FC4044" w:rsidRDefault="00B774ED" w:rsidP="00F24CFD">
            <w:pPr>
              <w:rPr>
                <w:rFonts w:ascii="Arial" w:hAnsi="Arial" w:cs="Arial"/>
                <w:sz w:val="20"/>
                <w:szCs w:val="20"/>
              </w:rPr>
            </w:pPr>
            <w:r w:rsidRPr="00FC4044">
              <w:rPr>
                <w:rFonts w:ascii="Arial" w:hAnsi="Arial" w:cs="Arial"/>
                <w:color w:val="000000"/>
                <w:sz w:val="20"/>
                <w:szCs w:val="20"/>
              </w:rPr>
              <w:t>37</w:t>
            </w:r>
          </w:p>
        </w:tc>
        <w:tc>
          <w:tcPr>
            <w:tcW w:w="6120" w:type="dxa"/>
          </w:tcPr>
          <w:p w14:paraId="5F21598A" w14:textId="77777777" w:rsidR="00B774ED" w:rsidRPr="00FC4044" w:rsidRDefault="00B774ED" w:rsidP="00F24CFD">
            <w:pPr>
              <w:rPr>
                <w:rFonts w:ascii="Arial" w:hAnsi="Arial" w:cs="Arial"/>
                <w:sz w:val="20"/>
                <w:szCs w:val="20"/>
              </w:rPr>
            </w:pPr>
            <w:r w:rsidRPr="00FC4044">
              <w:rPr>
                <w:rFonts w:ascii="Arial" w:hAnsi="Arial" w:cs="Arial"/>
                <w:color w:val="000000"/>
                <w:sz w:val="20"/>
                <w:szCs w:val="20"/>
              </w:rPr>
              <w:t>Hawthorne, Lawndale</w:t>
            </w:r>
          </w:p>
        </w:tc>
      </w:tr>
      <w:tr w:rsidR="00B774ED" w14:paraId="4E8CA009" w14:textId="77777777" w:rsidTr="00F24CFD">
        <w:tc>
          <w:tcPr>
            <w:tcW w:w="1075" w:type="dxa"/>
            <w:vAlign w:val="bottom"/>
          </w:tcPr>
          <w:p w14:paraId="29C391CF" w14:textId="77777777" w:rsidR="00B774ED" w:rsidRPr="00FC4044" w:rsidRDefault="00B774ED" w:rsidP="00F24CF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C4044"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350" w:type="dxa"/>
            <w:vAlign w:val="bottom"/>
          </w:tcPr>
          <w:p w14:paraId="4EBD776F" w14:textId="77777777" w:rsidR="00B774ED" w:rsidRPr="00FC4044" w:rsidRDefault="00B774ED" w:rsidP="00F24CF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C4044">
              <w:rPr>
                <w:rFonts w:ascii="Arial" w:hAnsi="Arial" w:cs="Arial"/>
                <w:color w:val="000000"/>
                <w:sz w:val="20"/>
                <w:szCs w:val="20"/>
              </w:rPr>
              <w:t>50</w:t>
            </w:r>
          </w:p>
        </w:tc>
        <w:tc>
          <w:tcPr>
            <w:tcW w:w="900" w:type="dxa"/>
            <w:vAlign w:val="bottom"/>
          </w:tcPr>
          <w:p w14:paraId="559BB0DE" w14:textId="77777777" w:rsidR="00B774ED" w:rsidRPr="00FC4044" w:rsidRDefault="00B774ED" w:rsidP="00F24CF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C4044">
              <w:rPr>
                <w:rFonts w:ascii="Arial" w:hAnsi="Arial" w:cs="Arial"/>
                <w:color w:val="000000"/>
                <w:sz w:val="20"/>
                <w:szCs w:val="20"/>
              </w:rPr>
              <w:t>32</w:t>
            </w:r>
          </w:p>
        </w:tc>
        <w:tc>
          <w:tcPr>
            <w:tcW w:w="6120" w:type="dxa"/>
            <w:vAlign w:val="bottom"/>
          </w:tcPr>
          <w:p w14:paraId="50DD22CB" w14:textId="77777777" w:rsidR="00B774ED" w:rsidRPr="00FC4044" w:rsidRDefault="00B774ED" w:rsidP="00F24CF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C4044">
              <w:rPr>
                <w:rFonts w:ascii="Arial" w:hAnsi="Arial" w:cs="Arial"/>
                <w:color w:val="000000"/>
                <w:sz w:val="20"/>
                <w:szCs w:val="20"/>
              </w:rPr>
              <w:t>Glendale</w:t>
            </w:r>
          </w:p>
        </w:tc>
      </w:tr>
      <w:tr w:rsidR="00B774ED" w14:paraId="1B176C50" w14:textId="77777777" w:rsidTr="00F24CFD">
        <w:tc>
          <w:tcPr>
            <w:tcW w:w="1075" w:type="dxa"/>
            <w:vAlign w:val="bottom"/>
          </w:tcPr>
          <w:p w14:paraId="03E44E64" w14:textId="77777777" w:rsidR="00B774ED" w:rsidRPr="00FC4044" w:rsidRDefault="00B774ED" w:rsidP="00F24CF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C4044">
              <w:rPr>
                <w:rFonts w:ascii="Arial" w:hAnsi="Arial" w:cs="Arial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350" w:type="dxa"/>
            <w:vAlign w:val="bottom"/>
          </w:tcPr>
          <w:p w14:paraId="68A012FD" w14:textId="77777777" w:rsidR="00B774ED" w:rsidRPr="00FC4044" w:rsidRDefault="00B774ED" w:rsidP="00F24CF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C4044">
              <w:rPr>
                <w:rFonts w:ascii="Arial" w:hAnsi="Arial" w:cs="Arial"/>
                <w:color w:val="000000"/>
                <w:sz w:val="20"/>
                <w:szCs w:val="20"/>
              </w:rPr>
              <w:t>43</w:t>
            </w:r>
          </w:p>
        </w:tc>
        <w:tc>
          <w:tcPr>
            <w:tcW w:w="900" w:type="dxa"/>
            <w:vAlign w:val="bottom"/>
          </w:tcPr>
          <w:p w14:paraId="60056ABF" w14:textId="77777777" w:rsidR="00B774ED" w:rsidRPr="00FC4044" w:rsidRDefault="00B774ED" w:rsidP="00F24CF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C4044">
              <w:rPr>
                <w:rFonts w:ascii="Arial" w:hAnsi="Arial" w:cs="Arial"/>
                <w:color w:val="000000"/>
                <w:sz w:val="20"/>
                <w:szCs w:val="20"/>
              </w:rPr>
              <w:t>26</w:t>
            </w:r>
          </w:p>
        </w:tc>
        <w:tc>
          <w:tcPr>
            <w:tcW w:w="6120" w:type="dxa"/>
            <w:vAlign w:val="bottom"/>
          </w:tcPr>
          <w:p w14:paraId="4ADCFE5F" w14:textId="77777777" w:rsidR="00B774ED" w:rsidRPr="00FC4044" w:rsidRDefault="00B774ED" w:rsidP="00F24CF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C4044">
              <w:rPr>
                <w:rFonts w:ascii="Arial" w:hAnsi="Arial" w:cs="Arial"/>
                <w:color w:val="000000"/>
                <w:sz w:val="20"/>
                <w:szCs w:val="20"/>
              </w:rPr>
              <w:t>San Fernando, Sylmar</w:t>
            </w:r>
          </w:p>
        </w:tc>
      </w:tr>
      <w:tr w:rsidR="00B774ED" w14:paraId="529D0B2D" w14:textId="77777777" w:rsidTr="00F24CFD">
        <w:tc>
          <w:tcPr>
            <w:tcW w:w="1075" w:type="dxa"/>
            <w:vAlign w:val="bottom"/>
          </w:tcPr>
          <w:p w14:paraId="6CA2FED1" w14:textId="77777777" w:rsidR="00B774ED" w:rsidRPr="00FC4044" w:rsidRDefault="00B774ED" w:rsidP="00F24CF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C4044">
              <w:rPr>
                <w:rFonts w:ascii="Arial" w:hAnsi="Arial" w:cs="Arial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350" w:type="dxa"/>
            <w:vAlign w:val="bottom"/>
          </w:tcPr>
          <w:p w14:paraId="44169C40" w14:textId="77777777" w:rsidR="00B774ED" w:rsidRPr="00FC4044" w:rsidRDefault="00B774ED" w:rsidP="00F24CF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C4044">
              <w:rPr>
                <w:rFonts w:ascii="Arial" w:hAnsi="Arial" w:cs="Arial"/>
                <w:color w:val="000000"/>
                <w:sz w:val="20"/>
                <w:szCs w:val="20"/>
              </w:rPr>
              <w:t>40</w:t>
            </w:r>
          </w:p>
        </w:tc>
        <w:tc>
          <w:tcPr>
            <w:tcW w:w="900" w:type="dxa"/>
            <w:vAlign w:val="bottom"/>
          </w:tcPr>
          <w:p w14:paraId="327514B3" w14:textId="77777777" w:rsidR="00B774ED" w:rsidRPr="00FC4044" w:rsidRDefault="00B774ED" w:rsidP="00F24CF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C4044">
              <w:rPr>
                <w:rFonts w:ascii="Arial" w:hAnsi="Arial" w:cs="Arial"/>
                <w:color w:val="000000"/>
                <w:sz w:val="20"/>
                <w:szCs w:val="20"/>
              </w:rPr>
              <w:t>29</w:t>
            </w:r>
          </w:p>
        </w:tc>
        <w:tc>
          <w:tcPr>
            <w:tcW w:w="6120" w:type="dxa"/>
            <w:vAlign w:val="bottom"/>
          </w:tcPr>
          <w:p w14:paraId="50A7DB83" w14:textId="77777777" w:rsidR="00B774ED" w:rsidRPr="00FC4044" w:rsidRDefault="00B774ED" w:rsidP="00F24CF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C4044">
              <w:rPr>
                <w:rFonts w:ascii="Arial" w:hAnsi="Arial" w:cs="Arial"/>
                <w:color w:val="000000"/>
                <w:sz w:val="20"/>
                <w:szCs w:val="20"/>
              </w:rPr>
              <w:t>Norwalk, Cerritos, Artesia</w:t>
            </w:r>
          </w:p>
        </w:tc>
      </w:tr>
      <w:tr w:rsidR="00B774ED" w14:paraId="73706BCB" w14:textId="77777777" w:rsidTr="00F24CFD">
        <w:tc>
          <w:tcPr>
            <w:tcW w:w="1075" w:type="dxa"/>
            <w:vAlign w:val="bottom"/>
          </w:tcPr>
          <w:p w14:paraId="6DC2AE56" w14:textId="77777777" w:rsidR="00B774ED" w:rsidRPr="00FC4044" w:rsidRDefault="00B774ED" w:rsidP="00F24CF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C4044">
              <w:rPr>
                <w:rFonts w:ascii="Arial" w:hAnsi="Arial" w:cs="Arial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350" w:type="dxa"/>
            <w:vAlign w:val="bottom"/>
          </w:tcPr>
          <w:p w14:paraId="60A71625" w14:textId="77777777" w:rsidR="00B774ED" w:rsidRPr="00FC4044" w:rsidRDefault="00B774ED" w:rsidP="00F24CF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C4044">
              <w:rPr>
                <w:rFonts w:ascii="Arial" w:hAnsi="Arial" w:cs="Arial"/>
                <w:color w:val="000000"/>
                <w:sz w:val="20"/>
                <w:szCs w:val="20"/>
              </w:rPr>
              <w:t>36</w:t>
            </w:r>
          </w:p>
        </w:tc>
        <w:tc>
          <w:tcPr>
            <w:tcW w:w="900" w:type="dxa"/>
            <w:vAlign w:val="bottom"/>
          </w:tcPr>
          <w:p w14:paraId="050981DB" w14:textId="77777777" w:rsidR="00B774ED" w:rsidRPr="00FC4044" w:rsidRDefault="00B774ED" w:rsidP="00F24CF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C4044">
              <w:rPr>
                <w:rFonts w:ascii="Arial" w:hAnsi="Arial" w:cs="Arial"/>
                <w:color w:val="000000"/>
                <w:sz w:val="20"/>
                <w:szCs w:val="20"/>
              </w:rPr>
              <w:t>21</w:t>
            </w:r>
          </w:p>
        </w:tc>
        <w:tc>
          <w:tcPr>
            <w:tcW w:w="6120" w:type="dxa"/>
            <w:vAlign w:val="bottom"/>
          </w:tcPr>
          <w:p w14:paraId="58C75E10" w14:textId="77777777" w:rsidR="00B774ED" w:rsidRPr="00FC4044" w:rsidRDefault="00B774ED" w:rsidP="00F24CF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C4044">
              <w:rPr>
                <w:rFonts w:ascii="Arial" w:hAnsi="Arial" w:cs="Arial"/>
                <w:color w:val="000000"/>
                <w:sz w:val="20"/>
                <w:szCs w:val="20"/>
              </w:rPr>
              <w:t>Highland Park, Montecito Heights</w:t>
            </w:r>
          </w:p>
        </w:tc>
      </w:tr>
      <w:tr w:rsidR="00B774ED" w14:paraId="765422EF" w14:textId="77777777" w:rsidTr="00F24CFD">
        <w:tc>
          <w:tcPr>
            <w:tcW w:w="1075" w:type="dxa"/>
            <w:vAlign w:val="bottom"/>
          </w:tcPr>
          <w:p w14:paraId="3AE43EBC" w14:textId="77777777" w:rsidR="00B774ED" w:rsidRPr="00FC4044" w:rsidRDefault="00B774ED" w:rsidP="00F24CF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C4044">
              <w:rPr>
                <w:rFonts w:ascii="Arial" w:hAnsi="Arial" w:cs="Arial"/>
                <w:color w:val="000000"/>
                <w:sz w:val="20"/>
                <w:szCs w:val="20"/>
              </w:rPr>
              <w:t>14</w:t>
            </w:r>
          </w:p>
        </w:tc>
        <w:tc>
          <w:tcPr>
            <w:tcW w:w="1350" w:type="dxa"/>
            <w:vAlign w:val="bottom"/>
          </w:tcPr>
          <w:p w14:paraId="61479307" w14:textId="77777777" w:rsidR="00B774ED" w:rsidRPr="00FC4044" w:rsidRDefault="00B774ED" w:rsidP="00F24CF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C4044">
              <w:rPr>
                <w:rFonts w:ascii="Arial" w:hAnsi="Arial" w:cs="Arial"/>
                <w:color w:val="000000"/>
                <w:sz w:val="20"/>
                <w:szCs w:val="20"/>
              </w:rPr>
              <w:t>34</w:t>
            </w:r>
          </w:p>
        </w:tc>
        <w:tc>
          <w:tcPr>
            <w:tcW w:w="900" w:type="dxa"/>
            <w:vAlign w:val="bottom"/>
          </w:tcPr>
          <w:p w14:paraId="11E0607E" w14:textId="77777777" w:rsidR="00B774ED" w:rsidRPr="00FC4044" w:rsidRDefault="00B774ED" w:rsidP="00F24CF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C4044">
              <w:rPr>
                <w:rFonts w:ascii="Arial" w:hAnsi="Arial" w:cs="Arial"/>
                <w:color w:val="000000"/>
                <w:sz w:val="20"/>
                <w:szCs w:val="20"/>
              </w:rPr>
              <w:t>21</w:t>
            </w:r>
          </w:p>
        </w:tc>
        <w:tc>
          <w:tcPr>
            <w:tcW w:w="6120" w:type="dxa"/>
            <w:vAlign w:val="bottom"/>
          </w:tcPr>
          <w:p w14:paraId="67E2794B" w14:textId="77777777" w:rsidR="00B774ED" w:rsidRPr="00FC4044" w:rsidRDefault="00B774ED" w:rsidP="00F24CF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C4044">
              <w:rPr>
                <w:rFonts w:ascii="Arial" w:hAnsi="Arial" w:cs="Arial"/>
                <w:color w:val="000000"/>
                <w:sz w:val="20"/>
                <w:szCs w:val="20"/>
              </w:rPr>
              <w:t>Pasadena</w:t>
            </w:r>
          </w:p>
        </w:tc>
      </w:tr>
      <w:tr w:rsidR="00B774ED" w14:paraId="3421540A" w14:textId="77777777" w:rsidTr="00F24CFD">
        <w:tc>
          <w:tcPr>
            <w:tcW w:w="1075" w:type="dxa"/>
            <w:vAlign w:val="bottom"/>
          </w:tcPr>
          <w:p w14:paraId="14CD3239" w14:textId="77777777" w:rsidR="00B774ED" w:rsidRPr="00FC4044" w:rsidRDefault="00B774ED" w:rsidP="00F24CF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C4044">
              <w:rPr>
                <w:rFonts w:ascii="Arial" w:hAnsi="Arial" w:cs="Arial"/>
                <w:color w:val="000000"/>
                <w:sz w:val="20"/>
                <w:szCs w:val="20"/>
              </w:rPr>
              <w:t>15</w:t>
            </w:r>
          </w:p>
        </w:tc>
        <w:tc>
          <w:tcPr>
            <w:tcW w:w="1350" w:type="dxa"/>
            <w:vAlign w:val="bottom"/>
          </w:tcPr>
          <w:p w14:paraId="1F0C70E0" w14:textId="77777777" w:rsidR="00B774ED" w:rsidRPr="00FC4044" w:rsidRDefault="00B774ED" w:rsidP="00F24CF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C4044">
              <w:rPr>
                <w:rFonts w:ascii="Arial" w:hAnsi="Arial" w:cs="Arial"/>
                <w:color w:val="000000"/>
                <w:sz w:val="20"/>
                <w:szCs w:val="20"/>
              </w:rPr>
              <w:t>31</w:t>
            </w:r>
          </w:p>
        </w:tc>
        <w:tc>
          <w:tcPr>
            <w:tcW w:w="900" w:type="dxa"/>
            <w:vAlign w:val="bottom"/>
          </w:tcPr>
          <w:p w14:paraId="3B5315BF" w14:textId="77777777" w:rsidR="00B774ED" w:rsidRPr="00FC4044" w:rsidRDefault="00B774ED" w:rsidP="00F24CF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C4044">
              <w:rPr>
                <w:rFonts w:ascii="Arial" w:hAnsi="Arial" w:cs="Arial"/>
                <w:color w:val="000000"/>
                <w:sz w:val="20"/>
                <w:szCs w:val="20"/>
              </w:rPr>
              <w:t>18</w:t>
            </w:r>
          </w:p>
        </w:tc>
        <w:tc>
          <w:tcPr>
            <w:tcW w:w="6120" w:type="dxa"/>
            <w:vAlign w:val="bottom"/>
          </w:tcPr>
          <w:p w14:paraId="7D760817" w14:textId="77777777" w:rsidR="00B774ED" w:rsidRPr="00FC4044" w:rsidRDefault="00B774ED" w:rsidP="00F24CF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C4044">
              <w:rPr>
                <w:rFonts w:ascii="Arial" w:hAnsi="Arial" w:cs="Arial"/>
                <w:color w:val="000000"/>
                <w:sz w:val="20"/>
                <w:szCs w:val="20"/>
              </w:rPr>
              <w:t>Long Beach (Northern)</w:t>
            </w:r>
          </w:p>
        </w:tc>
      </w:tr>
      <w:tr w:rsidR="00B774ED" w14:paraId="3CBBE650" w14:textId="77777777" w:rsidTr="00F24CFD">
        <w:tc>
          <w:tcPr>
            <w:tcW w:w="1075" w:type="dxa"/>
            <w:vAlign w:val="bottom"/>
          </w:tcPr>
          <w:p w14:paraId="7DA1DCDE" w14:textId="77777777" w:rsidR="00B774ED" w:rsidRPr="00FC4044" w:rsidRDefault="00B774ED" w:rsidP="00F24CF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C4044">
              <w:rPr>
                <w:rFonts w:ascii="Arial" w:hAnsi="Arial" w:cs="Arial"/>
                <w:color w:val="000000"/>
                <w:sz w:val="20"/>
                <w:szCs w:val="20"/>
              </w:rPr>
              <w:t>16</w:t>
            </w:r>
          </w:p>
        </w:tc>
        <w:tc>
          <w:tcPr>
            <w:tcW w:w="1350" w:type="dxa"/>
            <w:vAlign w:val="bottom"/>
          </w:tcPr>
          <w:p w14:paraId="45A33DAA" w14:textId="77777777" w:rsidR="00B774ED" w:rsidRPr="00FC4044" w:rsidRDefault="00B774ED" w:rsidP="00F24CF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C4044">
              <w:rPr>
                <w:rFonts w:ascii="Arial" w:hAnsi="Arial" w:cs="Arial"/>
                <w:color w:val="000000"/>
                <w:sz w:val="20"/>
                <w:szCs w:val="20"/>
              </w:rPr>
              <w:t>31</w:t>
            </w:r>
          </w:p>
        </w:tc>
        <w:tc>
          <w:tcPr>
            <w:tcW w:w="900" w:type="dxa"/>
            <w:vAlign w:val="bottom"/>
          </w:tcPr>
          <w:p w14:paraId="228176E8" w14:textId="77777777" w:rsidR="00B774ED" w:rsidRPr="00FC4044" w:rsidRDefault="00B774ED" w:rsidP="00F24CF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C4044">
              <w:rPr>
                <w:rFonts w:ascii="Arial" w:hAnsi="Arial" w:cs="Arial"/>
                <w:color w:val="000000"/>
                <w:sz w:val="20"/>
                <w:szCs w:val="20"/>
              </w:rPr>
              <w:t>16</w:t>
            </w:r>
          </w:p>
        </w:tc>
        <w:tc>
          <w:tcPr>
            <w:tcW w:w="6120" w:type="dxa"/>
            <w:vAlign w:val="bottom"/>
          </w:tcPr>
          <w:p w14:paraId="5BBB5515" w14:textId="77777777" w:rsidR="00B774ED" w:rsidRPr="00FC4044" w:rsidRDefault="00B774ED" w:rsidP="00F24CF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C4044">
              <w:rPr>
                <w:rFonts w:ascii="Arial" w:hAnsi="Arial" w:cs="Arial"/>
                <w:color w:val="000000"/>
                <w:sz w:val="20"/>
                <w:szCs w:val="20"/>
              </w:rPr>
              <w:t>Carson, West Carson</w:t>
            </w:r>
          </w:p>
        </w:tc>
      </w:tr>
      <w:tr w:rsidR="00B774ED" w14:paraId="28DB46E1" w14:textId="77777777" w:rsidTr="00F24CFD">
        <w:tc>
          <w:tcPr>
            <w:tcW w:w="1075" w:type="dxa"/>
            <w:vAlign w:val="bottom"/>
          </w:tcPr>
          <w:p w14:paraId="0F7F632E" w14:textId="77777777" w:rsidR="00B774ED" w:rsidRPr="00FC4044" w:rsidRDefault="00B774ED" w:rsidP="00F24CF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C4044">
              <w:rPr>
                <w:rFonts w:ascii="Arial" w:hAnsi="Arial" w:cs="Arial"/>
                <w:color w:val="000000"/>
                <w:sz w:val="20"/>
                <w:szCs w:val="20"/>
              </w:rPr>
              <w:t>17</w:t>
            </w:r>
          </w:p>
        </w:tc>
        <w:tc>
          <w:tcPr>
            <w:tcW w:w="1350" w:type="dxa"/>
            <w:vAlign w:val="bottom"/>
          </w:tcPr>
          <w:p w14:paraId="250CA691" w14:textId="77777777" w:rsidR="00B774ED" w:rsidRPr="00FC4044" w:rsidRDefault="00B774ED" w:rsidP="00F24CF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C4044">
              <w:rPr>
                <w:rFonts w:ascii="Arial" w:hAnsi="Arial" w:cs="Arial"/>
                <w:color w:val="000000"/>
                <w:sz w:val="20"/>
                <w:szCs w:val="20"/>
              </w:rPr>
              <w:t>28</w:t>
            </w:r>
          </w:p>
        </w:tc>
        <w:tc>
          <w:tcPr>
            <w:tcW w:w="900" w:type="dxa"/>
            <w:vAlign w:val="bottom"/>
          </w:tcPr>
          <w:p w14:paraId="715ECDC2" w14:textId="77777777" w:rsidR="00B774ED" w:rsidRPr="00FC4044" w:rsidRDefault="00B774ED" w:rsidP="00F24CF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C4044">
              <w:rPr>
                <w:rFonts w:ascii="Arial" w:hAnsi="Arial" w:cs="Arial"/>
                <w:color w:val="000000"/>
                <w:sz w:val="20"/>
                <w:szCs w:val="20"/>
              </w:rPr>
              <w:t>13</w:t>
            </w:r>
          </w:p>
        </w:tc>
        <w:tc>
          <w:tcPr>
            <w:tcW w:w="6120" w:type="dxa"/>
            <w:vAlign w:val="bottom"/>
          </w:tcPr>
          <w:p w14:paraId="5D087772" w14:textId="77777777" w:rsidR="00B774ED" w:rsidRPr="00FC4044" w:rsidRDefault="00B774ED" w:rsidP="00F24CF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C4044">
              <w:rPr>
                <w:rFonts w:ascii="Arial" w:hAnsi="Arial" w:cs="Arial"/>
                <w:color w:val="000000"/>
                <w:sz w:val="20"/>
                <w:szCs w:val="20"/>
              </w:rPr>
              <w:t>East Los Angeles, Commerce</w:t>
            </w:r>
          </w:p>
        </w:tc>
      </w:tr>
      <w:tr w:rsidR="00B774ED" w14:paraId="53560F55" w14:textId="77777777" w:rsidTr="00F24CFD">
        <w:tc>
          <w:tcPr>
            <w:tcW w:w="1075" w:type="dxa"/>
            <w:vAlign w:val="bottom"/>
          </w:tcPr>
          <w:p w14:paraId="7F3ADFE1" w14:textId="77777777" w:rsidR="00B774ED" w:rsidRPr="00FC4044" w:rsidRDefault="00B774ED" w:rsidP="00F24CF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C4044">
              <w:rPr>
                <w:rFonts w:ascii="Arial" w:hAnsi="Arial" w:cs="Arial"/>
                <w:color w:val="000000"/>
                <w:sz w:val="20"/>
                <w:szCs w:val="20"/>
              </w:rPr>
              <w:t>18</w:t>
            </w:r>
          </w:p>
        </w:tc>
        <w:tc>
          <w:tcPr>
            <w:tcW w:w="1350" w:type="dxa"/>
            <w:vAlign w:val="bottom"/>
          </w:tcPr>
          <w:p w14:paraId="10ABB925" w14:textId="77777777" w:rsidR="00B774ED" w:rsidRPr="00FC4044" w:rsidRDefault="00B774ED" w:rsidP="00F24CF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C4044">
              <w:rPr>
                <w:rFonts w:ascii="Arial" w:hAnsi="Arial" w:cs="Arial"/>
                <w:color w:val="000000"/>
                <w:sz w:val="20"/>
                <w:szCs w:val="20"/>
              </w:rPr>
              <w:t>28</w:t>
            </w:r>
          </w:p>
        </w:tc>
        <w:tc>
          <w:tcPr>
            <w:tcW w:w="900" w:type="dxa"/>
            <w:vAlign w:val="bottom"/>
          </w:tcPr>
          <w:p w14:paraId="26EA8467" w14:textId="77777777" w:rsidR="00B774ED" w:rsidRPr="00FC4044" w:rsidRDefault="00B774ED" w:rsidP="00F24CF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C4044">
              <w:rPr>
                <w:rFonts w:ascii="Arial" w:hAnsi="Arial" w:cs="Arial"/>
                <w:color w:val="000000"/>
                <w:sz w:val="20"/>
                <w:szCs w:val="20"/>
              </w:rPr>
              <w:t>20</w:t>
            </w:r>
          </w:p>
        </w:tc>
        <w:tc>
          <w:tcPr>
            <w:tcW w:w="6120" w:type="dxa"/>
            <w:vAlign w:val="bottom"/>
          </w:tcPr>
          <w:p w14:paraId="0DE63398" w14:textId="77777777" w:rsidR="00B774ED" w:rsidRPr="00FC4044" w:rsidRDefault="00B774ED" w:rsidP="00F24CF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C4044">
              <w:rPr>
                <w:rFonts w:ascii="Arial" w:hAnsi="Arial" w:cs="Arial"/>
                <w:color w:val="000000"/>
                <w:sz w:val="20"/>
                <w:szCs w:val="20"/>
              </w:rPr>
              <w:t>Bell, Maywood, Cudahy</w:t>
            </w:r>
          </w:p>
        </w:tc>
      </w:tr>
      <w:tr w:rsidR="00B774ED" w14:paraId="7EE9CFC3" w14:textId="77777777" w:rsidTr="00F24CFD">
        <w:tc>
          <w:tcPr>
            <w:tcW w:w="1075" w:type="dxa"/>
            <w:vAlign w:val="bottom"/>
          </w:tcPr>
          <w:p w14:paraId="279703CD" w14:textId="77777777" w:rsidR="00B774ED" w:rsidRPr="00FC4044" w:rsidRDefault="00B774ED" w:rsidP="00F24CF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C4044">
              <w:rPr>
                <w:rFonts w:ascii="Arial" w:hAnsi="Arial" w:cs="Arial"/>
                <w:color w:val="000000"/>
                <w:sz w:val="20"/>
                <w:szCs w:val="20"/>
              </w:rPr>
              <w:t>19</w:t>
            </w:r>
          </w:p>
        </w:tc>
        <w:tc>
          <w:tcPr>
            <w:tcW w:w="1350" w:type="dxa"/>
            <w:vAlign w:val="bottom"/>
          </w:tcPr>
          <w:p w14:paraId="677993BB" w14:textId="77777777" w:rsidR="00B774ED" w:rsidRPr="00FC4044" w:rsidRDefault="00B774ED" w:rsidP="00F24CF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C4044">
              <w:rPr>
                <w:rFonts w:ascii="Arial" w:hAnsi="Arial" w:cs="Arial"/>
                <w:color w:val="000000"/>
                <w:sz w:val="20"/>
                <w:szCs w:val="20"/>
              </w:rPr>
              <w:t>25</w:t>
            </w:r>
          </w:p>
        </w:tc>
        <w:tc>
          <w:tcPr>
            <w:tcW w:w="900" w:type="dxa"/>
            <w:vAlign w:val="bottom"/>
          </w:tcPr>
          <w:p w14:paraId="3E2558FB" w14:textId="77777777" w:rsidR="00B774ED" w:rsidRPr="00FC4044" w:rsidRDefault="00B774ED" w:rsidP="00F24CF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C4044">
              <w:rPr>
                <w:rFonts w:ascii="Arial" w:hAnsi="Arial" w:cs="Arial"/>
                <w:color w:val="000000"/>
                <w:sz w:val="20"/>
                <w:szCs w:val="20"/>
              </w:rPr>
              <w:t>16</w:t>
            </w:r>
          </w:p>
        </w:tc>
        <w:tc>
          <w:tcPr>
            <w:tcW w:w="6120" w:type="dxa"/>
            <w:vAlign w:val="bottom"/>
          </w:tcPr>
          <w:p w14:paraId="39D36C2D" w14:textId="77777777" w:rsidR="00B774ED" w:rsidRPr="00FC4044" w:rsidRDefault="00B774ED" w:rsidP="00F24CF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C4044">
              <w:rPr>
                <w:rFonts w:ascii="Arial" w:hAnsi="Arial" w:cs="Arial"/>
                <w:color w:val="000000"/>
                <w:sz w:val="20"/>
                <w:szCs w:val="20"/>
              </w:rPr>
              <w:t>El Monte (Northeast)</w:t>
            </w:r>
          </w:p>
        </w:tc>
      </w:tr>
      <w:tr w:rsidR="00B774ED" w14:paraId="3E4CD3ED" w14:textId="77777777" w:rsidTr="00F24CFD">
        <w:tc>
          <w:tcPr>
            <w:tcW w:w="1075" w:type="dxa"/>
            <w:vAlign w:val="bottom"/>
          </w:tcPr>
          <w:p w14:paraId="6AD46EBD" w14:textId="77777777" w:rsidR="00B774ED" w:rsidRPr="00FC4044" w:rsidRDefault="00B774ED" w:rsidP="00F24CF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C4044">
              <w:rPr>
                <w:rFonts w:ascii="Arial" w:hAnsi="Arial" w:cs="Arial"/>
                <w:color w:val="000000"/>
                <w:sz w:val="20"/>
                <w:szCs w:val="20"/>
              </w:rPr>
              <w:t>20</w:t>
            </w:r>
          </w:p>
        </w:tc>
        <w:tc>
          <w:tcPr>
            <w:tcW w:w="1350" w:type="dxa"/>
            <w:vAlign w:val="bottom"/>
          </w:tcPr>
          <w:p w14:paraId="72A92F16" w14:textId="77777777" w:rsidR="00B774ED" w:rsidRPr="00FC4044" w:rsidRDefault="00B774ED" w:rsidP="00F24CF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C4044">
              <w:rPr>
                <w:rFonts w:ascii="Arial" w:hAnsi="Arial" w:cs="Arial"/>
                <w:color w:val="000000"/>
                <w:sz w:val="20"/>
                <w:szCs w:val="20"/>
              </w:rPr>
              <w:t>23</w:t>
            </w:r>
          </w:p>
        </w:tc>
        <w:tc>
          <w:tcPr>
            <w:tcW w:w="900" w:type="dxa"/>
            <w:vAlign w:val="bottom"/>
          </w:tcPr>
          <w:p w14:paraId="5F804485" w14:textId="77777777" w:rsidR="00B774ED" w:rsidRPr="00FC4044" w:rsidRDefault="00B774ED" w:rsidP="00F24CF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C4044">
              <w:rPr>
                <w:rFonts w:ascii="Arial" w:hAnsi="Arial" w:cs="Arial"/>
                <w:color w:val="000000"/>
                <w:sz w:val="20"/>
                <w:szCs w:val="20"/>
              </w:rPr>
              <w:t>11</w:t>
            </w:r>
          </w:p>
        </w:tc>
        <w:tc>
          <w:tcPr>
            <w:tcW w:w="6120" w:type="dxa"/>
            <w:vAlign w:val="bottom"/>
          </w:tcPr>
          <w:p w14:paraId="56D180F3" w14:textId="77777777" w:rsidR="00B774ED" w:rsidRPr="00FC4044" w:rsidRDefault="00B774ED" w:rsidP="00F24CF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C4044">
              <w:rPr>
                <w:rFonts w:ascii="Arial" w:hAnsi="Arial" w:cs="Arial"/>
                <w:color w:val="000000"/>
                <w:sz w:val="20"/>
                <w:szCs w:val="20"/>
              </w:rPr>
              <w:t>Hyde Park, Leimert Park</w:t>
            </w:r>
          </w:p>
        </w:tc>
      </w:tr>
      <w:tr w:rsidR="00B774ED" w14:paraId="0120B20B" w14:textId="77777777" w:rsidTr="00F24CFD">
        <w:tc>
          <w:tcPr>
            <w:tcW w:w="1075" w:type="dxa"/>
            <w:vAlign w:val="bottom"/>
          </w:tcPr>
          <w:p w14:paraId="246B0949" w14:textId="77777777" w:rsidR="00B774ED" w:rsidRPr="00FC4044" w:rsidRDefault="00B774ED" w:rsidP="00F24CF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C4044">
              <w:rPr>
                <w:rFonts w:ascii="Arial" w:hAnsi="Arial" w:cs="Arial"/>
                <w:color w:val="000000"/>
                <w:sz w:val="20"/>
                <w:szCs w:val="20"/>
              </w:rPr>
              <w:t>21</w:t>
            </w:r>
          </w:p>
        </w:tc>
        <w:tc>
          <w:tcPr>
            <w:tcW w:w="1350" w:type="dxa"/>
            <w:vAlign w:val="bottom"/>
          </w:tcPr>
          <w:p w14:paraId="394FF55C" w14:textId="77777777" w:rsidR="00B774ED" w:rsidRPr="00FC4044" w:rsidRDefault="00B774ED" w:rsidP="00F24CF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C4044">
              <w:rPr>
                <w:rFonts w:ascii="Arial" w:hAnsi="Arial" w:cs="Arial"/>
                <w:color w:val="000000"/>
                <w:sz w:val="20"/>
                <w:szCs w:val="20"/>
              </w:rPr>
              <w:t>23</w:t>
            </w:r>
          </w:p>
        </w:tc>
        <w:tc>
          <w:tcPr>
            <w:tcW w:w="900" w:type="dxa"/>
            <w:vAlign w:val="bottom"/>
          </w:tcPr>
          <w:p w14:paraId="4B849AF8" w14:textId="77777777" w:rsidR="00B774ED" w:rsidRPr="00FC4044" w:rsidRDefault="00B774ED" w:rsidP="00F24CF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C4044">
              <w:rPr>
                <w:rFonts w:ascii="Arial" w:hAnsi="Arial" w:cs="Arial"/>
                <w:color w:val="000000"/>
                <w:sz w:val="20"/>
                <w:szCs w:val="20"/>
              </w:rPr>
              <w:t>19</w:t>
            </w:r>
          </w:p>
        </w:tc>
        <w:tc>
          <w:tcPr>
            <w:tcW w:w="6120" w:type="dxa"/>
            <w:vAlign w:val="bottom"/>
          </w:tcPr>
          <w:p w14:paraId="393A000D" w14:textId="77777777" w:rsidR="00B774ED" w:rsidRPr="00FC4044" w:rsidRDefault="00B774ED" w:rsidP="00F24CF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C4044">
              <w:rPr>
                <w:rFonts w:ascii="Arial" w:hAnsi="Arial" w:cs="Arial"/>
                <w:color w:val="000000"/>
                <w:sz w:val="20"/>
                <w:szCs w:val="20"/>
              </w:rPr>
              <w:t>Compton</w:t>
            </w:r>
          </w:p>
        </w:tc>
      </w:tr>
      <w:tr w:rsidR="00B774ED" w14:paraId="637FDAB5" w14:textId="77777777" w:rsidTr="00F24CFD">
        <w:tc>
          <w:tcPr>
            <w:tcW w:w="1075" w:type="dxa"/>
            <w:vAlign w:val="bottom"/>
          </w:tcPr>
          <w:p w14:paraId="5E5AEFC4" w14:textId="77777777" w:rsidR="00B774ED" w:rsidRPr="00FC4044" w:rsidRDefault="00B774ED" w:rsidP="00F24CF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C4044">
              <w:rPr>
                <w:rFonts w:ascii="Arial" w:hAnsi="Arial" w:cs="Arial"/>
                <w:color w:val="000000"/>
                <w:sz w:val="20"/>
                <w:szCs w:val="20"/>
              </w:rPr>
              <w:t>22</w:t>
            </w:r>
          </w:p>
        </w:tc>
        <w:tc>
          <w:tcPr>
            <w:tcW w:w="1350" w:type="dxa"/>
            <w:vAlign w:val="bottom"/>
          </w:tcPr>
          <w:p w14:paraId="61AD0CA4" w14:textId="77777777" w:rsidR="00B774ED" w:rsidRPr="00FC4044" w:rsidRDefault="00B774ED" w:rsidP="00F24CF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C4044">
              <w:rPr>
                <w:rFonts w:ascii="Arial" w:hAnsi="Arial" w:cs="Arial"/>
                <w:color w:val="000000"/>
                <w:sz w:val="20"/>
                <w:szCs w:val="20"/>
              </w:rPr>
              <w:t>20</w:t>
            </w:r>
          </w:p>
        </w:tc>
        <w:tc>
          <w:tcPr>
            <w:tcW w:w="900" w:type="dxa"/>
            <w:vAlign w:val="bottom"/>
          </w:tcPr>
          <w:p w14:paraId="46CADE19" w14:textId="77777777" w:rsidR="00B774ED" w:rsidRPr="00FC4044" w:rsidRDefault="00B774ED" w:rsidP="00F24CF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C4044">
              <w:rPr>
                <w:rFonts w:ascii="Arial" w:hAnsi="Arial" w:cs="Arial"/>
                <w:color w:val="000000"/>
                <w:sz w:val="20"/>
                <w:szCs w:val="20"/>
              </w:rPr>
              <w:t>14</w:t>
            </w:r>
          </w:p>
        </w:tc>
        <w:tc>
          <w:tcPr>
            <w:tcW w:w="6120" w:type="dxa"/>
            <w:vAlign w:val="bottom"/>
          </w:tcPr>
          <w:p w14:paraId="6FB73BD9" w14:textId="77777777" w:rsidR="00B774ED" w:rsidRPr="00FC4044" w:rsidRDefault="00B774ED" w:rsidP="00F24CF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C4044">
              <w:rPr>
                <w:rFonts w:ascii="Arial" w:hAnsi="Arial" w:cs="Arial"/>
                <w:color w:val="000000"/>
                <w:sz w:val="20"/>
                <w:szCs w:val="20"/>
              </w:rPr>
              <w:t>Azusa</w:t>
            </w:r>
          </w:p>
        </w:tc>
      </w:tr>
      <w:tr w:rsidR="00B774ED" w14:paraId="08C1FE55" w14:textId="77777777" w:rsidTr="00F24CFD">
        <w:tc>
          <w:tcPr>
            <w:tcW w:w="1075" w:type="dxa"/>
            <w:vAlign w:val="bottom"/>
          </w:tcPr>
          <w:p w14:paraId="3AF63ABB" w14:textId="77777777" w:rsidR="00B774ED" w:rsidRPr="00FC4044" w:rsidRDefault="00B774ED" w:rsidP="00F24CF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C4044">
              <w:rPr>
                <w:rFonts w:ascii="Arial" w:hAnsi="Arial" w:cs="Arial"/>
                <w:color w:val="000000"/>
                <w:sz w:val="20"/>
                <w:szCs w:val="20"/>
              </w:rPr>
              <w:t>23</w:t>
            </w:r>
          </w:p>
        </w:tc>
        <w:tc>
          <w:tcPr>
            <w:tcW w:w="1350" w:type="dxa"/>
            <w:vAlign w:val="bottom"/>
          </w:tcPr>
          <w:p w14:paraId="1337DDC5" w14:textId="77777777" w:rsidR="00B774ED" w:rsidRPr="00FC4044" w:rsidRDefault="00B774ED" w:rsidP="00F24CF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C4044">
              <w:rPr>
                <w:rFonts w:ascii="Arial" w:hAnsi="Arial" w:cs="Arial"/>
                <w:color w:val="000000"/>
                <w:sz w:val="20"/>
                <w:szCs w:val="20"/>
              </w:rPr>
              <w:t>20</w:t>
            </w:r>
          </w:p>
        </w:tc>
        <w:tc>
          <w:tcPr>
            <w:tcW w:w="900" w:type="dxa"/>
            <w:vAlign w:val="bottom"/>
          </w:tcPr>
          <w:p w14:paraId="61438D21" w14:textId="77777777" w:rsidR="00B774ED" w:rsidRPr="00FC4044" w:rsidRDefault="00B774ED" w:rsidP="00F24CF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C4044">
              <w:rPr>
                <w:rFonts w:ascii="Arial" w:hAnsi="Arial" w:cs="Arial"/>
                <w:color w:val="000000"/>
                <w:sz w:val="20"/>
                <w:szCs w:val="20"/>
              </w:rPr>
              <w:t>12</w:t>
            </w:r>
          </w:p>
        </w:tc>
        <w:tc>
          <w:tcPr>
            <w:tcW w:w="6120" w:type="dxa"/>
            <w:vAlign w:val="bottom"/>
          </w:tcPr>
          <w:p w14:paraId="778A1E86" w14:textId="77777777" w:rsidR="00B774ED" w:rsidRPr="00FC4044" w:rsidRDefault="00B774ED" w:rsidP="00F24CF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C4044">
              <w:rPr>
                <w:rFonts w:ascii="Arial" w:hAnsi="Arial" w:cs="Arial"/>
                <w:color w:val="000000"/>
                <w:sz w:val="20"/>
                <w:szCs w:val="20"/>
              </w:rPr>
              <w:t>La Puente, West Puente Valley</w:t>
            </w:r>
          </w:p>
        </w:tc>
      </w:tr>
    </w:tbl>
    <w:p w14:paraId="33D9C1A2" w14:textId="58804BE9" w:rsidR="004E36F5" w:rsidRDefault="00B774ED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Source of n</w:t>
      </w:r>
      <w:r w:rsidRPr="004E0D4A">
        <w:rPr>
          <w:rFonts w:ascii="Arial" w:hAnsi="Arial" w:cs="Arial"/>
          <w:sz w:val="20"/>
          <w:szCs w:val="20"/>
        </w:rPr>
        <w:t xml:space="preserve">eighborhood </w:t>
      </w:r>
      <w:r>
        <w:rPr>
          <w:rFonts w:ascii="Arial" w:hAnsi="Arial" w:cs="Arial"/>
          <w:sz w:val="20"/>
          <w:szCs w:val="20"/>
        </w:rPr>
        <w:t xml:space="preserve">classifications is Mapping LA project from the Los Angeles Times (URL: </w:t>
      </w:r>
      <w:hyperlink r:id="rId7" w:history="1">
        <w:r w:rsidRPr="00D3215A">
          <w:rPr>
            <w:rStyle w:val="Hyperlink"/>
            <w:rFonts w:ascii="Arial" w:hAnsi="Arial" w:cs="Arial"/>
            <w:sz w:val="20"/>
            <w:szCs w:val="20"/>
          </w:rPr>
          <w:t>http://maps.latimes.com/neighborhoods/</w:t>
        </w:r>
      </w:hyperlink>
      <w:r w:rsidRPr="004E0D4A">
        <w:rPr>
          <w:rFonts w:ascii="Arial" w:hAnsi="Arial" w:cs="Arial"/>
          <w:sz w:val="20"/>
          <w:szCs w:val="20"/>
        </w:rPr>
        <w:t>)</w:t>
      </w:r>
    </w:p>
    <w:p w14:paraId="546BD83A" w14:textId="77777777" w:rsidR="00121528" w:rsidRDefault="00121528">
      <w:pPr>
        <w:rPr>
          <w:rFonts w:ascii="Arial" w:hAnsi="Arial" w:cs="Arial"/>
          <w:b/>
          <w:bCs/>
          <w:color w:val="000000"/>
          <w:sz w:val="22"/>
          <w:szCs w:val="22"/>
          <w:bdr w:val="none" w:sz="0" w:space="0" w:color="auto" w:frame="1"/>
        </w:rPr>
      </w:pPr>
      <w:r>
        <w:rPr>
          <w:rFonts w:ascii="Arial" w:hAnsi="Arial" w:cs="Arial"/>
          <w:b/>
          <w:bCs/>
          <w:color w:val="000000"/>
          <w:sz w:val="22"/>
          <w:szCs w:val="22"/>
          <w:bdr w:val="none" w:sz="0" w:space="0" w:color="auto" w:frame="1"/>
        </w:rPr>
        <w:br w:type="page"/>
      </w:r>
    </w:p>
    <w:p w14:paraId="0891B96A" w14:textId="4B81FA4A" w:rsidR="00206916" w:rsidRDefault="00206916" w:rsidP="00206916">
      <w:pPr>
        <w:rPr>
          <w:rFonts w:ascii="Arial" w:hAnsi="Arial" w:cs="Arial"/>
          <w:b/>
          <w:bCs/>
          <w:color w:val="000000"/>
          <w:sz w:val="22"/>
          <w:szCs w:val="22"/>
          <w:bdr w:val="none" w:sz="0" w:space="0" w:color="auto" w:frame="1"/>
        </w:rPr>
      </w:pPr>
      <w:r w:rsidRPr="00E60F12">
        <w:rPr>
          <w:rFonts w:ascii="Arial" w:hAnsi="Arial" w:cs="Arial"/>
          <w:b/>
          <w:bCs/>
          <w:color w:val="000000"/>
          <w:sz w:val="22"/>
          <w:szCs w:val="22"/>
          <w:bdr w:val="none" w:sz="0" w:space="0" w:color="auto" w:frame="1"/>
        </w:rPr>
        <w:lastRenderedPageBreak/>
        <w:t xml:space="preserve">Figure </w:t>
      </w:r>
      <w:r>
        <w:rPr>
          <w:rFonts w:ascii="Arial" w:hAnsi="Arial" w:cs="Arial"/>
          <w:b/>
          <w:bCs/>
          <w:color w:val="000000"/>
          <w:sz w:val="22"/>
          <w:szCs w:val="22"/>
          <w:bdr w:val="none" w:sz="0" w:space="0" w:color="auto" w:frame="1"/>
        </w:rPr>
        <w:t>4</w:t>
      </w:r>
      <w:r w:rsidRPr="00E60F12">
        <w:rPr>
          <w:rFonts w:ascii="Arial" w:hAnsi="Arial" w:cs="Arial"/>
          <w:b/>
          <w:bCs/>
          <w:color w:val="000000"/>
          <w:sz w:val="22"/>
          <w:szCs w:val="22"/>
          <w:bdr w:val="none" w:sz="0" w:space="0" w:color="auto" w:frame="1"/>
        </w:rPr>
        <w:t xml:space="preserve">. </w:t>
      </w:r>
      <w:r w:rsidR="00121528">
        <w:rPr>
          <w:rFonts w:ascii="Arial" w:hAnsi="Arial" w:cs="Arial"/>
          <w:color w:val="000000"/>
          <w:sz w:val="22"/>
          <w:szCs w:val="22"/>
        </w:rPr>
        <w:t>S</w:t>
      </w:r>
      <w:r>
        <w:rPr>
          <w:rFonts w:ascii="Arial" w:hAnsi="Arial" w:cs="Arial"/>
          <w:color w:val="000000"/>
          <w:sz w:val="22"/>
          <w:szCs w:val="22"/>
        </w:rPr>
        <w:t>ignificantly high-risk census tracts</w:t>
      </w:r>
      <w:r w:rsidR="00121528">
        <w:rPr>
          <w:rFonts w:ascii="Arial" w:hAnsi="Arial" w:cs="Arial"/>
          <w:color w:val="000000"/>
          <w:sz w:val="22"/>
          <w:szCs w:val="22"/>
        </w:rPr>
        <w:t xml:space="preserve"> for late stage HCC in LAC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</w:p>
    <w:p w14:paraId="5982C0A4" w14:textId="77777777" w:rsidR="00206916" w:rsidRDefault="00206916" w:rsidP="00206916">
      <w:r>
        <w:rPr>
          <w:rFonts w:ascii="Arial" w:hAnsi="Arial" w:cs="Arial"/>
          <w:color w:val="000000"/>
          <w:sz w:val="22"/>
          <w:szCs w:val="22"/>
          <w:bdr w:val="none" w:sz="0" w:space="0" w:color="auto" w:frame="1"/>
        </w:rPr>
        <w:fldChar w:fldCharType="begin"/>
      </w:r>
      <w:r>
        <w:rPr>
          <w:rFonts w:ascii="Arial" w:hAnsi="Arial" w:cs="Arial"/>
          <w:color w:val="000000"/>
          <w:sz w:val="22"/>
          <w:szCs w:val="22"/>
          <w:bdr w:val="none" w:sz="0" w:space="0" w:color="auto" w:frame="1"/>
        </w:rPr>
        <w:instrText xml:space="preserve"> INCLUDEPICTURE "https://lh3.googleusercontent.com/Ez1mYbREyd8UsZkjvtr3loP4S3CX7euqyjqZDW4MsJfGbK1D6m5xdaaSf13S6xHAtHDOFr2sKqyWDIeW8lHcYUIPFN16nyU2QzKWXjFtdDZR7ztBPYS-6dK0okDqLlIofHJdZlAv" \* MERGEFORMATINET </w:instrText>
      </w:r>
      <w:r>
        <w:rPr>
          <w:rFonts w:ascii="Arial" w:hAnsi="Arial" w:cs="Arial"/>
          <w:color w:val="000000"/>
          <w:sz w:val="22"/>
          <w:szCs w:val="22"/>
          <w:bdr w:val="none" w:sz="0" w:space="0" w:color="auto" w:frame="1"/>
        </w:rPr>
        <w:fldChar w:fldCharType="separate"/>
      </w:r>
      <w:r>
        <w:rPr>
          <w:rFonts w:ascii="Arial" w:hAnsi="Arial" w:cs="Arial"/>
          <w:noProof/>
          <w:color w:val="000000"/>
          <w:sz w:val="22"/>
          <w:szCs w:val="22"/>
          <w:bdr w:val="none" w:sz="0" w:space="0" w:color="auto" w:frame="1"/>
        </w:rPr>
        <w:drawing>
          <wp:inline distT="0" distB="0" distL="0" distR="0" wp14:anchorId="1970E3D3" wp14:editId="1AE0D68B">
            <wp:extent cx="5943600" cy="4870450"/>
            <wp:effectExtent l="0" t="0" r="0" b="6350"/>
            <wp:docPr id="3" name="Picture 3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Map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87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2"/>
          <w:szCs w:val="22"/>
          <w:bdr w:val="none" w:sz="0" w:space="0" w:color="auto" w:frame="1"/>
        </w:rPr>
        <w:fldChar w:fldCharType="end"/>
      </w:r>
    </w:p>
    <w:p w14:paraId="08254912" w14:textId="74ED61EB" w:rsidR="00206916" w:rsidRPr="00121528" w:rsidRDefault="00206916" w:rsidP="00206916">
      <w:pPr>
        <w:pStyle w:val="NormalWeb"/>
        <w:spacing w:before="0" w:beforeAutospacing="0" w:after="0" w:afterAutospacing="0"/>
        <w:rPr>
          <w:b/>
          <w:bCs/>
        </w:rPr>
      </w:pPr>
      <w:r>
        <w:rPr>
          <w:rFonts w:ascii="Arial" w:hAnsi="Arial" w:cs="Arial"/>
          <w:color w:val="000000"/>
          <w:sz w:val="22"/>
          <w:szCs w:val="22"/>
        </w:rPr>
        <w:t xml:space="preserve">Significantly high risk </w:t>
      </w:r>
      <w:r w:rsidR="00D03173">
        <w:rPr>
          <w:rFonts w:ascii="Arial" w:hAnsi="Arial" w:cs="Arial"/>
          <w:color w:val="000000"/>
          <w:sz w:val="22"/>
          <w:szCs w:val="22"/>
        </w:rPr>
        <w:t>wa</w:t>
      </w:r>
      <w:r>
        <w:rPr>
          <w:rFonts w:ascii="Arial" w:hAnsi="Arial" w:cs="Arial"/>
          <w:color w:val="000000"/>
          <w:sz w:val="22"/>
          <w:szCs w:val="22"/>
        </w:rPr>
        <w:t>s defined as at least a 50% level of excess risk, and at least meet the conventional 95% level of a significant</w:t>
      </w:r>
      <w:r>
        <w:t xml:space="preserve"> </w:t>
      </w:r>
      <w:r>
        <w:rPr>
          <w:rFonts w:ascii="Arial" w:hAnsi="Arial" w:cs="Arial"/>
          <w:color w:val="000000"/>
          <w:sz w:val="22"/>
          <w:szCs w:val="22"/>
        </w:rPr>
        <w:t xml:space="preserve">difference from the county average, after adjusting for socioeconomic status. </w:t>
      </w:r>
      <w:r w:rsidR="00121528">
        <w:rPr>
          <w:rFonts w:ascii="Arial" w:hAnsi="Arial" w:cs="Arial"/>
          <w:color w:val="000000"/>
          <w:sz w:val="22"/>
          <w:szCs w:val="22"/>
        </w:rPr>
        <w:t xml:space="preserve">As visualized here, these </w:t>
      </w:r>
      <w:r w:rsidR="005272E6">
        <w:rPr>
          <w:rFonts w:ascii="Arial" w:hAnsi="Arial" w:cs="Arial"/>
          <w:color w:val="000000"/>
          <w:sz w:val="22"/>
          <w:szCs w:val="22"/>
        </w:rPr>
        <w:t xml:space="preserve">areas are small and do not correspond to areas of highest density of HCC (hotspots) and therefore are </w:t>
      </w:r>
      <w:r w:rsidR="008A212F">
        <w:rPr>
          <w:rFonts w:ascii="Arial" w:hAnsi="Arial" w:cs="Arial"/>
          <w:color w:val="000000"/>
          <w:sz w:val="22"/>
          <w:szCs w:val="22"/>
        </w:rPr>
        <w:t>impractical</w:t>
      </w:r>
      <w:r w:rsidR="005272E6">
        <w:rPr>
          <w:rFonts w:ascii="Arial" w:hAnsi="Arial" w:cs="Arial"/>
          <w:color w:val="000000"/>
          <w:sz w:val="22"/>
          <w:szCs w:val="22"/>
        </w:rPr>
        <w:t xml:space="preserve"> for </w:t>
      </w:r>
      <w:r w:rsidR="008A212F">
        <w:rPr>
          <w:rFonts w:ascii="Arial" w:hAnsi="Arial" w:cs="Arial"/>
          <w:color w:val="000000"/>
          <w:sz w:val="22"/>
          <w:szCs w:val="22"/>
        </w:rPr>
        <w:t>resource allocation and intervention.</w:t>
      </w:r>
    </w:p>
    <w:p w14:paraId="3A9826D1" w14:textId="77777777" w:rsidR="00D03173" w:rsidRDefault="00D03173">
      <w:pPr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br w:type="page"/>
      </w:r>
    </w:p>
    <w:p w14:paraId="54926A27" w14:textId="33E02FD7" w:rsidR="0002145F" w:rsidRDefault="0002145F" w:rsidP="0002145F">
      <w:pPr>
        <w:rPr>
          <w:rFonts w:ascii="Arial" w:hAnsi="Arial" w:cs="Arial"/>
          <w:b/>
          <w:bCs/>
          <w:color w:val="000000"/>
          <w:sz w:val="22"/>
          <w:szCs w:val="22"/>
        </w:rPr>
      </w:pPr>
      <w:r w:rsidRPr="0002145F">
        <w:rPr>
          <w:rFonts w:ascii="Arial" w:hAnsi="Arial" w:cs="Arial"/>
          <w:b/>
          <w:bCs/>
          <w:sz w:val="22"/>
          <w:szCs w:val="22"/>
        </w:rPr>
        <w:lastRenderedPageBreak/>
        <w:t xml:space="preserve">Figure 5. </w:t>
      </w:r>
      <w:r>
        <w:rPr>
          <w:rFonts w:ascii="Arial" w:hAnsi="Arial" w:cs="Arial"/>
          <w:b/>
          <w:bCs/>
          <w:sz w:val="22"/>
          <w:szCs w:val="22"/>
        </w:rPr>
        <w:t xml:space="preserve">Comparison of </w:t>
      </w:r>
      <w:r>
        <w:rPr>
          <w:rFonts w:ascii="Arial" w:hAnsi="Arial" w:cs="Arial"/>
          <w:b/>
          <w:bCs/>
          <w:color w:val="000000"/>
          <w:sz w:val="22"/>
          <w:szCs w:val="22"/>
        </w:rPr>
        <w:t>density</w:t>
      </w:r>
      <w:r w:rsidRPr="0002145F">
        <w:rPr>
          <w:rFonts w:ascii="Arial" w:hAnsi="Arial" w:cs="Arial"/>
          <w:b/>
          <w:bCs/>
          <w:color w:val="000000"/>
          <w:sz w:val="22"/>
          <w:szCs w:val="22"/>
        </w:rPr>
        <w:t xml:space="preserve"> of</w:t>
      </w:r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 late stage</w:t>
      </w:r>
      <w:r w:rsidRPr="0002145F">
        <w:rPr>
          <w:rFonts w:ascii="Arial" w:hAnsi="Arial" w:cs="Arial"/>
          <w:b/>
          <w:bCs/>
          <w:color w:val="000000"/>
          <w:sz w:val="22"/>
          <w:szCs w:val="22"/>
        </w:rPr>
        <w:t xml:space="preserve"> HCC in LA County </w:t>
      </w:r>
      <w:r>
        <w:rPr>
          <w:rFonts w:ascii="Arial" w:hAnsi="Arial" w:cs="Arial"/>
          <w:b/>
          <w:bCs/>
          <w:color w:val="000000"/>
          <w:sz w:val="22"/>
          <w:szCs w:val="22"/>
        </w:rPr>
        <w:t>between two 5-year ti</w:t>
      </w:r>
      <w:r w:rsidR="008B78F4">
        <w:rPr>
          <w:rFonts w:ascii="Arial" w:hAnsi="Arial" w:cs="Arial"/>
          <w:b/>
          <w:bCs/>
          <w:color w:val="000000"/>
          <w:sz w:val="22"/>
          <w:szCs w:val="22"/>
        </w:rPr>
        <w:t>me</w:t>
      </w:r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 periods</w:t>
      </w:r>
    </w:p>
    <w:p w14:paraId="0A0D6676" w14:textId="08192CD0" w:rsidR="008B78F4" w:rsidRDefault="0002145F" w:rsidP="008B78F4">
      <w:r>
        <w:rPr>
          <w:rFonts w:ascii="Arial" w:hAnsi="Arial" w:cs="Arial"/>
          <w:color w:val="000000"/>
          <w:sz w:val="22"/>
          <w:szCs w:val="22"/>
          <w:bdr w:val="none" w:sz="0" w:space="0" w:color="auto" w:frame="1"/>
        </w:rPr>
        <w:fldChar w:fldCharType="begin"/>
      </w:r>
      <w:r>
        <w:rPr>
          <w:rFonts w:ascii="Arial" w:hAnsi="Arial" w:cs="Arial"/>
          <w:color w:val="000000"/>
          <w:sz w:val="22"/>
          <w:szCs w:val="22"/>
          <w:bdr w:val="none" w:sz="0" w:space="0" w:color="auto" w:frame="1"/>
        </w:rPr>
        <w:instrText xml:space="preserve"> INCLUDEPICTURE "https://lh6.googleusercontent.com/fqzifI8oyG659gopRjvVvloJiQNIS2XlIBSXLg5jCv5pLEDk2mcxe0dmeD3-MjER23rBsdt4tEw3YOdq_Heo_e3GyTQ8rfokFkigwSIez-SsmFH3w5mRHbTboUL2t9I0FRzFt6tK" \* MERGEFORMATINET </w:instrText>
      </w:r>
      <w:r>
        <w:rPr>
          <w:rFonts w:ascii="Arial" w:hAnsi="Arial" w:cs="Arial"/>
          <w:color w:val="000000"/>
          <w:sz w:val="22"/>
          <w:szCs w:val="22"/>
          <w:bdr w:val="none" w:sz="0" w:space="0" w:color="auto" w:frame="1"/>
        </w:rPr>
        <w:fldChar w:fldCharType="separate"/>
      </w:r>
      <w:r>
        <w:rPr>
          <w:rFonts w:ascii="Arial" w:hAnsi="Arial" w:cs="Arial"/>
          <w:noProof/>
          <w:color w:val="000000"/>
          <w:sz w:val="22"/>
          <w:szCs w:val="22"/>
          <w:bdr w:val="none" w:sz="0" w:space="0" w:color="auto" w:frame="1"/>
        </w:rPr>
        <w:drawing>
          <wp:inline distT="0" distB="0" distL="0" distR="0" wp14:anchorId="2B55CBA9" wp14:editId="5BC762AB">
            <wp:extent cx="5943600" cy="3194050"/>
            <wp:effectExtent l="0" t="0" r="0" b="6350"/>
            <wp:docPr id="2" name="Picture 2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Map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9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2"/>
          <w:szCs w:val="22"/>
          <w:bdr w:val="none" w:sz="0" w:space="0" w:color="auto" w:frame="1"/>
        </w:rPr>
        <w:fldChar w:fldCharType="end"/>
      </w:r>
      <w:r w:rsidR="00C91642">
        <w:rPr>
          <w:rFonts w:ascii="Arial" w:hAnsi="Arial" w:cs="Arial"/>
          <w:color w:val="000000"/>
          <w:sz w:val="22"/>
          <w:szCs w:val="22"/>
        </w:rPr>
        <w:t>Density</w:t>
      </w:r>
      <w:r w:rsidR="008B78F4">
        <w:rPr>
          <w:rFonts w:ascii="Arial" w:hAnsi="Arial" w:cs="Arial"/>
          <w:color w:val="000000"/>
          <w:sz w:val="22"/>
          <w:szCs w:val="22"/>
        </w:rPr>
        <w:t xml:space="preserve"> surfaces</w:t>
      </w:r>
      <w:r w:rsidR="00C91642">
        <w:rPr>
          <w:rFonts w:ascii="Arial" w:hAnsi="Arial" w:cs="Arial"/>
          <w:color w:val="000000"/>
          <w:sz w:val="22"/>
          <w:szCs w:val="22"/>
        </w:rPr>
        <w:t xml:space="preserve"> were created</w:t>
      </w:r>
      <w:r w:rsidR="008B78F4">
        <w:rPr>
          <w:rFonts w:ascii="Arial" w:hAnsi="Arial" w:cs="Arial"/>
          <w:color w:val="000000"/>
          <w:sz w:val="22"/>
          <w:szCs w:val="22"/>
        </w:rPr>
        <w:t xml:space="preserve"> using </w:t>
      </w:r>
      <w:proofErr w:type="gramStart"/>
      <w:r w:rsidR="008B78F4">
        <w:rPr>
          <w:rFonts w:ascii="Arial" w:hAnsi="Arial" w:cs="Arial"/>
          <w:color w:val="000000"/>
          <w:sz w:val="22"/>
          <w:szCs w:val="22"/>
        </w:rPr>
        <w:t>late stage</w:t>
      </w:r>
      <w:proofErr w:type="gramEnd"/>
      <w:r w:rsidR="008B78F4">
        <w:rPr>
          <w:rFonts w:ascii="Arial" w:hAnsi="Arial" w:cs="Arial"/>
          <w:color w:val="000000"/>
          <w:sz w:val="22"/>
          <w:szCs w:val="22"/>
        </w:rPr>
        <w:t xml:space="preserve"> HCC cases from (a) 2008-2012 only and (b) 2013-2017 only </w:t>
      </w:r>
      <w:r w:rsidR="00C91642">
        <w:rPr>
          <w:rFonts w:ascii="Arial" w:hAnsi="Arial" w:cs="Arial"/>
          <w:color w:val="000000"/>
          <w:sz w:val="22"/>
          <w:szCs w:val="22"/>
        </w:rPr>
        <w:t xml:space="preserve">to demonstrate </w:t>
      </w:r>
      <w:r w:rsidR="00191607">
        <w:rPr>
          <w:rFonts w:ascii="Arial" w:hAnsi="Arial" w:cs="Arial"/>
          <w:color w:val="000000"/>
          <w:sz w:val="22"/>
          <w:szCs w:val="22"/>
        </w:rPr>
        <w:t>any temporal differences in</w:t>
      </w:r>
      <w:r w:rsidR="00C91642">
        <w:rPr>
          <w:rFonts w:ascii="Arial" w:hAnsi="Arial" w:cs="Arial"/>
          <w:color w:val="000000"/>
          <w:sz w:val="22"/>
          <w:szCs w:val="22"/>
        </w:rPr>
        <w:t xml:space="preserve"> </w:t>
      </w:r>
      <w:r w:rsidR="008B78F4">
        <w:rPr>
          <w:rFonts w:ascii="Arial" w:hAnsi="Arial" w:cs="Arial"/>
          <w:color w:val="000000"/>
          <w:sz w:val="22"/>
          <w:szCs w:val="22"/>
        </w:rPr>
        <w:t>density distribution</w:t>
      </w:r>
      <w:r w:rsidR="00191607">
        <w:rPr>
          <w:rFonts w:ascii="Arial" w:hAnsi="Arial" w:cs="Arial"/>
          <w:color w:val="000000"/>
          <w:sz w:val="22"/>
          <w:szCs w:val="22"/>
        </w:rPr>
        <w:t>. Our hotspot areas based on all years combined were overla</w:t>
      </w:r>
      <w:r w:rsidR="00206916">
        <w:rPr>
          <w:rFonts w:ascii="Arial" w:hAnsi="Arial" w:cs="Arial"/>
          <w:color w:val="000000"/>
          <w:sz w:val="22"/>
          <w:szCs w:val="22"/>
        </w:rPr>
        <w:t>i</w:t>
      </w:r>
      <w:r w:rsidR="00191607">
        <w:rPr>
          <w:rFonts w:ascii="Arial" w:hAnsi="Arial" w:cs="Arial"/>
          <w:color w:val="000000"/>
          <w:sz w:val="22"/>
          <w:szCs w:val="22"/>
        </w:rPr>
        <w:t>d</w:t>
      </w:r>
      <w:r w:rsidR="008B78F4">
        <w:rPr>
          <w:rFonts w:ascii="Arial" w:hAnsi="Arial" w:cs="Arial"/>
          <w:color w:val="000000"/>
          <w:sz w:val="22"/>
          <w:szCs w:val="22"/>
        </w:rPr>
        <w:t xml:space="preserve">. The highest density areas </w:t>
      </w:r>
      <w:r w:rsidR="00C91642">
        <w:rPr>
          <w:rFonts w:ascii="Arial" w:hAnsi="Arial" w:cs="Arial"/>
          <w:color w:val="000000"/>
          <w:sz w:val="22"/>
          <w:szCs w:val="22"/>
        </w:rPr>
        <w:t>were</w:t>
      </w:r>
      <w:r w:rsidR="008B78F4">
        <w:rPr>
          <w:rFonts w:ascii="Arial" w:hAnsi="Arial" w:cs="Arial"/>
          <w:color w:val="000000"/>
          <w:sz w:val="22"/>
          <w:szCs w:val="22"/>
        </w:rPr>
        <w:t xml:space="preserve"> relatively stable across the two time periods, with any variations being extremely localized and unlikely to affect the location of </w:t>
      </w:r>
      <w:r w:rsidR="00410DC4">
        <w:rPr>
          <w:rFonts w:ascii="Arial" w:hAnsi="Arial" w:cs="Arial"/>
          <w:color w:val="000000"/>
          <w:sz w:val="22"/>
          <w:szCs w:val="22"/>
        </w:rPr>
        <w:t>the</w:t>
      </w:r>
      <w:r w:rsidR="00C91642">
        <w:rPr>
          <w:rFonts w:ascii="Arial" w:hAnsi="Arial" w:cs="Arial"/>
          <w:color w:val="000000"/>
          <w:sz w:val="22"/>
          <w:szCs w:val="22"/>
        </w:rPr>
        <w:t xml:space="preserve"> final</w:t>
      </w:r>
      <w:r w:rsidR="008B78F4">
        <w:rPr>
          <w:rFonts w:ascii="Arial" w:hAnsi="Arial" w:cs="Arial"/>
          <w:color w:val="000000"/>
          <w:sz w:val="22"/>
          <w:szCs w:val="22"/>
        </w:rPr>
        <w:t xml:space="preserve"> hotspots. </w:t>
      </w:r>
    </w:p>
    <w:p w14:paraId="1572CB91" w14:textId="3F2076A3" w:rsidR="0002145F" w:rsidRDefault="0002145F" w:rsidP="0002145F"/>
    <w:p w14:paraId="67AC99D7" w14:textId="77777777" w:rsidR="0002145F" w:rsidRPr="0002145F" w:rsidRDefault="0002145F" w:rsidP="0002145F">
      <w:pPr>
        <w:rPr>
          <w:b/>
          <w:bCs/>
        </w:rPr>
      </w:pPr>
    </w:p>
    <w:p w14:paraId="7C2E804E" w14:textId="0FFF3D74" w:rsidR="0002145F" w:rsidRPr="006B75BC" w:rsidRDefault="0002145F" w:rsidP="0002145F">
      <w:pPr>
        <w:rPr>
          <w:rFonts w:ascii="Arial" w:hAnsi="Arial" w:cs="Arial"/>
          <w:b/>
          <w:bCs/>
          <w:sz w:val="22"/>
          <w:szCs w:val="22"/>
        </w:rPr>
      </w:pPr>
    </w:p>
    <w:p w14:paraId="67F70296" w14:textId="77777777" w:rsidR="00642814" w:rsidRPr="00E2590D" w:rsidRDefault="00642814"/>
    <w:sectPr w:rsidR="00642814" w:rsidRPr="00E2590D" w:rsidSect="00BA407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774ED"/>
    <w:rsid w:val="0002145F"/>
    <w:rsid w:val="00034BEE"/>
    <w:rsid w:val="000439F0"/>
    <w:rsid w:val="00043D86"/>
    <w:rsid w:val="000C13D3"/>
    <w:rsid w:val="000F106E"/>
    <w:rsid w:val="000F3334"/>
    <w:rsid w:val="00121528"/>
    <w:rsid w:val="00157021"/>
    <w:rsid w:val="00191607"/>
    <w:rsid w:val="001D1CA8"/>
    <w:rsid w:val="001D2042"/>
    <w:rsid w:val="001F5DE8"/>
    <w:rsid w:val="00206916"/>
    <w:rsid w:val="00210184"/>
    <w:rsid w:val="002355DA"/>
    <w:rsid w:val="002A7857"/>
    <w:rsid w:val="002C4A9A"/>
    <w:rsid w:val="002D4E7E"/>
    <w:rsid w:val="002E33E5"/>
    <w:rsid w:val="003157C4"/>
    <w:rsid w:val="00334214"/>
    <w:rsid w:val="003515B6"/>
    <w:rsid w:val="003860AC"/>
    <w:rsid w:val="003D613D"/>
    <w:rsid w:val="003E3D86"/>
    <w:rsid w:val="00410DC4"/>
    <w:rsid w:val="00434685"/>
    <w:rsid w:val="00436740"/>
    <w:rsid w:val="00441CE9"/>
    <w:rsid w:val="00461B62"/>
    <w:rsid w:val="00467E56"/>
    <w:rsid w:val="00484E3F"/>
    <w:rsid w:val="004A4E76"/>
    <w:rsid w:val="004A5988"/>
    <w:rsid w:val="004B2B91"/>
    <w:rsid w:val="004D4B21"/>
    <w:rsid w:val="004E36F5"/>
    <w:rsid w:val="004F2EAC"/>
    <w:rsid w:val="00506EA6"/>
    <w:rsid w:val="005272E6"/>
    <w:rsid w:val="005A0C10"/>
    <w:rsid w:val="005C1787"/>
    <w:rsid w:val="005C4C18"/>
    <w:rsid w:val="005D09C7"/>
    <w:rsid w:val="005E4830"/>
    <w:rsid w:val="00605D5C"/>
    <w:rsid w:val="00642814"/>
    <w:rsid w:val="00655B0F"/>
    <w:rsid w:val="00671A9B"/>
    <w:rsid w:val="006B75BC"/>
    <w:rsid w:val="00731B33"/>
    <w:rsid w:val="00736DF9"/>
    <w:rsid w:val="00737DD4"/>
    <w:rsid w:val="00754E60"/>
    <w:rsid w:val="00784B3F"/>
    <w:rsid w:val="00790356"/>
    <w:rsid w:val="00793E86"/>
    <w:rsid w:val="00794321"/>
    <w:rsid w:val="007B584F"/>
    <w:rsid w:val="007D3BD2"/>
    <w:rsid w:val="008227E6"/>
    <w:rsid w:val="00822AF3"/>
    <w:rsid w:val="00850C93"/>
    <w:rsid w:val="00893A17"/>
    <w:rsid w:val="008A212F"/>
    <w:rsid w:val="008B78F4"/>
    <w:rsid w:val="008D33FA"/>
    <w:rsid w:val="00920F3E"/>
    <w:rsid w:val="00960648"/>
    <w:rsid w:val="0097501C"/>
    <w:rsid w:val="00985631"/>
    <w:rsid w:val="009A439D"/>
    <w:rsid w:val="009A7768"/>
    <w:rsid w:val="009C5C3A"/>
    <w:rsid w:val="009C644E"/>
    <w:rsid w:val="009E7783"/>
    <w:rsid w:val="009F7184"/>
    <w:rsid w:val="00A002B5"/>
    <w:rsid w:val="00A11ACE"/>
    <w:rsid w:val="00A1290B"/>
    <w:rsid w:val="00A22961"/>
    <w:rsid w:val="00A41027"/>
    <w:rsid w:val="00A422F0"/>
    <w:rsid w:val="00A45EF2"/>
    <w:rsid w:val="00A630C4"/>
    <w:rsid w:val="00AA1D45"/>
    <w:rsid w:val="00AB791D"/>
    <w:rsid w:val="00AF4DF5"/>
    <w:rsid w:val="00AF6681"/>
    <w:rsid w:val="00B256BB"/>
    <w:rsid w:val="00B64B91"/>
    <w:rsid w:val="00B76151"/>
    <w:rsid w:val="00B7698D"/>
    <w:rsid w:val="00B774ED"/>
    <w:rsid w:val="00BA407B"/>
    <w:rsid w:val="00BE19F7"/>
    <w:rsid w:val="00C74343"/>
    <w:rsid w:val="00C91642"/>
    <w:rsid w:val="00C95623"/>
    <w:rsid w:val="00CB5591"/>
    <w:rsid w:val="00CD089E"/>
    <w:rsid w:val="00CF21F2"/>
    <w:rsid w:val="00CF543A"/>
    <w:rsid w:val="00D01966"/>
    <w:rsid w:val="00D03173"/>
    <w:rsid w:val="00D156BD"/>
    <w:rsid w:val="00D2746D"/>
    <w:rsid w:val="00D37428"/>
    <w:rsid w:val="00D41DD1"/>
    <w:rsid w:val="00D615EC"/>
    <w:rsid w:val="00D84F5A"/>
    <w:rsid w:val="00DA47AF"/>
    <w:rsid w:val="00DC3ADF"/>
    <w:rsid w:val="00DE0454"/>
    <w:rsid w:val="00E2004A"/>
    <w:rsid w:val="00E2590D"/>
    <w:rsid w:val="00E3004B"/>
    <w:rsid w:val="00E60F12"/>
    <w:rsid w:val="00E74BCA"/>
    <w:rsid w:val="00EA0C83"/>
    <w:rsid w:val="00EC06A3"/>
    <w:rsid w:val="00EC1388"/>
    <w:rsid w:val="00EC1D53"/>
    <w:rsid w:val="00EF25C8"/>
    <w:rsid w:val="00EF6D74"/>
    <w:rsid w:val="00EF7E84"/>
    <w:rsid w:val="00F05ECF"/>
    <w:rsid w:val="00F12F73"/>
    <w:rsid w:val="00F200FA"/>
    <w:rsid w:val="00F24CFD"/>
    <w:rsid w:val="00F52101"/>
    <w:rsid w:val="00F60684"/>
    <w:rsid w:val="00F61A54"/>
    <w:rsid w:val="00FB23D7"/>
    <w:rsid w:val="00FB31F5"/>
    <w:rsid w:val="00FB7DBF"/>
    <w:rsid w:val="00FD6BFE"/>
    <w:rsid w:val="00FE44C0"/>
    <w:rsid w:val="00FE5986"/>
    <w:rsid w:val="00FF02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85F99A"/>
  <w15:chartTrackingRefBased/>
  <w15:docId w15:val="{907B4A77-0DF5-514E-9FE4-3E7A5A7629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default="1" w:styleId="Normal">
    <w:name w:val="Normal"/>
    <w:qFormat/>
    <w:rsid w:val="0002145F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774ED"/>
    <w:rPr>
      <w:color w:val="0563C1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B774E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774ED"/>
    <w:rPr>
      <w:rFonts w:asciiTheme="minorHAnsi" w:eastAsiaTheme="minorHAnsi" w:hAnsiTheme="minorHAnsi" w:cstheme="minorBidi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774ED"/>
    <w:rPr>
      <w:sz w:val="20"/>
      <w:szCs w:val="20"/>
    </w:rPr>
  </w:style>
  <w:style w:type="table" w:styleId="TableGrid">
    <w:name w:val="Table Grid"/>
    <w:basedOn w:val="TableNormal"/>
    <w:uiPriority w:val="39"/>
    <w:rsid w:val="00B774E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774ED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74ED"/>
    <w:rPr>
      <w:rFonts w:ascii="Times New Roman" w:eastAsia="Times New Roman" w:hAnsi="Times New Roman" w:cs="Times New Roman"/>
      <w:sz w:val="18"/>
      <w:szCs w:val="1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93E86"/>
    <w:rPr>
      <w:rFonts w:ascii="Times New Roman" w:eastAsia="Times New Roman" w:hAnsi="Times New Roman" w:cs="Times New Roman"/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93E86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484E3F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378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02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93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44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15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hyperlink" Target="http://maps.latimes.com/neighborhoods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tiff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551</Words>
  <Characters>3151</Characters>
  <Application>Microsoft Office Word</Application>
  <DocSecurity>0</DocSecurity>
  <Lines>73</Lines>
  <Paragraphs>46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Zhou, Kali</dc:creator>
  <cp:keywords/>
  <dc:description/>
  <cp:lastModifiedBy>Bangar-Martinez, Emily</cp:lastModifiedBy>
  <cp:revision>2</cp:revision>
  <dcterms:created xsi:type="dcterms:W3CDTF">2024-02-14T18:27:00Z</dcterms:created>
  <dcterms:modified xsi:type="dcterms:W3CDTF">2024-02-14T18:27:00Z</dcterms:modified>
</cp:coreProperties>
</file>