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DA" w:rsidRPr="00EB71DA" w:rsidRDefault="00EB71DA" w:rsidP="00EB71DA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B71DA">
        <w:rPr>
          <w:rFonts w:ascii="Times New Roman" w:eastAsia="Calibri" w:hAnsi="Times New Roman" w:cs="Times New Roman"/>
          <w:sz w:val="24"/>
          <w:szCs w:val="24"/>
        </w:rPr>
        <w:t xml:space="preserve">(xiii) Appendices (also submitted </w:t>
      </w:r>
      <w:r>
        <w:rPr>
          <w:rFonts w:ascii="Times New Roman" w:eastAsia="Calibri" w:hAnsi="Times New Roman" w:cs="Times New Roman"/>
          <w:sz w:val="24"/>
          <w:szCs w:val="24"/>
        </w:rPr>
        <w:t>in main text</w:t>
      </w:r>
      <w:bookmarkStart w:id="0" w:name="_GoBack"/>
      <w:bookmarkEnd w:id="0"/>
      <w:r w:rsidRPr="00EB71DA">
        <w:rPr>
          <w:rFonts w:ascii="Times New Roman" w:eastAsia="Calibri" w:hAnsi="Times New Roman" w:cs="Times New Roman"/>
          <w:sz w:val="24"/>
          <w:szCs w:val="24"/>
        </w:rPr>
        <w:t xml:space="preserve"> file)</w:t>
      </w:r>
    </w:p>
    <w:p w:rsidR="00EB71DA" w:rsidRPr="00EB71DA" w:rsidRDefault="00EB71DA" w:rsidP="00EB71DA">
      <w:pPr>
        <w:spacing w:after="200" w:line="276" w:lineRule="auto"/>
        <w:rPr>
          <w:rFonts w:ascii="Times New Roman" w:eastAsia="Calibri" w:hAnsi="Times New Roman" w:cs="Times New Roman"/>
        </w:rPr>
      </w:pPr>
      <w:r w:rsidRPr="00EB71DA">
        <w:rPr>
          <w:rFonts w:ascii="Times New Roman" w:eastAsia="Calibri" w:hAnsi="Times New Roman" w:cs="Times New Roman"/>
        </w:rPr>
        <w:t>Appendix A: Individual-level demographic and property characteristics and reported tick encounters (2012)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1394"/>
        <w:gridCol w:w="1394"/>
        <w:gridCol w:w="1394"/>
        <w:gridCol w:w="1394"/>
      </w:tblGrid>
      <w:tr w:rsidR="00EB71DA" w:rsidRPr="00EB71DA" w:rsidTr="0019218E">
        <w:trPr>
          <w:trHeight w:val="610"/>
        </w:trPr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 xml:space="preserve">Individual Characteristic </w:t>
            </w:r>
            <w:r w:rsidRPr="00EB71DA">
              <w:rPr>
                <w:rFonts w:ascii="Times New Roman" w:eastAsia="Calibri" w:hAnsi="Times New Roman" w:cs="Times New Roman"/>
                <w:b/>
                <w:vertAlign w:val="superscript"/>
              </w:rPr>
              <w:t>†</w:t>
            </w:r>
          </w:p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N = 4210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N (%)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Reported tick encounter</w:t>
            </w:r>
            <w:r w:rsidRPr="00EB71DA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 †</w:t>
            </w:r>
          </w:p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N = 483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 xml:space="preserve">No reported tick </w:t>
            </w:r>
            <w:proofErr w:type="gramStart"/>
            <w:r w:rsidRPr="00EB71DA">
              <w:rPr>
                <w:rFonts w:ascii="Times New Roman" w:eastAsia="Calibri" w:hAnsi="Times New Roman" w:cs="Times New Roman"/>
                <w:b/>
              </w:rPr>
              <w:t>encounter</w:t>
            </w:r>
            <w:proofErr w:type="gramEnd"/>
          </w:p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N = 3727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P-value</w:t>
            </w:r>
            <w:r w:rsidRPr="00EB71DA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 ‡</w:t>
            </w:r>
          </w:p>
        </w:tc>
      </w:tr>
      <w:tr w:rsidR="00EB71DA" w:rsidRPr="00EB71DA" w:rsidTr="0019218E"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State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CT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1889 (44.9)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246 (13.0)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1643 (87.0)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0.001</w:t>
            </w: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MD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654 (15.5)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51 (7.8)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603 (92.2)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NY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1667 (39.6)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186 (11.2)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1481 (88.8)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Sex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Male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2046 (48.6)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263 (12.9)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1783 (87.1)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&lt;0.0001</w:t>
            </w: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Female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2145 (51.0)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204 (9.5)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1941 (90.5)</w:t>
            </w:r>
          </w:p>
        </w:tc>
        <w:tc>
          <w:tcPr>
            <w:tcW w:w="1394" w:type="dxa"/>
            <w:vMerge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tcBorders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Age (years)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B71DA" w:rsidRPr="00EB71DA" w:rsidTr="0019218E">
        <w:tc>
          <w:tcPr>
            <w:tcW w:w="3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0-9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384 (9.1)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67 (17.4)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317 (82.6)</w:t>
            </w:r>
          </w:p>
        </w:tc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&lt;0.0001</w:t>
            </w:r>
          </w:p>
        </w:tc>
      </w:tr>
      <w:tr w:rsidR="00EB71DA" w:rsidRPr="00EB71DA" w:rsidTr="0019218E">
        <w:tc>
          <w:tcPr>
            <w:tcW w:w="3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10-19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824 (19.6)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77 (9.3)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747 (90.7)</w:t>
            </w:r>
          </w:p>
        </w:tc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20-29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497 (11.8)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 xml:space="preserve">32 (6.4) 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465 (93.6)</w:t>
            </w:r>
          </w:p>
        </w:tc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30-39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231 (5.5)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32 (13.9)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199 (86.1)</w:t>
            </w:r>
          </w:p>
        </w:tc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40-49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638 (15.2)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67 (10.5)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571 (89.5)</w:t>
            </w:r>
          </w:p>
        </w:tc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50-59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769 (18.3)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96 (12.5)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673 (87.5)</w:t>
            </w:r>
          </w:p>
        </w:tc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≥60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545 (12.9)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76 (13.9)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469 (86.1)</w:t>
            </w:r>
          </w:p>
        </w:tc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Race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tcBorders>
              <w:top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White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3871 (91.9)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459 (11.9)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3412 (88.1)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0.02</w:t>
            </w: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Black/African American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45 (1.1)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 (2.2)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44 (97.8)</w:t>
            </w:r>
          </w:p>
        </w:tc>
        <w:tc>
          <w:tcPr>
            <w:tcW w:w="1394" w:type="dxa"/>
            <w:vMerge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Asian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136 (3.2)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11 (8.1)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125 (91.9)</w:t>
            </w:r>
          </w:p>
        </w:tc>
        <w:tc>
          <w:tcPr>
            <w:tcW w:w="1394" w:type="dxa"/>
            <w:vMerge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Other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127 (3.0)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8 (6.3)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119 (93.7)</w:t>
            </w:r>
          </w:p>
        </w:tc>
        <w:tc>
          <w:tcPr>
            <w:tcW w:w="1394" w:type="dxa"/>
            <w:vMerge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Hispanic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231 (5.5)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17 (7.4)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214 (92.6)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0.06</w:t>
            </w: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3967 (94.2)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465 (11.7)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3502 (88.3)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Past TBD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  <w:vAlign w:val="center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657 (15.6)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109 (16.6)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548 (83.4)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&lt;0.0001</w:t>
            </w: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B71DA">
              <w:rPr>
                <w:rFonts w:ascii="Times New Roman" w:eastAsia="Calibri" w:hAnsi="Times New Roman" w:cs="Times New Roman"/>
              </w:rPr>
              <w:t>3539 (84.1)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360 (10.2)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3179 (89.8)</w:t>
            </w:r>
          </w:p>
        </w:tc>
        <w:tc>
          <w:tcPr>
            <w:tcW w:w="1394" w:type="dxa"/>
            <w:vMerge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TBD onset in past 5 years</w:t>
            </w:r>
          </w:p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lastRenderedPageBreak/>
              <w:t xml:space="preserve"> (2007 - 2012)</w:t>
            </w:r>
            <w:r w:rsidRPr="00EB71DA">
              <w:rPr>
                <w:rFonts w:ascii="Calibri" w:eastAsia="Calibri" w:hAnsi="Calibri" w:cs="Times New Roman"/>
              </w:rPr>
              <w:t xml:space="preserve"> </w:t>
            </w:r>
            <w:r w:rsidRPr="00EB71DA">
              <w:rPr>
                <w:rFonts w:ascii="Times New Roman" w:eastAsia="Calibri" w:hAnsi="Times New Roman" w:cs="Times New Roman"/>
                <w:b/>
                <w:vertAlign w:val="superscript"/>
              </w:rPr>
              <w:t>§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357 (54.3)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72 (20.2)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285 (79.8)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0.03</w:t>
            </w: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186 (28.3)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23 (12.4)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163 (87.6)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Owns pet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2646 (62.9)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334 (12.6)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2312 (87.4)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0.003</w:t>
            </w: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1564 (37.1)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149 (9.5)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1415 (90.5)</w:t>
            </w:r>
          </w:p>
        </w:tc>
        <w:tc>
          <w:tcPr>
            <w:tcW w:w="1394" w:type="dxa"/>
            <w:vMerge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 xml:space="preserve">Found tick on pet </w:t>
            </w:r>
            <w:r w:rsidRPr="00EB71DA">
              <w:rPr>
                <w:rFonts w:ascii="Times New Roman" w:eastAsia="Calibri" w:hAnsi="Times New Roman" w:cs="Times New Roman"/>
                <w:b/>
                <w:vertAlign w:val="superscript"/>
              </w:rPr>
              <w:t>¶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625 (23.6)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156 (25.0)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469 (75.0)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&lt;0.0001</w:t>
            </w: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1906 (72.0)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168 (8.8)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1738 (91.2)</w:t>
            </w:r>
          </w:p>
        </w:tc>
        <w:tc>
          <w:tcPr>
            <w:tcW w:w="1394" w:type="dxa"/>
            <w:vMerge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Property size (acres)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≤ 1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1814 (43.1)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160 (8.8)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1654 (91.2)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&lt;0.0001</w:t>
            </w:r>
          </w:p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1.1-1.9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1565 (37.2)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177 (11.3)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1388 (88.7)</w:t>
            </w:r>
          </w:p>
        </w:tc>
        <w:tc>
          <w:tcPr>
            <w:tcW w:w="1394" w:type="dxa"/>
            <w:vMerge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≥ 2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57 (1.4)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16 (28.1)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41 (71.9)</w:t>
            </w:r>
          </w:p>
        </w:tc>
        <w:tc>
          <w:tcPr>
            <w:tcW w:w="1394" w:type="dxa"/>
            <w:vMerge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Forested areas on property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1DA" w:rsidRPr="00EB71DA" w:rsidTr="0019218E">
        <w:tc>
          <w:tcPr>
            <w:tcW w:w="3551" w:type="dxa"/>
            <w:shd w:val="clear" w:color="auto" w:fill="auto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3857 (91.6)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450 (11.7)</w:t>
            </w:r>
          </w:p>
        </w:tc>
        <w:tc>
          <w:tcPr>
            <w:tcW w:w="1394" w:type="dxa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3407 (88.3)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0.26</w:t>
            </w:r>
          </w:p>
        </w:tc>
      </w:tr>
      <w:tr w:rsidR="00EB71DA" w:rsidRPr="00EB71DA" w:rsidTr="0019218E">
        <w:tc>
          <w:tcPr>
            <w:tcW w:w="3551" w:type="dxa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394" w:type="dxa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338 (8.0)</w:t>
            </w:r>
          </w:p>
        </w:tc>
        <w:tc>
          <w:tcPr>
            <w:tcW w:w="1394" w:type="dxa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32 (9.5)</w:t>
            </w:r>
          </w:p>
        </w:tc>
        <w:tc>
          <w:tcPr>
            <w:tcW w:w="1394" w:type="dxa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306 (90.5)</w:t>
            </w:r>
          </w:p>
        </w:tc>
        <w:tc>
          <w:tcPr>
            <w:tcW w:w="1394" w:type="dxa"/>
            <w:vMerge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B71DA" w:rsidRPr="00EB71DA" w:rsidRDefault="00EB71DA" w:rsidP="00EB71DA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EB71DA">
        <w:rPr>
          <w:rFonts w:ascii="Times New Roman" w:eastAsia="Calibri" w:hAnsi="Times New Roman" w:cs="Times New Roman"/>
          <w:b/>
          <w:vertAlign w:val="superscript"/>
        </w:rPr>
        <w:t xml:space="preserve">† </w:t>
      </w:r>
      <w:r w:rsidRPr="00EB71DA">
        <w:rPr>
          <w:rFonts w:ascii="Times New Roman" w:eastAsia="Calibri" w:hAnsi="Times New Roman" w:cs="Times New Roman"/>
          <w:sz w:val="18"/>
          <w:szCs w:val="18"/>
        </w:rPr>
        <w:t>A tick encounter is considered any event where one or more ticks were found crawling, attached, or crawling and attached.</w:t>
      </w:r>
    </w:p>
    <w:p w:rsidR="00EB71DA" w:rsidRPr="00EB71DA" w:rsidRDefault="00EB71DA" w:rsidP="00EB71DA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EB71DA">
        <w:rPr>
          <w:rFonts w:ascii="Times New Roman" w:eastAsia="Calibri" w:hAnsi="Times New Roman" w:cs="Times New Roman"/>
          <w:b/>
          <w:vertAlign w:val="superscript"/>
        </w:rPr>
        <w:t xml:space="preserve">‡ </w:t>
      </w:r>
      <w:r w:rsidRPr="00EB71DA">
        <w:rPr>
          <w:rFonts w:ascii="Times New Roman" w:eastAsia="Calibri" w:hAnsi="Times New Roman" w:cs="Times New Roman"/>
          <w:sz w:val="18"/>
          <w:szCs w:val="18"/>
        </w:rPr>
        <w:t>Evaluated using Pearson’s chi-square test</w:t>
      </w:r>
    </w:p>
    <w:p w:rsidR="00EB71DA" w:rsidRPr="00EB71DA" w:rsidRDefault="00EB71DA" w:rsidP="00EB71DA">
      <w:pPr>
        <w:spacing w:after="0" w:line="276" w:lineRule="auto"/>
        <w:rPr>
          <w:rFonts w:ascii="Times New Roman" w:eastAsia="Calibri" w:hAnsi="Times New Roman" w:cs="Times New Roman"/>
          <w:sz w:val="18"/>
          <w:szCs w:val="20"/>
        </w:rPr>
      </w:pPr>
      <w:r w:rsidRPr="00EB71DA">
        <w:rPr>
          <w:rFonts w:ascii="Times New Roman" w:eastAsia="Calibri" w:hAnsi="Times New Roman" w:cs="Times New Roman"/>
          <w:sz w:val="18"/>
          <w:szCs w:val="20"/>
          <w:vertAlign w:val="superscript"/>
        </w:rPr>
        <w:t>§</w:t>
      </w:r>
      <w:r w:rsidRPr="00EB71DA">
        <w:rPr>
          <w:rFonts w:ascii="Times New Roman" w:eastAsia="Calibri" w:hAnsi="Times New Roman" w:cs="Times New Roman"/>
          <w:sz w:val="18"/>
          <w:szCs w:val="20"/>
        </w:rPr>
        <w:t xml:space="preserve"> Of those who reported past tickborne disease (N = 357). Data for those who did not provide a date for a past tickborne illness are not shown.</w:t>
      </w:r>
    </w:p>
    <w:p w:rsidR="00EB71DA" w:rsidRPr="00EB71DA" w:rsidRDefault="00EB71DA" w:rsidP="00EB71DA">
      <w:pPr>
        <w:spacing w:after="0" w:line="276" w:lineRule="auto"/>
        <w:rPr>
          <w:rFonts w:ascii="Times New Roman" w:eastAsia="Calibri" w:hAnsi="Times New Roman" w:cs="Times New Roman"/>
          <w:sz w:val="18"/>
          <w:szCs w:val="20"/>
        </w:rPr>
      </w:pPr>
      <w:r w:rsidRPr="00EB71DA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¶ </w:t>
      </w:r>
      <w:r w:rsidRPr="00EB71DA">
        <w:rPr>
          <w:rFonts w:ascii="Times New Roman" w:eastAsia="Calibri" w:hAnsi="Times New Roman" w:cs="Times New Roman"/>
          <w:sz w:val="18"/>
          <w:szCs w:val="20"/>
        </w:rPr>
        <w:t>Of those who reported owning a pet (N = 1464).</w:t>
      </w:r>
    </w:p>
    <w:p w:rsidR="00EB71DA" w:rsidRPr="00EB71DA" w:rsidRDefault="00EB71DA" w:rsidP="00EB71DA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1DA" w:rsidRPr="00EB71DA" w:rsidRDefault="00EB71DA" w:rsidP="00EB71DA">
      <w:pPr>
        <w:spacing w:after="200" w:line="276" w:lineRule="auto"/>
        <w:rPr>
          <w:rFonts w:ascii="Times New Roman" w:eastAsia="Calibri" w:hAnsi="Times New Roman" w:cs="Times New Roman"/>
        </w:rPr>
      </w:pPr>
      <w:r w:rsidRPr="00EB71DA">
        <w:rPr>
          <w:rFonts w:ascii="Times New Roman" w:eastAsia="Calibri" w:hAnsi="Times New Roman" w:cs="Times New Roman"/>
        </w:rPr>
        <w:t>Appendix B: Self-reported and verified tickborne disease risk by individual-level tick encounters (2012) (N=4158)</w:t>
      </w:r>
    </w:p>
    <w:tbl>
      <w:tblPr>
        <w:tblStyle w:val="TableGrid7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260"/>
        <w:gridCol w:w="1890"/>
        <w:gridCol w:w="1440"/>
        <w:gridCol w:w="1267"/>
        <w:gridCol w:w="1886"/>
        <w:gridCol w:w="1442"/>
      </w:tblGrid>
      <w:tr w:rsidR="00EB71DA" w:rsidRPr="00EB71DA" w:rsidTr="0019218E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Self-reported disease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Verified disease</w:t>
            </w:r>
          </w:p>
        </w:tc>
      </w:tr>
      <w:tr w:rsidR="00EB71DA" w:rsidRPr="00EB71DA" w:rsidTr="0019218E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N (%)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 xml:space="preserve">Relative RR </w:t>
            </w:r>
            <w:r w:rsidRPr="00EB71DA">
              <w:rPr>
                <w:rFonts w:ascii="Times New Roman" w:eastAsia="Calibri" w:hAnsi="Times New Roman" w:cs="Times New Roman"/>
                <w:b/>
                <w:vertAlign w:val="superscript"/>
              </w:rPr>
              <w:t>†</w:t>
            </w:r>
          </w:p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Attributable Risk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N (%)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 xml:space="preserve"> Relative RR </w:t>
            </w:r>
          </w:p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1DA">
              <w:rPr>
                <w:rFonts w:ascii="Times New Roman" w:eastAsia="Calibri" w:hAnsi="Times New Roman" w:cs="Times New Roman"/>
                <w:b/>
              </w:rPr>
              <w:t>Attributable Risk %</w:t>
            </w:r>
          </w:p>
        </w:tc>
      </w:tr>
      <w:tr w:rsidR="00EB71DA" w:rsidRPr="00EB71DA" w:rsidTr="0019218E">
        <w:tc>
          <w:tcPr>
            <w:tcW w:w="2515" w:type="dxa"/>
            <w:tcBorders>
              <w:top w:val="single" w:sz="4" w:space="0" w:color="auto"/>
            </w:tcBorders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Any tick encounter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9 (1.9)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3.65 (1.66-8.01)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72.3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 (0.82)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3.42 (1.06-11.07)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71.4</w:t>
            </w:r>
          </w:p>
        </w:tc>
      </w:tr>
      <w:tr w:rsidR="00EB71DA" w:rsidRPr="00EB71DA" w:rsidTr="0019218E">
        <w:tc>
          <w:tcPr>
            <w:tcW w:w="2515" w:type="dxa"/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Ticks crawling</w:t>
            </w:r>
          </w:p>
        </w:tc>
        <w:tc>
          <w:tcPr>
            <w:tcW w:w="1260" w:type="dxa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9 (2.2)</w:t>
            </w:r>
          </w:p>
        </w:tc>
        <w:tc>
          <w:tcPr>
            <w:tcW w:w="1890" w:type="dxa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4.34 (1.98-9.53)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76.8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 (0.96)</w:t>
            </w:r>
          </w:p>
        </w:tc>
        <w:tc>
          <w:tcPr>
            <w:tcW w:w="1886" w:type="dxa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4.07 (1.26-13.17)</w:t>
            </w:r>
          </w:p>
        </w:tc>
        <w:tc>
          <w:tcPr>
            <w:tcW w:w="1440" w:type="dxa"/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76.0</w:t>
            </w:r>
          </w:p>
        </w:tc>
      </w:tr>
      <w:tr w:rsidR="00EB71DA" w:rsidRPr="00EB71DA" w:rsidTr="0019218E">
        <w:tc>
          <w:tcPr>
            <w:tcW w:w="2515" w:type="dxa"/>
            <w:tcBorders>
              <w:bottom w:val="single" w:sz="4" w:space="0" w:color="auto"/>
            </w:tcBorders>
          </w:tcPr>
          <w:p w:rsidR="00EB71DA" w:rsidRPr="00EB71DA" w:rsidRDefault="00EB71DA" w:rsidP="00EB71DA">
            <w:pPr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Ticks attached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 (1.4)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2.29 (0.70-7.52)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56.6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 (0.48)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1.59 (0.21-12.17)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1DA" w:rsidRPr="00EB71DA" w:rsidRDefault="00EB71DA" w:rsidP="00EB7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1DA">
              <w:rPr>
                <w:rFonts w:ascii="Times New Roman" w:eastAsia="Calibri" w:hAnsi="Times New Roman" w:cs="Times New Roman"/>
              </w:rPr>
              <w:t>37.5</w:t>
            </w:r>
          </w:p>
        </w:tc>
      </w:tr>
    </w:tbl>
    <w:p w:rsidR="00EB71DA" w:rsidRPr="00EB71DA" w:rsidRDefault="00EB71DA" w:rsidP="00EB71DA">
      <w:pPr>
        <w:spacing w:after="200" w:line="276" w:lineRule="auto"/>
        <w:rPr>
          <w:rFonts w:ascii="Times New Roman" w:eastAsia="Calibri" w:hAnsi="Times New Roman" w:cs="Times New Roman"/>
        </w:rPr>
      </w:pPr>
      <w:r w:rsidRPr="00EB71DA">
        <w:rPr>
          <w:rFonts w:ascii="Times New Roman" w:eastAsia="Calibri" w:hAnsi="Times New Roman" w:cs="Times New Roman"/>
          <w:b/>
          <w:vertAlign w:val="superscript"/>
        </w:rPr>
        <w:t>†</w:t>
      </w:r>
      <w:r w:rsidRPr="00EB71DA">
        <w:rPr>
          <w:rFonts w:ascii="Times New Roman" w:eastAsia="Calibri" w:hAnsi="Times New Roman" w:cs="Times New Roman"/>
        </w:rPr>
        <w:t xml:space="preserve"> RR: risk ratio</w:t>
      </w:r>
    </w:p>
    <w:p w:rsidR="00EB71DA" w:rsidRPr="00EB71DA" w:rsidRDefault="00EB71DA" w:rsidP="00EB71DA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1DA" w:rsidRPr="00EB71DA" w:rsidRDefault="00EB71DA" w:rsidP="00EB71DA">
      <w:pPr>
        <w:spacing w:after="200" w:line="276" w:lineRule="auto"/>
        <w:rPr>
          <w:rFonts w:ascii="Times New Roman" w:eastAsia="Calibri" w:hAnsi="Times New Roman" w:cs="Times New Roman"/>
        </w:rPr>
      </w:pPr>
      <w:r w:rsidRPr="00EB71DA">
        <w:rPr>
          <w:rFonts w:ascii="Times New Roman" w:eastAsia="Calibri" w:hAnsi="Times New Roman" w:cs="Times New Roman"/>
        </w:rPr>
        <w:lastRenderedPageBreak/>
        <w:t>Appendix C: Unadjusted and adjusted odds ratios for tick encounters by individual-level demographic and property characteristics (2012)</w:t>
      </w:r>
    </w:p>
    <w:tbl>
      <w:tblPr>
        <w:tblStyle w:val="TableGrid"/>
        <w:tblW w:w="134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890"/>
        <w:gridCol w:w="1800"/>
        <w:gridCol w:w="1800"/>
        <w:gridCol w:w="1890"/>
        <w:gridCol w:w="1890"/>
        <w:gridCol w:w="1890"/>
      </w:tblGrid>
      <w:tr w:rsidR="00EB71DA" w:rsidRPr="00EB71DA" w:rsidTr="0019218E">
        <w:trPr>
          <w:trHeight w:val="288"/>
        </w:trPr>
        <w:tc>
          <w:tcPr>
            <w:tcW w:w="2250" w:type="dxa"/>
            <w:vMerge w:val="restart"/>
            <w:tcBorders>
              <w:top w:val="single" w:sz="4" w:space="0" w:color="auto"/>
            </w:tcBorders>
            <w:noWrap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Individual Characteristic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noWrap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Any tick encounter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noWrap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Crawling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noWrap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Attached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vMerge/>
            <w:tcBorders>
              <w:bottom w:val="single" w:sz="4" w:space="0" w:color="auto"/>
            </w:tcBorders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OR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aOR</w:t>
            </w:r>
            <w:proofErr w:type="spellEnd"/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B71DA">
              <w:rPr>
                <w:rFonts w:ascii="Times New Roman" w:eastAsia="Calibri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aOR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aOR</w:t>
            </w:r>
            <w:proofErr w:type="spellEnd"/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1.86 (1.37-2.57)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1.85 (1.22-2.92)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2.01 (1.44-2.87)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1.84 (1.18-3.00)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1.63 (1.03-2.71)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1.46 (0.79-2.92)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1.63 (1.19-2.27)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1.57 (1.03-2.47)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1.71 (1.21-2.48)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1.57 (1.00-2.57)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1.76 (1.11-2.93)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1.72 (0.94-3.41)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Sex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1.40 (1.16-1.70)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1.32 (1.04-1.67)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1.44 (1.17-1.77)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1.36 (1.06-1.75)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1.29 (0.975-1.72)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1.20 (0.85-1.71)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Age (years)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0-9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3.05 (1.97-4.80)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4.25 (2.45-7.63)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2.57 (1.61-4.17)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3.39 (1.90-6.26)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4.99 (2.61-10.37)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9.74 (4.01-29.10)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10-19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1.51 (1.00-2.35)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2.04 (1.21-3.57)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1.44 (0.93-2.30)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1.75 (1.02-3.13)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1.73 (0.89-3.62)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3.32 (1.36-9.92)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20-29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30-39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2.29 (1.36-3.84)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3.12 (1.64-5.98)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2.45 (1.44-4.18)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3.35 (1.75-6.49)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1.79 (0.71-4.39)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3.17 (0.99-10.88)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40-49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1.71 (1.11-2.68)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1.98 (1.15-3.54)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1.62 (1.03-2.60)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1.85 (1.05-3.36)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2.10 (1.07-4.44)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3.11 (1.23-9.48)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50-59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2.08 (1.39-3.20)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2.78 (1.68-4.81)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1.96 (1.28-3.09)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2.49 (1.48-4.39)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2.11 (1.09-4.39)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3.69 (1.54-10.94)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≥60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2.32 (1.52-3.61)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3.06 (1.80-5.41)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2.09 (1.34-3.34)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2.74 (1.58-4.96)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3.31 (1.73-6.87)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4.69 (1.91-14.11)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White race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1.94 (1.25-3.18)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2.33 (1.16-5.38)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1.71 (1.09-2.84)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1.94 (0.96-4.50)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2.33 (1.17-5.52)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2.28 (0.81-9.57)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Hispanic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0.598 (0.35-0.96)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0.66 (0.33-1.21)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0.671 (0.38-1.09)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0.68 (0.33-1.27)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0.408 (0.14-0.90)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0.38 (0.09-1.06)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Past TBD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1.76 (1.39-2.21)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1.63 (1.21-2.19)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1.75 (1.36-2.24)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1.47 (1.06-2.01)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1.92 (1.37-2.64)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1.86 (1.20-2.81)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Owns pet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Calibri" w:hAnsi="Times New Roman" w:cs="Times New Roman"/>
                <w:color w:val="000000"/>
              </w:rPr>
              <w:t>1.37 (1.12-1.69)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Calibri" w:hAnsi="Times New Roman" w:cs="Times New Roman"/>
                <w:color w:val="000000"/>
              </w:rPr>
              <w:t>1.46 (1.14-1.90)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Calibri" w:hAnsi="Times New Roman" w:cs="Times New Roman"/>
                <w:color w:val="000000"/>
              </w:rPr>
              <w:t>1.41 (1.13-1.76)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Calibri" w:hAnsi="Times New Roman" w:cs="Times New Roman"/>
                <w:color w:val="000000"/>
              </w:rPr>
              <w:t>1.59 (1.21-2.12)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Calibri" w:hAnsi="Times New Roman" w:cs="Times New Roman"/>
                <w:color w:val="000000"/>
              </w:rPr>
              <w:t>1.25 (0.932-1.69)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1.21 (0.84-1.77)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color w:val="000000"/>
              </w:rPr>
              <w:t>Property size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2≤ 1 acre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1.1-1.9 acre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1.34 (1.07-1.68)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1.50 (1.18-1.92)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1.39 (1.09-1.77)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1.51 (1.17-1.95)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1.12 (0.80-1.56)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1.33 (0.93-1.91)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  <w:hideMark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 xml:space="preserve">≥ 2 </w:t>
            </w:r>
            <w:proofErr w:type="gramStart"/>
            <w:r w:rsidRPr="00EB71DA">
              <w:rPr>
                <w:rFonts w:ascii="Times New Roman" w:eastAsia="Times New Roman" w:hAnsi="Times New Roman" w:cs="Times New Roman"/>
                <w:color w:val="000000"/>
              </w:rPr>
              <w:t>acre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4.27 (2.28-7.63)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4.28 (2.19-8.09)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3.91 (1.98-7.25)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3.68 (1.80-7.15)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5.07 (2.34-10.06)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5.71 (2.48-12.23)</w:t>
            </w: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shd w:val="clear" w:color="auto" w:fill="auto"/>
            <w:noWrap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Forested areas on property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1DA" w:rsidRPr="00EB71DA" w:rsidTr="0019218E">
        <w:trPr>
          <w:trHeight w:val="288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B71DA" w:rsidRPr="00EB71DA" w:rsidRDefault="00EB71DA" w:rsidP="00EB7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1.26 (0.88-1.87)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0.92 (0.60-1.44)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1.40 (0.94-2.18)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1.12 (0.70-1.88)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1.23 (0.73-2.24)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1DA" w:rsidRPr="00EB71DA" w:rsidRDefault="00EB71DA" w:rsidP="00EB7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1DA">
              <w:rPr>
                <w:rFonts w:ascii="Times New Roman" w:eastAsia="Times New Roman" w:hAnsi="Times New Roman" w:cs="Times New Roman"/>
                <w:color w:val="000000"/>
              </w:rPr>
              <w:t>0.93 (0.52-1.83)</w:t>
            </w:r>
          </w:p>
        </w:tc>
      </w:tr>
    </w:tbl>
    <w:p w:rsidR="00EB71DA" w:rsidRPr="00EB71DA" w:rsidRDefault="00EB71DA" w:rsidP="00EB71DA">
      <w:pPr>
        <w:spacing w:after="0" w:line="240" w:lineRule="auto"/>
        <w:rPr>
          <w:rFonts w:ascii="Times New Roman" w:eastAsia="Times New Roman" w:hAnsi="Times New Roman" w:cs="Times New Roman"/>
          <w:sz w:val="20"/>
          <w:lang w:val="en"/>
        </w:rPr>
      </w:pPr>
      <w:proofErr w:type="gramStart"/>
      <w:r w:rsidRPr="00EB71DA">
        <w:rPr>
          <w:rFonts w:ascii="Times New Roman" w:eastAsia="Calibri" w:hAnsi="Times New Roman" w:cs="Times New Roman"/>
          <w:b/>
          <w:vertAlign w:val="superscript"/>
        </w:rPr>
        <w:t>†</w:t>
      </w:r>
      <w:r w:rsidRPr="00EB71DA">
        <w:rPr>
          <w:rFonts w:ascii="Times New Roman" w:eastAsia="Times New Roman" w:hAnsi="Times New Roman" w:cs="Times New Roman"/>
          <w:sz w:val="20"/>
          <w:lang w:val="en"/>
        </w:rPr>
        <w:t xml:space="preserve">  </w:t>
      </w:r>
      <w:proofErr w:type="spellStart"/>
      <w:r w:rsidRPr="00EB71DA">
        <w:rPr>
          <w:rFonts w:ascii="Times New Roman" w:eastAsia="Times New Roman" w:hAnsi="Times New Roman" w:cs="Times New Roman"/>
          <w:sz w:val="20"/>
          <w:lang w:val="en"/>
        </w:rPr>
        <w:t>aOR</w:t>
      </w:r>
      <w:proofErr w:type="spellEnd"/>
      <w:proofErr w:type="gramEnd"/>
      <w:r w:rsidRPr="00EB71DA">
        <w:rPr>
          <w:rFonts w:ascii="Times New Roman" w:eastAsia="Times New Roman" w:hAnsi="Times New Roman" w:cs="Times New Roman"/>
          <w:sz w:val="20"/>
          <w:lang w:val="en"/>
        </w:rPr>
        <w:t xml:space="preserve">: adjusted odds ratio </w:t>
      </w:r>
    </w:p>
    <w:p w:rsidR="00EB71DA" w:rsidRPr="00EB71DA" w:rsidRDefault="00EB71DA" w:rsidP="00EB71DA">
      <w:pPr>
        <w:spacing w:after="0" w:line="240" w:lineRule="auto"/>
        <w:rPr>
          <w:rFonts w:ascii="Times New Roman" w:eastAsia="Times New Roman" w:hAnsi="Times New Roman" w:cs="Times New Roman"/>
          <w:sz w:val="20"/>
          <w:lang w:val="en"/>
        </w:rPr>
      </w:pPr>
    </w:p>
    <w:p w:rsidR="00EB71DA" w:rsidRPr="00EB71DA" w:rsidRDefault="00EB71DA" w:rsidP="00EB71DA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0C6" w:rsidRDefault="00FC70C6"/>
    <w:sectPr w:rsidR="00FC70C6" w:rsidSect="008E2F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DA"/>
    <w:rsid w:val="00D26908"/>
    <w:rsid w:val="00DB14DE"/>
    <w:rsid w:val="00EB71D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C756"/>
  <w15:chartTrackingRefBased/>
  <w15:docId w15:val="{EC71992F-E52D-422F-AE5A-ACAD9B8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B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4352</Characters>
  <Application>Microsoft Office Word</Application>
  <DocSecurity>0</DocSecurity>
  <Lines>36</Lines>
  <Paragraphs>10</Paragraphs>
  <ScaleCrop>false</ScaleCrop>
  <Company>Centers for Disease Control and Prevention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Hook, Sarah A. (CDC/DDID/NCEZID/DVBD)</dc:creator>
  <cp:keywords/>
  <dc:description/>
  <cp:lastModifiedBy>Hook, Sarah A. (CDC/DDID/NCEZID/DVBD)</cp:lastModifiedBy>
  <cp:revision>1</cp:revision>
  <dcterms:created xsi:type="dcterms:W3CDTF">2020-09-24T19:26:00Z</dcterms:created>
  <dcterms:modified xsi:type="dcterms:W3CDTF">2020-09-24T19:28:00Z</dcterms:modified>
</cp:coreProperties>
</file>