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1D1BD3" w14:textId="77777777" w:rsidR="00471BFB" w:rsidRDefault="00471BFB" w:rsidP="00596B57">
      <w:pPr>
        <w:rPr>
          <w:rFonts w:ascii="Times New Roman" w:hAnsi="Times New Roman" w:cs="Times New Roman"/>
          <w:sz w:val="20"/>
          <w:szCs w:val="20"/>
        </w:rPr>
      </w:pPr>
    </w:p>
    <w:p w14:paraId="31CEE834" w14:textId="77777777" w:rsidR="00471BFB" w:rsidRDefault="00471BFB">
      <w:pPr>
        <w:rPr>
          <w:rFonts w:ascii="Times New Roman" w:hAnsi="Times New Roman" w:cs="Times New Roman"/>
          <w:sz w:val="20"/>
          <w:szCs w:val="20"/>
        </w:rPr>
      </w:pPr>
    </w:p>
    <w:p w14:paraId="5C41B1F0" w14:textId="36C15461" w:rsidR="00E4429F" w:rsidRDefault="00451FB8">
      <w:pPr>
        <w:rPr>
          <w:rFonts w:ascii="Times New Roman" w:hAnsi="Times New Roman" w:cs="Times New Roman"/>
          <w:sz w:val="20"/>
          <w:szCs w:val="20"/>
        </w:rPr>
      </w:pPr>
      <w:r w:rsidRPr="00471BFB">
        <w:rPr>
          <w:rFonts w:ascii="Times New Roman" w:hAnsi="Times New Roman" w:cs="Times New Roman"/>
          <w:sz w:val="20"/>
          <w:szCs w:val="20"/>
        </w:rPr>
        <w:t>Supplement</w:t>
      </w:r>
      <w:r w:rsidR="00471BFB" w:rsidRPr="00471BFB">
        <w:rPr>
          <w:rFonts w:ascii="Times New Roman" w:hAnsi="Times New Roman" w:cs="Times New Roman"/>
          <w:sz w:val="20"/>
          <w:szCs w:val="20"/>
        </w:rPr>
        <w:t>ary materials to:</w:t>
      </w:r>
    </w:p>
    <w:p w14:paraId="63EB46E2" w14:textId="77777777" w:rsidR="00471BFB" w:rsidRPr="00471BFB" w:rsidRDefault="00471BFB">
      <w:pPr>
        <w:rPr>
          <w:rFonts w:ascii="Times New Roman" w:hAnsi="Times New Roman" w:cs="Times New Roman"/>
          <w:sz w:val="20"/>
          <w:szCs w:val="20"/>
        </w:rPr>
      </w:pPr>
    </w:p>
    <w:p w14:paraId="04D7DFE6" w14:textId="77777777" w:rsidR="00471BFB" w:rsidRPr="00471BFB" w:rsidRDefault="00471BFB">
      <w:pPr>
        <w:rPr>
          <w:rFonts w:ascii="Times New Roman" w:hAnsi="Times New Roman" w:cs="Times New Roman"/>
          <w:sz w:val="20"/>
          <w:szCs w:val="20"/>
        </w:rPr>
      </w:pPr>
    </w:p>
    <w:p w14:paraId="00898A7E" w14:textId="77777777" w:rsidR="00471BFB" w:rsidRPr="00471BFB" w:rsidRDefault="00471BFB" w:rsidP="00471BFB">
      <w:pPr>
        <w:rPr>
          <w:rFonts w:ascii="Times New Roman" w:hAnsi="Times New Roman" w:cs="Times New Roman"/>
          <w:b/>
          <w:bCs/>
          <w:sz w:val="20"/>
          <w:szCs w:val="20"/>
        </w:rPr>
      </w:pPr>
      <w:r w:rsidRPr="00471BFB">
        <w:rPr>
          <w:rFonts w:ascii="Times New Roman" w:hAnsi="Times New Roman" w:cs="Times New Roman"/>
          <w:b/>
          <w:bCs/>
          <w:sz w:val="20"/>
          <w:szCs w:val="20"/>
        </w:rPr>
        <w:t>Predictive power of wastewater for nowcasting infectious disease transmission: a retrospective case study of five sewershed areas in Louisville, Kentucky</w:t>
      </w:r>
    </w:p>
    <w:p w14:paraId="3792BB99" w14:textId="77777777" w:rsidR="00471BFB" w:rsidRPr="00471BFB" w:rsidRDefault="00471BFB" w:rsidP="00471BFB">
      <w:pPr>
        <w:rPr>
          <w:rFonts w:ascii="Times New Roman" w:hAnsi="Times New Roman" w:cs="Times New Roman"/>
          <w:sz w:val="20"/>
          <w:szCs w:val="20"/>
        </w:rPr>
      </w:pPr>
    </w:p>
    <w:p w14:paraId="13339C6D" w14:textId="77777777" w:rsidR="00471BFB" w:rsidRPr="00471BFB" w:rsidRDefault="00471BFB" w:rsidP="00471BFB">
      <w:pPr>
        <w:rPr>
          <w:rFonts w:ascii="Times New Roman" w:hAnsi="Times New Roman" w:cs="Times New Roman"/>
          <w:b/>
          <w:bCs/>
          <w:sz w:val="20"/>
          <w:szCs w:val="20"/>
        </w:rPr>
      </w:pPr>
      <w:r w:rsidRPr="00471BFB">
        <w:rPr>
          <w:rFonts w:ascii="Times New Roman" w:hAnsi="Times New Roman" w:cs="Times New Roman"/>
          <w:b/>
          <w:bCs/>
          <w:sz w:val="20"/>
          <w:szCs w:val="20"/>
        </w:rPr>
        <w:t>Authors:</w:t>
      </w:r>
    </w:p>
    <w:p w14:paraId="3E04B73F" w14:textId="77777777" w:rsidR="00471BFB" w:rsidRPr="00471BFB" w:rsidRDefault="00471BFB" w:rsidP="00471BFB">
      <w:pPr>
        <w:rPr>
          <w:rFonts w:ascii="Times New Roman" w:hAnsi="Times New Roman" w:cs="Times New Roman"/>
          <w:sz w:val="20"/>
          <w:szCs w:val="20"/>
        </w:rPr>
      </w:pPr>
      <w:r w:rsidRPr="00471BFB">
        <w:rPr>
          <w:rFonts w:ascii="Times New Roman" w:hAnsi="Times New Roman" w:cs="Times New Roman"/>
          <w:sz w:val="20"/>
          <w:szCs w:val="20"/>
        </w:rPr>
        <w:t>Fayette Klaassen, Rochelle H. Holm, Ted Smith, Ted Cohen, Aruni Bhatnagar, Nicolas A. Menzies</w:t>
      </w:r>
    </w:p>
    <w:p w14:paraId="4C75993E" w14:textId="77777777" w:rsidR="00471BFB" w:rsidRPr="00471BFB" w:rsidRDefault="00471BFB">
      <w:pPr>
        <w:rPr>
          <w:rFonts w:ascii="Times New Roman" w:hAnsi="Times New Roman" w:cs="Times New Roman"/>
          <w:sz w:val="20"/>
          <w:szCs w:val="20"/>
        </w:rPr>
      </w:pPr>
    </w:p>
    <w:p w14:paraId="2B341A42" w14:textId="77777777" w:rsidR="00451FB8" w:rsidRDefault="00451FB8">
      <w:pPr>
        <w:rPr>
          <w:rFonts w:ascii="Times New Roman" w:hAnsi="Times New Roman" w:cs="Times New Roman"/>
          <w:sz w:val="20"/>
          <w:szCs w:val="20"/>
        </w:rPr>
      </w:pPr>
    </w:p>
    <w:p w14:paraId="00D2838F" w14:textId="77777777" w:rsidR="00471BFB" w:rsidRDefault="00471BFB">
      <w:pPr>
        <w:rPr>
          <w:rFonts w:ascii="Times New Roman" w:hAnsi="Times New Roman" w:cs="Times New Roman"/>
          <w:sz w:val="20"/>
          <w:szCs w:val="20"/>
        </w:rPr>
      </w:pPr>
    </w:p>
    <w:p w14:paraId="52E7D099" w14:textId="77777777" w:rsidR="00471BFB" w:rsidRDefault="00471BFB">
      <w:pPr>
        <w:rPr>
          <w:rFonts w:ascii="Times New Roman" w:hAnsi="Times New Roman" w:cs="Times New Roman"/>
          <w:sz w:val="20"/>
          <w:szCs w:val="20"/>
        </w:rPr>
      </w:pPr>
    </w:p>
    <w:p w14:paraId="37253EBF" w14:textId="77777777" w:rsidR="00471BFB" w:rsidRDefault="00471BFB">
      <w:pPr>
        <w:rPr>
          <w:rFonts w:ascii="Times New Roman" w:hAnsi="Times New Roman" w:cs="Times New Roman"/>
          <w:sz w:val="20"/>
          <w:szCs w:val="20"/>
        </w:rPr>
      </w:pPr>
    </w:p>
    <w:p w14:paraId="2B740486" w14:textId="77777777" w:rsidR="00471BFB" w:rsidRPr="00471BFB" w:rsidRDefault="00471BFB">
      <w:pPr>
        <w:rPr>
          <w:rFonts w:ascii="Times New Roman" w:hAnsi="Times New Roman" w:cs="Times New Roman"/>
          <w:sz w:val="20"/>
          <w:szCs w:val="20"/>
        </w:rPr>
      </w:pPr>
    </w:p>
    <w:p w14:paraId="1F7E40F1" w14:textId="28E50D7B" w:rsidR="00451FB8" w:rsidRPr="00471BFB" w:rsidRDefault="00471BFB">
      <w:pPr>
        <w:rPr>
          <w:rFonts w:ascii="Times New Roman" w:hAnsi="Times New Roman" w:cs="Times New Roman"/>
          <w:b/>
          <w:bCs/>
          <w:sz w:val="20"/>
          <w:szCs w:val="20"/>
        </w:rPr>
      </w:pPr>
      <w:r>
        <w:rPr>
          <w:rFonts w:ascii="Times New Roman" w:hAnsi="Times New Roman" w:cs="Times New Roman"/>
          <w:b/>
          <w:bCs/>
          <w:sz w:val="20"/>
          <w:szCs w:val="20"/>
        </w:rPr>
        <w:t>Table of C</w:t>
      </w:r>
      <w:r w:rsidR="00451FB8" w:rsidRPr="00471BFB">
        <w:rPr>
          <w:rFonts w:ascii="Times New Roman" w:hAnsi="Times New Roman" w:cs="Times New Roman"/>
          <w:b/>
          <w:bCs/>
          <w:sz w:val="20"/>
          <w:szCs w:val="20"/>
        </w:rPr>
        <w:t>ontents</w:t>
      </w:r>
    </w:p>
    <w:p w14:paraId="5B681A76" w14:textId="0DC0798C" w:rsidR="00B8699E" w:rsidRDefault="00471BFB">
      <w:pPr>
        <w:rPr>
          <w:rFonts w:ascii="Times New Roman" w:hAnsi="Times New Roman" w:cs="Times New Roman"/>
          <w:sz w:val="20"/>
          <w:szCs w:val="20"/>
        </w:rPr>
      </w:pPr>
      <w:r w:rsidRPr="00471BFB">
        <w:rPr>
          <w:rFonts w:ascii="Times New Roman" w:hAnsi="Times New Roman" w:cs="Times New Roman"/>
          <w:sz w:val="20"/>
          <w:szCs w:val="20"/>
        </w:rPr>
        <w:t>Supplementary Methods</w:t>
      </w:r>
      <w:r>
        <w:rPr>
          <w:rFonts w:ascii="Times New Roman" w:hAnsi="Times New Roman" w:cs="Times New Roman"/>
          <w:sz w:val="20"/>
          <w:szCs w:val="20"/>
        </w:rPr>
        <w:t xml:space="preserve"> ------ page 2-3</w:t>
      </w:r>
    </w:p>
    <w:p w14:paraId="4E3034AC" w14:textId="7035BEB3" w:rsidR="00471BFB" w:rsidRDefault="00471BFB">
      <w:pPr>
        <w:rPr>
          <w:rFonts w:ascii="Times New Roman" w:hAnsi="Times New Roman" w:cs="Times New Roman"/>
          <w:sz w:val="20"/>
          <w:szCs w:val="20"/>
        </w:rPr>
      </w:pPr>
      <w:r>
        <w:rPr>
          <w:rFonts w:ascii="Times New Roman" w:hAnsi="Times New Roman" w:cs="Times New Roman"/>
          <w:sz w:val="20"/>
          <w:szCs w:val="20"/>
        </w:rPr>
        <w:t>Supplementary Tables</w:t>
      </w:r>
    </w:p>
    <w:p w14:paraId="6B79FCA0" w14:textId="195561A9" w:rsidR="00471BFB" w:rsidRDefault="00471BFB">
      <w:pPr>
        <w:rPr>
          <w:rFonts w:ascii="Times New Roman" w:hAnsi="Times New Roman" w:cs="Times New Roman"/>
          <w:sz w:val="20"/>
          <w:szCs w:val="20"/>
        </w:rPr>
      </w:pPr>
      <w:r>
        <w:rPr>
          <w:rFonts w:ascii="Times New Roman" w:hAnsi="Times New Roman" w:cs="Times New Roman"/>
          <w:sz w:val="20"/>
          <w:szCs w:val="20"/>
        </w:rPr>
        <w:tab/>
        <w:t>Table S1 --------------page 4</w:t>
      </w:r>
    </w:p>
    <w:p w14:paraId="6CEC811D" w14:textId="5771DC9C" w:rsidR="00471BFB" w:rsidRDefault="00471BFB">
      <w:pPr>
        <w:rPr>
          <w:rFonts w:ascii="Times New Roman" w:hAnsi="Times New Roman" w:cs="Times New Roman"/>
          <w:sz w:val="20"/>
          <w:szCs w:val="20"/>
        </w:rPr>
      </w:pPr>
      <w:r>
        <w:rPr>
          <w:rFonts w:ascii="Times New Roman" w:hAnsi="Times New Roman" w:cs="Times New Roman"/>
          <w:sz w:val="20"/>
          <w:szCs w:val="20"/>
        </w:rPr>
        <w:tab/>
        <w:t>Table S2 --------------page 5</w:t>
      </w:r>
    </w:p>
    <w:p w14:paraId="46A367C5" w14:textId="6C7DDF57" w:rsidR="00E45D5F" w:rsidRDefault="00E45D5F">
      <w:pPr>
        <w:rPr>
          <w:rFonts w:ascii="Times New Roman" w:hAnsi="Times New Roman" w:cs="Times New Roman"/>
          <w:sz w:val="20"/>
          <w:szCs w:val="20"/>
        </w:rPr>
      </w:pPr>
      <w:r>
        <w:rPr>
          <w:rFonts w:ascii="Times New Roman" w:hAnsi="Times New Roman" w:cs="Times New Roman"/>
          <w:sz w:val="20"/>
          <w:szCs w:val="20"/>
        </w:rPr>
        <w:tab/>
        <w:t>Table S3 --------------page 6</w:t>
      </w:r>
    </w:p>
    <w:p w14:paraId="350D51DF" w14:textId="70344938" w:rsidR="00471BFB" w:rsidRDefault="00471BFB">
      <w:pPr>
        <w:rPr>
          <w:rFonts w:ascii="Times New Roman" w:hAnsi="Times New Roman" w:cs="Times New Roman"/>
          <w:sz w:val="20"/>
          <w:szCs w:val="20"/>
        </w:rPr>
      </w:pPr>
      <w:r>
        <w:rPr>
          <w:rFonts w:ascii="Times New Roman" w:hAnsi="Times New Roman" w:cs="Times New Roman"/>
          <w:sz w:val="20"/>
          <w:szCs w:val="20"/>
        </w:rPr>
        <w:t>Supplementary Figures</w:t>
      </w:r>
    </w:p>
    <w:p w14:paraId="4558D825" w14:textId="3745F13B" w:rsidR="00471BFB" w:rsidRDefault="00471BFB">
      <w:pPr>
        <w:rPr>
          <w:rFonts w:ascii="Times New Roman" w:hAnsi="Times New Roman" w:cs="Times New Roman"/>
          <w:sz w:val="20"/>
          <w:szCs w:val="20"/>
        </w:rPr>
      </w:pPr>
      <w:r>
        <w:rPr>
          <w:rFonts w:ascii="Times New Roman" w:hAnsi="Times New Roman" w:cs="Times New Roman"/>
          <w:sz w:val="20"/>
          <w:szCs w:val="20"/>
        </w:rPr>
        <w:tab/>
        <w:t xml:space="preserve">Figure S1 -------------page </w:t>
      </w:r>
      <w:r w:rsidR="004D7CF2">
        <w:rPr>
          <w:rFonts w:ascii="Times New Roman" w:hAnsi="Times New Roman" w:cs="Times New Roman"/>
          <w:sz w:val="20"/>
          <w:szCs w:val="20"/>
        </w:rPr>
        <w:t>7</w:t>
      </w:r>
    </w:p>
    <w:p w14:paraId="456EF5D1" w14:textId="77777777" w:rsidR="00014D2B" w:rsidRDefault="00E201C6" w:rsidP="00014D2B">
      <w:pPr>
        <w:ind w:firstLine="720"/>
        <w:rPr>
          <w:rFonts w:ascii="Times New Roman" w:hAnsi="Times New Roman" w:cs="Times New Roman"/>
          <w:sz w:val="20"/>
          <w:szCs w:val="20"/>
        </w:rPr>
      </w:pPr>
      <w:r>
        <w:rPr>
          <w:rFonts w:ascii="Times New Roman" w:hAnsi="Times New Roman" w:cs="Times New Roman"/>
          <w:sz w:val="20"/>
          <w:szCs w:val="20"/>
        </w:rPr>
        <w:t>Figure S2</w:t>
      </w:r>
      <w:r w:rsidR="00E45D5F">
        <w:rPr>
          <w:rFonts w:ascii="Times New Roman" w:hAnsi="Times New Roman" w:cs="Times New Roman"/>
          <w:sz w:val="20"/>
          <w:szCs w:val="20"/>
        </w:rPr>
        <w:t xml:space="preserve"> -------------page </w:t>
      </w:r>
      <w:r w:rsidR="004D7CF2">
        <w:rPr>
          <w:rFonts w:ascii="Times New Roman" w:hAnsi="Times New Roman" w:cs="Times New Roman"/>
          <w:sz w:val="20"/>
          <w:szCs w:val="20"/>
        </w:rPr>
        <w:t>8</w:t>
      </w:r>
      <w:r w:rsidR="00471BFB">
        <w:rPr>
          <w:rFonts w:ascii="Times New Roman" w:hAnsi="Times New Roman" w:cs="Times New Roman"/>
          <w:sz w:val="20"/>
          <w:szCs w:val="20"/>
        </w:rPr>
        <w:tab/>
      </w:r>
    </w:p>
    <w:p w14:paraId="36C2B589" w14:textId="0272FE63" w:rsidR="00471BFB" w:rsidRDefault="00471BFB" w:rsidP="00014D2B">
      <w:pPr>
        <w:ind w:firstLine="720"/>
        <w:rPr>
          <w:rFonts w:ascii="Times New Roman" w:hAnsi="Times New Roman" w:cs="Times New Roman"/>
          <w:sz w:val="20"/>
          <w:szCs w:val="20"/>
        </w:rPr>
      </w:pPr>
      <w:r>
        <w:rPr>
          <w:rFonts w:ascii="Times New Roman" w:hAnsi="Times New Roman" w:cs="Times New Roman"/>
          <w:sz w:val="20"/>
          <w:szCs w:val="20"/>
        </w:rPr>
        <w:t>Figure S</w:t>
      </w:r>
      <w:r w:rsidR="00CA2915">
        <w:rPr>
          <w:rFonts w:ascii="Times New Roman" w:hAnsi="Times New Roman" w:cs="Times New Roman"/>
          <w:sz w:val="20"/>
          <w:szCs w:val="20"/>
        </w:rPr>
        <w:t>3</w:t>
      </w:r>
      <w:r>
        <w:rPr>
          <w:rFonts w:ascii="Times New Roman" w:hAnsi="Times New Roman" w:cs="Times New Roman"/>
          <w:sz w:val="20"/>
          <w:szCs w:val="20"/>
        </w:rPr>
        <w:t xml:space="preserve">a-f ---------pages </w:t>
      </w:r>
      <w:r w:rsidR="00014D2B">
        <w:rPr>
          <w:rFonts w:ascii="Times New Roman" w:hAnsi="Times New Roman" w:cs="Times New Roman"/>
          <w:sz w:val="20"/>
          <w:szCs w:val="20"/>
        </w:rPr>
        <w:t>9</w:t>
      </w:r>
    </w:p>
    <w:p w14:paraId="240ED78D" w14:textId="51C62C0B" w:rsidR="00471BFB" w:rsidRDefault="00471BFB">
      <w:pPr>
        <w:rPr>
          <w:rFonts w:ascii="Times New Roman" w:hAnsi="Times New Roman" w:cs="Times New Roman"/>
          <w:sz w:val="20"/>
          <w:szCs w:val="20"/>
        </w:rPr>
      </w:pPr>
      <w:r>
        <w:rPr>
          <w:rFonts w:ascii="Times New Roman" w:hAnsi="Times New Roman" w:cs="Times New Roman"/>
          <w:sz w:val="20"/>
          <w:szCs w:val="20"/>
        </w:rPr>
        <w:tab/>
        <w:t>Figure S</w:t>
      </w:r>
      <w:r w:rsidR="00CA2915">
        <w:rPr>
          <w:rFonts w:ascii="Times New Roman" w:hAnsi="Times New Roman" w:cs="Times New Roman"/>
          <w:sz w:val="20"/>
          <w:szCs w:val="20"/>
        </w:rPr>
        <w:t>4</w:t>
      </w:r>
      <w:r>
        <w:rPr>
          <w:rFonts w:ascii="Times New Roman" w:hAnsi="Times New Roman" w:cs="Times New Roman"/>
          <w:sz w:val="20"/>
          <w:szCs w:val="20"/>
        </w:rPr>
        <w:t xml:space="preserve">a-f ---------pages </w:t>
      </w:r>
      <w:r w:rsidR="00014D2B">
        <w:rPr>
          <w:rFonts w:ascii="Times New Roman" w:hAnsi="Times New Roman" w:cs="Times New Roman"/>
          <w:sz w:val="20"/>
          <w:szCs w:val="20"/>
        </w:rPr>
        <w:t>10</w:t>
      </w:r>
    </w:p>
    <w:p w14:paraId="1DFC6755" w14:textId="6CA1DAF2" w:rsidR="00E201C6" w:rsidRDefault="00E201C6" w:rsidP="00014D2B">
      <w:pPr>
        <w:ind w:firstLine="720"/>
        <w:rPr>
          <w:rFonts w:ascii="Times New Roman" w:hAnsi="Times New Roman" w:cs="Times New Roman"/>
          <w:sz w:val="20"/>
          <w:szCs w:val="20"/>
        </w:rPr>
      </w:pPr>
      <w:r>
        <w:rPr>
          <w:rFonts w:ascii="Times New Roman" w:hAnsi="Times New Roman" w:cs="Times New Roman"/>
          <w:sz w:val="20"/>
          <w:szCs w:val="20"/>
        </w:rPr>
        <w:t>Figure S</w:t>
      </w:r>
      <w:r w:rsidR="00CA2915">
        <w:rPr>
          <w:rFonts w:ascii="Times New Roman" w:hAnsi="Times New Roman" w:cs="Times New Roman"/>
          <w:sz w:val="20"/>
          <w:szCs w:val="20"/>
        </w:rPr>
        <w:t>5</w:t>
      </w:r>
      <w:r>
        <w:rPr>
          <w:rFonts w:ascii="Times New Roman" w:hAnsi="Times New Roman" w:cs="Times New Roman"/>
          <w:sz w:val="20"/>
          <w:szCs w:val="20"/>
        </w:rPr>
        <w:t xml:space="preserve"> --</w:t>
      </w:r>
      <w:r w:rsidR="004D7CF2">
        <w:rPr>
          <w:rFonts w:ascii="Times New Roman" w:hAnsi="Times New Roman" w:cs="Times New Roman"/>
          <w:sz w:val="20"/>
          <w:szCs w:val="20"/>
        </w:rPr>
        <w:t>-----------page 1</w:t>
      </w:r>
      <w:r w:rsidR="00014D2B">
        <w:rPr>
          <w:rFonts w:ascii="Times New Roman" w:hAnsi="Times New Roman" w:cs="Times New Roman"/>
          <w:sz w:val="20"/>
          <w:szCs w:val="20"/>
        </w:rPr>
        <w:t>1</w:t>
      </w:r>
    </w:p>
    <w:p w14:paraId="2434A847" w14:textId="6920EC2F" w:rsidR="00014D2B" w:rsidRPr="00471BFB" w:rsidRDefault="00014D2B" w:rsidP="00014D2B">
      <w:pPr>
        <w:rPr>
          <w:rFonts w:ascii="Times New Roman" w:hAnsi="Times New Roman" w:cs="Times New Roman"/>
          <w:sz w:val="20"/>
          <w:szCs w:val="20"/>
        </w:rPr>
      </w:pPr>
      <w:r>
        <w:rPr>
          <w:rFonts w:ascii="Times New Roman" w:hAnsi="Times New Roman" w:cs="Times New Roman"/>
          <w:sz w:val="20"/>
          <w:szCs w:val="20"/>
        </w:rPr>
        <w:t xml:space="preserve">References cited in Supplementary materials – page </w:t>
      </w:r>
      <w:proofErr w:type="gramStart"/>
      <w:r>
        <w:rPr>
          <w:rFonts w:ascii="Times New Roman" w:hAnsi="Times New Roman" w:cs="Times New Roman"/>
          <w:sz w:val="20"/>
          <w:szCs w:val="20"/>
        </w:rPr>
        <w:t>12</w:t>
      </w:r>
      <w:proofErr w:type="gramEnd"/>
    </w:p>
    <w:p w14:paraId="38B23D43" w14:textId="77777777" w:rsidR="00471BFB" w:rsidRDefault="00471BFB">
      <w:pPr>
        <w:rPr>
          <w:rFonts w:ascii="Times New Roman" w:hAnsi="Times New Roman" w:cs="Times New Roman"/>
          <w:sz w:val="20"/>
          <w:szCs w:val="20"/>
        </w:rPr>
      </w:pPr>
      <w:r>
        <w:rPr>
          <w:rFonts w:ascii="Times New Roman" w:hAnsi="Times New Roman" w:cs="Times New Roman"/>
          <w:sz w:val="20"/>
          <w:szCs w:val="20"/>
        </w:rPr>
        <w:br w:type="page"/>
      </w:r>
    </w:p>
    <w:p w14:paraId="7740A553" w14:textId="118BBBD9" w:rsidR="00B8699E" w:rsidRPr="00471BFB" w:rsidRDefault="00B8699E">
      <w:pPr>
        <w:rPr>
          <w:rFonts w:ascii="Times New Roman" w:hAnsi="Times New Roman" w:cs="Times New Roman"/>
          <w:b/>
          <w:bCs/>
        </w:rPr>
      </w:pPr>
      <w:r w:rsidRPr="00471BFB">
        <w:rPr>
          <w:rFonts w:ascii="Times New Roman" w:hAnsi="Times New Roman" w:cs="Times New Roman"/>
          <w:b/>
          <w:bCs/>
        </w:rPr>
        <w:lastRenderedPageBreak/>
        <w:t>S</w:t>
      </w:r>
      <w:r w:rsidR="00956BE8" w:rsidRPr="00471BFB">
        <w:rPr>
          <w:rFonts w:ascii="Times New Roman" w:hAnsi="Times New Roman" w:cs="Times New Roman"/>
          <w:b/>
          <w:bCs/>
        </w:rPr>
        <w:t xml:space="preserve">upplementary </w:t>
      </w:r>
      <w:r w:rsidRPr="00471BFB">
        <w:rPr>
          <w:rFonts w:ascii="Times New Roman" w:hAnsi="Times New Roman" w:cs="Times New Roman"/>
          <w:b/>
          <w:bCs/>
        </w:rPr>
        <w:t>Methods</w:t>
      </w:r>
    </w:p>
    <w:p w14:paraId="2F1AC25C" w14:textId="77777777" w:rsidR="00B8699E" w:rsidRPr="00471BFB" w:rsidRDefault="00B8699E">
      <w:pPr>
        <w:rPr>
          <w:rFonts w:ascii="Times New Roman" w:hAnsi="Times New Roman" w:cs="Times New Roman"/>
          <w:sz w:val="20"/>
          <w:szCs w:val="20"/>
        </w:rPr>
      </w:pPr>
    </w:p>
    <w:p w14:paraId="630739F3" w14:textId="77777777" w:rsidR="00B8699E" w:rsidRPr="00471BFB" w:rsidRDefault="00B8699E">
      <w:pPr>
        <w:rPr>
          <w:rFonts w:ascii="Times New Roman" w:hAnsi="Times New Roman" w:cs="Times New Roman"/>
          <w:b/>
          <w:bCs/>
          <w:sz w:val="20"/>
          <w:szCs w:val="20"/>
        </w:rPr>
      </w:pPr>
      <w:r w:rsidRPr="00471BFB">
        <w:rPr>
          <w:rFonts w:ascii="Times New Roman" w:hAnsi="Times New Roman" w:cs="Times New Roman"/>
          <w:b/>
          <w:bCs/>
          <w:sz w:val="20"/>
          <w:szCs w:val="20"/>
        </w:rPr>
        <w:t xml:space="preserve">Adjustments to </w:t>
      </w:r>
      <w:proofErr w:type="spellStart"/>
      <w:r w:rsidRPr="00471BFB">
        <w:rPr>
          <w:rFonts w:ascii="Times New Roman" w:hAnsi="Times New Roman" w:cs="Times New Roman"/>
          <w:b/>
          <w:bCs/>
          <w:sz w:val="20"/>
          <w:szCs w:val="20"/>
        </w:rPr>
        <w:t>covidestim</w:t>
      </w:r>
      <w:proofErr w:type="spellEnd"/>
      <w:r w:rsidRPr="00471BFB">
        <w:rPr>
          <w:rFonts w:ascii="Times New Roman" w:hAnsi="Times New Roman" w:cs="Times New Roman"/>
          <w:b/>
          <w:bCs/>
          <w:sz w:val="20"/>
          <w:szCs w:val="20"/>
        </w:rPr>
        <w:t xml:space="preserve"> model</w:t>
      </w:r>
    </w:p>
    <w:p w14:paraId="1A389766" w14:textId="764A87B1" w:rsidR="0076351D" w:rsidRPr="00471BFB" w:rsidRDefault="0076351D" w:rsidP="00B8699E">
      <w:pPr>
        <w:rPr>
          <w:rFonts w:ascii="Times New Roman" w:hAnsi="Times New Roman" w:cs="Times New Roman"/>
          <w:sz w:val="20"/>
          <w:szCs w:val="20"/>
        </w:rPr>
      </w:pPr>
      <w:r w:rsidRPr="00471BFB">
        <w:rPr>
          <w:rFonts w:ascii="Times New Roman" w:hAnsi="Times New Roman" w:cs="Times New Roman"/>
          <w:sz w:val="20"/>
          <w:szCs w:val="20"/>
        </w:rPr>
        <w:t>We used the model described in Chitwood et al. (2022)</w:t>
      </w:r>
      <w:r w:rsidR="00B830F3">
        <w:rPr>
          <w:rFonts w:ascii="Times New Roman" w:hAnsi="Times New Roman" w:cs="Times New Roman"/>
          <w:sz w:val="20"/>
          <w:szCs w:val="20"/>
        </w:rPr>
        <w:fldChar w:fldCharType="begin"/>
      </w:r>
      <w:r w:rsidR="00B830F3">
        <w:rPr>
          <w:rFonts w:ascii="Times New Roman" w:hAnsi="Times New Roman" w:cs="Times New Roman"/>
          <w:sz w:val="20"/>
          <w:szCs w:val="20"/>
        </w:rPr>
        <w:instrText xml:space="preserve"> ADDIN EN.CITE &lt;EndNote&gt;&lt;Cite&gt;&lt;Author&gt;Chitwood&lt;/Author&gt;&lt;Year&gt;2021&lt;/Year&gt;&lt;RecNum&gt;4&lt;/RecNum&gt;&lt;DisplayText&gt;&lt;style face="superscript"&gt;1&lt;/style&gt;&lt;/DisplayText&gt;&lt;record&gt;&lt;rec-number&gt;4&lt;/rec-number&gt;&lt;foreign-keys&gt;&lt;key app="EN" db-id="se05az5sg9dd0pes0vnprt26z9a2ftx5dfed" timestamp="1635544745"&gt;4&lt;/key&gt;&lt;/foreign-keys&gt;&lt;ref-type name="Electronic Article"&gt;43&lt;/ref-type&gt;&lt;contributors&gt;&lt;authors&gt;&lt;author&gt;Chitwood, Melanie H.&lt;/author&gt;&lt;author&gt;Russi, Marcus&lt;/author&gt;&lt;author&gt;Gunasekera, Kenneth&lt;/author&gt;&lt;author&gt;Havumaki, Joshua&lt;/author&gt;&lt;author&gt;Klaassen, Fayette&lt;/author&gt;&lt;author&gt;Pitzer, Virginia E.&lt;/author&gt;&lt;author&gt;Salomon, Joshua A.&lt;/author&gt;&lt;author&gt;Swartwood, Nicole A.&lt;/author&gt;&lt;author&gt;Warren, Joshua L.&lt;/author&gt;&lt;author&gt;Weinberger, Daniel M.&lt;/author&gt;&lt;author&gt;Cohen, Ted&lt;/author&gt;&lt;author&gt;Menzies, Nicolas A.&lt;/author&gt;&lt;/authors&gt;&lt;/contributors&gt;&lt;titles&gt;&lt;title&gt;Reconstructing the course of the COVID-19 epidemic over 2020 for US states and counties: results of a Bayesian evidence synthesis model&lt;/title&gt;&lt;/titles&gt;&lt;dates&gt;&lt;year&gt;2021&lt;/year&gt;&lt;pub-dates&gt;&lt;date&gt;October 22, 2021&lt;/date&gt;&lt;/pub-dates&gt;&lt;/dates&gt;&lt;pub-location&gt;MedRxiv&lt;/pub-location&gt;&lt;work-type&gt;Pre-print&lt;/work-type&gt;&lt;urls&gt;&lt;/urls&gt;&lt;custom1&gt;2021&lt;/custom1&gt;&lt;custom2&gt;October 22, 2021&lt;/custom2&gt;&lt;electronic-resource-num&gt;https://doi.org/10.1101/2020.06.17.20133983&lt;/electronic-resource-num&gt;&lt;/record&gt;&lt;/Cite&gt;&lt;/EndNote&gt;</w:instrText>
      </w:r>
      <w:r w:rsidR="00B830F3">
        <w:rPr>
          <w:rFonts w:ascii="Times New Roman" w:hAnsi="Times New Roman" w:cs="Times New Roman"/>
          <w:sz w:val="20"/>
          <w:szCs w:val="20"/>
        </w:rPr>
        <w:fldChar w:fldCharType="separate"/>
      </w:r>
      <w:r w:rsidR="00B830F3" w:rsidRPr="00B830F3">
        <w:rPr>
          <w:rFonts w:ascii="Times New Roman" w:hAnsi="Times New Roman" w:cs="Times New Roman"/>
          <w:noProof/>
          <w:sz w:val="20"/>
          <w:szCs w:val="20"/>
          <w:vertAlign w:val="superscript"/>
        </w:rPr>
        <w:t>1</w:t>
      </w:r>
      <w:r w:rsidR="00B830F3">
        <w:rPr>
          <w:rFonts w:ascii="Times New Roman" w:hAnsi="Times New Roman" w:cs="Times New Roman"/>
          <w:sz w:val="20"/>
          <w:szCs w:val="20"/>
        </w:rPr>
        <w:fldChar w:fldCharType="end"/>
      </w:r>
      <w:r w:rsidRPr="00471BFB">
        <w:rPr>
          <w:rFonts w:ascii="Times New Roman" w:hAnsi="Times New Roman" w:cs="Times New Roman"/>
          <w:sz w:val="20"/>
          <w:szCs w:val="20"/>
        </w:rPr>
        <w:t xml:space="preserve"> as the basis for the analyses, with a few adjustments.</w:t>
      </w:r>
    </w:p>
    <w:p w14:paraId="4BA5D445" w14:textId="517C2333" w:rsidR="0076351D" w:rsidRPr="00471BFB" w:rsidRDefault="0076351D" w:rsidP="00B8699E">
      <w:pPr>
        <w:rPr>
          <w:rFonts w:ascii="Times New Roman" w:hAnsi="Times New Roman" w:cs="Times New Roman"/>
          <w:sz w:val="20"/>
          <w:szCs w:val="20"/>
        </w:rPr>
      </w:pPr>
      <w:r w:rsidRPr="00471BFB">
        <w:rPr>
          <w:rFonts w:ascii="Times New Roman" w:hAnsi="Times New Roman" w:cs="Times New Roman"/>
          <w:sz w:val="20"/>
          <w:szCs w:val="20"/>
        </w:rPr>
        <w:t xml:space="preserve">First, we adjusted the timeframe from daily to weekly, to match the available </w:t>
      </w:r>
      <w:r w:rsidR="0020540E">
        <w:rPr>
          <w:rFonts w:ascii="Times New Roman" w:hAnsi="Times New Roman" w:cs="Times New Roman"/>
          <w:sz w:val="20"/>
          <w:szCs w:val="20"/>
        </w:rPr>
        <w:t xml:space="preserve">wastewater </w:t>
      </w:r>
      <w:r w:rsidRPr="00471BFB">
        <w:rPr>
          <w:rFonts w:ascii="Times New Roman" w:hAnsi="Times New Roman" w:cs="Times New Roman"/>
          <w:sz w:val="20"/>
          <w:szCs w:val="20"/>
        </w:rPr>
        <w:t>data.</w:t>
      </w:r>
      <w:r w:rsidR="001569B8">
        <w:rPr>
          <w:rFonts w:ascii="Times New Roman" w:hAnsi="Times New Roman" w:cs="Times New Roman"/>
          <w:sz w:val="20"/>
          <w:szCs w:val="20"/>
        </w:rPr>
        <w:t xml:space="preserve"> The changes include adjustments to the prior distributions on the progression, diagnosis and reporting delays to be at a weekly timeframe instead of daily, similar as done in Klaassen et al. (2022)</w:t>
      </w:r>
      <w:r w:rsidR="00B830F3">
        <w:rPr>
          <w:rFonts w:ascii="Times New Roman" w:hAnsi="Times New Roman" w:cs="Times New Roman"/>
          <w:sz w:val="20"/>
          <w:szCs w:val="20"/>
        </w:rPr>
        <w:fldChar w:fldCharType="begin"/>
      </w:r>
      <w:r w:rsidR="00B830F3">
        <w:rPr>
          <w:rFonts w:ascii="Times New Roman" w:hAnsi="Times New Roman" w:cs="Times New Roman"/>
          <w:sz w:val="20"/>
          <w:szCs w:val="20"/>
        </w:rPr>
        <w:instrText xml:space="preserve"> ADDIN EN.CITE &lt;EndNote&gt;&lt;Cite&gt;&lt;Author&gt;Klaassen&lt;/Author&gt;&lt;Year&gt;2023&lt;/Year&gt;&lt;RecNum&gt;153&lt;/RecNum&gt;&lt;DisplayText&gt;&lt;style face="superscript"&gt;2&lt;/style&gt;&lt;/DisplayText&gt;&lt;record&gt;&lt;rec-number&gt;153&lt;/rec-number&gt;&lt;foreign-keys&gt;&lt;key app="EN" db-id="se05az5sg9dd0pes0vnprt26z9a2ftx5dfed" timestamp="1691094746"&gt;153&lt;/key&gt;&lt;/foreign-keys&gt;&lt;ref-type name="Journal Article"&gt;17&lt;/ref-type&gt;&lt;contributors&gt;&lt;authors&gt;&lt;author&gt;Klaassen, Fayette&lt;/author&gt;&lt;author&gt;Chitwood, Melanie H.&lt;/author&gt;&lt;author&gt;Cohen, Ted&lt;/author&gt;&lt;author&gt;Pitzer, Virginia E.&lt;/author&gt;&lt;author&gt;Russi, Marcus&lt;/author&gt;&lt;author&gt;Swartwood, Nicole A.&lt;/author&gt;&lt;author&gt;Salomon, Joshua A.&lt;/author&gt;&lt;author&gt;Menzies, Nicolas A.&lt;/author&gt;&lt;/authors&gt;&lt;/contributors&gt;&lt;titles&gt;&lt;title&gt;Changes in Population Immunity Against Infection and Severe Disease From Severe Acute Respiratory Syndrome Coronavirus 2 (SARS-CoV-2) Omicron Variants in the United States Between December 2021 and November 2022&lt;/title&gt;&lt;secondary-title&gt;Clinical Infectious Diseases&lt;/secondary-title&gt;&lt;/titles&gt;&lt;periodical&gt;&lt;full-title&gt;Clinical Infectious Diseases&lt;/full-title&gt;&lt;abbr-1&gt;Clin. Infect. Dis.&lt;/abbr-1&gt;&lt;abbr-2&gt;Clin Infect Dis&lt;/abbr-2&gt;&lt;/periodical&gt;&lt;pages&gt;ciad210&lt;/pages&gt;&lt;dates&gt;&lt;year&gt;2023&lt;/year&gt;&lt;/dates&gt;&lt;isbn&gt;1058-4838&lt;/isbn&gt;&lt;urls&gt;&lt;related-urls&gt;&lt;url&gt;https://doi.org/10.1093/cid/ciad210&lt;/url&gt;&lt;/related-urls&gt;&lt;/urls&gt;&lt;electronic-resource-num&gt;10.1093/cid/ciad210&lt;/electronic-resource-num&gt;&lt;access-date&gt;8/3/2023&lt;/access-date&gt;&lt;/record&gt;&lt;/Cite&gt;&lt;/EndNote&gt;</w:instrText>
      </w:r>
      <w:r w:rsidR="00B830F3">
        <w:rPr>
          <w:rFonts w:ascii="Times New Roman" w:hAnsi="Times New Roman" w:cs="Times New Roman"/>
          <w:sz w:val="20"/>
          <w:szCs w:val="20"/>
        </w:rPr>
        <w:fldChar w:fldCharType="separate"/>
      </w:r>
      <w:r w:rsidR="00B830F3" w:rsidRPr="00B830F3">
        <w:rPr>
          <w:rFonts w:ascii="Times New Roman" w:hAnsi="Times New Roman" w:cs="Times New Roman"/>
          <w:noProof/>
          <w:sz w:val="20"/>
          <w:szCs w:val="20"/>
          <w:vertAlign w:val="superscript"/>
        </w:rPr>
        <w:t>2</w:t>
      </w:r>
      <w:r w:rsidR="00B830F3">
        <w:rPr>
          <w:rFonts w:ascii="Times New Roman" w:hAnsi="Times New Roman" w:cs="Times New Roman"/>
          <w:sz w:val="20"/>
          <w:szCs w:val="20"/>
        </w:rPr>
        <w:fldChar w:fldCharType="end"/>
      </w:r>
      <w:r w:rsidR="001569B8">
        <w:rPr>
          <w:rFonts w:ascii="Times New Roman" w:hAnsi="Times New Roman" w:cs="Times New Roman"/>
          <w:sz w:val="20"/>
          <w:szCs w:val="20"/>
        </w:rPr>
        <w:t xml:space="preserve">. </w:t>
      </w:r>
      <w:r w:rsidRPr="00471BFB">
        <w:rPr>
          <w:rFonts w:ascii="Times New Roman" w:hAnsi="Times New Roman" w:cs="Times New Roman"/>
          <w:sz w:val="20"/>
          <w:szCs w:val="20"/>
        </w:rPr>
        <w:t xml:space="preserve">Furthermore, </w:t>
      </w:r>
      <w:r w:rsidR="001569B8">
        <w:rPr>
          <w:rFonts w:ascii="Times New Roman" w:hAnsi="Times New Roman" w:cs="Times New Roman"/>
          <w:sz w:val="20"/>
          <w:szCs w:val="20"/>
        </w:rPr>
        <w:t xml:space="preserve">we made an adjustment to the nowcasting model to include the </w:t>
      </w:r>
      <w:r w:rsidRPr="00471BFB">
        <w:rPr>
          <w:rFonts w:ascii="Times New Roman" w:hAnsi="Times New Roman" w:cs="Times New Roman"/>
          <w:sz w:val="20"/>
          <w:szCs w:val="20"/>
        </w:rPr>
        <w:t xml:space="preserve">fraction of the population that was already infected on August 1, 2020, to account for the fact that not the entire population was available </w:t>
      </w:r>
      <w:r w:rsidR="001569B8">
        <w:rPr>
          <w:rFonts w:ascii="Times New Roman" w:hAnsi="Times New Roman" w:cs="Times New Roman"/>
          <w:sz w:val="20"/>
          <w:szCs w:val="20"/>
        </w:rPr>
        <w:t>to be infected</w:t>
      </w:r>
      <w:r w:rsidRPr="00471BFB">
        <w:rPr>
          <w:rFonts w:ascii="Times New Roman" w:hAnsi="Times New Roman" w:cs="Times New Roman"/>
          <w:sz w:val="20"/>
          <w:szCs w:val="20"/>
        </w:rPr>
        <w:t xml:space="preserve">. </w:t>
      </w:r>
      <w:r w:rsidR="001569B8">
        <w:rPr>
          <w:rFonts w:ascii="Times New Roman" w:hAnsi="Times New Roman" w:cs="Times New Roman"/>
          <w:sz w:val="20"/>
          <w:szCs w:val="20"/>
        </w:rPr>
        <w:t xml:space="preserve">The nowcasting timeseries produced by </w:t>
      </w:r>
      <w:proofErr w:type="spellStart"/>
      <w:r w:rsidR="001569B8">
        <w:rPr>
          <w:rFonts w:ascii="Times New Roman" w:hAnsi="Times New Roman" w:cs="Times New Roman"/>
          <w:sz w:val="20"/>
          <w:szCs w:val="20"/>
        </w:rPr>
        <w:t>covidestim</w:t>
      </w:r>
      <w:proofErr w:type="spellEnd"/>
      <w:r w:rsidR="001569B8">
        <w:rPr>
          <w:rFonts w:ascii="Times New Roman" w:hAnsi="Times New Roman" w:cs="Times New Roman"/>
          <w:sz w:val="20"/>
          <w:szCs w:val="20"/>
        </w:rPr>
        <w:t xml:space="preserve"> on December 1, 2021, (available to download from </w:t>
      </w:r>
      <w:hyperlink r:id="rId7" w:history="1">
        <w:r w:rsidR="00B830F3" w:rsidRPr="00F104BE">
          <w:rPr>
            <w:rStyle w:val="Hyperlink"/>
            <w:rFonts w:ascii="Times New Roman" w:hAnsi="Times New Roman" w:cs="Times New Roman"/>
            <w:sz w:val="20"/>
            <w:szCs w:val="20"/>
          </w:rPr>
          <w:t>https://legacy.covidestim.org/</w:t>
        </w:r>
      </w:hyperlink>
      <w:r w:rsidR="00B830F3">
        <w:rPr>
          <w:rFonts w:ascii="Times New Roman" w:hAnsi="Times New Roman" w:cs="Times New Roman"/>
          <w:sz w:val="20"/>
          <w:szCs w:val="20"/>
        </w:rPr>
        <w:t xml:space="preserve"> </w:t>
      </w:r>
      <w:r w:rsidR="001569B8">
        <w:rPr>
          <w:rFonts w:ascii="Times New Roman" w:hAnsi="Times New Roman" w:cs="Times New Roman"/>
          <w:sz w:val="20"/>
          <w:szCs w:val="20"/>
        </w:rPr>
        <w:t xml:space="preserve">that estimated </w:t>
      </w:r>
      <w:r w:rsidR="00864DD1">
        <w:rPr>
          <w:rFonts w:ascii="Times New Roman" w:hAnsi="Times New Roman" w:cs="Times New Roman"/>
          <w:sz w:val="20"/>
          <w:szCs w:val="20"/>
        </w:rPr>
        <w:t>5</w:t>
      </w:r>
      <w:r w:rsidR="001569B8">
        <w:rPr>
          <w:rFonts w:ascii="Times New Roman" w:hAnsi="Times New Roman" w:cs="Times New Roman"/>
          <w:sz w:val="20"/>
          <w:szCs w:val="20"/>
        </w:rPr>
        <w:t xml:space="preserve">% of Jefferson County to have had an infection on August 1, 2020.  </w:t>
      </w:r>
    </w:p>
    <w:p w14:paraId="30645A7C" w14:textId="77777777" w:rsidR="00545938" w:rsidRPr="00471BFB" w:rsidRDefault="00545938" w:rsidP="00545938">
      <w:pPr>
        <w:rPr>
          <w:rFonts w:ascii="Times New Roman" w:hAnsi="Times New Roman" w:cs="Times New Roman"/>
          <w:sz w:val="20"/>
          <w:szCs w:val="20"/>
        </w:rPr>
      </w:pPr>
    </w:p>
    <w:p w14:paraId="0EB9F0AA" w14:textId="0E525B24" w:rsidR="00545938" w:rsidRPr="00471BFB" w:rsidRDefault="00545938" w:rsidP="00B8699E">
      <w:pPr>
        <w:rPr>
          <w:rFonts w:ascii="Times New Roman" w:hAnsi="Times New Roman" w:cs="Times New Roman"/>
          <w:b/>
          <w:bCs/>
          <w:sz w:val="20"/>
          <w:szCs w:val="20"/>
        </w:rPr>
      </w:pPr>
      <w:r w:rsidRPr="00471BFB">
        <w:rPr>
          <w:rFonts w:ascii="Times New Roman" w:hAnsi="Times New Roman" w:cs="Times New Roman"/>
          <w:b/>
          <w:bCs/>
          <w:sz w:val="20"/>
          <w:szCs w:val="20"/>
        </w:rPr>
        <w:t>Model options</w:t>
      </w:r>
    </w:p>
    <w:p w14:paraId="61342608" w14:textId="77777777" w:rsidR="0076351D" w:rsidRPr="00471BFB" w:rsidRDefault="0076351D" w:rsidP="00B8699E">
      <w:pPr>
        <w:rPr>
          <w:rFonts w:ascii="Times New Roman" w:hAnsi="Times New Roman" w:cs="Times New Roman"/>
          <w:sz w:val="20"/>
          <w:szCs w:val="20"/>
        </w:rPr>
      </w:pPr>
      <w:r w:rsidRPr="00471BFB">
        <w:rPr>
          <w:rFonts w:ascii="Times New Roman" w:hAnsi="Times New Roman" w:cs="Times New Roman"/>
          <w:sz w:val="20"/>
          <w:szCs w:val="20"/>
        </w:rPr>
        <w:t>We considered two versions of including wastewater in the model, depending on the best fit to either the Rt or the infection estimates.</w:t>
      </w:r>
    </w:p>
    <w:p w14:paraId="0F65780C" w14:textId="77777777" w:rsidR="00545938" w:rsidRPr="00471BFB" w:rsidRDefault="00545938" w:rsidP="00B8699E">
      <w:pPr>
        <w:rPr>
          <w:rFonts w:ascii="Times New Roman" w:hAnsi="Times New Roman" w:cs="Times New Roman"/>
          <w:sz w:val="20"/>
          <w:szCs w:val="20"/>
        </w:rPr>
      </w:pPr>
    </w:p>
    <w:p w14:paraId="289764B8" w14:textId="77777777" w:rsidR="0076351D" w:rsidRPr="00471BFB" w:rsidRDefault="0076351D" w:rsidP="00B8699E">
      <w:pPr>
        <w:rPr>
          <w:rFonts w:ascii="Times New Roman" w:hAnsi="Times New Roman" w:cs="Times New Roman"/>
          <w:i/>
          <w:iCs/>
          <w:sz w:val="20"/>
          <w:szCs w:val="20"/>
        </w:rPr>
      </w:pPr>
      <w:r w:rsidRPr="00471BFB">
        <w:rPr>
          <w:rFonts w:ascii="Times New Roman" w:hAnsi="Times New Roman" w:cs="Times New Roman"/>
          <w:i/>
          <w:iCs/>
          <w:sz w:val="20"/>
          <w:szCs w:val="20"/>
        </w:rPr>
        <w:t>Option 1: Rt and differenced wastewater data</w:t>
      </w:r>
    </w:p>
    <w:p w14:paraId="69AB8E2B" w14:textId="20E51038" w:rsidR="00451FB8" w:rsidRPr="00471BFB" w:rsidRDefault="0076351D" w:rsidP="00B8699E">
      <w:pPr>
        <w:rPr>
          <w:rFonts w:ascii="Times New Roman" w:hAnsi="Times New Roman" w:cs="Times New Roman"/>
          <w:sz w:val="20"/>
          <w:szCs w:val="20"/>
        </w:rPr>
      </w:pPr>
      <w:r w:rsidRPr="00471BFB">
        <w:rPr>
          <w:rFonts w:ascii="Times New Roman" w:hAnsi="Times New Roman" w:cs="Times New Roman"/>
          <w:sz w:val="20"/>
          <w:szCs w:val="20"/>
        </w:rPr>
        <w:t xml:space="preserve">For this option, we considered that the differenced wastewater data might be informative of Rt. That is, the detectable changes in the wastewater data would be indicative of the changes in the force of transmission in the population. This option requires that the differenced wastewater is included in the model, as well as indicators of observed and non-observed data points. For the observed datapoints, a linear model with normal residuals would describe the relationship between modeled Rt and the observed differenced wastewater data. In other words, force of infection is a predictor of the observed change in wastewater data. </w:t>
      </w:r>
    </w:p>
    <w:p w14:paraId="7D1D2AFD" w14:textId="1FB4EAB1" w:rsidR="00B8699E" w:rsidRPr="00471BFB" w:rsidRDefault="00B8699E">
      <w:pPr>
        <w:rPr>
          <w:rFonts w:ascii="Times New Roman" w:hAnsi="Times New Roman" w:cs="Times New Roman"/>
          <w:sz w:val="20"/>
          <w:szCs w:val="20"/>
        </w:rPr>
      </w:pPr>
    </w:p>
    <w:p w14:paraId="79193936" w14:textId="10809A7E" w:rsidR="0076351D" w:rsidRPr="00471BFB" w:rsidRDefault="0076351D">
      <w:pPr>
        <w:rPr>
          <w:rFonts w:ascii="Times New Roman" w:hAnsi="Times New Roman" w:cs="Times New Roman"/>
          <w:i/>
          <w:iCs/>
          <w:sz w:val="20"/>
          <w:szCs w:val="20"/>
        </w:rPr>
      </w:pPr>
      <w:r w:rsidRPr="00471BFB">
        <w:rPr>
          <w:rFonts w:ascii="Times New Roman" w:hAnsi="Times New Roman" w:cs="Times New Roman"/>
          <w:i/>
          <w:iCs/>
          <w:sz w:val="20"/>
          <w:szCs w:val="20"/>
        </w:rPr>
        <w:t>Option 2: Infections and wastewater data</w:t>
      </w:r>
    </w:p>
    <w:p w14:paraId="71B49B4A" w14:textId="5E82FAFD" w:rsidR="0076351D" w:rsidRPr="00471BFB" w:rsidRDefault="0076351D">
      <w:pPr>
        <w:rPr>
          <w:rFonts w:ascii="Times New Roman" w:hAnsi="Times New Roman" w:cs="Times New Roman"/>
          <w:sz w:val="20"/>
          <w:szCs w:val="20"/>
        </w:rPr>
      </w:pPr>
      <w:r w:rsidRPr="00471BFB">
        <w:rPr>
          <w:rFonts w:ascii="Times New Roman" w:hAnsi="Times New Roman" w:cs="Times New Roman"/>
          <w:sz w:val="20"/>
          <w:szCs w:val="20"/>
        </w:rPr>
        <w:t xml:space="preserve">For this option, we considered that the wastewater data might be linked to infections. That is, there is a linear relationship between the new infections in a week and the observed level of wastewater data. Specifically, we modeled this by a Student’s T distribution with 10 degrees of freedom, to allow for potential outliers. </w:t>
      </w:r>
    </w:p>
    <w:p w14:paraId="440BB1AD" w14:textId="77777777" w:rsidR="00375AE0" w:rsidRPr="00471BFB" w:rsidRDefault="00375AE0">
      <w:pPr>
        <w:rPr>
          <w:rFonts w:ascii="Times New Roman" w:hAnsi="Times New Roman" w:cs="Times New Roman"/>
          <w:noProof/>
          <w:sz w:val="20"/>
          <w:szCs w:val="20"/>
        </w:rPr>
      </w:pPr>
    </w:p>
    <w:p w14:paraId="46865F70" w14:textId="298DA149" w:rsidR="006802F6" w:rsidRPr="00471BFB" w:rsidRDefault="006802F6">
      <w:pPr>
        <w:rPr>
          <w:rFonts w:ascii="Times New Roman" w:hAnsi="Times New Roman" w:cs="Times New Roman"/>
          <w:b/>
          <w:bCs/>
          <w:noProof/>
          <w:sz w:val="20"/>
          <w:szCs w:val="20"/>
        </w:rPr>
      </w:pPr>
      <w:r w:rsidRPr="00471BFB">
        <w:rPr>
          <w:rFonts w:ascii="Times New Roman" w:hAnsi="Times New Roman" w:cs="Times New Roman"/>
          <w:b/>
          <w:bCs/>
          <w:noProof/>
          <w:sz w:val="20"/>
          <w:szCs w:val="20"/>
        </w:rPr>
        <w:t>Equations</w:t>
      </w:r>
      <w:r w:rsidR="00471BFB">
        <w:rPr>
          <w:rFonts w:ascii="Times New Roman" w:hAnsi="Times New Roman" w:cs="Times New Roman"/>
          <w:b/>
          <w:bCs/>
          <w:noProof/>
          <w:sz w:val="20"/>
          <w:szCs w:val="20"/>
        </w:rPr>
        <w:t xml:space="preserve"> for measures of performance evaluation</w:t>
      </w:r>
      <w:r w:rsidRPr="00471BFB">
        <w:rPr>
          <w:rFonts w:ascii="Times New Roman" w:hAnsi="Times New Roman" w:cs="Times New Roman"/>
          <w:b/>
          <w:bCs/>
          <w:noProof/>
          <w:sz w:val="20"/>
          <w:szCs w:val="20"/>
        </w:rPr>
        <w:t xml:space="preserve"> </w:t>
      </w:r>
    </w:p>
    <w:p w14:paraId="487A3725" w14:textId="43A2735A" w:rsidR="00ED3FDB" w:rsidRPr="00471BFB" w:rsidRDefault="008164DB">
      <w:pPr>
        <w:rPr>
          <w:rFonts w:ascii="Times New Roman" w:hAnsi="Times New Roman" w:cs="Times New Roman"/>
          <w:noProof/>
          <w:sz w:val="20"/>
          <w:szCs w:val="20"/>
        </w:rPr>
      </w:pPr>
      <w:r w:rsidRPr="00471BFB">
        <w:rPr>
          <w:rFonts w:ascii="Times New Roman" w:hAnsi="Times New Roman" w:cs="Times New Roman"/>
          <w:noProof/>
          <w:sz w:val="20"/>
          <w:szCs w:val="20"/>
        </w:rPr>
        <w:t xml:space="preserve">For the evaluation of the nowcast performance, we used four measures used in the CDC forecasting evaluation of COVID-19. We made slight adaptations to these calcualtion, as they are defined with regard to a ground truth, while we compared the predictions of two models. The calculations are described in the following section. </w:t>
      </w:r>
      <w:r w:rsidR="00ED3FDB" w:rsidRPr="00471BFB">
        <w:rPr>
          <w:rFonts w:ascii="Times New Roman" w:hAnsi="Times New Roman" w:cs="Times New Roman"/>
          <w:noProof/>
          <w:sz w:val="20"/>
          <w:szCs w:val="20"/>
        </w:rPr>
        <w:t>For the sake of clarity, the equations are written for the comparison of Model X to Model Y, where Model Y is the ‘target’ model.</w:t>
      </w:r>
    </w:p>
    <w:p w14:paraId="45C93443" w14:textId="77777777" w:rsidR="00471BFB" w:rsidRDefault="00471BFB">
      <w:pPr>
        <w:rPr>
          <w:rFonts w:ascii="Times New Roman" w:hAnsi="Times New Roman" w:cs="Times New Roman"/>
          <w:noProof/>
          <w:sz w:val="20"/>
          <w:szCs w:val="20"/>
        </w:rPr>
      </w:pPr>
    </w:p>
    <w:p w14:paraId="00612CD1" w14:textId="77777777" w:rsidR="00471BFB" w:rsidRPr="00471BFB" w:rsidRDefault="00471BFB">
      <w:pPr>
        <w:rPr>
          <w:rFonts w:ascii="Times New Roman" w:hAnsi="Times New Roman" w:cs="Times New Roman"/>
          <w:i/>
          <w:iCs/>
          <w:noProof/>
          <w:sz w:val="20"/>
          <w:szCs w:val="20"/>
        </w:rPr>
      </w:pPr>
      <w:r w:rsidRPr="00471BFB">
        <w:rPr>
          <w:rFonts w:ascii="Times New Roman" w:hAnsi="Times New Roman" w:cs="Times New Roman"/>
          <w:i/>
          <w:iCs/>
          <w:noProof/>
          <w:sz w:val="20"/>
          <w:szCs w:val="20"/>
        </w:rPr>
        <w:t>Absolute Difference</w:t>
      </w:r>
    </w:p>
    <w:p w14:paraId="67194A28" w14:textId="68E51A1B" w:rsidR="00ED3FDB" w:rsidRPr="00471BFB" w:rsidRDefault="00ED3FDB">
      <w:pPr>
        <w:rPr>
          <w:rFonts w:ascii="Times New Roman" w:hAnsi="Times New Roman" w:cs="Times New Roman"/>
          <w:noProof/>
          <w:sz w:val="20"/>
          <w:szCs w:val="20"/>
        </w:rPr>
      </w:pPr>
      <w:r w:rsidRPr="00471BFB">
        <w:rPr>
          <w:rFonts w:ascii="Times New Roman" w:hAnsi="Times New Roman" w:cs="Times New Roman"/>
          <w:noProof/>
          <w:sz w:val="20"/>
          <w:szCs w:val="20"/>
        </w:rPr>
        <w:t xml:space="preserve">The Absolute </w:t>
      </w:r>
      <w:r w:rsidR="00471BFB">
        <w:rPr>
          <w:rFonts w:ascii="Times New Roman" w:hAnsi="Times New Roman" w:cs="Times New Roman"/>
          <w:noProof/>
          <w:sz w:val="20"/>
          <w:szCs w:val="20"/>
        </w:rPr>
        <w:t>Difference</w:t>
      </w:r>
      <w:r w:rsidRPr="00471BFB">
        <w:rPr>
          <w:rFonts w:ascii="Times New Roman" w:hAnsi="Times New Roman" w:cs="Times New Roman"/>
          <w:noProof/>
          <w:sz w:val="20"/>
          <w:szCs w:val="20"/>
        </w:rPr>
        <w:t xml:space="preserve"> is the absolute difference between the posterior median of Model X, </w:t>
      </w:r>
      <m:oMath>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x</m:t>
            </m:r>
          </m:sub>
        </m:sSub>
        <m:r>
          <w:rPr>
            <w:rFonts w:ascii="Cambria Math" w:eastAsiaTheme="minorEastAsia" w:hAnsi="Cambria Math" w:cs="Times New Roman"/>
            <w:noProof/>
            <w:sz w:val="20"/>
            <w:szCs w:val="20"/>
          </w:rPr>
          <m:t xml:space="preserve"> </m:t>
        </m:r>
      </m:oMath>
      <w:r w:rsidRPr="00471BFB">
        <w:rPr>
          <w:rFonts w:ascii="Times New Roman" w:hAnsi="Times New Roman" w:cs="Times New Roman"/>
          <w:noProof/>
          <w:sz w:val="20"/>
          <w:szCs w:val="20"/>
        </w:rPr>
        <w:t xml:space="preserve">and the posterior median of Model Y, </w:t>
      </w:r>
      <m:oMath>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y</m:t>
            </m:r>
          </m:sub>
        </m:sSub>
      </m:oMath>
      <w:r w:rsidRPr="00471BFB">
        <w:rPr>
          <w:rFonts w:ascii="Times New Roman" w:hAnsi="Times New Roman" w:cs="Times New Roman"/>
          <w:noProof/>
          <w:sz w:val="20"/>
          <w:szCs w:val="20"/>
        </w:rPr>
        <w:t>:</w:t>
      </w:r>
    </w:p>
    <w:p w14:paraId="1BE94F3B" w14:textId="4C84D737" w:rsidR="00ED3FDB" w:rsidRPr="00471BFB" w:rsidRDefault="00220FEE" w:rsidP="00ED3FDB">
      <w:pPr>
        <w:rPr>
          <w:rFonts w:ascii="Times New Roman" w:eastAsia="Times New Roman" w:hAnsi="Times New Roman" w:cs="Times New Roman"/>
          <w:sz w:val="20"/>
          <w:szCs w:val="20"/>
        </w:rPr>
      </w:pPr>
      <m:oMathPara>
        <m:oMath>
          <m:r>
            <w:rPr>
              <w:rFonts w:ascii="Cambria Math" w:hAnsi="Cambria Math" w:cs="Times New Roman"/>
              <w:sz w:val="20"/>
              <w:szCs w:val="20"/>
            </w:rPr>
            <m:t>Absolute Difference= |</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x</m:t>
              </m:r>
            </m:sub>
          </m:sSub>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y</m:t>
              </m:r>
            </m:sub>
          </m:sSub>
          <m:r>
            <w:rPr>
              <w:rFonts w:ascii="Cambria Math" w:hAnsi="Cambria Math" w:cs="Times New Roman"/>
              <w:sz w:val="20"/>
              <w:szCs w:val="20"/>
            </w:rPr>
            <m:t>|</m:t>
          </m:r>
        </m:oMath>
      </m:oMathPara>
    </w:p>
    <w:p w14:paraId="1ADE80D0" w14:textId="2DB17E56" w:rsidR="00ED3FDB" w:rsidRPr="00471BFB" w:rsidRDefault="00ED3FDB" w:rsidP="00ED3FDB">
      <w:pPr>
        <w:rPr>
          <w:rFonts w:ascii="Times New Roman" w:eastAsia="Times New Roman" w:hAnsi="Times New Roman" w:cs="Times New Roman"/>
          <w:sz w:val="20"/>
          <w:szCs w:val="20"/>
        </w:rPr>
      </w:pPr>
    </w:p>
    <w:p w14:paraId="23F3EC34" w14:textId="77777777" w:rsidR="00471BFB" w:rsidRDefault="00471BFB">
      <w:pPr>
        <w:rPr>
          <w:rFonts w:ascii="Times New Roman" w:hAnsi="Times New Roman" w:cs="Times New Roman"/>
          <w:noProof/>
          <w:sz w:val="20"/>
          <w:szCs w:val="20"/>
        </w:rPr>
      </w:pPr>
    </w:p>
    <w:p w14:paraId="50786361" w14:textId="77777777" w:rsidR="00471BFB" w:rsidRPr="00471BFB" w:rsidRDefault="00471BFB">
      <w:pPr>
        <w:rPr>
          <w:rFonts w:ascii="Times New Roman" w:hAnsi="Times New Roman" w:cs="Times New Roman"/>
          <w:i/>
          <w:iCs/>
          <w:noProof/>
          <w:sz w:val="20"/>
          <w:szCs w:val="20"/>
        </w:rPr>
      </w:pPr>
      <w:r w:rsidRPr="00471BFB">
        <w:rPr>
          <w:rFonts w:ascii="Times New Roman" w:hAnsi="Times New Roman" w:cs="Times New Roman"/>
          <w:i/>
          <w:iCs/>
          <w:noProof/>
          <w:sz w:val="20"/>
          <w:szCs w:val="20"/>
        </w:rPr>
        <w:t>Sharpness</w:t>
      </w:r>
    </w:p>
    <w:p w14:paraId="0FA80EF1" w14:textId="01F5DEFE" w:rsidR="00ED3FDB" w:rsidRPr="00471BFB" w:rsidRDefault="00ED3FDB">
      <w:pPr>
        <w:rPr>
          <w:rFonts w:ascii="Times New Roman" w:eastAsiaTheme="minorEastAsia" w:hAnsi="Times New Roman" w:cs="Times New Roman"/>
          <w:noProof/>
          <w:sz w:val="20"/>
          <w:szCs w:val="20"/>
        </w:rPr>
      </w:pPr>
      <w:r w:rsidRPr="00471BFB">
        <w:rPr>
          <w:rFonts w:ascii="Times New Roman" w:hAnsi="Times New Roman" w:cs="Times New Roman"/>
          <w:noProof/>
          <w:sz w:val="20"/>
          <w:szCs w:val="20"/>
        </w:rPr>
        <w:t xml:space="preserve">The Sharpness is defined as the average width of the the credible interval of Model X. We consider K = 11 nominal credible intervals, </w:t>
      </w:r>
      <m:oMath>
        <m:r>
          <w:rPr>
            <w:rFonts w:ascii="Cambria Math" w:hAnsi="Cambria Math" w:cs="Times New Roman"/>
            <w:noProof/>
            <w:sz w:val="20"/>
            <w:szCs w:val="20"/>
          </w:rPr>
          <m:t>C</m:t>
        </m:r>
        <m:sSub>
          <m:sSubPr>
            <m:ctrlPr>
              <w:rPr>
                <w:rFonts w:ascii="Cambria Math" w:hAnsi="Cambria Math" w:cs="Times New Roman"/>
                <w:i/>
                <w:noProof/>
                <w:sz w:val="20"/>
                <w:szCs w:val="20"/>
              </w:rPr>
            </m:ctrlPr>
          </m:sSubPr>
          <m:e>
            <m:r>
              <w:rPr>
                <w:rFonts w:ascii="Cambria Math" w:hAnsi="Cambria Math" w:cs="Times New Roman"/>
                <w:noProof/>
                <w:sz w:val="20"/>
                <w:szCs w:val="20"/>
              </w:rPr>
              <m:t>I</m:t>
            </m:r>
          </m:e>
          <m:sub>
            <m:r>
              <w:rPr>
                <w:rFonts w:ascii="Cambria Math" w:hAnsi="Cambria Math" w:cs="Times New Roman"/>
                <w:noProof/>
                <w:sz w:val="20"/>
                <w:szCs w:val="20"/>
              </w:rPr>
              <m:t>k</m:t>
            </m:r>
          </m:sub>
        </m:sSub>
        <m:r>
          <w:rPr>
            <w:rFonts w:ascii="Cambria Math" w:hAnsi="Cambria Math" w:cs="Times New Roman"/>
            <w:noProof/>
            <w:sz w:val="20"/>
            <w:szCs w:val="20"/>
          </w:rPr>
          <m:t>={10%, 20%, …, 90%, 95%, 98%}</m:t>
        </m:r>
      </m:oMath>
      <w:r w:rsidRPr="00471BFB">
        <w:rPr>
          <w:rFonts w:ascii="Times New Roman" w:eastAsiaTheme="minorEastAsia" w:hAnsi="Times New Roman" w:cs="Times New Roman"/>
          <w:noProof/>
          <w:sz w:val="20"/>
          <w:szCs w:val="20"/>
        </w:rPr>
        <w:t>, that are defined by</w:t>
      </w:r>
      <w:r w:rsidR="00220FEE" w:rsidRPr="00471BFB">
        <w:rPr>
          <w:rFonts w:ascii="Times New Roman" w:eastAsiaTheme="minorEastAsia" w:hAnsi="Times New Roman" w:cs="Times New Roman"/>
          <w:noProof/>
          <w:sz w:val="20"/>
          <w:szCs w:val="20"/>
        </w:rPr>
        <w:t xml:space="preserve"> lower and upper bounds</w:t>
      </w:r>
      <w:r w:rsidRPr="00471BFB">
        <w:rPr>
          <w:rFonts w:ascii="Times New Roman" w:eastAsiaTheme="minorEastAsia" w:hAnsi="Times New Roman" w:cs="Times New Roman"/>
          <w:noProof/>
          <w:sz w:val="20"/>
          <w:szCs w:val="20"/>
        </w:rPr>
        <w:t xml:space="preserve"> </w:t>
      </w:r>
      <m:oMath>
        <m:r>
          <w:rPr>
            <w:rFonts w:ascii="Cambria Math" w:eastAsiaTheme="minorEastAsia" w:hAnsi="Cambria Math" w:cs="Times New Roman"/>
            <w:noProof/>
            <w:sz w:val="20"/>
            <w:szCs w:val="20"/>
          </w:rPr>
          <m:t xml:space="preserve">l= </m:t>
        </m:r>
        <m:f>
          <m:fPr>
            <m:ctrlPr>
              <w:rPr>
                <w:rFonts w:ascii="Cambria Math" w:eastAsiaTheme="minorEastAsia" w:hAnsi="Cambria Math" w:cs="Times New Roman"/>
                <w:i/>
                <w:noProof/>
                <w:sz w:val="20"/>
                <w:szCs w:val="20"/>
              </w:rPr>
            </m:ctrlPr>
          </m:fPr>
          <m:num>
            <m:sSub>
              <m:sSubPr>
                <m:ctrlPr>
                  <w:rPr>
                    <w:rFonts w:ascii="Cambria Math" w:eastAsiaTheme="minorEastAsia" w:hAnsi="Cambria Math" w:cs="Times New Roman"/>
                    <w:i/>
                    <w:noProof/>
                    <w:sz w:val="20"/>
                    <w:szCs w:val="20"/>
                  </w:rPr>
                </m:ctrlPr>
              </m:sSubPr>
              <m:e>
                <m:r>
                  <w:rPr>
                    <w:rFonts w:ascii="Cambria Math" w:eastAsiaTheme="minorEastAsia" w:hAnsi="Cambria Math" w:cs="Times New Roman"/>
                    <w:noProof/>
                    <w:sz w:val="20"/>
                    <w:szCs w:val="20"/>
                  </w:rPr>
                  <m:t>a</m:t>
                </m:r>
              </m:e>
              <m:sub>
                <m:r>
                  <w:rPr>
                    <w:rFonts w:ascii="Cambria Math" w:eastAsiaTheme="minorEastAsia" w:hAnsi="Cambria Math" w:cs="Times New Roman"/>
                    <w:noProof/>
                    <w:sz w:val="20"/>
                    <w:szCs w:val="20"/>
                  </w:rPr>
                  <m:t>k</m:t>
                </m:r>
              </m:sub>
            </m:sSub>
          </m:num>
          <m:den>
            <m:r>
              <w:rPr>
                <w:rFonts w:ascii="Cambria Math" w:eastAsiaTheme="minorEastAsia" w:hAnsi="Cambria Math" w:cs="Times New Roman"/>
                <w:noProof/>
                <w:sz w:val="20"/>
                <w:szCs w:val="20"/>
              </w:rPr>
              <m:t>2</m:t>
            </m:r>
          </m:den>
        </m:f>
        <m:r>
          <w:rPr>
            <w:rFonts w:ascii="Cambria Math" w:eastAsiaTheme="minorEastAsia" w:hAnsi="Cambria Math" w:cs="Times New Roman"/>
            <w:noProof/>
            <w:sz w:val="20"/>
            <w:szCs w:val="20"/>
          </w:rPr>
          <m:t xml:space="preserve"> </m:t>
        </m:r>
      </m:oMath>
      <w:r w:rsidRPr="00471BFB">
        <w:rPr>
          <w:rFonts w:ascii="Times New Roman" w:eastAsiaTheme="minorEastAsia" w:hAnsi="Times New Roman" w:cs="Times New Roman"/>
          <w:noProof/>
          <w:sz w:val="20"/>
          <w:szCs w:val="20"/>
        </w:rPr>
        <w:t xml:space="preserve">and </w:t>
      </w:r>
      <m:oMath>
        <m:r>
          <w:rPr>
            <w:rFonts w:ascii="Cambria Math" w:eastAsiaTheme="minorEastAsia" w:hAnsi="Cambria Math" w:cs="Times New Roman"/>
            <w:noProof/>
            <w:sz w:val="20"/>
            <w:szCs w:val="20"/>
          </w:rPr>
          <m:t>u= 1-</m:t>
        </m:r>
        <m:f>
          <m:fPr>
            <m:ctrlPr>
              <w:rPr>
                <w:rFonts w:ascii="Cambria Math" w:eastAsiaTheme="minorEastAsia" w:hAnsi="Cambria Math" w:cs="Times New Roman"/>
                <w:i/>
                <w:noProof/>
                <w:sz w:val="20"/>
                <w:szCs w:val="20"/>
              </w:rPr>
            </m:ctrlPr>
          </m:fPr>
          <m:num>
            <m:sSub>
              <m:sSubPr>
                <m:ctrlPr>
                  <w:rPr>
                    <w:rFonts w:ascii="Cambria Math" w:eastAsiaTheme="minorEastAsia" w:hAnsi="Cambria Math" w:cs="Times New Roman"/>
                    <w:i/>
                    <w:noProof/>
                    <w:sz w:val="20"/>
                    <w:szCs w:val="20"/>
                  </w:rPr>
                </m:ctrlPr>
              </m:sSubPr>
              <m:e>
                <m:r>
                  <w:rPr>
                    <w:rFonts w:ascii="Cambria Math" w:eastAsiaTheme="minorEastAsia" w:hAnsi="Cambria Math" w:cs="Times New Roman"/>
                    <w:noProof/>
                    <w:sz w:val="20"/>
                    <w:szCs w:val="20"/>
                  </w:rPr>
                  <m:t>a</m:t>
                </m:r>
              </m:e>
              <m:sub>
                <m:r>
                  <w:rPr>
                    <w:rFonts w:ascii="Cambria Math" w:eastAsiaTheme="minorEastAsia" w:hAnsi="Cambria Math" w:cs="Times New Roman"/>
                    <w:noProof/>
                    <w:sz w:val="20"/>
                    <w:szCs w:val="20"/>
                  </w:rPr>
                  <m:t>k</m:t>
                </m:r>
              </m:sub>
            </m:sSub>
          </m:num>
          <m:den>
            <m:r>
              <w:rPr>
                <w:rFonts w:ascii="Cambria Math" w:eastAsiaTheme="minorEastAsia" w:hAnsi="Cambria Math" w:cs="Times New Roman"/>
                <w:noProof/>
                <w:sz w:val="20"/>
                <w:szCs w:val="20"/>
              </w:rPr>
              <m:t>2</m:t>
            </m:r>
          </m:den>
        </m:f>
        <m:r>
          <w:rPr>
            <w:rFonts w:ascii="Cambria Math" w:eastAsiaTheme="minorEastAsia" w:hAnsi="Cambria Math" w:cs="Times New Roman"/>
            <w:noProof/>
            <w:sz w:val="20"/>
            <w:szCs w:val="20"/>
          </w:rPr>
          <m:t>,</m:t>
        </m:r>
      </m:oMath>
      <w:r w:rsidR="00220FEE" w:rsidRPr="00471BFB">
        <w:rPr>
          <w:rFonts w:ascii="Times New Roman" w:eastAsiaTheme="minorEastAsia" w:hAnsi="Times New Roman" w:cs="Times New Roman"/>
          <w:noProof/>
          <w:sz w:val="20"/>
          <w:szCs w:val="20"/>
        </w:rPr>
        <w:t xml:space="preserve"> the </w:t>
      </w:r>
      <w:r w:rsidRPr="00471BFB">
        <w:rPr>
          <w:rFonts w:ascii="Times New Roman" w:eastAsiaTheme="minorEastAsia" w:hAnsi="Times New Roman" w:cs="Times New Roman"/>
          <w:noProof/>
          <w:sz w:val="20"/>
          <w:szCs w:val="20"/>
        </w:rPr>
        <w:t xml:space="preserve">quantiles of the posterior samples, where </w:t>
      </w:r>
      <m:oMath>
        <m:sSub>
          <m:sSubPr>
            <m:ctrlPr>
              <w:rPr>
                <w:rFonts w:ascii="Cambria Math" w:eastAsiaTheme="minorEastAsia" w:hAnsi="Cambria Math" w:cs="Times New Roman"/>
                <w:i/>
                <w:noProof/>
                <w:sz w:val="20"/>
                <w:szCs w:val="20"/>
              </w:rPr>
            </m:ctrlPr>
          </m:sSubPr>
          <m:e>
            <m:r>
              <w:rPr>
                <w:rFonts w:ascii="Cambria Math" w:eastAsiaTheme="minorEastAsia" w:hAnsi="Cambria Math" w:cs="Times New Roman"/>
                <w:noProof/>
                <w:sz w:val="20"/>
                <w:szCs w:val="20"/>
              </w:rPr>
              <m:t>a</m:t>
            </m:r>
          </m:e>
          <m:sub>
            <m:r>
              <w:rPr>
                <w:rFonts w:ascii="Cambria Math" w:eastAsiaTheme="minorEastAsia" w:hAnsi="Cambria Math" w:cs="Times New Roman"/>
                <w:noProof/>
                <w:sz w:val="20"/>
                <w:szCs w:val="20"/>
              </w:rPr>
              <m:t>k</m:t>
            </m:r>
          </m:sub>
        </m:sSub>
        <m:r>
          <w:rPr>
            <w:rFonts w:ascii="Cambria Math" w:eastAsiaTheme="minorEastAsia" w:hAnsi="Cambria Math" w:cs="Times New Roman"/>
            <w:noProof/>
            <w:sz w:val="20"/>
            <w:szCs w:val="20"/>
          </w:rPr>
          <m:t>=</m:t>
        </m:r>
        <m:d>
          <m:dPr>
            <m:begChr m:val="{"/>
            <m:endChr m:val="}"/>
            <m:ctrlPr>
              <w:rPr>
                <w:rFonts w:ascii="Cambria Math" w:eastAsiaTheme="minorEastAsia" w:hAnsi="Cambria Math" w:cs="Times New Roman"/>
                <w:i/>
                <w:noProof/>
                <w:sz w:val="20"/>
                <w:szCs w:val="20"/>
              </w:rPr>
            </m:ctrlPr>
          </m:dPr>
          <m:e>
            <m:r>
              <w:rPr>
                <w:rFonts w:ascii="Cambria Math" w:eastAsiaTheme="minorEastAsia" w:hAnsi="Cambria Math" w:cs="Times New Roman"/>
                <w:noProof/>
                <w:sz w:val="20"/>
                <w:szCs w:val="20"/>
              </w:rPr>
              <m:t>.9, .8, …, .1, .05, .02</m:t>
            </m:r>
          </m:e>
        </m:d>
      </m:oMath>
      <w:r w:rsidR="00220FEE" w:rsidRPr="00471BFB">
        <w:rPr>
          <w:rFonts w:ascii="Times New Roman" w:eastAsiaTheme="minorEastAsia" w:hAnsi="Times New Roman" w:cs="Times New Roman"/>
          <w:noProof/>
          <w:sz w:val="20"/>
          <w:szCs w:val="20"/>
        </w:rPr>
        <w:t>.</w:t>
      </w:r>
    </w:p>
    <w:p w14:paraId="08481F65" w14:textId="77777777" w:rsidR="00220FEE" w:rsidRPr="00471BFB" w:rsidRDefault="00220FEE">
      <w:pPr>
        <w:rPr>
          <w:rFonts w:ascii="Times New Roman" w:hAnsi="Times New Roman" w:cs="Times New Roman"/>
          <w:noProof/>
          <w:sz w:val="20"/>
          <w:szCs w:val="20"/>
        </w:rPr>
      </w:pPr>
    </w:p>
    <w:p w14:paraId="79BAABE7" w14:textId="395A2A52" w:rsidR="00ED3FDB" w:rsidRPr="00471BFB" w:rsidRDefault="00220FEE">
      <w:pPr>
        <w:rPr>
          <w:rFonts w:ascii="Times New Roman" w:eastAsiaTheme="minorEastAsia" w:hAnsi="Times New Roman" w:cs="Times New Roman"/>
          <w:noProof/>
          <w:sz w:val="20"/>
          <w:szCs w:val="20"/>
        </w:rPr>
      </w:pPr>
      <m:oMathPara>
        <m:oMath>
          <m:r>
            <w:rPr>
              <w:rFonts w:ascii="Cambria Math" w:hAnsi="Cambria Math" w:cs="Times New Roman"/>
              <w:sz w:val="20"/>
              <w:szCs w:val="20"/>
            </w:rPr>
            <m:t xml:space="preserve">Sharpness= </m:t>
          </m:r>
          <m:f>
            <m:fPr>
              <m:ctrlPr>
                <w:rPr>
                  <w:rFonts w:ascii="Cambria Math" w:hAnsi="Cambria Math" w:cs="Times New Roman"/>
                  <w:i/>
                  <w:sz w:val="20"/>
                  <w:szCs w:val="20"/>
                </w:rPr>
              </m:ctrlPr>
            </m:fPr>
            <m:num>
              <m:r>
                <w:rPr>
                  <w:rFonts w:ascii="Cambria Math" w:hAnsi="Cambria Math" w:cs="Times New Roman"/>
                  <w:sz w:val="20"/>
                  <w:szCs w:val="20"/>
                </w:rPr>
                <m:t>1</m:t>
              </m:r>
            </m:num>
            <m:den>
              <m:r>
                <w:rPr>
                  <w:rFonts w:ascii="Cambria Math" w:hAnsi="Cambria Math" w:cs="Times New Roman"/>
                  <w:sz w:val="20"/>
                  <w:szCs w:val="20"/>
                </w:rPr>
                <m:t>K</m:t>
              </m:r>
            </m:den>
          </m:f>
          <m:nary>
            <m:naryPr>
              <m:chr m:val="∑"/>
              <m:limLoc m:val="undOvr"/>
              <m:ctrlPr>
                <w:rPr>
                  <w:rFonts w:ascii="Cambria Math" w:eastAsia="Times New Roman" w:hAnsi="Cambria Math" w:cs="Times New Roman"/>
                  <w:i/>
                  <w:sz w:val="20"/>
                  <w:szCs w:val="20"/>
                </w:rPr>
              </m:ctrlPr>
            </m:naryPr>
            <m:sub>
              <m:r>
                <w:rPr>
                  <w:rFonts w:ascii="Cambria Math" w:hAnsi="Cambria Math" w:cs="Times New Roman"/>
                  <w:sz w:val="20"/>
                  <w:szCs w:val="20"/>
                </w:rPr>
                <m:t>k=1</m:t>
              </m:r>
            </m:sub>
            <m:sup>
              <m:r>
                <w:rPr>
                  <w:rFonts w:ascii="Cambria Math" w:hAnsi="Cambria Math" w:cs="Times New Roman"/>
                  <w:sz w:val="20"/>
                  <w:szCs w:val="20"/>
                </w:rPr>
                <m:t>K</m:t>
              </m:r>
            </m:sup>
            <m:e>
              <m:f>
                <m:fPr>
                  <m:ctrlPr>
                    <w:rPr>
                      <w:rFonts w:ascii="Cambria Math" w:hAnsi="Cambria Math" w:cs="Times New Roman"/>
                      <w:i/>
                      <w:sz w:val="20"/>
                      <w:szCs w:val="20"/>
                    </w:rPr>
                  </m:ctrlPr>
                </m:fPr>
                <m:num>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u</m:t>
                          </m:r>
                        </m:e>
                        <m:sub>
                          <m:r>
                            <w:rPr>
                              <w:rFonts w:ascii="Cambria Math" w:hAnsi="Cambria Math" w:cs="Times New Roman"/>
                              <w:sz w:val="20"/>
                              <w:szCs w:val="20"/>
                            </w:rPr>
                            <m:t>x</m:t>
                          </m:r>
                        </m:sub>
                        <m:sup>
                          <m:d>
                            <m:dPr>
                              <m:begChr m:val="{"/>
                              <m:endChr m:val="}"/>
                              <m:ctrlPr>
                                <w:rPr>
                                  <w:rFonts w:ascii="Cambria Math" w:hAnsi="Cambria Math" w:cs="Times New Roman"/>
                                  <w:i/>
                                  <w:sz w:val="20"/>
                                  <w:szCs w:val="20"/>
                                </w:rPr>
                              </m:ctrlPr>
                            </m:dPr>
                            <m:e>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k</m:t>
                                  </m:r>
                                </m:sub>
                              </m:sSub>
                            </m:e>
                          </m:d>
                          <m:r>
                            <w:rPr>
                              <w:rFonts w:ascii="Cambria Math" w:hAnsi="Cambria Math" w:cs="Times New Roman"/>
                              <w:sz w:val="20"/>
                              <w:szCs w:val="20"/>
                            </w:rPr>
                            <m:t xml:space="preserve"> </m:t>
                          </m:r>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l</m:t>
                          </m:r>
                        </m:e>
                        <m:sub>
                          <m:r>
                            <w:rPr>
                              <w:rFonts w:ascii="Cambria Math" w:hAnsi="Cambria Math" w:cs="Times New Roman"/>
                              <w:sz w:val="20"/>
                              <w:szCs w:val="20"/>
                            </w:rPr>
                            <m:t>x</m:t>
                          </m:r>
                        </m:sub>
                        <m:sup>
                          <m:d>
                            <m:dPr>
                              <m:begChr m:val="{"/>
                              <m:endChr m:val="}"/>
                              <m:ctrlPr>
                                <w:rPr>
                                  <w:rFonts w:ascii="Cambria Math" w:hAnsi="Cambria Math" w:cs="Times New Roman"/>
                                  <w:i/>
                                  <w:sz w:val="20"/>
                                  <w:szCs w:val="20"/>
                                </w:rPr>
                              </m:ctrlPr>
                            </m:dPr>
                            <m:e>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k</m:t>
                                  </m:r>
                                </m:sub>
                              </m:sSub>
                            </m:e>
                          </m:d>
                        </m:sup>
                      </m:sSubSup>
                    </m:e>
                  </m:d>
                </m:num>
                <m:den>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x</m:t>
                      </m:r>
                    </m:sub>
                  </m:sSub>
                </m:den>
              </m:f>
              <m:r>
                <w:rPr>
                  <w:rFonts w:ascii="Cambria Math" w:hAnsi="Cambria Math" w:cs="Times New Roman"/>
                  <w:sz w:val="20"/>
                  <w:szCs w:val="20"/>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k</m:t>
                      </m:r>
                    </m:sub>
                  </m:sSub>
                </m:num>
                <m:den>
                  <m:r>
                    <w:rPr>
                      <w:rFonts w:ascii="Cambria Math" w:hAnsi="Cambria Math" w:cs="Times New Roman"/>
                      <w:sz w:val="20"/>
                      <w:szCs w:val="20"/>
                    </w:rPr>
                    <m:t>2</m:t>
                  </m:r>
                </m:den>
              </m:f>
            </m:e>
          </m:nary>
        </m:oMath>
      </m:oMathPara>
    </w:p>
    <w:p w14:paraId="0A381D59" w14:textId="77777777" w:rsidR="00220FEE" w:rsidRPr="00471BFB" w:rsidRDefault="00220FEE">
      <w:pPr>
        <w:rPr>
          <w:rFonts w:ascii="Times New Roman" w:eastAsiaTheme="minorEastAsia" w:hAnsi="Times New Roman" w:cs="Times New Roman"/>
          <w:noProof/>
          <w:sz w:val="20"/>
          <w:szCs w:val="20"/>
        </w:rPr>
      </w:pPr>
    </w:p>
    <w:p w14:paraId="735142EB" w14:textId="23B05AC0" w:rsidR="00471BFB" w:rsidRPr="00471BFB" w:rsidRDefault="00471BFB">
      <w:pPr>
        <w:rPr>
          <w:rFonts w:ascii="Times New Roman" w:eastAsiaTheme="minorEastAsia" w:hAnsi="Times New Roman" w:cs="Times New Roman"/>
          <w:i/>
          <w:iCs/>
          <w:noProof/>
          <w:sz w:val="20"/>
          <w:szCs w:val="20"/>
        </w:rPr>
      </w:pPr>
      <w:r>
        <w:rPr>
          <w:rFonts w:ascii="Times New Roman" w:eastAsiaTheme="minorEastAsia" w:hAnsi="Times New Roman" w:cs="Times New Roman"/>
          <w:i/>
          <w:iCs/>
          <w:noProof/>
          <w:sz w:val="20"/>
          <w:szCs w:val="20"/>
        </w:rPr>
        <w:t>Coverage</w:t>
      </w:r>
    </w:p>
    <w:p w14:paraId="67B6BDA3" w14:textId="3589676B" w:rsidR="00220FEE" w:rsidRPr="00471BFB" w:rsidRDefault="00220FEE">
      <w:pPr>
        <w:rPr>
          <w:rFonts w:ascii="Times New Roman" w:eastAsiaTheme="minorEastAsia" w:hAnsi="Times New Roman" w:cs="Times New Roman"/>
          <w:noProof/>
          <w:sz w:val="20"/>
          <w:szCs w:val="20"/>
        </w:rPr>
      </w:pPr>
      <w:r w:rsidRPr="00471BFB">
        <w:rPr>
          <w:rFonts w:ascii="Times New Roman" w:eastAsiaTheme="minorEastAsia" w:hAnsi="Times New Roman" w:cs="Times New Roman"/>
          <w:noProof/>
          <w:sz w:val="20"/>
          <w:szCs w:val="20"/>
        </w:rPr>
        <w:t>The Coverage of the 95% Credible Interval of Model X of the posterior samples from Model Y is defined as:</w:t>
      </w:r>
    </w:p>
    <w:p w14:paraId="0DE5DCC7" w14:textId="4F225178" w:rsidR="00220FEE" w:rsidRPr="00471BFB" w:rsidRDefault="00220FEE">
      <w:pPr>
        <w:rPr>
          <w:rFonts w:ascii="Times New Roman" w:eastAsiaTheme="minorEastAsia" w:hAnsi="Times New Roman" w:cs="Times New Roman"/>
          <w:noProof/>
          <w:sz w:val="20"/>
          <w:szCs w:val="20"/>
        </w:rPr>
      </w:pPr>
      <m:oMathPara>
        <m:oMath>
          <m:r>
            <w:rPr>
              <w:rFonts w:ascii="Cambria Math" w:hAnsi="Cambria Math" w:cs="Times New Roman"/>
              <w:sz w:val="20"/>
              <w:szCs w:val="20"/>
            </w:rPr>
            <m:t>100%×</m:t>
          </m:r>
          <m:f>
            <m:fPr>
              <m:ctrlPr>
                <w:rPr>
                  <w:rFonts w:ascii="Cambria Math" w:hAnsi="Cambria Math" w:cs="Times New Roman"/>
                  <w:i/>
                  <w:sz w:val="20"/>
                  <w:szCs w:val="20"/>
                </w:rPr>
              </m:ctrlPr>
            </m:fPr>
            <m:num>
              <m:r>
                <w:rPr>
                  <w:rFonts w:ascii="Cambria Math" w:hAnsi="Cambria Math" w:cs="Times New Roman"/>
                  <w:sz w:val="20"/>
                  <w:szCs w:val="20"/>
                </w:rPr>
                <m:t>1</m:t>
              </m:r>
            </m:num>
            <m:den>
              <m:r>
                <w:rPr>
                  <w:rFonts w:ascii="Cambria Math" w:hAnsi="Cambria Math" w:cs="Times New Roman"/>
                  <w:sz w:val="20"/>
                  <w:szCs w:val="20"/>
                </w:rPr>
                <m:t>N</m:t>
              </m:r>
            </m:den>
          </m:f>
          <m:nary>
            <m:naryPr>
              <m:chr m:val="∑"/>
              <m:limLoc m:val="undOvr"/>
              <m:ctrlPr>
                <w:rPr>
                  <w:rFonts w:ascii="Cambria Math" w:eastAsia="Times New Roman" w:hAnsi="Cambria Math" w:cs="Times New Roman"/>
                  <w:i/>
                  <w:sz w:val="20"/>
                  <w:szCs w:val="20"/>
                </w:rPr>
              </m:ctrlPr>
            </m:naryPr>
            <m:sub>
              <m:r>
                <w:rPr>
                  <w:rFonts w:ascii="Cambria Math" w:hAnsi="Cambria Math" w:cs="Times New Roman"/>
                  <w:sz w:val="20"/>
                  <w:szCs w:val="20"/>
                </w:rPr>
                <m:t>n=1</m:t>
              </m:r>
            </m:sub>
            <m:sup>
              <m:r>
                <w:rPr>
                  <w:rFonts w:ascii="Cambria Math" w:hAnsi="Cambria Math" w:cs="Times New Roman"/>
                  <w:sz w:val="20"/>
                  <w:szCs w:val="20"/>
                </w:rPr>
                <m:t>N</m:t>
              </m:r>
            </m:sup>
            <m:e>
              <m:sSubSup>
                <m:sSubSupPr>
                  <m:ctrlPr>
                    <w:rPr>
                      <w:rFonts w:ascii="Cambria Math" w:hAnsi="Cambria Math" w:cs="Times New Roman"/>
                      <w:i/>
                      <w:sz w:val="20"/>
                      <w:szCs w:val="20"/>
                    </w:rPr>
                  </m:ctrlPr>
                </m:sSubSupPr>
                <m:e>
                  <m:r>
                    <w:rPr>
                      <w:rFonts w:ascii="Cambria Math" w:hAnsi="Cambria Math" w:cs="Times New Roman"/>
                      <w:sz w:val="20"/>
                      <w:szCs w:val="20"/>
                    </w:rPr>
                    <m:t>θ</m:t>
                  </m:r>
                </m:e>
                <m:sub>
                  <m:r>
                    <w:rPr>
                      <w:rFonts w:ascii="Cambria Math" w:hAnsi="Cambria Math" w:cs="Times New Roman"/>
                      <w:sz w:val="20"/>
                      <w:szCs w:val="20"/>
                    </w:rPr>
                    <m:t>y</m:t>
                  </m:r>
                </m:sub>
                <m:sup>
                  <m:r>
                    <w:rPr>
                      <w:rFonts w:ascii="Cambria Math" w:hAnsi="Cambria Math" w:cs="Times New Roman"/>
                      <w:sz w:val="20"/>
                      <w:szCs w:val="20"/>
                    </w:rPr>
                    <m:t>n</m:t>
                  </m:r>
                </m:sup>
              </m:sSubSup>
              <m:r>
                <w:rPr>
                  <w:rFonts w:ascii="Cambria Math" w:hAnsi="Cambria Math" w:cs="Times New Roman"/>
                  <w:sz w:val="20"/>
                  <w:szCs w:val="20"/>
                </w:rPr>
                <m:t>×</m:t>
              </m:r>
              <m:r>
                <m:rPr>
                  <m:sty m:val="bi"/>
                </m:rPr>
                <w:rPr>
                  <w:rFonts w:ascii="Cambria Math" w:hAnsi="Cambria Math" w:cs="Times New Roman"/>
                  <w:sz w:val="20"/>
                  <w:szCs w:val="20"/>
                </w:rPr>
                <m:t>1</m:t>
              </m:r>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l</m:t>
                  </m:r>
                </m:e>
                <m:sub>
                  <m:r>
                    <w:rPr>
                      <w:rFonts w:ascii="Cambria Math" w:hAnsi="Cambria Math" w:cs="Times New Roman"/>
                      <w:sz w:val="20"/>
                      <w:szCs w:val="20"/>
                    </w:rPr>
                    <m:t>x</m:t>
                  </m:r>
                </m:sub>
                <m:sup>
                  <m:r>
                    <w:rPr>
                      <w:rFonts w:ascii="Cambria Math" w:hAnsi="Cambria Math" w:cs="Times New Roman"/>
                      <w:sz w:val="20"/>
                      <w:szCs w:val="20"/>
                    </w:rPr>
                    <m:t>CI</m:t>
                  </m:r>
                </m:sup>
              </m:sSubSup>
              <m:r>
                <w:rPr>
                  <w:rFonts w:ascii="Cambria Math" w:hAnsi="Cambria Math" w:cs="Times New Roman"/>
                  <w:sz w:val="20"/>
                  <w:szCs w:val="20"/>
                </w:rPr>
                <m:t xml:space="preserve">&lt; </m:t>
              </m:r>
              <m:sSubSup>
                <m:sSubSupPr>
                  <m:ctrlPr>
                    <w:rPr>
                      <w:rFonts w:ascii="Cambria Math" w:hAnsi="Cambria Math" w:cs="Times New Roman"/>
                      <w:i/>
                      <w:sz w:val="20"/>
                      <w:szCs w:val="20"/>
                    </w:rPr>
                  </m:ctrlPr>
                </m:sSubSupPr>
                <m:e>
                  <m:r>
                    <w:rPr>
                      <w:rFonts w:ascii="Cambria Math" w:hAnsi="Cambria Math" w:cs="Times New Roman"/>
                      <w:sz w:val="20"/>
                      <w:szCs w:val="20"/>
                    </w:rPr>
                    <m:t>θ</m:t>
                  </m:r>
                </m:e>
                <m:sub>
                  <m:r>
                    <w:rPr>
                      <w:rFonts w:ascii="Cambria Math" w:hAnsi="Cambria Math" w:cs="Times New Roman"/>
                      <w:sz w:val="20"/>
                      <w:szCs w:val="20"/>
                    </w:rPr>
                    <m:t>y</m:t>
                  </m:r>
                </m:sub>
                <m:sup>
                  <m:r>
                    <w:rPr>
                      <w:rFonts w:ascii="Cambria Math" w:hAnsi="Cambria Math" w:cs="Times New Roman"/>
                      <w:sz w:val="20"/>
                      <w:szCs w:val="20"/>
                    </w:rPr>
                    <m:t>n</m:t>
                  </m:r>
                </m:sup>
              </m:sSubSup>
              <m:r>
                <w:rPr>
                  <w:rFonts w:ascii="Cambria Math" w:hAnsi="Cambria Math" w:cs="Times New Roman"/>
                  <w:sz w:val="20"/>
                  <w:szCs w:val="20"/>
                </w:rPr>
                <m:t>&lt;</m:t>
              </m:r>
              <m:sSubSup>
                <m:sSubSupPr>
                  <m:ctrlPr>
                    <w:rPr>
                      <w:rFonts w:ascii="Cambria Math" w:hAnsi="Cambria Math" w:cs="Times New Roman"/>
                      <w:i/>
                      <w:sz w:val="20"/>
                      <w:szCs w:val="20"/>
                    </w:rPr>
                  </m:ctrlPr>
                </m:sSubSupPr>
                <m:e>
                  <m:r>
                    <w:rPr>
                      <w:rFonts w:ascii="Cambria Math" w:hAnsi="Cambria Math" w:cs="Times New Roman"/>
                      <w:sz w:val="20"/>
                      <w:szCs w:val="20"/>
                    </w:rPr>
                    <m:t>u</m:t>
                  </m:r>
                </m:e>
                <m:sub>
                  <m:r>
                    <w:rPr>
                      <w:rFonts w:ascii="Cambria Math" w:hAnsi="Cambria Math" w:cs="Times New Roman"/>
                      <w:sz w:val="20"/>
                      <w:szCs w:val="20"/>
                    </w:rPr>
                    <m:t>x</m:t>
                  </m:r>
                </m:sub>
                <m:sup>
                  <m:r>
                    <w:rPr>
                      <w:rFonts w:ascii="Cambria Math" w:hAnsi="Cambria Math" w:cs="Times New Roman"/>
                      <w:sz w:val="20"/>
                      <w:szCs w:val="20"/>
                    </w:rPr>
                    <m:t>CI</m:t>
                  </m:r>
                </m:sup>
              </m:sSubSup>
              <m:r>
                <w:rPr>
                  <w:rFonts w:ascii="Cambria Math" w:hAnsi="Cambria Math" w:cs="Times New Roman"/>
                  <w:sz w:val="20"/>
                  <w:szCs w:val="20"/>
                </w:rPr>
                <m:t>)</m:t>
              </m:r>
            </m:e>
          </m:nary>
          <m:r>
            <w:rPr>
              <w:rFonts w:ascii="Cambria Math" w:eastAsia="Times New Roman" w:hAnsi="Cambria Math" w:cs="Times New Roman"/>
              <w:sz w:val="20"/>
              <w:szCs w:val="20"/>
            </w:rPr>
            <m:t xml:space="preserve"> </m:t>
          </m:r>
        </m:oMath>
      </m:oMathPara>
    </w:p>
    <w:p w14:paraId="798CF257" w14:textId="7966B3D9" w:rsidR="00220FEE" w:rsidRPr="00471BFB" w:rsidRDefault="00220FEE">
      <w:pPr>
        <w:rPr>
          <w:rFonts w:ascii="Times New Roman" w:eastAsiaTheme="minorEastAsia" w:hAnsi="Times New Roman" w:cs="Times New Roman"/>
          <w:noProof/>
          <w:sz w:val="20"/>
          <w:szCs w:val="20"/>
        </w:rPr>
      </w:pPr>
      <w:r w:rsidRPr="00471BFB">
        <w:rPr>
          <w:rFonts w:ascii="Times New Roman" w:eastAsiaTheme="minorEastAsia" w:hAnsi="Times New Roman" w:cs="Times New Roman"/>
          <w:noProof/>
          <w:sz w:val="20"/>
          <w:szCs w:val="20"/>
        </w:rPr>
        <w:lastRenderedPageBreak/>
        <w:t xml:space="preserve">Where </w:t>
      </w:r>
      <m:oMath>
        <m:r>
          <m:rPr>
            <m:sty m:val="bi"/>
          </m:rPr>
          <w:rPr>
            <w:rFonts w:ascii="Cambria Math" w:hAnsi="Cambria Math" w:cs="Times New Roman"/>
            <w:sz w:val="20"/>
            <w:szCs w:val="20"/>
          </w:rPr>
          <m:t>1</m:t>
        </m:r>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l</m:t>
            </m:r>
          </m:e>
          <m:sub>
            <m:r>
              <w:rPr>
                <w:rFonts w:ascii="Cambria Math" w:hAnsi="Cambria Math" w:cs="Times New Roman"/>
                <w:sz w:val="20"/>
                <w:szCs w:val="20"/>
              </w:rPr>
              <m:t>x</m:t>
            </m:r>
          </m:sub>
          <m:sup>
            <m:r>
              <w:rPr>
                <w:rFonts w:ascii="Cambria Math" w:hAnsi="Cambria Math" w:cs="Times New Roman"/>
                <w:sz w:val="20"/>
                <w:szCs w:val="20"/>
              </w:rPr>
              <m:t>CI</m:t>
            </m:r>
          </m:sup>
        </m:sSubSup>
        <m:r>
          <w:rPr>
            <w:rFonts w:ascii="Cambria Math" w:hAnsi="Cambria Math" w:cs="Times New Roman"/>
            <w:sz w:val="20"/>
            <w:szCs w:val="20"/>
          </w:rPr>
          <m:t xml:space="preserve">&lt; </m:t>
        </m:r>
        <m:sSubSup>
          <m:sSubSupPr>
            <m:ctrlPr>
              <w:rPr>
                <w:rFonts w:ascii="Cambria Math" w:hAnsi="Cambria Math" w:cs="Times New Roman"/>
                <w:i/>
                <w:sz w:val="20"/>
                <w:szCs w:val="20"/>
              </w:rPr>
            </m:ctrlPr>
          </m:sSubSupPr>
          <m:e>
            <m:r>
              <w:rPr>
                <w:rFonts w:ascii="Cambria Math" w:hAnsi="Cambria Math" w:cs="Times New Roman"/>
                <w:sz w:val="20"/>
                <w:szCs w:val="20"/>
              </w:rPr>
              <m:t>θ</m:t>
            </m:r>
          </m:e>
          <m:sub>
            <m:r>
              <w:rPr>
                <w:rFonts w:ascii="Cambria Math" w:hAnsi="Cambria Math" w:cs="Times New Roman"/>
                <w:sz w:val="20"/>
                <w:szCs w:val="20"/>
              </w:rPr>
              <m:t>y</m:t>
            </m:r>
          </m:sub>
          <m:sup>
            <m:r>
              <w:rPr>
                <w:rFonts w:ascii="Cambria Math" w:hAnsi="Cambria Math" w:cs="Times New Roman"/>
                <w:sz w:val="20"/>
                <w:szCs w:val="20"/>
              </w:rPr>
              <m:t>n</m:t>
            </m:r>
          </m:sup>
        </m:sSubSup>
        <m:r>
          <w:rPr>
            <w:rFonts w:ascii="Cambria Math" w:hAnsi="Cambria Math" w:cs="Times New Roman"/>
            <w:sz w:val="20"/>
            <w:szCs w:val="20"/>
          </w:rPr>
          <m:t>&lt;</m:t>
        </m:r>
        <m:sSubSup>
          <m:sSubSupPr>
            <m:ctrlPr>
              <w:rPr>
                <w:rFonts w:ascii="Cambria Math" w:hAnsi="Cambria Math" w:cs="Times New Roman"/>
                <w:i/>
                <w:sz w:val="20"/>
                <w:szCs w:val="20"/>
              </w:rPr>
            </m:ctrlPr>
          </m:sSubSupPr>
          <m:e>
            <m:r>
              <w:rPr>
                <w:rFonts w:ascii="Cambria Math" w:hAnsi="Cambria Math" w:cs="Times New Roman"/>
                <w:sz w:val="20"/>
                <w:szCs w:val="20"/>
              </w:rPr>
              <m:t>u</m:t>
            </m:r>
          </m:e>
          <m:sub>
            <m:r>
              <w:rPr>
                <w:rFonts w:ascii="Cambria Math" w:hAnsi="Cambria Math" w:cs="Times New Roman"/>
                <w:sz w:val="20"/>
                <w:szCs w:val="20"/>
              </w:rPr>
              <m:t>x</m:t>
            </m:r>
          </m:sub>
          <m:sup>
            <m:r>
              <w:rPr>
                <w:rFonts w:ascii="Cambria Math" w:hAnsi="Cambria Math" w:cs="Times New Roman"/>
                <w:sz w:val="20"/>
                <w:szCs w:val="20"/>
              </w:rPr>
              <m:t>CI</m:t>
            </m:r>
          </m:sup>
        </m:sSubSup>
        <m:r>
          <w:rPr>
            <w:rFonts w:ascii="Cambria Math" w:hAnsi="Cambria Math" w:cs="Times New Roman"/>
            <w:sz w:val="20"/>
            <w:szCs w:val="20"/>
          </w:rPr>
          <m:t>)</m:t>
        </m:r>
      </m:oMath>
      <w:r w:rsidRPr="00471BFB">
        <w:rPr>
          <w:rFonts w:ascii="Times New Roman" w:eastAsiaTheme="minorEastAsia" w:hAnsi="Times New Roman" w:cs="Times New Roman"/>
          <w:noProof/>
          <w:sz w:val="20"/>
          <w:szCs w:val="20"/>
        </w:rPr>
        <w:t xml:space="preserve">is and indicator function, that is 1 if the posterior sample n from Model Y falls within the lower and upper bounds of the 95% Credible Interval from Model X, and 0 if not. Coverage can also be calculated as the percentage of posterior sampler from Model X that are covered by the 95% Credible interval from Model Y. </w:t>
      </w:r>
    </w:p>
    <w:p w14:paraId="2F25D6FB" w14:textId="77777777" w:rsidR="00220FEE" w:rsidRPr="00471BFB" w:rsidRDefault="00220FEE">
      <w:pPr>
        <w:rPr>
          <w:rFonts w:ascii="Times New Roman" w:eastAsiaTheme="minorEastAsia" w:hAnsi="Times New Roman" w:cs="Times New Roman"/>
          <w:noProof/>
          <w:sz w:val="20"/>
          <w:szCs w:val="20"/>
        </w:rPr>
      </w:pPr>
    </w:p>
    <w:p w14:paraId="031892CD" w14:textId="466AB689" w:rsidR="00471BFB" w:rsidRPr="00471BFB" w:rsidRDefault="00471BFB">
      <w:pPr>
        <w:rPr>
          <w:rFonts w:ascii="Times New Roman" w:eastAsiaTheme="minorEastAsia" w:hAnsi="Times New Roman" w:cs="Times New Roman"/>
          <w:i/>
          <w:iCs/>
          <w:noProof/>
          <w:sz w:val="20"/>
          <w:szCs w:val="20"/>
        </w:rPr>
      </w:pPr>
      <w:r>
        <w:rPr>
          <w:rFonts w:ascii="Times New Roman" w:eastAsiaTheme="minorEastAsia" w:hAnsi="Times New Roman" w:cs="Times New Roman"/>
          <w:i/>
          <w:iCs/>
          <w:noProof/>
          <w:sz w:val="20"/>
          <w:szCs w:val="20"/>
        </w:rPr>
        <w:t>Weighted Interval Score</w:t>
      </w:r>
    </w:p>
    <w:p w14:paraId="6BA957D4" w14:textId="3F96466D" w:rsidR="00220FEE" w:rsidRPr="00471BFB" w:rsidRDefault="00220FEE">
      <w:pPr>
        <w:rPr>
          <w:rFonts w:ascii="Times New Roman" w:eastAsiaTheme="minorEastAsia" w:hAnsi="Times New Roman" w:cs="Times New Roman"/>
          <w:noProof/>
          <w:sz w:val="20"/>
          <w:szCs w:val="20"/>
        </w:rPr>
      </w:pPr>
      <w:r w:rsidRPr="00471BFB">
        <w:rPr>
          <w:rFonts w:ascii="Times New Roman" w:eastAsiaTheme="minorEastAsia" w:hAnsi="Times New Roman" w:cs="Times New Roman"/>
          <w:noProof/>
          <w:sz w:val="20"/>
          <w:szCs w:val="20"/>
        </w:rPr>
        <w:t>The Weighted Interval Score (WIS) is defined as the weighted average distance of each of the K</w:t>
      </w:r>
      <w:r w:rsidR="008164DB" w:rsidRPr="00471BFB">
        <w:rPr>
          <w:rFonts w:ascii="Times New Roman" w:eastAsiaTheme="minorEastAsia" w:hAnsi="Times New Roman" w:cs="Times New Roman"/>
          <w:noProof/>
          <w:sz w:val="20"/>
          <w:szCs w:val="20"/>
        </w:rPr>
        <w:t xml:space="preserve"> Credible intervals from Model X from </w:t>
      </w:r>
      <m:oMath>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y</m:t>
            </m:r>
          </m:sub>
        </m:sSub>
        <m:r>
          <w:rPr>
            <w:rFonts w:ascii="Cambria Math" w:hAnsi="Cambria Math" w:cs="Times New Roman"/>
            <w:sz w:val="20"/>
            <w:szCs w:val="20"/>
          </w:rPr>
          <m:t xml:space="preserve">, </m:t>
        </m:r>
      </m:oMath>
      <w:r w:rsidR="008164DB" w:rsidRPr="00471BFB">
        <w:rPr>
          <w:rFonts w:ascii="Times New Roman" w:eastAsiaTheme="minorEastAsia" w:hAnsi="Times New Roman" w:cs="Times New Roman"/>
          <w:noProof/>
          <w:sz w:val="20"/>
          <w:szCs w:val="20"/>
        </w:rPr>
        <w:t>the median estimate of Model Y. It is calculated in two steps. First, the Interval Score (IS) is calculated:</w:t>
      </w:r>
    </w:p>
    <w:p w14:paraId="544582D3" w14:textId="77777777" w:rsidR="008164DB" w:rsidRPr="00471BFB" w:rsidRDefault="008164DB">
      <w:pPr>
        <w:rPr>
          <w:rFonts w:ascii="Times New Roman" w:eastAsiaTheme="minorEastAsia" w:hAnsi="Times New Roman" w:cs="Times New Roman"/>
          <w:noProof/>
          <w:sz w:val="20"/>
          <w:szCs w:val="20"/>
        </w:rPr>
      </w:pPr>
    </w:p>
    <w:p w14:paraId="5C603770" w14:textId="6A6893E9" w:rsidR="008164DB" w:rsidRPr="00471BFB" w:rsidRDefault="008164DB" w:rsidP="008164DB">
      <w:pPr>
        <w:rPr>
          <w:rFonts w:ascii="Times New Roman" w:hAnsi="Times New Roman" w:cs="Times New Roman"/>
          <w:sz w:val="20"/>
          <w:szCs w:val="20"/>
        </w:rPr>
      </w:pPr>
      <m:oMath>
        <m:r>
          <w:rPr>
            <w:rFonts w:ascii="Cambria Math" w:hAnsi="Cambria Math" w:cs="Times New Roman"/>
            <w:sz w:val="20"/>
            <w:szCs w:val="20"/>
          </w:rPr>
          <m:t>I</m:t>
        </m:r>
        <m:sSub>
          <m:sSubPr>
            <m:ctrlPr>
              <w:rPr>
                <w:rFonts w:ascii="Cambria Math" w:hAnsi="Cambria Math" w:cs="Times New Roman"/>
                <w:i/>
                <w:sz w:val="20"/>
                <w:szCs w:val="20"/>
              </w:rPr>
            </m:ctrlPr>
          </m:sSubPr>
          <m:e>
            <m:r>
              <w:rPr>
                <w:rFonts w:ascii="Cambria Math" w:hAnsi="Cambria Math" w:cs="Times New Roman"/>
                <w:sz w:val="20"/>
                <w:szCs w:val="20"/>
              </w:rPr>
              <m:t>S</m:t>
            </m:r>
          </m:e>
          <m:sub>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k</m:t>
                </m:r>
              </m:sub>
            </m:sSub>
          </m:sub>
        </m:sSub>
        <m:r>
          <w:rPr>
            <w:rFonts w:ascii="Cambria Math" w:hAnsi="Cambria Math" w:cs="Times New Roman"/>
            <w:sz w:val="20"/>
            <w:szCs w:val="20"/>
          </w:rPr>
          <m:t>=</m:t>
        </m:r>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u</m:t>
                </m:r>
              </m:e>
              <m:sub>
                <m:r>
                  <w:rPr>
                    <w:rFonts w:ascii="Cambria Math" w:hAnsi="Cambria Math" w:cs="Times New Roman"/>
                    <w:sz w:val="20"/>
                    <w:szCs w:val="20"/>
                  </w:rPr>
                  <m:t>y</m:t>
                </m:r>
              </m:sub>
              <m:sup>
                <m:d>
                  <m:dPr>
                    <m:begChr m:val="{"/>
                    <m:endChr m:val="}"/>
                    <m:ctrlPr>
                      <w:rPr>
                        <w:rFonts w:ascii="Cambria Math" w:hAnsi="Cambria Math" w:cs="Times New Roman"/>
                        <w:i/>
                        <w:sz w:val="20"/>
                        <w:szCs w:val="20"/>
                      </w:rPr>
                    </m:ctrlPr>
                  </m:dPr>
                  <m:e>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k</m:t>
                        </m:r>
                      </m:sub>
                    </m:sSub>
                  </m:e>
                </m:d>
              </m:sup>
            </m:sSub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l</m:t>
                </m:r>
              </m:e>
              <m:sub>
                <m:r>
                  <w:rPr>
                    <w:rFonts w:ascii="Cambria Math" w:hAnsi="Cambria Math" w:cs="Times New Roman"/>
                    <w:sz w:val="20"/>
                    <w:szCs w:val="20"/>
                  </w:rPr>
                  <m:t>y</m:t>
                </m:r>
              </m:sub>
              <m:sup>
                <m:d>
                  <m:dPr>
                    <m:begChr m:val="{"/>
                    <m:endChr m:val="}"/>
                    <m:ctrlPr>
                      <w:rPr>
                        <w:rFonts w:ascii="Cambria Math" w:hAnsi="Cambria Math" w:cs="Times New Roman"/>
                        <w:i/>
                        <w:sz w:val="20"/>
                        <w:szCs w:val="20"/>
                      </w:rPr>
                    </m:ctrlPr>
                  </m:dPr>
                  <m:e>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k</m:t>
                        </m:r>
                      </m:sub>
                    </m:sSub>
                  </m:e>
                </m:d>
              </m:sup>
            </m:sSubSup>
          </m:e>
        </m:d>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2</m:t>
            </m:r>
          </m:num>
          <m:den>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k</m:t>
                </m:r>
              </m:sub>
            </m:sSub>
          </m:den>
        </m:f>
        <m:r>
          <w:rPr>
            <w:rFonts w:ascii="Cambria Math" w:hAnsi="Cambria Math" w:cs="Times New Roman"/>
            <w:sz w:val="20"/>
            <w:szCs w:val="20"/>
          </w:rPr>
          <m:t>×</m:t>
        </m:r>
        <m:d>
          <m:dPr>
            <m:ctrlPr>
              <w:rPr>
                <w:rFonts w:ascii="Cambria Math" w:hAnsi="Cambria Math" w:cs="Times New Roman"/>
                <w:i/>
                <w:sz w:val="20"/>
                <w:szCs w:val="20"/>
              </w:rPr>
            </m:ctrlPr>
          </m:dPr>
          <m:e>
            <m:sSubSup>
              <m:sSubSupPr>
                <m:ctrlPr>
                  <w:rPr>
                    <w:rFonts w:ascii="Cambria Math" w:hAnsi="Cambria Math" w:cs="Times New Roman"/>
                    <w:i/>
                    <w:sz w:val="20"/>
                    <w:szCs w:val="20"/>
                  </w:rPr>
                </m:ctrlPr>
              </m:sSubSupPr>
              <m:e>
                <m:r>
                  <w:rPr>
                    <w:rFonts w:ascii="Cambria Math" w:hAnsi="Cambria Math" w:cs="Times New Roman"/>
                    <w:sz w:val="20"/>
                    <w:szCs w:val="20"/>
                  </w:rPr>
                  <m:t>l</m:t>
                </m:r>
              </m:e>
              <m:sub>
                <m:r>
                  <w:rPr>
                    <w:rFonts w:ascii="Cambria Math" w:hAnsi="Cambria Math" w:cs="Times New Roman"/>
                    <w:sz w:val="20"/>
                    <w:szCs w:val="20"/>
                  </w:rPr>
                  <m:t>x</m:t>
                </m:r>
              </m:sub>
              <m:sup>
                <m:d>
                  <m:dPr>
                    <m:begChr m:val="{"/>
                    <m:endChr m:val="}"/>
                    <m:ctrlPr>
                      <w:rPr>
                        <w:rFonts w:ascii="Cambria Math" w:hAnsi="Cambria Math" w:cs="Times New Roman"/>
                        <w:i/>
                        <w:sz w:val="20"/>
                        <w:szCs w:val="20"/>
                      </w:rPr>
                    </m:ctrlPr>
                  </m:dPr>
                  <m:e>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k</m:t>
                        </m:r>
                      </m:sub>
                    </m:sSub>
                  </m:e>
                </m:d>
              </m:sup>
            </m:sSubSup>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y</m:t>
                </m:r>
              </m:sub>
            </m:sSub>
          </m:e>
        </m:d>
        <m:r>
          <w:rPr>
            <w:rFonts w:ascii="Cambria Math" w:hAnsi="Cambria Math" w:cs="Times New Roman"/>
            <w:sz w:val="20"/>
            <w:szCs w:val="20"/>
          </w:rPr>
          <m:t>×1</m:t>
        </m:r>
        <m:d>
          <m:dPr>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y</m:t>
                </m:r>
              </m:sub>
            </m:sSub>
            <m:r>
              <w:rPr>
                <w:rFonts w:ascii="Cambria Math" w:hAnsi="Cambria Math" w:cs="Times New Roman"/>
                <w:sz w:val="20"/>
                <w:szCs w:val="20"/>
              </w:rPr>
              <m:t>&lt;</m:t>
            </m:r>
            <m:sSubSup>
              <m:sSubSupPr>
                <m:ctrlPr>
                  <w:rPr>
                    <w:rFonts w:ascii="Cambria Math" w:hAnsi="Cambria Math" w:cs="Times New Roman"/>
                    <w:i/>
                    <w:sz w:val="20"/>
                    <w:szCs w:val="20"/>
                  </w:rPr>
                </m:ctrlPr>
              </m:sSubSupPr>
              <m:e>
                <m:r>
                  <w:rPr>
                    <w:rFonts w:ascii="Cambria Math" w:hAnsi="Cambria Math" w:cs="Times New Roman"/>
                    <w:sz w:val="20"/>
                    <w:szCs w:val="20"/>
                  </w:rPr>
                  <m:t>l</m:t>
                </m:r>
              </m:e>
              <m:sub>
                <m:r>
                  <w:rPr>
                    <w:rFonts w:ascii="Cambria Math" w:hAnsi="Cambria Math" w:cs="Times New Roman"/>
                    <w:sz w:val="20"/>
                    <w:szCs w:val="20"/>
                  </w:rPr>
                  <m:t>x</m:t>
                </m:r>
              </m:sub>
              <m:sup>
                <m:d>
                  <m:dPr>
                    <m:begChr m:val="{"/>
                    <m:endChr m:val="}"/>
                    <m:ctrlPr>
                      <w:rPr>
                        <w:rFonts w:ascii="Cambria Math" w:hAnsi="Cambria Math" w:cs="Times New Roman"/>
                        <w:i/>
                        <w:sz w:val="20"/>
                        <w:szCs w:val="20"/>
                      </w:rPr>
                    </m:ctrlPr>
                  </m:dPr>
                  <m:e>
                    <m:r>
                      <w:rPr>
                        <w:rFonts w:ascii="Cambria Math" w:hAnsi="Cambria Math" w:cs="Times New Roman"/>
                        <w:sz w:val="20"/>
                        <w:szCs w:val="20"/>
                      </w:rPr>
                      <m:t>C</m:t>
                    </m:r>
                    <m:sSub>
                      <m:sSubPr>
                        <m:ctrlPr>
                          <w:rPr>
                            <w:rFonts w:ascii="Cambria Math" w:hAnsi="Cambria Math" w:cs="Times New Roman"/>
                            <w:i/>
                            <w:sz w:val="20"/>
                            <w:szCs w:val="20"/>
                          </w:rPr>
                        </m:ctrlPr>
                      </m:sSubPr>
                      <m:e>
                        <m:r>
                          <w:rPr>
                            <w:rFonts w:ascii="Cambria Math" w:hAnsi="Cambria Math" w:cs="Times New Roman"/>
                            <w:sz w:val="20"/>
                            <w:szCs w:val="20"/>
                          </w:rPr>
                          <m:t>I</m:t>
                        </m:r>
                      </m:e>
                      <m:sub>
                        <m:r>
                          <w:rPr>
                            <w:rFonts w:ascii="Cambria Math" w:hAnsi="Cambria Math" w:cs="Times New Roman"/>
                            <w:sz w:val="20"/>
                            <w:szCs w:val="20"/>
                          </w:rPr>
                          <m:t>k</m:t>
                        </m:r>
                      </m:sub>
                    </m:sSub>
                  </m:e>
                </m:d>
              </m:sup>
            </m:sSubSup>
          </m:e>
        </m:d>
        <m:r>
          <w:rPr>
            <w:rFonts w:ascii="Cambria Math" w:eastAsiaTheme="minorEastAsia" w:hAnsi="Cambria Math" w:cs="Times New Roman"/>
            <w:sz w:val="20"/>
            <w:szCs w:val="20"/>
          </w:rPr>
          <m:t>+</m:t>
        </m:r>
        <m:f>
          <m:fPr>
            <m:ctrlPr>
              <w:rPr>
                <w:rFonts w:ascii="Cambria Math" w:eastAsiaTheme="minorEastAsia" w:hAnsi="Cambria Math" w:cs="Times New Roman"/>
                <w:i/>
                <w:sz w:val="20"/>
                <w:szCs w:val="20"/>
              </w:rPr>
            </m:ctrlPr>
          </m:fPr>
          <m:num>
            <m:r>
              <w:rPr>
                <w:rFonts w:ascii="Cambria Math" w:eastAsiaTheme="minorEastAsia" w:hAnsi="Cambria Math" w:cs="Times New Roman"/>
                <w:sz w:val="20"/>
                <w:szCs w:val="20"/>
              </w:rPr>
              <m:t>2</m:t>
            </m:r>
          </m:num>
          <m:den>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a</m:t>
                </m:r>
              </m:e>
              <m:sub>
                <m:r>
                  <w:rPr>
                    <w:rFonts w:ascii="Cambria Math" w:eastAsiaTheme="minorEastAsia" w:hAnsi="Cambria Math" w:cs="Times New Roman"/>
                    <w:sz w:val="20"/>
                    <w:szCs w:val="20"/>
                  </w:rPr>
                  <m:t>k</m:t>
                </m:r>
              </m:sub>
            </m:sSub>
          </m:den>
        </m:f>
        <m:r>
          <w:rPr>
            <w:rFonts w:ascii="Cambria Math" w:eastAsiaTheme="minorEastAsia" w:hAnsi="Cambria Math" w:cs="Times New Roman"/>
            <w:sz w:val="20"/>
            <w:szCs w:val="20"/>
          </w:rPr>
          <m:t>×</m:t>
        </m:r>
        <m:d>
          <m:dPr>
            <m:ctrlPr>
              <w:rPr>
                <w:rFonts w:ascii="Cambria Math" w:eastAsiaTheme="minorEastAsia" w:hAnsi="Cambria Math" w:cs="Times New Roman"/>
                <w:i/>
                <w:sz w:val="20"/>
                <w:szCs w:val="20"/>
              </w:rPr>
            </m:ctrlPr>
          </m:dPr>
          <m:e>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μ</m:t>
                </m:r>
              </m:e>
              <m:sub>
                <m:r>
                  <w:rPr>
                    <w:rFonts w:ascii="Cambria Math" w:eastAsiaTheme="minorEastAsia" w:hAnsi="Cambria Math" w:cs="Times New Roman"/>
                    <w:sz w:val="20"/>
                    <w:szCs w:val="20"/>
                  </w:rPr>
                  <m:t>y</m:t>
                </m:r>
              </m:sub>
            </m:sSub>
            <m:r>
              <w:rPr>
                <w:rFonts w:ascii="Cambria Math" w:eastAsiaTheme="minorEastAsia" w:hAnsi="Cambria Math" w:cs="Times New Roman"/>
                <w:sz w:val="20"/>
                <w:szCs w:val="20"/>
              </w:rPr>
              <m:t xml:space="preserve">- </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x</m:t>
                </m:r>
              </m:sub>
              <m:sup>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C</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k</m:t>
                        </m:r>
                      </m:sub>
                    </m:sSub>
                  </m:e>
                </m:d>
              </m:sup>
            </m:sSubSup>
          </m:e>
        </m:d>
        <m:r>
          <w:rPr>
            <w:rFonts w:ascii="Cambria Math" w:eastAsiaTheme="minorEastAsia" w:hAnsi="Cambria Math" w:cs="Times New Roman"/>
            <w:sz w:val="20"/>
            <w:szCs w:val="20"/>
          </w:rPr>
          <m:t>×1(</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μ</m:t>
            </m:r>
          </m:e>
          <m:sub>
            <m:r>
              <w:rPr>
                <w:rFonts w:ascii="Cambria Math" w:eastAsiaTheme="minorEastAsia" w:hAnsi="Cambria Math" w:cs="Times New Roman"/>
                <w:sz w:val="20"/>
                <w:szCs w:val="20"/>
              </w:rPr>
              <m:t>y</m:t>
            </m:r>
          </m:sub>
        </m:sSub>
        <m:r>
          <w:rPr>
            <w:rFonts w:ascii="Cambria Math" w:eastAsiaTheme="minorEastAsia" w:hAnsi="Cambria Math" w:cs="Times New Roman"/>
            <w:sz w:val="20"/>
            <w:szCs w:val="20"/>
          </w:rPr>
          <m:t>&gt;</m:t>
        </m:r>
        <m:sSubSup>
          <m:sSubSupPr>
            <m:ctrlPr>
              <w:rPr>
                <w:rFonts w:ascii="Cambria Math" w:eastAsiaTheme="minorEastAsia" w:hAnsi="Cambria Math" w:cs="Times New Roman"/>
                <w:i/>
                <w:sz w:val="20"/>
                <w:szCs w:val="20"/>
              </w:rPr>
            </m:ctrlPr>
          </m:sSubSupPr>
          <m:e>
            <m:r>
              <w:rPr>
                <w:rFonts w:ascii="Cambria Math" w:eastAsiaTheme="minorEastAsia" w:hAnsi="Cambria Math" w:cs="Times New Roman"/>
                <w:sz w:val="20"/>
                <w:szCs w:val="20"/>
              </w:rPr>
              <m:t>u</m:t>
            </m:r>
          </m:e>
          <m:sub>
            <m:r>
              <w:rPr>
                <w:rFonts w:ascii="Cambria Math" w:eastAsiaTheme="minorEastAsia" w:hAnsi="Cambria Math" w:cs="Times New Roman"/>
                <w:sz w:val="20"/>
                <w:szCs w:val="20"/>
              </w:rPr>
              <m:t>x</m:t>
            </m:r>
          </m:sub>
          <m:sup>
            <m:d>
              <m:dPr>
                <m:begChr m:val="{"/>
                <m:endChr m:val="}"/>
                <m:ctrlPr>
                  <w:rPr>
                    <w:rFonts w:ascii="Cambria Math" w:eastAsiaTheme="minorEastAsia" w:hAnsi="Cambria Math" w:cs="Times New Roman"/>
                    <w:i/>
                    <w:sz w:val="20"/>
                    <w:szCs w:val="20"/>
                  </w:rPr>
                </m:ctrlPr>
              </m:dPr>
              <m:e>
                <m:r>
                  <w:rPr>
                    <w:rFonts w:ascii="Cambria Math" w:eastAsiaTheme="minorEastAsia" w:hAnsi="Cambria Math" w:cs="Times New Roman"/>
                    <w:sz w:val="20"/>
                    <w:szCs w:val="20"/>
                  </w:rPr>
                  <m:t>C</m:t>
                </m:r>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I</m:t>
                    </m:r>
                  </m:e>
                  <m:sub>
                    <m:r>
                      <w:rPr>
                        <w:rFonts w:ascii="Cambria Math" w:eastAsiaTheme="minorEastAsia" w:hAnsi="Cambria Math" w:cs="Times New Roman"/>
                        <w:sz w:val="20"/>
                        <w:szCs w:val="20"/>
                      </w:rPr>
                      <m:t>k</m:t>
                    </m:r>
                  </m:sub>
                </m:sSub>
              </m:e>
            </m:d>
          </m:sup>
        </m:sSubSup>
      </m:oMath>
      <w:r w:rsidRPr="00471BFB">
        <w:rPr>
          <w:rFonts w:ascii="Times New Roman" w:hAnsi="Times New Roman" w:cs="Times New Roman"/>
          <w:sz w:val="20"/>
          <w:szCs w:val="20"/>
        </w:rPr>
        <w:t xml:space="preserve"> </w:t>
      </w:r>
    </w:p>
    <w:p w14:paraId="291C4A43" w14:textId="12108D88" w:rsidR="008164DB" w:rsidRPr="00471BFB" w:rsidRDefault="008164DB" w:rsidP="008164DB">
      <w:pPr>
        <w:rPr>
          <w:rFonts w:ascii="Times New Roman" w:eastAsiaTheme="minorEastAsia" w:hAnsi="Times New Roman" w:cs="Times New Roman"/>
          <w:sz w:val="20"/>
          <w:szCs w:val="20"/>
        </w:rPr>
      </w:pPr>
      <w:r w:rsidRPr="00471BFB">
        <w:rPr>
          <w:rFonts w:ascii="Times New Roman" w:hAnsi="Times New Roman" w:cs="Times New Roman"/>
          <w:sz w:val="20"/>
          <w:szCs w:val="20"/>
        </w:rPr>
        <w:t xml:space="preserve">Which is a sum of the width of the kth interval, plus the absolute over- or undershoot if </w:t>
      </w:r>
      <m:oMath>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y</m:t>
            </m:r>
          </m:sub>
        </m:sSub>
        <m:r>
          <w:rPr>
            <w:rFonts w:ascii="Cambria Math" w:hAnsi="Cambria Math" w:cs="Times New Roman"/>
            <w:sz w:val="20"/>
            <w:szCs w:val="20"/>
          </w:rPr>
          <m:t xml:space="preserve"> </m:t>
        </m:r>
      </m:oMath>
      <w:r w:rsidRPr="00471BFB">
        <w:rPr>
          <w:rFonts w:ascii="Times New Roman" w:eastAsiaTheme="minorEastAsia" w:hAnsi="Times New Roman" w:cs="Times New Roman"/>
          <w:sz w:val="20"/>
          <w:szCs w:val="20"/>
        </w:rPr>
        <w:t>falls outside of that interval, penalized by the inverse of the width of that interval.</w:t>
      </w:r>
    </w:p>
    <w:p w14:paraId="7D2AFBC4" w14:textId="39AE9B05" w:rsidR="008164DB" w:rsidRPr="00471BFB" w:rsidRDefault="008164DB" w:rsidP="008164DB">
      <w:pPr>
        <w:rPr>
          <w:rFonts w:ascii="Times New Roman" w:hAnsi="Times New Roman" w:cs="Times New Roman"/>
          <w:sz w:val="20"/>
          <w:szCs w:val="20"/>
        </w:rPr>
      </w:pPr>
      <w:r w:rsidRPr="00471BFB">
        <w:rPr>
          <w:rFonts w:ascii="Times New Roman" w:eastAsiaTheme="minorEastAsia" w:hAnsi="Times New Roman" w:cs="Times New Roman"/>
          <w:sz w:val="20"/>
          <w:szCs w:val="20"/>
        </w:rPr>
        <w:t>The WIS then calculates a weighted average of these ISs and the Absolute Deviation:</w:t>
      </w:r>
    </w:p>
    <w:p w14:paraId="7B7153F0" w14:textId="77777777" w:rsidR="008164DB" w:rsidRPr="00471BFB" w:rsidRDefault="008164DB" w:rsidP="008164DB">
      <w:pPr>
        <w:rPr>
          <w:rFonts w:ascii="Times New Roman" w:hAnsi="Times New Roman" w:cs="Times New Roman"/>
          <w:sz w:val="20"/>
          <w:szCs w:val="20"/>
        </w:rPr>
      </w:pPr>
    </w:p>
    <w:p w14:paraId="24BD48BF" w14:textId="77777777" w:rsidR="008164DB" w:rsidRPr="00471BFB" w:rsidRDefault="00000000" w:rsidP="008164DB">
      <w:pPr>
        <w:rPr>
          <w:rFonts w:ascii="Times New Roman" w:eastAsiaTheme="minorEastAsia" w:hAnsi="Times New Roman" w:cs="Times New Roman"/>
          <w:sz w:val="20"/>
          <w:szCs w:val="20"/>
        </w:rPr>
      </w:pPr>
      <m:oMathPara>
        <m:oMath>
          <m:f>
            <m:fPr>
              <m:ctrlPr>
                <w:rPr>
                  <w:rFonts w:ascii="Cambria Math" w:hAnsi="Cambria Math" w:cs="Times New Roman"/>
                  <w:i/>
                  <w:sz w:val="20"/>
                  <w:szCs w:val="20"/>
                </w:rPr>
              </m:ctrlPr>
            </m:fPr>
            <m:num>
              <m:r>
                <w:rPr>
                  <w:rFonts w:ascii="Cambria Math" w:hAnsi="Cambria Math" w:cs="Times New Roman"/>
                  <w:sz w:val="20"/>
                  <w:szCs w:val="20"/>
                </w:rPr>
                <m:t>1</m:t>
              </m:r>
            </m:num>
            <m:den>
              <m:r>
                <w:rPr>
                  <w:rFonts w:ascii="Cambria Math" w:hAnsi="Cambria Math" w:cs="Times New Roman"/>
                  <w:sz w:val="20"/>
                  <w:szCs w:val="20"/>
                </w:rPr>
                <m:t>K+</m:t>
              </m:r>
              <m:f>
                <m:fPr>
                  <m:ctrlPr>
                    <w:rPr>
                      <w:rFonts w:ascii="Cambria Math" w:hAnsi="Cambria Math" w:cs="Times New Roman"/>
                      <w:i/>
                      <w:sz w:val="20"/>
                      <w:szCs w:val="20"/>
                    </w:rPr>
                  </m:ctrlPr>
                </m:fPr>
                <m:num>
                  <m:r>
                    <w:rPr>
                      <w:rFonts w:ascii="Cambria Math" w:hAnsi="Cambria Math" w:cs="Times New Roman"/>
                      <w:sz w:val="20"/>
                      <w:szCs w:val="20"/>
                    </w:rPr>
                    <m:t>1</m:t>
                  </m:r>
                </m:num>
                <m:den>
                  <m:r>
                    <w:rPr>
                      <w:rFonts w:ascii="Cambria Math" w:hAnsi="Cambria Math" w:cs="Times New Roman"/>
                      <w:sz w:val="20"/>
                      <w:szCs w:val="20"/>
                    </w:rPr>
                    <m:t>2</m:t>
                  </m:r>
                </m:den>
              </m:f>
            </m:den>
          </m:f>
          <m:r>
            <w:rPr>
              <w:rFonts w:ascii="Cambria Math" w:hAnsi="Cambria Math" w:cs="Times New Roman"/>
              <w:sz w:val="20"/>
              <w:szCs w:val="20"/>
            </w:rPr>
            <m:t xml:space="preserve"> </m:t>
          </m:r>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0</m:t>
              </m:r>
            </m:sub>
          </m:sSub>
          <m:r>
            <w:rPr>
              <w:rFonts w:ascii="Cambria Math" w:hAnsi="Cambria Math" w:cs="Times New Roman"/>
              <w:sz w:val="20"/>
              <w:szCs w:val="20"/>
            </w:rPr>
            <m:t xml:space="preserve">× </m:t>
          </m:r>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y</m:t>
                  </m:r>
                </m:sub>
              </m:sSub>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μ</m:t>
                  </m:r>
                </m:e>
                <m:sub>
                  <m:r>
                    <w:rPr>
                      <w:rFonts w:ascii="Cambria Math" w:hAnsi="Cambria Math" w:cs="Times New Roman"/>
                      <w:sz w:val="20"/>
                      <w:szCs w:val="20"/>
                    </w:rPr>
                    <m:t>x</m:t>
                  </m:r>
                </m:sub>
              </m:sSub>
            </m:e>
          </m:d>
          <m:r>
            <w:rPr>
              <w:rFonts w:ascii="Cambria Math" w:hAnsi="Cambria Math" w:cs="Times New Roman"/>
              <w:sz w:val="20"/>
              <w:szCs w:val="20"/>
            </w:rPr>
            <m:t xml:space="preserve">+ </m:t>
          </m:r>
          <m:nary>
            <m:naryPr>
              <m:chr m:val="∑"/>
              <m:limLoc m:val="undOvr"/>
              <m:ctrlPr>
                <w:rPr>
                  <w:rFonts w:ascii="Cambria Math" w:eastAsia="Times New Roman" w:hAnsi="Cambria Math" w:cs="Times New Roman"/>
                  <w:i/>
                  <w:sz w:val="20"/>
                  <w:szCs w:val="20"/>
                </w:rPr>
              </m:ctrlPr>
            </m:naryPr>
            <m:sub>
              <m:r>
                <w:rPr>
                  <w:rFonts w:ascii="Cambria Math" w:hAnsi="Cambria Math" w:cs="Times New Roman"/>
                  <w:sz w:val="20"/>
                  <w:szCs w:val="20"/>
                </w:rPr>
                <m:t>k=1</m:t>
              </m:r>
            </m:sub>
            <m:sup>
              <m:r>
                <w:rPr>
                  <w:rFonts w:ascii="Cambria Math" w:hAnsi="Cambria Math" w:cs="Times New Roman"/>
                  <w:sz w:val="20"/>
                  <w:szCs w:val="20"/>
                </w:rPr>
                <m:t>K</m:t>
              </m:r>
            </m:sup>
            <m:e>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k</m:t>
                  </m:r>
                </m:sub>
              </m:sSub>
              <m:r>
                <w:rPr>
                  <w:rFonts w:ascii="Cambria Math" w:hAnsi="Cambria Math" w:cs="Times New Roman"/>
                  <w:sz w:val="20"/>
                  <w:szCs w:val="20"/>
                </w:rPr>
                <m:t>×I</m:t>
              </m:r>
              <m:sSub>
                <m:sSubPr>
                  <m:ctrlPr>
                    <w:rPr>
                      <w:rFonts w:ascii="Cambria Math" w:hAnsi="Cambria Math" w:cs="Times New Roman"/>
                      <w:i/>
                      <w:sz w:val="20"/>
                      <w:szCs w:val="20"/>
                    </w:rPr>
                  </m:ctrlPr>
                </m:sSubPr>
                <m:e>
                  <m:r>
                    <w:rPr>
                      <w:rFonts w:ascii="Cambria Math" w:hAnsi="Cambria Math" w:cs="Times New Roman"/>
                      <w:sz w:val="20"/>
                      <w:szCs w:val="20"/>
                    </w:rPr>
                    <m:t>S</m:t>
                  </m:r>
                </m:e>
                <m:sub>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k</m:t>
                      </m:r>
                    </m:sub>
                  </m:sSub>
                </m:sub>
              </m:sSub>
            </m:e>
          </m:nary>
          <m:r>
            <w:rPr>
              <w:rFonts w:ascii="Cambria Math" w:hAnsi="Cambria Math" w:cs="Times New Roman"/>
              <w:sz w:val="20"/>
              <w:szCs w:val="20"/>
            </w:rPr>
            <m:t>)</m:t>
          </m:r>
        </m:oMath>
      </m:oMathPara>
    </w:p>
    <w:p w14:paraId="47AA30DD" w14:textId="55BFAF49" w:rsidR="008164DB" w:rsidRPr="00471BFB" w:rsidRDefault="008164DB" w:rsidP="008164DB">
      <w:pPr>
        <w:rPr>
          <w:rFonts w:ascii="Times New Roman" w:eastAsiaTheme="minorEastAsia" w:hAnsi="Times New Roman" w:cs="Times New Roman"/>
          <w:sz w:val="20"/>
          <w:szCs w:val="20"/>
        </w:rPr>
      </w:pPr>
      <w:r w:rsidRPr="00471BFB">
        <w:rPr>
          <w:rFonts w:ascii="Times New Roman" w:eastAsiaTheme="minorEastAsia" w:hAnsi="Times New Roman" w:cs="Times New Roman"/>
          <w:sz w:val="20"/>
          <w:szCs w:val="20"/>
        </w:rPr>
        <w:t xml:space="preserve">Where </w:t>
      </w:r>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0</m:t>
            </m:r>
          </m:sub>
        </m:sSub>
        <m:r>
          <w:rPr>
            <w:rFonts w:ascii="Cambria Math" w:hAnsi="Cambria Math" w:cs="Times New Roman"/>
            <w:sz w:val="20"/>
            <w:szCs w:val="20"/>
          </w:rPr>
          <m:t>=</m:t>
        </m:r>
        <m:f>
          <m:fPr>
            <m:ctrlPr>
              <w:rPr>
                <w:rFonts w:ascii="Cambria Math" w:hAnsi="Cambria Math" w:cs="Times New Roman"/>
                <w:i/>
                <w:sz w:val="20"/>
                <w:szCs w:val="20"/>
              </w:rPr>
            </m:ctrlPr>
          </m:fPr>
          <m:num>
            <m:r>
              <w:rPr>
                <w:rFonts w:ascii="Cambria Math" w:hAnsi="Cambria Math" w:cs="Times New Roman"/>
                <w:sz w:val="20"/>
                <w:szCs w:val="20"/>
              </w:rPr>
              <m:t>1</m:t>
            </m:r>
          </m:num>
          <m:den>
            <m:r>
              <w:rPr>
                <w:rFonts w:ascii="Cambria Math" w:hAnsi="Cambria Math" w:cs="Times New Roman"/>
                <w:sz w:val="20"/>
                <w:szCs w:val="20"/>
              </w:rPr>
              <m:t>2</m:t>
            </m:r>
          </m:den>
        </m:f>
      </m:oMath>
      <w:r w:rsidR="00416A28" w:rsidRPr="00471BFB">
        <w:rPr>
          <w:rFonts w:ascii="Times New Roman" w:eastAsiaTheme="minorEastAsia" w:hAnsi="Times New Roman" w:cs="Times New Roman"/>
          <w:sz w:val="20"/>
          <w:szCs w:val="20"/>
        </w:rPr>
        <w:t xml:space="preserve"> and </w:t>
      </w:r>
      <m:oMath>
        <m:sSub>
          <m:sSubPr>
            <m:ctrlPr>
              <w:rPr>
                <w:rFonts w:ascii="Cambria Math" w:hAnsi="Cambria Math" w:cs="Times New Roman"/>
                <w:i/>
                <w:sz w:val="20"/>
                <w:szCs w:val="20"/>
              </w:rPr>
            </m:ctrlPr>
          </m:sSubPr>
          <m:e>
            <m:r>
              <w:rPr>
                <w:rFonts w:ascii="Cambria Math" w:hAnsi="Cambria Math" w:cs="Times New Roman"/>
                <w:sz w:val="20"/>
                <w:szCs w:val="20"/>
              </w:rPr>
              <m:t>w</m:t>
            </m:r>
          </m:e>
          <m:sub>
            <m:r>
              <w:rPr>
                <w:rFonts w:ascii="Cambria Math" w:hAnsi="Cambria Math" w:cs="Times New Roman"/>
                <w:sz w:val="20"/>
                <w:szCs w:val="20"/>
              </w:rPr>
              <m:t>k</m:t>
            </m:r>
          </m:sub>
        </m:sSub>
        <m:r>
          <w:rPr>
            <w:rFonts w:ascii="Cambria Math" w:hAnsi="Cambria Math" w:cs="Times New Roman"/>
            <w:sz w:val="20"/>
            <w:szCs w:val="20"/>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k</m:t>
                </m:r>
              </m:sub>
            </m:sSub>
          </m:num>
          <m:den>
            <m:r>
              <w:rPr>
                <w:rFonts w:ascii="Cambria Math" w:hAnsi="Cambria Math" w:cs="Times New Roman"/>
                <w:sz w:val="20"/>
                <w:szCs w:val="20"/>
              </w:rPr>
              <m:t>2</m:t>
            </m:r>
          </m:den>
        </m:f>
      </m:oMath>
    </w:p>
    <w:p w14:paraId="280C27AE" w14:textId="77777777" w:rsidR="00F816B1" w:rsidRPr="00471BFB" w:rsidRDefault="00F816B1" w:rsidP="008164DB">
      <w:pPr>
        <w:rPr>
          <w:rFonts w:ascii="Times New Roman" w:hAnsi="Times New Roman" w:cs="Times New Roman"/>
          <w:sz w:val="20"/>
          <w:szCs w:val="20"/>
        </w:rPr>
      </w:pPr>
    </w:p>
    <w:p w14:paraId="44E1C7DD" w14:textId="77777777" w:rsidR="008164DB" w:rsidRPr="00471BFB" w:rsidRDefault="008164DB" w:rsidP="008164DB">
      <w:pPr>
        <w:rPr>
          <w:rFonts w:ascii="Times New Roman" w:eastAsiaTheme="minorEastAsia" w:hAnsi="Times New Roman" w:cs="Times New Roman"/>
          <w:noProof/>
          <w:sz w:val="20"/>
          <w:szCs w:val="20"/>
        </w:rPr>
      </w:pPr>
    </w:p>
    <w:p w14:paraId="32765685" w14:textId="5A5ECF9F" w:rsidR="00ED3FDB" w:rsidRPr="00471BFB" w:rsidRDefault="00ED3FDB" w:rsidP="00ED3FDB">
      <w:pPr>
        <w:rPr>
          <w:rFonts w:ascii="Times New Roman" w:hAnsi="Times New Roman" w:cs="Times New Roman"/>
          <w:sz w:val="20"/>
          <w:szCs w:val="20"/>
        </w:rPr>
      </w:pPr>
    </w:p>
    <w:p w14:paraId="6E5720DE" w14:textId="41AFC9C0" w:rsidR="00471BFB" w:rsidRDefault="00471BFB">
      <w:pPr>
        <w:rPr>
          <w:rFonts w:ascii="Times New Roman" w:hAnsi="Times New Roman" w:cs="Times New Roman"/>
          <w:sz w:val="20"/>
          <w:szCs w:val="20"/>
        </w:rPr>
      </w:pPr>
      <w:r>
        <w:rPr>
          <w:rFonts w:ascii="Times New Roman" w:hAnsi="Times New Roman" w:cs="Times New Roman"/>
          <w:sz w:val="20"/>
          <w:szCs w:val="20"/>
        </w:rPr>
        <w:br w:type="page"/>
      </w:r>
    </w:p>
    <w:p w14:paraId="45EEB11A" w14:textId="2DBA60AF" w:rsidR="00471BFB" w:rsidRPr="00471BFB" w:rsidRDefault="00471BFB" w:rsidP="00471BFB">
      <w:pPr>
        <w:rPr>
          <w:rFonts w:ascii="Times New Roman" w:hAnsi="Times New Roman" w:cs="Times New Roman"/>
          <w:sz w:val="20"/>
          <w:szCs w:val="20"/>
        </w:rPr>
      </w:pPr>
      <w:r w:rsidRPr="00471BFB">
        <w:rPr>
          <w:rFonts w:ascii="Times New Roman" w:hAnsi="Times New Roman" w:cs="Times New Roman"/>
          <w:sz w:val="20"/>
          <w:szCs w:val="20"/>
        </w:rPr>
        <w:lastRenderedPageBreak/>
        <w:t xml:space="preserve">Table S1. </w:t>
      </w:r>
      <w:r w:rsidRPr="00471BFB">
        <w:rPr>
          <w:rFonts w:ascii="Times New Roman" w:hAnsi="Times New Roman" w:cs="Times New Roman"/>
          <w:b/>
          <w:bCs/>
          <w:sz w:val="20"/>
          <w:szCs w:val="20"/>
        </w:rPr>
        <w:t xml:space="preserve">Characteristics of studied wastewater treatment </w:t>
      </w:r>
      <w:r w:rsidR="00B4698B">
        <w:rPr>
          <w:rFonts w:ascii="Times New Roman" w:hAnsi="Times New Roman" w:cs="Times New Roman"/>
          <w:b/>
          <w:bCs/>
          <w:sz w:val="20"/>
          <w:szCs w:val="20"/>
        </w:rPr>
        <w:t xml:space="preserve">plant </w:t>
      </w:r>
      <w:r w:rsidRPr="00471BFB">
        <w:rPr>
          <w:rFonts w:ascii="Times New Roman" w:hAnsi="Times New Roman" w:cs="Times New Roman"/>
          <w:b/>
          <w:bCs/>
          <w:sz w:val="20"/>
          <w:szCs w:val="20"/>
        </w:rPr>
        <w:t>sewersheds of Jefferson County, KY (USA).</w:t>
      </w:r>
    </w:p>
    <w:tbl>
      <w:tblPr>
        <w:tblW w:w="9450" w:type="dxa"/>
        <w:tblLayout w:type="fixed"/>
        <w:tblCellMar>
          <w:left w:w="0" w:type="dxa"/>
          <w:right w:w="0" w:type="dxa"/>
        </w:tblCellMar>
        <w:tblLook w:val="04A0" w:firstRow="1" w:lastRow="0" w:firstColumn="1" w:lastColumn="0" w:noHBand="0" w:noVBand="1"/>
      </w:tblPr>
      <w:tblGrid>
        <w:gridCol w:w="5047"/>
        <w:gridCol w:w="2153"/>
        <w:gridCol w:w="2250"/>
      </w:tblGrid>
      <w:tr w:rsidR="00471BFB" w:rsidRPr="00471BFB" w14:paraId="199A75B6" w14:textId="77777777" w:rsidTr="00014D2B">
        <w:trPr>
          <w:trHeight w:val="446"/>
        </w:trPr>
        <w:tc>
          <w:tcPr>
            <w:tcW w:w="5047"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710D13ED" w14:textId="023D07C8" w:rsidR="00471BFB" w:rsidRPr="00471BFB" w:rsidRDefault="00B4698B" w:rsidP="00471BFB">
            <w:pPr>
              <w:rPr>
                <w:rFonts w:ascii="Times New Roman" w:hAnsi="Times New Roman" w:cs="Times New Roman"/>
                <w:b/>
                <w:bCs/>
                <w:color w:val="000000" w:themeColor="text1"/>
                <w:sz w:val="16"/>
                <w:szCs w:val="16"/>
              </w:rPr>
            </w:pPr>
            <w:proofErr w:type="spellStart"/>
            <w:r>
              <w:rPr>
                <w:rFonts w:ascii="Times New Roman" w:hAnsi="Times New Roman" w:cs="Times New Roman"/>
                <w:b/>
                <w:bCs/>
                <w:color w:val="000000" w:themeColor="text1"/>
                <w:sz w:val="16"/>
                <w:szCs w:val="16"/>
              </w:rPr>
              <w:t>Sewershed</w:t>
            </w:r>
            <w:proofErr w:type="spellEnd"/>
            <w:r>
              <w:rPr>
                <w:rFonts w:ascii="Times New Roman" w:hAnsi="Times New Roman" w:cs="Times New Roman"/>
                <w:b/>
                <w:bCs/>
                <w:color w:val="000000" w:themeColor="text1"/>
                <w:sz w:val="16"/>
                <w:szCs w:val="16"/>
              </w:rPr>
              <w:t xml:space="preserve"> area</w:t>
            </w:r>
          </w:p>
        </w:tc>
        <w:tc>
          <w:tcPr>
            <w:tcW w:w="2153"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1DC25101" w14:textId="77777777" w:rsidR="00471BFB" w:rsidRPr="00471BFB" w:rsidRDefault="00471BFB" w:rsidP="00471BFB">
            <w:pPr>
              <w:rPr>
                <w:rFonts w:ascii="Times New Roman" w:hAnsi="Times New Roman" w:cs="Times New Roman"/>
                <w:b/>
                <w:bCs/>
                <w:color w:val="000000" w:themeColor="text1"/>
                <w:sz w:val="16"/>
                <w:szCs w:val="16"/>
              </w:rPr>
            </w:pPr>
            <w:proofErr w:type="spellStart"/>
            <w:r w:rsidRPr="00471BFB">
              <w:rPr>
                <w:rFonts w:ascii="Times New Roman" w:hAnsi="Times New Roman" w:cs="Times New Roman"/>
                <w:b/>
                <w:bCs/>
                <w:color w:val="000000" w:themeColor="text1"/>
                <w:sz w:val="16"/>
                <w:szCs w:val="16"/>
              </w:rPr>
              <w:t>Population</w:t>
            </w:r>
            <w:r w:rsidRPr="00471BFB">
              <w:rPr>
                <w:rFonts w:ascii="Times New Roman" w:hAnsi="Times New Roman" w:cs="Times New Roman"/>
                <w:b/>
                <w:bCs/>
                <w:color w:val="000000" w:themeColor="text1"/>
                <w:sz w:val="16"/>
                <w:szCs w:val="16"/>
                <w:vertAlign w:val="superscript"/>
              </w:rPr>
              <w:t>a</w:t>
            </w:r>
            <w:proofErr w:type="spellEnd"/>
          </w:p>
        </w:tc>
        <w:tc>
          <w:tcPr>
            <w:tcW w:w="2250"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42AA480A" w14:textId="77777777" w:rsidR="00471BFB" w:rsidRPr="00471BFB" w:rsidRDefault="00471BFB" w:rsidP="00471BFB">
            <w:pPr>
              <w:rPr>
                <w:rFonts w:ascii="Times New Roman" w:hAnsi="Times New Roman" w:cs="Times New Roman"/>
                <w:b/>
                <w:bCs/>
                <w:color w:val="000000" w:themeColor="text1"/>
                <w:sz w:val="16"/>
                <w:szCs w:val="16"/>
              </w:rPr>
            </w:pPr>
            <w:r w:rsidRPr="00471BFB">
              <w:rPr>
                <w:rFonts w:ascii="Times New Roman" w:hAnsi="Times New Roman" w:cs="Times New Roman"/>
                <w:b/>
                <w:bCs/>
                <w:color w:val="000000" w:themeColor="text1"/>
                <w:sz w:val="16"/>
                <w:szCs w:val="16"/>
              </w:rPr>
              <w:t>Area (km</w:t>
            </w:r>
            <w:r w:rsidRPr="00471BFB">
              <w:rPr>
                <w:rFonts w:ascii="Times New Roman" w:hAnsi="Times New Roman" w:cs="Times New Roman"/>
                <w:b/>
                <w:bCs/>
                <w:color w:val="000000" w:themeColor="text1"/>
                <w:sz w:val="16"/>
                <w:szCs w:val="16"/>
                <w:vertAlign w:val="superscript"/>
              </w:rPr>
              <w:t>2</w:t>
            </w:r>
            <w:r w:rsidRPr="00471BFB">
              <w:rPr>
                <w:rFonts w:ascii="Times New Roman" w:hAnsi="Times New Roman" w:cs="Times New Roman"/>
                <w:b/>
                <w:bCs/>
                <w:color w:val="000000" w:themeColor="text1"/>
                <w:sz w:val="16"/>
                <w:szCs w:val="16"/>
              </w:rPr>
              <w:t>)</w:t>
            </w:r>
          </w:p>
        </w:tc>
      </w:tr>
      <w:tr w:rsidR="00471BFB" w:rsidRPr="00471BFB" w14:paraId="648B9C8C" w14:textId="77777777" w:rsidTr="00014D2B">
        <w:trPr>
          <w:trHeight w:val="422"/>
        </w:trPr>
        <w:tc>
          <w:tcPr>
            <w:tcW w:w="5047" w:type="dxa"/>
            <w:tcBorders>
              <w:top w:val="nil"/>
              <w:left w:val="nil"/>
              <w:bottom w:val="nil"/>
              <w:right w:val="nil"/>
            </w:tcBorders>
            <w:shd w:val="clear" w:color="auto" w:fill="auto"/>
            <w:tcMar>
              <w:top w:w="15" w:type="dxa"/>
              <w:left w:w="15" w:type="dxa"/>
              <w:bottom w:w="0" w:type="dxa"/>
              <w:right w:w="15" w:type="dxa"/>
            </w:tcMar>
            <w:hideMark/>
          </w:tcPr>
          <w:p w14:paraId="55A284EF" w14:textId="6A23844D"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MSD01</w:t>
            </w:r>
            <w:r w:rsidRPr="00471BFB">
              <w:rPr>
                <w:rFonts w:ascii="Times New Roman" w:hAnsi="Times New Roman" w:cs="Times New Roman"/>
                <w:color w:val="000000" w:themeColor="text1"/>
                <w:sz w:val="16"/>
                <w:szCs w:val="16"/>
              </w:rPr>
              <w:br/>
              <w:t xml:space="preserve">Morris Forman Water Quality Treatment Center </w:t>
            </w:r>
          </w:p>
        </w:tc>
        <w:tc>
          <w:tcPr>
            <w:tcW w:w="2153" w:type="dxa"/>
            <w:tcBorders>
              <w:top w:val="nil"/>
              <w:left w:val="nil"/>
              <w:bottom w:val="nil"/>
              <w:right w:val="nil"/>
            </w:tcBorders>
            <w:shd w:val="clear" w:color="auto" w:fill="auto"/>
            <w:noWrap/>
            <w:tcMar>
              <w:top w:w="15" w:type="dxa"/>
              <w:left w:w="15" w:type="dxa"/>
              <w:bottom w:w="0" w:type="dxa"/>
              <w:right w:w="15" w:type="dxa"/>
            </w:tcMar>
            <w:hideMark/>
          </w:tcPr>
          <w:p w14:paraId="56D2990B"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349,850</w:t>
            </w:r>
          </w:p>
        </w:tc>
        <w:tc>
          <w:tcPr>
            <w:tcW w:w="2250" w:type="dxa"/>
            <w:tcBorders>
              <w:top w:val="nil"/>
              <w:left w:val="nil"/>
              <w:bottom w:val="nil"/>
              <w:right w:val="nil"/>
            </w:tcBorders>
            <w:shd w:val="clear" w:color="auto" w:fill="auto"/>
            <w:noWrap/>
            <w:tcMar>
              <w:top w:w="15" w:type="dxa"/>
              <w:left w:w="15" w:type="dxa"/>
              <w:bottom w:w="0" w:type="dxa"/>
              <w:right w:w="15" w:type="dxa"/>
            </w:tcMar>
            <w:hideMark/>
          </w:tcPr>
          <w:p w14:paraId="68461B21"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280</w:t>
            </w:r>
          </w:p>
        </w:tc>
      </w:tr>
      <w:tr w:rsidR="00471BFB" w:rsidRPr="00471BFB" w14:paraId="1E8C5B44" w14:textId="77777777" w:rsidTr="00014D2B">
        <w:trPr>
          <w:trHeight w:val="453"/>
        </w:trPr>
        <w:tc>
          <w:tcPr>
            <w:tcW w:w="5047" w:type="dxa"/>
            <w:tcBorders>
              <w:top w:val="nil"/>
              <w:left w:val="nil"/>
              <w:bottom w:val="nil"/>
              <w:right w:val="nil"/>
            </w:tcBorders>
            <w:shd w:val="clear" w:color="auto" w:fill="auto"/>
            <w:tcMar>
              <w:top w:w="15" w:type="dxa"/>
              <w:left w:w="15" w:type="dxa"/>
              <w:bottom w:w="0" w:type="dxa"/>
              <w:right w:w="15" w:type="dxa"/>
            </w:tcMar>
            <w:hideMark/>
          </w:tcPr>
          <w:p w14:paraId="5B01A5B6" w14:textId="6F977CD3"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MSD02</w:t>
            </w:r>
            <w:r w:rsidRPr="00471BFB">
              <w:rPr>
                <w:rFonts w:ascii="Times New Roman" w:hAnsi="Times New Roman" w:cs="Times New Roman"/>
                <w:color w:val="000000" w:themeColor="text1"/>
                <w:sz w:val="16"/>
                <w:szCs w:val="16"/>
              </w:rPr>
              <w:br/>
              <w:t xml:space="preserve">Derek R. Guthrie Water Quality Treatment Center </w:t>
            </w:r>
          </w:p>
        </w:tc>
        <w:tc>
          <w:tcPr>
            <w:tcW w:w="2153" w:type="dxa"/>
            <w:tcBorders>
              <w:top w:val="nil"/>
              <w:left w:val="nil"/>
              <w:bottom w:val="nil"/>
              <w:right w:val="nil"/>
            </w:tcBorders>
            <w:shd w:val="clear" w:color="auto" w:fill="auto"/>
            <w:noWrap/>
            <w:tcMar>
              <w:top w:w="15" w:type="dxa"/>
              <w:left w:w="15" w:type="dxa"/>
              <w:bottom w:w="0" w:type="dxa"/>
              <w:right w:w="15" w:type="dxa"/>
            </w:tcMar>
            <w:hideMark/>
          </w:tcPr>
          <w:p w14:paraId="693F24CF"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295,910</w:t>
            </w:r>
          </w:p>
        </w:tc>
        <w:tc>
          <w:tcPr>
            <w:tcW w:w="2250" w:type="dxa"/>
            <w:tcBorders>
              <w:top w:val="nil"/>
              <w:left w:val="nil"/>
              <w:bottom w:val="nil"/>
              <w:right w:val="nil"/>
            </w:tcBorders>
            <w:shd w:val="clear" w:color="auto" w:fill="auto"/>
            <w:noWrap/>
            <w:tcMar>
              <w:top w:w="15" w:type="dxa"/>
              <w:left w:w="15" w:type="dxa"/>
              <w:bottom w:w="0" w:type="dxa"/>
              <w:right w:w="15" w:type="dxa"/>
            </w:tcMar>
            <w:hideMark/>
          </w:tcPr>
          <w:p w14:paraId="36741668"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332</w:t>
            </w:r>
          </w:p>
        </w:tc>
      </w:tr>
      <w:tr w:rsidR="00471BFB" w:rsidRPr="00471BFB" w14:paraId="2486A91B" w14:textId="77777777" w:rsidTr="00014D2B">
        <w:trPr>
          <w:trHeight w:val="422"/>
        </w:trPr>
        <w:tc>
          <w:tcPr>
            <w:tcW w:w="5047" w:type="dxa"/>
            <w:tcBorders>
              <w:top w:val="nil"/>
              <w:left w:val="nil"/>
              <w:bottom w:val="nil"/>
              <w:right w:val="nil"/>
            </w:tcBorders>
            <w:shd w:val="clear" w:color="auto" w:fill="auto"/>
            <w:tcMar>
              <w:top w:w="15" w:type="dxa"/>
              <w:left w:w="15" w:type="dxa"/>
              <w:bottom w:w="0" w:type="dxa"/>
              <w:right w:w="15" w:type="dxa"/>
            </w:tcMar>
            <w:hideMark/>
          </w:tcPr>
          <w:p w14:paraId="0995FE1F" w14:textId="219C9859"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MSD03</w:t>
            </w:r>
            <w:r w:rsidRPr="00471BFB">
              <w:rPr>
                <w:rFonts w:ascii="Times New Roman" w:hAnsi="Times New Roman" w:cs="Times New Roman"/>
                <w:color w:val="000000" w:themeColor="text1"/>
                <w:sz w:val="16"/>
                <w:szCs w:val="16"/>
              </w:rPr>
              <w:br/>
              <w:t xml:space="preserve">Cedar Creek Water Quality Treatment Center </w:t>
            </w:r>
          </w:p>
        </w:tc>
        <w:tc>
          <w:tcPr>
            <w:tcW w:w="2153" w:type="dxa"/>
            <w:tcBorders>
              <w:top w:val="nil"/>
              <w:left w:val="nil"/>
              <w:bottom w:val="nil"/>
              <w:right w:val="nil"/>
            </w:tcBorders>
            <w:shd w:val="clear" w:color="auto" w:fill="auto"/>
            <w:noWrap/>
            <w:tcMar>
              <w:top w:w="15" w:type="dxa"/>
              <w:left w:w="15" w:type="dxa"/>
              <w:bottom w:w="0" w:type="dxa"/>
              <w:right w:w="15" w:type="dxa"/>
            </w:tcMar>
            <w:hideMark/>
          </w:tcPr>
          <w:p w14:paraId="5A42AA80"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55,928</w:t>
            </w:r>
          </w:p>
        </w:tc>
        <w:tc>
          <w:tcPr>
            <w:tcW w:w="2250" w:type="dxa"/>
            <w:tcBorders>
              <w:top w:val="nil"/>
              <w:left w:val="nil"/>
              <w:bottom w:val="nil"/>
              <w:right w:val="nil"/>
            </w:tcBorders>
            <w:shd w:val="clear" w:color="auto" w:fill="auto"/>
            <w:noWrap/>
            <w:tcMar>
              <w:top w:w="15" w:type="dxa"/>
              <w:left w:w="15" w:type="dxa"/>
              <w:bottom w:w="0" w:type="dxa"/>
              <w:right w:w="15" w:type="dxa"/>
            </w:tcMar>
            <w:hideMark/>
          </w:tcPr>
          <w:p w14:paraId="4A93D607"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80</w:t>
            </w:r>
          </w:p>
        </w:tc>
      </w:tr>
      <w:tr w:rsidR="00471BFB" w:rsidRPr="00471BFB" w14:paraId="2D38F0F4" w14:textId="77777777" w:rsidTr="00014D2B">
        <w:trPr>
          <w:trHeight w:val="422"/>
        </w:trPr>
        <w:tc>
          <w:tcPr>
            <w:tcW w:w="5047" w:type="dxa"/>
            <w:tcBorders>
              <w:top w:val="nil"/>
              <w:left w:val="nil"/>
              <w:bottom w:val="nil"/>
              <w:right w:val="nil"/>
            </w:tcBorders>
            <w:shd w:val="clear" w:color="auto" w:fill="auto"/>
            <w:tcMar>
              <w:top w:w="15" w:type="dxa"/>
              <w:left w:w="15" w:type="dxa"/>
              <w:bottom w:w="0" w:type="dxa"/>
              <w:right w:w="15" w:type="dxa"/>
            </w:tcMar>
            <w:hideMark/>
          </w:tcPr>
          <w:p w14:paraId="5D122D20" w14:textId="0F8D652D"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MSD04</w:t>
            </w:r>
            <w:r w:rsidRPr="00471BFB">
              <w:rPr>
                <w:rFonts w:ascii="Times New Roman" w:hAnsi="Times New Roman" w:cs="Times New Roman"/>
                <w:color w:val="000000" w:themeColor="text1"/>
                <w:sz w:val="16"/>
                <w:szCs w:val="16"/>
              </w:rPr>
              <w:br/>
              <w:t xml:space="preserve">Floyds Fork Water Quality Treatment Center </w:t>
            </w:r>
          </w:p>
        </w:tc>
        <w:tc>
          <w:tcPr>
            <w:tcW w:w="2153" w:type="dxa"/>
            <w:tcBorders>
              <w:top w:val="nil"/>
              <w:left w:val="nil"/>
              <w:bottom w:val="nil"/>
              <w:right w:val="nil"/>
            </w:tcBorders>
            <w:shd w:val="clear" w:color="auto" w:fill="auto"/>
            <w:noWrap/>
            <w:tcMar>
              <w:top w:w="15" w:type="dxa"/>
              <w:left w:w="15" w:type="dxa"/>
              <w:bottom w:w="0" w:type="dxa"/>
              <w:right w:w="15" w:type="dxa"/>
            </w:tcMar>
            <w:hideMark/>
          </w:tcPr>
          <w:p w14:paraId="1D5A06EF"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32,460</w:t>
            </w:r>
          </w:p>
        </w:tc>
        <w:tc>
          <w:tcPr>
            <w:tcW w:w="2250" w:type="dxa"/>
            <w:tcBorders>
              <w:top w:val="nil"/>
              <w:left w:val="nil"/>
              <w:bottom w:val="nil"/>
              <w:right w:val="nil"/>
            </w:tcBorders>
            <w:shd w:val="clear" w:color="auto" w:fill="auto"/>
            <w:noWrap/>
            <w:tcMar>
              <w:top w:w="15" w:type="dxa"/>
              <w:left w:w="15" w:type="dxa"/>
              <w:bottom w:w="0" w:type="dxa"/>
              <w:right w:w="15" w:type="dxa"/>
            </w:tcMar>
            <w:hideMark/>
          </w:tcPr>
          <w:p w14:paraId="21C8BE4A"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88</w:t>
            </w:r>
          </w:p>
        </w:tc>
      </w:tr>
      <w:tr w:rsidR="00471BFB" w:rsidRPr="00471BFB" w14:paraId="04596366" w14:textId="77777777" w:rsidTr="00014D2B">
        <w:trPr>
          <w:trHeight w:val="422"/>
        </w:trPr>
        <w:tc>
          <w:tcPr>
            <w:tcW w:w="5047" w:type="dxa"/>
            <w:tcBorders>
              <w:top w:val="nil"/>
              <w:left w:val="nil"/>
              <w:bottom w:val="nil"/>
              <w:right w:val="nil"/>
            </w:tcBorders>
            <w:shd w:val="clear" w:color="auto" w:fill="auto"/>
            <w:tcMar>
              <w:top w:w="15" w:type="dxa"/>
              <w:left w:w="15" w:type="dxa"/>
              <w:bottom w:w="0" w:type="dxa"/>
              <w:right w:w="15" w:type="dxa"/>
            </w:tcMar>
            <w:hideMark/>
          </w:tcPr>
          <w:p w14:paraId="7C8092D5" w14:textId="5FCF761A"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MSD05</w:t>
            </w:r>
            <w:r w:rsidRPr="00471BFB">
              <w:rPr>
                <w:rFonts w:ascii="Times New Roman" w:hAnsi="Times New Roman" w:cs="Times New Roman"/>
                <w:color w:val="000000" w:themeColor="text1"/>
                <w:sz w:val="16"/>
                <w:szCs w:val="16"/>
              </w:rPr>
              <w:br/>
              <w:t xml:space="preserve">Hite Creek Water Quality Treatment Center </w:t>
            </w:r>
          </w:p>
        </w:tc>
        <w:tc>
          <w:tcPr>
            <w:tcW w:w="2153" w:type="dxa"/>
            <w:tcBorders>
              <w:top w:val="nil"/>
              <w:left w:val="nil"/>
              <w:bottom w:val="nil"/>
              <w:right w:val="nil"/>
            </w:tcBorders>
            <w:shd w:val="clear" w:color="auto" w:fill="auto"/>
            <w:noWrap/>
            <w:tcMar>
              <w:top w:w="15" w:type="dxa"/>
              <w:left w:w="15" w:type="dxa"/>
              <w:bottom w:w="0" w:type="dxa"/>
              <w:right w:w="15" w:type="dxa"/>
            </w:tcMar>
            <w:hideMark/>
          </w:tcPr>
          <w:p w14:paraId="6B8DFF8B"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31,269</w:t>
            </w:r>
          </w:p>
        </w:tc>
        <w:tc>
          <w:tcPr>
            <w:tcW w:w="2250" w:type="dxa"/>
            <w:tcBorders>
              <w:top w:val="nil"/>
              <w:left w:val="nil"/>
              <w:bottom w:val="nil"/>
              <w:right w:val="nil"/>
            </w:tcBorders>
            <w:shd w:val="clear" w:color="auto" w:fill="auto"/>
            <w:noWrap/>
            <w:tcMar>
              <w:top w:w="15" w:type="dxa"/>
              <w:left w:w="15" w:type="dxa"/>
              <w:bottom w:w="0" w:type="dxa"/>
              <w:right w:w="15" w:type="dxa"/>
            </w:tcMar>
            <w:hideMark/>
          </w:tcPr>
          <w:p w14:paraId="4191759A" w14:textId="77777777" w:rsidR="00471BFB" w:rsidRPr="00471BFB" w:rsidRDefault="00471BFB" w:rsidP="00471BFB">
            <w:pPr>
              <w:rPr>
                <w:rFonts w:ascii="Times New Roman" w:hAnsi="Times New Roman" w:cs="Times New Roman"/>
                <w:color w:val="000000" w:themeColor="text1"/>
                <w:sz w:val="16"/>
                <w:szCs w:val="16"/>
              </w:rPr>
            </w:pPr>
            <w:r w:rsidRPr="00471BFB">
              <w:rPr>
                <w:rFonts w:ascii="Times New Roman" w:hAnsi="Times New Roman" w:cs="Times New Roman"/>
                <w:color w:val="000000" w:themeColor="text1"/>
                <w:sz w:val="16"/>
                <w:szCs w:val="16"/>
              </w:rPr>
              <w:t>67</w:t>
            </w:r>
          </w:p>
        </w:tc>
      </w:tr>
      <w:tr w:rsidR="00471BFB" w:rsidRPr="00471BFB" w14:paraId="61FF0E4F" w14:textId="77777777" w:rsidTr="00A0543D">
        <w:trPr>
          <w:trHeight w:val="422"/>
        </w:trPr>
        <w:tc>
          <w:tcPr>
            <w:tcW w:w="9450" w:type="dxa"/>
            <w:gridSpan w:val="3"/>
            <w:tcBorders>
              <w:top w:val="nil"/>
              <w:left w:val="nil"/>
              <w:bottom w:val="nil"/>
              <w:right w:val="nil"/>
            </w:tcBorders>
            <w:shd w:val="clear" w:color="auto" w:fill="auto"/>
            <w:tcMar>
              <w:top w:w="15" w:type="dxa"/>
              <w:left w:w="15" w:type="dxa"/>
              <w:bottom w:w="0" w:type="dxa"/>
              <w:right w:w="15" w:type="dxa"/>
            </w:tcMar>
          </w:tcPr>
          <w:p w14:paraId="7446FA59" w14:textId="6A440A87" w:rsidR="00471BFB" w:rsidRPr="00471BFB" w:rsidRDefault="00471BFB" w:rsidP="00A0543D">
            <w:pPr>
              <w:rPr>
                <w:rFonts w:ascii="Times New Roman" w:hAnsi="Times New Roman" w:cs="Times New Roman"/>
                <w:color w:val="000000" w:themeColor="text1"/>
                <w:sz w:val="20"/>
                <w:szCs w:val="20"/>
              </w:rPr>
            </w:pPr>
            <w:r w:rsidRPr="00471BFB">
              <w:rPr>
                <w:rFonts w:ascii="Times New Roman" w:hAnsi="Times New Roman" w:cs="Times New Roman"/>
                <w:color w:val="000000" w:themeColor="text1"/>
                <w:sz w:val="20"/>
                <w:szCs w:val="20"/>
                <w:vertAlign w:val="superscript"/>
              </w:rPr>
              <w:t xml:space="preserve">a </w:t>
            </w:r>
            <w:r w:rsidRPr="00471BFB">
              <w:rPr>
                <w:rFonts w:ascii="Times New Roman" w:hAnsi="Times New Roman" w:cs="Times New Roman"/>
                <w:color w:val="000000" w:themeColor="text1"/>
                <w:sz w:val="20"/>
                <w:szCs w:val="20"/>
              </w:rPr>
              <w:t>Based on 2018 U.S Census Bureau American Community Survey (ACS). Income is mean median household.</w:t>
            </w:r>
            <w:r w:rsidR="00B4698B">
              <w:rPr>
                <w:rFonts w:ascii="Times New Roman" w:hAnsi="Times New Roman" w:cs="Times New Roman"/>
                <w:color w:val="000000" w:themeColor="text1"/>
                <w:sz w:val="20"/>
                <w:szCs w:val="20"/>
              </w:rPr>
              <w:t xml:space="preserve"> </w:t>
            </w:r>
            <w:r w:rsidR="00B4698B" w:rsidRPr="00B4698B">
              <w:rPr>
                <w:rFonts w:ascii="Times New Roman" w:hAnsi="Times New Roman" w:cs="Times New Roman"/>
                <w:color w:val="000000" w:themeColor="text1"/>
                <w:sz w:val="20"/>
                <w:szCs w:val="20"/>
              </w:rPr>
              <w:t xml:space="preserve">For more on </w:t>
            </w:r>
            <w:proofErr w:type="spellStart"/>
            <w:r w:rsidR="00B4698B">
              <w:rPr>
                <w:rFonts w:ascii="Times New Roman" w:hAnsi="Times New Roman" w:cs="Times New Roman"/>
                <w:color w:val="000000" w:themeColor="text1"/>
                <w:sz w:val="20"/>
                <w:szCs w:val="20"/>
              </w:rPr>
              <w:t>sewershed</w:t>
            </w:r>
            <w:proofErr w:type="spellEnd"/>
            <w:r w:rsidR="00B4698B">
              <w:rPr>
                <w:rFonts w:ascii="Times New Roman" w:hAnsi="Times New Roman" w:cs="Times New Roman"/>
                <w:color w:val="000000" w:themeColor="text1"/>
                <w:sz w:val="20"/>
                <w:szCs w:val="20"/>
              </w:rPr>
              <w:t xml:space="preserve"> area see</w:t>
            </w:r>
            <w:r w:rsidR="00B4698B" w:rsidRPr="00B4698B">
              <w:rPr>
                <w:rFonts w:ascii="Times New Roman" w:hAnsi="Times New Roman" w:cs="Times New Roman"/>
                <w:color w:val="000000" w:themeColor="text1"/>
                <w:sz w:val="20"/>
                <w:szCs w:val="20"/>
              </w:rPr>
              <w:t xml:space="preserve"> Yeager et al. </w:t>
            </w:r>
            <w:r w:rsidR="00B4698B">
              <w:rPr>
                <w:rFonts w:ascii="Times New Roman" w:hAnsi="Times New Roman" w:cs="Times New Roman"/>
                <w:color w:val="000000" w:themeColor="text1"/>
                <w:sz w:val="20"/>
                <w:szCs w:val="20"/>
              </w:rPr>
              <w:t>(</w:t>
            </w:r>
            <w:r w:rsidR="00B4698B" w:rsidRPr="00B4698B">
              <w:rPr>
                <w:rFonts w:ascii="Times New Roman" w:hAnsi="Times New Roman" w:cs="Times New Roman"/>
                <w:color w:val="000000" w:themeColor="text1"/>
                <w:sz w:val="20"/>
                <w:szCs w:val="20"/>
              </w:rPr>
              <w:t>2021</w:t>
            </w:r>
            <w:r w:rsidR="00B4698B">
              <w:rPr>
                <w:rFonts w:ascii="Times New Roman" w:hAnsi="Times New Roman" w:cs="Times New Roman"/>
                <w:color w:val="000000" w:themeColor="text1"/>
                <w:sz w:val="20"/>
                <w:szCs w:val="20"/>
              </w:rPr>
              <w:t>)</w:t>
            </w:r>
            <w:r w:rsidR="00864DD1">
              <w:rPr>
                <w:rFonts w:ascii="Times New Roman" w:hAnsi="Times New Roman" w:cs="Times New Roman"/>
                <w:color w:val="000000" w:themeColor="text1"/>
                <w:sz w:val="20"/>
                <w:szCs w:val="20"/>
              </w:rPr>
              <w:fldChar w:fldCharType="begin"/>
            </w:r>
            <w:r w:rsidR="00864DD1">
              <w:rPr>
                <w:rFonts w:ascii="Times New Roman" w:hAnsi="Times New Roman" w:cs="Times New Roman"/>
                <w:color w:val="000000" w:themeColor="text1"/>
                <w:sz w:val="20"/>
                <w:szCs w:val="20"/>
              </w:rPr>
              <w:instrText xml:space="preserve"> ADDIN EN.CITE &lt;EndNote&gt;&lt;Cite&gt;&lt;Author&gt;Yeager&lt;/Author&gt;&lt;Year&gt;2021&lt;/Year&gt;&lt;RecNum&gt;157&lt;/RecNum&gt;&lt;DisplayText&gt;&lt;style face="superscript"&gt;3&lt;/style&gt;&lt;/DisplayText&gt;&lt;record&gt;&lt;rec-number&gt;157&lt;/rec-number&gt;&lt;foreign-keys&gt;&lt;key app="EN" db-id="se05az5sg9dd0pes0vnprt26z9a2ftx5dfed" timestamp="1692105425"&gt;157&lt;/key&gt;&lt;/foreign-keys&gt;&lt;ref-type name="Journal Article"&gt;17&lt;/ref-type&gt;&lt;contributors&gt;&lt;authors&gt;&lt;author&gt;Yeager, R.&lt;/author&gt;&lt;author&gt;Holm, R. H.&lt;/author&gt;&lt;author&gt;Saurabh, K.&lt;/author&gt;&lt;author&gt;Fuqua, J. L.&lt;/author&gt;&lt;author&gt;Talley, D.&lt;/author&gt;&lt;author&gt;Bhatnagar, A.&lt;/author&gt;&lt;author&gt;Smith, T.&lt;/author&gt;&lt;/authors&gt;&lt;/contributors&gt;&lt;titles&gt;&lt;title&gt;Wastewater Sample Site Selection to Estimate Geographically Resolved Community Prevalence of COVID-19: A Sampling Protocol Perspective&lt;/title&gt;&lt;secondary-title&gt;GeoHealth&lt;/secondary-title&gt;&lt;/titles&gt;&lt;periodical&gt;&lt;full-title&gt;GeoHealth&lt;/full-title&gt;&lt;/periodical&gt;&lt;pages&gt;e2021GH000420&lt;/pages&gt;&lt;volume&gt;5&lt;/volume&gt;&lt;number&gt;7&lt;/number&gt;&lt;keywords&gt;&lt;keyword&gt;COVID-19&lt;/keyword&gt;&lt;keyword&gt;environmental surveillance&lt;/keyword&gt;&lt;keyword&gt;epidemiology&lt;/keyword&gt;&lt;keyword&gt;GIS&lt;/keyword&gt;&lt;keyword&gt;SARS-CoV-2&lt;/keyword&gt;&lt;keyword&gt;wastewater&lt;/keyword&gt;&lt;/keywords&gt;&lt;dates&gt;&lt;year&gt;2021&lt;/year&gt;&lt;pub-dates&gt;&lt;date&gt;2021/07/01&lt;/date&gt;&lt;/pub-dates&gt;&lt;/dates&gt;&lt;publisher&gt;John Wiley &amp;amp; Sons, Ltd&lt;/publisher&gt;&lt;isbn&gt;2471-1403&lt;/isbn&gt;&lt;urls&gt;&lt;related-urls&gt;&lt;url&gt;https://doi.org/10.1029/2021GH000420&lt;/url&gt;&lt;/related-urls&gt;&lt;/urls&gt;&lt;electronic-resource-num&gt;https://doi.org/10.1029/2021GH000420&lt;/electronic-resource-num&gt;&lt;access-date&gt;2023/08/15&lt;/access-date&gt;&lt;/record&gt;&lt;/Cite&gt;&lt;/EndNote&gt;</w:instrText>
            </w:r>
            <w:r w:rsidR="00864DD1">
              <w:rPr>
                <w:rFonts w:ascii="Times New Roman" w:hAnsi="Times New Roman" w:cs="Times New Roman"/>
                <w:color w:val="000000" w:themeColor="text1"/>
                <w:sz w:val="20"/>
                <w:szCs w:val="20"/>
              </w:rPr>
              <w:fldChar w:fldCharType="separate"/>
            </w:r>
            <w:r w:rsidR="00864DD1" w:rsidRPr="00864DD1">
              <w:rPr>
                <w:rFonts w:ascii="Times New Roman" w:hAnsi="Times New Roman" w:cs="Times New Roman"/>
                <w:noProof/>
                <w:color w:val="000000" w:themeColor="text1"/>
                <w:sz w:val="20"/>
                <w:szCs w:val="20"/>
                <w:vertAlign w:val="superscript"/>
              </w:rPr>
              <w:t>3</w:t>
            </w:r>
            <w:r w:rsidR="00864DD1">
              <w:rPr>
                <w:rFonts w:ascii="Times New Roman" w:hAnsi="Times New Roman" w:cs="Times New Roman"/>
                <w:color w:val="000000" w:themeColor="text1"/>
                <w:sz w:val="20"/>
                <w:szCs w:val="20"/>
              </w:rPr>
              <w:fldChar w:fldCharType="end"/>
            </w:r>
            <w:r w:rsidR="00B4698B" w:rsidRPr="00B4698B">
              <w:rPr>
                <w:rFonts w:ascii="Times New Roman" w:hAnsi="Times New Roman" w:cs="Times New Roman"/>
                <w:color w:val="000000" w:themeColor="text1"/>
                <w:sz w:val="20"/>
                <w:szCs w:val="20"/>
              </w:rPr>
              <w:t>.</w:t>
            </w:r>
          </w:p>
        </w:tc>
      </w:tr>
    </w:tbl>
    <w:p w14:paraId="10D4CEC9" w14:textId="77777777" w:rsidR="00471BFB" w:rsidRPr="00471BFB" w:rsidRDefault="00471BFB" w:rsidP="00471BFB">
      <w:pPr>
        <w:rPr>
          <w:rFonts w:ascii="Times New Roman" w:hAnsi="Times New Roman" w:cs="Times New Roman"/>
          <w:sz w:val="20"/>
          <w:szCs w:val="20"/>
        </w:rPr>
      </w:pPr>
    </w:p>
    <w:p w14:paraId="0FBDB782" w14:textId="57DDB5D2" w:rsidR="00471BFB" w:rsidRPr="00471BFB" w:rsidRDefault="00471BFB" w:rsidP="00471BFB">
      <w:pPr>
        <w:rPr>
          <w:rFonts w:ascii="Times New Roman" w:hAnsi="Times New Roman" w:cs="Times New Roman"/>
          <w:sz w:val="20"/>
          <w:szCs w:val="20"/>
        </w:rPr>
      </w:pPr>
      <w:r w:rsidRPr="00471BFB">
        <w:rPr>
          <w:rFonts w:ascii="Times New Roman" w:hAnsi="Times New Roman" w:cs="Times New Roman"/>
          <w:sz w:val="20"/>
          <w:szCs w:val="20"/>
        </w:rPr>
        <w:br w:type="page"/>
      </w:r>
    </w:p>
    <w:p w14:paraId="7C35A2A8" w14:textId="746DDE61" w:rsidR="00471BFB" w:rsidRPr="00471BFB" w:rsidRDefault="00471BFB" w:rsidP="00471BFB">
      <w:pPr>
        <w:rPr>
          <w:rFonts w:ascii="Times New Roman" w:hAnsi="Times New Roman" w:cs="Times New Roman"/>
          <w:b/>
          <w:bCs/>
          <w:sz w:val="20"/>
          <w:szCs w:val="20"/>
        </w:rPr>
      </w:pPr>
      <w:r w:rsidRPr="00471BFB">
        <w:rPr>
          <w:rFonts w:ascii="Times New Roman" w:hAnsi="Times New Roman" w:cs="Times New Roman"/>
          <w:sz w:val="20"/>
          <w:szCs w:val="20"/>
        </w:rPr>
        <w:lastRenderedPageBreak/>
        <w:t>Table S2</w:t>
      </w:r>
      <w:r>
        <w:rPr>
          <w:rFonts w:ascii="Times New Roman" w:hAnsi="Times New Roman" w:cs="Times New Roman"/>
          <w:b/>
          <w:bCs/>
          <w:sz w:val="20"/>
          <w:szCs w:val="20"/>
        </w:rPr>
        <w:t>.</w:t>
      </w:r>
      <w:r w:rsidRPr="00471BFB">
        <w:rPr>
          <w:rFonts w:ascii="Times New Roman" w:hAnsi="Times New Roman" w:cs="Times New Roman"/>
          <w:sz w:val="20"/>
          <w:szCs w:val="20"/>
        </w:rPr>
        <w:t xml:space="preserve"> </w:t>
      </w:r>
      <w:proofErr w:type="spellStart"/>
      <w:r w:rsidRPr="00471BFB">
        <w:rPr>
          <w:rFonts w:ascii="Times New Roman" w:hAnsi="Times New Roman" w:cs="Times New Roman"/>
          <w:b/>
          <w:bCs/>
          <w:sz w:val="20"/>
          <w:szCs w:val="20"/>
        </w:rPr>
        <w:t>Descriptives</w:t>
      </w:r>
      <w:proofErr w:type="spellEnd"/>
      <w:r w:rsidRPr="00471BFB">
        <w:rPr>
          <w:rFonts w:ascii="Times New Roman" w:hAnsi="Times New Roman" w:cs="Times New Roman"/>
          <w:b/>
          <w:bCs/>
          <w:sz w:val="20"/>
          <w:szCs w:val="20"/>
        </w:rPr>
        <w:t xml:space="preserve"> of </w:t>
      </w:r>
      <w:r w:rsidR="0084399A">
        <w:rPr>
          <w:rFonts w:ascii="Times New Roman" w:hAnsi="Times New Roman" w:cs="Times New Roman"/>
          <w:b/>
          <w:bCs/>
          <w:sz w:val="20"/>
          <w:szCs w:val="20"/>
        </w:rPr>
        <w:t xml:space="preserve">wastewater SARS-CoV-2 (N1) </w:t>
      </w:r>
      <w:r w:rsidRPr="00471BFB">
        <w:rPr>
          <w:rFonts w:ascii="Times New Roman" w:hAnsi="Times New Roman" w:cs="Times New Roman"/>
          <w:b/>
          <w:bCs/>
          <w:sz w:val="20"/>
          <w:szCs w:val="20"/>
        </w:rPr>
        <w:t xml:space="preserve">outlier detection and removal. </w:t>
      </w:r>
    </w:p>
    <w:p w14:paraId="30ADFC38" w14:textId="77777777" w:rsidR="00471BFB" w:rsidRPr="00471BFB" w:rsidRDefault="00471BFB" w:rsidP="00471BFB">
      <w:pPr>
        <w:rPr>
          <w:rFonts w:ascii="Times New Roman" w:hAnsi="Times New Roman" w:cs="Times New Roman"/>
          <w:b/>
          <w:b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6"/>
        <w:gridCol w:w="1774"/>
        <w:gridCol w:w="1710"/>
        <w:gridCol w:w="4230"/>
      </w:tblGrid>
      <w:tr w:rsidR="00471BFB" w:rsidRPr="00471BFB" w14:paraId="4FD84C4E" w14:textId="77777777" w:rsidTr="00A0543D">
        <w:tc>
          <w:tcPr>
            <w:tcW w:w="1286" w:type="dxa"/>
            <w:tcBorders>
              <w:top w:val="single" w:sz="4" w:space="0" w:color="auto"/>
              <w:bottom w:val="single" w:sz="4" w:space="0" w:color="auto"/>
            </w:tcBorders>
          </w:tcPr>
          <w:p w14:paraId="1DB1CD7B" w14:textId="26292AEF" w:rsidR="00471BFB" w:rsidRPr="00471BFB" w:rsidRDefault="0084399A" w:rsidP="00A0543D">
            <w:pPr>
              <w:rPr>
                <w:rFonts w:ascii="Times New Roman" w:hAnsi="Times New Roman" w:cs="Times New Roman"/>
                <w:b/>
                <w:bCs/>
                <w:sz w:val="20"/>
                <w:szCs w:val="20"/>
              </w:rPr>
            </w:pPr>
            <w:proofErr w:type="spellStart"/>
            <w:r>
              <w:rPr>
                <w:rFonts w:ascii="Times New Roman" w:hAnsi="Times New Roman" w:cs="Times New Roman"/>
                <w:b/>
                <w:bCs/>
                <w:sz w:val="20"/>
                <w:szCs w:val="20"/>
              </w:rPr>
              <w:t>Sewershed</w:t>
            </w:r>
            <w:proofErr w:type="spellEnd"/>
          </w:p>
        </w:tc>
        <w:tc>
          <w:tcPr>
            <w:tcW w:w="1774" w:type="dxa"/>
            <w:tcBorders>
              <w:top w:val="single" w:sz="4" w:space="0" w:color="auto"/>
              <w:bottom w:val="single" w:sz="4" w:space="0" w:color="auto"/>
            </w:tcBorders>
          </w:tcPr>
          <w:p w14:paraId="4924B90E" w14:textId="77777777" w:rsidR="00471BFB" w:rsidRPr="00471BFB" w:rsidRDefault="00471BFB" w:rsidP="00A0543D">
            <w:pPr>
              <w:rPr>
                <w:rFonts w:ascii="Times New Roman" w:hAnsi="Times New Roman" w:cs="Times New Roman"/>
                <w:b/>
                <w:bCs/>
                <w:sz w:val="20"/>
                <w:szCs w:val="20"/>
              </w:rPr>
            </w:pPr>
            <w:r w:rsidRPr="00471BFB">
              <w:rPr>
                <w:rFonts w:ascii="Times New Roman" w:hAnsi="Times New Roman" w:cs="Times New Roman"/>
                <w:b/>
                <w:bCs/>
                <w:sz w:val="20"/>
                <w:szCs w:val="20"/>
              </w:rPr>
              <w:t>N observations</w:t>
            </w:r>
          </w:p>
        </w:tc>
        <w:tc>
          <w:tcPr>
            <w:tcW w:w="1710" w:type="dxa"/>
            <w:tcBorders>
              <w:top w:val="single" w:sz="4" w:space="0" w:color="auto"/>
              <w:bottom w:val="single" w:sz="4" w:space="0" w:color="auto"/>
            </w:tcBorders>
          </w:tcPr>
          <w:p w14:paraId="20DC31F8" w14:textId="77777777" w:rsidR="00471BFB" w:rsidRPr="00471BFB" w:rsidRDefault="00471BFB" w:rsidP="00A0543D">
            <w:pPr>
              <w:rPr>
                <w:rFonts w:ascii="Times New Roman" w:hAnsi="Times New Roman" w:cs="Times New Roman"/>
                <w:b/>
                <w:bCs/>
                <w:sz w:val="20"/>
                <w:szCs w:val="20"/>
              </w:rPr>
            </w:pPr>
            <w:r w:rsidRPr="00471BFB">
              <w:rPr>
                <w:rFonts w:ascii="Times New Roman" w:hAnsi="Times New Roman" w:cs="Times New Roman"/>
                <w:b/>
                <w:bCs/>
                <w:sz w:val="20"/>
                <w:szCs w:val="20"/>
              </w:rPr>
              <w:t>N outliers (%)</w:t>
            </w:r>
          </w:p>
        </w:tc>
        <w:tc>
          <w:tcPr>
            <w:tcW w:w="4230" w:type="dxa"/>
            <w:tcBorders>
              <w:top w:val="single" w:sz="4" w:space="0" w:color="auto"/>
              <w:bottom w:val="single" w:sz="4" w:space="0" w:color="auto"/>
            </w:tcBorders>
          </w:tcPr>
          <w:p w14:paraId="3A75AF71" w14:textId="77777777" w:rsidR="00471BFB" w:rsidRPr="00471BFB" w:rsidRDefault="00471BFB" w:rsidP="00A0543D">
            <w:pPr>
              <w:rPr>
                <w:rFonts w:ascii="Times New Roman" w:hAnsi="Times New Roman" w:cs="Times New Roman"/>
                <w:b/>
                <w:bCs/>
                <w:sz w:val="20"/>
                <w:szCs w:val="20"/>
              </w:rPr>
            </w:pPr>
            <w:r w:rsidRPr="00471BFB">
              <w:rPr>
                <w:rFonts w:ascii="Times New Roman" w:hAnsi="Times New Roman" w:cs="Times New Roman"/>
                <w:b/>
                <w:bCs/>
                <w:sz w:val="20"/>
                <w:szCs w:val="20"/>
              </w:rPr>
              <w:t>N weeks NA due to outlier exclusion (%)</w:t>
            </w:r>
          </w:p>
        </w:tc>
      </w:tr>
      <w:tr w:rsidR="00471BFB" w:rsidRPr="00471BFB" w14:paraId="32061A8B" w14:textId="77777777" w:rsidTr="00A0543D">
        <w:tc>
          <w:tcPr>
            <w:tcW w:w="1286" w:type="dxa"/>
            <w:tcBorders>
              <w:top w:val="single" w:sz="4" w:space="0" w:color="auto"/>
            </w:tcBorders>
          </w:tcPr>
          <w:p w14:paraId="37F42667"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MSD01</w:t>
            </w:r>
          </w:p>
        </w:tc>
        <w:tc>
          <w:tcPr>
            <w:tcW w:w="1774" w:type="dxa"/>
            <w:tcBorders>
              <w:top w:val="single" w:sz="4" w:space="0" w:color="auto"/>
            </w:tcBorders>
          </w:tcPr>
          <w:p w14:paraId="2C71FDA2"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79</w:t>
            </w:r>
          </w:p>
        </w:tc>
        <w:tc>
          <w:tcPr>
            <w:tcW w:w="1710" w:type="dxa"/>
            <w:tcBorders>
              <w:top w:val="single" w:sz="4" w:space="0" w:color="auto"/>
            </w:tcBorders>
          </w:tcPr>
          <w:p w14:paraId="2C1BFCE1"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10 (13%)</w:t>
            </w:r>
          </w:p>
        </w:tc>
        <w:tc>
          <w:tcPr>
            <w:tcW w:w="4230" w:type="dxa"/>
            <w:tcBorders>
              <w:top w:val="single" w:sz="4" w:space="0" w:color="auto"/>
            </w:tcBorders>
          </w:tcPr>
          <w:p w14:paraId="48C11316"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3 (3%)</w:t>
            </w:r>
          </w:p>
        </w:tc>
      </w:tr>
      <w:tr w:rsidR="00471BFB" w:rsidRPr="00471BFB" w14:paraId="2D42163A" w14:textId="77777777" w:rsidTr="00A0543D">
        <w:tc>
          <w:tcPr>
            <w:tcW w:w="1286" w:type="dxa"/>
          </w:tcPr>
          <w:p w14:paraId="2F352163"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MSD02</w:t>
            </w:r>
          </w:p>
        </w:tc>
        <w:tc>
          <w:tcPr>
            <w:tcW w:w="1774" w:type="dxa"/>
          </w:tcPr>
          <w:p w14:paraId="244E931B"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47</w:t>
            </w:r>
          </w:p>
        </w:tc>
        <w:tc>
          <w:tcPr>
            <w:tcW w:w="1710" w:type="dxa"/>
          </w:tcPr>
          <w:p w14:paraId="756E38DD"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9 (19%)</w:t>
            </w:r>
          </w:p>
        </w:tc>
        <w:tc>
          <w:tcPr>
            <w:tcW w:w="4230" w:type="dxa"/>
          </w:tcPr>
          <w:p w14:paraId="2088701F"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3 (10%)</w:t>
            </w:r>
          </w:p>
        </w:tc>
      </w:tr>
      <w:tr w:rsidR="00471BFB" w:rsidRPr="00471BFB" w14:paraId="1745E324" w14:textId="77777777" w:rsidTr="00A0543D">
        <w:tc>
          <w:tcPr>
            <w:tcW w:w="1286" w:type="dxa"/>
          </w:tcPr>
          <w:p w14:paraId="5B5B750D"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MSD03</w:t>
            </w:r>
          </w:p>
        </w:tc>
        <w:tc>
          <w:tcPr>
            <w:tcW w:w="1774" w:type="dxa"/>
          </w:tcPr>
          <w:p w14:paraId="5EA66696"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47</w:t>
            </w:r>
          </w:p>
        </w:tc>
        <w:tc>
          <w:tcPr>
            <w:tcW w:w="1710" w:type="dxa"/>
          </w:tcPr>
          <w:p w14:paraId="30BA73CA"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1 (2%)</w:t>
            </w:r>
          </w:p>
        </w:tc>
        <w:tc>
          <w:tcPr>
            <w:tcW w:w="4230" w:type="dxa"/>
          </w:tcPr>
          <w:p w14:paraId="7BF8EA6A"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0 (0%)</w:t>
            </w:r>
          </w:p>
        </w:tc>
      </w:tr>
      <w:tr w:rsidR="00471BFB" w:rsidRPr="00471BFB" w14:paraId="60255EFB" w14:textId="77777777" w:rsidTr="00A0543D">
        <w:tc>
          <w:tcPr>
            <w:tcW w:w="1286" w:type="dxa"/>
          </w:tcPr>
          <w:p w14:paraId="6F278EA7"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MSD04</w:t>
            </w:r>
          </w:p>
        </w:tc>
        <w:tc>
          <w:tcPr>
            <w:tcW w:w="1774" w:type="dxa"/>
          </w:tcPr>
          <w:p w14:paraId="5B988DCF"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47</w:t>
            </w:r>
          </w:p>
        </w:tc>
        <w:tc>
          <w:tcPr>
            <w:tcW w:w="1710" w:type="dxa"/>
          </w:tcPr>
          <w:p w14:paraId="068522D5"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3 (6%)</w:t>
            </w:r>
          </w:p>
        </w:tc>
        <w:tc>
          <w:tcPr>
            <w:tcW w:w="4230" w:type="dxa"/>
          </w:tcPr>
          <w:p w14:paraId="3C95F6AF"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1 (3%)</w:t>
            </w:r>
          </w:p>
        </w:tc>
      </w:tr>
      <w:tr w:rsidR="00471BFB" w:rsidRPr="00471BFB" w14:paraId="4D178127" w14:textId="77777777" w:rsidTr="00A0543D">
        <w:tc>
          <w:tcPr>
            <w:tcW w:w="1286" w:type="dxa"/>
            <w:tcBorders>
              <w:bottom w:val="single" w:sz="4" w:space="0" w:color="auto"/>
            </w:tcBorders>
          </w:tcPr>
          <w:p w14:paraId="14B9A0FF"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MSD05</w:t>
            </w:r>
          </w:p>
        </w:tc>
        <w:tc>
          <w:tcPr>
            <w:tcW w:w="1774" w:type="dxa"/>
            <w:tcBorders>
              <w:bottom w:val="single" w:sz="4" w:space="0" w:color="auto"/>
            </w:tcBorders>
          </w:tcPr>
          <w:p w14:paraId="30621A00"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47</w:t>
            </w:r>
          </w:p>
        </w:tc>
        <w:tc>
          <w:tcPr>
            <w:tcW w:w="1710" w:type="dxa"/>
            <w:tcBorders>
              <w:bottom w:val="single" w:sz="4" w:space="0" w:color="auto"/>
            </w:tcBorders>
          </w:tcPr>
          <w:p w14:paraId="3E8C30CA"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6 (13%)</w:t>
            </w:r>
          </w:p>
        </w:tc>
        <w:tc>
          <w:tcPr>
            <w:tcW w:w="4230" w:type="dxa"/>
            <w:tcBorders>
              <w:bottom w:val="single" w:sz="4" w:space="0" w:color="auto"/>
            </w:tcBorders>
          </w:tcPr>
          <w:p w14:paraId="23389777" w14:textId="77777777" w:rsidR="00471BFB" w:rsidRPr="00471BFB" w:rsidRDefault="00471BFB" w:rsidP="00A0543D">
            <w:pPr>
              <w:rPr>
                <w:rFonts w:ascii="Times New Roman" w:hAnsi="Times New Roman" w:cs="Times New Roman"/>
                <w:sz w:val="16"/>
                <w:szCs w:val="16"/>
              </w:rPr>
            </w:pPr>
            <w:r w:rsidRPr="00471BFB">
              <w:rPr>
                <w:rFonts w:ascii="Times New Roman" w:hAnsi="Times New Roman" w:cs="Times New Roman"/>
                <w:sz w:val="16"/>
                <w:szCs w:val="16"/>
              </w:rPr>
              <w:t>2 (7%)</w:t>
            </w:r>
          </w:p>
        </w:tc>
      </w:tr>
    </w:tbl>
    <w:p w14:paraId="7E347DE5" w14:textId="534A9631" w:rsidR="00471BFB" w:rsidRPr="00471BFB" w:rsidRDefault="00471BFB" w:rsidP="00471BFB">
      <w:pPr>
        <w:rPr>
          <w:rFonts w:ascii="Times New Roman" w:hAnsi="Times New Roman" w:cs="Times New Roman"/>
          <w:sz w:val="20"/>
          <w:szCs w:val="20"/>
        </w:rPr>
      </w:pPr>
      <w:r>
        <w:rPr>
          <w:rFonts w:ascii="Times New Roman" w:hAnsi="Times New Roman" w:cs="Times New Roman"/>
          <w:sz w:val="20"/>
          <w:szCs w:val="20"/>
        </w:rPr>
        <w:t xml:space="preserve">N=number of; NA = Not available. </w:t>
      </w:r>
    </w:p>
    <w:p w14:paraId="19C2959A" w14:textId="0D1CBD9C" w:rsidR="007D4424" w:rsidRDefault="007D4424">
      <w:pPr>
        <w:rPr>
          <w:rFonts w:ascii="Times New Roman" w:hAnsi="Times New Roman" w:cs="Times New Roman"/>
          <w:sz w:val="20"/>
          <w:szCs w:val="20"/>
        </w:rPr>
      </w:pPr>
      <w:r>
        <w:rPr>
          <w:rFonts w:ascii="Times New Roman" w:hAnsi="Times New Roman" w:cs="Times New Roman"/>
          <w:sz w:val="20"/>
          <w:szCs w:val="20"/>
        </w:rPr>
        <w:br w:type="page"/>
      </w:r>
    </w:p>
    <w:p w14:paraId="22A2C624" w14:textId="47E847AD" w:rsidR="00471BFB" w:rsidRDefault="007D4424" w:rsidP="00471BFB">
      <w:pPr>
        <w:rPr>
          <w:rFonts w:ascii="Times New Roman" w:hAnsi="Times New Roman" w:cs="Times New Roman"/>
          <w:b/>
          <w:bCs/>
          <w:sz w:val="20"/>
          <w:szCs w:val="20"/>
        </w:rPr>
      </w:pPr>
      <w:r>
        <w:rPr>
          <w:rFonts w:ascii="Times New Roman" w:hAnsi="Times New Roman" w:cs="Times New Roman"/>
          <w:sz w:val="20"/>
          <w:szCs w:val="20"/>
        </w:rPr>
        <w:lastRenderedPageBreak/>
        <w:t xml:space="preserve">Table S3. </w:t>
      </w:r>
      <w:r w:rsidR="00777365">
        <w:rPr>
          <w:rFonts w:ascii="Times New Roman" w:hAnsi="Times New Roman" w:cs="Times New Roman"/>
          <w:b/>
          <w:bCs/>
          <w:sz w:val="20"/>
          <w:szCs w:val="20"/>
        </w:rPr>
        <w:t xml:space="preserve">Relative population size and risk of </w:t>
      </w:r>
      <w:r w:rsidR="0084399A">
        <w:rPr>
          <w:rFonts w:ascii="Times New Roman" w:hAnsi="Times New Roman" w:cs="Times New Roman"/>
          <w:b/>
          <w:bCs/>
          <w:sz w:val="20"/>
          <w:szCs w:val="20"/>
        </w:rPr>
        <w:t xml:space="preserve">reported </w:t>
      </w:r>
      <w:r w:rsidR="00777365">
        <w:rPr>
          <w:rFonts w:ascii="Times New Roman" w:hAnsi="Times New Roman" w:cs="Times New Roman"/>
          <w:b/>
          <w:bCs/>
          <w:sz w:val="20"/>
          <w:szCs w:val="20"/>
        </w:rPr>
        <w:t xml:space="preserve">SARS-CoV-19 </w:t>
      </w:r>
      <w:r w:rsidR="00E45D5F">
        <w:rPr>
          <w:rFonts w:ascii="Times New Roman" w:hAnsi="Times New Roman" w:cs="Times New Roman"/>
          <w:b/>
          <w:bCs/>
          <w:sz w:val="20"/>
          <w:szCs w:val="20"/>
        </w:rPr>
        <w:t xml:space="preserve">deaths per </w:t>
      </w:r>
      <w:proofErr w:type="spellStart"/>
      <w:r w:rsidR="00E45D5F">
        <w:rPr>
          <w:rFonts w:ascii="Times New Roman" w:hAnsi="Times New Roman" w:cs="Times New Roman"/>
          <w:b/>
          <w:bCs/>
          <w:sz w:val="20"/>
          <w:szCs w:val="20"/>
        </w:rPr>
        <w:t>sewershed</w:t>
      </w:r>
      <w:proofErr w:type="spellEnd"/>
    </w:p>
    <w:p w14:paraId="4374B6FA" w14:textId="77777777" w:rsidR="00E45D5F" w:rsidRDefault="00E45D5F" w:rsidP="00471BFB">
      <w:pPr>
        <w:rPr>
          <w:rFonts w:ascii="Times New Roman" w:hAnsi="Times New Roman" w:cs="Times New Roman"/>
          <w:b/>
          <w:bCs/>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6"/>
        <w:gridCol w:w="2494"/>
        <w:gridCol w:w="3150"/>
      </w:tblGrid>
      <w:tr w:rsidR="00E45D5F" w:rsidRPr="00471BFB" w14:paraId="73AD6C85" w14:textId="77777777" w:rsidTr="00014D2B">
        <w:tc>
          <w:tcPr>
            <w:tcW w:w="1286" w:type="dxa"/>
            <w:tcBorders>
              <w:top w:val="single" w:sz="4" w:space="0" w:color="auto"/>
              <w:bottom w:val="single" w:sz="4" w:space="0" w:color="auto"/>
            </w:tcBorders>
          </w:tcPr>
          <w:p w14:paraId="3CBDDEEE" w14:textId="68677595" w:rsidR="00E45D5F" w:rsidRPr="00471BFB" w:rsidRDefault="0084399A" w:rsidP="004F4273">
            <w:pPr>
              <w:rPr>
                <w:rFonts w:ascii="Times New Roman" w:hAnsi="Times New Roman" w:cs="Times New Roman"/>
                <w:b/>
                <w:bCs/>
                <w:sz w:val="20"/>
                <w:szCs w:val="20"/>
              </w:rPr>
            </w:pPr>
            <w:proofErr w:type="spellStart"/>
            <w:r>
              <w:rPr>
                <w:rFonts w:ascii="Times New Roman" w:hAnsi="Times New Roman" w:cs="Times New Roman"/>
                <w:b/>
                <w:bCs/>
                <w:sz w:val="20"/>
                <w:szCs w:val="20"/>
              </w:rPr>
              <w:t>Sewershed</w:t>
            </w:r>
            <w:proofErr w:type="spellEnd"/>
          </w:p>
        </w:tc>
        <w:tc>
          <w:tcPr>
            <w:tcW w:w="2494" w:type="dxa"/>
            <w:tcBorders>
              <w:top w:val="single" w:sz="4" w:space="0" w:color="auto"/>
              <w:bottom w:val="single" w:sz="4" w:space="0" w:color="auto"/>
            </w:tcBorders>
          </w:tcPr>
          <w:p w14:paraId="5B1E1A90" w14:textId="24D05C58" w:rsidR="00E45D5F" w:rsidRPr="00471BFB" w:rsidRDefault="00E45D5F" w:rsidP="004F4273">
            <w:pPr>
              <w:rPr>
                <w:rFonts w:ascii="Times New Roman" w:hAnsi="Times New Roman" w:cs="Times New Roman"/>
                <w:b/>
                <w:bCs/>
                <w:sz w:val="20"/>
                <w:szCs w:val="20"/>
              </w:rPr>
            </w:pPr>
            <w:r>
              <w:rPr>
                <w:rFonts w:ascii="Times New Roman" w:hAnsi="Times New Roman" w:cs="Times New Roman"/>
                <w:b/>
                <w:bCs/>
                <w:sz w:val="20"/>
                <w:szCs w:val="20"/>
              </w:rPr>
              <w:t>N population (% of total)</w:t>
            </w:r>
          </w:p>
        </w:tc>
        <w:tc>
          <w:tcPr>
            <w:tcW w:w="3150" w:type="dxa"/>
            <w:tcBorders>
              <w:top w:val="single" w:sz="4" w:space="0" w:color="auto"/>
              <w:bottom w:val="single" w:sz="4" w:space="0" w:color="auto"/>
            </w:tcBorders>
          </w:tcPr>
          <w:p w14:paraId="2CEDF8CE" w14:textId="465C6C4B" w:rsidR="00E45D5F" w:rsidRPr="00471BFB" w:rsidRDefault="00E45D5F" w:rsidP="004F4273">
            <w:pPr>
              <w:rPr>
                <w:rFonts w:ascii="Times New Roman" w:hAnsi="Times New Roman" w:cs="Times New Roman"/>
                <w:b/>
                <w:bCs/>
                <w:sz w:val="20"/>
                <w:szCs w:val="20"/>
              </w:rPr>
            </w:pPr>
            <w:r>
              <w:rPr>
                <w:rFonts w:ascii="Times New Roman" w:hAnsi="Times New Roman" w:cs="Times New Roman"/>
                <w:b/>
                <w:bCs/>
                <w:sz w:val="20"/>
                <w:szCs w:val="20"/>
              </w:rPr>
              <w:t>N deaths (% of total)</w:t>
            </w:r>
          </w:p>
        </w:tc>
      </w:tr>
      <w:tr w:rsidR="00E45D5F" w:rsidRPr="00471BFB" w14:paraId="3E912596" w14:textId="77777777" w:rsidTr="00014D2B">
        <w:tc>
          <w:tcPr>
            <w:tcW w:w="1286" w:type="dxa"/>
            <w:tcBorders>
              <w:top w:val="single" w:sz="4" w:space="0" w:color="auto"/>
            </w:tcBorders>
          </w:tcPr>
          <w:p w14:paraId="5F292712" w14:textId="72C6CDA6"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MSD01</w:t>
            </w:r>
          </w:p>
        </w:tc>
        <w:tc>
          <w:tcPr>
            <w:tcW w:w="2494" w:type="dxa"/>
            <w:tcBorders>
              <w:top w:val="single" w:sz="4" w:space="0" w:color="auto"/>
            </w:tcBorders>
          </w:tcPr>
          <w:p w14:paraId="48CCC803" w14:textId="70BAD00F"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349,850 (46%)</w:t>
            </w:r>
          </w:p>
        </w:tc>
        <w:tc>
          <w:tcPr>
            <w:tcW w:w="3150" w:type="dxa"/>
            <w:tcBorders>
              <w:top w:val="single" w:sz="4" w:space="0" w:color="auto"/>
            </w:tcBorders>
          </w:tcPr>
          <w:p w14:paraId="7321F932" w14:textId="3DB0F8AB"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432 (44%)</w:t>
            </w:r>
          </w:p>
        </w:tc>
      </w:tr>
      <w:tr w:rsidR="00E45D5F" w:rsidRPr="00471BFB" w14:paraId="60D351D2" w14:textId="77777777" w:rsidTr="00014D2B">
        <w:tc>
          <w:tcPr>
            <w:tcW w:w="1286" w:type="dxa"/>
          </w:tcPr>
          <w:p w14:paraId="615BAFC0" w14:textId="5E7963B5"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MSD02</w:t>
            </w:r>
          </w:p>
        </w:tc>
        <w:tc>
          <w:tcPr>
            <w:tcW w:w="2494" w:type="dxa"/>
          </w:tcPr>
          <w:p w14:paraId="157244CD" w14:textId="61DC3977"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295,910 (39%)</w:t>
            </w:r>
          </w:p>
        </w:tc>
        <w:tc>
          <w:tcPr>
            <w:tcW w:w="3150" w:type="dxa"/>
          </w:tcPr>
          <w:p w14:paraId="5BC61D1A" w14:textId="7FB048E1"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441 (45%)</w:t>
            </w:r>
          </w:p>
        </w:tc>
      </w:tr>
      <w:tr w:rsidR="00E45D5F" w:rsidRPr="00471BFB" w14:paraId="45391E56" w14:textId="77777777" w:rsidTr="00014D2B">
        <w:tc>
          <w:tcPr>
            <w:tcW w:w="1286" w:type="dxa"/>
          </w:tcPr>
          <w:p w14:paraId="25F6CBA5" w14:textId="500ED50A"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MSD03</w:t>
            </w:r>
          </w:p>
        </w:tc>
        <w:tc>
          <w:tcPr>
            <w:tcW w:w="2494" w:type="dxa"/>
          </w:tcPr>
          <w:p w14:paraId="07EF3111" w14:textId="4C755B39"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55,928</w:t>
            </w:r>
            <w:proofErr w:type="gramStart"/>
            <w:r>
              <w:rPr>
                <w:rFonts w:ascii="Times New Roman" w:hAnsi="Times New Roman" w:cs="Times New Roman"/>
                <w:sz w:val="16"/>
                <w:szCs w:val="16"/>
              </w:rPr>
              <w:t xml:space="preserve">   (</w:t>
            </w:r>
            <w:proofErr w:type="gramEnd"/>
            <w:r>
              <w:rPr>
                <w:rFonts w:ascii="Times New Roman" w:hAnsi="Times New Roman" w:cs="Times New Roman"/>
                <w:sz w:val="16"/>
                <w:szCs w:val="16"/>
              </w:rPr>
              <w:t xml:space="preserve"> 7%)</w:t>
            </w:r>
          </w:p>
        </w:tc>
        <w:tc>
          <w:tcPr>
            <w:tcW w:w="3150" w:type="dxa"/>
          </w:tcPr>
          <w:p w14:paraId="7E3A0E85" w14:textId="24028F1F"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60</w:t>
            </w:r>
            <w:proofErr w:type="gramStart"/>
            <w:r>
              <w:rPr>
                <w:rFonts w:ascii="Times New Roman" w:hAnsi="Times New Roman" w:cs="Times New Roman"/>
                <w:sz w:val="16"/>
                <w:szCs w:val="16"/>
              </w:rPr>
              <w:t xml:space="preserve">   (</w:t>
            </w:r>
            <w:proofErr w:type="gramEnd"/>
            <w:r>
              <w:rPr>
                <w:rFonts w:ascii="Times New Roman" w:hAnsi="Times New Roman" w:cs="Times New Roman"/>
                <w:sz w:val="16"/>
                <w:szCs w:val="16"/>
              </w:rPr>
              <w:t xml:space="preserve">  6%)</w:t>
            </w:r>
          </w:p>
        </w:tc>
      </w:tr>
      <w:tr w:rsidR="00E45D5F" w:rsidRPr="00471BFB" w14:paraId="4E08E62A" w14:textId="77777777" w:rsidTr="00014D2B">
        <w:tc>
          <w:tcPr>
            <w:tcW w:w="1286" w:type="dxa"/>
          </w:tcPr>
          <w:p w14:paraId="3B4DA7CD" w14:textId="0F0BABBF"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MSD04</w:t>
            </w:r>
          </w:p>
        </w:tc>
        <w:tc>
          <w:tcPr>
            <w:tcW w:w="2494" w:type="dxa"/>
          </w:tcPr>
          <w:p w14:paraId="2D2B4628" w14:textId="619EC255"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32,460</w:t>
            </w:r>
            <w:proofErr w:type="gramStart"/>
            <w:r>
              <w:rPr>
                <w:rFonts w:ascii="Times New Roman" w:hAnsi="Times New Roman" w:cs="Times New Roman"/>
                <w:sz w:val="16"/>
                <w:szCs w:val="16"/>
              </w:rPr>
              <w:t xml:space="preserve">   (</w:t>
            </w:r>
            <w:proofErr w:type="gramEnd"/>
            <w:r>
              <w:rPr>
                <w:rFonts w:ascii="Times New Roman" w:hAnsi="Times New Roman" w:cs="Times New Roman"/>
                <w:sz w:val="16"/>
                <w:szCs w:val="16"/>
              </w:rPr>
              <w:t xml:space="preserve"> 4%)</w:t>
            </w:r>
          </w:p>
        </w:tc>
        <w:tc>
          <w:tcPr>
            <w:tcW w:w="3150" w:type="dxa"/>
          </w:tcPr>
          <w:p w14:paraId="702F2879" w14:textId="578D9D26"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36</w:t>
            </w:r>
            <w:proofErr w:type="gramStart"/>
            <w:r>
              <w:rPr>
                <w:rFonts w:ascii="Times New Roman" w:hAnsi="Times New Roman" w:cs="Times New Roman"/>
                <w:sz w:val="16"/>
                <w:szCs w:val="16"/>
              </w:rPr>
              <w:t xml:space="preserve">   (</w:t>
            </w:r>
            <w:proofErr w:type="gramEnd"/>
            <w:r>
              <w:rPr>
                <w:rFonts w:ascii="Times New Roman" w:hAnsi="Times New Roman" w:cs="Times New Roman"/>
                <w:sz w:val="16"/>
                <w:szCs w:val="16"/>
              </w:rPr>
              <w:t xml:space="preserve">  4%)</w:t>
            </w:r>
          </w:p>
        </w:tc>
      </w:tr>
      <w:tr w:rsidR="00E45D5F" w:rsidRPr="00471BFB" w14:paraId="560002C9" w14:textId="77777777" w:rsidTr="00014D2B">
        <w:trPr>
          <w:trHeight w:val="81"/>
        </w:trPr>
        <w:tc>
          <w:tcPr>
            <w:tcW w:w="1286" w:type="dxa"/>
            <w:tcBorders>
              <w:bottom w:val="single" w:sz="4" w:space="0" w:color="auto"/>
            </w:tcBorders>
          </w:tcPr>
          <w:p w14:paraId="4672B26C" w14:textId="77FEC738"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MSD05</w:t>
            </w:r>
          </w:p>
        </w:tc>
        <w:tc>
          <w:tcPr>
            <w:tcW w:w="2494" w:type="dxa"/>
            <w:tcBorders>
              <w:bottom w:val="single" w:sz="4" w:space="0" w:color="auto"/>
            </w:tcBorders>
          </w:tcPr>
          <w:p w14:paraId="3933B8EB" w14:textId="7E7C3BAE"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31,269</w:t>
            </w:r>
            <w:proofErr w:type="gramStart"/>
            <w:r>
              <w:rPr>
                <w:rFonts w:ascii="Times New Roman" w:hAnsi="Times New Roman" w:cs="Times New Roman"/>
                <w:sz w:val="16"/>
                <w:szCs w:val="16"/>
              </w:rPr>
              <w:t xml:space="preserve">   (</w:t>
            </w:r>
            <w:proofErr w:type="gramEnd"/>
            <w:r>
              <w:rPr>
                <w:rFonts w:ascii="Times New Roman" w:hAnsi="Times New Roman" w:cs="Times New Roman"/>
                <w:sz w:val="16"/>
                <w:szCs w:val="16"/>
              </w:rPr>
              <w:t xml:space="preserve"> 4%)</w:t>
            </w:r>
          </w:p>
        </w:tc>
        <w:tc>
          <w:tcPr>
            <w:tcW w:w="3150" w:type="dxa"/>
            <w:tcBorders>
              <w:bottom w:val="single" w:sz="4" w:space="0" w:color="auto"/>
            </w:tcBorders>
          </w:tcPr>
          <w:p w14:paraId="1049E77D" w14:textId="0EA3ABEF" w:rsidR="00E45D5F" w:rsidRPr="00471BFB" w:rsidRDefault="00E45D5F" w:rsidP="004F4273">
            <w:pPr>
              <w:rPr>
                <w:rFonts w:ascii="Times New Roman" w:hAnsi="Times New Roman" w:cs="Times New Roman"/>
                <w:sz w:val="16"/>
                <w:szCs w:val="16"/>
              </w:rPr>
            </w:pPr>
            <w:r>
              <w:rPr>
                <w:rFonts w:ascii="Times New Roman" w:hAnsi="Times New Roman" w:cs="Times New Roman"/>
                <w:sz w:val="16"/>
                <w:szCs w:val="16"/>
              </w:rPr>
              <w:t xml:space="preserve">9  </w:t>
            </w:r>
            <w:proofErr w:type="gramStart"/>
            <w:r>
              <w:rPr>
                <w:rFonts w:ascii="Times New Roman" w:hAnsi="Times New Roman" w:cs="Times New Roman"/>
                <w:sz w:val="16"/>
                <w:szCs w:val="16"/>
              </w:rPr>
              <w:t xml:space="preserve">   (</w:t>
            </w:r>
            <w:proofErr w:type="gramEnd"/>
            <w:r>
              <w:rPr>
                <w:rFonts w:ascii="Times New Roman" w:hAnsi="Times New Roman" w:cs="Times New Roman"/>
                <w:sz w:val="16"/>
                <w:szCs w:val="16"/>
              </w:rPr>
              <w:t xml:space="preserve">  1%)</w:t>
            </w:r>
          </w:p>
        </w:tc>
      </w:tr>
    </w:tbl>
    <w:p w14:paraId="22AAF931" w14:textId="77777777" w:rsidR="00E45D5F" w:rsidRPr="00014D2B" w:rsidRDefault="00E45D5F" w:rsidP="00471BFB">
      <w:pPr>
        <w:rPr>
          <w:rFonts w:ascii="Times New Roman" w:hAnsi="Times New Roman" w:cs="Times New Roman"/>
          <w:b/>
          <w:bCs/>
          <w:sz w:val="20"/>
          <w:szCs w:val="20"/>
        </w:rPr>
      </w:pPr>
    </w:p>
    <w:p w14:paraId="20253393" w14:textId="77777777" w:rsidR="00E45D5F" w:rsidRPr="00471BFB" w:rsidRDefault="00E45D5F" w:rsidP="00ED3FDB">
      <w:pPr>
        <w:spacing w:line="480" w:lineRule="auto"/>
        <w:rPr>
          <w:rFonts w:ascii="Times New Roman" w:hAnsi="Times New Roman" w:cs="Times New Roman"/>
          <w:sz w:val="20"/>
          <w:szCs w:val="20"/>
        </w:rPr>
      </w:pPr>
    </w:p>
    <w:p w14:paraId="424E77A5" w14:textId="59EDE0E0" w:rsidR="00BC6075" w:rsidRPr="00014D2B" w:rsidRDefault="00B8699E">
      <w:pPr>
        <w:rPr>
          <w:rFonts w:ascii="Times New Roman" w:hAnsi="Times New Roman" w:cs="Times New Roman"/>
          <w:sz w:val="20"/>
          <w:szCs w:val="20"/>
        </w:rPr>
      </w:pPr>
      <w:r w:rsidRPr="00471BFB">
        <w:rPr>
          <w:rFonts w:ascii="Times New Roman" w:hAnsi="Times New Roman" w:cs="Times New Roman"/>
          <w:sz w:val="20"/>
          <w:szCs w:val="20"/>
        </w:rPr>
        <w:br w:type="page"/>
      </w:r>
      <w:r w:rsidR="00BC6075" w:rsidRPr="00AC336F">
        <w:rPr>
          <w:rFonts w:ascii="Times New Roman" w:hAnsi="Times New Roman" w:cs="Times New Roman"/>
          <w:sz w:val="20"/>
          <w:szCs w:val="20"/>
        </w:rPr>
        <w:lastRenderedPageBreak/>
        <w:t>Figure S</w:t>
      </w:r>
      <w:r w:rsidR="00AC336F">
        <w:rPr>
          <w:rFonts w:ascii="Times New Roman" w:hAnsi="Times New Roman" w:cs="Times New Roman"/>
          <w:sz w:val="20"/>
          <w:szCs w:val="20"/>
        </w:rPr>
        <w:t>1.</w:t>
      </w:r>
      <w:r w:rsidR="00BC6075" w:rsidRPr="00471BFB">
        <w:rPr>
          <w:rFonts w:ascii="Times New Roman" w:hAnsi="Times New Roman" w:cs="Times New Roman"/>
          <w:b/>
          <w:bCs/>
          <w:sz w:val="20"/>
          <w:szCs w:val="20"/>
        </w:rPr>
        <w:t xml:space="preserve"> </w:t>
      </w:r>
      <w:r w:rsidR="00AC336F">
        <w:rPr>
          <w:rFonts w:ascii="Times New Roman" w:hAnsi="Times New Roman" w:cs="Times New Roman"/>
          <w:b/>
          <w:bCs/>
          <w:sz w:val="20"/>
          <w:szCs w:val="20"/>
        </w:rPr>
        <w:t>T</w:t>
      </w:r>
      <w:r w:rsidR="00BC6075" w:rsidRPr="00471BFB">
        <w:rPr>
          <w:rFonts w:ascii="Times New Roman" w:hAnsi="Times New Roman" w:cs="Times New Roman"/>
          <w:b/>
          <w:bCs/>
          <w:sz w:val="20"/>
          <w:szCs w:val="20"/>
        </w:rPr>
        <w:t xml:space="preserve">imeseries </w:t>
      </w:r>
      <w:r w:rsidR="00AC336F">
        <w:rPr>
          <w:rFonts w:ascii="Times New Roman" w:hAnsi="Times New Roman" w:cs="Times New Roman"/>
          <w:b/>
          <w:bCs/>
          <w:sz w:val="20"/>
          <w:szCs w:val="20"/>
        </w:rPr>
        <w:t xml:space="preserve">of weekly SARS-CoV-2 </w:t>
      </w:r>
      <w:r w:rsidR="00B4698B">
        <w:rPr>
          <w:rFonts w:ascii="Times New Roman" w:hAnsi="Times New Roman" w:cs="Times New Roman"/>
          <w:b/>
          <w:bCs/>
          <w:sz w:val="20"/>
          <w:szCs w:val="20"/>
        </w:rPr>
        <w:t>(</w:t>
      </w:r>
      <w:r w:rsidR="00AC336F">
        <w:rPr>
          <w:rFonts w:ascii="Times New Roman" w:hAnsi="Times New Roman" w:cs="Times New Roman"/>
          <w:b/>
          <w:bCs/>
          <w:sz w:val="20"/>
          <w:szCs w:val="20"/>
        </w:rPr>
        <w:t>N1</w:t>
      </w:r>
      <w:r w:rsidR="00B4698B">
        <w:rPr>
          <w:rFonts w:ascii="Times New Roman" w:hAnsi="Times New Roman" w:cs="Times New Roman"/>
          <w:b/>
          <w:bCs/>
          <w:sz w:val="20"/>
          <w:szCs w:val="20"/>
        </w:rPr>
        <w:t>) wastewater</w:t>
      </w:r>
      <w:r w:rsidR="00AC336F">
        <w:rPr>
          <w:rFonts w:ascii="Times New Roman" w:hAnsi="Times New Roman" w:cs="Times New Roman"/>
          <w:b/>
          <w:bCs/>
          <w:sz w:val="20"/>
          <w:szCs w:val="20"/>
        </w:rPr>
        <w:t xml:space="preserve"> </w:t>
      </w:r>
      <w:r w:rsidR="0084399A">
        <w:rPr>
          <w:rFonts w:ascii="Times New Roman" w:hAnsi="Times New Roman" w:cs="Times New Roman"/>
          <w:b/>
          <w:bCs/>
          <w:sz w:val="20"/>
          <w:szCs w:val="20"/>
        </w:rPr>
        <w:t>concentration</w:t>
      </w:r>
      <w:r w:rsidR="00BC6075" w:rsidRPr="00471BFB">
        <w:rPr>
          <w:rFonts w:ascii="Times New Roman" w:hAnsi="Times New Roman" w:cs="Times New Roman"/>
          <w:b/>
          <w:bCs/>
          <w:sz w:val="20"/>
          <w:szCs w:val="20"/>
        </w:rPr>
        <w:t xml:space="preserve"> with/without outliers</w:t>
      </w:r>
      <w:r w:rsidR="00AC336F">
        <w:rPr>
          <w:rFonts w:ascii="Times New Roman" w:hAnsi="Times New Roman" w:cs="Times New Roman"/>
          <w:b/>
          <w:bCs/>
          <w:sz w:val="20"/>
          <w:szCs w:val="20"/>
        </w:rPr>
        <w:t xml:space="preserve"> removed</w:t>
      </w:r>
      <w:r w:rsidR="00B4698B">
        <w:rPr>
          <w:rFonts w:ascii="Times New Roman" w:hAnsi="Times New Roman" w:cs="Times New Roman"/>
          <w:b/>
          <w:bCs/>
          <w:sz w:val="20"/>
          <w:szCs w:val="20"/>
        </w:rPr>
        <w:t xml:space="preserve"> by </w:t>
      </w:r>
      <w:proofErr w:type="spellStart"/>
      <w:r w:rsidR="00B4698B">
        <w:rPr>
          <w:rFonts w:ascii="Times New Roman" w:hAnsi="Times New Roman" w:cs="Times New Roman"/>
          <w:b/>
          <w:bCs/>
          <w:sz w:val="20"/>
          <w:szCs w:val="20"/>
        </w:rPr>
        <w:t>sewershed</w:t>
      </w:r>
      <w:proofErr w:type="spellEnd"/>
      <w:r w:rsidR="00B4698B">
        <w:rPr>
          <w:rFonts w:ascii="Times New Roman" w:hAnsi="Times New Roman" w:cs="Times New Roman"/>
          <w:b/>
          <w:bCs/>
          <w:sz w:val="20"/>
          <w:szCs w:val="20"/>
        </w:rPr>
        <w:t xml:space="preserve"> area</w:t>
      </w:r>
      <w:r w:rsidR="00E45D5F">
        <w:rPr>
          <w:rFonts w:ascii="Times New Roman" w:hAnsi="Times New Roman" w:cs="Times New Roman"/>
          <w:b/>
          <w:bCs/>
          <w:sz w:val="20"/>
          <w:szCs w:val="20"/>
        </w:rPr>
        <w:t xml:space="preserve">. </w:t>
      </w:r>
      <w:r w:rsidR="004D7CF2">
        <w:rPr>
          <w:rFonts w:ascii="Times New Roman" w:hAnsi="Times New Roman" w:cs="Times New Roman"/>
          <w:sz w:val="20"/>
          <w:szCs w:val="20"/>
        </w:rPr>
        <w:t>Points and lines are weekly aggregated wastewater data. Shaded areas are the 95% Credible Intervals of the modeled wastewater timeseries.</w:t>
      </w:r>
    </w:p>
    <w:p w14:paraId="6BD5F671" w14:textId="77777777" w:rsidR="00025850" w:rsidRPr="00471BFB" w:rsidRDefault="00025850">
      <w:pPr>
        <w:rPr>
          <w:rFonts w:ascii="Times New Roman" w:hAnsi="Times New Roman" w:cs="Times New Roman"/>
          <w:noProof/>
          <w:sz w:val="20"/>
          <w:szCs w:val="20"/>
        </w:rPr>
      </w:pPr>
    </w:p>
    <w:p w14:paraId="2AFAA30F" w14:textId="24E5BCA4" w:rsidR="00E201C6" w:rsidRDefault="00E201C6">
      <w:pPr>
        <w:rPr>
          <w:rFonts w:ascii="Times New Roman" w:hAnsi="Times New Roman" w:cs="Times New Roman"/>
          <w:sz w:val="20"/>
          <w:szCs w:val="20"/>
        </w:rPr>
      </w:pPr>
    </w:p>
    <w:p w14:paraId="0EADEF22" w14:textId="64EA2E01" w:rsidR="00E201C6" w:rsidRDefault="001B6CB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6F3C857" wp14:editId="332FBFD6">
            <wp:extent cx="5943600" cy="2538095"/>
            <wp:effectExtent l="0" t="0" r="0" b="1905"/>
            <wp:docPr id="475058298" name="Picture 2" descr="A graph of different types of grap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058298" name="Picture 2" descr="A graph of different types of graphs&#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538095"/>
                    </a:xfrm>
                    <a:prstGeom prst="rect">
                      <a:avLst/>
                    </a:prstGeom>
                  </pic:spPr>
                </pic:pic>
              </a:graphicData>
            </a:graphic>
          </wp:inline>
        </w:drawing>
      </w:r>
      <w:r w:rsidR="00E201C6">
        <w:rPr>
          <w:rFonts w:ascii="Times New Roman" w:hAnsi="Times New Roman" w:cs="Times New Roman"/>
          <w:sz w:val="20"/>
          <w:szCs w:val="20"/>
        </w:rPr>
        <w:br w:type="page"/>
      </w:r>
    </w:p>
    <w:p w14:paraId="5A33E1DC" w14:textId="4ABEE392" w:rsidR="00014D2B" w:rsidRDefault="00E201C6">
      <w:pPr>
        <w:rPr>
          <w:rFonts w:ascii="Times New Roman" w:hAnsi="Times New Roman" w:cs="Times New Roman"/>
          <w:sz w:val="20"/>
          <w:szCs w:val="20"/>
        </w:rPr>
      </w:pPr>
      <w:r>
        <w:rPr>
          <w:rFonts w:ascii="Times New Roman" w:hAnsi="Times New Roman" w:cs="Times New Roman"/>
          <w:sz w:val="20"/>
          <w:szCs w:val="20"/>
        </w:rPr>
        <w:lastRenderedPageBreak/>
        <w:t xml:space="preserve">Figure S2. </w:t>
      </w:r>
      <w:r w:rsidR="00CA2915" w:rsidRPr="009317B8">
        <w:rPr>
          <w:rFonts w:ascii="Times New Roman" w:hAnsi="Times New Roman" w:cs="Times New Roman"/>
          <w:b/>
          <w:bCs/>
          <w:sz w:val="20"/>
          <w:szCs w:val="20"/>
        </w:rPr>
        <w:t xml:space="preserve">Relationship between wastewater </w:t>
      </w:r>
      <w:r w:rsidR="00CA2915">
        <w:rPr>
          <w:rFonts w:ascii="Times New Roman" w:hAnsi="Times New Roman" w:cs="Times New Roman"/>
          <w:b/>
          <w:bCs/>
          <w:sz w:val="20"/>
          <w:szCs w:val="20"/>
        </w:rPr>
        <w:t xml:space="preserve">SARS-CoV-2 </w:t>
      </w:r>
      <w:r w:rsidR="00CA2915" w:rsidRPr="009317B8">
        <w:rPr>
          <w:rFonts w:ascii="Times New Roman" w:hAnsi="Times New Roman" w:cs="Times New Roman"/>
          <w:b/>
          <w:bCs/>
          <w:sz w:val="20"/>
          <w:szCs w:val="20"/>
        </w:rPr>
        <w:t xml:space="preserve">(N1) </w:t>
      </w:r>
      <w:r w:rsidR="00CA2915">
        <w:rPr>
          <w:rFonts w:ascii="Times New Roman" w:hAnsi="Times New Roman" w:cs="Times New Roman"/>
          <w:b/>
          <w:bCs/>
          <w:sz w:val="20"/>
          <w:szCs w:val="20"/>
        </w:rPr>
        <w:t>concentration</w:t>
      </w:r>
      <w:r w:rsidR="00CA2915" w:rsidRPr="009317B8">
        <w:rPr>
          <w:rFonts w:ascii="Times New Roman" w:hAnsi="Times New Roman" w:cs="Times New Roman"/>
          <w:b/>
          <w:bCs/>
          <w:sz w:val="20"/>
          <w:szCs w:val="20"/>
        </w:rPr>
        <w:t xml:space="preserve"> and </w:t>
      </w:r>
      <w:r w:rsidR="00CA2915">
        <w:rPr>
          <w:rFonts w:ascii="Times New Roman" w:hAnsi="Times New Roman" w:cs="Times New Roman"/>
          <w:b/>
          <w:bCs/>
          <w:sz w:val="20"/>
          <w:szCs w:val="20"/>
        </w:rPr>
        <w:t xml:space="preserve">cases, and between wastewater SARS-CoV-2 (N1) (copies/ml) divided by </w:t>
      </w:r>
      <w:proofErr w:type="spellStart"/>
      <w:r w:rsidR="00CA2915">
        <w:rPr>
          <w:rFonts w:ascii="Times New Roman" w:hAnsi="Times New Roman" w:cs="Times New Roman"/>
          <w:b/>
          <w:bCs/>
          <w:sz w:val="20"/>
          <w:szCs w:val="20"/>
        </w:rPr>
        <w:t>PMMoV</w:t>
      </w:r>
      <w:proofErr w:type="spellEnd"/>
      <w:r w:rsidR="00CA2915">
        <w:rPr>
          <w:rFonts w:ascii="Times New Roman" w:hAnsi="Times New Roman" w:cs="Times New Roman"/>
          <w:b/>
          <w:bCs/>
          <w:sz w:val="20"/>
          <w:szCs w:val="20"/>
        </w:rPr>
        <w:t xml:space="preserve"> (copies/ml) and </w:t>
      </w:r>
      <w:r w:rsidR="00CA2915" w:rsidRPr="009317B8">
        <w:rPr>
          <w:rFonts w:ascii="Times New Roman" w:hAnsi="Times New Roman" w:cs="Times New Roman"/>
          <w:b/>
          <w:bCs/>
          <w:sz w:val="20"/>
          <w:szCs w:val="20"/>
        </w:rPr>
        <w:t xml:space="preserve">modeled estimates of </w:t>
      </w:r>
      <w:proofErr w:type="gramStart"/>
      <w:r w:rsidR="00CA2915" w:rsidRPr="009317B8">
        <w:rPr>
          <w:rFonts w:ascii="Times New Roman" w:hAnsi="Times New Roman" w:cs="Times New Roman"/>
          <w:b/>
          <w:bCs/>
          <w:sz w:val="20"/>
          <w:szCs w:val="20"/>
        </w:rPr>
        <w:t>infection</w:t>
      </w:r>
      <w:r w:rsidR="00CA2915">
        <w:rPr>
          <w:rFonts w:ascii="Times New Roman" w:hAnsi="Times New Roman" w:cs="Times New Roman"/>
          <w:b/>
          <w:bCs/>
          <w:sz w:val="20"/>
          <w:szCs w:val="20"/>
        </w:rPr>
        <w:t>s</w:t>
      </w:r>
      <w:proofErr w:type="gramEnd"/>
    </w:p>
    <w:p w14:paraId="2436240C" w14:textId="42D6D589" w:rsidR="00014D2B" w:rsidRDefault="00014D2B" w:rsidP="00014D2B">
      <w:pPr>
        <w:rPr>
          <w:rFonts w:ascii="Times" w:hAnsi="Times" w:cs="Times New Roman"/>
          <w:sz w:val="20"/>
          <w:szCs w:val="20"/>
        </w:rPr>
      </w:pPr>
      <w:r w:rsidRPr="009317B8">
        <w:rPr>
          <w:rFonts w:ascii="Times New Roman" w:hAnsi="Times New Roman" w:cs="Times New Roman"/>
          <w:sz w:val="20"/>
          <w:szCs w:val="20"/>
        </w:rPr>
        <w:t>(</w:t>
      </w:r>
      <w:proofErr w:type="spellStart"/>
      <w:r>
        <w:rPr>
          <w:rFonts w:ascii="Times New Roman" w:hAnsi="Times New Roman" w:cs="Times New Roman"/>
          <w:sz w:val="20"/>
          <w:szCs w:val="20"/>
        </w:rPr>
        <w:t>abc</w:t>
      </w:r>
      <w:proofErr w:type="spellEnd"/>
      <w:r w:rsidRPr="009317B8">
        <w:rPr>
          <w:rFonts w:ascii="Times New Roman" w:hAnsi="Times New Roman" w:cs="Times New Roman"/>
          <w:sz w:val="20"/>
          <w:szCs w:val="20"/>
        </w:rPr>
        <w:t xml:space="preserve">) Overlapping timeseries of wastewater </w:t>
      </w:r>
      <w:r w:rsidR="0076455E">
        <w:rPr>
          <w:rFonts w:ascii="Times New Roman" w:hAnsi="Times New Roman" w:cs="Times New Roman"/>
          <w:sz w:val="20"/>
          <w:szCs w:val="20"/>
        </w:rPr>
        <w:t xml:space="preserve">by </w:t>
      </w:r>
      <w:proofErr w:type="spellStart"/>
      <w:r w:rsidR="0076455E">
        <w:rPr>
          <w:rFonts w:ascii="Times New Roman" w:hAnsi="Times New Roman" w:cs="Times New Roman"/>
          <w:sz w:val="20"/>
          <w:szCs w:val="20"/>
        </w:rPr>
        <w:t>sewershed</w:t>
      </w:r>
      <w:proofErr w:type="spellEnd"/>
      <w:r w:rsidR="0076455E">
        <w:rPr>
          <w:rFonts w:ascii="Times New Roman" w:hAnsi="Times New Roman" w:cs="Times New Roman"/>
          <w:sz w:val="20"/>
          <w:szCs w:val="20"/>
        </w:rPr>
        <w:t xml:space="preserve"> area </w:t>
      </w:r>
      <w:r>
        <w:rPr>
          <w:rFonts w:ascii="Times New Roman" w:hAnsi="Times New Roman" w:cs="Times New Roman"/>
          <w:sz w:val="20"/>
          <w:szCs w:val="20"/>
        </w:rPr>
        <w:t xml:space="preserve">(purple dots and lines) </w:t>
      </w:r>
      <w:r w:rsidRPr="009317B8">
        <w:rPr>
          <w:rFonts w:ascii="Times New Roman" w:hAnsi="Times New Roman" w:cs="Times New Roman"/>
          <w:sz w:val="20"/>
          <w:szCs w:val="20"/>
        </w:rPr>
        <w:t xml:space="preserve">and </w:t>
      </w:r>
      <w:r>
        <w:rPr>
          <w:rFonts w:ascii="Times New Roman" w:hAnsi="Times New Roman" w:cs="Times New Roman"/>
          <w:sz w:val="20"/>
          <w:szCs w:val="20"/>
        </w:rPr>
        <w:t xml:space="preserve">estimated </w:t>
      </w:r>
      <w:r w:rsidRPr="009317B8">
        <w:rPr>
          <w:rFonts w:ascii="Times New Roman" w:hAnsi="Times New Roman" w:cs="Times New Roman"/>
          <w:sz w:val="20"/>
          <w:szCs w:val="20"/>
        </w:rPr>
        <w:t>epidemic outcomes</w:t>
      </w:r>
      <w:r>
        <w:rPr>
          <w:rFonts w:ascii="Times New Roman" w:hAnsi="Times New Roman" w:cs="Times New Roman"/>
          <w:sz w:val="20"/>
          <w:szCs w:val="20"/>
        </w:rPr>
        <w:t xml:space="preserve"> (orange points and lines</w:t>
      </w:r>
      <w:proofErr w:type="gramStart"/>
      <w:r>
        <w:rPr>
          <w:rFonts w:ascii="Times New Roman" w:hAnsi="Times New Roman" w:cs="Times New Roman"/>
          <w:sz w:val="20"/>
          <w:szCs w:val="20"/>
        </w:rPr>
        <w:t>)</w:t>
      </w:r>
      <w:r w:rsidRPr="009317B8">
        <w:rPr>
          <w:rFonts w:ascii="Times" w:hAnsi="Times" w:cs="Times New Roman"/>
          <w:sz w:val="20"/>
          <w:szCs w:val="20"/>
        </w:rPr>
        <w:t>;</w:t>
      </w:r>
      <w:proofErr w:type="gramEnd"/>
      <w:r w:rsidRPr="009317B8">
        <w:rPr>
          <w:rFonts w:ascii="Times" w:hAnsi="Times" w:cs="Times New Roman"/>
          <w:sz w:val="20"/>
          <w:szCs w:val="20"/>
        </w:rPr>
        <w:t xml:space="preserve"> </w:t>
      </w:r>
    </w:p>
    <w:p w14:paraId="4C119961" w14:textId="67BD3011" w:rsidR="00014D2B" w:rsidRPr="00014D2B" w:rsidRDefault="00014D2B" w:rsidP="00014D2B">
      <w:pPr>
        <w:rPr>
          <w:rFonts w:ascii="Times New Roman" w:hAnsi="Times New Roman" w:cs="Times New Roman"/>
          <w:sz w:val="20"/>
          <w:szCs w:val="20"/>
        </w:rPr>
      </w:pPr>
      <w:r w:rsidRPr="009317B8">
        <w:rPr>
          <w:rFonts w:ascii="Times" w:hAnsi="Times" w:cs="Times New Roman"/>
          <w:sz w:val="20"/>
          <w:szCs w:val="20"/>
        </w:rPr>
        <w:t>(d</w:t>
      </w:r>
      <w:r>
        <w:rPr>
          <w:rFonts w:ascii="Times" w:hAnsi="Times" w:cs="Times New Roman"/>
          <w:sz w:val="20"/>
          <w:szCs w:val="20"/>
        </w:rPr>
        <w:t>ef</w:t>
      </w:r>
      <w:r w:rsidRPr="009317B8">
        <w:rPr>
          <w:rFonts w:ascii="Times" w:hAnsi="Times" w:cs="Times New Roman"/>
          <w:sz w:val="20"/>
          <w:szCs w:val="20"/>
        </w:rPr>
        <w:t>) Scatterplot and fitted linear model</w:t>
      </w:r>
      <w:r>
        <w:rPr>
          <w:rFonts w:ascii="Times" w:hAnsi="Times" w:cs="Times New Roman"/>
          <w:sz w:val="20"/>
          <w:szCs w:val="20"/>
        </w:rPr>
        <w:t xml:space="preserve">, for the </w:t>
      </w:r>
      <w:r w:rsidR="0076455E">
        <w:rPr>
          <w:rFonts w:ascii="Times" w:hAnsi="Times" w:cs="Times New Roman"/>
          <w:sz w:val="20"/>
          <w:szCs w:val="20"/>
        </w:rPr>
        <w:t>total</w:t>
      </w:r>
      <w:r>
        <w:rPr>
          <w:rFonts w:ascii="Times" w:hAnsi="Times" w:cs="Times New Roman"/>
          <w:sz w:val="20"/>
          <w:szCs w:val="20"/>
        </w:rPr>
        <w:t xml:space="preserve"> dataset. Datapoints are colored by </w:t>
      </w:r>
      <w:proofErr w:type="spellStart"/>
      <w:r>
        <w:rPr>
          <w:rFonts w:ascii="Times" w:hAnsi="Times" w:cs="Times New Roman"/>
          <w:sz w:val="20"/>
          <w:szCs w:val="20"/>
        </w:rPr>
        <w:t>sewershed</w:t>
      </w:r>
      <w:proofErr w:type="spellEnd"/>
      <w:r>
        <w:rPr>
          <w:rFonts w:ascii="Times" w:hAnsi="Times" w:cs="Times New Roman"/>
          <w:sz w:val="20"/>
          <w:szCs w:val="20"/>
        </w:rPr>
        <w:t>.</w:t>
      </w:r>
      <w:r w:rsidRPr="00014D2B">
        <w:rPr>
          <w:rFonts w:ascii="Times New Roman" w:hAnsi="Times New Roman" w:cs="Times New Roman"/>
          <w:noProof/>
          <w:sz w:val="20"/>
          <w:szCs w:val="20"/>
        </w:rPr>
        <w:t xml:space="preserve"> </w:t>
      </w:r>
    </w:p>
    <w:p w14:paraId="47A4D564" w14:textId="77777777" w:rsidR="00014D2B" w:rsidRDefault="00CA2915">
      <w:pPr>
        <w:rPr>
          <w:rFonts w:ascii="Times New Roman" w:hAnsi="Times New Roman" w:cs="Times New Roman"/>
          <w:sz w:val="20"/>
          <w:szCs w:val="20"/>
        </w:rPr>
      </w:pPr>
      <w:r w:rsidRPr="009317B8">
        <w:rPr>
          <w:rFonts w:ascii="Times New Roman" w:hAnsi="Times New Roman" w:cs="Times New Roman"/>
          <w:sz w:val="20"/>
          <w:szCs w:val="20"/>
        </w:rPr>
        <w:t xml:space="preserve">(a) </w:t>
      </w:r>
      <w:r>
        <w:rPr>
          <w:rFonts w:ascii="Times New Roman" w:hAnsi="Times New Roman" w:cs="Times New Roman"/>
          <w:sz w:val="20"/>
          <w:szCs w:val="20"/>
        </w:rPr>
        <w:t>Timeseries of cases per 100,000 inhabitants</w:t>
      </w:r>
      <w:r w:rsidRPr="009317B8">
        <w:rPr>
          <w:rFonts w:ascii="Times New Roman" w:hAnsi="Times New Roman" w:cs="Times New Roman"/>
          <w:sz w:val="20"/>
          <w:szCs w:val="20"/>
        </w:rPr>
        <w:t xml:space="preserve"> and SARS-CoV-2 </w:t>
      </w:r>
      <w:r>
        <w:rPr>
          <w:rFonts w:ascii="Times New Roman" w:hAnsi="Times New Roman" w:cs="Times New Roman"/>
          <w:sz w:val="20"/>
          <w:szCs w:val="20"/>
        </w:rPr>
        <w:t>(</w:t>
      </w:r>
      <w:r w:rsidRPr="009317B8">
        <w:rPr>
          <w:rFonts w:ascii="Times New Roman" w:hAnsi="Times New Roman" w:cs="Times New Roman"/>
          <w:sz w:val="20"/>
          <w:szCs w:val="20"/>
        </w:rPr>
        <w:t>N1</w:t>
      </w:r>
      <w:r>
        <w:rPr>
          <w:rFonts w:ascii="Times New Roman" w:hAnsi="Times New Roman" w:cs="Times New Roman"/>
          <w:sz w:val="20"/>
          <w:szCs w:val="20"/>
        </w:rPr>
        <w:t>)</w:t>
      </w:r>
      <w:r w:rsidRPr="009317B8">
        <w:rPr>
          <w:rFonts w:ascii="Times New Roman" w:hAnsi="Times New Roman" w:cs="Times New Roman"/>
          <w:sz w:val="20"/>
          <w:szCs w:val="20"/>
        </w:rPr>
        <w:t xml:space="preserve"> (copies/m</w:t>
      </w:r>
      <w:r>
        <w:rPr>
          <w:rFonts w:ascii="Times New Roman" w:hAnsi="Times New Roman" w:cs="Times New Roman"/>
          <w:sz w:val="20"/>
          <w:szCs w:val="20"/>
        </w:rPr>
        <w:t>l</w:t>
      </w:r>
      <w:r w:rsidRPr="009317B8">
        <w:rPr>
          <w:rFonts w:ascii="Times New Roman" w:hAnsi="Times New Roman" w:cs="Times New Roman"/>
          <w:sz w:val="20"/>
          <w:szCs w:val="20"/>
        </w:rPr>
        <w:t>)</w:t>
      </w:r>
      <w:r>
        <w:rPr>
          <w:rFonts w:ascii="Times New Roman" w:hAnsi="Times New Roman" w:cs="Times New Roman"/>
          <w:sz w:val="20"/>
          <w:szCs w:val="20"/>
        </w:rPr>
        <w:t xml:space="preserve"> </w:t>
      </w:r>
    </w:p>
    <w:p w14:paraId="71304ED8" w14:textId="04F348B3" w:rsidR="00014D2B" w:rsidRDefault="00CA2915">
      <w:pPr>
        <w:rPr>
          <w:rFonts w:ascii="Times New Roman" w:hAnsi="Times New Roman" w:cs="Times New Roman"/>
          <w:sz w:val="20"/>
          <w:szCs w:val="20"/>
        </w:rPr>
      </w:pPr>
      <w:r>
        <w:rPr>
          <w:rFonts w:ascii="Times New Roman" w:hAnsi="Times New Roman" w:cs="Times New Roman"/>
          <w:sz w:val="20"/>
          <w:szCs w:val="20"/>
        </w:rPr>
        <w:t>(b) Timeseries of estimated infections per 100,000 inhabitants and</w:t>
      </w:r>
      <w:r w:rsidR="0076455E">
        <w:rPr>
          <w:rFonts w:ascii="Times New Roman" w:hAnsi="Times New Roman" w:cs="Times New Roman"/>
          <w:sz w:val="20"/>
          <w:szCs w:val="20"/>
        </w:rPr>
        <w:t xml:space="preserve"> wastewater</w:t>
      </w:r>
      <w:r>
        <w:rPr>
          <w:rFonts w:ascii="Times New Roman" w:hAnsi="Times New Roman" w:cs="Times New Roman"/>
          <w:sz w:val="20"/>
          <w:szCs w:val="20"/>
        </w:rPr>
        <w:t xml:space="preserve"> SARS-CoV-2 N1) (copies/ml) divided by </w:t>
      </w:r>
      <w:proofErr w:type="spellStart"/>
      <w:r>
        <w:rPr>
          <w:rFonts w:ascii="Times New Roman" w:hAnsi="Times New Roman" w:cs="Times New Roman"/>
          <w:sz w:val="20"/>
          <w:szCs w:val="20"/>
        </w:rPr>
        <w:t>PMMoV</w:t>
      </w:r>
      <w:proofErr w:type="spellEnd"/>
      <w:r>
        <w:rPr>
          <w:rFonts w:ascii="Times New Roman" w:hAnsi="Times New Roman" w:cs="Times New Roman"/>
          <w:sz w:val="20"/>
          <w:szCs w:val="20"/>
        </w:rPr>
        <w:t xml:space="preserve"> (copies/ml</w:t>
      </w:r>
      <w:proofErr w:type="gramStart"/>
      <w:r>
        <w:rPr>
          <w:rFonts w:ascii="Times New Roman" w:hAnsi="Times New Roman" w:cs="Times New Roman"/>
          <w:sz w:val="20"/>
          <w:szCs w:val="20"/>
        </w:rPr>
        <w:t>)</w:t>
      </w:r>
      <w:r w:rsidRPr="009317B8">
        <w:rPr>
          <w:rFonts w:ascii="Times New Roman" w:hAnsi="Times New Roman" w:cs="Times New Roman"/>
          <w:sz w:val="20"/>
          <w:szCs w:val="20"/>
        </w:rPr>
        <w:t>;</w:t>
      </w:r>
      <w:proofErr w:type="gramEnd"/>
      <w:r w:rsidRPr="009317B8">
        <w:rPr>
          <w:rFonts w:ascii="Times New Roman" w:hAnsi="Times New Roman" w:cs="Times New Roman"/>
          <w:sz w:val="20"/>
          <w:szCs w:val="20"/>
        </w:rPr>
        <w:t xml:space="preserve"> </w:t>
      </w:r>
    </w:p>
    <w:p w14:paraId="2F1197E1" w14:textId="4E836C15" w:rsidR="00014D2B" w:rsidRDefault="00CA2915">
      <w:pPr>
        <w:rPr>
          <w:rFonts w:ascii="Times New Roman" w:hAnsi="Times New Roman" w:cs="Times New Roman"/>
          <w:sz w:val="20"/>
          <w:szCs w:val="20"/>
        </w:rPr>
      </w:pPr>
      <w:r w:rsidRPr="009317B8">
        <w:rPr>
          <w:rFonts w:ascii="Times New Roman" w:hAnsi="Times New Roman" w:cs="Times New Roman"/>
          <w:sz w:val="20"/>
          <w:szCs w:val="20"/>
        </w:rPr>
        <w:t xml:space="preserve">(c) </w:t>
      </w:r>
      <w:r w:rsidR="00993944">
        <w:rPr>
          <w:rFonts w:ascii="Times New Roman" w:hAnsi="Times New Roman" w:cs="Times New Roman"/>
          <w:sz w:val="20"/>
          <w:szCs w:val="20"/>
        </w:rPr>
        <w:t xml:space="preserve">Timeseries of estimated infections per 100,000 inhabitants and </w:t>
      </w:r>
      <w:r w:rsidR="0076455E">
        <w:rPr>
          <w:rFonts w:ascii="Times New Roman" w:hAnsi="Times New Roman" w:cs="Times New Roman"/>
          <w:sz w:val="20"/>
          <w:szCs w:val="20"/>
        </w:rPr>
        <w:t xml:space="preserve">wastewater </w:t>
      </w:r>
      <w:r w:rsidR="00993944">
        <w:rPr>
          <w:rFonts w:ascii="Times New Roman" w:hAnsi="Times New Roman" w:cs="Times New Roman"/>
          <w:sz w:val="20"/>
          <w:szCs w:val="20"/>
        </w:rPr>
        <w:t>SARS-CoV-2 N1) (copies/ml) divided by flow (MGD</w:t>
      </w:r>
      <w:proofErr w:type="gramStart"/>
      <w:r w:rsidR="00993944">
        <w:rPr>
          <w:rFonts w:ascii="Times New Roman" w:hAnsi="Times New Roman" w:cs="Times New Roman"/>
          <w:sz w:val="20"/>
          <w:szCs w:val="20"/>
        </w:rPr>
        <w:t>)</w:t>
      </w:r>
      <w:r w:rsidR="00993944" w:rsidRPr="009317B8">
        <w:rPr>
          <w:rFonts w:ascii="Times New Roman" w:hAnsi="Times New Roman" w:cs="Times New Roman"/>
          <w:sz w:val="20"/>
          <w:szCs w:val="20"/>
        </w:rPr>
        <w:t>;</w:t>
      </w:r>
      <w:proofErr w:type="gramEnd"/>
      <w:r w:rsidR="00993944" w:rsidRPr="009317B8">
        <w:rPr>
          <w:rFonts w:ascii="Times New Roman" w:hAnsi="Times New Roman" w:cs="Times New Roman"/>
          <w:sz w:val="20"/>
          <w:szCs w:val="20"/>
        </w:rPr>
        <w:t xml:space="preserve"> </w:t>
      </w:r>
    </w:p>
    <w:p w14:paraId="7C1B1B40" w14:textId="29626E7C" w:rsidR="00014D2B" w:rsidRDefault="00993944">
      <w:pPr>
        <w:rPr>
          <w:rFonts w:ascii="Times New Roman" w:hAnsi="Times New Roman" w:cs="Times New Roman"/>
          <w:sz w:val="20"/>
          <w:szCs w:val="20"/>
        </w:rPr>
      </w:pPr>
      <w:r>
        <w:rPr>
          <w:rFonts w:ascii="Times New Roman" w:hAnsi="Times New Roman" w:cs="Times New Roman"/>
          <w:sz w:val="20"/>
          <w:szCs w:val="20"/>
        </w:rPr>
        <w:t>(d)</w:t>
      </w:r>
      <w:r w:rsidR="00CA2915" w:rsidRPr="009317B8">
        <w:rPr>
          <w:rFonts w:ascii="Times New Roman" w:hAnsi="Times New Roman" w:cs="Times New Roman"/>
          <w:sz w:val="20"/>
          <w:szCs w:val="20"/>
        </w:rPr>
        <w:t xml:space="preserve">Relationship between </w:t>
      </w:r>
      <w:r w:rsidR="00CA2915">
        <w:rPr>
          <w:rFonts w:ascii="Times New Roman" w:hAnsi="Times New Roman" w:cs="Times New Roman"/>
          <w:sz w:val="20"/>
          <w:szCs w:val="20"/>
        </w:rPr>
        <w:t>cases per 100,000 inhabitants</w:t>
      </w:r>
      <w:r w:rsidR="00CA2915" w:rsidRPr="009317B8">
        <w:rPr>
          <w:rFonts w:ascii="Times New Roman" w:hAnsi="Times New Roman" w:cs="Times New Roman"/>
          <w:i/>
          <w:iCs/>
          <w:sz w:val="20"/>
          <w:szCs w:val="20"/>
        </w:rPr>
        <w:t xml:space="preserve"> </w:t>
      </w:r>
      <w:r w:rsidR="00CA2915" w:rsidRPr="009317B8">
        <w:rPr>
          <w:rFonts w:ascii="Times New Roman" w:hAnsi="Times New Roman" w:cs="Times New Roman"/>
          <w:sz w:val="20"/>
          <w:szCs w:val="20"/>
        </w:rPr>
        <w:t xml:space="preserve">versus </w:t>
      </w:r>
      <w:r w:rsidR="0076455E">
        <w:rPr>
          <w:rFonts w:ascii="Times New Roman" w:hAnsi="Times New Roman" w:cs="Times New Roman"/>
          <w:sz w:val="20"/>
          <w:szCs w:val="20"/>
        </w:rPr>
        <w:t xml:space="preserve">wastewater </w:t>
      </w:r>
      <w:r w:rsidR="00CA2915" w:rsidRPr="009317B8">
        <w:rPr>
          <w:rFonts w:ascii="Times New Roman" w:hAnsi="Times New Roman" w:cs="Times New Roman"/>
          <w:sz w:val="20"/>
          <w:szCs w:val="20"/>
        </w:rPr>
        <w:t xml:space="preserve">SARS-CoV-2 </w:t>
      </w:r>
      <w:r w:rsidR="00CA2915">
        <w:rPr>
          <w:rFonts w:ascii="Times New Roman" w:hAnsi="Times New Roman" w:cs="Times New Roman"/>
          <w:sz w:val="20"/>
          <w:szCs w:val="20"/>
        </w:rPr>
        <w:t>(</w:t>
      </w:r>
      <w:r w:rsidR="00CA2915" w:rsidRPr="009317B8">
        <w:rPr>
          <w:rFonts w:ascii="Times New Roman" w:hAnsi="Times New Roman" w:cs="Times New Roman"/>
          <w:sz w:val="20"/>
          <w:szCs w:val="20"/>
        </w:rPr>
        <w:t>N1</w:t>
      </w:r>
      <w:r w:rsidR="00CA2915">
        <w:rPr>
          <w:rFonts w:ascii="Times New Roman" w:hAnsi="Times New Roman" w:cs="Times New Roman"/>
          <w:sz w:val="20"/>
          <w:szCs w:val="20"/>
        </w:rPr>
        <w:t xml:space="preserve">) </w:t>
      </w:r>
      <w:r w:rsidR="00CA2915" w:rsidRPr="009317B8">
        <w:rPr>
          <w:rFonts w:ascii="Times New Roman" w:hAnsi="Times New Roman" w:cs="Times New Roman"/>
          <w:sz w:val="20"/>
          <w:szCs w:val="20"/>
        </w:rPr>
        <w:t>(copies/m</w:t>
      </w:r>
      <w:r w:rsidR="00CA2915">
        <w:rPr>
          <w:rFonts w:ascii="Times New Roman" w:hAnsi="Times New Roman" w:cs="Times New Roman"/>
          <w:sz w:val="20"/>
          <w:szCs w:val="20"/>
        </w:rPr>
        <w:t>l</w:t>
      </w:r>
      <w:r w:rsidR="00CA2915" w:rsidRPr="009317B8">
        <w:rPr>
          <w:rFonts w:ascii="Times New Roman" w:hAnsi="Times New Roman" w:cs="Times New Roman"/>
          <w:sz w:val="20"/>
          <w:szCs w:val="20"/>
        </w:rPr>
        <w:t>)</w:t>
      </w:r>
      <w:r w:rsidR="00792AE0">
        <w:rPr>
          <w:rFonts w:ascii="Times New Roman" w:hAnsi="Times New Roman" w:cs="Times New Roman"/>
          <w:sz w:val="20"/>
          <w:szCs w:val="20"/>
        </w:rPr>
        <w:t xml:space="preserve"> </w:t>
      </w:r>
      <w:r w:rsidR="00792AE0" w:rsidRPr="00792AE0">
        <w:rPr>
          <w:rFonts w:ascii="Times New Roman" w:hAnsi="Times New Roman" w:cs="Times New Roman"/>
          <w:sz w:val="20"/>
          <w:szCs w:val="20"/>
        </w:rPr>
        <w:t>(</w:t>
      </w:r>
      <w:r w:rsidR="00792AE0" w:rsidRPr="00014D2B">
        <w:rPr>
          <w:rFonts w:ascii="Times New Roman" w:hAnsi="Times New Roman" w:cs="Times New Roman"/>
          <w:sz w:val="20"/>
          <w:szCs w:val="20"/>
        </w:rPr>
        <w:t>r = 0.393, [95%CI, 0.261 – 0.511</w:t>
      </w:r>
      <w:r w:rsidR="00792AE0">
        <w:rPr>
          <w:rFonts w:ascii="Times New Roman" w:hAnsi="Times New Roman" w:cs="Times New Roman"/>
          <w:sz w:val="20"/>
          <w:szCs w:val="20"/>
        </w:rPr>
        <w:t>]</w:t>
      </w:r>
      <w:proofErr w:type="gramStart"/>
      <w:r w:rsidR="00792AE0">
        <w:rPr>
          <w:rFonts w:ascii="Times New Roman" w:hAnsi="Times New Roman" w:cs="Times New Roman"/>
          <w:sz w:val="20"/>
          <w:szCs w:val="20"/>
        </w:rPr>
        <w:t>)</w:t>
      </w:r>
      <w:r w:rsidR="00CA2915">
        <w:rPr>
          <w:rFonts w:ascii="Times New Roman" w:hAnsi="Times New Roman" w:cs="Times New Roman"/>
          <w:sz w:val="20"/>
          <w:szCs w:val="20"/>
        </w:rPr>
        <w:t>;</w:t>
      </w:r>
      <w:proofErr w:type="gramEnd"/>
      <w:r w:rsidR="00CA2915">
        <w:rPr>
          <w:rFonts w:ascii="Times New Roman" w:hAnsi="Times New Roman" w:cs="Times New Roman"/>
          <w:sz w:val="20"/>
          <w:szCs w:val="20"/>
        </w:rPr>
        <w:t xml:space="preserve"> </w:t>
      </w:r>
    </w:p>
    <w:p w14:paraId="6295E8AF" w14:textId="07A5587C" w:rsidR="00014D2B" w:rsidRDefault="00CA2915">
      <w:pPr>
        <w:rPr>
          <w:rFonts w:ascii="Times New Roman" w:hAnsi="Times New Roman" w:cs="Times New Roman"/>
          <w:sz w:val="20"/>
          <w:szCs w:val="20"/>
        </w:rPr>
      </w:pPr>
      <w:r>
        <w:rPr>
          <w:rFonts w:ascii="Times New Roman" w:hAnsi="Times New Roman" w:cs="Times New Roman"/>
          <w:sz w:val="20"/>
          <w:szCs w:val="20"/>
        </w:rPr>
        <w:t>(</w:t>
      </w:r>
      <w:r w:rsidR="00993944">
        <w:rPr>
          <w:rFonts w:ascii="Times New Roman" w:hAnsi="Times New Roman" w:cs="Times New Roman"/>
          <w:sz w:val="20"/>
          <w:szCs w:val="20"/>
        </w:rPr>
        <w:t>e</w:t>
      </w:r>
      <w:r>
        <w:rPr>
          <w:rFonts w:ascii="Times New Roman" w:hAnsi="Times New Roman" w:cs="Times New Roman"/>
          <w:sz w:val="20"/>
          <w:szCs w:val="20"/>
        </w:rPr>
        <w:t xml:space="preserve">) Relationship between estimated infections per 100,000 inhabitants and </w:t>
      </w:r>
      <w:r w:rsidR="0076455E">
        <w:rPr>
          <w:rFonts w:ascii="Times New Roman" w:hAnsi="Times New Roman" w:cs="Times New Roman"/>
          <w:sz w:val="20"/>
          <w:szCs w:val="20"/>
        </w:rPr>
        <w:t xml:space="preserve">wastewater </w:t>
      </w:r>
      <w:r>
        <w:rPr>
          <w:rFonts w:ascii="Times New Roman" w:hAnsi="Times New Roman" w:cs="Times New Roman"/>
          <w:sz w:val="20"/>
          <w:szCs w:val="20"/>
        </w:rPr>
        <w:t xml:space="preserve">SARS-CoV-2 (N1) (copies/ml) divided by </w:t>
      </w:r>
      <w:proofErr w:type="spellStart"/>
      <w:r>
        <w:rPr>
          <w:rFonts w:ascii="Times New Roman" w:hAnsi="Times New Roman" w:cs="Times New Roman"/>
          <w:sz w:val="20"/>
          <w:szCs w:val="20"/>
        </w:rPr>
        <w:t>PMMoV</w:t>
      </w:r>
      <w:proofErr w:type="spellEnd"/>
      <w:r>
        <w:rPr>
          <w:rFonts w:ascii="Times New Roman" w:hAnsi="Times New Roman" w:cs="Times New Roman"/>
          <w:sz w:val="20"/>
          <w:szCs w:val="20"/>
        </w:rPr>
        <w:t xml:space="preserve"> (copies/ml)</w:t>
      </w:r>
      <w:r w:rsidR="00792AE0">
        <w:rPr>
          <w:rFonts w:ascii="Times New Roman" w:hAnsi="Times New Roman" w:cs="Times New Roman"/>
          <w:sz w:val="20"/>
          <w:szCs w:val="20"/>
        </w:rPr>
        <w:t xml:space="preserve"> (r = -0.054, [95%CI -0.200 – 0.094])</w:t>
      </w:r>
      <w:r w:rsidR="00993944">
        <w:rPr>
          <w:rFonts w:ascii="Times New Roman" w:hAnsi="Times New Roman" w:cs="Times New Roman"/>
          <w:sz w:val="20"/>
          <w:szCs w:val="20"/>
        </w:rPr>
        <w:t xml:space="preserve">; </w:t>
      </w:r>
      <w:r w:rsidR="008762E5">
        <w:rPr>
          <w:rFonts w:ascii="Times New Roman" w:hAnsi="Times New Roman" w:cs="Times New Roman"/>
          <w:sz w:val="20"/>
          <w:szCs w:val="20"/>
        </w:rPr>
        <w:t>and</w:t>
      </w:r>
    </w:p>
    <w:p w14:paraId="736348EC" w14:textId="7FCDC00A" w:rsidR="00014D2B" w:rsidRDefault="00014D2B">
      <w:pPr>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58240" behindDoc="0" locked="0" layoutInCell="1" allowOverlap="1" wp14:anchorId="63BD87CA" wp14:editId="2F11C63B">
            <wp:simplePos x="0" y="0"/>
            <wp:positionH relativeFrom="column">
              <wp:posOffset>-876300</wp:posOffset>
            </wp:positionH>
            <wp:positionV relativeFrom="paragraph">
              <wp:posOffset>316005</wp:posOffset>
            </wp:positionV>
            <wp:extent cx="7733961" cy="3992792"/>
            <wp:effectExtent l="0" t="0" r="635" b="0"/>
            <wp:wrapThrough wrapText="bothSides">
              <wp:wrapPolygon edited="0">
                <wp:start x="0" y="0"/>
                <wp:lineTo x="0" y="21507"/>
                <wp:lineTo x="21566" y="21507"/>
                <wp:lineTo x="21566" y="0"/>
                <wp:lineTo x="0" y="0"/>
              </wp:wrapPolygon>
            </wp:wrapThrough>
            <wp:docPr id="1342742542" name="Picture 3"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42542" name="Picture 3" descr="A graph of different colored lines&#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33961" cy="3992792"/>
                    </a:xfrm>
                    <a:prstGeom prst="rect">
                      <a:avLst/>
                    </a:prstGeom>
                  </pic:spPr>
                </pic:pic>
              </a:graphicData>
            </a:graphic>
            <wp14:sizeRelH relativeFrom="page">
              <wp14:pctWidth>0</wp14:pctWidth>
            </wp14:sizeRelH>
            <wp14:sizeRelV relativeFrom="page">
              <wp14:pctHeight>0</wp14:pctHeight>
            </wp14:sizeRelV>
          </wp:anchor>
        </w:drawing>
      </w:r>
      <w:r w:rsidR="00993944">
        <w:rPr>
          <w:rFonts w:ascii="Times New Roman" w:hAnsi="Times New Roman" w:cs="Times New Roman"/>
          <w:sz w:val="20"/>
          <w:szCs w:val="20"/>
        </w:rPr>
        <w:t xml:space="preserve">(f) Relationship between estimated infections per 100,000 inhabitants and </w:t>
      </w:r>
      <w:r w:rsidR="0076455E">
        <w:rPr>
          <w:rFonts w:ascii="Times New Roman" w:hAnsi="Times New Roman" w:cs="Times New Roman"/>
          <w:sz w:val="20"/>
          <w:szCs w:val="20"/>
        </w:rPr>
        <w:t xml:space="preserve">wastewater </w:t>
      </w:r>
      <w:r w:rsidR="00993944">
        <w:rPr>
          <w:rFonts w:ascii="Times New Roman" w:hAnsi="Times New Roman" w:cs="Times New Roman"/>
          <w:sz w:val="20"/>
          <w:szCs w:val="20"/>
        </w:rPr>
        <w:t>SARS-CoV-2 (N1) (copies/ml) divided by flow (MGD) (r = 0.244, [95%CI 0.100 – 0.379])</w:t>
      </w:r>
      <w:r w:rsidR="00CA2915">
        <w:rPr>
          <w:rFonts w:ascii="Times New Roman" w:hAnsi="Times New Roman" w:cs="Times New Roman"/>
          <w:sz w:val="20"/>
          <w:szCs w:val="20"/>
        </w:rPr>
        <w:t>.</w:t>
      </w:r>
      <w:r w:rsidR="00CA2915" w:rsidRPr="009317B8">
        <w:rPr>
          <w:rFonts w:ascii="Times New Roman" w:hAnsi="Times New Roman" w:cs="Times New Roman"/>
          <w:sz w:val="20"/>
          <w:szCs w:val="20"/>
        </w:rPr>
        <w:t xml:space="preserve"> </w:t>
      </w:r>
    </w:p>
    <w:p w14:paraId="5779E3A0" w14:textId="7EBF7CF0" w:rsidR="00014D2B" w:rsidRDefault="00014D2B">
      <w:pPr>
        <w:rPr>
          <w:rFonts w:ascii="Times New Roman" w:hAnsi="Times New Roman" w:cs="Times New Roman"/>
          <w:sz w:val="20"/>
          <w:szCs w:val="20"/>
        </w:rPr>
      </w:pPr>
    </w:p>
    <w:p w14:paraId="77627512" w14:textId="5EE0ED39" w:rsidR="00014D2B" w:rsidRDefault="00014D2B">
      <w:pPr>
        <w:rPr>
          <w:rFonts w:ascii="Times New Roman" w:hAnsi="Times New Roman" w:cs="Times New Roman"/>
          <w:sz w:val="20"/>
          <w:szCs w:val="20"/>
        </w:rPr>
      </w:pPr>
      <w:r>
        <w:rPr>
          <w:rFonts w:ascii="Times New Roman" w:hAnsi="Times New Roman" w:cs="Times New Roman"/>
          <w:sz w:val="20"/>
          <w:szCs w:val="20"/>
        </w:rPr>
        <w:br w:type="page"/>
      </w:r>
    </w:p>
    <w:p w14:paraId="49A4604F" w14:textId="2E1497A0" w:rsidR="00B4698B" w:rsidRDefault="00375AE0">
      <w:pPr>
        <w:rPr>
          <w:rFonts w:ascii="Times New Roman" w:hAnsi="Times New Roman" w:cs="Times New Roman"/>
          <w:sz w:val="20"/>
          <w:szCs w:val="20"/>
        </w:rPr>
      </w:pPr>
      <w:r w:rsidRPr="00471BFB">
        <w:rPr>
          <w:rFonts w:ascii="Times New Roman" w:hAnsi="Times New Roman" w:cs="Times New Roman"/>
          <w:sz w:val="20"/>
          <w:szCs w:val="20"/>
        </w:rPr>
        <w:lastRenderedPageBreak/>
        <w:t>Figure S</w:t>
      </w:r>
      <w:r w:rsidR="00CA2915">
        <w:rPr>
          <w:rFonts w:ascii="Times New Roman" w:hAnsi="Times New Roman" w:cs="Times New Roman"/>
          <w:sz w:val="20"/>
          <w:szCs w:val="20"/>
        </w:rPr>
        <w:t>3</w:t>
      </w:r>
      <w:r w:rsidR="000A4D5B">
        <w:rPr>
          <w:rFonts w:ascii="Times New Roman" w:hAnsi="Times New Roman" w:cs="Times New Roman"/>
          <w:sz w:val="20"/>
          <w:szCs w:val="20"/>
        </w:rPr>
        <w:t xml:space="preserve">. </w:t>
      </w:r>
      <w:r w:rsidR="000A4D5B" w:rsidRPr="00014D2B">
        <w:rPr>
          <w:rFonts w:ascii="Times New Roman" w:hAnsi="Times New Roman" w:cs="Times New Roman"/>
          <w:b/>
          <w:bCs/>
          <w:sz w:val="20"/>
          <w:szCs w:val="20"/>
        </w:rPr>
        <w:t xml:space="preserve">Sequential timeseries of log(infections) estimates by model </w:t>
      </w:r>
      <w:r w:rsidR="00B4698B" w:rsidRPr="00B4698B">
        <w:rPr>
          <w:rFonts w:ascii="Times New Roman" w:hAnsi="Times New Roman" w:cs="Times New Roman"/>
          <w:b/>
          <w:bCs/>
          <w:sz w:val="20"/>
          <w:szCs w:val="20"/>
        </w:rPr>
        <w:t xml:space="preserve">by </w:t>
      </w:r>
      <w:proofErr w:type="spellStart"/>
      <w:r w:rsidR="00B4698B" w:rsidRPr="00B4698B">
        <w:rPr>
          <w:rFonts w:ascii="Times New Roman" w:hAnsi="Times New Roman" w:cs="Times New Roman"/>
          <w:b/>
          <w:bCs/>
          <w:sz w:val="20"/>
          <w:szCs w:val="20"/>
        </w:rPr>
        <w:t>sewershed</w:t>
      </w:r>
      <w:proofErr w:type="spellEnd"/>
      <w:r w:rsidR="00B4698B" w:rsidRPr="00B4698B">
        <w:rPr>
          <w:rFonts w:ascii="Times New Roman" w:hAnsi="Times New Roman" w:cs="Times New Roman"/>
          <w:b/>
          <w:bCs/>
          <w:sz w:val="20"/>
          <w:szCs w:val="20"/>
        </w:rPr>
        <w:t xml:space="preserve"> area</w:t>
      </w:r>
      <w:r w:rsidR="004D7CF2">
        <w:rPr>
          <w:rFonts w:ascii="Times New Roman" w:hAnsi="Times New Roman" w:cs="Times New Roman"/>
          <w:b/>
          <w:bCs/>
          <w:sz w:val="20"/>
          <w:szCs w:val="20"/>
        </w:rPr>
        <w:t xml:space="preserve">. </w:t>
      </w:r>
      <w:r w:rsidR="004D7CF2">
        <w:rPr>
          <w:rFonts w:ascii="Times New Roman" w:hAnsi="Times New Roman" w:cs="Times New Roman"/>
          <w:sz w:val="20"/>
          <w:szCs w:val="20"/>
        </w:rPr>
        <w:t>Lines are posterior estimates and shaded areas are the 95% Credible Intervals.</w:t>
      </w:r>
    </w:p>
    <w:p w14:paraId="10CCB4F3" w14:textId="3CF706D0" w:rsidR="00014D2B" w:rsidRDefault="00014D2B">
      <w:pPr>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659264" behindDoc="0" locked="0" layoutInCell="1" allowOverlap="1" wp14:anchorId="308A45B4" wp14:editId="7BF90068">
            <wp:simplePos x="0" y="0"/>
            <wp:positionH relativeFrom="column">
              <wp:posOffset>-92959</wp:posOffset>
            </wp:positionH>
            <wp:positionV relativeFrom="page">
              <wp:posOffset>1270418</wp:posOffset>
            </wp:positionV>
            <wp:extent cx="3974465" cy="8229600"/>
            <wp:effectExtent l="0" t="0" r="635" b="0"/>
            <wp:wrapThrough wrapText="bothSides">
              <wp:wrapPolygon edited="0">
                <wp:start x="0" y="0"/>
                <wp:lineTo x="0" y="21567"/>
                <wp:lineTo x="21534" y="21567"/>
                <wp:lineTo x="21534" y="0"/>
                <wp:lineTo x="0" y="0"/>
              </wp:wrapPolygon>
            </wp:wrapThrough>
            <wp:docPr id="1544987633" name="Picture 3"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87633" name="Picture 3" descr="A graph of different colored lines&#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74465" cy="82296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0"/>
          <w:szCs w:val="20"/>
        </w:rPr>
        <w:br w:type="page"/>
      </w:r>
    </w:p>
    <w:p w14:paraId="58093054" w14:textId="1F8FF6A1" w:rsidR="00DB7D58" w:rsidRPr="00014D2B" w:rsidRDefault="00DB7D58" w:rsidP="00DB7D58">
      <w:pPr>
        <w:rPr>
          <w:rFonts w:ascii="Times New Roman" w:hAnsi="Times New Roman" w:cs="Times New Roman"/>
          <w:b/>
          <w:bCs/>
          <w:sz w:val="20"/>
          <w:szCs w:val="20"/>
        </w:rPr>
      </w:pPr>
      <w:r w:rsidRPr="00471BFB">
        <w:rPr>
          <w:rFonts w:ascii="Times New Roman" w:hAnsi="Times New Roman" w:cs="Times New Roman"/>
          <w:sz w:val="20"/>
          <w:szCs w:val="20"/>
        </w:rPr>
        <w:lastRenderedPageBreak/>
        <w:t>Figure S</w:t>
      </w:r>
      <w:r w:rsidR="00CA2915">
        <w:rPr>
          <w:rFonts w:ascii="Times New Roman" w:hAnsi="Times New Roman" w:cs="Times New Roman"/>
          <w:sz w:val="20"/>
          <w:szCs w:val="20"/>
        </w:rPr>
        <w:t>4</w:t>
      </w:r>
      <w:r>
        <w:rPr>
          <w:rFonts w:ascii="Times New Roman" w:hAnsi="Times New Roman" w:cs="Times New Roman"/>
          <w:sz w:val="20"/>
          <w:szCs w:val="20"/>
        </w:rPr>
        <w:t xml:space="preserve">. </w:t>
      </w:r>
      <w:r w:rsidRPr="00014D2B">
        <w:rPr>
          <w:rFonts w:ascii="Times New Roman" w:hAnsi="Times New Roman" w:cs="Times New Roman"/>
          <w:b/>
          <w:bCs/>
          <w:sz w:val="20"/>
          <w:szCs w:val="20"/>
        </w:rPr>
        <w:t xml:space="preserve">Sequential timeseries of </w:t>
      </w:r>
      <w:proofErr w:type="gramStart"/>
      <w:r w:rsidRPr="00014D2B">
        <w:rPr>
          <w:rFonts w:ascii="Times New Roman" w:hAnsi="Times New Roman" w:cs="Times New Roman"/>
          <w:b/>
          <w:bCs/>
          <w:sz w:val="20"/>
          <w:szCs w:val="20"/>
        </w:rPr>
        <w:t>log(</w:t>
      </w:r>
      <w:proofErr w:type="gramEnd"/>
      <w:r w:rsidRPr="00014D2B">
        <w:rPr>
          <w:rFonts w:ascii="Times New Roman" w:hAnsi="Times New Roman" w:cs="Times New Roman"/>
          <w:b/>
          <w:bCs/>
          <w:i/>
          <w:iCs/>
          <w:sz w:val="20"/>
          <w:szCs w:val="20"/>
        </w:rPr>
        <w:t>Rt</w:t>
      </w:r>
      <w:r w:rsidRPr="00014D2B">
        <w:rPr>
          <w:rFonts w:ascii="Times New Roman" w:hAnsi="Times New Roman" w:cs="Times New Roman"/>
          <w:b/>
          <w:bCs/>
          <w:sz w:val="20"/>
          <w:szCs w:val="20"/>
        </w:rPr>
        <w:t xml:space="preserve">) estimates by model </w:t>
      </w:r>
      <w:r w:rsidR="00B4698B" w:rsidRPr="00B4698B">
        <w:rPr>
          <w:rFonts w:ascii="Times New Roman" w:hAnsi="Times New Roman" w:cs="Times New Roman"/>
          <w:b/>
          <w:bCs/>
          <w:sz w:val="20"/>
          <w:szCs w:val="20"/>
        </w:rPr>
        <w:t xml:space="preserve">by </w:t>
      </w:r>
      <w:proofErr w:type="spellStart"/>
      <w:r w:rsidR="00B4698B" w:rsidRPr="00B4698B">
        <w:rPr>
          <w:rFonts w:ascii="Times New Roman" w:hAnsi="Times New Roman" w:cs="Times New Roman"/>
          <w:b/>
          <w:bCs/>
          <w:sz w:val="20"/>
          <w:szCs w:val="20"/>
        </w:rPr>
        <w:t>sewershed</w:t>
      </w:r>
      <w:proofErr w:type="spellEnd"/>
      <w:r w:rsidR="00B4698B" w:rsidRPr="00B4698B">
        <w:rPr>
          <w:rFonts w:ascii="Times New Roman" w:hAnsi="Times New Roman" w:cs="Times New Roman"/>
          <w:b/>
          <w:bCs/>
          <w:sz w:val="20"/>
          <w:szCs w:val="20"/>
        </w:rPr>
        <w:t xml:space="preserve"> area</w:t>
      </w:r>
      <w:r w:rsidR="004D7CF2">
        <w:rPr>
          <w:rFonts w:ascii="Times New Roman" w:hAnsi="Times New Roman" w:cs="Times New Roman"/>
          <w:b/>
          <w:bCs/>
          <w:sz w:val="20"/>
          <w:szCs w:val="20"/>
        </w:rPr>
        <w:t xml:space="preserve">. </w:t>
      </w:r>
      <w:r w:rsidR="004D7CF2">
        <w:rPr>
          <w:rFonts w:ascii="Times New Roman" w:hAnsi="Times New Roman" w:cs="Times New Roman"/>
          <w:sz w:val="20"/>
          <w:szCs w:val="20"/>
        </w:rPr>
        <w:t>Lines are posterior estimates and shaded areas are the 95% Credible Intervals</w:t>
      </w:r>
      <w:r w:rsidR="00EA4126">
        <w:rPr>
          <w:rFonts w:ascii="Times New Roman" w:hAnsi="Times New Roman" w:cs="Times New Roman"/>
          <w:sz w:val="20"/>
          <w:szCs w:val="20"/>
        </w:rPr>
        <w:t>.</w:t>
      </w:r>
    </w:p>
    <w:p w14:paraId="794B8125" w14:textId="4A976288" w:rsidR="00E201C6" w:rsidRDefault="00014D2B">
      <w:pPr>
        <w:rPr>
          <w:rFonts w:ascii="Times New Roman" w:hAnsi="Times New Roman" w:cs="Times New Roman"/>
          <w:sz w:val="20"/>
          <w:szCs w:val="20"/>
        </w:rPr>
      </w:pPr>
      <w:r>
        <w:rPr>
          <w:noProof/>
          <w:sz w:val="16"/>
          <w:szCs w:val="16"/>
        </w:rPr>
        <w:drawing>
          <wp:anchor distT="0" distB="0" distL="114300" distR="114300" simplePos="0" relativeHeight="251660288" behindDoc="0" locked="0" layoutInCell="1" allowOverlap="1" wp14:anchorId="03112686" wp14:editId="54666AA3">
            <wp:simplePos x="0" y="0"/>
            <wp:positionH relativeFrom="column">
              <wp:posOffset>-138896</wp:posOffset>
            </wp:positionH>
            <wp:positionV relativeFrom="page">
              <wp:posOffset>1226917</wp:posOffset>
            </wp:positionV>
            <wp:extent cx="3974465" cy="8229600"/>
            <wp:effectExtent l="0" t="0" r="635" b="0"/>
            <wp:wrapThrough wrapText="bothSides">
              <wp:wrapPolygon edited="0">
                <wp:start x="0" y="0"/>
                <wp:lineTo x="0" y="21567"/>
                <wp:lineTo x="21534" y="21567"/>
                <wp:lineTo x="21534" y="0"/>
                <wp:lineTo x="0" y="0"/>
              </wp:wrapPolygon>
            </wp:wrapThrough>
            <wp:docPr id="1037832990" name="Picture 4"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32990" name="Picture 4" descr="A graph of different colored lines&#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74465" cy="8229600"/>
                    </a:xfrm>
                    <a:prstGeom prst="rect">
                      <a:avLst/>
                    </a:prstGeom>
                  </pic:spPr>
                </pic:pic>
              </a:graphicData>
            </a:graphic>
            <wp14:sizeRelH relativeFrom="page">
              <wp14:pctWidth>0</wp14:pctWidth>
            </wp14:sizeRelH>
            <wp14:sizeRelV relativeFrom="page">
              <wp14:pctHeight>0</wp14:pctHeight>
            </wp14:sizeRelV>
          </wp:anchor>
        </w:drawing>
      </w:r>
    </w:p>
    <w:p w14:paraId="4988EDD8" w14:textId="77777777" w:rsidR="00014D2B" w:rsidRDefault="00014D2B">
      <w:pPr>
        <w:rPr>
          <w:rFonts w:ascii="Times New Roman" w:hAnsi="Times New Roman" w:cs="Times New Roman"/>
          <w:sz w:val="20"/>
          <w:szCs w:val="20"/>
        </w:rPr>
      </w:pPr>
      <w:r>
        <w:rPr>
          <w:rFonts w:ascii="Times New Roman" w:hAnsi="Times New Roman" w:cs="Times New Roman"/>
          <w:sz w:val="20"/>
          <w:szCs w:val="20"/>
        </w:rPr>
        <w:br w:type="page"/>
      </w:r>
    </w:p>
    <w:p w14:paraId="62699163" w14:textId="1125D422" w:rsidR="00B830F3" w:rsidRPr="004D7CF2" w:rsidRDefault="00E201C6">
      <w:pPr>
        <w:rPr>
          <w:rFonts w:ascii="Times New Roman" w:hAnsi="Times New Roman" w:cs="Times New Roman"/>
          <w:sz w:val="20"/>
          <w:szCs w:val="20"/>
        </w:rPr>
      </w:pPr>
      <w:r>
        <w:rPr>
          <w:rFonts w:ascii="Times New Roman" w:hAnsi="Times New Roman" w:cs="Times New Roman"/>
          <w:sz w:val="20"/>
          <w:szCs w:val="20"/>
        </w:rPr>
        <w:lastRenderedPageBreak/>
        <w:t>Figure S</w:t>
      </w:r>
      <w:r w:rsidR="00CA2915">
        <w:rPr>
          <w:rFonts w:ascii="Times New Roman" w:hAnsi="Times New Roman" w:cs="Times New Roman"/>
          <w:sz w:val="20"/>
          <w:szCs w:val="20"/>
        </w:rPr>
        <w:t>5</w:t>
      </w:r>
      <w:r w:rsidR="004D7CF2">
        <w:rPr>
          <w:rFonts w:ascii="Times New Roman" w:hAnsi="Times New Roman" w:cs="Times New Roman"/>
          <w:sz w:val="20"/>
          <w:szCs w:val="20"/>
        </w:rPr>
        <w:t xml:space="preserve">. </w:t>
      </w:r>
      <w:r w:rsidR="0076455E">
        <w:rPr>
          <w:rFonts w:ascii="Times New Roman" w:hAnsi="Times New Roman" w:cs="Times New Roman"/>
          <w:b/>
          <w:bCs/>
          <w:sz w:val="20"/>
          <w:szCs w:val="20"/>
        </w:rPr>
        <w:t>Comparison of i</w:t>
      </w:r>
      <w:r w:rsidR="004D7CF2">
        <w:rPr>
          <w:rFonts w:ascii="Times New Roman" w:hAnsi="Times New Roman" w:cs="Times New Roman"/>
          <w:b/>
          <w:bCs/>
          <w:sz w:val="20"/>
          <w:szCs w:val="20"/>
        </w:rPr>
        <w:t xml:space="preserve">nfection estimates </w:t>
      </w:r>
      <w:r w:rsidR="0076455E">
        <w:rPr>
          <w:rFonts w:ascii="Times New Roman" w:hAnsi="Times New Roman" w:cs="Times New Roman"/>
          <w:b/>
          <w:bCs/>
          <w:sz w:val="20"/>
          <w:szCs w:val="20"/>
        </w:rPr>
        <w:t xml:space="preserve">using two imputation methods for deaths data, </w:t>
      </w:r>
      <w:r w:rsidR="004D7CF2">
        <w:rPr>
          <w:rFonts w:ascii="Times New Roman" w:hAnsi="Times New Roman" w:cs="Times New Roman"/>
          <w:b/>
          <w:bCs/>
          <w:sz w:val="20"/>
          <w:szCs w:val="20"/>
        </w:rPr>
        <w:t xml:space="preserve">by </w:t>
      </w:r>
      <w:proofErr w:type="spellStart"/>
      <w:r w:rsidR="004D7CF2">
        <w:rPr>
          <w:rFonts w:ascii="Times New Roman" w:hAnsi="Times New Roman" w:cs="Times New Roman"/>
          <w:b/>
          <w:bCs/>
          <w:sz w:val="20"/>
          <w:szCs w:val="20"/>
        </w:rPr>
        <w:t>sewershed</w:t>
      </w:r>
      <w:proofErr w:type="spellEnd"/>
      <w:r w:rsidR="0076455E">
        <w:rPr>
          <w:rFonts w:ascii="Times New Roman" w:hAnsi="Times New Roman" w:cs="Times New Roman"/>
          <w:b/>
          <w:bCs/>
          <w:sz w:val="20"/>
          <w:szCs w:val="20"/>
        </w:rPr>
        <w:t xml:space="preserve"> and model. </w:t>
      </w:r>
      <w:r w:rsidR="004D7CF2">
        <w:rPr>
          <w:rFonts w:ascii="Times New Roman" w:hAnsi="Times New Roman" w:cs="Times New Roman"/>
          <w:sz w:val="20"/>
          <w:szCs w:val="20"/>
        </w:rPr>
        <w:t xml:space="preserve">Orange lines are results using the main analysis imputation for deaths with no known </w:t>
      </w:r>
      <w:proofErr w:type="spellStart"/>
      <w:r w:rsidR="004D7CF2">
        <w:rPr>
          <w:rFonts w:ascii="Times New Roman" w:hAnsi="Times New Roman" w:cs="Times New Roman"/>
          <w:sz w:val="20"/>
          <w:szCs w:val="20"/>
        </w:rPr>
        <w:t>sewershed</w:t>
      </w:r>
      <w:proofErr w:type="spellEnd"/>
      <w:r w:rsidR="004D7CF2">
        <w:rPr>
          <w:rFonts w:ascii="Times New Roman" w:hAnsi="Times New Roman" w:cs="Times New Roman"/>
          <w:sz w:val="20"/>
          <w:szCs w:val="20"/>
        </w:rPr>
        <w:t xml:space="preserve"> area, that is, by population size. Purple lines are the results for the additional analysis using the imputation based on relative risk of SARS-CoV-2 death by </w:t>
      </w:r>
      <w:proofErr w:type="spellStart"/>
      <w:r w:rsidR="004D7CF2">
        <w:rPr>
          <w:rFonts w:ascii="Times New Roman" w:hAnsi="Times New Roman" w:cs="Times New Roman"/>
          <w:sz w:val="20"/>
          <w:szCs w:val="20"/>
        </w:rPr>
        <w:t>sewershed</w:t>
      </w:r>
      <w:proofErr w:type="spellEnd"/>
      <w:r w:rsidR="004D7CF2">
        <w:rPr>
          <w:rFonts w:ascii="Times New Roman" w:hAnsi="Times New Roman" w:cs="Times New Roman"/>
          <w:sz w:val="20"/>
          <w:szCs w:val="20"/>
        </w:rPr>
        <w:t xml:space="preserve"> (Table S3).</w:t>
      </w:r>
    </w:p>
    <w:p w14:paraId="1242EE6F" w14:textId="77777777" w:rsidR="0098630B" w:rsidRDefault="0098630B">
      <w:pPr>
        <w:rPr>
          <w:rFonts w:ascii="Times New Roman" w:hAnsi="Times New Roman" w:cs="Times New Roman"/>
          <w:sz w:val="20"/>
          <w:szCs w:val="20"/>
        </w:rPr>
      </w:pPr>
    </w:p>
    <w:p w14:paraId="256E8861" w14:textId="0CF5CA35" w:rsidR="00B830F3" w:rsidRDefault="001B6CBA">
      <w:pP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4C5B18A3" wp14:editId="30F5FB72">
            <wp:extent cx="5943600" cy="5943600"/>
            <wp:effectExtent l="0" t="0" r="0" b="0"/>
            <wp:docPr id="13807941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94180" name="Picture 138079418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B830F3">
        <w:rPr>
          <w:rFonts w:ascii="Times New Roman" w:hAnsi="Times New Roman" w:cs="Times New Roman"/>
          <w:sz w:val="20"/>
          <w:szCs w:val="20"/>
        </w:rPr>
        <w:br w:type="page"/>
      </w:r>
    </w:p>
    <w:p w14:paraId="79143D92" w14:textId="561FC7FB" w:rsidR="00DB7D58" w:rsidRPr="00014D2B" w:rsidRDefault="00B830F3">
      <w:pPr>
        <w:rPr>
          <w:rFonts w:ascii="Times New Roman" w:hAnsi="Times New Roman" w:cs="Times New Roman"/>
          <w:b/>
          <w:bCs/>
        </w:rPr>
      </w:pPr>
      <w:r w:rsidRPr="00014D2B">
        <w:rPr>
          <w:rFonts w:ascii="Times New Roman" w:hAnsi="Times New Roman" w:cs="Times New Roman"/>
          <w:b/>
          <w:bCs/>
        </w:rPr>
        <w:lastRenderedPageBreak/>
        <w:t>References cited in Supplementary Materials</w:t>
      </w:r>
    </w:p>
    <w:p w14:paraId="14526386" w14:textId="77777777" w:rsidR="00B830F3" w:rsidRDefault="00B830F3">
      <w:pPr>
        <w:rPr>
          <w:rFonts w:ascii="Times New Roman" w:hAnsi="Times New Roman" w:cs="Times New Roman"/>
          <w:sz w:val="20"/>
          <w:szCs w:val="20"/>
        </w:rPr>
      </w:pPr>
    </w:p>
    <w:p w14:paraId="78C86F52" w14:textId="77777777" w:rsidR="00B830F3" w:rsidRPr="00014D2B" w:rsidRDefault="00B830F3">
      <w:pPr>
        <w:rPr>
          <w:rFonts w:ascii="Times New Roman" w:hAnsi="Times New Roman" w:cs="Times New Roman"/>
          <w:sz w:val="20"/>
          <w:szCs w:val="20"/>
        </w:rPr>
      </w:pPr>
    </w:p>
    <w:p w14:paraId="2C31DFB2" w14:textId="77777777" w:rsidR="00864DD1" w:rsidRPr="00014D2B" w:rsidRDefault="00B830F3" w:rsidP="00864DD1">
      <w:pPr>
        <w:pStyle w:val="EndNoteBibliography"/>
        <w:rPr>
          <w:rFonts w:ascii="Times New Roman" w:hAnsi="Times New Roman" w:cs="Times New Roman"/>
          <w:noProof/>
          <w:sz w:val="20"/>
          <w:szCs w:val="20"/>
        </w:rPr>
      </w:pPr>
      <w:r w:rsidRPr="00014D2B">
        <w:rPr>
          <w:rFonts w:ascii="Times New Roman" w:hAnsi="Times New Roman" w:cs="Times New Roman"/>
          <w:sz w:val="20"/>
          <w:szCs w:val="20"/>
        </w:rPr>
        <w:fldChar w:fldCharType="begin"/>
      </w:r>
      <w:r w:rsidRPr="00014D2B">
        <w:rPr>
          <w:rFonts w:ascii="Times New Roman" w:hAnsi="Times New Roman" w:cs="Times New Roman"/>
          <w:sz w:val="20"/>
          <w:szCs w:val="20"/>
        </w:rPr>
        <w:instrText xml:space="preserve"> ADDIN EN.REFLIST </w:instrText>
      </w:r>
      <w:r w:rsidRPr="00014D2B">
        <w:rPr>
          <w:rFonts w:ascii="Times New Roman" w:hAnsi="Times New Roman" w:cs="Times New Roman"/>
          <w:sz w:val="20"/>
          <w:szCs w:val="20"/>
        </w:rPr>
        <w:fldChar w:fldCharType="separate"/>
      </w:r>
      <w:r w:rsidR="00864DD1" w:rsidRPr="00014D2B">
        <w:rPr>
          <w:rFonts w:ascii="Times New Roman" w:hAnsi="Times New Roman" w:cs="Times New Roman"/>
          <w:noProof/>
          <w:sz w:val="20"/>
          <w:szCs w:val="20"/>
        </w:rPr>
        <w:t>1.</w:t>
      </w:r>
      <w:r w:rsidR="00864DD1" w:rsidRPr="00014D2B">
        <w:rPr>
          <w:rFonts w:ascii="Times New Roman" w:hAnsi="Times New Roman" w:cs="Times New Roman"/>
          <w:noProof/>
          <w:sz w:val="20"/>
          <w:szCs w:val="20"/>
        </w:rPr>
        <w:tab/>
        <w:t>Chitwood MH, Russi M, Gunasekera K, Havumaki J, Klaassen F, Pitzer VE, et al. Reconstructing the course of the COVID-19 epidemic over 2020 for US states and counties: results of a Bayesian evidence synthesis model2021 October 22, 2021 [cited 2021 October 22, 2021].</w:t>
      </w:r>
    </w:p>
    <w:p w14:paraId="7D966325" w14:textId="77777777" w:rsidR="00864DD1" w:rsidRPr="00014D2B" w:rsidRDefault="00864DD1" w:rsidP="00864DD1">
      <w:pPr>
        <w:pStyle w:val="EndNoteBibliography"/>
        <w:rPr>
          <w:rFonts w:ascii="Times New Roman" w:hAnsi="Times New Roman" w:cs="Times New Roman"/>
          <w:noProof/>
          <w:sz w:val="20"/>
          <w:szCs w:val="20"/>
        </w:rPr>
      </w:pPr>
      <w:r w:rsidRPr="00014D2B">
        <w:rPr>
          <w:rFonts w:ascii="Times New Roman" w:hAnsi="Times New Roman" w:cs="Times New Roman"/>
          <w:noProof/>
          <w:sz w:val="20"/>
          <w:szCs w:val="20"/>
        </w:rPr>
        <w:t>2.</w:t>
      </w:r>
      <w:r w:rsidRPr="00014D2B">
        <w:rPr>
          <w:rFonts w:ascii="Times New Roman" w:hAnsi="Times New Roman" w:cs="Times New Roman"/>
          <w:noProof/>
          <w:sz w:val="20"/>
          <w:szCs w:val="20"/>
        </w:rPr>
        <w:tab/>
        <w:t xml:space="preserve">Klaassen F, Chitwood MH, Cohen T, Pitzer VE, Russi M, Swartwood NA, et al. Changes in Population Immunity Against Infection and Severe Disease From Severe Acute Respiratory Syndrome Coronavirus 2 (SARS-CoV-2) Omicron Variants in the United States Between December 2021 and November 2022. </w:t>
      </w:r>
      <w:r w:rsidRPr="00014D2B">
        <w:rPr>
          <w:rFonts w:ascii="Times New Roman" w:hAnsi="Times New Roman" w:cs="Times New Roman"/>
          <w:i/>
          <w:noProof/>
          <w:sz w:val="20"/>
          <w:szCs w:val="20"/>
        </w:rPr>
        <w:t>Clin Infect Dis</w:t>
      </w:r>
      <w:r w:rsidRPr="00014D2B">
        <w:rPr>
          <w:rFonts w:ascii="Times New Roman" w:hAnsi="Times New Roman" w:cs="Times New Roman"/>
          <w:noProof/>
          <w:sz w:val="20"/>
          <w:szCs w:val="20"/>
        </w:rPr>
        <w:t>. 2023:ciad210. doi:10.1093/cid/ciad210.</w:t>
      </w:r>
    </w:p>
    <w:p w14:paraId="65A35B5E" w14:textId="460253B7" w:rsidR="00864DD1" w:rsidRPr="00014D2B" w:rsidRDefault="00864DD1" w:rsidP="00864DD1">
      <w:pPr>
        <w:pStyle w:val="EndNoteBibliography"/>
        <w:rPr>
          <w:rFonts w:ascii="Times New Roman" w:hAnsi="Times New Roman" w:cs="Times New Roman"/>
          <w:noProof/>
          <w:sz w:val="20"/>
          <w:szCs w:val="20"/>
        </w:rPr>
      </w:pPr>
      <w:r w:rsidRPr="00014D2B">
        <w:rPr>
          <w:rFonts w:ascii="Times New Roman" w:hAnsi="Times New Roman" w:cs="Times New Roman"/>
          <w:noProof/>
          <w:sz w:val="20"/>
          <w:szCs w:val="20"/>
        </w:rPr>
        <w:t>3.</w:t>
      </w:r>
      <w:r w:rsidRPr="00014D2B">
        <w:rPr>
          <w:rFonts w:ascii="Times New Roman" w:hAnsi="Times New Roman" w:cs="Times New Roman"/>
          <w:noProof/>
          <w:sz w:val="20"/>
          <w:szCs w:val="20"/>
        </w:rPr>
        <w:tab/>
        <w:t xml:space="preserve">Yeager R, Holm RH, Saurabh K, Fuqua JL, Talley D, Bhatnagar A, et al. Wastewater Sample Site Selection to Estimate Geographically Resolved Community Prevalence of COVID-19: A Sampling Protocol Perspective. </w:t>
      </w:r>
      <w:r w:rsidRPr="00014D2B">
        <w:rPr>
          <w:rFonts w:ascii="Times New Roman" w:hAnsi="Times New Roman" w:cs="Times New Roman"/>
          <w:i/>
          <w:noProof/>
          <w:sz w:val="20"/>
          <w:szCs w:val="20"/>
        </w:rPr>
        <w:t>GeoHealth</w:t>
      </w:r>
      <w:r w:rsidRPr="00014D2B">
        <w:rPr>
          <w:rFonts w:ascii="Times New Roman" w:hAnsi="Times New Roman" w:cs="Times New Roman"/>
          <w:noProof/>
          <w:sz w:val="20"/>
          <w:szCs w:val="20"/>
        </w:rPr>
        <w:t>. 2021;</w:t>
      </w:r>
      <w:r w:rsidRPr="00014D2B">
        <w:rPr>
          <w:rFonts w:ascii="Times New Roman" w:hAnsi="Times New Roman" w:cs="Times New Roman"/>
          <w:b/>
          <w:noProof/>
          <w:sz w:val="20"/>
          <w:szCs w:val="20"/>
        </w:rPr>
        <w:t>5</w:t>
      </w:r>
      <w:r w:rsidRPr="00014D2B">
        <w:rPr>
          <w:rFonts w:ascii="Times New Roman" w:hAnsi="Times New Roman" w:cs="Times New Roman"/>
          <w:noProof/>
          <w:sz w:val="20"/>
          <w:szCs w:val="20"/>
        </w:rPr>
        <w:t>(7):e2021GH000420. doi:</w:t>
      </w:r>
      <w:hyperlink r:id="rId13" w:history="1">
        <w:r w:rsidRPr="00014D2B">
          <w:rPr>
            <w:rStyle w:val="Hyperlink"/>
            <w:rFonts w:ascii="Times New Roman" w:hAnsi="Times New Roman" w:cs="Times New Roman"/>
            <w:noProof/>
            <w:sz w:val="20"/>
            <w:szCs w:val="20"/>
          </w:rPr>
          <w:t>https://doi.org/10.1029/2021GH000420</w:t>
        </w:r>
      </w:hyperlink>
      <w:r w:rsidRPr="00014D2B">
        <w:rPr>
          <w:rFonts w:ascii="Times New Roman" w:hAnsi="Times New Roman" w:cs="Times New Roman"/>
          <w:noProof/>
          <w:sz w:val="20"/>
          <w:szCs w:val="20"/>
        </w:rPr>
        <w:t>.</w:t>
      </w:r>
    </w:p>
    <w:p w14:paraId="1390C95A" w14:textId="2EF4F40D" w:rsidR="00B830F3" w:rsidRPr="00471BFB" w:rsidRDefault="00B830F3">
      <w:pPr>
        <w:rPr>
          <w:rFonts w:ascii="Times New Roman" w:hAnsi="Times New Roman" w:cs="Times New Roman"/>
          <w:sz w:val="20"/>
          <w:szCs w:val="20"/>
        </w:rPr>
      </w:pPr>
      <w:r w:rsidRPr="00014D2B">
        <w:rPr>
          <w:rFonts w:ascii="Times New Roman" w:hAnsi="Times New Roman" w:cs="Times New Roman"/>
          <w:sz w:val="20"/>
          <w:szCs w:val="20"/>
        </w:rPr>
        <w:fldChar w:fldCharType="end"/>
      </w:r>
    </w:p>
    <w:sectPr w:rsidR="00B830F3" w:rsidRPr="00471BFB" w:rsidSect="004A297A">
      <w:footerReference w:type="even" r:id="rId14"/>
      <w:footerReference w:type="default" r:id="rId15"/>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5A301B" w14:textId="77777777" w:rsidR="00BF0932" w:rsidRDefault="00BF0932" w:rsidP="00471BFB">
      <w:r>
        <w:separator/>
      </w:r>
    </w:p>
  </w:endnote>
  <w:endnote w:type="continuationSeparator" w:id="0">
    <w:p w14:paraId="5B78B627" w14:textId="77777777" w:rsidR="00BF0932" w:rsidRDefault="00BF0932" w:rsidP="00471B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43356748"/>
      <w:docPartObj>
        <w:docPartGallery w:val="Page Numbers (Bottom of Page)"/>
        <w:docPartUnique/>
      </w:docPartObj>
    </w:sdtPr>
    <w:sdtContent>
      <w:p w14:paraId="7C73D2E8" w14:textId="2936693F" w:rsidR="00471BFB" w:rsidRDefault="00471BFB" w:rsidP="00DC7CA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A4D5B">
          <w:rPr>
            <w:rStyle w:val="PageNumber"/>
            <w:noProof/>
          </w:rPr>
          <w:t>4</w:t>
        </w:r>
        <w:r>
          <w:rPr>
            <w:rStyle w:val="PageNumber"/>
          </w:rPr>
          <w:fldChar w:fldCharType="end"/>
        </w:r>
      </w:p>
    </w:sdtContent>
  </w:sdt>
  <w:p w14:paraId="3B065190" w14:textId="77777777" w:rsidR="00471BFB" w:rsidRDefault="00471BFB" w:rsidP="00471BF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25278306"/>
      <w:docPartObj>
        <w:docPartGallery w:val="Page Numbers (Bottom of Page)"/>
        <w:docPartUnique/>
      </w:docPartObj>
    </w:sdtPr>
    <w:sdtEndPr>
      <w:rPr>
        <w:rStyle w:val="PageNumber"/>
        <w:rFonts w:ascii="Times" w:hAnsi="Times"/>
      </w:rPr>
    </w:sdtEndPr>
    <w:sdtContent>
      <w:p w14:paraId="59A66197" w14:textId="3A18B3C9" w:rsidR="00471BFB" w:rsidRPr="000A4D5B" w:rsidRDefault="00471BFB" w:rsidP="00DC7CA8">
        <w:pPr>
          <w:pStyle w:val="Footer"/>
          <w:framePr w:wrap="none" w:vAnchor="text" w:hAnchor="margin" w:xAlign="right" w:y="1"/>
          <w:rPr>
            <w:rStyle w:val="PageNumber"/>
            <w:rFonts w:ascii="Times" w:hAnsi="Times"/>
          </w:rPr>
        </w:pPr>
        <w:r w:rsidRPr="000A4D5B">
          <w:rPr>
            <w:rStyle w:val="PageNumber"/>
            <w:rFonts w:ascii="Times" w:hAnsi="Times"/>
          </w:rPr>
          <w:fldChar w:fldCharType="begin"/>
        </w:r>
        <w:r w:rsidRPr="000A4D5B">
          <w:rPr>
            <w:rStyle w:val="PageNumber"/>
            <w:rFonts w:ascii="Times" w:hAnsi="Times"/>
          </w:rPr>
          <w:instrText xml:space="preserve"> PAGE </w:instrText>
        </w:r>
        <w:r w:rsidRPr="000A4D5B">
          <w:rPr>
            <w:rStyle w:val="PageNumber"/>
            <w:rFonts w:ascii="Times" w:hAnsi="Times"/>
          </w:rPr>
          <w:fldChar w:fldCharType="separate"/>
        </w:r>
        <w:r w:rsidRPr="000A4D5B">
          <w:rPr>
            <w:rStyle w:val="PageNumber"/>
            <w:rFonts w:ascii="Times" w:hAnsi="Times"/>
            <w:noProof/>
          </w:rPr>
          <w:t>1</w:t>
        </w:r>
        <w:r w:rsidRPr="000A4D5B">
          <w:rPr>
            <w:rStyle w:val="PageNumber"/>
            <w:rFonts w:ascii="Times" w:hAnsi="Times"/>
          </w:rPr>
          <w:fldChar w:fldCharType="end"/>
        </w:r>
      </w:p>
    </w:sdtContent>
  </w:sdt>
  <w:p w14:paraId="2E42F464" w14:textId="77777777" w:rsidR="00471BFB" w:rsidRPr="000A4D5B" w:rsidRDefault="00471BFB" w:rsidP="00471BFB">
    <w:pPr>
      <w:pStyle w:val="Footer"/>
      <w:ind w:right="360"/>
      <w:rPr>
        <w:rFonts w:ascii="Times" w:hAnsi="Tim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707E36" w14:textId="77777777" w:rsidR="00BF0932" w:rsidRDefault="00BF0932" w:rsidP="00471BFB">
      <w:r>
        <w:separator/>
      </w:r>
    </w:p>
  </w:footnote>
  <w:footnote w:type="continuationSeparator" w:id="0">
    <w:p w14:paraId="5722E3D9" w14:textId="77777777" w:rsidR="00BF0932" w:rsidRDefault="00BF0932" w:rsidP="00471B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1"/>
      <w:numFmt w:val="bullet"/>
      <w:lvlText w:val="⁃"/>
      <w:lvlJc w:val="left"/>
      <w:pPr>
        <w:ind w:left="720" w:hanging="360"/>
      </w:pPr>
    </w:lvl>
    <w:lvl w:ilvl="1" w:tplc="0000006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FFFFFFFF"/>
    <w:lvl w:ilvl="0" w:tplc="000000C9">
      <w:start w:val="1"/>
      <w:numFmt w:val="bullet"/>
      <w:lvlText w:val="⁃"/>
      <w:lvlJc w:val="left"/>
      <w:pPr>
        <w:ind w:left="720" w:hanging="360"/>
      </w:pPr>
    </w:lvl>
    <w:lvl w:ilvl="1" w:tplc="000000C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FFFFFFFF"/>
    <w:lvl w:ilvl="0" w:tplc="0000012D">
      <w:start w:val="1"/>
      <w:numFmt w:val="bullet"/>
      <w:lvlText w:val="⁃"/>
      <w:lvlJc w:val="left"/>
      <w:pPr>
        <w:ind w:left="720" w:hanging="360"/>
      </w:pPr>
    </w:lvl>
    <w:lvl w:ilvl="1" w:tplc="0000012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FFFFFFFF"/>
    <w:lvl w:ilvl="0" w:tplc="00000191">
      <w:start w:val="1"/>
      <w:numFmt w:val="bullet"/>
      <w:lvlText w:val="⁃"/>
      <w:lvlJc w:val="left"/>
      <w:pPr>
        <w:ind w:left="720" w:hanging="360"/>
      </w:pPr>
    </w:lvl>
    <w:lvl w:ilvl="1" w:tplc="0000019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FFFFFFFF"/>
    <w:lvl w:ilvl="0" w:tplc="000001F5">
      <w:start w:val="1"/>
      <w:numFmt w:val="bullet"/>
      <w:lvlText w:val="⁃"/>
      <w:lvlJc w:val="left"/>
      <w:pPr>
        <w:ind w:left="720" w:hanging="360"/>
      </w:pPr>
    </w:lvl>
    <w:lvl w:ilvl="1" w:tplc="000001F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FFFFFFFF"/>
    <w:lvl w:ilvl="0" w:tplc="00000259">
      <w:start w:val="1"/>
      <w:numFmt w:val="bullet"/>
      <w:lvlText w:val="⁃"/>
      <w:lvlJc w:val="left"/>
      <w:pPr>
        <w:ind w:left="720" w:hanging="360"/>
      </w:pPr>
    </w:lvl>
    <w:lvl w:ilvl="1" w:tplc="0000025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FFFFFFFF"/>
    <w:lvl w:ilvl="0" w:tplc="000002BD">
      <w:start w:val="1"/>
      <w:numFmt w:val="bullet"/>
      <w:lvlText w:val="⁃"/>
      <w:lvlJc w:val="left"/>
      <w:pPr>
        <w:ind w:left="720" w:hanging="360"/>
      </w:pPr>
    </w:lvl>
    <w:lvl w:ilvl="1" w:tplc="000002B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FFFFFFFF"/>
    <w:lvl w:ilvl="0" w:tplc="00000321">
      <w:start w:val="1"/>
      <w:numFmt w:val="bullet"/>
      <w:lvlText w:val="⁃"/>
      <w:lvlJc w:val="left"/>
      <w:pPr>
        <w:ind w:left="720" w:hanging="360"/>
      </w:pPr>
    </w:lvl>
    <w:lvl w:ilvl="1" w:tplc="0000032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FFFFFFFF"/>
    <w:lvl w:ilvl="0" w:tplc="00000385">
      <w:start w:val="1"/>
      <w:numFmt w:val="bullet"/>
      <w:lvlText w:val="⁃"/>
      <w:lvlJc w:val="left"/>
      <w:pPr>
        <w:ind w:left="720" w:hanging="360"/>
      </w:pPr>
    </w:lvl>
    <w:lvl w:ilvl="1" w:tplc="00000386">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FFFFFFFF"/>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FFFFFFFF"/>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FFFFFFFF"/>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FFFFFFFF"/>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FFFFFFF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0010"/>
    <w:multiLevelType w:val="hybridMultilevel"/>
    <w:tmpl w:val="FFFFFFFF"/>
    <w:lvl w:ilvl="0" w:tplc="000005D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0011"/>
    <w:multiLevelType w:val="hybridMultilevel"/>
    <w:tmpl w:val="FFFFFFFF"/>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0012"/>
    <w:multiLevelType w:val="hybridMultilevel"/>
    <w:tmpl w:val="FFFFFFFF"/>
    <w:lvl w:ilvl="0" w:tplc="000006A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0013"/>
    <w:multiLevelType w:val="hybridMultilevel"/>
    <w:tmpl w:val="FFFFFFFF"/>
    <w:lvl w:ilvl="0" w:tplc="0000070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0014"/>
    <w:multiLevelType w:val="hybridMultilevel"/>
    <w:tmpl w:val="FFFFFFFF"/>
    <w:lvl w:ilvl="0" w:tplc="0000076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0015"/>
    <w:multiLevelType w:val="hybridMultilevel"/>
    <w:tmpl w:val="FFFFFFFF"/>
    <w:lvl w:ilvl="0" w:tplc="000007D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0016"/>
    <w:multiLevelType w:val="hybridMultilevel"/>
    <w:tmpl w:val="FFFFFFFF"/>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0017"/>
    <w:multiLevelType w:val="hybridMultilevel"/>
    <w:tmpl w:val="FFFFFFFF"/>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0018"/>
    <w:multiLevelType w:val="hybridMultilevel"/>
    <w:tmpl w:val="FFFFFFFF"/>
    <w:lvl w:ilvl="0" w:tplc="000008F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0019"/>
    <w:multiLevelType w:val="hybridMultilevel"/>
    <w:tmpl w:val="FFFFFFFF"/>
    <w:lvl w:ilvl="0" w:tplc="0000096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001A"/>
    <w:multiLevelType w:val="hybridMultilevel"/>
    <w:tmpl w:val="FFFFFFFF"/>
    <w:lvl w:ilvl="0" w:tplc="000009C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0000001B"/>
    <w:multiLevelType w:val="hybridMultilevel"/>
    <w:tmpl w:val="FFFFFFFF"/>
    <w:lvl w:ilvl="0" w:tplc="00000A2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10792815"/>
    <w:multiLevelType w:val="hybridMultilevel"/>
    <w:tmpl w:val="EA28B61A"/>
    <w:lvl w:ilvl="0" w:tplc="A490D596">
      <w:start w:val="1"/>
      <w:numFmt w:val="decimal"/>
      <w:lvlText w:val="%1 "/>
      <w:lvlJc w:val="left"/>
      <w:pPr>
        <w:ind w:left="1440" w:hanging="360"/>
      </w:pPr>
    </w:lvl>
    <w:lvl w:ilvl="1" w:tplc="7158ACB4">
      <w:start w:val="1"/>
      <w:numFmt w:val="decimal"/>
      <w:lvlText w:val="%2 "/>
      <w:lvlJc w:val="left"/>
      <w:pPr>
        <w:ind w:left="1440" w:hanging="360"/>
      </w:pPr>
    </w:lvl>
    <w:lvl w:ilvl="2" w:tplc="0CC43E92">
      <w:start w:val="1"/>
      <w:numFmt w:val="decimal"/>
      <w:lvlText w:val="%3 "/>
      <w:lvlJc w:val="left"/>
      <w:pPr>
        <w:ind w:left="1440" w:hanging="360"/>
      </w:pPr>
    </w:lvl>
    <w:lvl w:ilvl="3" w:tplc="BA721F7C">
      <w:start w:val="1"/>
      <w:numFmt w:val="decimal"/>
      <w:lvlText w:val="%4 "/>
      <w:lvlJc w:val="left"/>
      <w:pPr>
        <w:ind w:left="1440" w:hanging="360"/>
      </w:pPr>
    </w:lvl>
    <w:lvl w:ilvl="4" w:tplc="37FC4A5C">
      <w:start w:val="1"/>
      <w:numFmt w:val="decimal"/>
      <w:lvlText w:val="%5 "/>
      <w:lvlJc w:val="left"/>
      <w:pPr>
        <w:ind w:left="1440" w:hanging="360"/>
      </w:pPr>
    </w:lvl>
    <w:lvl w:ilvl="5" w:tplc="FCBC699A">
      <w:start w:val="1"/>
      <w:numFmt w:val="decimal"/>
      <w:lvlText w:val="%6 "/>
      <w:lvlJc w:val="left"/>
      <w:pPr>
        <w:ind w:left="1440" w:hanging="360"/>
      </w:pPr>
    </w:lvl>
    <w:lvl w:ilvl="6" w:tplc="D4A8E444">
      <w:start w:val="1"/>
      <w:numFmt w:val="decimal"/>
      <w:lvlText w:val="%7 "/>
      <w:lvlJc w:val="left"/>
      <w:pPr>
        <w:ind w:left="1440" w:hanging="360"/>
      </w:pPr>
    </w:lvl>
    <w:lvl w:ilvl="7" w:tplc="9AE863FA">
      <w:start w:val="1"/>
      <w:numFmt w:val="decimal"/>
      <w:lvlText w:val="%8 "/>
      <w:lvlJc w:val="left"/>
      <w:pPr>
        <w:ind w:left="1440" w:hanging="360"/>
      </w:pPr>
    </w:lvl>
    <w:lvl w:ilvl="8" w:tplc="ED22D51E">
      <w:start w:val="1"/>
      <w:numFmt w:val="decimal"/>
      <w:lvlText w:val="%9 "/>
      <w:lvlJc w:val="left"/>
      <w:pPr>
        <w:ind w:left="1440" w:hanging="360"/>
      </w:pPr>
    </w:lvl>
  </w:abstractNum>
  <w:abstractNum w:abstractNumId="28" w15:restartNumberingAfterBreak="0">
    <w:nsid w:val="1DED3DC9"/>
    <w:multiLevelType w:val="hybridMultilevel"/>
    <w:tmpl w:val="0B7C05F4"/>
    <w:lvl w:ilvl="0" w:tplc="0AD028B4">
      <w:numFmt w:val="bullet"/>
      <w:lvlText w:val="-"/>
      <w:lvlJc w:val="left"/>
      <w:pPr>
        <w:ind w:left="720" w:hanging="360"/>
      </w:pPr>
      <w:rPr>
        <w:rFonts w:ascii="Calibri" w:eastAsiaTheme="minorHAnsi" w:hAnsi="Calibri" w:cs="Calibri"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82658071">
    <w:abstractNumId w:val="0"/>
  </w:num>
  <w:num w:numId="2" w16cid:durableId="420952802">
    <w:abstractNumId w:val="1"/>
  </w:num>
  <w:num w:numId="3" w16cid:durableId="920986738">
    <w:abstractNumId w:val="2"/>
  </w:num>
  <w:num w:numId="4" w16cid:durableId="1784618708">
    <w:abstractNumId w:val="3"/>
  </w:num>
  <w:num w:numId="5" w16cid:durableId="1457332941">
    <w:abstractNumId w:val="4"/>
  </w:num>
  <w:num w:numId="6" w16cid:durableId="1167550943">
    <w:abstractNumId w:val="5"/>
  </w:num>
  <w:num w:numId="7" w16cid:durableId="1335450574">
    <w:abstractNumId w:val="6"/>
  </w:num>
  <w:num w:numId="8" w16cid:durableId="909196555">
    <w:abstractNumId w:val="7"/>
  </w:num>
  <w:num w:numId="9" w16cid:durableId="2120829131">
    <w:abstractNumId w:val="8"/>
  </w:num>
  <w:num w:numId="10" w16cid:durableId="1292051871">
    <w:abstractNumId w:val="9"/>
  </w:num>
  <w:num w:numId="11" w16cid:durableId="211429622">
    <w:abstractNumId w:val="10"/>
  </w:num>
  <w:num w:numId="12" w16cid:durableId="812915675">
    <w:abstractNumId w:val="11"/>
  </w:num>
  <w:num w:numId="13" w16cid:durableId="1610770629">
    <w:abstractNumId w:val="12"/>
  </w:num>
  <w:num w:numId="14" w16cid:durableId="286083734">
    <w:abstractNumId w:val="13"/>
  </w:num>
  <w:num w:numId="15" w16cid:durableId="259608557">
    <w:abstractNumId w:val="14"/>
  </w:num>
  <w:num w:numId="16" w16cid:durableId="2008482650">
    <w:abstractNumId w:val="15"/>
  </w:num>
  <w:num w:numId="17" w16cid:durableId="1298796829">
    <w:abstractNumId w:val="16"/>
  </w:num>
  <w:num w:numId="18" w16cid:durableId="1273131181">
    <w:abstractNumId w:val="17"/>
  </w:num>
  <w:num w:numId="19" w16cid:durableId="1830822852">
    <w:abstractNumId w:val="18"/>
  </w:num>
  <w:num w:numId="20" w16cid:durableId="1197810056">
    <w:abstractNumId w:val="19"/>
  </w:num>
  <w:num w:numId="21" w16cid:durableId="248085176">
    <w:abstractNumId w:val="20"/>
  </w:num>
  <w:num w:numId="22" w16cid:durableId="969672501">
    <w:abstractNumId w:val="21"/>
  </w:num>
  <w:num w:numId="23" w16cid:durableId="1045980375">
    <w:abstractNumId w:val="22"/>
  </w:num>
  <w:num w:numId="24" w16cid:durableId="1782340078">
    <w:abstractNumId w:val="23"/>
  </w:num>
  <w:num w:numId="25" w16cid:durableId="1318798614">
    <w:abstractNumId w:val="24"/>
  </w:num>
  <w:num w:numId="26" w16cid:durableId="321391028">
    <w:abstractNumId w:val="25"/>
  </w:num>
  <w:num w:numId="27" w16cid:durableId="2107966069">
    <w:abstractNumId w:val="26"/>
  </w:num>
  <w:num w:numId="28" w16cid:durableId="1587838313">
    <w:abstractNumId w:val="28"/>
  </w:num>
  <w:num w:numId="29" w16cid:durableId="112974153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Vancouver_edit&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e05az5sg9dd0pes0vnprt26z9a2ftx5dfed&quot;&gt;My EndNote Library&lt;record-ids&gt;&lt;item&gt;4&lt;/item&gt;&lt;item&gt;153&lt;/item&gt;&lt;item&gt;157&lt;/item&gt;&lt;/record-ids&gt;&lt;/item&gt;&lt;/Libraries&gt;"/>
  </w:docVars>
  <w:rsids>
    <w:rsidRoot w:val="00451FB8"/>
    <w:rsid w:val="00010B30"/>
    <w:rsid w:val="0001149A"/>
    <w:rsid w:val="00014D2B"/>
    <w:rsid w:val="00025850"/>
    <w:rsid w:val="00032B3A"/>
    <w:rsid w:val="00034244"/>
    <w:rsid w:val="000362EA"/>
    <w:rsid w:val="00044D26"/>
    <w:rsid w:val="00046945"/>
    <w:rsid w:val="000864C3"/>
    <w:rsid w:val="000A4D5B"/>
    <w:rsid w:val="000D59BD"/>
    <w:rsid w:val="000E5CFE"/>
    <w:rsid w:val="000F7066"/>
    <w:rsid w:val="001061C5"/>
    <w:rsid w:val="00111BF6"/>
    <w:rsid w:val="00127636"/>
    <w:rsid w:val="00131396"/>
    <w:rsid w:val="00144BEB"/>
    <w:rsid w:val="001569B8"/>
    <w:rsid w:val="00157AEF"/>
    <w:rsid w:val="0018207C"/>
    <w:rsid w:val="00196643"/>
    <w:rsid w:val="001B6CBA"/>
    <w:rsid w:val="001C2A1E"/>
    <w:rsid w:val="001C5CA0"/>
    <w:rsid w:val="001F744F"/>
    <w:rsid w:val="002025CD"/>
    <w:rsid w:val="00202E28"/>
    <w:rsid w:val="0020540E"/>
    <w:rsid w:val="00216C51"/>
    <w:rsid w:val="00220FEE"/>
    <w:rsid w:val="00244AEB"/>
    <w:rsid w:val="002536AA"/>
    <w:rsid w:val="00283BC9"/>
    <w:rsid w:val="00286BE4"/>
    <w:rsid w:val="002C3BEB"/>
    <w:rsid w:val="002C7330"/>
    <w:rsid w:val="002D24FB"/>
    <w:rsid w:val="002D28A8"/>
    <w:rsid w:val="002E61BA"/>
    <w:rsid w:val="00310E87"/>
    <w:rsid w:val="00312A63"/>
    <w:rsid w:val="00315402"/>
    <w:rsid w:val="00321270"/>
    <w:rsid w:val="00343554"/>
    <w:rsid w:val="00355D66"/>
    <w:rsid w:val="00361649"/>
    <w:rsid w:val="00375AE0"/>
    <w:rsid w:val="00381465"/>
    <w:rsid w:val="003955FC"/>
    <w:rsid w:val="003A4AA4"/>
    <w:rsid w:val="003A5691"/>
    <w:rsid w:val="003B6CC0"/>
    <w:rsid w:val="003C4B3A"/>
    <w:rsid w:val="003D0648"/>
    <w:rsid w:val="003D5448"/>
    <w:rsid w:val="003E46D6"/>
    <w:rsid w:val="003F5518"/>
    <w:rsid w:val="0040569B"/>
    <w:rsid w:val="00407673"/>
    <w:rsid w:val="00416A28"/>
    <w:rsid w:val="00451FB8"/>
    <w:rsid w:val="00453CFD"/>
    <w:rsid w:val="00462ED6"/>
    <w:rsid w:val="00466118"/>
    <w:rsid w:val="00471BFB"/>
    <w:rsid w:val="0047358B"/>
    <w:rsid w:val="00477DF4"/>
    <w:rsid w:val="00484FED"/>
    <w:rsid w:val="00492F65"/>
    <w:rsid w:val="00496EC1"/>
    <w:rsid w:val="004C7D41"/>
    <w:rsid w:val="004D0A0E"/>
    <w:rsid w:val="004D70B4"/>
    <w:rsid w:val="004D7CF2"/>
    <w:rsid w:val="004E1438"/>
    <w:rsid w:val="00517FA0"/>
    <w:rsid w:val="00531C92"/>
    <w:rsid w:val="00533036"/>
    <w:rsid w:val="005405AA"/>
    <w:rsid w:val="00545938"/>
    <w:rsid w:val="00555B1F"/>
    <w:rsid w:val="00556DD4"/>
    <w:rsid w:val="0056141B"/>
    <w:rsid w:val="00567FBF"/>
    <w:rsid w:val="005757F3"/>
    <w:rsid w:val="00581737"/>
    <w:rsid w:val="00586B79"/>
    <w:rsid w:val="00596B57"/>
    <w:rsid w:val="005A33B6"/>
    <w:rsid w:val="005B54F4"/>
    <w:rsid w:val="005F15CD"/>
    <w:rsid w:val="005F5715"/>
    <w:rsid w:val="00622CC0"/>
    <w:rsid w:val="00656628"/>
    <w:rsid w:val="00671A1E"/>
    <w:rsid w:val="006802F6"/>
    <w:rsid w:val="006A169A"/>
    <w:rsid w:val="006A4628"/>
    <w:rsid w:val="006D1561"/>
    <w:rsid w:val="006D61F0"/>
    <w:rsid w:val="006D67F9"/>
    <w:rsid w:val="00714115"/>
    <w:rsid w:val="0071504E"/>
    <w:rsid w:val="00746FE9"/>
    <w:rsid w:val="0075548C"/>
    <w:rsid w:val="0076351D"/>
    <w:rsid w:val="0076455E"/>
    <w:rsid w:val="00766F14"/>
    <w:rsid w:val="00777365"/>
    <w:rsid w:val="0078640A"/>
    <w:rsid w:val="00791B87"/>
    <w:rsid w:val="00792AE0"/>
    <w:rsid w:val="007D4424"/>
    <w:rsid w:val="007F1F07"/>
    <w:rsid w:val="007F3749"/>
    <w:rsid w:val="008164DB"/>
    <w:rsid w:val="00834BDF"/>
    <w:rsid w:val="0084399A"/>
    <w:rsid w:val="00864DD1"/>
    <w:rsid w:val="008762E5"/>
    <w:rsid w:val="0089193C"/>
    <w:rsid w:val="00891B1B"/>
    <w:rsid w:val="008A47DC"/>
    <w:rsid w:val="008B06B7"/>
    <w:rsid w:val="008B0B7E"/>
    <w:rsid w:val="008C2843"/>
    <w:rsid w:val="008E5A55"/>
    <w:rsid w:val="009328D2"/>
    <w:rsid w:val="00942212"/>
    <w:rsid w:val="00956B93"/>
    <w:rsid w:val="00956BE8"/>
    <w:rsid w:val="009621DA"/>
    <w:rsid w:val="00974DC6"/>
    <w:rsid w:val="0098630B"/>
    <w:rsid w:val="00993944"/>
    <w:rsid w:val="00996D8A"/>
    <w:rsid w:val="009A0996"/>
    <w:rsid w:val="009A21EB"/>
    <w:rsid w:val="009A27BD"/>
    <w:rsid w:val="009B7F2F"/>
    <w:rsid w:val="009D3007"/>
    <w:rsid w:val="00A03611"/>
    <w:rsid w:val="00A057F8"/>
    <w:rsid w:val="00A05F0D"/>
    <w:rsid w:val="00A100AD"/>
    <w:rsid w:val="00A20EF1"/>
    <w:rsid w:val="00A21687"/>
    <w:rsid w:val="00A25A7F"/>
    <w:rsid w:val="00A35C3F"/>
    <w:rsid w:val="00A46EBA"/>
    <w:rsid w:val="00A50378"/>
    <w:rsid w:val="00A66F05"/>
    <w:rsid w:val="00A70D2D"/>
    <w:rsid w:val="00A73C06"/>
    <w:rsid w:val="00A95E17"/>
    <w:rsid w:val="00AA7E6F"/>
    <w:rsid w:val="00AB7BC1"/>
    <w:rsid w:val="00AC008D"/>
    <w:rsid w:val="00AC2976"/>
    <w:rsid w:val="00AC336F"/>
    <w:rsid w:val="00AF5820"/>
    <w:rsid w:val="00B01446"/>
    <w:rsid w:val="00B16CEE"/>
    <w:rsid w:val="00B2451C"/>
    <w:rsid w:val="00B432F3"/>
    <w:rsid w:val="00B46734"/>
    <w:rsid w:val="00B4698B"/>
    <w:rsid w:val="00B62D2D"/>
    <w:rsid w:val="00B678B7"/>
    <w:rsid w:val="00B830F3"/>
    <w:rsid w:val="00B8699E"/>
    <w:rsid w:val="00B962BB"/>
    <w:rsid w:val="00BA1507"/>
    <w:rsid w:val="00BA6B3A"/>
    <w:rsid w:val="00BC6075"/>
    <w:rsid w:val="00BE2E4D"/>
    <w:rsid w:val="00BF0932"/>
    <w:rsid w:val="00BF782F"/>
    <w:rsid w:val="00C57B1E"/>
    <w:rsid w:val="00CA2915"/>
    <w:rsid w:val="00CB19A3"/>
    <w:rsid w:val="00D022A3"/>
    <w:rsid w:val="00D14E07"/>
    <w:rsid w:val="00D15C29"/>
    <w:rsid w:val="00D2380D"/>
    <w:rsid w:val="00D637AD"/>
    <w:rsid w:val="00D707F0"/>
    <w:rsid w:val="00D97C49"/>
    <w:rsid w:val="00DA5E20"/>
    <w:rsid w:val="00DB7D58"/>
    <w:rsid w:val="00DC2B4B"/>
    <w:rsid w:val="00DE1EBA"/>
    <w:rsid w:val="00DF416C"/>
    <w:rsid w:val="00E0424C"/>
    <w:rsid w:val="00E07262"/>
    <w:rsid w:val="00E15C54"/>
    <w:rsid w:val="00E16CDC"/>
    <w:rsid w:val="00E201C6"/>
    <w:rsid w:val="00E4429F"/>
    <w:rsid w:val="00E45D5F"/>
    <w:rsid w:val="00E47ABC"/>
    <w:rsid w:val="00E47EC9"/>
    <w:rsid w:val="00E53A6D"/>
    <w:rsid w:val="00E610C4"/>
    <w:rsid w:val="00E63DA4"/>
    <w:rsid w:val="00E65A53"/>
    <w:rsid w:val="00E734EA"/>
    <w:rsid w:val="00E74BE1"/>
    <w:rsid w:val="00E80D8F"/>
    <w:rsid w:val="00E81406"/>
    <w:rsid w:val="00EA1F87"/>
    <w:rsid w:val="00EA4126"/>
    <w:rsid w:val="00ED3619"/>
    <w:rsid w:val="00ED3FDB"/>
    <w:rsid w:val="00EF67E9"/>
    <w:rsid w:val="00F17702"/>
    <w:rsid w:val="00F26243"/>
    <w:rsid w:val="00F32E28"/>
    <w:rsid w:val="00F43ED9"/>
    <w:rsid w:val="00F50571"/>
    <w:rsid w:val="00F53761"/>
    <w:rsid w:val="00F71A9F"/>
    <w:rsid w:val="00F77010"/>
    <w:rsid w:val="00F816B1"/>
    <w:rsid w:val="00F86F1D"/>
    <w:rsid w:val="00F87BC4"/>
    <w:rsid w:val="00F96C75"/>
    <w:rsid w:val="00FA08BF"/>
    <w:rsid w:val="00FA3BE3"/>
    <w:rsid w:val="00FC1B15"/>
    <w:rsid w:val="00FC2E81"/>
    <w:rsid w:val="00FE6FC8"/>
    <w:rsid w:val="00FE7A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43D3D9"/>
  <w15:chartTrackingRefBased/>
  <w15:docId w15:val="{948F0857-D36A-2542-8E0C-3E7212497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699E"/>
    <w:pPr>
      <w:ind w:left="720"/>
      <w:contextualSpacing/>
    </w:pPr>
  </w:style>
  <w:style w:type="table" w:styleId="TableGrid">
    <w:name w:val="Table Grid"/>
    <w:basedOn w:val="TableNormal"/>
    <w:uiPriority w:val="39"/>
    <w:rsid w:val="00BC60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10E87"/>
    <w:rPr>
      <w:sz w:val="16"/>
      <w:szCs w:val="16"/>
    </w:rPr>
  </w:style>
  <w:style w:type="paragraph" w:styleId="CommentText">
    <w:name w:val="annotation text"/>
    <w:basedOn w:val="Normal"/>
    <w:link w:val="CommentTextChar"/>
    <w:uiPriority w:val="99"/>
    <w:unhideWhenUsed/>
    <w:rsid w:val="00310E87"/>
    <w:rPr>
      <w:sz w:val="20"/>
      <w:szCs w:val="20"/>
    </w:rPr>
  </w:style>
  <w:style w:type="character" w:customStyle="1" w:styleId="CommentTextChar">
    <w:name w:val="Comment Text Char"/>
    <w:basedOn w:val="DefaultParagraphFont"/>
    <w:link w:val="CommentText"/>
    <w:uiPriority w:val="99"/>
    <w:rsid w:val="00310E87"/>
    <w:rPr>
      <w:sz w:val="20"/>
      <w:szCs w:val="20"/>
    </w:rPr>
  </w:style>
  <w:style w:type="paragraph" w:styleId="CommentSubject">
    <w:name w:val="annotation subject"/>
    <w:basedOn w:val="CommentText"/>
    <w:next w:val="CommentText"/>
    <w:link w:val="CommentSubjectChar"/>
    <w:uiPriority w:val="99"/>
    <w:semiHidden/>
    <w:unhideWhenUsed/>
    <w:rsid w:val="00310E87"/>
    <w:rPr>
      <w:b/>
      <w:bCs/>
    </w:rPr>
  </w:style>
  <w:style w:type="character" w:customStyle="1" w:styleId="CommentSubjectChar">
    <w:name w:val="Comment Subject Char"/>
    <w:basedOn w:val="CommentTextChar"/>
    <w:link w:val="CommentSubject"/>
    <w:uiPriority w:val="99"/>
    <w:semiHidden/>
    <w:rsid w:val="00310E87"/>
    <w:rPr>
      <w:b/>
      <w:bCs/>
      <w:sz w:val="20"/>
      <w:szCs w:val="20"/>
    </w:rPr>
  </w:style>
  <w:style w:type="character" w:styleId="PlaceholderText">
    <w:name w:val="Placeholder Text"/>
    <w:basedOn w:val="DefaultParagraphFont"/>
    <w:uiPriority w:val="99"/>
    <w:semiHidden/>
    <w:rsid w:val="00ED3FDB"/>
    <w:rPr>
      <w:color w:val="808080"/>
    </w:rPr>
  </w:style>
  <w:style w:type="paragraph" w:styleId="Footer">
    <w:name w:val="footer"/>
    <w:basedOn w:val="Normal"/>
    <w:link w:val="FooterChar"/>
    <w:uiPriority w:val="99"/>
    <w:unhideWhenUsed/>
    <w:rsid w:val="00471BFB"/>
    <w:pPr>
      <w:tabs>
        <w:tab w:val="center" w:pos="4680"/>
        <w:tab w:val="right" w:pos="9360"/>
      </w:tabs>
    </w:pPr>
  </w:style>
  <w:style w:type="character" w:customStyle="1" w:styleId="FooterChar">
    <w:name w:val="Footer Char"/>
    <w:basedOn w:val="DefaultParagraphFont"/>
    <w:link w:val="Footer"/>
    <w:uiPriority w:val="99"/>
    <w:rsid w:val="00471BFB"/>
  </w:style>
  <w:style w:type="character" w:styleId="PageNumber">
    <w:name w:val="page number"/>
    <w:basedOn w:val="DefaultParagraphFont"/>
    <w:uiPriority w:val="99"/>
    <w:semiHidden/>
    <w:unhideWhenUsed/>
    <w:rsid w:val="00471BFB"/>
  </w:style>
  <w:style w:type="paragraph" w:styleId="Header">
    <w:name w:val="header"/>
    <w:basedOn w:val="Normal"/>
    <w:link w:val="HeaderChar"/>
    <w:uiPriority w:val="99"/>
    <w:unhideWhenUsed/>
    <w:rsid w:val="000A4D5B"/>
    <w:pPr>
      <w:tabs>
        <w:tab w:val="center" w:pos="4680"/>
        <w:tab w:val="right" w:pos="9360"/>
      </w:tabs>
    </w:pPr>
  </w:style>
  <w:style w:type="character" w:customStyle="1" w:styleId="HeaderChar">
    <w:name w:val="Header Char"/>
    <w:basedOn w:val="DefaultParagraphFont"/>
    <w:link w:val="Header"/>
    <w:uiPriority w:val="99"/>
    <w:rsid w:val="000A4D5B"/>
  </w:style>
  <w:style w:type="paragraph" w:styleId="Revision">
    <w:name w:val="Revision"/>
    <w:hidden/>
    <w:uiPriority w:val="99"/>
    <w:semiHidden/>
    <w:rsid w:val="001569B8"/>
  </w:style>
  <w:style w:type="paragraph" w:customStyle="1" w:styleId="EndNoteBibliographyTitle">
    <w:name w:val="EndNote Bibliography Title"/>
    <w:basedOn w:val="Normal"/>
    <w:link w:val="EndNoteBibliographyTitleChar"/>
    <w:rsid w:val="00B830F3"/>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B830F3"/>
    <w:rPr>
      <w:rFonts w:ascii="Calibri" w:hAnsi="Calibri" w:cs="Calibri"/>
    </w:rPr>
  </w:style>
  <w:style w:type="paragraph" w:customStyle="1" w:styleId="EndNoteBibliography">
    <w:name w:val="EndNote Bibliography"/>
    <w:basedOn w:val="Normal"/>
    <w:link w:val="EndNoteBibliographyChar"/>
    <w:rsid w:val="00B830F3"/>
    <w:rPr>
      <w:rFonts w:ascii="Calibri" w:hAnsi="Calibri" w:cs="Calibri"/>
    </w:rPr>
  </w:style>
  <w:style w:type="character" w:customStyle="1" w:styleId="EndNoteBibliographyChar">
    <w:name w:val="EndNote Bibliography Char"/>
    <w:basedOn w:val="DefaultParagraphFont"/>
    <w:link w:val="EndNoteBibliography"/>
    <w:rsid w:val="00B830F3"/>
    <w:rPr>
      <w:rFonts w:ascii="Calibri" w:hAnsi="Calibri" w:cs="Calibri"/>
    </w:rPr>
  </w:style>
  <w:style w:type="character" w:styleId="Hyperlink">
    <w:name w:val="Hyperlink"/>
    <w:basedOn w:val="DefaultParagraphFont"/>
    <w:uiPriority w:val="99"/>
    <w:unhideWhenUsed/>
    <w:rsid w:val="00B830F3"/>
    <w:rPr>
      <w:color w:val="0563C1" w:themeColor="hyperlink"/>
      <w:u w:val="single"/>
    </w:rPr>
  </w:style>
  <w:style w:type="character" w:styleId="UnresolvedMention">
    <w:name w:val="Unresolved Mention"/>
    <w:basedOn w:val="DefaultParagraphFont"/>
    <w:uiPriority w:val="99"/>
    <w:semiHidden/>
    <w:unhideWhenUsed/>
    <w:rsid w:val="00B830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doi.org/10.1029/2021GH000420" TargetMode="External"/><Relationship Id="rId3" Type="http://schemas.openxmlformats.org/officeDocument/2006/relationships/settings" Target="settings.xml"/><Relationship Id="rId7" Type="http://schemas.openxmlformats.org/officeDocument/2006/relationships/hyperlink" Target="https://legacy.covidestim.org/" TargetMode="Externa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12</Pages>
  <Words>2137</Words>
  <Characters>12181</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Klaassen, Fayette</dc:creator>
  <cp:keywords/>
  <dc:description/>
  <cp:lastModifiedBy>Klaassen, Fayette</cp:lastModifiedBy>
  <cp:revision>8</cp:revision>
  <dcterms:created xsi:type="dcterms:W3CDTF">2023-08-17T12:40:00Z</dcterms:created>
  <dcterms:modified xsi:type="dcterms:W3CDTF">2023-08-28T13:36:00Z</dcterms:modified>
</cp:coreProperties>
</file>