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4D125" w14:textId="7A8EBA3C" w:rsidR="00D94C22" w:rsidRPr="00FC28DE" w:rsidRDefault="00692782" w:rsidP="000D0F06">
      <w:pPr>
        <w:spacing w:line="276" w:lineRule="auto"/>
        <w:jc w:val="both"/>
        <w:rPr>
          <w:rFonts w:ascii="Calibri" w:hAnsi="Calibri" w:cs="Calibri"/>
          <w:b/>
          <w:bCs/>
        </w:rPr>
      </w:pPr>
      <w:r w:rsidRPr="00FC28DE">
        <w:rPr>
          <w:rFonts w:ascii="Calibri" w:hAnsi="Calibri" w:cs="Calibri"/>
          <w:b/>
          <w:bCs/>
        </w:rPr>
        <w:t>Supplement Movie caption</w:t>
      </w:r>
    </w:p>
    <w:p w14:paraId="2BDC22C5" w14:textId="77777777" w:rsidR="00692782" w:rsidRPr="000D0F06" w:rsidRDefault="00692782" w:rsidP="000D0F06">
      <w:pPr>
        <w:spacing w:line="276" w:lineRule="auto"/>
        <w:jc w:val="both"/>
        <w:rPr>
          <w:rFonts w:ascii="Calibri" w:hAnsi="Calibri" w:cs="Calibri"/>
        </w:rPr>
      </w:pPr>
    </w:p>
    <w:p w14:paraId="168E7C54" w14:textId="2C73C3C6" w:rsidR="00692782" w:rsidRPr="008076DC" w:rsidRDefault="00692782" w:rsidP="000D0F06">
      <w:pPr>
        <w:spacing w:line="276" w:lineRule="auto"/>
        <w:jc w:val="both"/>
        <w:rPr>
          <w:rFonts w:ascii="Calibri" w:hAnsi="Calibri" w:cs="Calibri"/>
          <w:b/>
          <w:bCs/>
        </w:rPr>
      </w:pPr>
      <w:r w:rsidRPr="008076DC">
        <w:rPr>
          <w:rFonts w:ascii="Calibri" w:hAnsi="Calibri" w:cs="Calibri"/>
          <w:b/>
          <w:bCs/>
        </w:rPr>
        <w:t>Supplementary Movie 1.</w:t>
      </w:r>
      <w:r w:rsidR="00FC28DE" w:rsidRPr="008076DC">
        <w:rPr>
          <w:rFonts w:ascii="Calibri" w:hAnsi="Calibri" w:cs="Calibri"/>
          <w:b/>
          <w:bCs/>
        </w:rPr>
        <w:t xml:space="preserve"> </w:t>
      </w:r>
      <w:r w:rsidR="008076DC" w:rsidRPr="008076DC">
        <w:rPr>
          <w:rFonts w:ascii="Calibri" w:hAnsi="Calibri" w:cs="Calibri"/>
          <w:b/>
          <w:bCs/>
        </w:rPr>
        <w:t>Bag-of-worms phenotype in copper-treated H828Q animal.</w:t>
      </w:r>
    </w:p>
    <w:p w14:paraId="3229096E" w14:textId="2157E9A5" w:rsidR="008076DC" w:rsidRPr="000D0F06" w:rsidRDefault="00FC28DE" w:rsidP="000D0F06">
      <w:pPr>
        <w:spacing w:line="276" w:lineRule="auto"/>
        <w:jc w:val="both"/>
        <w:rPr>
          <w:rFonts w:ascii="Calibri" w:hAnsi="Calibri" w:cs="Calibri"/>
        </w:rPr>
      </w:pPr>
      <w:r>
        <w:rPr>
          <w:rFonts w:ascii="Calibri" w:hAnsi="Calibri" w:cs="Calibri"/>
        </w:rPr>
        <w:t>H828Q</w:t>
      </w:r>
      <w:r w:rsidRPr="000D0F06">
        <w:rPr>
          <w:rFonts w:ascii="Calibri" w:hAnsi="Calibri" w:cs="Calibri"/>
        </w:rPr>
        <w:t xml:space="preserve"> worms were grown in CuCl</w:t>
      </w:r>
      <w:r w:rsidRPr="000D0F06">
        <w:rPr>
          <w:rFonts w:ascii="Calibri" w:hAnsi="Calibri" w:cs="Calibri"/>
          <w:vertAlign w:val="subscript"/>
        </w:rPr>
        <w:t>2</w:t>
      </w:r>
      <w:r w:rsidRPr="000D0F06">
        <w:rPr>
          <w:rFonts w:ascii="Calibri" w:hAnsi="Calibri" w:cs="Calibri"/>
        </w:rPr>
        <w:t>-supplemented plates for 3 days</w:t>
      </w:r>
      <w:r>
        <w:rPr>
          <w:rFonts w:ascii="Calibri" w:hAnsi="Calibri" w:cs="Calibri"/>
        </w:rPr>
        <w:t xml:space="preserve"> and visualized under stereomicroscope. The movie shows </w:t>
      </w:r>
      <w:r w:rsidR="008076DC" w:rsidRPr="008076DC">
        <w:rPr>
          <w:rFonts w:ascii="Calibri" w:hAnsi="Calibri" w:cs="Calibri"/>
        </w:rPr>
        <w:t>adult animal failed to release eggs upon exposure to Cu. As a result, hatching from the eggs occurred inside the parent leading to the death of the latter (the so called “bag-of-worms”).</w:t>
      </w:r>
    </w:p>
    <w:p w14:paraId="6CCD9835" w14:textId="77777777" w:rsidR="00692782" w:rsidRPr="000D0F06" w:rsidRDefault="00692782" w:rsidP="000D0F06">
      <w:pPr>
        <w:spacing w:line="276" w:lineRule="auto"/>
        <w:jc w:val="both"/>
        <w:rPr>
          <w:rFonts w:ascii="Calibri" w:hAnsi="Calibri" w:cs="Calibri"/>
        </w:rPr>
      </w:pPr>
    </w:p>
    <w:p w14:paraId="4649BA9B" w14:textId="7BC3AA76" w:rsidR="00692782" w:rsidRPr="000D0F06" w:rsidRDefault="00692782" w:rsidP="000D0F06">
      <w:pPr>
        <w:spacing w:line="276" w:lineRule="auto"/>
        <w:jc w:val="both"/>
        <w:rPr>
          <w:rFonts w:ascii="Calibri" w:hAnsi="Calibri" w:cs="Calibri"/>
          <w:b/>
          <w:bCs/>
        </w:rPr>
      </w:pPr>
      <w:r w:rsidRPr="000D0F06">
        <w:rPr>
          <w:rFonts w:ascii="Calibri" w:hAnsi="Calibri" w:cs="Calibri"/>
          <w:b/>
          <w:bCs/>
        </w:rPr>
        <w:t xml:space="preserve">Supplementary Movie </w:t>
      </w:r>
      <w:r w:rsidRPr="000D0F06">
        <w:rPr>
          <w:rFonts w:ascii="Calibri" w:hAnsi="Calibri" w:cs="Calibri"/>
          <w:b/>
          <w:bCs/>
        </w:rPr>
        <w:t>2</w:t>
      </w:r>
      <w:r w:rsidRPr="000D0F06">
        <w:rPr>
          <w:rFonts w:ascii="Calibri" w:hAnsi="Calibri" w:cs="Calibri"/>
          <w:b/>
          <w:bCs/>
        </w:rPr>
        <w:t>.</w:t>
      </w:r>
      <w:r w:rsidRPr="000D0F06">
        <w:rPr>
          <w:rFonts w:ascii="Calibri" w:hAnsi="Calibri" w:cs="Calibri"/>
          <w:b/>
          <w:bCs/>
        </w:rPr>
        <w:t xml:space="preserve"> Motility of WT worms.</w:t>
      </w:r>
    </w:p>
    <w:p w14:paraId="2A557400" w14:textId="1CC58D4C" w:rsidR="00692782" w:rsidRPr="000D0F06" w:rsidRDefault="00692782" w:rsidP="000D0F06">
      <w:pPr>
        <w:spacing w:line="276" w:lineRule="auto"/>
        <w:jc w:val="both"/>
        <w:rPr>
          <w:rFonts w:ascii="Calibri" w:hAnsi="Calibri" w:cs="Calibri"/>
        </w:rPr>
      </w:pPr>
      <w:r w:rsidRPr="000D0F06">
        <w:rPr>
          <w:rFonts w:ascii="Calibri" w:hAnsi="Calibri" w:cs="Calibri"/>
        </w:rPr>
        <w:t xml:space="preserve">Wild-type </w:t>
      </w:r>
      <w:r w:rsidRPr="000D0F06">
        <w:rPr>
          <w:rFonts w:ascii="Calibri" w:hAnsi="Calibri" w:cs="Calibri"/>
        </w:rPr>
        <w:t xml:space="preserve">worms </w:t>
      </w:r>
      <w:r w:rsidRPr="000D0F06">
        <w:rPr>
          <w:rFonts w:ascii="Calibri" w:hAnsi="Calibri" w:cs="Calibri"/>
        </w:rPr>
        <w:t>were grown in CuCl</w:t>
      </w:r>
      <w:r w:rsidRPr="000D0F06">
        <w:rPr>
          <w:rFonts w:ascii="Calibri" w:hAnsi="Calibri" w:cs="Calibri"/>
          <w:vertAlign w:val="subscript"/>
        </w:rPr>
        <w:t>2</w:t>
      </w:r>
      <w:r w:rsidRPr="000D0F06">
        <w:rPr>
          <w:rFonts w:ascii="Calibri" w:hAnsi="Calibri" w:cs="Calibri"/>
        </w:rPr>
        <w:t xml:space="preserve">-supplemented plates for 3 days. Then the animals were transferred to water and their thrashing motility was analyzed (see </w:t>
      </w:r>
      <w:r w:rsidR="000D0F06" w:rsidRPr="000D0F06">
        <w:rPr>
          <w:rFonts w:ascii="Calibri" w:hAnsi="Calibri" w:cs="Calibri"/>
        </w:rPr>
        <w:t>Methods</w:t>
      </w:r>
      <w:r w:rsidRPr="000D0F06">
        <w:rPr>
          <w:rFonts w:ascii="Calibri" w:hAnsi="Calibri" w:cs="Calibri"/>
        </w:rPr>
        <w:t xml:space="preserve">). </w:t>
      </w:r>
      <w:r w:rsidRPr="000D0F06">
        <w:rPr>
          <w:rFonts w:ascii="Calibri" w:hAnsi="Calibri" w:cs="Calibri"/>
        </w:rPr>
        <w:t>Left panel in the movie</w:t>
      </w:r>
      <w:r w:rsidRPr="000D0F06">
        <w:rPr>
          <w:rFonts w:ascii="Calibri" w:hAnsi="Calibri" w:cs="Calibri"/>
        </w:rPr>
        <w:t xml:space="preserve"> show</w:t>
      </w:r>
      <w:r w:rsidRPr="000D0F06">
        <w:rPr>
          <w:rFonts w:ascii="Calibri" w:hAnsi="Calibri" w:cs="Calibri"/>
        </w:rPr>
        <w:t>s</w:t>
      </w:r>
      <w:r w:rsidRPr="000D0F06">
        <w:rPr>
          <w:rFonts w:ascii="Calibri" w:hAnsi="Calibri" w:cs="Calibri"/>
        </w:rPr>
        <w:t xml:space="preserve"> </w:t>
      </w:r>
      <w:r w:rsidRPr="000D0F06">
        <w:rPr>
          <w:rFonts w:ascii="Calibri" w:hAnsi="Calibri" w:cs="Calibri"/>
        </w:rPr>
        <w:t>worm movement</w:t>
      </w:r>
      <w:r w:rsidRPr="000D0F06">
        <w:rPr>
          <w:rFonts w:ascii="Calibri" w:hAnsi="Calibri" w:cs="Calibri"/>
        </w:rPr>
        <w:t xml:space="preserve">, while </w:t>
      </w:r>
      <w:r w:rsidRPr="000D0F06">
        <w:rPr>
          <w:rFonts w:ascii="Calibri" w:hAnsi="Calibri" w:cs="Calibri"/>
        </w:rPr>
        <w:t xml:space="preserve">right panel in the movie </w:t>
      </w:r>
      <w:r w:rsidRPr="000D0F06">
        <w:rPr>
          <w:rFonts w:ascii="Calibri" w:hAnsi="Calibri" w:cs="Calibri"/>
        </w:rPr>
        <w:t xml:space="preserve">show </w:t>
      </w:r>
      <w:r w:rsidR="000D0F06" w:rsidRPr="000D0F06">
        <w:rPr>
          <w:rFonts w:ascii="Calibri" w:hAnsi="Calibri" w:cs="Calibri"/>
        </w:rPr>
        <w:t xml:space="preserve">progressive </w:t>
      </w:r>
      <w:r w:rsidRPr="000D0F06">
        <w:rPr>
          <w:rFonts w:ascii="Calibri" w:hAnsi="Calibri" w:cs="Calibri"/>
        </w:rPr>
        <w:t>calculations of thrashes for each individual animal.</w:t>
      </w:r>
    </w:p>
    <w:p w14:paraId="32AB023E" w14:textId="77777777" w:rsidR="00692782" w:rsidRPr="000D0F06" w:rsidRDefault="00692782" w:rsidP="000D0F06">
      <w:pPr>
        <w:spacing w:line="276" w:lineRule="auto"/>
        <w:jc w:val="both"/>
        <w:rPr>
          <w:rFonts w:ascii="Calibri" w:hAnsi="Calibri" w:cs="Calibri"/>
        </w:rPr>
      </w:pPr>
    </w:p>
    <w:p w14:paraId="15B27F50" w14:textId="1E3C4216" w:rsidR="000D0F06" w:rsidRPr="000D0F06" w:rsidRDefault="000D0F06" w:rsidP="000D0F06">
      <w:pPr>
        <w:spacing w:line="276" w:lineRule="auto"/>
        <w:jc w:val="both"/>
        <w:rPr>
          <w:rFonts w:ascii="Calibri" w:hAnsi="Calibri" w:cs="Calibri"/>
          <w:b/>
          <w:bCs/>
        </w:rPr>
      </w:pPr>
      <w:r w:rsidRPr="000D0F06">
        <w:rPr>
          <w:rFonts w:ascii="Calibri" w:hAnsi="Calibri" w:cs="Calibri"/>
          <w:b/>
          <w:bCs/>
        </w:rPr>
        <w:t xml:space="preserve">Supplementary Movie </w:t>
      </w:r>
      <w:r>
        <w:rPr>
          <w:rFonts w:ascii="Calibri" w:hAnsi="Calibri" w:cs="Calibri"/>
          <w:b/>
          <w:bCs/>
        </w:rPr>
        <w:t>3</w:t>
      </w:r>
      <w:r w:rsidRPr="000D0F06">
        <w:rPr>
          <w:rFonts w:ascii="Calibri" w:hAnsi="Calibri" w:cs="Calibri"/>
          <w:b/>
          <w:bCs/>
        </w:rPr>
        <w:t xml:space="preserve">. Motility of </w:t>
      </w:r>
      <w:r>
        <w:rPr>
          <w:rFonts w:ascii="Calibri" w:hAnsi="Calibri" w:cs="Calibri"/>
          <w:b/>
          <w:bCs/>
        </w:rPr>
        <w:t>H828Q</w:t>
      </w:r>
      <w:r w:rsidRPr="000D0F06">
        <w:rPr>
          <w:rFonts w:ascii="Calibri" w:hAnsi="Calibri" w:cs="Calibri"/>
          <w:b/>
          <w:bCs/>
        </w:rPr>
        <w:t xml:space="preserve"> worms.</w:t>
      </w:r>
    </w:p>
    <w:p w14:paraId="3782E428" w14:textId="53806894" w:rsidR="00692782" w:rsidRPr="000D0F06" w:rsidRDefault="000D0F06" w:rsidP="000D0F06">
      <w:pPr>
        <w:spacing w:line="276" w:lineRule="auto"/>
        <w:jc w:val="both"/>
        <w:rPr>
          <w:rFonts w:ascii="Calibri" w:hAnsi="Calibri" w:cs="Calibri"/>
        </w:rPr>
      </w:pPr>
      <w:r>
        <w:rPr>
          <w:rFonts w:ascii="Calibri" w:hAnsi="Calibri" w:cs="Calibri"/>
        </w:rPr>
        <w:t>H828Q</w:t>
      </w:r>
      <w:r w:rsidRPr="000D0F06">
        <w:rPr>
          <w:rFonts w:ascii="Calibri" w:hAnsi="Calibri" w:cs="Calibri"/>
        </w:rPr>
        <w:t xml:space="preserve"> worms were grown in CuCl</w:t>
      </w:r>
      <w:r w:rsidRPr="000D0F06">
        <w:rPr>
          <w:rFonts w:ascii="Calibri" w:hAnsi="Calibri" w:cs="Calibri"/>
          <w:vertAlign w:val="subscript"/>
        </w:rPr>
        <w:t>2</w:t>
      </w:r>
      <w:r w:rsidRPr="000D0F06">
        <w:rPr>
          <w:rFonts w:ascii="Calibri" w:hAnsi="Calibri" w:cs="Calibri"/>
        </w:rPr>
        <w:t>-supplemented plates for 3 days. Then the animals were transferred to water and their thrashing motility was analyzed (see Methods). Left panel in the movie shows worm movement, while right panel in the movie show progressive calculations of thrashes for each individual animal.</w:t>
      </w:r>
      <w:r>
        <w:rPr>
          <w:rFonts w:ascii="Calibri" w:hAnsi="Calibri" w:cs="Calibri"/>
        </w:rPr>
        <w:t xml:space="preserve"> Note slower movement of H828Q worms compared to WT animals (</w:t>
      </w:r>
      <w:r w:rsidRPr="000D0F06">
        <w:rPr>
          <w:rFonts w:ascii="Calibri" w:hAnsi="Calibri" w:cs="Calibri"/>
        </w:rPr>
        <w:t>Supplementary Movie 2</w:t>
      </w:r>
      <w:r>
        <w:rPr>
          <w:rFonts w:ascii="Calibri" w:hAnsi="Calibri" w:cs="Calibri"/>
        </w:rPr>
        <w:t>).</w:t>
      </w:r>
    </w:p>
    <w:p w14:paraId="264BD57C" w14:textId="77777777" w:rsidR="00692782" w:rsidRPr="000D0F06" w:rsidRDefault="00692782" w:rsidP="000D0F06">
      <w:pPr>
        <w:spacing w:line="276" w:lineRule="auto"/>
        <w:jc w:val="both"/>
        <w:rPr>
          <w:rFonts w:ascii="Calibri" w:hAnsi="Calibri" w:cs="Calibri"/>
        </w:rPr>
      </w:pPr>
    </w:p>
    <w:sectPr w:rsidR="00692782" w:rsidRPr="000D0F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782"/>
    <w:rsid w:val="000D0F06"/>
    <w:rsid w:val="005E78D8"/>
    <w:rsid w:val="006343C2"/>
    <w:rsid w:val="00692782"/>
    <w:rsid w:val="008076DC"/>
    <w:rsid w:val="00B26FD9"/>
    <w:rsid w:val="00D94C22"/>
    <w:rsid w:val="00F670E7"/>
    <w:rsid w:val="00FC28DE"/>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0D13A228"/>
  <w15:chartTrackingRefBased/>
  <w15:docId w15:val="{7FC67532-61E1-9045-A4C0-2E41C80F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692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2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27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27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27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27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7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7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7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782"/>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692782"/>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692782"/>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692782"/>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692782"/>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692782"/>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692782"/>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692782"/>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692782"/>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6927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78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6927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2782"/>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6927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2782"/>
    <w:rPr>
      <w:i/>
      <w:iCs/>
      <w:color w:val="404040" w:themeColor="text1" w:themeTint="BF"/>
      <w:lang w:val="en-US"/>
    </w:rPr>
  </w:style>
  <w:style w:type="paragraph" w:styleId="ListParagraph">
    <w:name w:val="List Paragraph"/>
    <w:basedOn w:val="Normal"/>
    <w:uiPriority w:val="34"/>
    <w:qFormat/>
    <w:rsid w:val="00692782"/>
    <w:pPr>
      <w:ind w:left="720"/>
      <w:contextualSpacing/>
    </w:pPr>
  </w:style>
  <w:style w:type="character" w:styleId="IntenseEmphasis">
    <w:name w:val="Intense Emphasis"/>
    <w:basedOn w:val="DefaultParagraphFont"/>
    <w:uiPriority w:val="21"/>
    <w:qFormat/>
    <w:rsid w:val="00692782"/>
    <w:rPr>
      <w:i/>
      <w:iCs/>
      <w:color w:val="0F4761" w:themeColor="accent1" w:themeShade="BF"/>
    </w:rPr>
  </w:style>
  <w:style w:type="paragraph" w:styleId="IntenseQuote">
    <w:name w:val="Intense Quote"/>
    <w:basedOn w:val="Normal"/>
    <w:next w:val="Normal"/>
    <w:link w:val="IntenseQuoteChar"/>
    <w:uiPriority w:val="30"/>
    <w:qFormat/>
    <w:rsid w:val="00692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2782"/>
    <w:rPr>
      <w:i/>
      <w:iCs/>
      <w:color w:val="0F4761" w:themeColor="accent1" w:themeShade="BF"/>
      <w:lang w:val="en-US"/>
    </w:rPr>
  </w:style>
  <w:style w:type="character" w:styleId="IntenseReference">
    <w:name w:val="Intense Reference"/>
    <w:basedOn w:val="DefaultParagraphFont"/>
    <w:uiPriority w:val="32"/>
    <w:qFormat/>
    <w:rsid w:val="006927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Polishchuk</dc:creator>
  <cp:keywords/>
  <dc:description/>
  <cp:lastModifiedBy>Roman Polishchuk</cp:lastModifiedBy>
  <cp:revision>3</cp:revision>
  <dcterms:created xsi:type="dcterms:W3CDTF">2023-10-05T14:22:00Z</dcterms:created>
  <dcterms:modified xsi:type="dcterms:W3CDTF">2023-10-05T14:44:00Z</dcterms:modified>
</cp:coreProperties>
</file>