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CB86" w14:textId="77777777" w:rsidR="00D5266F" w:rsidRPr="00D5266F" w:rsidRDefault="00BF2FA8" w:rsidP="00D5266F">
      <w:pPr>
        <w:pStyle w:val="Heading2"/>
        <w:spacing w:line="480" w:lineRule="auto"/>
        <w:rPr>
          <w:rFonts w:asciiTheme="minorHAnsi" w:hAnsiTheme="minorHAnsi" w:cstheme="minorHAnsi"/>
          <w:i w:val="0"/>
        </w:rPr>
      </w:pPr>
      <w:r w:rsidRPr="00BF2FA8">
        <w:rPr>
          <w:rFonts w:eastAsia="Times New Roman" w:cstheme="minorHAnsi"/>
          <w:bCs/>
          <w:i w:val="0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C853C0" wp14:editId="5A418F5E">
                <wp:simplePos x="0" y="0"/>
                <wp:positionH relativeFrom="column">
                  <wp:posOffset>-69227</wp:posOffset>
                </wp:positionH>
                <wp:positionV relativeFrom="paragraph">
                  <wp:posOffset>4382123</wp:posOffset>
                </wp:positionV>
                <wp:extent cx="22167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DEF6D" w14:textId="77777777" w:rsidR="00115BB0" w:rsidRPr="00BF2FA8" w:rsidRDefault="00115BB0">
                            <w:proofErr w:type="spellStart"/>
                            <w:r>
                              <w:rPr>
                                <w:vertAlign w:val="superscript"/>
                              </w:rPr>
                              <w:t>a</w:t>
                            </w:r>
                            <w:r>
                              <w:t>Classified</w:t>
                            </w:r>
                            <w:proofErr w:type="spellEnd"/>
                            <w:r>
                              <w:t xml:space="preserve"> as respiratory diagnosis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5pt;margin-top:345.05pt;width:174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" stroked="f">
                <v:textbox style="mso-fit-shape-to-text:t">
                  <w:txbxContent>
                    <w:p w:rsidR="00115BB0" w:rsidRPr="00BF2FA8" w:rsidRDefault="00115BB0">
                      <w:proofErr w:type="spellStart"/>
                      <w:proofErr w:type="gramStart"/>
                      <w:r>
                        <w:rPr>
                          <w:vertAlign w:val="superscript"/>
                        </w:rPr>
                        <w:t>a</w:t>
                      </w:r>
                      <w:r>
                        <w:t>Classified</w:t>
                      </w:r>
                      <w:proofErr w:type="spellEnd"/>
                      <w:proofErr w:type="gramEnd"/>
                      <w:r>
                        <w:t xml:space="preserve"> as respiratory diagnosis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Toc20570390"/>
      <w:r w:rsidR="00D5266F">
        <w:rPr>
          <w:rFonts w:asciiTheme="minorHAnsi" w:hAnsiTheme="minorHAnsi" w:cstheme="minorHAnsi"/>
          <w:b/>
          <w:i w:val="0"/>
        </w:rPr>
        <w:t>Supplementary Table 1.</w:t>
      </w:r>
      <w:r w:rsidR="00D5266F" w:rsidRPr="00F1273C">
        <w:rPr>
          <w:rFonts w:asciiTheme="minorHAnsi" w:hAnsiTheme="minorHAnsi" w:cstheme="minorHAnsi"/>
          <w:i w:val="0"/>
        </w:rPr>
        <w:t xml:space="preserve"> </w:t>
      </w:r>
      <w:r w:rsidR="00D5266F">
        <w:rPr>
          <w:rFonts w:asciiTheme="minorHAnsi" w:hAnsiTheme="minorHAnsi" w:cstheme="minorHAnsi"/>
          <w:i w:val="0"/>
        </w:rPr>
        <w:t xml:space="preserve">Admission diagnoses among </w:t>
      </w:r>
      <w:proofErr w:type="spellStart"/>
      <w:r w:rsidR="00B34E1E">
        <w:rPr>
          <w:rFonts w:asciiTheme="minorHAnsi" w:hAnsiTheme="minorHAnsi" w:cstheme="minorHAnsi"/>
          <w:i w:val="0"/>
        </w:rPr>
        <w:t>hospitalised</w:t>
      </w:r>
      <w:proofErr w:type="spellEnd"/>
      <w:r w:rsidR="00B34E1E">
        <w:rPr>
          <w:rFonts w:asciiTheme="minorHAnsi" w:hAnsiTheme="minorHAnsi" w:cstheme="minorHAnsi"/>
          <w:i w:val="0"/>
        </w:rPr>
        <w:t xml:space="preserve"> </w:t>
      </w:r>
      <w:r w:rsidR="00D5266F" w:rsidRPr="007A4F65">
        <w:rPr>
          <w:rFonts w:asciiTheme="minorHAnsi" w:hAnsiTheme="minorHAnsi" w:cstheme="minorHAnsi"/>
          <w:i w:val="0"/>
        </w:rPr>
        <w:t xml:space="preserve">infants </w:t>
      </w:r>
      <w:r w:rsidR="00D5266F">
        <w:rPr>
          <w:rFonts w:asciiTheme="minorHAnsi" w:hAnsiTheme="minorHAnsi" w:cstheme="minorHAnsi"/>
          <w:i w:val="0"/>
        </w:rPr>
        <w:t>aged &lt;1 year</w:t>
      </w:r>
      <w:r w:rsidR="00D5266F" w:rsidRPr="007A4F65">
        <w:rPr>
          <w:rFonts w:asciiTheme="minorHAnsi" w:hAnsiTheme="minorHAnsi" w:cstheme="minorHAnsi"/>
          <w:i w:val="0"/>
        </w:rPr>
        <w:t>, South Africa, July 2016-October 2018 (N=1323)</w:t>
      </w:r>
    </w:p>
    <w:tbl>
      <w:tblPr>
        <w:tblStyle w:val="PlainTable2"/>
        <w:tblpPr w:leftFromText="180" w:rightFromText="180" w:vertAnchor="text" w:tblpY="1"/>
        <w:tblOverlap w:val="never"/>
        <w:tblW w:w="0" w:type="auto"/>
        <w:tblLook w:val="06A0" w:firstRow="1" w:lastRow="0" w:firstColumn="1" w:lastColumn="0" w:noHBand="1" w:noVBand="1"/>
      </w:tblPr>
      <w:tblGrid>
        <w:gridCol w:w="2380"/>
        <w:gridCol w:w="1933"/>
      </w:tblGrid>
      <w:tr w:rsidR="00D5266F" w14:paraId="77973221" w14:textId="77777777" w:rsidTr="00761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7BE399CF" w14:textId="77777777" w:rsidR="00D5266F" w:rsidRPr="00A03CD7" w:rsidRDefault="00D5266F" w:rsidP="00761F7C">
            <w:pPr>
              <w:spacing w:after="240"/>
            </w:pPr>
            <w:r>
              <w:t>Diagnosis</w:t>
            </w:r>
          </w:p>
        </w:tc>
        <w:tc>
          <w:tcPr>
            <w:tcW w:w="1933" w:type="dxa"/>
          </w:tcPr>
          <w:p w14:paraId="65909B00" w14:textId="77777777" w:rsidR="00D5266F" w:rsidRPr="00A03CD7" w:rsidRDefault="00D5266F" w:rsidP="00761F7C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 (%)</w:t>
            </w:r>
          </w:p>
        </w:tc>
      </w:tr>
      <w:tr w:rsidR="00D5266F" w14:paraId="1A3A98C3" w14:textId="77777777" w:rsidTr="00761F7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7E6B01BD" w14:textId="77777777" w:rsidR="00D5266F" w:rsidRPr="00761F7C" w:rsidRDefault="00D5266F" w:rsidP="00761F7C">
            <w:pPr>
              <w:spacing w:after="240"/>
              <w:rPr>
                <w:b w:val="0"/>
                <w:vertAlign w:val="superscript"/>
              </w:rPr>
            </w:pPr>
            <w:proofErr w:type="spellStart"/>
            <w:r w:rsidRPr="00D5196A">
              <w:rPr>
                <w:b w:val="0"/>
              </w:rPr>
              <w:t>Apnoea</w:t>
            </w:r>
            <w:r w:rsidR="00B34E1E">
              <w:rPr>
                <w:b w:val="0"/>
                <w:vertAlign w:val="superscript"/>
              </w:rPr>
              <w:t>a</w:t>
            </w:r>
            <w:proofErr w:type="spellEnd"/>
          </w:p>
        </w:tc>
        <w:tc>
          <w:tcPr>
            <w:tcW w:w="1933" w:type="dxa"/>
          </w:tcPr>
          <w:p w14:paraId="6A2EA346" w14:textId="77777777" w:rsidR="00D5266F" w:rsidRPr="00D5196A" w:rsidRDefault="00D5266F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(0.5)</w:t>
            </w:r>
          </w:p>
        </w:tc>
      </w:tr>
      <w:tr w:rsidR="00B34E1E" w14:paraId="6512C755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55032CA2" w14:textId="77777777" w:rsidR="00B34E1E" w:rsidRPr="00761F7C" w:rsidRDefault="00B34E1E" w:rsidP="00761F7C">
            <w:pPr>
              <w:spacing w:after="240"/>
              <w:rPr>
                <w:b w:val="0"/>
                <w:vertAlign w:val="superscript"/>
              </w:rPr>
            </w:pPr>
            <w:r w:rsidRPr="00B34E1E">
              <w:t xml:space="preserve">Neonatal </w:t>
            </w:r>
            <w:proofErr w:type="spellStart"/>
            <w:r w:rsidRPr="00B34E1E">
              <w:t>sepsis</w:t>
            </w:r>
            <w:r>
              <w:rPr>
                <w:b w:val="0"/>
                <w:vertAlign w:val="superscript"/>
              </w:rPr>
              <w:t>a</w:t>
            </w:r>
            <w:proofErr w:type="spellEnd"/>
          </w:p>
        </w:tc>
        <w:tc>
          <w:tcPr>
            <w:tcW w:w="1933" w:type="dxa"/>
          </w:tcPr>
          <w:p w14:paraId="75D41ABD" w14:textId="77777777" w:rsidR="00B34E1E" w:rsidRDefault="00B34E1E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 (4.6)</w:t>
            </w:r>
          </w:p>
        </w:tc>
      </w:tr>
      <w:tr w:rsidR="00D5266F" w14:paraId="0455129D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1C75FFB1" w14:textId="77777777" w:rsidR="00D5266F" w:rsidRPr="00D5196A" w:rsidRDefault="00D5266F" w:rsidP="00761F7C">
            <w:pPr>
              <w:spacing w:after="240"/>
              <w:rPr>
                <w:b w:val="0"/>
              </w:rPr>
            </w:pPr>
            <w:r w:rsidRPr="00D5196A">
              <w:rPr>
                <w:b w:val="0"/>
              </w:rPr>
              <w:t>Bronchiolitis</w:t>
            </w:r>
            <w:r>
              <w:rPr>
                <w:b w:val="0"/>
              </w:rPr>
              <w:t>/</w:t>
            </w:r>
            <w:proofErr w:type="spellStart"/>
            <w:r>
              <w:rPr>
                <w:b w:val="0"/>
              </w:rPr>
              <w:t>Bronchitis</w:t>
            </w:r>
            <w:r w:rsidR="00B34E1E">
              <w:rPr>
                <w:b w:val="0"/>
                <w:vertAlign w:val="superscript"/>
              </w:rPr>
              <w:t>a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933" w:type="dxa"/>
          </w:tcPr>
          <w:p w14:paraId="75DEEDC8" w14:textId="77777777" w:rsidR="00D5266F" w:rsidRDefault="00D5266F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73 (5.5) </w:t>
            </w:r>
          </w:p>
        </w:tc>
      </w:tr>
      <w:tr w:rsidR="00D5266F" w14:paraId="796000D0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4EB7B560" w14:textId="77777777" w:rsidR="00D5266F" w:rsidRPr="00761F7C" w:rsidRDefault="00D5266F" w:rsidP="00761F7C">
            <w:pPr>
              <w:spacing w:after="240"/>
              <w:rPr>
                <w:b w:val="0"/>
                <w:vertAlign w:val="superscript"/>
              </w:rPr>
            </w:pPr>
            <w:proofErr w:type="spellStart"/>
            <w:r w:rsidRPr="00D5196A">
              <w:rPr>
                <w:b w:val="0"/>
              </w:rPr>
              <w:t>Pneumonia</w:t>
            </w:r>
            <w:r w:rsidR="00B34E1E">
              <w:rPr>
                <w:b w:val="0"/>
                <w:vertAlign w:val="superscript"/>
              </w:rPr>
              <w:t>a</w:t>
            </w:r>
            <w:proofErr w:type="spellEnd"/>
          </w:p>
        </w:tc>
        <w:tc>
          <w:tcPr>
            <w:tcW w:w="1933" w:type="dxa"/>
          </w:tcPr>
          <w:p w14:paraId="78B60162" w14:textId="77777777" w:rsidR="00D5266F" w:rsidRDefault="00D5266F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 (40.7)</w:t>
            </w:r>
          </w:p>
        </w:tc>
      </w:tr>
      <w:tr w:rsidR="00D5266F" w14:paraId="536F9504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730C2146" w14:textId="77777777" w:rsidR="00D5266F" w:rsidRPr="00761F7C" w:rsidRDefault="00D5266F" w:rsidP="00761F7C">
            <w:pPr>
              <w:spacing w:after="240"/>
              <w:rPr>
                <w:b w:val="0"/>
                <w:vertAlign w:val="superscript"/>
              </w:rPr>
            </w:pPr>
            <w:proofErr w:type="spellStart"/>
            <w:r w:rsidRPr="00D5196A">
              <w:rPr>
                <w:b w:val="0"/>
              </w:rPr>
              <w:t>Tuberculosis</w:t>
            </w:r>
            <w:r w:rsidR="00B34E1E">
              <w:rPr>
                <w:b w:val="0"/>
                <w:vertAlign w:val="superscript"/>
              </w:rPr>
              <w:t>a</w:t>
            </w:r>
            <w:proofErr w:type="spellEnd"/>
          </w:p>
        </w:tc>
        <w:tc>
          <w:tcPr>
            <w:tcW w:w="1933" w:type="dxa"/>
          </w:tcPr>
          <w:p w14:paraId="3365620E" w14:textId="77777777" w:rsidR="00D5266F" w:rsidRDefault="00D5266F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(0.4)</w:t>
            </w:r>
          </w:p>
        </w:tc>
      </w:tr>
      <w:tr w:rsidR="00B34E1E" w14:paraId="44FCFA34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7AB4A3CD" w14:textId="77777777" w:rsidR="00B34E1E" w:rsidRPr="00D5196A" w:rsidRDefault="00B34E1E" w:rsidP="00761F7C">
            <w:pPr>
              <w:spacing w:after="240"/>
            </w:pPr>
            <w:r>
              <w:rPr>
                <w:b w:val="0"/>
              </w:rPr>
              <w:t>S</w:t>
            </w:r>
            <w:r w:rsidRPr="00D5196A">
              <w:rPr>
                <w:b w:val="0"/>
              </w:rPr>
              <w:t>epsis</w:t>
            </w:r>
          </w:p>
        </w:tc>
        <w:tc>
          <w:tcPr>
            <w:tcW w:w="1933" w:type="dxa"/>
          </w:tcPr>
          <w:p w14:paraId="7EFCD825" w14:textId="77777777" w:rsidR="00B34E1E" w:rsidRDefault="00B34E1E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28 (2.1) </w:t>
            </w:r>
          </w:p>
        </w:tc>
      </w:tr>
      <w:tr w:rsidR="00B34E1E" w14:paraId="65AD262A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381772FC" w14:textId="77777777" w:rsidR="00B34E1E" w:rsidRPr="00D5196A" w:rsidRDefault="00B34E1E" w:rsidP="00761F7C">
            <w:pPr>
              <w:spacing w:after="240"/>
              <w:rPr>
                <w:b w:val="0"/>
              </w:rPr>
            </w:pPr>
            <w:r w:rsidRPr="00D5196A">
              <w:rPr>
                <w:b w:val="0"/>
              </w:rPr>
              <w:t>Diarrhoea</w:t>
            </w:r>
          </w:p>
        </w:tc>
        <w:tc>
          <w:tcPr>
            <w:tcW w:w="1933" w:type="dxa"/>
          </w:tcPr>
          <w:p w14:paraId="76A2FC12" w14:textId="77777777" w:rsidR="00B34E1E" w:rsidRDefault="00B34E1E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 (14.4)</w:t>
            </w:r>
          </w:p>
        </w:tc>
      </w:tr>
      <w:tr w:rsidR="00B34E1E" w14:paraId="7EAD8CB1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3E9DFB31" w14:textId="77777777" w:rsidR="00B34E1E" w:rsidRPr="00D5196A" w:rsidRDefault="00B34E1E" w:rsidP="00761F7C">
            <w:pPr>
              <w:spacing w:after="240"/>
              <w:rPr>
                <w:b w:val="0"/>
              </w:rPr>
            </w:pPr>
            <w:r w:rsidRPr="00D5196A">
              <w:rPr>
                <w:b w:val="0"/>
              </w:rPr>
              <w:t>Febrile seizures</w:t>
            </w:r>
          </w:p>
        </w:tc>
        <w:tc>
          <w:tcPr>
            <w:tcW w:w="1933" w:type="dxa"/>
          </w:tcPr>
          <w:p w14:paraId="4DBA49C9" w14:textId="77777777" w:rsidR="00B34E1E" w:rsidRDefault="00B34E1E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 (4.4)</w:t>
            </w:r>
          </w:p>
        </w:tc>
      </w:tr>
      <w:tr w:rsidR="00B34E1E" w14:paraId="733E990B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62FB58FC" w14:textId="77777777" w:rsidR="00B34E1E" w:rsidRPr="00D5196A" w:rsidRDefault="00B34E1E" w:rsidP="00761F7C">
            <w:pPr>
              <w:spacing w:after="240"/>
              <w:rPr>
                <w:b w:val="0"/>
              </w:rPr>
            </w:pPr>
            <w:r w:rsidRPr="00D5196A">
              <w:rPr>
                <w:b w:val="0"/>
              </w:rPr>
              <w:t>Meningitis</w:t>
            </w:r>
          </w:p>
        </w:tc>
        <w:tc>
          <w:tcPr>
            <w:tcW w:w="1933" w:type="dxa"/>
          </w:tcPr>
          <w:p w14:paraId="5F91B0F5" w14:textId="77777777" w:rsidR="00B34E1E" w:rsidRDefault="00B34E1E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 (2.0)</w:t>
            </w:r>
          </w:p>
        </w:tc>
      </w:tr>
      <w:tr w:rsidR="00B34E1E" w14:paraId="6662912E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4382265E" w14:textId="77777777" w:rsidR="00B34E1E" w:rsidRPr="00D5196A" w:rsidRDefault="00B34E1E" w:rsidP="00761F7C">
            <w:pPr>
              <w:spacing w:after="240"/>
              <w:rPr>
                <w:b w:val="0"/>
              </w:rPr>
            </w:pPr>
            <w:r w:rsidRPr="00D5196A">
              <w:rPr>
                <w:b w:val="0"/>
              </w:rPr>
              <w:t>Other</w:t>
            </w:r>
          </w:p>
        </w:tc>
        <w:tc>
          <w:tcPr>
            <w:tcW w:w="1933" w:type="dxa"/>
          </w:tcPr>
          <w:p w14:paraId="7306C939" w14:textId="77777777" w:rsidR="00B34E1E" w:rsidRDefault="00B34E1E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328 (24.8)</w:t>
            </w:r>
          </w:p>
        </w:tc>
      </w:tr>
      <w:tr w:rsidR="00B34E1E" w14:paraId="17A466C0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6E688D1E" w14:textId="77777777" w:rsidR="00B34E1E" w:rsidRPr="00D5196A" w:rsidRDefault="00B34E1E" w:rsidP="00761F7C">
            <w:pPr>
              <w:spacing w:after="240"/>
              <w:rPr>
                <w:b w:val="0"/>
              </w:rPr>
            </w:pPr>
            <w:r w:rsidRPr="00D5196A">
              <w:rPr>
                <w:b w:val="0"/>
              </w:rPr>
              <w:t>Unknown</w:t>
            </w:r>
          </w:p>
        </w:tc>
        <w:tc>
          <w:tcPr>
            <w:tcW w:w="1933" w:type="dxa"/>
          </w:tcPr>
          <w:p w14:paraId="3BFA97F5" w14:textId="77777777" w:rsidR="00B34E1E" w:rsidRDefault="00B34E1E" w:rsidP="00761F7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(0.7)</w:t>
            </w:r>
          </w:p>
        </w:tc>
      </w:tr>
    </w:tbl>
    <w:tbl>
      <w:tblPr>
        <w:tblStyle w:val="PlainTable2"/>
        <w:tblpPr w:leftFromText="180" w:rightFromText="180" w:vertAnchor="page" w:horzAnchor="margin" w:tblpY="1072"/>
        <w:tblW w:w="4976" w:type="pct"/>
        <w:tblLayout w:type="fixed"/>
        <w:tblLook w:val="06A0" w:firstRow="1" w:lastRow="0" w:firstColumn="1" w:lastColumn="0" w:noHBand="1" w:noVBand="1"/>
      </w:tblPr>
      <w:tblGrid>
        <w:gridCol w:w="2639"/>
        <w:gridCol w:w="2634"/>
        <w:gridCol w:w="1814"/>
        <w:gridCol w:w="1134"/>
        <w:gridCol w:w="2125"/>
        <w:gridCol w:w="853"/>
        <w:gridCol w:w="1839"/>
        <w:gridCol w:w="853"/>
      </w:tblGrid>
      <w:tr w:rsidR="00D5266F" w:rsidRPr="006E4D14" w14:paraId="2CFF90E7" w14:textId="77777777" w:rsidTr="00115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bottom w:val="single" w:sz="4" w:space="0" w:color="auto"/>
            </w:tcBorders>
          </w:tcPr>
          <w:p w14:paraId="190697F0" w14:textId="77777777" w:rsidR="00D5266F" w:rsidRPr="00B234B0" w:rsidRDefault="00D5266F" w:rsidP="00761F7C">
            <w:pPr>
              <w:spacing w:line="360" w:lineRule="auto"/>
              <w:rPr>
                <w:b w:val="0"/>
              </w:rPr>
            </w:pPr>
            <w:r>
              <w:lastRenderedPageBreak/>
              <w:t xml:space="preserve">Supplementary </w:t>
            </w:r>
            <w:r w:rsidRPr="00161018">
              <w:t xml:space="preserve">Table </w:t>
            </w:r>
            <w:r>
              <w:t>2</w:t>
            </w:r>
            <w:r w:rsidRPr="00161018">
              <w:t xml:space="preserve">. </w:t>
            </w:r>
            <w:r>
              <w:t xml:space="preserve">Mortality ratio of </w:t>
            </w:r>
            <w:r w:rsidR="00A27CC2">
              <w:t xml:space="preserve">hospitalised </w:t>
            </w:r>
            <w:r w:rsidRPr="001E716B">
              <w:t xml:space="preserve">infants </w:t>
            </w:r>
            <w:r w:rsidR="00A27CC2">
              <w:t xml:space="preserve">aged </w:t>
            </w:r>
            <w:r w:rsidRPr="001E716B">
              <w:t xml:space="preserve">&lt;1 year </w:t>
            </w:r>
            <w:r>
              <w:t xml:space="preserve">by HIV status, </w:t>
            </w:r>
            <w:r w:rsidRPr="001E716B">
              <w:t xml:space="preserve">South Africa, </w:t>
            </w:r>
            <w:r>
              <w:t xml:space="preserve">July </w:t>
            </w:r>
            <w:r w:rsidRPr="001E716B">
              <w:t>2016-</w:t>
            </w:r>
            <w:r>
              <w:t xml:space="preserve">October </w:t>
            </w:r>
            <w:r w:rsidRPr="001E716B">
              <w:t>2018</w:t>
            </w:r>
            <w:r>
              <w:t xml:space="preserve"> </w:t>
            </w:r>
          </w:p>
        </w:tc>
      </w:tr>
      <w:tr w:rsidR="00D5266F" w:rsidRPr="006E4D14" w14:paraId="1168A0CD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top w:val="single" w:sz="4" w:space="0" w:color="auto"/>
              <w:bottom w:val="nil"/>
            </w:tcBorders>
          </w:tcPr>
          <w:p w14:paraId="6366C907" w14:textId="77777777" w:rsidR="00D5266F" w:rsidRPr="006E4D14" w:rsidRDefault="00D5266F" w:rsidP="00D5266F">
            <w:pPr>
              <w:spacing w:line="360" w:lineRule="auto"/>
            </w:pPr>
            <w:r w:rsidRPr="006E4D14">
              <w:t>Variable</w:t>
            </w:r>
          </w:p>
        </w:tc>
        <w:tc>
          <w:tcPr>
            <w:tcW w:w="948" w:type="pct"/>
            <w:tcBorders>
              <w:top w:val="single" w:sz="4" w:space="0" w:color="auto"/>
              <w:bottom w:val="nil"/>
            </w:tcBorders>
          </w:tcPr>
          <w:p w14:paraId="793B0CF2" w14:textId="77777777" w:rsidR="00D5266F" w:rsidRPr="00B234B0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234B0">
              <w:rPr>
                <w:b/>
              </w:rPr>
              <w:t>Categories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nil"/>
            </w:tcBorders>
          </w:tcPr>
          <w:p w14:paraId="696CA655" w14:textId="77777777" w:rsidR="00D5266F" w:rsidRPr="00B234B0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t-BR"/>
              </w:rPr>
            </w:pPr>
            <w:r w:rsidRPr="00B234B0">
              <w:rPr>
                <w:b/>
                <w:lang w:val="pt-BR"/>
              </w:rPr>
              <w:t>HUU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bottom w:val="nil"/>
            </w:tcBorders>
          </w:tcPr>
          <w:p w14:paraId="083605FD" w14:textId="77777777" w:rsidR="00D5266F" w:rsidRPr="00B234B0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t-BR"/>
              </w:rPr>
            </w:pPr>
            <w:r w:rsidRPr="00B234B0">
              <w:rPr>
                <w:b/>
                <w:bCs/>
                <w:lang w:val="pt-BR"/>
              </w:rPr>
              <w:t>HEU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nil"/>
            </w:tcBorders>
          </w:tcPr>
          <w:p w14:paraId="1B907F19" w14:textId="77777777" w:rsidR="00D5266F" w:rsidRPr="00B234B0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t-BR"/>
              </w:rPr>
            </w:pPr>
            <w:r w:rsidRPr="00B234B0">
              <w:rPr>
                <w:b/>
                <w:lang w:val="pt-BR"/>
              </w:rPr>
              <w:t>HI</w:t>
            </w:r>
          </w:p>
        </w:tc>
      </w:tr>
      <w:tr w:rsidR="00D5266F" w:rsidRPr="006E4D14" w14:paraId="3142C33C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top w:val="nil"/>
              <w:bottom w:val="single" w:sz="4" w:space="0" w:color="auto"/>
            </w:tcBorders>
          </w:tcPr>
          <w:p w14:paraId="75ED8D38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</w:tcPr>
          <w:p w14:paraId="354F98C0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14:paraId="49A3DDE2" w14:textId="77777777" w:rsidR="00D5266F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A64E9">
              <w:rPr>
                <w:b/>
              </w:rPr>
              <w:t>Died</w:t>
            </w:r>
          </w:p>
          <w:p w14:paraId="2E8402AA" w14:textId="77777777" w:rsidR="00D5266F" w:rsidRPr="007A64E9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n/N (%)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14:paraId="19670C40" w14:textId="77777777" w:rsidR="00D5266F" w:rsidRPr="005639D1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7A64E9">
              <w:rPr>
                <w:b/>
              </w:rPr>
              <w:t>P-</w:t>
            </w:r>
            <w:proofErr w:type="spellStart"/>
            <w:r w:rsidRPr="007A64E9">
              <w:rPr>
                <w:b/>
              </w:rPr>
              <w:t>value</w:t>
            </w:r>
            <w:r>
              <w:rPr>
                <w:b/>
                <w:vertAlign w:val="superscript"/>
              </w:rPr>
              <w:t>g</w:t>
            </w:r>
            <w:proofErr w:type="spellEnd"/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214DBA95" w14:textId="77777777" w:rsidR="00D5266F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A64E9">
              <w:rPr>
                <w:b/>
              </w:rPr>
              <w:t>Died</w:t>
            </w:r>
          </w:p>
          <w:p w14:paraId="3DFBBCF9" w14:textId="77777777" w:rsidR="00D5266F" w:rsidRPr="007A64E9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t-BR"/>
              </w:rPr>
            </w:pPr>
            <w:r w:rsidRPr="007A64E9">
              <w:t>n/N (%)</w:t>
            </w: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14:paraId="7D8D63EF" w14:textId="77777777" w:rsidR="00D5266F" w:rsidRPr="005639D1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  <w:lang w:val="pt-BR"/>
              </w:rPr>
            </w:pPr>
            <w:r w:rsidRPr="007A64E9">
              <w:rPr>
                <w:b/>
              </w:rPr>
              <w:t>P-</w:t>
            </w:r>
            <w:proofErr w:type="spellStart"/>
            <w:r w:rsidRPr="007A64E9">
              <w:rPr>
                <w:b/>
              </w:rPr>
              <w:t>value</w:t>
            </w:r>
            <w:r>
              <w:rPr>
                <w:b/>
                <w:vertAlign w:val="superscript"/>
              </w:rPr>
              <w:t>g</w:t>
            </w:r>
            <w:proofErr w:type="spellEnd"/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</w:tcPr>
          <w:p w14:paraId="343FD2F8" w14:textId="77777777" w:rsidR="00D5266F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Died</w:t>
            </w:r>
          </w:p>
          <w:p w14:paraId="0F8D3369" w14:textId="77777777" w:rsidR="00D5266F" w:rsidRPr="007A64E9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t-BR"/>
              </w:rPr>
            </w:pPr>
            <w:r w:rsidRPr="007A64E9">
              <w:t>n/N (%)</w:t>
            </w: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14:paraId="36FA0947" w14:textId="77777777" w:rsidR="00D5266F" w:rsidRPr="005639D1" w:rsidRDefault="00D5266F" w:rsidP="00D5266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  <w:lang w:val="pt-BR"/>
              </w:rPr>
            </w:pPr>
            <w:r w:rsidRPr="007A64E9">
              <w:rPr>
                <w:b/>
              </w:rPr>
              <w:t>P-</w:t>
            </w:r>
            <w:proofErr w:type="spellStart"/>
            <w:r w:rsidRPr="007A64E9">
              <w:rPr>
                <w:b/>
              </w:rPr>
              <w:t>value</w:t>
            </w:r>
            <w:r>
              <w:rPr>
                <w:b/>
                <w:vertAlign w:val="superscript"/>
              </w:rPr>
              <w:t>g</w:t>
            </w:r>
            <w:proofErr w:type="spellEnd"/>
          </w:p>
        </w:tc>
      </w:tr>
      <w:tr w:rsidR="00750A69" w:rsidRPr="006E4D14" w14:paraId="669BF194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48917D" w14:textId="77777777" w:rsidR="00750A69" w:rsidRPr="006E4D14" w:rsidRDefault="00750A69" w:rsidP="00750A69">
            <w:pPr>
              <w:spacing w:line="360" w:lineRule="auto"/>
            </w:pPr>
            <w:r w:rsidRPr="006E4D14">
              <w:t>Site</w:t>
            </w:r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024732" w14:textId="77777777" w:rsidR="00750A69" w:rsidRPr="006E4D14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Mpumalanga</w:t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721A64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2/114 (1.8)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6B1DE8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0.155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67343C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1/73 (1.4)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4BAB4D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A64E9">
              <w:rPr>
                <w:b/>
              </w:rPr>
              <w:t>0.001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F78A15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2/16 (12.5)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790AB1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0.832</w:t>
            </w:r>
          </w:p>
        </w:tc>
      </w:tr>
      <w:tr w:rsidR="00750A69" w:rsidRPr="006E4D14" w14:paraId="2B601B23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vMerge/>
            <w:shd w:val="clear" w:color="auto" w:fill="F2F2F2" w:themeFill="background1" w:themeFillShade="F2"/>
          </w:tcPr>
          <w:p w14:paraId="078FAD56" w14:textId="77777777" w:rsidR="00750A69" w:rsidRPr="006E4D14" w:rsidRDefault="00750A69" w:rsidP="00750A69">
            <w:pPr>
              <w:spacing w:line="360" w:lineRule="auto"/>
            </w:pPr>
          </w:p>
        </w:tc>
        <w:tc>
          <w:tcPr>
            <w:tcW w:w="948" w:type="pct"/>
            <w:shd w:val="clear" w:color="auto" w:fill="F2F2F2" w:themeFill="background1" w:themeFillShade="F2"/>
          </w:tcPr>
          <w:p w14:paraId="2DF9654E" w14:textId="77777777" w:rsidR="00750A69" w:rsidRPr="006E4D14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KwaZulu-Natal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53B0297E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3/363 (0.8)</w:t>
            </w:r>
          </w:p>
        </w:tc>
        <w:tc>
          <w:tcPr>
            <w:tcW w:w="408" w:type="pct"/>
            <w:vMerge/>
            <w:shd w:val="clear" w:color="auto" w:fill="F2F2F2" w:themeFill="background1" w:themeFillShade="F2"/>
          </w:tcPr>
          <w:p w14:paraId="28349D8B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058C9E03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0/299 (0.0)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7E969B9F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F2F2F2" w:themeFill="background1" w:themeFillShade="F2"/>
          </w:tcPr>
          <w:p w14:paraId="72DD2E5A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1/12 (8.3)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2A481BD2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A69" w:rsidRPr="006E4D14" w14:paraId="5FCDD43C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vMerge/>
            <w:shd w:val="clear" w:color="auto" w:fill="F2F2F2" w:themeFill="background1" w:themeFillShade="F2"/>
          </w:tcPr>
          <w:p w14:paraId="20FDCB02" w14:textId="77777777" w:rsidR="00750A69" w:rsidRPr="006E4D14" w:rsidRDefault="00750A69" w:rsidP="00750A69">
            <w:pPr>
              <w:spacing w:line="360" w:lineRule="auto"/>
            </w:pPr>
          </w:p>
        </w:tc>
        <w:tc>
          <w:tcPr>
            <w:tcW w:w="948" w:type="pct"/>
            <w:shd w:val="clear" w:color="auto" w:fill="F2F2F2" w:themeFill="background1" w:themeFillShade="F2"/>
          </w:tcPr>
          <w:p w14:paraId="4361D588" w14:textId="77777777" w:rsidR="00750A69" w:rsidRPr="006E4D14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North West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1B499907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7/244 (2.9)</w:t>
            </w:r>
          </w:p>
        </w:tc>
        <w:tc>
          <w:tcPr>
            <w:tcW w:w="408" w:type="pct"/>
            <w:vMerge/>
            <w:shd w:val="clear" w:color="auto" w:fill="F2F2F2" w:themeFill="background1" w:themeFillShade="F2"/>
          </w:tcPr>
          <w:p w14:paraId="7180541E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6327F40A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7/154 (4.6)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0ECA0844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F2F2F2" w:themeFill="background1" w:themeFillShade="F2"/>
          </w:tcPr>
          <w:p w14:paraId="77ABCA01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3/19 (15.8)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14717623" w14:textId="77777777" w:rsidR="00750A69" w:rsidRPr="007A64E9" w:rsidRDefault="00750A69" w:rsidP="00750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3489D64D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vMerge w:val="restart"/>
            <w:shd w:val="clear" w:color="auto" w:fill="auto"/>
          </w:tcPr>
          <w:p w14:paraId="7653F27C" w14:textId="77777777" w:rsidR="00D5266F" w:rsidRPr="007A64E9" w:rsidRDefault="00D5266F" w:rsidP="00D5266F">
            <w:pPr>
              <w:spacing w:line="360" w:lineRule="auto"/>
            </w:pPr>
            <w:r w:rsidRPr="007A64E9">
              <w:t>Sex</w:t>
            </w:r>
          </w:p>
        </w:tc>
        <w:tc>
          <w:tcPr>
            <w:tcW w:w="948" w:type="pct"/>
            <w:shd w:val="clear" w:color="auto" w:fill="auto"/>
          </w:tcPr>
          <w:p w14:paraId="0D8A867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A64E9">
              <w:t>Male</w:t>
            </w:r>
          </w:p>
        </w:tc>
        <w:tc>
          <w:tcPr>
            <w:tcW w:w="653" w:type="pct"/>
            <w:shd w:val="clear" w:color="auto" w:fill="auto"/>
          </w:tcPr>
          <w:p w14:paraId="16547F9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6/414 (1.5)</w:t>
            </w:r>
          </w:p>
        </w:tc>
        <w:tc>
          <w:tcPr>
            <w:tcW w:w="408" w:type="pct"/>
            <w:vMerge w:val="restart"/>
            <w:shd w:val="clear" w:color="auto" w:fill="auto"/>
          </w:tcPr>
          <w:p w14:paraId="42AF4B80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0.600</w:t>
            </w:r>
          </w:p>
        </w:tc>
        <w:tc>
          <w:tcPr>
            <w:tcW w:w="765" w:type="pct"/>
            <w:shd w:val="clear" w:color="auto" w:fill="auto"/>
          </w:tcPr>
          <w:p w14:paraId="59F0353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3/305 (1.0)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6F36059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0.237</w:t>
            </w:r>
          </w:p>
        </w:tc>
        <w:tc>
          <w:tcPr>
            <w:tcW w:w="662" w:type="pct"/>
            <w:shd w:val="clear" w:color="auto" w:fill="auto"/>
          </w:tcPr>
          <w:p w14:paraId="0680B1A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4/26 (15.4)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122BC74F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0.549</w:t>
            </w:r>
          </w:p>
        </w:tc>
      </w:tr>
      <w:tr w:rsidR="00D5266F" w:rsidRPr="006E4D14" w14:paraId="558E1EC7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vMerge/>
            <w:shd w:val="clear" w:color="auto" w:fill="auto"/>
          </w:tcPr>
          <w:p w14:paraId="26EF0F15" w14:textId="77777777" w:rsidR="00D5266F" w:rsidRPr="007A64E9" w:rsidRDefault="00D5266F" w:rsidP="00D5266F">
            <w:pPr>
              <w:spacing w:line="360" w:lineRule="auto"/>
            </w:pPr>
          </w:p>
        </w:tc>
        <w:tc>
          <w:tcPr>
            <w:tcW w:w="948" w:type="pct"/>
            <w:shd w:val="clear" w:color="auto" w:fill="auto"/>
          </w:tcPr>
          <w:p w14:paraId="3C225A9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A64E9">
              <w:t>Female</w:t>
            </w:r>
          </w:p>
        </w:tc>
        <w:tc>
          <w:tcPr>
            <w:tcW w:w="653" w:type="pct"/>
            <w:shd w:val="clear" w:color="auto" w:fill="auto"/>
          </w:tcPr>
          <w:p w14:paraId="0CF9408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6/307 (2.0)</w:t>
            </w:r>
          </w:p>
        </w:tc>
        <w:tc>
          <w:tcPr>
            <w:tcW w:w="408" w:type="pct"/>
            <w:vMerge/>
            <w:shd w:val="clear" w:color="auto" w:fill="auto"/>
          </w:tcPr>
          <w:p w14:paraId="512D11F8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auto"/>
          </w:tcPr>
          <w:p w14:paraId="49174743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5/221 (2.3)</w:t>
            </w:r>
          </w:p>
        </w:tc>
        <w:tc>
          <w:tcPr>
            <w:tcW w:w="307" w:type="pct"/>
            <w:vMerge/>
            <w:shd w:val="clear" w:color="auto" w:fill="auto"/>
          </w:tcPr>
          <w:p w14:paraId="1D15ABF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auto"/>
          </w:tcPr>
          <w:p w14:paraId="6372AEF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2/21 (9.5)</w:t>
            </w:r>
          </w:p>
        </w:tc>
        <w:tc>
          <w:tcPr>
            <w:tcW w:w="307" w:type="pct"/>
            <w:vMerge/>
            <w:shd w:val="clear" w:color="auto" w:fill="auto"/>
          </w:tcPr>
          <w:p w14:paraId="41AE44B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30EAF5C3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vMerge w:val="restart"/>
            <w:shd w:val="clear" w:color="auto" w:fill="F2F2F2" w:themeFill="background1" w:themeFillShade="F2"/>
          </w:tcPr>
          <w:p w14:paraId="483FA863" w14:textId="77777777" w:rsidR="00D5266F" w:rsidRPr="006E4D14" w:rsidRDefault="00D5266F" w:rsidP="00D5266F">
            <w:pPr>
              <w:spacing w:line="360" w:lineRule="auto"/>
            </w:pPr>
            <w:r w:rsidRPr="006E4D14">
              <w:t>Race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4D2BAD9D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4D14">
              <w:t>Black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1FB03D19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12/704 (1.7)</w:t>
            </w:r>
          </w:p>
        </w:tc>
        <w:tc>
          <w:tcPr>
            <w:tcW w:w="408" w:type="pct"/>
            <w:vMerge w:val="restart"/>
            <w:shd w:val="clear" w:color="auto" w:fill="F2F2F2" w:themeFill="background1" w:themeFillShade="F2"/>
          </w:tcPr>
          <w:p w14:paraId="4724B27C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0.587</w:t>
            </w:r>
          </w:p>
        </w:tc>
        <w:tc>
          <w:tcPr>
            <w:tcW w:w="765" w:type="pct"/>
            <w:shd w:val="clear" w:color="auto" w:fill="F2F2F2" w:themeFill="background1" w:themeFillShade="F2"/>
          </w:tcPr>
          <w:p w14:paraId="65E0270C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8/523 (1.5)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6346D5B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0.829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2F80DB7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6/47 (12.8)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7D6F465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5266F" w:rsidRPr="006E4D14" w14:paraId="562C67EA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vMerge/>
            <w:shd w:val="clear" w:color="auto" w:fill="F2F2F2" w:themeFill="background1" w:themeFillShade="F2"/>
          </w:tcPr>
          <w:p w14:paraId="40E31879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  <w:shd w:val="clear" w:color="auto" w:fill="F2F2F2" w:themeFill="background1" w:themeFillShade="F2"/>
          </w:tcPr>
          <w:p w14:paraId="632EC39B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4D14">
              <w:t>Non-black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1412EF7F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0/17 (0.0)</w:t>
            </w:r>
          </w:p>
        </w:tc>
        <w:tc>
          <w:tcPr>
            <w:tcW w:w="408" w:type="pct"/>
            <w:vMerge/>
            <w:shd w:val="clear" w:color="auto" w:fill="F2F2F2" w:themeFill="background1" w:themeFillShade="F2"/>
          </w:tcPr>
          <w:p w14:paraId="357A9AF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3B98395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0/3 (0.0)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59DDAF1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F2F2F2" w:themeFill="background1" w:themeFillShade="F2"/>
          </w:tcPr>
          <w:p w14:paraId="28935E20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0/0 (0.0)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388EB7C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63052DBD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009B5F11" w14:textId="77777777" w:rsidR="00D5266F" w:rsidRPr="007A64E9" w:rsidRDefault="00D5266F" w:rsidP="00D5266F">
            <w:pPr>
              <w:spacing w:line="360" w:lineRule="auto"/>
            </w:pPr>
            <w:r w:rsidRPr="007A64E9">
              <w:t>Age group</w:t>
            </w:r>
          </w:p>
          <w:p w14:paraId="639AC798" w14:textId="77777777" w:rsidR="00D5266F" w:rsidRPr="006E4D14" w:rsidRDefault="00D5266F" w:rsidP="00D5266F">
            <w:pPr>
              <w:spacing w:line="360" w:lineRule="auto"/>
            </w:pPr>
            <w:r w:rsidRPr="007A64E9">
              <w:t>(months)</w:t>
            </w:r>
          </w:p>
        </w:tc>
        <w:tc>
          <w:tcPr>
            <w:tcW w:w="948" w:type="pct"/>
          </w:tcPr>
          <w:p w14:paraId="43E809C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&lt;1</w:t>
            </w:r>
          </w:p>
        </w:tc>
        <w:tc>
          <w:tcPr>
            <w:tcW w:w="653" w:type="pct"/>
          </w:tcPr>
          <w:p w14:paraId="37CD053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2/56 (3.6)</w:t>
            </w:r>
          </w:p>
        </w:tc>
        <w:tc>
          <w:tcPr>
            <w:tcW w:w="408" w:type="pct"/>
            <w:vMerge w:val="restart"/>
          </w:tcPr>
          <w:p w14:paraId="4F4EFA7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0.198</w:t>
            </w:r>
          </w:p>
        </w:tc>
        <w:tc>
          <w:tcPr>
            <w:tcW w:w="765" w:type="pct"/>
          </w:tcPr>
          <w:p w14:paraId="23EB39A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1/51 (2.0)</w:t>
            </w:r>
          </w:p>
        </w:tc>
        <w:tc>
          <w:tcPr>
            <w:tcW w:w="307" w:type="pct"/>
            <w:vMerge w:val="restart"/>
          </w:tcPr>
          <w:p w14:paraId="120FFC7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0.934</w:t>
            </w:r>
          </w:p>
        </w:tc>
        <w:tc>
          <w:tcPr>
            <w:tcW w:w="662" w:type="pct"/>
          </w:tcPr>
          <w:p w14:paraId="0A54FC3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0/1 (0.0)</w:t>
            </w:r>
          </w:p>
        </w:tc>
        <w:tc>
          <w:tcPr>
            <w:tcW w:w="307" w:type="pct"/>
            <w:vMerge w:val="restart"/>
          </w:tcPr>
          <w:p w14:paraId="795C3FB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0.759</w:t>
            </w:r>
          </w:p>
        </w:tc>
      </w:tr>
      <w:tr w:rsidR="00D5266F" w:rsidRPr="006E4D14" w14:paraId="6F20F123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58B898FB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</w:tcPr>
          <w:p w14:paraId="3CD1AF8C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1-&lt;3</w:t>
            </w:r>
          </w:p>
        </w:tc>
        <w:tc>
          <w:tcPr>
            <w:tcW w:w="653" w:type="pct"/>
          </w:tcPr>
          <w:p w14:paraId="534869F2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1/206 (0.5)</w:t>
            </w:r>
          </w:p>
        </w:tc>
        <w:tc>
          <w:tcPr>
            <w:tcW w:w="408" w:type="pct"/>
            <w:vMerge/>
          </w:tcPr>
          <w:p w14:paraId="1C154BD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</w:tcPr>
          <w:p w14:paraId="780A8822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1/137 (0.7)</w:t>
            </w:r>
          </w:p>
        </w:tc>
        <w:tc>
          <w:tcPr>
            <w:tcW w:w="307" w:type="pct"/>
            <w:vMerge/>
          </w:tcPr>
          <w:p w14:paraId="4715802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1EE33A0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2/10 (20.0)</w:t>
            </w:r>
          </w:p>
        </w:tc>
        <w:tc>
          <w:tcPr>
            <w:tcW w:w="307" w:type="pct"/>
            <w:vMerge/>
          </w:tcPr>
          <w:p w14:paraId="0E3700A8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082A75B2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5DCFD030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</w:tcPr>
          <w:p w14:paraId="0872A0AD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3-&lt;6</w:t>
            </w:r>
          </w:p>
        </w:tc>
        <w:tc>
          <w:tcPr>
            <w:tcW w:w="653" w:type="pct"/>
          </w:tcPr>
          <w:p w14:paraId="308ABB28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4/188 (2.1)</w:t>
            </w:r>
          </w:p>
        </w:tc>
        <w:tc>
          <w:tcPr>
            <w:tcW w:w="408" w:type="pct"/>
            <w:vMerge/>
          </w:tcPr>
          <w:p w14:paraId="553AAABF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</w:tcPr>
          <w:p w14:paraId="46B54A96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2/120 (1.7)</w:t>
            </w:r>
          </w:p>
        </w:tc>
        <w:tc>
          <w:tcPr>
            <w:tcW w:w="307" w:type="pct"/>
            <w:vMerge/>
          </w:tcPr>
          <w:p w14:paraId="33FB373B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4782AB00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2/15 (13.3)</w:t>
            </w:r>
          </w:p>
        </w:tc>
        <w:tc>
          <w:tcPr>
            <w:tcW w:w="307" w:type="pct"/>
            <w:vMerge/>
          </w:tcPr>
          <w:p w14:paraId="7AE6ED4C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62A4355A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5FF1F585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</w:tcPr>
          <w:p w14:paraId="6064D092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6-&lt;9</w:t>
            </w:r>
          </w:p>
        </w:tc>
        <w:tc>
          <w:tcPr>
            <w:tcW w:w="653" w:type="pct"/>
          </w:tcPr>
          <w:p w14:paraId="16A26867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1/148 (0.7)</w:t>
            </w:r>
          </w:p>
        </w:tc>
        <w:tc>
          <w:tcPr>
            <w:tcW w:w="408" w:type="pct"/>
            <w:vMerge/>
          </w:tcPr>
          <w:p w14:paraId="6F8BF87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</w:tcPr>
          <w:p w14:paraId="67C76D74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2/118 (1.7)</w:t>
            </w:r>
          </w:p>
        </w:tc>
        <w:tc>
          <w:tcPr>
            <w:tcW w:w="307" w:type="pct"/>
            <w:vMerge/>
          </w:tcPr>
          <w:p w14:paraId="68BEE9F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7F224EA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0/8 (0.0)</w:t>
            </w:r>
          </w:p>
        </w:tc>
        <w:tc>
          <w:tcPr>
            <w:tcW w:w="307" w:type="pct"/>
            <w:vMerge/>
          </w:tcPr>
          <w:p w14:paraId="622FE65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7C94D40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509F9BCE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</w:tcPr>
          <w:p w14:paraId="16290D13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9-&lt;12</w:t>
            </w:r>
          </w:p>
        </w:tc>
        <w:tc>
          <w:tcPr>
            <w:tcW w:w="653" w:type="pct"/>
          </w:tcPr>
          <w:p w14:paraId="3FE74035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4/123 (3.3)</w:t>
            </w:r>
          </w:p>
        </w:tc>
        <w:tc>
          <w:tcPr>
            <w:tcW w:w="408" w:type="pct"/>
            <w:vMerge/>
          </w:tcPr>
          <w:p w14:paraId="259714D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</w:tcPr>
          <w:p w14:paraId="30071894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2/100 (2.0)</w:t>
            </w:r>
          </w:p>
        </w:tc>
        <w:tc>
          <w:tcPr>
            <w:tcW w:w="307" w:type="pct"/>
            <w:vMerge/>
          </w:tcPr>
          <w:p w14:paraId="1B46C08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0453ED6F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2/13 (15.4)</w:t>
            </w:r>
          </w:p>
        </w:tc>
        <w:tc>
          <w:tcPr>
            <w:tcW w:w="307" w:type="pct"/>
            <w:vMerge/>
          </w:tcPr>
          <w:p w14:paraId="22C86343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6B4A8653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749831AA" w14:textId="77777777" w:rsidR="00D5266F" w:rsidRPr="006E4D14" w:rsidRDefault="00D5266F" w:rsidP="00D5266F">
            <w:pPr>
              <w:spacing w:line="360" w:lineRule="auto"/>
            </w:pPr>
            <w:r w:rsidRPr="007A64E9">
              <w:t xml:space="preserve">Underlying </w:t>
            </w:r>
            <w:proofErr w:type="spellStart"/>
            <w:r w:rsidRPr="007A64E9">
              <w:t>condition</w:t>
            </w:r>
            <w:r w:rsidRPr="007A64E9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948" w:type="pct"/>
            <w:shd w:val="clear" w:color="auto" w:fill="F2F2F2" w:themeFill="background1" w:themeFillShade="F2"/>
          </w:tcPr>
          <w:p w14:paraId="0DB64E75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No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25EC902F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11/696 (1.6)</w:t>
            </w:r>
          </w:p>
        </w:tc>
        <w:tc>
          <w:tcPr>
            <w:tcW w:w="408" w:type="pct"/>
            <w:vMerge w:val="restart"/>
            <w:shd w:val="clear" w:color="auto" w:fill="F2F2F2" w:themeFill="background1" w:themeFillShade="F2"/>
          </w:tcPr>
          <w:p w14:paraId="7F641EF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0.353</w:t>
            </w:r>
          </w:p>
        </w:tc>
        <w:tc>
          <w:tcPr>
            <w:tcW w:w="765" w:type="pct"/>
            <w:shd w:val="clear" w:color="auto" w:fill="F2F2F2" w:themeFill="background1" w:themeFillShade="F2"/>
          </w:tcPr>
          <w:p w14:paraId="3F048C93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7/513 (1.4)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2C91A8B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0.066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6B0228A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6/46 (13.0)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4CDD9283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0.699</w:t>
            </w:r>
          </w:p>
        </w:tc>
      </w:tr>
      <w:tr w:rsidR="00D5266F" w:rsidRPr="006E4D14" w14:paraId="555BEBE6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25101D15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  <w:shd w:val="clear" w:color="auto" w:fill="F2F2F2" w:themeFill="background1" w:themeFillShade="F2"/>
          </w:tcPr>
          <w:p w14:paraId="76387D13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Yes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702348EC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1/25 (4.0)</w:t>
            </w:r>
          </w:p>
        </w:tc>
        <w:tc>
          <w:tcPr>
            <w:tcW w:w="408" w:type="pct"/>
            <w:vMerge/>
            <w:shd w:val="clear" w:color="auto" w:fill="F2F2F2" w:themeFill="background1" w:themeFillShade="F2"/>
          </w:tcPr>
          <w:p w14:paraId="14B16BDD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7583C6F0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1/13 (7.7)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5B73D43B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F2F2F2" w:themeFill="background1" w:themeFillShade="F2"/>
          </w:tcPr>
          <w:p w14:paraId="05A1BCC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0/1 (0.0)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28D3832C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6A385BE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4275CA3F" w14:textId="77777777" w:rsidR="00D5266F" w:rsidRPr="006E4D14" w:rsidRDefault="00D5266F" w:rsidP="00D5266F">
            <w:pPr>
              <w:spacing w:line="360" w:lineRule="auto"/>
            </w:pPr>
            <w:proofErr w:type="spellStart"/>
            <w:r w:rsidRPr="007A64E9">
              <w:t>Malnutrition</w:t>
            </w:r>
            <w:r w:rsidRPr="007A64E9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948" w:type="pct"/>
          </w:tcPr>
          <w:p w14:paraId="3BDC97BF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No</w:t>
            </w:r>
          </w:p>
        </w:tc>
        <w:tc>
          <w:tcPr>
            <w:tcW w:w="653" w:type="pct"/>
          </w:tcPr>
          <w:p w14:paraId="18B65175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5/556 (0.9)</w:t>
            </w:r>
          </w:p>
        </w:tc>
        <w:tc>
          <w:tcPr>
            <w:tcW w:w="408" w:type="pct"/>
            <w:vMerge w:val="restart"/>
          </w:tcPr>
          <w:p w14:paraId="255FAB87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rPr>
                <w:b/>
              </w:rPr>
              <w:t>0.003</w:t>
            </w:r>
          </w:p>
        </w:tc>
        <w:tc>
          <w:tcPr>
            <w:tcW w:w="765" w:type="pct"/>
          </w:tcPr>
          <w:p w14:paraId="62443275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3/382 (0.8)</w:t>
            </w:r>
          </w:p>
        </w:tc>
        <w:tc>
          <w:tcPr>
            <w:tcW w:w="307" w:type="pct"/>
            <w:vMerge w:val="restart"/>
          </w:tcPr>
          <w:p w14:paraId="6D50993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rPr>
                <w:b/>
              </w:rPr>
              <w:t>0.025</w:t>
            </w:r>
          </w:p>
        </w:tc>
        <w:tc>
          <w:tcPr>
            <w:tcW w:w="662" w:type="pct"/>
          </w:tcPr>
          <w:p w14:paraId="4813476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1/21 (4.8)</w:t>
            </w:r>
          </w:p>
        </w:tc>
        <w:tc>
          <w:tcPr>
            <w:tcW w:w="307" w:type="pct"/>
            <w:vMerge w:val="restart"/>
          </w:tcPr>
          <w:p w14:paraId="26A6DB50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0.139</w:t>
            </w:r>
          </w:p>
        </w:tc>
      </w:tr>
      <w:tr w:rsidR="00D5266F" w:rsidRPr="006E4D14" w14:paraId="15BA9D48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0F2BD1CB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</w:tcPr>
          <w:p w14:paraId="1F1C16CA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Yes</w:t>
            </w:r>
          </w:p>
        </w:tc>
        <w:tc>
          <w:tcPr>
            <w:tcW w:w="653" w:type="pct"/>
          </w:tcPr>
          <w:p w14:paraId="13A30626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7/164 (4.3)</w:t>
            </w:r>
          </w:p>
        </w:tc>
        <w:tc>
          <w:tcPr>
            <w:tcW w:w="408" w:type="pct"/>
            <w:vMerge/>
          </w:tcPr>
          <w:p w14:paraId="702F8D3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</w:tcPr>
          <w:p w14:paraId="6B492D4D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5/144 (3.5)</w:t>
            </w:r>
          </w:p>
        </w:tc>
        <w:tc>
          <w:tcPr>
            <w:tcW w:w="307" w:type="pct"/>
            <w:vMerge/>
          </w:tcPr>
          <w:p w14:paraId="715BD755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6B60DB87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5/26 (19.2)</w:t>
            </w:r>
          </w:p>
        </w:tc>
        <w:tc>
          <w:tcPr>
            <w:tcW w:w="307" w:type="pct"/>
            <w:vMerge/>
          </w:tcPr>
          <w:p w14:paraId="7DD2A96C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56D87569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33308F2D" w14:textId="77777777" w:rsidR="00D5266F" w:rsidRPr="006E4D14" w:rsidRDefault="00D5266F" w:rsidP="00D5266F">
            <w:pPr>
              <w:spacing w:line="360" w:lineRule="auto"/>
            </w:pPr>
            <w:r w:rsidRPr="007A64E9">
              <w:lastRenderedPageBreak/>
              <w:t>Feeding type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68F177C7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Exclusive breastfeeding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128D039C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6/425 (1.4)</w:t>
            </w:r>
          </w:p>
        </w:tc>
        <w:tc>
          <w:tcPr>
            <w:tcW w:w="408" w:type="pct"/>
            <w:vMerge w:val="restart"/>
            <w:shd w:val="clear" w:color="auto" w:fill="F2F2F2" w:themeFill="background1" w:themeFillShade="F2"/>
          </w:tcPr>
          <w:p w14:paraId="46D023E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0.968</w:t>
            </w:r>
          </w:p>
        </w:tc>
        <w:tc>
          <w:tcPr>
            <w:tcW w:w="765" w:type="pct"/>
            <w:shd w:val="clear" w:color="auto" w:fill="F2F2F2" w:themeFill="background1" w:themeFillShade="F2"/>
          </w:tcPr>
          <w:p w14:paraId="39FD4F06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3/248 (1.2)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45CD5C5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0.206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725B5FAC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3/21 (14.3)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367237E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0.739</w:t>
            </w:r>
          </w:p>
        </w:tc>
      </w:tr>
      <w:tr w:rsidR="00D5266F" w:rsidRPr="006E4D14" w14:paraId="25526FA3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491D0FB7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  <w:shd w:val="clear" w:color="auto" w:fill="F2F2F2" w:themeFill="background1" w:themeFillShade="F2"/>
          </w:tcPr>
          <w:p w14:paraId="7AF0BFC3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Mixed feeding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00F98558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3/142 (2.1)</w:t>
            </w:r>
          </w:p>
        </w:tc>
        <w:tc>
          <w:tcPr>
            <w:tcW w:w="408" w:type="pct"/>
            <w:vMerge/>
            <w:shd w:val="clear" w:color="auto" w:fill="F2F2F2" w:themeFill="background1" w:themeFillShade="F2"/>
          </w:tcPr>
          <w:p w14:paraId="7F7D2AD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7FE1DBA3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0/82 (0.0)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16B3FDEB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F2F2F2" w:themeFill="background1" w:themeFillShade="F2"/>
          </w:tcPr>
          <w:p w14:paraId="1220E409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2/12 (16.7)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12D8E193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2789B085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669192A2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  <w:shd w:val="clear" w:color="auto" w:fill="F2F2F2" w:themeFill="background1" w:themeFillShade="F2"/>
          </w:tcPr>
          <w:p w14:paraId="79B3498F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Formula feeding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6E19E4B0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2/130 (1.5)</w:t>
            </w:r>
          </w:p>
        </w:tc>
        <w:tc>
          <w:tcPr>
            <w:tcW w:w="408" w:type="pct"/>
            <w:vMerge/>
            <w:shd w:val="clear" w:color="auto" w:fill="F2F2F2" w:themeFill="background1" w:themeFillShade="F2"/>
          </w:tcPr>
          <w:p w14:paraId="726729F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7AC12C69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5/182 (2.8)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5FD1AFF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F2F2F2" w:themeFill="background1" w:themeFillShade="F2"/>
          </w:tcPr>
          <w:p w14:paraId="0A580E9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1/14 (7.1)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6F338BD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6115E46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6845B54E" w14:textId="77777777" w:rsidR="00D5266F" w:rsidRPr="006E4D14" w:rsidRDefault="00D5266F" w:rsidP="00D5266F">
            <w:pPr>
              <w:spacing w:line="360" w:lineRule="auto"/>
            </w:pPr>
            <w:proofErr w:type="spellStart"/>
            <w:r w:rsidRPr="007A64E9">
              <w:t>Prematurity</w:t>
            </w:r>
            <w:r w:rsidRPr="007A64E9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948" w:type="pct"/>
          </w:tcPr>
          <w:p w14:paraId="55496D1E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No</w:t>
            </w:r>
          </w:p>
        </w:tc>
        <w:tc>
          <w:tcPr>
            <w:tcW w:w="653" w:type="pct"/>
          </w:tcPr>
          <w:p w14:paraId="7CEBF46E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10/584 (1.7)</w:t>
            </w:r>
          </w:p>
        </w:tc>
        <w:tc>
          <w:tcPr>
            <w:tcW w:w="408" w:type="pct"/>
            <w:vMerge w:val="restart"/>
          </w:tcPr>
          <w:p w14:paraId="030D2CA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0.835</w:t>
            </w:r>
          </w:p>
        </w:tc>
        <w:tc>
          <w:tcPr>
            <w:tcW w:w="765" w:type="pct"/>
          </w:tcPr>
          <w:p w14:paraId="2B77C77C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6/428 (1.4)</w:t>
            </w:r>
          </w:p>
        </w:tc>
        <w:tc>
          <w:tcPr>
            <w:tcW w:w="307" w:type="pct"/>
            <w:vMerge w:val="restart"/>
          </w:tcPr>
          <w:p w14:paraId="2D2CA35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0.641</w:t>
            </w:r>
          </w:p>
        </w:tc>
        <w:tc>
          <w:tcPr>
            <w:tcW w:w="662" w:type="pct"/>
          </w:tcPr>
          <w:p w14:paraId="2482E91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6/42 (14.3)</w:t>
            </w:r>
          </w:p>
        </w:tc>
        <w:tc>
          <w:tcPr>
            <w:tcW w:w="307" w:type="pct"/>
            <w:vMerge w:val="restart"/>
          </w:tcPr>
          <w:p w14:paraId="4D340E50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0.366</w:t>
            </w:r>
          </w:p>
        </w:tc>
      </w:tr>
      <w:tr w:rsidR="00D5266F" w:rsidRPr="006E4D14" w14:paraId="3D1F84A3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1FE95A35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</w:tcPr>
          <w:p w14:paraId="56365B99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Yes</w:t>
            </w:r>
          </w:p>
        </w:tc>
        <w:tc>
          <w:tcPr>
            <w:tcW w:w="653" w:type="pct"/>
          </w:tcPr>
          <w:p w14:paraId="7E64ED32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2/137 (1.5)</w:t>
            </w:r>
          </w:p>
        </w:tc>
        <w:tc>
          <w:tcPr>
            <w:tcW w:w="408" w:type="pct"/>
            <w:vMerge/>
          </w:tcPr>
          <w:p w14:paraId="00EC9798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</w:tcPr>
          <w:p w14:paraId="0F806296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2/98 (2.0)</w:t>
            </w:r>
          </w:p>
        </w:tc>
        <w:tc>
          <w:tcPr>
            <w:tcW w:w="307" w:type="pct"/>
            <w:vMerge/>
          </w:tcPr>
          <w:p w14:paraId="4B52C918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41F9705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0/5 (0.0)</w:t>
            </w:r>
          </w:p>
        </w:tc>
        <w:tc>
          <w:tcPr>
            <w:tcW w:w="307" w:type="pct"/>
            <w:vMerge/>
          </w:tcPr>
          <w:p w14:paraId="1957172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5D86ED8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7D3042C5" w14:textId="77777777" w:rsidR="00D5266F" w:rsidRPr="006E4D14" w:rsidRDefault="00D5266F" w:rsidP="00D5266F">
            <w:pPr>
              <w:spacing w:line="360" w:lineRule="auto"/>
            </w:pPr>
            <w:proofErr w:type="spellStart"/>
            <w:r w:rsidRPr="007A64E9">
              <w:t>Birthweight</w:t>
            </w:r>
            <w:r w:rsidRPr="007A64E9">
              <w:rPr>
                <w:vertAlign w:val="superscript"/>
              </w:rPr>
              <w:t>d</w:t>
            </w:r>
            <w:proofErr w:type="spellEnd"/>
          </w:p>
        </w:tc>
        <w:tc>
          <w:tcPr>
            <w:tcW w:w="948" w:type="pct"/>
            <w:shd w:val="clear" w:color="auto" w:fill="F2F2F2" w:themeFill="background1" w:themeFillShade="F2"/>
          </w:tcPr>
          <w:p w14:paraId="3F7E6C70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Normal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7012DBAD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9/533 (1.7)</w:t>
            </w:r>
          </w:p>
        </w:tc>
        <w:tc>
          <w:tcPr>
            <w:tcW w:w="408" w:type="pct"/>
            <w:vMerge w:val="restart"/>
            <w:shd w:val="clear" w:color="auto" w:fill="F2F2F2" w:themeFill="background1" w:themeFillShade="F2"/>
          </w:tcPr>
          <w:p w14:paraId="1E8277A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0.805</w:t>
            </w:r>
          </w:p>
        </w:tc>
        <w:tc>
          <w:tcPr>
            <w:tcW w:w="765" w:type="pct"/>
            <w:shd w:val="clear" w:color="auto" w:fill="F2F2F2" w:themeFill="background1" w:themeFillShade="F2"/>
          </w:tcPr>
          <w:p w14:paraId="0E343807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6/384 (1.6)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04562489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0.945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77C453E3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5/32 (15.6)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41D32D8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0.929</w:t>
            </w:r>
          </w:p>
        </w:tc>
      </w:tr>
      <w:tr w:rsidR="00D5266F" w:rsidRPr="006E4D14" w14:paraId="4D3F3620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1C546C68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  <w:shd w:val="clear" w:color="auto" w:fill="F2F2F2" w:themeFill="background1" w:themeFillShade="F2"/>
          </w:tcPr>
          <w:p w14:paraId="6DCF8302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Low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4CE1CA87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3/151 (2.0)</w:t>
            </w:r>
          </w:p>
        </w:tc>
        <w:tc>
          <w:tcPr>
            <w:tcW w:w="408" w:type="pct"/>
            <w:vMerge/>
            <w:shd w:val="clear" w:color="auto" w:fill="F2F2F2" w:themeFill="background1" w:themeFillShade="F2"/>
          </w:tcPr>
          <w:p w14:paraId="0D237EF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25CAFFCF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2/121 (1.7)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77C46A8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F2F2F2" w:themeFill="background1" w:themeFillShade="F2"/>
          </w:tcPr>
          <w:p w14:paraId="4536F3E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1/7 (14.3)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6838270E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1DF6A6F5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0D0C5500" w14:textId="77777777" w:rsidR="00D5266F" w:rsidRPr="006E4D14" w:rsidRDefault="00D5266F" w:rsidP="00D5266F">
            <w:pPr>
              <w:spacing w:line="360" w:lineRule="auto"/>
            </w:pPr>
            <w:proofErr w:type="spellStart"/>
            <w:r w:rsidRPr="007A64E9">
              <w:t>Vaccination</w:t>
            </w:r>
            <w:r w:rsidRPr="007A64E9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948" w:type="pct"/>
          </w:tcPr>
          <w:p w14:paraId="2D259FA4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Full coverage</w:t>
            </w:r>
          </w:p>
        </w:tc>
        <w:tc>
          <w:tcPr>
            <w:tcW w:w="653" w:type="pct"/>
          </w:tcPr>
          <w:p w14:paraId="176A2ABA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6/528 (1.1)</w:t>
            </w:r>
          </w:p>
        </w:tc>
        <w:tc>
          <w:tcPr>
            <w:tcW w:w="408" w:type="pct"/>
            <w:vMerge w:val="restart"/>
          </w:tcPr>
          <w:p w14:paraId="5EF5D45F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rPr>
                <w:b/>
              </w:rPr>
              <w:t>0.034</w:t>
            </w:r>
          </w:p>
        </w:tc>
        <w:tc>
          <w:tcPr>
            <w:tcW w:w="765" w:type="pct"/>
          </w:tcPr>
          <w:p w14:paraId="17E12033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4/378 (1.1)</w:t>
            </w:r>
          </w:p>
        </w:tc>
        <w:tc>
          <w:tcPr>
            <w:tcW w:w="307" w:type="pct"/>
            <w:vMerge w:val="restart"/>
          </w:tcPr>
          <w:p w14:paraId="329CF648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0.302</w:t>
            </w:r>
          </w:p>
        </w:tc>
        <w:tc>
          <w:tcPr>
            <w:tcW w:w="662" w:type="pct"/>
          </w:tcPr>
          <w:p w14:paraId="4AA0F302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5/37 (13.5)</w:t>
            </w:r>
          </w:p>
        </w:tc>
        <w:tc>
          <w:tcPr>
            <w:tcW w:w="307" w:type="pct"/>
            <w:vMerge w:val="restart"/>
          </w:tcPr>
          <w:p w14:paraId="1B977F2D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0.381</w:t>
            </w:r>
          </w:p>
        </w:tc>
      </w:tr>
      <w:tr w:rsidR="00D5266F" w:rsidRPr="006E4D14" w14:paraId="1BFA92C1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14:paraId="1A6FD508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</w:tcPr>
          <w:p w14:paraId="4F4C4715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No full coverage</w:t>
            </w:r>
          </w:p>
        </w:tc>
        <w:tc>
          <w:tcPr>
            <w:tcW w:w="653" w:type="pct"/>
          </w:tcPr>
          <w:p w14:paraId="3C4FCCCB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6/167 (3.6)</w:t>
            </w:r>
          </w:p>
        </w:tc>
        <w:tc>
          <w:tcPr>
            <w:tcW w:w="408" w:type="pct"/>
            <w:vMerge/>
          </w:tcPr>
          <w:p w14:paraId="5C704B4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</w:tcPr>
          <w:p w14:paraId="5B03EFB4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3/132 (2.3)</w:t>
            </w:r>
          </w:p>
        </w:tc>
        <w:tc>
          <w:tcPr>
            <w:tcW w:w="307" w:type="pct"/>
            <w:vMerge/>
          </w:tcPr>
          <w:p w14:paraId="410FA63B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1068F71C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0/5 (0.0)</w:t>
            </w:r>
          </w:p>
        </w:tc>
        <w:tc>
          <w:tcPr>
            <w:tcW w:w="307" w:type="pct"/>
            <w:vMerge/>
          </w:tcPr>
          <w:p w14:paraId="25DCA033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68242B31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76DCC1DD" w14:textId="77777777" w:rsidR="00D5266F" w:rsidRPr="006E4D14" w:rsidRDefault="00D5266F" w:rsidP="00D5266F">
            <w:pPr>
              <w:spacing w:line="360" w:lineRule="auto"/>
            </w:pPr>
            <w:r w:rsidRPr="007A64E9">
              <w:t xml:space="preserve">Admission </w:t>
            </w:r>
            <w:proofErr w:type="spellStart"/>
            <w:r w:rsidRPr="007A64E9">
              <w:t>diagnosis</w:t>
            </w:r>
            <w:r w:rsidRPr="007A64E9">
              <w:rPr>
                <w:vertAlign w:val="superscript"/>
              </w:rPr>
              <w:t>f</w:t>
            </w:r>
            <w:proofErr w:type="spellEnd"/>
          </w:p>
        </w:tc>
        <w:tc>
          <w:tcPr>
            <w:tcW w:w="948" w:type="pct"/>
            <w:shd w:val="clear" w:color="auto" w:fill="F2F2F2" w:themeFill="background1" w:themeFillShade="F2"/>
          </w:tcPr>
          <w:p w14:paraId="0E062DA1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Non-respiratory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1E113429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7/319 (2.2)</w:t>
            </w:r>
          </w:p>
        </w:tc>
        <w:tc>
          <w:tcPr>
            <w:tcW w:w="408" w:type="pct"/>
            <w:vMerge w:val="restart"/>
            <w:shd w:val="clear" w:color="auto" w:fill="F2F2F2" w:themeFill="background1" w:themeFillShade="F2"/>
          </w:tcPr>
          <w:p w14:paraId="150AC4FD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0.331</w:t>
            </w:r>
          </w:p>
        </w:tc>
        <w:tc>
          <w:tcPr>
            <w:tcW w:w="765" w:type="pct"/>
            <w:shd w:val="clear" w:color="auto" w:fill="F2F2F2" w:themeFill="background1" w:themeFillShade="F2"/>
          </w:tcPr>
          <w:p w14:paraId="5933EB4F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6/283 (2.1)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37D727E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0.234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542228C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2/17 (11.8)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3D8310B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0.877</w:t>
            </w:r>
          </w:p>
        </w:tc>
      </w:tr>
      <w:tr w:rsidR="00D5266F" w:rsidRPr="006E4D14" w14:paraId="6C6F155C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F2F2F2" w:themeFill="background1" w:themeFillShade="F2"/>
          </w:tcPr>
          <w:p w14:paraId="4E99EF49" w14:textId="77777777" w:rsidR="00D5266F" w:rsidRPr="006E4D14" w:rsidRDefault="00D5266F" w:rsidP="00D5266F">
            <w:pPr>
              <w:spacing w:line="360" w:lineRule="auto"/>
            </w:pPr>
          </w:p>
        </w:tc>
        <w:tc>
          <w:tcPr>
            <w:tcW w:w="948" w:type="pct"/>
            <w:shd w:val="clear" w:color="auto" w:fill="F2F2F2" w:themeFill="background1" w:themeFillShade="F2"/>
          </w:tcPr>
          <w:p w14:paraId="027DA05C" w14:textId="77777777" w:rsidR="00D5266F" w:rsidRPr="006E4D14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Respiratory</w:t>
            </w:r>
          </w:p>
        </w:tc>
        <w:tc>
          <w:tcPr>
            <w:tcW w:w="653" w:type="pct"/>
            <w:shd w:val="clear" w:color="auto" w:fill="F2F2F2" w:themeFill="background1" w:themeFillShade="F2"/>
          </w:tcPr>
          <w:p w14:paraId="287D9EEC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5/398 (1.3)</w:t>
            </w:r>
          </w:p>
        </w:tc>
        <w:tc>
          <w:tcPr>
            <w:tcW w:w="408" w:type="pct"/>
            <w:vMerge/>
            <w:shd w:val="clear" w:color="auto" w:fill="F2F2F2" w:themeFill="background1" w:themeFillShade="F2"/>
          </w:tcPr>
          <w:p w14:paraId="764691BC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0C51CD84" w14:textId="77777777" w:rsidR="00D5266F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2/239 (0.8)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3945E9F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F2F2F2" w:themeFill="background1" w:themeFillShade="F2"/>
          </w:tcPr>
          <w:p w14:paraId="4A2C83BD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4/30 (13.3)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</w:tcPr>
          <w:p w14:paraId="28C6C48D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66F" w:rsidRPr="006E4D14" w14:paraId="4DF3D41C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auto"/>
          </w:tcPr>
          <w:p w14:paraId="7C9356D7" w14:textId="77777777" w:rsidR="00D5266F" w:rsidRPr="007A64E9" w:rsidRDefault="00D5266F" w:rsidP="00D5266F">
            <w:pPr>
              <w:spacing w:line="360" w:lineRule="auto"/>
            </w:pPr>
            <w:r w:rsidRPr="007A64E9">
              <w:t>Maternal education level</w:t>
            </w:r>
          </w:p>
        </w:tc>
        <w:tc>
          <w:tcPr>
            <w:tcW w:w="948" w:type="pct"/>
            <w:shd w:val="clear" w:color="auto" w:fill="auto"/>
          </w:tcPr>
          <w:p w14:paraId="3B77700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None/Primary</w:t>
            </w:r>
          </w:p>
        </w:tc>
        <w:tc>
          <w:tcPr>
            <w:tcW w:w="653" w:type="pct"/>
            <w:shd w:val="clear" w:color="auto" w:fill="auto"/>
          </w:tcPr>
          <w:p w14:paraId="7011114F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7/300 (2.3)</w:t>
            </w:r>
          </w:p>
        </w:tc>
        <w:tc>
          <w:tcPr>
            <w:tcW w:w="408" w:type="pct"/>
            <w:vMerge w:val="restart"/>
            <w:shd w:val="clear" w:color="auto" w:fill="auto"/>
          </w:tcPr>
          <w:p w14:paraId="59D1E4F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0.252</w:t>
            </w:r>
          </w:p>
        </w:tc>
        <w:tc>
          <w:tcPr>
            <w:tcW w:w="765" w:type="pct"/>
            <w:shd w:val="clear" w:color="auto" w:fill="auto"/>
          </w:tcPr>
          <w:p w14:paraId="64495C26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6/268 (2.2)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6D611324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0.177</w:t>
            </w:r>
          </w:p>
        </w:tc>
        <w:tc>
          <w:tcPr>
            <w:tcW w:w="662" w:type="pct"/>
            <w:shd w:val="clear" w:color="auto" w:fill="auto"/>
          </w:tcPr>
          <w:p w14:paraId="40283727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4/33 (12.1)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61D89C5F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0.839</w:t>
            </w:r>
          </w:p>
        </w:tc>
      </w:tr>
      <w:tr w:rsidR="00D5266F" w:rsidRPr="006E4D14" w14:paraId="5366D72A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shd w:val="clear" w:color="auto" w:fill="auto"/>
          </w:tcPr>
          <w:p w14:paraId="1E1D09B8" w14:textId="77777777" w:rsidR="00D5266F" w:rsidRPr="007A64E9" w:rsidRDefault="00D5266F" w:rsidP="00D5266F">
            <w:pPr>
              <w:spacing w:line="360" w:lineRule="auto"/>
            </w:pPr>
          </w:p>
        </w:tc>
        <w:tc>
          <w:tcPr>
            <w:tcW w:w="948" w:type="pct"/>
            <w:shd w:val="clear" w:color="auto" w:fill="auto"/>
          </w:tcPr>
          <w:p w14:paraId="5B0A9FA0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Secondary/Tertiary</w:t>
            </w:r>
          </w:p>
        </w:tc>
        <w:tc>
          <w:tcPr>
            <w:tcW w:w="653" w:type="pct"/>
            <w:shd w:val="clear" w:color="auto" w:fill="auto"/>
          </w:tcPr>
          <w:p w14:paraId="419A976A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5/412 (1.2)</w:t>
            </w:r>
          </w:p>
        </w:tc>
        <w:tc>
          <w:tcPr>
            <w:tcW w:w="408" w:type="pct"/>
            <w:vMerge/>
            <w:shd w:val="clear" w:color="auto" w:fill="auto"/>
          </w:tcPr>
          <w:p w14:paraId="62AF92A0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pct"/>
            <w:shd w:val="clear" w:color="auto" w:fill="auto"/>
          </w:tcPr>
          <w:p w14:paraId="0498EB28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4E9">
              <w:t>2/254 (0.8)</w:t>
            </w:r>
          </w:p>
        </w:tc>
        <w:tc>
          <w:tcPr>
            <w:tcW w:w="307" w:type="pct"/>
            <w:vMerge/>
            <w:shd w:val="clear" w:color="auto" w:fill="auto"/>
          </w:tcPr>
          <w:p w14:paraId="798207A3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shd w:val="clear" w:color="auto" w:fill="auto"/>
          </w:tcPr>
          <w:p w14:paraId="0C6BFB91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2/14 (14.3)</w:t>
            </w:r>
          </w:p>
        </w:tc>
        <w:tc>
          <w:tcPr>
            <w:tcW w:w="307" w:type="pct"/>
            <w:vMerge/>
            <w:shd w:val="clear" w:color="auto" w:fill="auto"/>
          </w:tcPr>
          <w:p w14:paraId="259EAD30" w14:textId="77777777" w:rsidR="00D5266F" w:rsidRPr="007A64E9" w:rsidRDefault="00D5266F" w:rsidP="00D526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594019" w14:textId="77777777" w:rsidR="00D5266F" w:rsidRDefault="00D5266F" w:rsidP="00D5266F">
      <w:pPr>
        <w:spacing w:after="240" w:line="360" w:lineRule="auto"/>
      </w:pPr>
      <w:r>
        <w:t xml:space="preserve">HUU: HIV unexposed uninfected, HEU: HIV exposed uninfected, HI: </w:t>
      </w:r>
      <w:r w:rsidR="00115BB0">
        <w:t xml:space="preserve">living with </w:t>
      </w:r>
      <w:r>
        <w:t>HIV</w:t>
      </w:r>
    </w:p>
    <w:p w14:paraId="19FCD0C2" w14:textId="77777777" w:rsidR="00D5266F" w:rsidRPr="006E4D14" w:rsidRDefault="00D5266F" w:rsidP="00D5266F">
      <w:pPr>
        <w:tabs>
          <w:tab w:val="left" w:pos="915"/>
        </w:tabs>
        <w:spacing w:line="360" w:lineRule="auto"/>
      </w:pPr>
      <w:proofErr w:type="spellStart"/>
      <w:r>
        <w:rPr>
          <w:vertAlign w:val="superscript"/>
        </w:rPr>
        <w:t>a</w:t>
      </w:r>
      <w:r>
        <w:t>Underlying</w:t>
      </w:r>
      <w:proofErr w:type="spellEnd"/>
      <w:r>
        <w:t xml:space="preserve"> condition</w:t>
      </w:r>
      <w:r w:rsidRPr="006E4D14">
        <w:t xml:space="preserve"> includes asthma, chronic lung, heart, liver or renal disease, stroke, sinusitis, organ transplant, </w:t>
      </w:r>
      <w:proofErr w:type="spellStart"/>
      <w:r w:rsidRPr="006E4D14">
        <w:t>anaemia</w:t>
      </w:r>
      <w:proofErr w:type="spellEnd"/>
      <w:r w:rsidRPr="006E4D14">
        <w:t>, immunosuppressive therapy, splenectomy, diabetes, burns</w:t>
      </w:r>
      <w:r>
        <w:t>,</w:t>
      </w:r>
      <w:r w:rsidRPr="006E4D14">
        <w:t xml:space="preserve"> immunoglobulin deficiency, autoimmune disease, nephrotic syndrome, cancer, spinal cord injury, seizure disorder, cerebral palsy, congenital heart disease, other congenital disorder,  obesity or chronic gastrointestinal problems</w:t>
      </w:r>
      <w:r>
        <w:t>.</w:t>
      </w:r>
    </w:p>
    <w:p w14:paraId="12E15581" w14:textId="77777777" w:rsidR="00D5266F" w:rsidRPr="006E4D14" w:rsidRDefault="00D5266F" w:rsidP="00D5266F">
      <w:pPr>
        <w:spacing w:line="360" w:lineRule="auto"/>
      </w:pPr>
      <w:proofErr w:type="spellStart"/>
      <w:r w:rsidRPr="006E4D14">
        <w:rPr>
          <w:vertAlign w:val="superscript"/>
        </w:rPr>
        <w:t>b</w:t>
      </w:r>
      <w:r w:rsidRPr="006E4D14">
        <w:t>Malnutrition</w:t>
      </w:r>
      <w:proofErr w:type="spellEnd"/>
      <w:r w:rsidRPr="006E4D14">
        <w:t xml:space="preserve"> defined as a weight-for-age &lt;-2 standard deviations from the WHO mean Z-score. </w:t>
      </w:r>
    </w:p>
    <w:p w14:paraId="699A0416" w14:textId="77777777" w:rsidR="00D5266F" w:rsidRPr="006E4D14" w:rsidRDefault="00D5266F" w:rsidP="00D5266F">
      <w:pPr>
        <w:spacing w:line="360" w:lineRule="auto"/>
      </w:pPr>
      <w:proofErr w:type="spellStart"/>
      <w:r w:rsidRPr="006E4D14">
        <w:rPr>
          <w:vertAlign w:val="superscript"/>
        </w:rPr>
        <w:t>c</w:t>
      </w:r>
      <w:r w:rsidRPr="006E4D14">
        <w:t>Prematurity</w:t>
      </w:r>
      <w:proofErr w:type="spellEnd"/>
      <w:r w:rsidRPr="006E4D14">
        <w:t xml:space="preserve"> defined as gestational age at birth of &lt;37 weeks. </w:t>
      </w:r>
    </w:p>
    <w:p w14:paraId="549BB21B" w14:textId="77777777" w:rsidR="00D5266F" w:rsidRPr="006E4D14" w:rsidRDefault="00D5266F" w:rsidP="00D5266F">
      <w:pPr>
        <w:spacing w:line="360" w:lineRule="auto"/>
      </w:pPr>
      <w:proofErr w:type="spellStart"/>
      <w:r>
        <w:rPr>
          <w:vertAlign w:val="superscript"/>
        </w:rPr>
        <w:t>d</w:t>
      </w:r>
      <w:r w:rsidRPr="006E4D14">
        <w:t>Low</w:t>
      </w:r>
      <w:proofErr w:type="spellEnd"/>
      <w:r w:rsidRPr="006E4D14">
        <w:rPr>
          <w:vertAlign w:val="superscript"/>
        </w:rPr>
        <w:t xml:space="preserve"> </w:t>
      </w:r>
      <w:r w:rsidRPr="006E4D14">
        <w:t>i</w:t>
      </w:r>
      <w:r>
        <w:t>nfant birthweight defined as</w:t>
      </w:r>
      <w:r w:rsidRPr="006E4D14">
        <w:t xml:space="preserve"> &lt;2500g. </w:t>
      </w:r>
    </w:p>
    <w:p w14:paraId="740CA825" w14:textId="77777777" w:rsidR="00D5266F" w:rsidRPr="006E4D14" w:rsidRDefault="00D5266F" w:rsidP="00D5266F">
      <w:pPr>
        <w:spacing w:line="360" w:lineRule="auto"/>
      </w:pPr>
      <w:proofErr w:type="spellStart"/>
      <w:r w:rsidRPr="006E4D14">
        <w:rPr>
          <w:vertAlign w:val="superscript"/>
        </w:rPr>
        <w:lastRenderedPageBreak/>
        <w:t>e</w:t>
      </w:r>
      <w:r w:rsidRPr="006E4D14">
        <w:t>Vaccination</w:t>
      </w:r>
      <w:proofErr w:type="spellEnd"/>
      <w:r w:rsidRPr="006E4D14">
        <w:t xml:space="preserve"> defined as full vaccine coverage for age. </w:t>
      </w:r>
    </w:p>
    <w:p w14:paraId="249B9AB0" w14:textId="77777777" w:rsidR="00D5266F" w:rsidRPr="006E4D14" w:rsidRDefault="00D5266F" w:rsidP="00D5266F">
      <w:pPr>
        <w:spacing w:line="360" w:lineRule="auto"/>
      </w:pPr>
      <w:proofErr w:type="spellStart"/>
      <w:r w:rsidRPr="006E4D14">
        <w:rPr>
          <w:vertAlign w:val="superscript"/>
        </w:rPr>
        <w:t>f</w:t>
      </w:r>
      <w:r>
        <w:t>Admission</w:t>
      </w:r>
      <w:proofErr w:type="spellEnd"/>
      <w:r>
        <w:t xml:space="preserve"> diagnosis:</w:t>
      </w:r>
      <w:r w:rsidRPr="006E4D14">
        <w:t xml:space="preserve"> respiratory diagnosis includes </w:t>
      </w:r>
      <w:proofErr w:type="spellStart"/>
      <w:r w:rsidRPr="006E4D14">
        <w:t>apnoea</w:t>
      </w:r>
      <w:proofErr w:type="spellEnd"/>
      <w:r w:rsidRPr="006E4D14">
        <w:t xml:space="preserve">, neonatal sepsis, bronchiolitis, pneumonia, </w:t>
      </w:r>
      <w:proofErr w:type="gramStart"/>
      <w:r w:rsidRPr="006E4D14">
        <w:t>tuberculosis</w:t>
      </w:r>
      <w:proofErr w:type="gramEnd"/>
      <w:r w:rsidRPr="006E4D14">
        <w:t xml:space="preserve"> and bronchitis) and non-respiratory diagnosis includes encephalitis, viral illness, </w:t>
      </w:r>
      <w:proofErr w:type="spellStart"/>
      <w:r w:rsidRPr="006E4D14">
        <w:t>diarrhoea</w:t>
      </w:r>
      <w:proofErr w:type="spellEnd"/>
      <w:r w:rsidRPr="006E4D14">
        <w:t xml:space="preserve">, febrile seizures, meningitis, sepsis (non-neonatal) and other diagnosis. </w:t>
      </w:r>
    </w:p>
    <w:p w14:paraId="008A2689" w14:textId="77777777" w:rsidR="00D5266F" w:rsidRPr="006E4D14" w:rsidRDefault="00D5266F" w:rsidP="00D5266F">
      <w:pPr>
        <w:spacing w:line="360" w:lineRule="auto"/>
      </w:pPr>
      <w:proofErr w:type="spellStart"/>
      <w:r w:rsidRPr="006E4D14">
        <w:rPr>
          <w:vertAlign w:val="superscript"/>
        </w:rPr>
        <w:t>g</w:t>
      </w:r>
      <w:r w:rsidRPr="006E4D14">
        <w:t>Chi</w:t>
      </w:r>
      <w:proofErr w:type="spellEnd"/>
      <w:r w:rsidRPr="006E4D14">
        <w:t xml:space="preserve">-squared test </w:t>
      </w:r>
    </w:p>
    <w:p w14:paraId="4EF50C04" w14:textId="77777777" w:rsidR="00D5266F" w:rsidRDefault="00D5266F" w:rsidP="00D5266F">
      <w:pPr>
        <w:spacing w:line="480" w:lineRule="auto"/>
        <w:rPr>
          <w:rFonts w:eastAsiaTheme="majorEastAsia" w:cstheme="minorHAnsi"/>
          <w:b/>
          <w:color w:val="000000" w:themeColor="text1"/>
          <w:szCs w:val="26"/>
        </w:rPr>
      </w:pPr>
    </w:p>
    <w:p w14:paraId="29DAE2C7" w14:textId="77777777" w:rsidR="00D5266F" w:rsidRDefault="00D5266F" w:rsidP="00D5266F">
      <w:pPr>
        <w:spacing w:line="480" w:lineRule="auto"/>
        <w:rPr>
          <w:rFonts w:eastAsiaTheme="majorEastAsia" w:cstheme="minorHAnsi"/>
          <w:b/>
          <w:color w:val="000000" w:themeColor="text1"/>
          <w:szCs w:val="26"/>
        </w:rPr>
      </w:pPr>
    </w:p>
    <w:p w14:paraId="4D3AABC2" w14:textId="77777777" w:rsidR="00B05B64" w:rsidRDefault="00B05B64">
      <w:pPr>
        <w:rPr>
          <w:rFonts w:eastAsiaTheme="majorEastAsia" w:cstheme="minorHAnsi"/>
          <w:b/>
          <w:color w:val="000000" w:themeColor="text1"/>
          <w:szCs w:val="26"/>
        </w:rPr>
      </w:pPr>
      <w:r>
        <w:rPr>
          <w:rFonts w:eastAsiaTheme="majorEastAsia" w:cstheme="minorHAnsi"/>
          <w:b/>
          <w:color w:val="000000" w:themeColor="text1"/>
          <w:szCs w:val="26"/>
        </w:rPr>
        <w:br w:type="page"/>
      </w:r>
    </w:p>
    <w:p w14:paraId="5EDC058B" w14:textId="77777777" w:rsidR="00B05B64" w:rsidRDefault="00B05B64" w:rsidP="00B05B64">
      <w:pPr>
        <w:spacing w:after="240" w:line="480" w:lineRule="auto"/>
      </w:pPr>
      <w:bookmarkStart w:id="1" w:name="_Toc20570397"/>
      <w:r>
        <w:rPr>
          <w:b/>
        </w:rPr>
        <w:lastRenderedPageBreak/>
        <w:t xml:space="preserve">Supplementary </w:t>
      </w:r>
      <w:r w:rsidRPr="00161018">
        <w:rPr>
          <w:b/>
        </w:rPr>
        <w:t xml:space="preserve">Table </w:t>
      </w:r>
      <w:r>
        <w:rPr>
          <w:b/>
        </w:rPr>
        <w:t>3</w:t>
      </w:r>
      <w:r w:rsidRPr="00161018">
        <w:rPr>
          <w:b/>
        </w:rPr>
        <w:t>.</w:t>
      </w:r>
      <w:r>
        <w:t xml:space="preserve"> Odds ratios for effect of HIV status on infant’s mortality by regression analysis, adjusted for each potential confounder, in</w:t>
      </w:r>
      <w:r w:rsidR="00115BB0">
        <w:t xml:space="preserve"> </w:t>
      </w:r>
      <w:proofErr w:type="spellStart"/>
      <w:r w:rsidR="00115BB0">
        <w:t>hospitalised</w:t>
      </w:r>
      <w:proofErr w:type="spellEnd"/>
      <w:r w:rsidR="00115BB0">
        <w:t xml:space="preserve"> infants </w:t>
      </w:r>
      <w:r>
        <w:t xml:space="preserve">aged &lt;1 year, South Africa, July 2016-October 2018 </w:t>
      </w:r>
      <w:bookmarkEnd w:id="1"/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2689"/>
        <w:gridCol w:w="1677"/>
        <w:gridCol w:w="1677"/>
        <w:gridCol w:w="1630"/>
        <w:gridCol w:w="48"/>
        <w:gridCol w:w="1677"/>
        <w:gridCol w:w="1677"/>
        <w:gridCol w:w="1678"/>
      </w:tblGrid>
      <w:tr w:rsidR="00B05B64" w:rsidRPr="00F46123" w14:paraId="46C65B6A" w14:textId="77777777" w:rsidTr="00115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7F7F7F" w:themeColor="text1" w:themeTint="80"/>
            </w:tcBorders>
          </w:tcPr>
          <w:p w14:paraId="39CD9E0E" w14:textId="77777777" w:rsidR="00B05B64" w:rsidRPr="00583182" w:rsidRDefault="00B05B64" w:rsidP="00115BB0">
            <w:pPr>
              <w:spacing w:after="240" w:line="480" w:lineRule="auto"/>
              <w:rPr>
                <w:rFonts w:cs="Arial"/>
              </w:rPr>
            </w:pPr>
            <w:r w:rsidRPr="00583182">
              <w:rPr>
                <w:rFonts w:cs="Arial"/>
              </w:rPr>
              <w:t>Characteristic adjusted for</w:t>
            </w:r>
          </w:p>
        </w:tc>
        <w:tc>
          <w:tcPr>
            <w:tcW w:w="4984" w:type="dxa"/>
            <w:gridSpan w:val="3"/>
            <w:tcBorders>
              <w:top w:val="single" w:sz="4" w:space="0" w:color="7F7F7F" w:themeColor="text1" w:themeTint="80"/>
              <w:bottom w:val="nil"/>
            </w:tcBorders>
          </w:tcPr>
          <w:p w14:paraId="203562E5" w14:textId="77777777" w:rsidR="00B05B64" w:rsidRPr="00583182" w:rsidRDefault="00B05B64" w:rsidP="00115BB0">
            <w:pPr>
              <w:spacing w:after="24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ertAlign w:val="superscript"/>
              </w:rPr>
            </w:pPr>
            <w:r w:rsidRPr="00583182">
              <w:rPr>
                <w:rFonts w:cs="Arial"/>
              </w:rPr>
              <w:t>HEU compared to HUU</w:t>
            </w:r>
          </w:p>
        </w:tc>
        <w:tc>
          <w:tcPr>
            <w:tcW w:w="5080" w:type="dxa"/>
            <w:gridSpan w:val="4"/>
            <w:tcBorders>
              <w:top w:val="single" w:sz="4" w:space="0" w:color="7F7F7F" w:themeColor="text1" w:themeTint="80"/>
              <w:bottom w:val="nil"/>
            </w:tcBorders>
          </w:tcPr>
          <w:p w14:paraId="3B1F9C92" w14:textId="77777777" w:rsidR="00B05B64" w:rsidRPr="00583182" w:rsidRDefault="00B05B64" w:rsidP="00115BB0">
            <w:pPr>
              <w:spacing w:after="24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HI</w:t>
            </w:r>
            <w:r w:rsidRPr="00583182">
              <w:rPr>
                <w:rFonts w:cs="Arial"/>
              </w:rPr>
              <w:t xml:space="preserve"> compared to HUU</w:t>
            </w:r>
          </w:p>
        </w:tc>
      </w:tr>
      <w:tr w:rsidR="00B05B64" w:rsidRPr="00F46123" w14:paraId="4B52F8E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tcBorders>
              <w:bottom w:val="single" w:sz="4" w:space="0" w:color="auto"/>
            </w:tcBorders>
          </w:tcPr>
          <w:p w14:paraId="42ADCB32" w14:textId="77777777" w:rsidR="00B05B64" w:rsidRPr="00F46123" w:rsidRDefault="00B05B64" w:rsidP="00115BB0">
            <w:pPr>
              <w:spacing w:after="240" w:line="480" w:lineRule="auto"/>
              <w:rPr>
                <w:rFonts w:cs="Arial"/>
                <w:b w:val="0"/>
              </w:rPr>
            </w:pP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</w:tcPr>
          <w:p w14:paraId="20592744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vertAlign w:val="superscript"/>
              </w:rPr>
            </w:pPr>
            <w:r w:rsidRPr="00F46123">
              <w:rPr>
                <w:rFonts w:cs="Arial"/>
                <w:b/>
              </w:rPr>
              <w:t xml:space="preserve">Adjusted odds </w:t>
            </w:r>
            <w:proofErr w:type="spellStart"/>
            <w:r w:rsidRPr="00F46123">
              <w:rPr>
                <w:rFonts w:cs="Arial"/>
                <w:b/>
              </w:rPr>
              <w:t>ratio</w:t>
            </w:r>
            <w:r>
              <w:rPr>
                <w:rFonts w:cs="Arial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</w:tcPr>
          <w:p w14:paraId="174416F9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95% C</w:t>
            </w:r>
            <w:r w:rsidRPr="00F46123">
              <w:rPr>
                <w:rFonts w:cs="Arial"/>
                <w:b/>
              </w:rPr>
              <w:t>onfidence Interval</w:t>
            </w:r>
          </w:p>
        </w:tc>
        <w:tc>
          <w:tcPr>
            <w:tcW w:w="1678" w:type="dxa"/>
            <w:gridSpan w:val="2"/>
            <w:tcBorders>
              <w:top w:val="nil"/>
              <w:bottom w:val="single" w:sz="4" w:space="0" w:color="auto"/>
            </w:tcBorders>
          </w:tcPr>
          <w:p w14:paraId="2A321BEF" w14:textId="77777777" w:rsidR="00B05B64" w:rsidRPr="00457E6C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vertAlign w:val="superscript"/>
              </w:rPr>
            </w:pPr>
            <w:r w:rsidRPr="00F46123">
              <w:rPr>
                <w:rFonts w:cs="Arial"/>
                <w:b/>
              </w:rPr>
              <w:t>P-value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</w:tcPr>
          <w:p w14:paraId="5F66729E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b/>
              </w:rPr>
              <w:t xml:space="preserve">Adjusted odds </w:t>
            </w:r>
            <w:proofErr w:type="spellStart"/>
            <w:r>
              <w:rPr>
                <w:rFonts w:cs="Arial"/>
                <w:b/>
              </w:rPr>
              <w:t>ratio</w:t>
            </w:r>
            <w:r>
              <w:rPr>
                <w:rFonts w:cs="Arial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</w:tcPr>
          <w:p w14:paraId="78480C95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46123">
              <w:rPr>
                <w:rFonts w:cs="Arial"/>
                <w:b/>
              </w:rPr>
              <w:t>95% Confidence Interval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</w:tcPr>
          <w:p w14:paraId="7F17B3A0" w14:textId="77777777" w:rsidR="00B05B64" w:rsidRPr="008E444D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vertAlign w:val="superscript"/>
              </w:rPr>
            </w:pPr>
            <w:r w:rsidRPr="00F46123">
              <w:rPr>
                <w:rFonts w:cs="Arial"/>
                <w:b/>
              </w:rPr>
              <w:t>P-value</w:t>
            </w:r>
          </w:p>
        </w:tc>
      </w:tr>
      <w:tr w:rsidR="00B05B64" w:rsidRPr="00F46123" w14:paraId="1AFC9DD2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24D3BF" w14:textId="77777777" w:rsidR="00B05B64" w:rsidRPr="00F46123" w:rsidRDefault="00B05B64" w:rsidP="00115BB0">
            <w:pPr>
              <w:spacing w:after="240" w:line="480" w:lineRule="auto"/>
              <w:rPr>
                <w:rFonts w:cs="Arial"/>
              </w:rPr>
            </w:pPr>
            <w:r>
              <w:rPr>
                <w:rFonts w:cs="Arial"/>
              </w:rPr>
              <w:t xml:space="preserve">Site 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DC27F2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0.94 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F5356C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0.36-2.45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0F4726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0.894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29719F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7.43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F89B0F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2.35-23.45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614E10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0.001</w:t>
            </w:r>
          </w:p>
        </w:tc>
      </w:tr>
      <w:tr w:rsidR="00B05B64" w:rsidRPr="00F46123" w14:paraId="24C6A26B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83F4B3E" w14:textId="77777777" w:rsidR="00B05B64" w:rsidRPr="00110048" w:rsidRDefault="00B05B64" w:rsidP="00115BB0">
            <w:pPr>
              <w:spacing w:after="240" w:line="480" w:lineRule="auto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Site + </w:t>
            </w:r>
            <w:proofErr w:type="spellStart"/>
            <w:r>
              <w:rPr>
                <w:rFonts w:cs="Arial"/>
              </w:rPr>
              <w:t>Malnutrition</w:t>
            </w:r>
            <w:r>
              <w:rPr>
                <w:rFonts w:cs="Arial"/>
                <w:vertAlign w:val="superscript"/>
              </w:rPr>
              <w:t>b</w:t>
            </w:r>
            <w:proofErr w:type="spellEnd"/>
          </w:p>
        </w:tc>
        <w:tc>
          <w:tcPr>
            <w:tcW w:w="1677" w:type="dxa"/>
          </w:tcPr>
          <w:p w14:paraId="5F366E13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0.86</w:t>
            </w:r>
          </w:p>
        </w:tc>
        <w:tc>
          <w:tcPr>
            <w:tcW w:w="1677" w:type="dxa"/>
          </w:tcPr>
          <w:p w14:paraId="4629C5F7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0.33-2.27</w:t>
            </w:r>
          </w:p>
        </w:tc>
        <w:tc>
          <w:tcPr>
            <w:tcW w:w="1678" w:type="dxa"/>
            <w:gridSpan w:val="2"/>
          </w:tcPr>
          <w:p w14:paraId="4B9C6042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0.761</w:t>
            </w:r>
          </w:p>
        </w:tc>
        <w:tc>
          <w:tcPr>
            <w:tcW w:w="1677" w:type="dxa"/>
          </w:tcPr>
          <w:p w14:paraId="4925A169" w14:textId="77777777" w:rsidR="00B05B64" w:rsidRPr="00AA02BD" w:rsidRDefault="00B05B64" w:rsidP="00115BB0">
            <w:pPr>
              <w:tabs>
                <w:tab w:val="left" w:pos="1305"/>
              </w:tabs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A02BD">
              <w:rPr>
                <w:rFonts w:cs="Arial"/>
              </w:rPr>
              <w:t>5.00</w:t>
            </w:r>
          </w:p>
        </w:tc>
        <w:tc>
          <w:tcPr>
            <w:tcW w:w="1677" w:type="dxa"/>
          </w:tcPr>
          <w:p w14:paraId="43AE2664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1.52-16.41</w:t>
            </w:r>
          </w:p>
        </w:tc>
        <w:tc>
          <w:tcPr>
            <w:tcW w:w="1678" w:type="dxa"/>
          </w:tcPr>
          <w:p w14:paraId="0B039DBA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0.008</w:t>
            </w:r>
          </w:p>
        </w:tc>
      </w:tr>
      <w:tr w:rsidR="00B05B64" w:rsidRPr="00F46123" w14:paraId="05067B02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</w:tcPr>
          <w:p w14:paraId="73519F09" w14:textId="77777777" w:rsidR="00B05B64" w:rsidRPr="00110048" w:rsidRDefault="00B05B64" w:rsidP="00115BB0">
            <w:pPr>
              <w:spacing w:after="240" w:line="480" w:lineRule="auto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Site + </w:t>
            </w:r>
            <w:proofErr w:type="spellStart"/>
            <w:r>
              <w:rPr>
                <w:rFonts w:cs="Arial"/>
              </w:rPr>
              <w:t>Vaccination</w:t>
            </w:r>
            <w:r>
              <w:rPr>
                <w:rFonts w:cs="Arial"/>
                <w:vertAlign w:val="superscript"/>
              </w:rPr>
              <w:t>c</w:t>
            </w:r>
            <w:proofErr w:type="spellEnd"/>
          </w:p>
        </w:tc>
        <w:tc>
          <w:tcPr>
            <w:tcW w:w="1677" w:type="dxa"/>
            <w:shd w:val="clear" w:color="auto" w:fill="F2F2F2" w:themeFill="background1" w:themeFillShade="F2"/>
          </w:tcPr>
          <w:p w14:paraId="1D4F1701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0.91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7E324937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0.34-2.38</w:t>
            </w:r>
          </w:p>
        </w:tc>
        <w:tc>
          <w:tcPr>
            <w:tcW w:w="1678" w:type="dxa"/>
            <w:gridSpan w:val="2"/>
            <w:shd w:val="clear" w:color="auto" w:fill="F2F2F2" w:themeFill="background1" w:themeFillShade="F2"/>
          </w:tcPr>
          <w:p w14:paraId="6A2FCA99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0.840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467C4718" w14:textId="77777777" w:rsidR="00B05B64" w:rsidRPr="00AA02BD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A02BD">
              <w:rPr>
                <w:rFonts w:cs="Arial"/>
              </w:rPr>
              <w:t>8.74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28C032B2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2.70-28.20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70659B5F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&lt;0.001</w:t>
            </w:r>
          </w:p>
        </w:tc>
      </w:tr>
      <w:tr w:rsidR="00B05B64" w:rsidRPr="00F46123" w14:paraId="1FBDDD9A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A9B9FD" w14:textId="77777777" w:rsidR="00B05B64" w:rsidRPr="00F46123" w:rsidRDefault="00B05B64" w:rsidP="00115BB0">
            <w:pPr>
              <w:spacing w:after="240" w:line="480" w:lineRule="auto"/>
              <w:rPr>
                <w:rFonts w:cs="Arial"/>
              </w:rPr>
            </w:pPr>
            <w:r>
              <w:rPr>
                <w:rFonts w:cs="Arial"/>
              </w:rPr>
              <w:t>Site + Maternal education</w:t>
            </w:r>
          </w:p>
        </w:tc>
        <w:tc>
          <w:tcPr>
            <w:tcW w:w="1677" w:type="dxa"/>
          </w:tcPr>
          <w:p w14:paraId="5E511CF0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0.87</w:t>
            </w:r>
          </w:p>
        </w:tc>
        <w:tc>
          <w:tcPr>
            <w:tcW w:w="1677" w:type="dxa"/>
          </w:tcPr>
          <w:p w14:paraId="68D010F5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0.33-2.30</w:t>
            </w:r>
          </w:p>
        </w:tc>
        <w:tc>
          <w:tcPr>
            <w:tcW w:w="1678" w:type="dxa"/>
            <w:gridSpan w:val="2"/>
          </w:tcPr>
          <w:p w14:paraId="112764D1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0.781</w:t>
            </w:r>
          </w:p>
        </w:tc>
        <w:tc>
          <w:tcPr>
            <w:tcW w:w="1677" w:type="dxa"/>
          </w:tcPr>
          <w:p w14:paraId="2F53694A" w14:textId="77777777" w:rsidR="00B05B64" w:rsidRPr="00AA02BD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A02BD">
              <w:rPr>
                <w:rFonts w:cs="Arial"/>
              </w:rPr>
              <w:t>6.62</w:t>
            </w:r>
          </w:p>
        </w:tc>
        <w:tc>
          <w:tcPr>
            <w:tcW w:w="1677" w:type="dxa"/>
          </w:tcPr>
          <w:p w14:paraId="2DFAFAAD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2.06-21.31</w:t>
            </w:r>
          </w:p>
        </w:tc>
        <w:tc>
          <w:tcPr>
            <w:tcW w:w="1678" w:type="dxa"/>
          </w:tcPr>
          <w:p w14:paraId="106F7A92" w14:textId="77777777" w:rsidR="00B05B64" w:rsidRPr="00F46123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0.002</w:t>
            </w:r>
          </w:p>
        </w:tc>
      </w:tr>
      <w:tr w:rsidR="00B05B64" w:rsidRPr="00F46123" w14:paraId="6BAD4B7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EB1704" w14:textId="77777777" w:rsidR="00B05B64" w:rsidRPr="008E444D" w:rsidRDefault="00B05B64" w:rsidP="00115BB0">
            <w:pPr>
              <w:spacing w:after="240" w:line="480" w:lineRule="auto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Site + Underlying </w:t>
            </w:r>
            <w:proofErr w:type="spellStart"/>
            <w:r>
              <w:rPr>
                <w:rFonts w:cs="Arial"/>
              </w:rPr>
              <w:t>condition</w:t>
            </w:r>
            <w:r>
              <w:rPr>
                <w:rFonts w:cs="Arial"/>
                <w:vertAlign w:val="superscript"/>
              </w:rPr>
              <w:t>d</w:t>
            </w:r>
            <w:proofErr w:type="spellEnd"/>
          </w:p>
        </w:tc>
        <w:tc>
          <w:tcPr>
            <w:tcW w:w="1677" w:type="dxa"/>
          </w:tcPr>
          <w:p w14:paraId="42DEC587" w14:textId="77777777" w:rsidR="00B05B64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0.96</w:t>
            </w:r>
          </w:p>
        </w:tc>
        <w:tc>
          <w:tcPr>
            <w:tcW w:w="1677" w:type="dxa"/>
          </w:tcPr>
          <w:p w14:paraId="774C940C" w14:textId="77777777" w:rsidR="00B05B64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0.36-2.51</w:t>
            </w:r>
          </w:p>
        </w:tc>
        <w:tc>
          <w:tcPr>
            <w:tcW w:w="1678" w:type="dxa"/>
            <w:gridSpan w:val="2"/>
          </w:tcPr>
          <w:p w14:paraId="4FD87F8D" w14:textId="77777777" w:rsidR="00B05B64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0.927</w:t>
            </w:r>
          </w:p>
        </w:tc>
        <w:tc>
          <w:tcPr>
            <w:tcW w:w="1677" w:type="dxa"/>
          </w:tcPr>
          <w:p w14:paraId="3FA23357" w14:textId="77777777" w:rsidR="00B05B64" w:rsidRPr="00AA02BD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7.06</w:t>
            </w:r>
          </w:p>
        </w:tc>
        <w:tc>
          <w:tcPr>
            <w:tcW w:w="1677" w:type="dxa"/>
          </w:tcPr>
          <w:p w14:paraId="4C9878C1" w14:textId="77777777" w:rsidR="00B05B64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2.18-22.87</w:t>
            </w:r>
          </w:p>
        </w:tc>
        <w:tc>
          <w:tcPr>
            <w:tcW w:w="1678" w:type="dxa"/>
          </w:tcPr>
          <w:p w14:paraId="105D7063" w14:textId="77777777" w:rsidR="00B05B64" w:rsidRDefault="00B05B64" w:rsidP="00115BB0">
            <w:pPr>
              <w:spacing w:after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0.001</w:t>
            </w:r>
          </w:p>
        </w:tc>
      </w:tr>
    </w:tbl>
    <w:p w14:paraId="7236368D" w14:textId="77777777" w:rsidR="00B05B64" w:rsidRDefault="00B05B64" w:rsidP="00B05B64">
      <w:pPr>
        <w:spacing w:after="240" w:line="480" w:lineRule="auto"/>
        <w:rPr>
          <w:vertAlign w:val="superscript"/>
        </w:rPr>
      </w:pPr>
      <w:r>
        <w:t>HUU: HIV unexposed uninfected, HEU: HIV expo</w:t>
      </w:r>
      <w:r w:rsidR="00486328">
        <w:t xml:space="preserve">sed uninfected, HI: </w:t>
      </w:r>
      <w:r w:rsidR="00115BB0">
        <w:t>l</w:t>
      </w:r>
      <w:r w:rsidR="00486328">
        <w:t>iving with HIV</w:t>
      </w:r>
    </w:p>
    <w:p w14:paraId="24D7C353" w14:textId="77777777" w:rsidR="00B05B64" w:rsidRDefault="00B05B64" w:rsidP="00B05B64">
      <w:pPr>
        <w:spacing w:after="240" w:line="480" w:lineRule="auto"/>
      </w:pPr>
      <w:proofErr w:type="spellStart"/>
      <w:r>
        <w:rPr>
          <w:vertAlign w:val="superscript"/>
        </w:rPr>
        <w:lastRenderedPageBreak/>
        <w:t>a</w:t>
      </w:r>
      <w:r>
        <w:t>Adjusted</w:t>
      </w:r>
      <w:proofErr w:type="spellEnd"/>
      <w:r>
        <w:t xml:space="preserve"> odds ratio for association between HIV status and mortality, determined by mixed effects logistic regression model accounting for site-specific random effects. </w:t>
      </w:r>
    </w:p>
    <w:p w14:paraId="046D03A0" w14:textId="77777777" w:rsidR="00B05B64" w:rsidRDefault="00B05B64" w:rsidP="00B05B64">
      <w:pPr>
        <w:spacing w:after="240" w:line="480" w:lineRule="auto"/>
      </w:pPr>
      <w:proofErr w:type="spellStart"/>
      <w:r>
        <w:rPr>
          <w:vertAlign w:val="superscript"/>
        </w:rPr>
        <w:t>b</w:t>
      </w:r>
      <w:r>
        <w:t>Malnutrition</w:t>
      </w:r>
      <w:proofErr w:type="spellEnd"/>
      <w:r>
        <w:t xml:space="preserve"> defined as a weight-for-age &lt;-2 standard deviations from the WHO mean Z-score. </w:t>
      </w:r>
    </w:p>
    <w:p w14:paraId="6530B4A4" w14:textId="77777777" w:rsidR="00B05B64" w:rsidRDefault="00B05B64" w:rsidP="00B05B64">
      <w:pPr>
        <w:spacing w:after="240" w:line="480" w:lineRule="auto"/>
      </w:pPr>
      <w:proofErr w:type="spellStart"/>
      <w:r>
        <w:rPr>
          <w:vertAlign w:val="superscript"/>
        </w:rPr>
        <w:t>c</w:t>
      </w:r>
      <w:r>
        <w:t>Vaccination</w:t>
      </w:r>
      <w:proofErr w:type="spellEnd"/>
      <w:r>
        <w:t xml:space="preserve"> defined as full vaccine coverage for age. </w:t>
      </w:r>
    </w:p>
    <w:p w14:paraId="188ED52B" w14:textId="77777777" w:rsidR="00B05B64" w:rsidRDefault="00B05B64" w:rsidP="00B05B64">
      <w:pPr>
        <w:spacing w:line="480" w:lineRule="auto"/>
      </w:pPr>
      <w:proofErr w:type="spellStart"/>
      <w:r>
        <w:rPr>
          <w:vertAlign w:val="superscript"/>
        </w:rPr>
        <w:t>d</w:t>
      </w:r>
      <w:r>
        <w:t>Underlying</w:t>
      </w:r>
      <w:proofErr w:type="spellEnd"/>
      <w:r>
        <w:t xml:space="preserve"> condition includes any of the following: asthma, chronic lung, heart, liver or renal disease, stroke,</w:t>
      </w:r>
      <w:r w:rsidRPr="00A86C45">
        <w:t xml:space="preserve"> </w:t>
      </w:r>
      <w:r>
        <w:t xml:space="preserve">sinusitis, organ transplant, </w:t>
      </w:r>
      <w:proofErr w:type="spellStart"/>
      <w:r>
        <w:t>anaemia</w:t>
      </w:r>
      <w:proofErr w:type="spellEnd"/>
      <w:r>
        <w:t>, immunosuppressive therapy, splenectomy, diabetes, burns immunoglobulin deficiency, autoimmune disease, nephrotic syndrome, cancer, spinal cord injury, seizure disorder, cerebral palsy, congenital heart disease, other congenital disorder,  obesity or chronic gastrointestinal problems.</w:t>
      </w:r>
    </w:p>
    <w:p w14:paraId="3A948114" w14:textId="77777777" w:rsidR="00D5266F" w:rsidRDefault="00D5266F" w:rsidP="00D5266F">
      <w:pPr>
        <w:spacing w:line="480" w:lineRule="auto"/>
        <w:rPr>
          <w:rFonts w:eastAsiaTheme="majorEastAsia" w:cstheme="minorHAnsi"/>
          <w:b/>
          <w:color w:val="000000" w:themeColor="text1"/>
          <w:szCs w:val="26"/>
        </w:rPr>
      </w:pPr>
    </w:p>
    <w:p w14:paraId="6E28A76B" w14:textId="77777777" w:rsidR="00D5266F" w:rsidRDefault="00D5266F" w:rsidP="00D5266F">
      <w:pPr>
        <w:spacing w:line="480" w:lineRule="auto"/>
        <w:rPr>
          <w:rFonts w:eastAsiaTheme="majorEastAsia" w:cstheme="minorHAnsi"/>
          <w:b/>
          <w:color w:val="000000" w:themeColor="text1"/>
          <w:szCs w:val="26"/>
        </w:rPr>
      </w:pPr>
    </w:p>
    <w:p w14:paraId="28AB94D4" w14:textId="77777777" w:rsidR="00D5266F" w:rsidRDefault="00D5266F" w:rsidP="00D5266F">
      <w:pPr>
        <w:spacing w:line="480" w:lineRule="auto"/>
        <w:rPr>
          <w:rFonts w:eastAsiaTheme="majorEastAsia" w:cstheme="minorHAnsi"/>
          <w:b/>
          <w:color w:val="000000" w:themeColor="text1"/>
          <w:szCs w:val="26"/>
        </w:rPr>
      </w:pPr>
      <w:r>
        <w:rPr>
          <w:rFonts w:cstheme="minorHAnsi"/>
          <w:b/>
          <w:i/>
        </w:rPr>
        <w:br w:type="page"/>
      </w:r>
    </w:p>
    <w:p w14:paraId="597964A7" w14:textId="77777777" w:rsidR="00D5266F" w:rsidRPr="00F1273C" w:rsidRDefault="00D5266F" w:rsidP="00D5266F">
      <w:pPr>
        <w:pStyle w:val="Heading2"/>
        <w:spacing w:line="360" w:lineRule="auto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b/>
          <w:i w:val="0"/>
        </w:rPr>
        <w:lastRenderedPageBreak/>
        <w:t xml:space="preserve">Supplementary Table </w:t>
      </w:r>
      <w:r w:rsidR="00B05B64">
        <w:rPr>
          <w:rFonts w:asciiTheme="minorHAnsi" w:hAnsiTheme="minorHAnsi" w:cstheme="minorHAnsi"/>
          <w:b/>
          <w:i w:val="0"/>
        </w:rPr>
        <w:t>4</w:t>
      </w:r>
      <w:r>
        <w:rPr>
          <w:rFonts w:asciiTheme="minorHAnsi" w:hAnsiTheme="minorHAnsi" w:cstheme="minorHAnsi"/>
          <w:b/>
          <w:i w:val="0"/>
        </w:rPr>
        <w:t>.</w:t>
      </w:r>
      <w:r w:rsidRPr="00F1273C">
        <w:rPr>
          <w:rFonts w:asciiTheme="minorHAnsi" w:hAnsiTheme="minorHAnsi" w:cstheme="minorHAnsi"/>
          <w:i w:val="0"/>
        </w:rPr>
        <w:t xml:space="preserve"> Sensitivity analysis comparing the risk of in-hospital mortality in infants</w:t>
      </w:r>
      <w:r w:rsidR="00115BB0">
        <w:rPr>
          <w:rFonts w:asciiTheme="minorHAnsi" w:hAnsiTheme="minorHAnsi" w:cstheme="minorHAnsi"/>
          <w:i w:val="0"/>
        </w:rPr>
        <w:t xml:space="preserve"> living with HIV</w:t>
      </w:r>
      <w:r w:rsidRPr="00F1273C">
        <w:rPr>
          <w:rFonts w:asciiTheme="minorHAnsi" w:hAnsiTheme="minorHAnsi" w:cstheme="minorHAnsi"/>
          <w:i w:val="0"/>
        </w:rPr>
        <w:t xml:space="preserve"> compared to HIV-uninfected infants </w:t>
      </w:r>
      <w:r w:rsidR="00090E95">
        <w:rPr>
          <w:rFonts w:asciiTheme="minorHAnsi" w:hAnsiTheme="minorHAnsi" w:cstheme="minorHAnsi"/>
          <w:i w:val="0"/>
        </w:rPr>
        <w:t xml:space="preserve">(HUU and HEU) </w:t>
      </w:r>
      <w:r w:rsidRPr="00F1273C">
        <w:rPr>
          <w:rFonts w:asciiTheme="minorHAnsi" w:hAnsiTheme="minorHAnsi" w:cstheme="minorHAnsi"/>
          <w:i w:val="0"/>
        </w:rPr>
        <w:t xml:space="preserve">in the final multivariable </w:t>
      </w:r>
      <w:r>
        <w:rPr>
          <w:rFonts w:asciiTheme="minorHAnsi" w:hAnsiTheme="minorHAnsi" w:cstheme="minorHAnsi"/>
          <w:i w:val="0"/>
        </w:rPr>
        <w:t>random</w:t>
      </w:r>
      <w:r w:rsidRPr="00F1273C">
        <w:rPr>
          <w:rFonts w:asciiTheme="minorHAnsi" w:hAnsiTheme="minorHAnsi" w:cstheme="minorHAnsi"/>
          <w:i w:val="0"/>
        </w:rPr>
        <w:t xml:space="preserve"> effects logistic regression model</w:t>
      </w:r>
      <w:bookmarkEnd w:id="0"/>
      <w:r w:rsidR="00E953A5">
        <w:rPr>
          <w:rFonts w:asciiTheme="minorHAnsi" w:hAnsiTheme="minorHAnsi" w:cstheme="minorHAnsi"/>
          <w:i w:val="0"/>
        </w:rPr>
        <w:t xml:space="preserve"> 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2104"/>
        <w:gridCol w:w="1933"/>
        <w:gridCol w:w="1633"/>
        <w:gridCol w:w="1843"/>
        <w:gridCol w:w="1276"/>
      </w:tblGrid>
      <w:tr w:rsidR="00D5266F" w14:paraId="72BB8348" w14:textId="77777777" w:rsidTr="00115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21173A21" w14:textId="77777777" w:rsidR="00D5266F" w:rsidRPr="00A03CD7" w:rsidRDefault="00D5266F" w:rsidP="00750A69">
            <w:pPr>
              <w:spacing w:after="240" w:line="360" w:lineRule="auto"/>
            </w:pPr>
            <w:r w:rsidRPr="00A03CD7">
              <w:t>Variable</w:t>
            </w:r>
          </w:p>
        </w:tc>
        <w:tc>
          <w:tcPr>
            <w:tcW w:w="1933" w:type="dxa"/>
          </w:tcPr>
          <w:p w14:paraId="131DC734" w14:textId="77777777" w:rsidR="00D5266F" w:rsidRPr="00A03CD7" w:rsidRDefault="00D5266F" w:rsidP="00750A69">
            <w:pPr>
              <w:spacing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3CD7">
              <w:t>Categories</w:t>
            </w:r>
          </w:p>
        </w:tc>
        <w:tc>
          <w:tcPr>
            <w:tcW w:w="1633" w:type="dxa"/>
          </w:tcPr>
          <w:p w14:paraId="786FC6BE" w14:textId="77777777" w:rsidR="00D5266F" w:rsidRPr="00A03CD7" w:rsidRDefault="00D5266F" w:rsidP="00750A69">
            <w:pPr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A03CD7">
              <w:t xml:space="preserve">Adjusted </w:t>
            </w:r>
            <w:proofErr w:type="spellStart"/>
            <w:r w:rsidRPr="00A03CD7">
              <w:t>OR</w:t>
            </w:r>
            <w:r w:rsidRPr="00A03CD7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843" w:type="dxa"/>
          </w:tcPr>
          <w:p w14:paraId="73285158" w14:textId="77777777" w:rsidR="00D5266F" w:rsidRPr="00A03CD7" w:rsidRDefault="00D5266F" w:rsidP="00750A69">
            <w:pPr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3CD7">
              <w:t>95% Confidence interval</w:t>
            </w:r>
          </w:p>
        </w:tc>
        <w:tc>
          <w:tcPr>
            <w:tcW w:w="1276" w:type="dxa"/>
          </w:tcPr>
          <w:p w14:paraId="6CC59394" w14:textId="77777777" w:rsidR="00D5266F" w:rsidRPr="00A03CD7" w:rsidRDefault="00D5266F" w:rsidP="00750A69">
            <w:pPr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A03CD7">
              <w:t>P-value</w:t>
            </w:r>
          </w:p>
        </w:tc>
      </w:tr>
      <w:tr w:rsidR="00D5266F" w14:paraId="25EEEA3C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  <w:shd w:val="clear" w:color="auto" w:fill="F2F2F2" w:themeFill="background1" w:themeFillShade="F2"/>
          </w:tcPr>
          <w:p w14:paraId="1EA85E5D" w14:textId="77777777" w:rsidR="00D5266F" w:rsidRDefault="00D5266F" w:rsidP="00750A69">
            <w:pPr>
              <w:spacing w:after="240" w:line="360" w:lineRule="auto"/>
            </w:pPr>
            <w:r>
              <w:t>HIV status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3C38DD58" w14:textId="77777777" w:rsidR="00D5266F" w:rsidRPr="007C2F61" w:rsidRDefault="00D5266F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proofErr w:type="spellStart"/>
            <w:r>
              <w:t>Uninfected</w:t>
            </w:r>
            <w:r w:rsidR="00CF2890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shd w:val="clear" w:color="auto" w:fill="F2F2F2" w:themeFill="background1" w:themeFillShade="F2"/>
          </w:tcPr>
          <w:p w14:paraId="6C903E5A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B4E42D" w14:textId="77777777" w:rsidR="00D5266F" w:rsidRDefault="00D5266F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A27853" w14:textId="77777777" w:rsidR="00D5266F" w:rsidRDefault="00D5266F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5266F" w14:paraId="0832DED3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599CD0B8" w14:textId="77777777" w:rsidR="00D5266F" w:rsidRDefault="00D5266F" w:rsidP="00750A69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70000346" w14:textId="77777777" w:rsidR="00D5266F" w:rsidRDefault="00CF2890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Living with HIV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4B8A8BDD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</w:t>
            </w:r>
            <w:r w:rsidR="00C60AC9">
              <w:t>52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D248BCF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</w:t>
            </w:r>
            <w:r w:rsidR="00C60AC9">
              <w:t>6</w:t>
            </w:r>
            <w:r>
              <w:t>-</w:t>
            </w:r>
            <w:r w:rsidR="00C60AC9">
              <w:t>16.42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E14349B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  <w:r w:rsidR="00C60AC9">
              <w:t>2</w:t>
            </w:r>
          </w:p>
        </w:tc>
      </w:tr>
      <w:tr w:rsidR="00D5266F" w14:paraId="4EFFF283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</w:tcPr>
          <w:p w14:paraId="229B0731" w14:textId="77777777" w:rsidR="00D5266F" w:rsidRPr="0033230C" w:rsidRDefault="00D5266F" w:rsidP="00750A69">
            <w:pPr>
              <w:spacing w:after="240" w:line="360" w:lineRule="auto"/>
            </w:pPr>
            <w:r w:rsidRPr="0033230C">
              <w:t>Age group</w:t>
            </w:r>
          </w:p>
          <w:p w14:paraId="306FA1AB" w14:textId="77777777" w:rsidR="00D5266F" w:rsidRPr="0033230C" w:rsidRDefault="00D5266F" w:rsidP="00750A69">
            <w:pPr>
              <w:spacing w:after="240" w:line="360" w:lineRule="auto"/>
            </w:pPr>
            <w:r w:rsidRPr="0033230C">
              <w:t>(months)</w:t>
            </w:r>
          </w:p>
        </w:tc>
        <w:tc>
          <w:tcPr>
            <w:tcW w:w="1933" w:type="dxa"/>
          </w:tcPr>
          <w:p w14:paraId="4599DFCF" w14:textId="77777777" w:rsidR="00D5266F" w:rsidRPr="006D0B4A" w:rsidRDefault="00D5266F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&lt;1</w:t>
            </w:r>
          </w:p>
        </w:tc>
        <w:tc>
          <w:tcPr>
            <w:tcW w:w="1633" w:type="dxa"/>
          </w:tcPr>
          <w:p w14:paraId="3B2BD500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</w:tcPr>
          <w:p w14:paraId="1B9741CF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14C46FC1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5266F" w14:paraId="394AA8D7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4C077CA8" w14:textId="77777777" w:rsidR="00D5266F" w:rsidRPr="0033230C" w:rsidRDefault="00D5266F" w:rsidP="00750A69">
            <w:pPr>
              <w:spacing w:after="240" w:line="360" w:lineRule="auto"/>
            </w:pPr>
          </w:p>
        </w:tc>
        <w:tc>
          <w:tcPr>
            <w:tcW w:w="1933" w:type="dxa"/>
          </w:tcPr>
          <w:p w14:paraId="5646168A" w14:textId="77777777" w:rsidR="00D5266F" w:rsidRPr="006D0B4A" w:rsidRDefault="00D5266F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1-&lt;3</w:t>
            </w:r>
          </w:p>
        </w:tc>
        <w:tc>
          <w:tcPr>
            <w:tcW w:w="1633" w:type="dxa"/>
          </w:tcPr>
          <w:p w14:paraId="59DBA058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</w:t>
            </w:r>
            <w:r w:rsidR="00C60AC9">
              <w:t>3</w:t>
            </w:r>
          </w:p>
        </w:tc>
        <w:tc>
          <w:tcPr>
            <w:tcW w:w="1843" w:type="dxa"/>
          </w:tcPr>
          <w:p w14:paraId="59A3459B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0.06-1.</w:t>
            </w:r>
            <w:r w:rsidR="00C60AC9">
              <w:t>66</w:t>
            </w:r>
          </w:p>
        </w:tc>
        <w:tc>
          <w:tcPr>
            <w:tcW w:w="1276" w:type="dxa"/>
          </w:tcPr>
          <w:p w14:paraId="67B22BE4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</w:t>
            </w:r>
            <w:r w:rsidR="00C60AC9">
              <w:t>77</w:t>
            </w:r>
          </w:p>
        </w:tc>
      </w:tr>
      <w:tr w:rsidR="00D5266F" w14:paraId="7AC48F22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003BFFE0" w14:textId="77777777" w:rsidR="00D5266F" w:rsidRPr="0033230C" w:rsidRDefault="00D5266F" w:rsidP="00750A69">
            <w:pPr>
              <w:spacing w:after="240" w:line="360" w:lineRule="auto"/>
            </w:pPr>
          </w:p>
        </w:tc>
        <w:tc>
          <w:tcPr>
            <w:tcW w:w="1933" w:type="dxa"/>
          </w:tcPr>
          <w:p w14:paraId="18D3D798" w14:textId="77777777" w:rsidR="00D5266F" w:rsidRPr="006D0B4A" w:rsidRDefault="00D5266F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3-&lt;6</w:t>
            </w:r>
          </w:p>
        </w:tc>
        <w:tc>
          <w:tcPr>
            <w:tcW w:w="1633" w:type="dxa"/>
          </w:tcPr>
          <w:p w14:paraId="1202A3EF" w14:textId="77777777" w:rsidR="00D5266F" w:rsidRDefault="00C60AC9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1.11</w:t>
            </w:r>
          </w:p>
        </w:tc>
        <w:tc>
          <w:tcPr>
            <w:tcW w:w="1843" w:type="dxa"/>
          </w:tcPr>
          <w:p w14:paraId="0A57D523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C60AC9">
              <w:t>20</w:t>
            </w:r>
            <w:r>
              <w:t>-</w:t>
            </w:r>
            <w:r w:rsidR="00C60AC9">
              <w:t>6.18</w:t>
            </w:r>
          </w:p>
        </w:tc>
        <w:tc>
          <w:tcPr>
            <w:tcW w:w="1276" w:type="dxa"/>
          </w:tcPr>
          <w:p w14:paraId="6698460F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C60AC9">
              <w:t>909</w:t>
            </w:r>
          </w:p>
        </w:tc>
      </w:tr>
      <w:tr w:rsidR="00D5266F" w14:paraId="47398F61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61B40E06" w14:textId="77777777" w:rsidR="00D5266F" w:rsidRPr="0033230C" w:rsidRDefault="00D5266F" w:rsidP="00750A69">
            <w:pPr>
              <w:spacing w:after="240" w:line="360" w:lineRule="auto"/>
            </w:pPr>
          </w:p>
        </w:tc>
        <w:tc>
          <w:tcPr>
            <w:tcW w:w="1933" w:type="dxa"/>
          </w:tcPr>
          <w:p w14:paraId="538AF3FD" w14:textId="77777777" w:rsidR="00D5266F" w:rsidRPr="006D0B4A" w:rsidRDefault="00D5266F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6-&lt;9</w:t>
            </w:r>
          </w:p>
        </w:tc>
        <w:tc>
          <w:tcPr>
            <w:tcW w:w="1633" w:type="dxa"/>
          </w:tcPr>
          <w:p w14:paraId="14BF1BC3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0.4</w:t>
            </w:r>
            <w:r w:rsidR="00C60AC9">
              <w:t>3</w:t>
            </w:r>
          </w:p>
        </w:tc>
        <w:tc>
          <w:tcPr>
            <w:tcW w:w="1843" w:type="dxa"/>
          </w:tcPr>
          <w:p w14:paraId="0298BC12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0.06-</w:t>
            </w:r>
            <w:r w:rsidR="00C60AC9">
              <w:t>2.96</w:t>
            </w:r>
          </w:p>
        </w:tc>
        <w:tc>
          <w:tcPr>
            <w:tcW w:w="1276" w:type="dxa"/>
          </w:tcPr>
          <w:p w14:paraId="3873A2CE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0.39</w:t>
            </w:r>
            <w:r w:rsidR="00C60AC9">
              <w:t>3</w:t>
            </w:r>
          </w:p>
        </w:tc>
      </w:tr>
      <w:tr w:rsidR="00D5266F" w14:paraId="229120A0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063E6537" w14:textId="77777777" w:rsidR="00D5266F" w:rsidRPr="0033230C" w:rsidRDefault="00D5266F" w:rsidP="00750A69">
            <w:pPr>
              <w:spacing w:after="240" w:line="360" w:lineRule="auto"/>
            </w:pPr>
          </w:p>
        </w:tc>
        <w:tc>
          <w:tcPr>
            <w:tcW w:w="1933" w:type="dxa"/>
          </w:tcPr>
          <w:p w14:paraId="22BDB4D1" w14:textId="77777777" w:rsidR="00D5266F" w:rsidRPr="006D0B4A" w:rsidRDefault="00D5266F" w:rsidP="00750A6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9-&lt;12</w:t>
            </w:r>
          </w:p>
        </w:tc>
        <w:tc>
          <w:tcPr>
            <w:tcW w:w="1633" w:type="dxa"/>
          </w:tcPr>
          <w:p w14:paraId="62CE747D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  <w:r w:rsidR="00C60AC9">
              <w:t>81</w:t>
            </w:r>
          </w:p>
        </w:tc>
        <w:tc>
          <w:tcPr>
            <w:tcW w:w="1843" w:type="dxa"/>
          </w:tcPr>
          <w:p w14:paraId="2557D2F4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C60AC9">
              <w:t>31</w:t>
            </w:r>
            <w:r>
              <w:t>-</w:t>
            </w:r>
            <w:r w:rsidR="00C60AC9">
              <w:t>10.41</w:t>
            </w:r>
          </w:p>
        </w:tc>
        <w:tc>
          <w:tcPr>
            <w:tcW w:w="1276" w:type="dxa"/>
          </w:tcPr>
          <w:p w14:paraId="35449190" w14:textId="77777777" w:rsidR="00D5266F" w:rsidRDefault="00D5266F" w:rsidP="00750A6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C60AC9">
              <w:t>507</w:t>
            </w:r>
          </w:p>
        </w:tc>
      </w:tr>
      <w:tr w:rsidR="00090E95" w14:paraId="3A3C2A55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  <w:shd w:val="clear" w:color="auto" w:fill="F2F2F2" w:themeFill="background1" w:themeFillShade="F2"/>
          </w:tcPr>
          <w:p w14:paraId="349D4F66" w14:textId="77777777" w:rsidR="00090E95" w:rsidRPr="0033230C" w:rsidRDefault="00090E95" w:rsidP="00C60AC9">
            <w:pPr>
              <w:spacing w:after="240" w:line="360" w:lineRule="auto"/>
            </w:pPr>
            <w:r w:rsidRPr="0033230C">
              <w:t>Feeding type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11FBDB84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4D14">
              <w:t>Exclusive breastfeeding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06211A2B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EF5947A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E4DD047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90E95" w14:paraId="08C5FE1D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3130C025" w14:textId="77777777" w:rsidR="00090E95" w:rsidRPr="0033230C" w:rsidRDefault="00090E95" w:rsidP="00C60AC9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364806EF" w14:textId="77777777" w:rsidR="00090E95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4D14">
              <w:t>Mixed feeding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043EE136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B5274AF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0.36-3.76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5353E3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0.804</w:t>
            </w:r>
          </w:p>
        </w:tc>
      </w:tr>
      <w:tr w:rsidR="00090E95" w14:paraId="2D36E98A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2EB25F6D" w14:textId="77777777" w:rsidR="00090E95" w:rsidRPr="0033230C" w:rsidRDefault="00090E95" w:rsidP="00C60AC9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0C03979E" w14:textId="77777777" w:rsidR="00090E95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4D14">
              <w:t>Formula feeding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00DC32AA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9041F5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0.51-3.66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3F0F33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0.531</w:t>
            </w:r>
          </w:p>
        </w:tc>
      </w:tr>
      <w:tr w:rsidR="00090E95" w14:paraId="13075558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2EAA1256" w14:textId="77777777" w:rsidR="00090E95" w:rsidRPr="0033230C" w:rsidRDefault="00090E95" w:rsidP="00C60AC9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4D8E3C1B" w14:textId="77777777" w:rsidR="00090E95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64A4A53F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B644458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0.07-8.17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09EB15E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0.823</w:t>
            </w:r>
          </w:p>
        </w:tc>
      </w:tr>
      <w:tr w:rsidR="00090E95" w14:paraId="75DE7F26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</w:tcPr>
          <w:p w14:paraId="1B61BD8E" w14:textId="77777777" w:rsidR="00090E95" w:rsidRPr="0033230C" w:rsidRDefault="00090E95" w:rsidP="00C60AC9">
            <w:pPr>
              <w:spacing w:after="240" w:line="360" w:lineRule="auto"/>
            </w:pPr>
            <w:r w:rsidRPr="0033230C">
              <w:t>Malnutrition</w:t>
            </w:r>
          </w:p>
        </w:tc>
        <w:tc>
          <w:tcPr>
            <w:tcW w:w="1933" w:type="dxa"/>
          </w:tcPr>
          <w:p w14:paraId="0FB1A6FD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No</w:t>
            </w:r>
          </w:p>
        </w:tc>
        <w:tc>
          <w:tcPr>
            <w:tcW w:w="1633" w:type="dxa"/>
          </w:tcPr>
          <w:p w14:paraId="2D5FE671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</w:tcPr>
          <w:p w14:paraId="53184F2C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66A227D2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90E95" w14:paraId="477A7C36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73C0C92A" w14:textId="77777777" w:rsidR="00090E95" w:rsidRPr="0033230C" w:rsidRDefault="00090E95" w:rsidP="00C60AC9">
            <w:pPr>
              <w:spacing w:after="240" w:line="360" w:lineRule="auto"/>
            </w:pPr>
          </w:p>
        </w:tc>
        <w:tc>
          <w:tcPr>
            <w:tcW w:w="1933" w:type="dxa"/>
          </w:tcPr>
          <w:p w14:paraId="45F253E8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Yes</w:t>
            </w:r>
          </w:p>
        </w:tc>
        <w:tc>
          <w:tcPr>
            <w:tcW w:w="1633" w:type="dxa"/>
          </w:tcPr>
          <w:p w14:paraId="7C89CAA9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4.45</w:t>
            </w:r>
          </w:p>
        </w:tc>
        <w:tc>
          <w:tcPr>
            <w:tcW w:w="1843" w:type="dxa"/>
          </w:tcPr>
          <w:p w14:paraId="4D30BE5D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1.85-10.70</w:t>
            </w:r>
          </w:p>
        </w:tc>
        <w:tc>
          <w:tcPr>
            <w:tcW w:w="1276" w:type="dxa"/>
          </w:tcPr>
          <w:p w14:paraId="6203D11F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0.001</w:t>
            </w:r>
          </w:p>
        </w:tc>
      </w:tr>
      <w:tr w:rsidR="00090E95" w14:paraId="5E91D7BC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40FBF750" w14:textId="77777777" w:rsidR="00090E95" w:rsidRPr="0033230C" w:rsidRDefault="00090E95" w:rsidP="00C60AC9">
            <w:pPr>
              <w:spacing w:after="240" w:line="360" w:lineRule="auto"/>
            </w:pPr>
          </w:p>
        </w:tc>
        <w:tc>
          <w:tcPr>
            <w:tcW w:w="1933" w:type="dxa"/>
          </w:tcPr>
          <w:p w14:paraId="1D4B8DC8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1633" w:type="dxa"/>
          </w:tcPr>
          <w:p w14:paraId="768B03B3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43" w:type="dxa"/>
          </w:tcPr>
          <w:p w14:paraId="4E19E642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52A3521C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90E95" w14:paraId="086561D6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  <w:shd w:val="clear" w:color="auto" w:fill="F2F2F2" w:themeFill="background1" w:themeFillShade="F2"/>
          </w:tcPr>
          <w:p w14:paraId="1C0E1FCA" w14:textId="77777777" w:rsidR="00090E95" w:rsidRPr="0033230C" w:rsidRDefault="00090E95" w:rsidP="00C60AC9">
            <w:pPr>
              <w:spacing w:after="240" w:line="360" w:lineRule="auto"/>
            </w:pPr>
            <w:r w:rsidRPr="0033230C">
              <w:t>Vaccination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64E64FB6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No full coverage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728CF652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D295A3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DC34CC8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90E95" w14:paraId="31109270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346705AA" w14:textId="77777777" w:rsidR="00090E95" w:rsidRPr="0033230C" w:rsidRDefault="00090E95" w:rsidP="00C60AC9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6F512A10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Full coverage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17C7A9D1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1CA7018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0.06-0.67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3B3943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0.009</w:t>
            </w:r>
          </w:p>
        </w:tc>
      </w:tr>
      <w:tr w:rsidR="00090E95" w14:paraId="6A81E6D6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63CE9705" w14:textId="77777777" w:rsidR="00090E95" w:rsidRPr="0033230C" w:rsidRDefault="00090E95" w:rsidP="00C60AC9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07848DD6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0341F741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4B7280C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0.10-4.16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1880703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0.645</w:t>
            </w:r>
          </w:p>
        </w:tc>
      </w:tr>
      <w:tr w:rsidR="00090E95" w14:paraId="15B9DD3A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</w:tcPr>
          <w:p w14:paraId="14819D66" w14:textId="77777777" w:rsidR="00090E95" w:rsidRPr="0033230C" w:rsidRDefault="00090E95" w:rsidP="00C60AC9">
            <w:pPr>
              <w:spacing w:after="240" w:line="360" w:lineRule="auto"/>
            </w:pPr>
            <w:r w:rsidRPr="0033230C">
              <w:t>Maternal education</w:t>
            </w:r>
          </w:p>
        </w:tc>
        <w:tc>
          <w:tcPr>
            <w:tcW w:w="1933" w:type="dxa"/>
          </w:tcPr>
          <w:p w14:paraId="4B801CFC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None/Primary</w:t>
            </w:r>
          </w:p>
        </w:tc>
        <w:tc>
          <w:tcPr>
            <w:tcW w:w="1633" w:type="dxa"/>
          </w:tcPr>
          <w:p w14:paraId="0CE4BB9A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</w:tcPr>
          <w:p w14:paraId="3DFDC46F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B65A6B9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90E95" w14:paraId="47ED7A8A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1668C1A1" w14:textId="77777777" w:rsidR="00090E95" w:rsidRDefault="00090E95" w:rsidP="00C60AC9">
            <w:pPr>
              <w:spacing w:after="240" w:line="360" w:lineRule="auto"/>
              <w:rPr>
                <w:b w:val="0"/>
              </w:rPr>
            </w:pPr>
          </w:p>
        </w:tc>
        <w:tc>
          <w:tcPr>
            <w:tcW w:w="1933" w:type="dxa"/>
          </w:tcPr>
          <w:p w14:paraId="4BD902DF" w14:textId="77777777" w:rsidR="00090E95" w:rsidRPr="006D0B4A" w:rsidRDefault="00090E95" w:rsidP="00C60AC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Secondary/Tertiary</w:t>
            </w:r>
          </w:p>
        </w:tc>
        <w:tc>
          <w:tcPr>
            <w:tcW w:w="1633" w:type="dxa"/>
          </w:tcPr>
          <w:p w14:paraId="5F50067E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0.85</w:t>
            </w:r>
          </w:p>
        </w:tc>
        <w:tc>
          <w:tcPr>
            <w:tcW w:w="1843" w:type="dxa"/>
          </w:tcPr>
          <w:p w14:paraId="1C15F5AE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0.35-2.08</w:t>
            </w:r>
          </w:p>
        </w:tc>
        <w:tc>
          <w:tcPr>
            <w:tcW w:w="1276" w:type="dxa"/>
          </w:tcPr>
          <w:p w14:paraId="117EC8E4" w14:textId="77777777" w:rsidR="00090E95" w:rsidRDefault="00090E95" w:rsidP="00C60AC9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0.722</w:t>
            </w:r>
          </w:p>
        </w:tc>
      </w:tr>
      <w:tr w:rsidR="00090E95" w14:paraId="21F0AD9D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7C82E44F" w14:textId="77777777" w:rsidR="00090E95" w:rsidRDefault="00090E95" w:rsidP="007851AB">
            <w:pPr>
              <w:spacing w:after="240" w:line="360" w:lineRule="auto"/>
              <w:rPr>
                <w:b w:val="0"/>
              </w:rPr>
            </w:pPr>
          </w:p>
        </w:tc>
        <w:tc>
          <w:tcPr>
            <w:tcW w:w="1933" w:type="dxa"/>
          </w:tcPr>
          <w:p w14:paraId="447DA548" w14:textId="77777777" w:rsidR="00090E95" w:rsidRPr="006D0B4A" w:rsidRDefault="00090E95" w:rsidP="007851AB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1633" w:type="dxa"/>
          </w:tcPr>
          <w:p w14:paraId="233A9B4B" w14:textId="77777777" w:rsidR="00090E95" w:rsidRDefault="00090E95" w:rsidP="007851AB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43" w:type="dxa"/>
          </w:tcPr>
          <w:p w14:paraId="1A644173" w14:textId="77777777" w:rsidR="00090E95" w:rsidRDefault="00090E95" w:rsidP="007851AB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132F8AE8" w14:textId="77777777" w:rsidR="00090E95" w:rsidRDefault="00090E95" w:rsidP="007851AB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294136E1" w14:textId="77777777" w:rsidR="00CF2890" w:rsidRDefault="00CF2890" w:rsidP="00D5266F">
      <w:pPr>
        <w:spacing w:after="240" w:line="360" w:lineRule="auto"/>
        <w:rPr>
          <w:vertAlign w:val="superscript"/>
        </w:rPr>
      </w:pPr>
    </w:p>
    <w:p w14:paraId="45E31D38" w14:textId="77777777" w:rsidR="00D5266F" w:rsidRDefault="00D5266F" w:rsidP="00D5266F">
      <w:pPr>
        <w:spacing w:after="240" w:line="360" w:lineRule="auto"/>
      </w:pPr>
      <w:proofErr w:type="spellStart"/>
      <w:r>
        <w:rPr>
          <w:vertAlign w:val="superscript"/>
        </w:rPr>
        <w:t>a</w:t>
      </w:r>
      <w:r>
        <w:t>Adjusted</w:t>
      </w:r>
      <w:proofErr w:type="spellEnd"/>
      <w:r>
        <w:t xml:space="preserve"> odds ratio determined by mixed effects logistic regression model</w:t>
      </w:r>
      <w:r w:rsidR="00CF2890">
        <w:t>,</w:t>
      </w:r>
      <w:r>
        <w:t xml:space="preserve"> controlling for clustering by </w:t>
      </w:r>
      <w:proofErr w:type="gramStart"/>
      <w:r>
        <w:t>site</w:t>
      </w:r>
      <w:proofErr w:type="gramEnd"/>
      <w:r>
        <w:t xml:space="preserve"> </w:t>
      </w:r>
    </w:p>
    <w:p w14:paraId="34E4D220" w14:textId="77777777" w:rsidR="00D5266F" w:rsidRDefault="00CF2890" w:rsidP="00D5266F">
      <w:pPr>
        <w:spacing w:after="240" w:line="360" w:lineRule="auto"/>
      </w:pPr>
      <w:proofErr w:type="spellStart"/>
      <w:r>
        <w:rPr>
          <w:vertAlign w:val="superscript"/>
        </w:rPr>
        <w:t>b</w:t>
      </w:r>
      <w:r w:rsidR="00D5266F">
        <w:t>HIV</w:t>
      </w:r>
      <w:proofErr w:type="spellEnd"/>
      <w:r w:rsidR="00D5266F">
        <w:t xml:space="preserve"> uninfected infants includes HIV unexposed uninfected (HUU) and HIV exposed uninfected (HEU) </w:t>
      </w:r>
      <w:proofErr w:type="gramStart"/>
      <w:r w:rsidR="00D5266F">
        <w:t>infants</w:t>
      </w:r>
      <w:proofErr w:type="gramEnd"/>
    </w:p>
    <w:p w14:paraId="495DD4DD" w14:textId="77777777" w:rsidR="00D5266F" w:rsidRDefault="00D5266F" w:rsidP="00D5266F">
      <w:pPr>
        <w:spacing w:line="360" w:lineRule="auto"/>
      </w:pPr>
      <w:r>
        <w:br w:type="page"/>
      </w:r>
      <w:r>
        <w:rPr>
          <w:b/>
        </w:rPr>
        <w:lastRenderedPageBreak/>
        <w:t xml:space="preserve">Supplementary </w:t>
      </w:r>
      <w:r w:rsidRPr="00161018">
        <w:rPr>
          <w:b/>
        </w:rPr>
        <w:t xml:space="preserve">Table </w:t>
      </w:r>
      <w:r w:rsidR="00B05B64">
        <w:rPr>
          <w:b/>
        </w:rPr>
        <w:t>5</w:t>
      </w:r>
      <w:r w:rsidRPr="00161018">
        <w:rPr>
          <w:b/>
        </w:rPr>
        <w:t>.</w:t>
      </w:r>
      <w:r>
        <w:t xml:space="preserve"> Multivariable random effects logistic regression</w:t>
      </w:r>
      <w:r w:rsidR="00E953A5">
        <w:t xml:space="preserve"> analysis</w:t>
      </w:r>
      <w:r>
        <w:t xml:space="preserve"> for the association between HIV status and mortality</w:t>
      </w:r>
      <w:r w:rsidR="00E953A5">
        <w:t xml:space="preserve"> among</w:t>
      </w:r>
      <w:r>
        <w:t xml:space="preserve"> </w:t>
      </w:r>
      <w:r w:rsidR="00E953A5">
        <w:t xml:space="preserve">hospitalized </w:t>
      </w:r>
      <w:r>
        <w:t xml:space="preserve">infants aged &lt;6 months, South Africa, July 2016-October 2018 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2104"/>
        <w:gridCol w:w="1933"/>
        <w:gridCol w:w="1633"/>
        <w:gridCol w:w="1843"/>
        <w:gridCol w:w="1276"/>
      </w:tblGrid>
      <w:tr w:rsidR="00D5266F" w14:paraId="379CA41C" w14:textId="77777777" w:rsidTr="00115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2FBC07D0" w14:textId="77777777" w:rsidR="00D5266F" w:rsidRPr="00A03CD7" w:rsidRDefault="00D5266F" w:rsidP="00D5266F">
            <w:pPr>
              <w:spacing w:after="240" w:line="360" w:lineRule="auto"/>
            </w:pPr>
            <w:r w:rsidRPr="00A03CD7">
              <w:t>Variable</w:t>
            </w:r>
          </w:p>
        </w:tc>
        <w:tc>
          <w:tcPr>
            <w:tcW w:w="1933" w:type="dxa"/>
          </w:tcPr>
          <w:p w14:paraId="5B84951F" w14:textId="77777777" w:rsidR="00D5266F" w:rsidRPr="00A03CD7" w:rsidRDefault="00D5266F" w:rsidP="00D5266F">
            <w:pPr>
              <w:spacing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3CD7">
              <w:t>Categories</w:t>
            </w:r>
          </w:p>
        </w:tc>
        <w:tc>
          <w:tcPr>
            <w:tcW w:w="1633" w:type="dxa"/>
          </w:tcPr>
          <w:p w14:paraId="0859A8F2" w14:textId="77777777" w:rsidR="00D5266F" w:rsidRPr="00A03CD7" w:rsidRDefault="00D5266F" w:rsidP="00D5266F">
            <w:pPr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A03CD7">
              <w:t xml:space="preserve">Adjusted </w:t>
            </w:r>
            <w:proofErr w:type="spellStart"/>
            <w:r w:rsidRPr="00A03CD7">
              <w:t>OR</w:t>
            </w:r>
            <w:r w:rsidRPr="00A03CD7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843" w:type="dxa"/>
          </w:tcPr>
          <w:p w14:paraId="72B307DB" w14:textId="77777777" w:rsidR="00D5266F" w:rsidRPr="00A03CD7" w:rsidRDefault="00D5266F" w:rsidP="00D5266F">
            <w:pPr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3CD7">
              <w:t>95% Confidence interval</w:t>
            </w:r>
          </w:p>
        </w:tc>
        <w:tc>
          <w:tcPr>
            <w:tcW w:w="1276" w:type="dxa"/>
          </w:tcPr>
          <w:p w14:paraId="59414263" w14:textId="77777777" w:rsidR="00D5266F" w:rsidRPr="00A03CD7" w:rsidRDefault="00D5266F" w:rsidP="00D5266F">
            <w:pPr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A03CD7">
              <w:t>P-value</w:t>
            </w:r>
          </w:p>
        </w:tc>
      </w:tr>
      <w:tr w:rsidR="00D5266F" w14:paraId="39F6D17F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  <w:shd w:val="clear" w:color="auto" w:fill="F2F2F2" w:themeFill="background1" w:themeFillShade="F2"/>
          </w:tcPr>
          <w:p w14:paraId="0F509F57" w14:textId="77777777" w:rsidR="00D5266F" w:rsidRDefault="00D5266F" w:rsidP="00D5266F">
            <w:pPr>
              <w:spacing w:after="240" w:line="360" w:lineRule="auto"/>
            </w:pPr>
            <w:r>
              <w:t>HIV status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22FD85ED" w14:textId="77777777" w:rsidR="00D5266F" w:rsidRDefault="00D5266F" w:rsidP="00D5266F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HUU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7307AD36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8CE1D6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C093E7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5266F" w14:paraId="235D8DDB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4CCFC10A" w14:textId="77777777" w:rsidR="00D5266F" w:rsidRDefault="00D5266F" w:rsidP="00D5266F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592D768C" w14:textId="77777777" w:rsidR="00D5266F" w:rsidRDefault="00D5266F" w:rsidP="00D5266F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HEU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4029B180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8B50C5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</w:t>
            </w:r>
            <w:r w:rsidR="00D86893">
              <w:t>9</w:t>
            </w:r>
            <w:r>
              <w:t>-2.</w:t>
            </w:r>
            <w:r w:rsidR="00D86893">
              <w:t>57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DA6642A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D86893">
              <w:t>591</w:t>
            </w:r>
          </w:p>
        </w:tc>
      </w:tr>
      <w:tr w:rsidR="00D5266F" w14:paraId="15C91679" w14:textId="77777777" w:rsidTr="0076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5717C1EE" w14:textId="77777777" w:rsidR="00D5266F" w:rsidRDefault="00D5266F" w:rsidP="00D5266F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4577AA37" w14:textId="77777777" w:rsidR="00D5266F" w:rsidRDefault="00D5266F" w:rsidP="00D5266F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1AC9E942" w14:textId="77777777" w:rsidR="00D5266F" w:rsidRDefault="00D86893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12.91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F064452" w14:textId="77777777" w:rsidR="00D5266F" w:rsidRDefault="00D86893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2.86</w:t>
            </w:r>
            <w:r w:rsidR="00D5266F">
              <w:t>-</w:t>
            </w:r>
            <w:r>
              <w:t>58.34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E77D23C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  <w:r w:rsidR="00D86893">
              <w:t>1</w:t>
            </w:r>
          </w:p>
        </w:tc>
      </w:tr>
      <w:tr w:rsidR="00D5266F" w14:paraId="7131973B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</w:tcPr>
          <w:p w14:paraId="5E6FEF28" w14:textId="77777777" w:rsidR="00D5266F" w:rsidRPr="0033230C" w:rsidRDefault="00D5266F" w:rsidP="00D5266F">
            <w:pPr>
              <w:spacing w:after="240" w:line="360" w:lineRule="auto"/>
            </w:pPr>
            <w:r w:rsidRPr="0033230C">
              <w:t>Age group</w:t>
            </w:r>
          </w:p>
          <w:p w14:paraId="0736AB26" w14:textId="77777777" w:rsidR="00D5266F" w:rsidRPr="0033230C" w:rsidRDefault="00D5266F" w:rsidP="00D5266F">
            <w:pPr>
              <w:spacing w:after="240" w:line="360" w:lineRule="auto"/>
            </w:pPr>
            <w:r w:rsidRPr="0033230C">
              <w:t>(months)</w:t>
            </w:r>
          </w:p>
        </w:tc>
        <w:tc>
          <w:tcPr>
            <w:tcW w:w="1933" w:type="dxa"/>
          </w:tcPr>
          <w:p w14:paraId="57508D92" w14:textId="77777777" w:rsidR="00D5266F" w:rsidRPr="006D0B4A" w:rsidRDefault="00D5266F" w:rsidP="00D5266F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&lt;1</w:t>
            </w:r>
          </w:p>
        </w:tc>
        <w:tc>
          <w:tcPr>
            <w:tcW w:w="1633" w:type="dxa"/>
          </w:tcPr>
          <w:p w14:paraId="4853FFCB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</w:tcPr>
          <w:p w14:paraId="5988DBD9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7266EA26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5266F" w14:paraId="68E01B67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1683B423" w14:textId="77777777" w:rsidR="00D5266F" w:rsidRPr="0033230C" w:rsidRDefault="00D5266F" w:rsidP="00D5266F">
            <w:pPr>
              <w:spacing w:after="240" w:line="360" w:lineRule="auto"/>
            </w:pPr>
          </w:p>
        </w:tc>
        <w:tc>
          <w:tcPr>
            <w:tcW w:w="1933" w:type="dxa"/>
          </w:tcPr>
          <w:p w14:paraId="55A26660" w14:textId="77777777" w:rsidR="00D5266F" w:rsidRPr="006D0B4A" w:rsidRDefault="00D5266F" w:rsidP="00D5266F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1-&lt;3</w:t>
            </w:r>
          </w:p>
        </w:tc>
        <w:tc>
          <w:tcPr>
            <w:tcW w:w="1633" w:type="dxa"/>
          </w:tcPr>
          <w:p w14:paraId="523E4B8A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A2251A">
              <w:t>42</w:t>
            </w:r>
          </w:p>
        </w:tc>
        <w:tc>
          <w:tcPr>
            <w:tcW w:w="1843" w:type="dxa"/>
          </w:tcPr>
          <w:p w14:paraId="3AE4BEBB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</w:t>
            </w:r>
            <w:r w:rsidR="00A2251A">
              <w:t>8</w:t>
            </w:r>
            <w:r>
              <w:t>-</w:t>
            </w:r>
            <w:r w:rsidR="00A2251A">
              <w:t>2.30</w:t>
            </w:r>
          </w:p>
        </w:tc>
        <w:tc>
          <w:tcPr>
            <w:tcW w:w="1276" w:type="dxa"/>
          </w:tcPr>
          <w:p w14:paraId="7475DE5A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A2251A">
              <w:t>319</w:t>
            </w:r>
          </w:p>
        </w:tc>
      </w:tr>
      <w:tr w:rsidR="00D5266F" w14:paraId="2A732493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7888303B" w14:textId="77777777" w:rsidR="00D5266F" w:rsidRPr="0033230C" w:rsidRDefault="00D5266F" w:rsidP="00D5266F">
            <w:pPr>
              <w:spacing w:after="240" w:line="360" w:lineRule="auto"/>
            </w:pPr>
          </w:p>
        </w:tc>
        <w:tc>
          <w:tcPr>
            <w:tcW w:w="1933" w:type="dxa"/>
          </w:tcPr>
          <w:p w14:paraId="1BAF4444" w14:textId="77777777" w:rsidR="00D5266F" w:rsidRPr="006D0B4A" w:rsidRDefault="00D5266F" w:rsidP="00D5266F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3-&lt;6</w:t>
            </w:r>
          </w:p>
        </w:tc>
        <w:tc>
          <w:tcPr>
            <w:tcW w:w="1633" w:type="dxa"/>
          </w:tcPr>
          <w:p w14:paraId="2DDAAFDC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  <w:r w:rsidR="00A2251A">
              <w:t>41</w:t>
            </w:r>
          </w:p>
        </w:tc>
        <w:tc>
          <w:tcPr>
            <w:tcW w:w="1843" w:type="dxa"/>
          </w:tcPr>
          <w:p w14:paraId="39994584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A2251A">
              <w:t>22</w:t>
            </w:r>
            <w:r>
              <w:t>-</w:t>
            </w:r>
            <w:r w:rsidR="00A2251A">
              <w:t>9.07</w:t>
            </w:r>
          </w:p>
        </w:tc>
        <w:tc>
          <w:tcPr>
            <w:tcW w:w="1276" w:type="dxa"/>
          </w:tcPr>
          <w:p w14:paraId="480CB471" w14:textId="77777777" w:rsidR="00D5266F" w:rsidRDefault="00D5266F" w:rsidP="00D5266F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A2251A">
              <w:t>720</w:t>
            </w:r>
          </w:p>
        </w:tc>
      </w:tr>
      <w:tr w:rsidR="00A2251A" w14:paraId="0A00595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  <w:shd w:val="clear" w:color="auto" w:fill="F2F2F2" w:themeFill="background1" w:themeFillShade="F2"/>
          </w:tcPr>
          <w:p w14:paraId="1E4EE6DC" w14:textId="77777777" w:rsidR="00A2251A" w:rsidRPr="0033230C" w:rsidRDefault="00A2251A" w:rsidP="00A2251A">
            <w:pPr>
              <w:spacing w:after="240" w:line="360" w:lineRule="auto"/>
            </w:pPr>
            <w:r w:rsidRPr="0033230C">
              <w:t>Feeding type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53FB3606" w14:textId="77777777" w:rsidR="00A2251A" w:rsidRPr="006D0B4A" w:rsidRDefault="00A2251A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4D14">
              <w:t>Exclusive breastfeeding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6754758B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E2E4EE2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94F178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A2251A" w14:paraId="4EF96C49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4A713DA5" w14:textId="77777777" w:rsidR="00A2251A" w:rsidRPr="0033230C" w:rsidRDefault="00A2251A" w:rsidP="00A2251A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7556BC41" w14:textId="77777777" w:rsidR="00A2251A" w:rsidRDefault="00A2251A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4D14">
              <w:t>Mixed feeding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1B80F73C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D9988BF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0.13-5.29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1FD9F5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0.837</w:t>
            </w:r>
          </w:p>
        </w:tc>
      </w:tr>
      <w:tr w:rsidR="00A2251A" w14:paraId="671E079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51BC1605" w14:textId="77777777" w:rsidR="00A2251A" w:rsidRPr="0033230C" w:rsidRDefault="00A2251A" w:rsidP="00A2251A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37A58E11" w14:textId="77777777" w:rsidR="00A2251A" w:rsidRDefault="00A2251A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4D14">
              <w:t>Formula feeding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6547EA41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F2B5C7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0.35-5.03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43457EE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0.677</w:t>
            </w:r>
          </w:p>
        </w:tc>
      </w:tr>
      <w:tr w:rsidR="00A2251A" w14:paraId="689675F4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06174784" w14:textId="77777777" w:rsidR="00A2251A" w:rsidRPr="0033230C" w:rsidRDefault="00A2251A" w:rsidP="00A2251A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461F43E2" w14:textId="77777777" w:rsidR="00A2251A" w:rsidRDefault="00A2251A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387C0008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19FEF6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0.14-23.44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856E4DA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0.645</w:t>
            </w:r>
          </w:p>
        </w:tc>
      </w:tr>
      <w:tr w:rsidR="00A2251A" w14:paraId="111C1607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</w:tcPr>
          <w:p w14:paraId="6F380E05" w14:textId="77777777" w:rsidR="00A2251A" w:rsidRPr="0033230C" w:rsidRDefault="00A2251A" w:rsidP="00A2251A">
            <w:pPr>
              <w:spacing w:after="240" w:line="360" w:lineRule="auto"/>
            </w:pPr>
            <w:r w:rsidRPr="0033230C">
              <w:t>Malnutrition</w:t>
            </w:r>
          </w:p>
        </w:tc>
        <w:tc>
          <w:tcPr>
            <w:tcW w:w="1933" w:type="dxa"/>
          </w:tcPr>
          <w:p w14:paraId="547EC3BC" w14:textId="77777777" w:rsidR="00A2251A" w:rsidRPr="006D0B4A" w:rsidRDefault="00A2251A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No</w:t>
            </w:r>
          </w:p>
        </w:tc>
        <w:tc>
          <w:tcPr>
            <w:tcW w:w="1633" w:type="dxa"/>
          </w:tcPr>
          <w:p w14:paraId="1E27EF1F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</w:tcPr>
          <w:p w14:paraId="7D0D3A58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7F844A1C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A2251A" w14:paraId="1A2DCBED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7D85B5C6" w14:textId="77777777" w:rsidR="00A2251A" w:rsidRPr="0033230C" w:rsidRDefault="00A2251A" w:rsidP="00A2251A">
            <w:pPr>
              <w:spacing w:after="240" w:line="360" w:lineRule="auto"/>
            </w:pPr>
          </w:p>
        </w:tc>
        <w:tc>
          <w:tcPr>
            <w:tcW w:w="1933" w:type="dxa"/>
          </w:tcPr>
          <w:p w14:paraId="0D9B65B8" w14:textId="77777777" w:rsidR="00A2251A" w:rsidRPr="006D0B4A" w:rsidRDefault="00A2251A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Yes</w:t>
            </w:r>
          </w:p>
        </w:tc>
        <w:tc>
          <w:tcPr>
            <w:tcW w:w="1633" w:type="dxa"/>
          </w:tcPr>
          <w:p w14:paraId="1D99EFD4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3.88</w:t>
            </w:r>
          </w:p>
        </w:tc>
        <w:tc>
          <w:tcPr>
            <w:tcW w:w="1843" w:type="dxa"/>
          </w:tcPr>
          <w:p w14:paraId="35926365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1.23-12.25</w:t>
            </w:r>
          </w:p>
        </w:tc>
        <w:tc>
          <w:tcPr>
            <w:tcW w:w="1276" w:type="dxa"/>
          </w:tcPr>
          <w:p w14:paraId="4BFBE931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0.021</w:t>
            </w:r>
          </w:p>
        </w:tc>
      </w:tr>
      <w:tr w:rsidR="00A2251A" w14:paraId="59955210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69F515BE" w14:textId="77777777" w:rsidR="00A2251A" w:rsidRPr="0033230C" w:rsidRDefault="00A2251A" w:rsidP="00A2251A">
            <w:pPr>
              <w:spacing w:after="240" w:line="360" w:lineRule="auto"/>
            </w:pPr>
          </w:p>
        </w:tc>
        <w:tc>
          <w:tcPr>
            <w:tcW w:w="1933" w:type="dxa"/>
          </w:tcPr>
          <w:p w14:paraId="7A500145" w14:textId="77777777" w:rsidR="00A2251A" w:rsidRPr="006D0B4A" w:rsidRDefault="00A2251A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1633" w:type="dxa"/>
          </w:tcPr>
          <w:p w14:paraId="6A4DBFCE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43" w:type="dxa"/>
          </w:tcPr>
          <w:p w14:paraId="43C438E6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59C79B15" w14:textId="77777777" w:rsidR="00A2251A" w:rsidRDefault="00A2251A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37B87" w14:paraId="33653961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  <w:shd w:val="clear" w:color="auto" w:fill="F2F2F2" w:themeFill="background1" w:themeFillShade="F2"/>
          </w:tcPr>
          <w:p w14:paraId="507A1D0F" w14:textId="77777777" w:rsidR="00137B87" w:rsidRPr="0033230C" w:rsidRDefault="00137B87" w:rsidP="00A2251A">
            <w:pPr>
              <w:spacing w:after="240" w:line="360" w:lineRule="auto"/>
            </w:pPr>
            <w:r w:rsidRPr="0033230C">
              <w:t>Vaccination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77B99BD7" w14:textId="77777777" w:rsidR="00137B87" w:rsidRPr="006D0B4A" w:rsidRDefault="00137B87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No full coverage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269C8DAE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EF40860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F2459B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37B87" w14:paraId="438332A9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4D57118F" w14:textId="77777777" w:rsidR="00137B87" w:rsidRPr="0033230C" w:rsidRDefault="00137B87" w:rsidP="00A2251A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20497431" w14:textId="77777777" w:rsidR="00137B87" w:rsidRPr="006D0B4A" w:rsidRDefault="00137B87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Full coverage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3CFB3C17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D3D125A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0.04-0.71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AF5D1EC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0.016</w:t>
            </w:r>
          </w:p>
        </w:tc>
      </w:tr>
      <w:tr w:rsidR="00137B87" w14:paraId="215B6A8C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  <w:shd w:val="clear" w:color="auto" w:fill="F2F2F2" w:themeFill="background1" w:themeFillShade="F2"/>
          </w:tcPr>
          <w:p w14:paraId="1B3B54D7" w14:textId="77777777" w:rsidR="00137B87" w:rsidRPr="0033230C" w:rsidRDefault="00137B87" w:rsidP="00A2251A">
            <w:pPr>
              <w:spacing w:after="240" w:line="360" w:lineRule="auto"/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4E326E9B" w14:textId="77777777" w:rsidR="00137B87" w:rsidRPr="006D0B4A" w:rsidRDefault="00137B87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7FCA1A7A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66C94A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0.03-4.80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D44BEE1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0.440</w:t>
            </w:r>
          </w:p>
        </w:tc>
      </w:tr>
      <w:tr w:rsidR="00137B87" w14:paraId="1519F8DF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 w:val="restart"/>
          </w:tcPr>
          <w:p w14:paraId="4B134829" w14:textId="77777777" w:rsidR="00137B87" w:rsidRPr="0033230C" w:rsidRDefault="00137B87" w:rsidP="00A2251A">
            <w:pPr>
              <w:spacing w:after="240" w:line="360" w:lineRule="auto"/>
            </w:pPr>
            <w:r w:rsidRPr="0033230C">
              <w:t>Maternal education</w:t>
            </w:r>
          </w:p>
        </w:tc>
        <w:tc>
          <w:tcPr>
            <w:tcW w:w="1933" w:type="dxa"/>
          </w:tcPr>
          <w:p w14:paraId="3DC43BCA" w14:textId="77777777" w:rsidR="00137B87" w:rsidRPr="006D0B4A" w:rsidRDefault="00137B87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None/Primary</w:t>
            </w:r>
          </w:p>
        </w:tc>
        <w:tc>
          <w:tcPr>
            <w:tcW w:w="1633" w:type="dxa"/>
          </w:tcPr>
          <w:p w14:paraId="2C3687A1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  <w:tc>
          <w:tcPr>
            <w:tcW w:w="1843" w:type="dxa"/>
          </w:tcPr>
          <w:p w14:paraId="42FDFDC2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24FCE640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37B87" w14:paraId="4DD854AC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206D51C3" w14:textId="77777777" w:rsidR="00137B87" w:rsidRDefault="00137B87" w:rsidP="00A2251A">
            <w:pPr>
              <w:spacing w:after="240" w:line="360" w:lineRule="auto"/>
              <w:rPr>
                <w:b w:val="0"/>
              </w:rPr>
            </w:pPr>
          </w:p>
        </w:tc>
        <w:tc>
          <w:tcPr>
            <w:tcW w:w="1933" w:type="dxa"/>
          </w:tcPr>
          <w:p w14:paraId="1CE67C03" w14:textId="77777777" w:rsidR="00137B87" w:rsidRPr="006D0B4A" w:rsidRDefault="00137B87" w:rsidP="00A2251A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B4A">
              <w:t>Secondary/Tertiary</w:t>
            </w:r>
          </w:p>
        </w:tc>
        <w:tc>
          <w:tcPr>
            <w:tcW w:w="1633" w:type="dxa"/>
          </w:tcPr>
          <w:p w14:paraId="51302E38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1.10</w:t>
            </w:r>
          </w:p>
        </w:tc>
        <w:tc>
          <w:tcPr>
            <w:tcW w:w="1843" w:type="dxa"/>
          </w:tcPr>
          <w:p w14:paraId="4069FDD9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0.35-3.46</w:t>
            </w:r>
          </w:p>
        </w:tc>
        <w:tc>
          <w:tcPr>
            <w:tcW w:w="1276" w:type="dxa"/>
          </w:tcPr>
          <w:p w14:paraId="3D3C5010" w14:textId="77777777" w:rsidR="00137B87" w:rsidRDefault="00137B87" w:rsidP="00A2251A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0.866</w:t>
            </w:r>
          </w:p>
        </w:tc>
      </w:tr>
      <w:tr w:rsidR="00137B87" w14:paraId="32DBC9E7" w14:textId="77777777" w:rsidTr="001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vMerge/>
          </w:tcPr>
          <w:p w14:paraId="7F3522AC" w14:textId="77777777" w:rsidR="00137B87" w:rsidRDefault="00137B87" w:rsidP="00137B87">
            <w:pPr>
              <w:spacing w:after="240" w:line="360" w:lineRule="auto"/>
              <w:rPr>
                <w:b w:val="0"/>
              </w:rPr>
            </w:pPr>
          </w:p>
        </w:tc>
        <w:tc>
          <w:tcPr>
            <w:tcW w:w="1933" w:type="dxa"/>
          </w:tcPr>
          <w:p w14:paraId="348018AC" w14:textId="77777777" w:rsidR="00137B87" w:rsidRPr="006D0B4A" w:rsidRDefault="00137B87" w:rsidP="00137B87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1633" w:type="dxa"/>
          </w:tcPr>
          <w:p w14:paraId="313F3F73" w14:textId="77777777" w:rsidR="00137B87" w:rsidRDefault="00137B87" w:rsidP="00137B87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43" w:type="dxa"/>
          </w:tcPr>
          <w:p w14:paraId="6271E4C2" w14:textId="77777777" w:rsidR="00137B87" w:rsidRDefault="00137B87" w:rsidP="00137B87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661D957" w14:textId="77777777" w:rsidR="00137B87" w:rsidRDefault="00137B87" w:rsidP="00137B87">
            <w:pPr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34DD80F4" w14:textId="77777777" w:rsidR="00D5266F" w:rsidRDefault="00D5266F" w:rsidP="00D5266F">
      <w:pPr>
        <w:spacing w:after="240" w:line="360" w:lineRule="auto"/>
      </w:pPr>
      <w:r>
        <w:t xml:space="preserve">HUU: HIV unexposed uninfected, HEU: HIV exposed uninfected, HI: </w:t>
      </w:r>
      <w:r w:rsidR="00913847">
        <w:t>l</w:t>
      </w:r>
      <w:r w:rsidR="00486328">
        <w:t>iving with HIV</w:t>
      </w:r>
    </w:p>
    <w:p w14:paraId="30A8E8E8" w14:textId="77777777" w:rsidR="00913847" w:rsidRDefault="00913847" w:rsidP="00913847">
      <w:pPr>
        <w:spacing w:after="240" w:line="360" w:lineRule="auto"/>
      </w:pPr>
      <w:proofErr w:type="spellStart"/>
      <w:r>
        <w:rPr>
          <w:vertAlign w:val="superscript"/>
        </w:rPr>
        <w:t>a</w:t>
      </w:r>
      <w:r>
        <w:t>Adjusted</w:t>
      </w:r>
      <w:proofErr w:type="spellEnd"/>
      <w:r>
        <w:t xml:space="preserve"> odds ratio determined by mixed effects logistic regression model, controlling for clustering by </w:t>
      </w:r>
      <w:proofErr w:type="gramStart"/>
      <w:r>
        <w:t>site</w:t>
      </w:r>
      <w:proofErr w:type="gramEnd"/>
      <w:r>
        <w:t xml:space="preserve"> </w:t>
      </w:r>
    </w:p>
    <w:p w14:paraId="5AFBE512" w14:textId="77777777" w:rsidR="00D5266F" w:rsidRPr="006B12D2" w:rsidRDefault="00D5266F" w:rsidP="00D5266F">
      <w:pPr>
        <w:spacing w:line="480" w:lineRule="auto"/>
      </w:pPr>
    </w:p>
    <w:p w14:paraId="0C8FC6BF" w14:textId="77777777" w:rsidR="002D3936" w:rsidRDefault="002D3936"/>
    <w:sectPr w:rsidR="002D3936" w:rsidSect="00115BB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4301" w14:textId="77777777" w:rsidR="00F46B2A" w:rsidRDefault="00F46B2A">
      <w:pPr>
        <w:spacing w:after="0" w:line="240" w:lineRule="auto"/>
      </w:pPr>
      <w:r>
        <w:separator/>
      </w:r>
    </w:p>
  </w:endnote>
  <w:endnote w:type="continuationSeparator" w:id="0">
    <w:p w14:paraId="429F78BE" w14:textId="77777777" w:rsidR="00F46B2A" w:rsidRDefault="00F4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636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7A96C" w14:textId="77777777" w:rsidR="00115BB0" w:rsidRDefault="00115B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F7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85B6A2E" w14:textId="77777777" w:rsidR="00115BB0" w:rsidRDefault="00115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DFD8" w14:textId="77777777" w:rsidR="00F46B2A" w:rsidRDefault="00F46B2A">
      <w:pPr>
        <w:spacing w:after="0" w:line="240" w:lineRule="auto"/>
      </w:pPr>
      <w:r>
        <w:separator/>
      </w:r>
    </w:p>
  </w:footnote>
  <w:footnote w:type="continuationSeparator" w:id="0">
    <w:p w14:paraId="43D0A768" w14:textId="77777777" w:rsidR="00F46B2A" w:rsidRDefault="00F46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13"/>
    <w:rsid w:val="00090E95"/>
    <w:rsid w:val="00115BB0"/>
    <w:rsid w:val="00137B87"/>
    <w:rsid w:val="002D3936"/>
    <w:rsid w:val="003144CC"/>
    <w:rsid w:val="003A3258"/>
    <w:rsid w:val="00486328"/>
    <w:rsid w:val="00635C13"/>
    <w:rsid w:val="007338A1"/>
    <w:rsid w:val="00750A69"/>
    <w:rsid w:val="00761F7C"/>
    <w:rsid w:val="007851AB"/>
    <w:rsid w:val="00913847"/>
    <w:rsid w:val="00A2251A"/>
    <w:rsid w:val="00A27CC2"/>
    <w:rsid w:val="00A3354B"/>
    <w:rsid w:val="00A76EC0"/>
    <w:rsid w:val="00B05B64"/>
    <w:rsid w:val="00B34E1E"/>
    <w:rsid w:val="00BF2FA8"/>
    <w:rsid w:val="00C60AC9"/>
    <w:rsid w:val="00CF2890"/>
    <w:rsid w:val="00D5266F"/>
    <w:rsid w:val="00D75BDC"/>
    <w:rsid w:val="00D86893"/>
    <w:rsid w:val="00E70275"/>
    <w:rsid w:val="00E953A5"/>
    <w:rsid w:val="00F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B1B5"/>
  <w15:chartTrackingRefBased/>
  <w15:docId w15:val="{6D1AEBD7-1A77-4EC5-8DDD-8A54C91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6F"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526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5266F"/>
    <w:rPr>
      <w:rFonts w:asciiTheme="majorHAnsi" w:eastAsiaTheme="majorEastAsia" w:hAnsiTheme="majorHAnsi" w:cstheme="majorBidi"/>
      <w:i/>
      <w:color w:val="000000" w:themeColor="text1"/>
      <w:szCs w:val="26"/>
    </w:rPr>
  </w:style>
  <w:style w:type="paragraph" w:styleId="Footer">
    <w:name w:val="footer"/>
    <w:basedOn w:val="Normal"/>
    <w:link w:val="FooterChar"/>
    <w:uiPriority w:val="99"/>
    <w:unhideWhenUsed/>
    <w:rsid w:val="00D52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66F"/>
  </w:style>
  <w:style w:type="table" w:styleId="PlainTable2">
    <w:name w:val="Plain Table 2"/>
    <w:basedOn w:val="TableNormal"/>
    <w:uiPriority w:val="42"/>
    <w:rsid w:val="00D5266F"/>
    <w:pPr>
      <w:spacing w:after="0" w:line="240" w:lineRule="auto"/>
    </w:pPr>
    <w:rPr>
      <w:lang w:val="en-Z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99"/>
    <w:qFormat/>
    <w:rsid w:val="00D5266F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Wolter</dc:creator>
  <cp:keywords/>
  <dc:description/>
  <cp:lastModifiedBy>McMorrow, Meredith (CDC/NCIRD/CORVD)</cp:lastModifiedBy>
  <cp:revision>2</cp:revision>
  <dcterms:created xsi:type="dcterms:W3CDTF">2024-01-29T16:19:00Z</dcterms:created>
  <dcterms:modified xsi:type="dcterms:W3CDTF">2024-01-29T16:19:00Z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2024-01-29T16:19:14Z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ca8b0bb4-3a4c-408e-8873-effe496dffdf</vt:lpwstr>
  </property>
  <property fmtid="{D5CDD505-2E9C-101B-9397-08002B2CF9AE}" pid="8" name="MSIP_Label_7b94a7b8-f06c-4dfe-bdcc-9b548fd58c31_ContentBits">
    <vt:lpwstr>0</vt:lpwstr>
  </property>
</Properties>
</file>