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1" w:rsidRPr="008F3ABC" w:rsidRDefault="003E6451" w:rsidP="003E6451">
      <w:pPr>
        <w:spacing w:after="0" w:line="240" w:lineRule="auto"/>
        <w:rPr>
          <w:rFonts w:ascii="Times New Roman" w:hAnsi="Times New Roman"/>
          <w:sz w:val="24"/>
        </w:rPr>
      </w:pPr>
      <w:r w:rsidRPr="0054082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</w:rPr>
        <w:t>3</w:t>
      </w:r>
      <w:r w:rsidRPr="008F3ABC">
        <w:rPr>
          <w:rFonts w:ascii="Times New Roman" w:hAnsi="Times New Roman"/>
          <w:b/>
          <w:sz w:val="24"/>
        </w:rPr>
        <w:t>.</w:t>
      </w:r>
      <w:r w:rsidRPr="008F3ABC">
        <w:rPr>
          <w:rFonts w:ascii="Times New Roman" w:hAnsi="Times New Roman"/>
          <w:sz w:val="24"/>
        </w:rPr>
        <w:t xml:space="preserve"> </w:t>
      </w:r>
      <w:r w:rsidRPr="00802006">
        <w:rPr>
          <w:rFonts w:ascii="Times New Roman" w:hAnsi="Times New Roman"/>
          <w:b/>
          <w:sz w:val="24"/>
        </w:rPr>
        <w:t>Selection pressure acting upon codons (individual genes) of WNV strains collected in the US (1999-2011).</w:t>
      </w:r>
    </w:p>
    <w:p w:rsidR="003E6451" w:rsidRPr="008F3ABC" w:rsidRDefault="003E6451" w:rsidP="003E6451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4052"/>
        <w:gridCol w:w="1230"/>
        <w:gridCol w:w="803"/>
        <w:gridCol w:w="897"/>
        <w:gridCol w:w="977"/>
        <w:gridCol w:w="1112"/>
      </w:tblGrid>
      <w:tr w:rsidR="003E6451" w:rsidRPr="008F3ABC" w:rsidTr="00575FF5">
        <w:trPr>
          <w:trHeight w:val="234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Gene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Codon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3E6451" w:rsidRPr="008F3ABC" w:rsidTr="00575FF5">
        <w:trPr>
          <w:trHeight w:val="234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FEL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IFEL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SLAC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MEME</w:t>
            </w:r>
          </w:p>
        </w:tc>
      </w:tr>
      <w:tr w:rsidR="003E6451" w:rsidRPr="008F3ABC" w:rsidTr="00575FF5">
        <w:trPr>
          <w:trHeight w:val="5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NS1 (n=224), codons: 352 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0.153</w:t>
            </w:r>
          </w:p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75 negatively selected sites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S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N/T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111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0.09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0.07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0.16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0.09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147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D/S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0.07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0.05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0.07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D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240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N/E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Q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324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R/K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0.08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0.10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0.08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NS2A (n=201), codons: 231 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0.095</w:t>
            </w:r>
          </w:p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67 negatively selected sites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H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  <w:lang w:val="pt-BR"/>
              </w:rPr>
              <w:t>119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Y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R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188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0.19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0.18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NS3 (n=294), codons: 619,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0.077</w:t>
            </w:r>
          </w:p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185 negatively selected sites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L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336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i/>
                <w:sz w:val="20"/>
                <w:szCs w:val="20"/>
              </w:rPr>
              <w:t>0.14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NS4A (n=134), codons: 149 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0.109</w:t>
            </w:r>
          </w:p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33 negatively selected sites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85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T/V/I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0.04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0.04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NS4B (n=223), codons: 255,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0.127</w:t>
            </w:r>
          </w:p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80 negatively selected sites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G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104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 xml:space="preserve">NS5 (n=320), codons: 905, </w:t>
            </w: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ω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: 0.104</w:t>
            </w:r>
          </w:p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231 negatively selected sites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8F3ABC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314</w:t>
            </w: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0.05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0.09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BC">
              <w:rPr>
                <w:rFonts w:ascii="Times New Roman" w:hAnsi="Times New Roman"/>
                <w:b/>
                <w:sz w:val="20"/>
                <w:szCs w:val="20"/>
              </w:rPr>
              <w:t>0.05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S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604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3E6451" w:rsidRPr="008F3ABC" w:rsidTr="00575FF5">
        <w:trPr>
          <w:trHeight w:val="62"/>
        </w:trPr>
        <w:tc>
          <w:tcPr>
            <w:tcW w:w="405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F3ABC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Y</w:t>
            </w:r>
            <w:r w:rsidRPr="008F3ABC">
              <w:rPr>
                <w:rFonts w:ascii="Times New Roman" w:hAnsi="Times New Roman"/>
                <w:sz w:val="20"/>
                <w:szCs w:val="20"/>
                <w:vertAlign w:val="subscript"/>
              </w:rPr>
              <w:t>706</w:t>
            </w:r>
            <w:r w:rsidRPr="008F3ABC">
              <w:rPr>
                <w:rFonts w:ascii="Times New Roman" w:hAnsi="Times New Roman"/>
                <w:sz w:val="20"/>
                <w:szCs w:val="20"/>
              </w:rPr>
              <w:t>C/H</w:t>
            </w:r>
          </w:p>
        </w:tc>
        <w:tc>
          <w:tcPr>
            <w:tcW w:w="803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9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1112" w:type="dxa"/>
            <w:shd w:val="clear" w:color="auto" w:fill="auto"/>
          </w:tcPr>
          <w:p w:rsidR="003E6451" w:rsidRPr="008F3ABC" w:rsidRDefault="003E6451" w:rsidP="00575FF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AB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</w:tr>
    </w:tbl>
    <w:p w:rsidR="003E6451" w:rsidRDefault="003E6451" w:rsidP="003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E6451" w:rsidRPr="008F3ABC" w:rsidRDefault="003E6451" w:rsidP="003E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Table represent the analysis of the </w:t>
      </w:r>
      <w:r w:rsidRPr="008F3ABC">
        <w:rPr>
          <w:rFonts w:ascii="Times New Roman" w:hAnsi="Times New Roman"/>
          <w:sz w:val="24"/>
        </w:rPr>
        <w:t>individual gene</w:t>
      </w:r>
      <w:r>
        <w:rPr>
          <w:rFonts w:ascii="Times New Roman" w:hAnsi="Times New Roman"/>
          <w:sz w:val="24"/>
        </w:rPr>
        <w:t>s of WNV for the</w:t>
      </w:r>
      <w:r w:rsidRPr="008F3A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 dataset </w:t>
      </w:r>
      <w:r w:rsidRPr="008F3ABC">
        <w:rPr>
          <w:rFonts w:ascii="Times New Roman" w:hAnsi="Times New Roman"/>
          <w:sz w:val="24"/>
        </w:rPr>
        <w:t xml:space="preserve">(n=363), detected by the methods employed in </w:t>
      </w:r>
      <w:proofErr w:type="spellStart"/>
      <w:r w:rsidRPr="008F3ABC">
        <w:rPr>
          <w:rFonts w:ascii="Times New Roman" w:hAnsi="Times New Roman"/>
          <w:sz w:val="24"/>
        </w:rPr>
        <w:t>HyPhy</w:t>
      </w:r>
      <w:proofErr w:type="spellEnd"/>
      <w:r w:rsidRPr="008F3ABC">
        <w:rPr>
          <w:rFonts w:ascii="Times New Roman" w:hAnsi="Times New Roman"/>
          <w:sz w:val="24"/>
        </w:rPr>
        <w:t xml:space="preserve"> (</w:t>
      </w:r>
      <w:proofErr w:type="spellStart"/>
      <w:r w:rsidRPr="008F3ABC">
        <w:rPr>
          <w:rFonts w:ascii="Times New Roman" w:hAnsi="Times New Roman"/>
          <w:sz w:val="24"/>
        </w:rPr>
        <w:t>Datamonkey</w:t>
      </w:r>
      <w:proofErr w:type="spellEnd"/>
      <w:r w:rsidRPr="008F3ABC">
        <w:rPr>
          <w:rFonts w:ascii="Times New Roman" w:hAnsi="Times New Roman"/>
          <w:sz w:val="24"/>
        </w:rPr>
        <w:t xml:space="preserve"> server). </w:t>
      </w:r>
      <w:r w:rsidRPr="008F3ABC">
        <w:rPr>
          <w:rFonts w:ascii="Times New Roman" w:hAnsi="Times New Roman"/>
        </w:rPr>
        <w:br/>
      </w:r>
      <w:proofErr w:type="gramStart"/>
      <w:r w:rsidRPr="008F3ABC">
        <w:rPr>
          <w:rFonts w:ascii="Times New Roman" w:hAnsi="Times New Roman"/>
          <w:sz w:val="24"/>
          <w:vertAlign w:val="superscript"/>
        </w:rPr>
        <w:t>a</w:t>
      </w:r>
      <w:proofErr w:type="gramEnd"/>
      <w:r w:rsidRPr="008F3ABC">
        <w:rPr>
          <w:rFonts w:ascii="Times New Roman" w:hAnsi="Times New Roman"/>
          <w:sz w:val="24"/>
        </w:rPr>
        <w:t xml:space="preserve"> number of sequences differ from the input (n=363), after removal of identical sequences by the server</w:t>
      </w:r>
      <w:r w:rsidRPr="008F3ABC">
        <w:rPr>
          <w:rFonts w:ascii="Times New Roman" w:hAnsi="Times New Roman"/>
          <w:sz w:val="24"/>
        </w:rPr>
        <w:br/>
      </w:r>
      <w:r w:rsidRPr="008F3ABC">
        <w:rPr>
          <w:rFonts w:ascii="Times New Roman" w:hAnsi="Times New Roman"/>
          <w:sz w:val="24"/>
          <w:szCs w:val="24"/>
          <w:vertAlign w:val="superscript"/>
        </w:rPr>
        <w:t xml:space="preserve">b </w:t>
      </w:r>
      <w:r w:rsidRPr="008F3ABC">
        <w:rPr>
          <w:rFonts w:ascii="Times New Roman" w:hAnsi="Times New Roman"/>
          <w:sz w:val="24"/>
          <w:lang w:val="pt-BR"/>
        </w:rPr>
        <w:t>ω</w:t>
      </w:r>
      <w:r w:rsidRPr="008F3ABC">
        <w:rPr>
          <w:rFonts w:ascii="Times New Roman" w:hAnsi="Times New Roman"/>
          <w:sz w:val="24"/>
        </w:rPr>
        <w:t xml:space="preserve"> = </w:t>
      </w:r>
      <w:proofErr w:type="spellStart"/>
      <w:r w:rsidRPr="008F3ABC">
        <w:rPr>
          <w:rFonts w:ascii="Times New Roman" w:hAnsi="Times New Roman"/>
          <w:sz w:val="24"/>
        </w:rPr>
        <w:t>dN</w:t>
      </w:r>
      <w:proofErr w:type="spellEnd"/>
      <w:r w:rsidRPr="008F3ABC">
        <w:rPr>
          <w:rFonts w:ascii="Times New Roman" w:hAnsi="Times New Roman"/>
          <w:sz w:val="24"/>
        </w:rPr>
        <w:t>/</w:t>
      </w:r>
      <w:proofErr w:type="spellStart"/>
      <w:r w:rsidRPr="008F3ABC">
        <w:rPr>
          <w:rFonts w:ascii="Times New Roman" w:hAnsi="Times New Roman"/>
          <w:sz w:val="24"/>
        </w:rPr>
        <w:t>dS</w:t>
      </w:r>
      <w:proofErr w:type="spellEnd"/>
      <w:r w:rsidRPr="008F3ABC">
        <w:rPr>
          <w:rFonts w:ascii="Times New Roman" w:hAnsi="Times New Roman"/>
          <w:sz w:val="24"/>
        </w:rPr>
        <w:t xml:space="preserve"> ratio</w:t>
      </w:r>
    </w:p>
    <w:p w:rsidR="00FE2328" w:rsidRDefault="003E6451" w:rsidP="003E6451">
      <w:proofErr w:type="gramStart"/>
      <w:r w:rsidRPr="008F3ABC">
        <w:rPr>
          <w:rFonts w:ascii="Times New Roman" w:hAnsi="Times New Roman"/>
          <w:sz w:val="24"/>
          <w:vertAlign w:val="superscript"/>
        </w:rPr>
        <w:t>c</w:t>
      </w:r>
      <w:proofErr w:type="gramEnd"/>
      <w:r w:rsidRPr="008F3ABC">
        <w:rPr>
          <w:rFonts w:ascii="Times New Roman" w:hAnsi="Times New Roman"/>
          <w:sz w:val="24"/>
        </w:rPr>
        <w:t xml:space="preserve"> FEL = Fixed effects likelihood, IFEL = Internal Fixed effects likelihood, SLAC = Single-likelihood ancestor counting, MEME = </w:t>
      </w:r>
      <w:r w:rsidRPr="008F3ABC">
        <w:rPr>
          <w:rStyle w:val="st"/>
          <w:rFonts w:ascii="Times New Roman" w:hAnsi="Times New Roman"/>
          <w:sz w:val="24"/>
        </w:rPr>
        <w:t xml:space="preserve">Mixed Effects Model of Evolution. </w:t>
      </w:r>
      <w:r w:rsidRPr="008F3ABC">
        <w:rPr>
          <w:rFonts w:ascii="Times New Roman" w:hAnsi="Times New Roman"/>
          <w:sz w:val="24"/>
        </w:rPr>
        <w:t>All codons present in the table are recognized by at least two methods. In bold, codons recognized by three or four methods, with statistical significance.</w:t>
      </w:r>
      <w:r w:rsidRPr="008F3ABC">
        <w:rPr>
          <w:rFonts w:ascii="Times New Roman" w:hAnsi="Times New Roman"/>
          <w:i/>
          <w:sz w:val="24"/>
        </w:rPr>
        <w:t xml:space="preserve"> </w:t>
      </w:r>
      <w:proofErr w:type="gramStart"/>
      <w:r w:rsidRPr="008F3ABC">
        <w:rPr>
          <w:rFonts w:ascii="Times New Roman" w:hAnsi="Times New Roman"/>
          <w:i/>
          <w:sz w:val="24"/>
        </w:rPr>
        <w:t>p</w:t>
      </w:r>
      <w:proofErr w:type="gramEnd"/>
      <w:r w:rsidRPr="008F3ABC">
        <w:rPr>
          <w:rFonts w:ascii="Times New Roman" w:hAnsi="Times New Roman"/>
          <w:sz w:val="24"/>
        </w:rPr>
        <w:t xml:space="preserve"> values in italics represent codons detected to be under positive selection, not significantly, but close to </w:t>
      </w:r>
      <w:r w:rsidRPr="008F3ABC">
        <w:rPr>
          <w:rFonts w:ascii="Times New Roman" w:hAnsi="Times New Roman"/>
          <w:i/>
          <w:sz w:val="24"/>
        </w:rPr>
        <w:t xml:space="preserve">p </w:t>
      </w:r>
      <w:r w:rsidRPr="008F3ABC">
        <w:rPr>
          <w:rFonts w:ascii="Times New Roman" w:hAnsi="Times New Roman"/>
          <w:sz w:val="24"/>
        </w:rPr>
        <w:t>threshold (0.1).</w:t>
      </w:r>
      <w:bookmarkStart w:id="0" w:name="_GoBack"/>
      <w:bookmarkEnd w:id="0"/>
    </w:p>
    <w:sectPr w:rsidR="00FE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51"/>
    <w:rsid w:val="003E6451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E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E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1</cp:revision>
  <dcterms:created xsi:type="dcterms:W3CDTF">2013-04-24T21:25:00Z</dcterms:created>
  <dcterms:modified xsi:type="dcterms:W3CDTF">2013-04-24T21:29:00Z</dcterms:modified>
</cp:coreProperties>
</file>