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27764" w14:textId="41C64C3D" w:rsidR="00462E47" w:rsidRPr="001538A2" w:rsidRDefault="00462E47" w:rsidP="00462E47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2285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1026"/>
        <w:gridCol w:w="992"/>
        <w:gridCol w:w="862"/>
        <w:gridCol w:w="1980"/>
        <w:gridCol w:w="836"/>
        <w:gridCol w:w="1085"/>
        <w:gridCol w:w="1192"/>
        <w:gridCol w:w="1702"/>
      </w:tblGrid>
      <w:tr w:rsidR="00B617E8" w:rsidRPr="001538A2" w14:paraId="144FD3B6" w14:textId="77777777" w:rsidTr="00A73F55">
        <w:trPr>
          <w:trHeight w:val="278"/>
        </w:trPr>
        <w:tc>
          <w:tcPr>
            <w:tcW w:w="1228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0009D57D" w14:textId="222173B6" w:rsidR="00B617E8" w:rsidRPr="001538A2" w:rsidRDefault="00B617E8" w:rsidP="00BC125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538A2">
              <w:rPr>
                <w:rFonts w:ascii="Arial" w:hAnsi="Arial" w:cs="Arial"/>
                <w:b/>
                <w:sz w:val="28"/>
                <w:szCs w:val="28"/>
              </w:rPr>
              <w:t>Supplementa</w:t>
            </w:r>
            <w:r w:rsidR="00D805C6">
              <w:rPr>
                <w:rFonts w:ascii="Arial" w:hAnsi="Arial" w:cs="Arial"/>
                <w:b/>
                <w:sz w:val="28"/>
                <w:szCs w:val="28"/>
              </w:rPr>
              <w:t>l</w:t>
            </w:r>
            <w:r w:rsidRPr="001538A2">
              <w:rPr>
                <w:rFonts w:ascii="Arial" w:hAnsi="Arial" w:cs="Arial"/>
                <w:b/>
                <w:sz w:val="28"/>
                <w:szCs w:val="28"/>
              </w:rPr>
              <w:t xml:space="preserve"> Table</w:t>
            </w:r>
            <w:r w:rsidRPr="001538A2">
              <w:rPr>
                <w:rFonts w:ascii="Arial" w:hAnsi="Arial" w:cs="Arial"/>
                <w:b/>
                <w:sz w:val="28"/>
                <w:szCs w:val="28"/>
              </w:rPr>
              <w:softHyphen/>
              <w:t xml:space="preserve"> 7A. Risk of bias assessment for cohort studies</w:t>
            </w:r>
            <w:r w:rsidR="000F3FB1" w:rsidRPr="001538A2">
              <w:rPr>
                <w:rFonts w:ascii="Arial" w:hAnsi="Arial" w:cs="Arial"/>
                <w:b/>
                <w:sz w:val="28"/>
                <w:szCs w:val="28"/>
              </w:rPr>
              <w:t xml:space="preserve"> (N=</w:t>
            </w:r>
            <w:r w:rsidR="00CD664A">
              <w:rPr>
                <w:rFonts w:ascii="Arial" w:hAnsi="Arial" w:cs="Arial"/>
                <w:b/>
                <w:sz w:val="28"/>
                <w:szCs w:val="28"/>
              </w:rPr>
              <w:t>5</w:t>
            </w:r>
            <w:r w:rsidR="000F3FB1" w:rsidRPr="001538A2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</w:tr>
      <w:tr w:rsidR="000F3FB1" w:rsidRPr="00B617E8" w14:paraId="1E01BFAA" w14:textId="77777777" w:rsidTr="001538A2">
        <w:trPr>
          <w:trHeight w:val="278"/>
        </w:trPr>
        <w:tc>
          <w:tcPr>
            <w:tcW w:w="18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7B0614" w14:textId="77777777" w:rsidR="000F3FB1" w:rsidRPr="001538A2" w:rsidRDefault="000F3FB1" w:rsidP="000F3F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538A2">
              <w:rPr>
                <w:rFonts w:ascii="Arial" w:hAnsi="Arial" w:cs="Arial"/>
                <w:b/>
                <w:sz w:val="24"/>
                <w:szCs w:val="24"/>
              </w:rPr>
              <w:t>Study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A5036F" w14:textId="070177F3" w:rsidR="000F3FB1" w:rsidRPr="001538A2" w:rsidRDefault="000F3FB1" w:rsidP="00BC12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538A2">
              <w:rPr>
                <w:rFonts w:ascii="Arial" w:hAnsi="Arial" w:cs="Arial"/>
                <w:b/>
                <w:sz w:val="24"/>
                <w:szCs w:val="24"/>
              </w:rPr>
              <w:t>Selection</w:t>
            </w:r>
            <w:r w:rsidR="00080CFA" w:rsidRPr="001538A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538A2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818ED1" w14:textId="5E63650A" w:rsidR="000F3FB1" w:rsidRPr="001538A2" w:rsidRDefault="000F3FB1" w:rsidP="00BC125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38A2">
              <w:rPr>
                <w:rFonts w:ascii="Arial" w:hAnsi="Arial" w:cs="Arial"/>
                <w:b/>
                <w:sz w:val="24"/>
                <w:szCs w:val="24"/>
              </w:rPr>
              <w:t>Comparability</w:t>
            </w:r>
            <w:r w:rsidR="00080CFA" w:rsidRPr="001538A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538A2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50CB6E" w14:textId="26282094" w:rsidR="000F3FB1" w:rsidRPr="001538A2" w:rsidRDefault="000F3FB1" w:rsidP="00BC12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538A2">
              <w:rPr>
                <w:rFonts w:ascii="Arial" w:hAnsi="Arial" w:cs="Arial"/>
                <w:b/>
                <w:sz w:val="24"/>
                <w:szCs w:val="24"/>
              </w:rPr>
              <w:t>Outcome</w:t>
            </w:r>
            <w:r w:rsidR="00080CFA" w:rsidRPr="001538A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538A2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45991D31" w14:textId="77777777" w:rsidR="000F3FB1" w:rsidRPr="001538A2" w:rsidRDefault="000F3FB1" w:rsidP="00B617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538A2">
              <w:rPr>
                <w:rFonts w:ascii="Arial" w:hAnsi="Arial" w:cs="Arial"/>
                <w:b/>
                <w:sz w:val="24"/>
                <w:szCs w:val="24"/>
              </w:rPr>
              <w:t>Risk of bias</w:t>
            </w:r>
          </w:p>
        </w:tc>
      </w:tr>
      <w:tr w:rsidR="000F3FB1" w:rsidRPr="00B617E8" w14:paraId="11FF6E3D" w14:textId="77777777" w:rsidTr="001538A2">
        <w:trPr>
          <w:trHeight w:val="401"/>
        </w:trPr>
        <w:tc>
          <w:tcPr>
            <w:tcW w:w="189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4228E96" w14:textId="77777777" w:rsidR="000F3FB1" w:rsidRPr="00B617E8" w:rsidRDefault="000F3FB1" w:rsidP="00BC1256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C4E24F" w14:textId="77777777" w:rsidR="000F3FB1" w:rsidRPr="00B617E8" w:rsidRDefault="000F3FB1" w:rsidP="00B617E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617E8">
              <w:rPr>
                <w:rFonts w:ascii="Arial" w:hAnsi="Arial" w:cs="Arial"/>
                <w:b/>
                <w:sz w:val="22"/>
              </w:rPr>
              <w:t>SL1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2AFE64" w14:textId="77777777" w:rsidR="000F3FB1" w:rsidRPr="00B617E8" w:rsidRDefault="000F3FB1" w:rsidP="00B617E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617E8">
              <w:rPr>
                <w:rFonts w:ascii="Arial" w:hAnsi="Arial" w:cs="Arial"/>
                <w:b/>
                <w:sz w:val="22"/>
              </w:rPr>
              <w:t>SL2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6E0864" w14:textId="77777777" w:rsidR="000F3FB1" w:rsidRPr="00B617E8" w:rsidRDefault="000F3FB1" w:rsidP="00B617E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617E8">
              <w:rPr>
                <w:rFonts w:ascii="Arial" w:hAnsi="Arial" w:cs="Arial"/>
                <w:b/>
                <w:sz w:val="22"/>
              </w:rPr>
              <w:t>SL3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44916F" w14:textId="77777777" w:rsidR="000F3FB1" w:rsidRPr="00B617E8" w:rsidRDefault="000F3FB1" w:rsidP="00B617E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617E8">
              <w:rPr>
                <w:rFonts w:ascii="Arial" w:hAnsi="Arial" w:cs="Arial"/>
                <w:b/>
                <w:sz w:val="22"/>
              </w:rPr>
              <w:t>SL4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8C3680" w14:textId="77777777" w:rsidR="000F3FB1" w:rsidRPr="00B617E8" w:rsidRDefault="000F3FB1" w:rsidP="00B617E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617E8">
              <w:rPr>
                <w:rFonts w:ascii="Arial" w:hAnsi="Arial" w:cs="Arial"/>
                <w:b/>
                <w:sz w:val="22"/>
              </w:rPr>
              <w:t>CP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13AAEA" w14:textId="77777777" w:rsidR="000F3FB1" w:rsidRPr="00B617E8" w:rsidRDefault="000F3FB1" w:rsidP="00B617E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617E8">
              <w:rPr>
                <w:rFonts w:ascii="Arial" w:hAnsi="Arial" w:cs="Arial"/>
                <w:b/>
                <w:sz w:val="22"/>
              </w:rPr>
              <w:t>OC1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908163" w14:textId="4C6FD89F" w:rsidR="000F3FB1" w:rsidRPr="00B617E8" w:rsidRDefault="000F3FB1" w:rsidP="00B617E8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  <w:vertAlign w:val="superscript"/>
              </w:rPr>
              <w:t>*</w:t>
            </w:r>
            <w:r w:rsidRPr="00B617E8">
              <w:rPr>
                <w:rFonts w:ascii="Arial" w:hAnsi="Arial" w:cs="Arial"/>
                <w:b/>
                <w:sz w:val="22"/>
              </w:rPr>
              <w:t>OC2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C09D84" w14:textId="77777777" w:rsidR="000F3FB1" w:rsidRPr="00B617E8" w:rsidRDefault="000F3FB1" w:rsidP="00B617E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617E8">
              <w:rPr>
                <w:rFonts w:ascii="Arial" w:hAnsi="Arial" w:cs="Arial"/>
                <w:b/>
                <w:sz w:val="22"/>
              </w:rPr>
              <w:t>OC3</w:t>
            </w: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A678FAC" w14:textId="77777777" w:rsidR="000F3FB1" w:rsidRPr="00B617E8" w:rsidRDefault="000F3FB1" w:rsidP="00B617E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462E47" w:rsidRPr="00D85EF4" w14:paraId="5B1F9F97" w14:textId="77777777" w:rsidTr="001538A2">
        <w:trPr>
          <w:trHeight w:val="278"/>
        </w:trPr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F34C8D8" w14:textId="32F920BF" w:rsidR="00361E0A" w:rsidRPr="00361E0A" w:rsidRDefault="00605DDB" w:rsidP="003B139C">
            <w:pPr>
              <w:spacing w:line="200" w:lineRule="exact"/>
              <w:jc w:val="left"/>
              <w:rPr>
                <w:rFonts w:ascii="Arial" w:hAnsi="Arial" w:cs="Arial"/>
                <w:bCs/>
                <w:sz w:val="22"/>
              </w:rPr>
            </w:pPr>
            <w:r w:rsidRPr="00875A8F">
              <w:rPr>
                <w:rFonts w:ascii="Arial" w:hAnsi="Arial" w:cs="Arial"/>
                <w:b/>
                <w:sz w:val="22"/>
              </w:rPr>
              <w:t>Bor,</w:t>
            </w:r>
            <w:r w:rsidRPr="00B617E8">
              <w:rPr>
                <w:rFonts w:ascii="Arial" w:hAnsi="Arial" w:cs="Arial"/>
                <w:b/>
                <w:sz w:val="22"/>
              </w:rPr>
              <w:t xml:space="preserve"> </w:t>
            </w:r>
            <w:r w:rsidRPr="00B617E8">
              <w:rPr>
                <w:rFonts w:ascii="Arial" w:hAnsi="Arial" w:cs="Arial"/>
                <w:bCs/>
                <w:sz w:val="22"/>
              </w:rPr>
              <w:t>2019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09C029" w14:textId="1C77A2FD" w:rsidR="00462E47" w:rsidRPr="00D85EF4" w:rsidRDefault="00862FBC" w:rsidP="0013639B">
            <w:pPr>
              <w:jc w:val="center"/>
              <w:rPr>
                <w:rFonts w:ascii="Arial" w:hAnsi="Arial" w:cs="Arial"/>
                <w:sz w:val="22"/>
              </w:rPr>
            </w:pPr>
            <w:r w:rsidRPr="00D85EF4">
              <w:rPr>
                <w:rFonts w:ascii="Arial" w:hAnsi="Arial" w:cs="Arial"/>
                <w:color w:val="FF0000"/>
                <w:sz w:val="22"/>
              </w:rPr>
              <w:t>High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1DDFDA" w14:textId="5027CC9F" w:rsidR="00462E47" w:rsidRPr="00D85EF4" w:rsidRDefault="00862FBC" w:rsidP="0013639B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D85EF4">
              <w:rPr>
                <w:rFonts w:ascii="Arial" w:hAnsi="Arial" w:cs="Arial"/>
                <w:color w:val="FFC000"/>
                <w:sz w:val="22"/>
              </w:rPr>
              <w:t>Unclear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218AE2" w14:textId="77777777" w:rsidR="00462E47" w:rsidRPr="00D85EF4" w:rsidRDefault="00462E47" w:rsidP="0013639B">
            <w:pPr>
              <w:jc w:val="center"/>
              <w:rPr>
                <w:rFonts w:ascii="Arial" w:hAnsi="Arial" w:cs="Arial"/>
                <w:sz w:val="22"/>
              </w:rPr>
            </w:pPr>
            <w:r w:rsidRPr="00D85EF4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D9CE06" w14:textId="77777777" w:rsidR="00462E47" w:rsidRPr="00D85EF4" w:rsidRDefault="00462E47" w:rsidP="0013639B">
            <w:pPr>
              <w:jc w:val="center"/>
              <w:rPr>
                <w:rFonts w:ascii="Arial" w:hAnsi="Arial" w:cs="Arial"/>
                <w:sz w:val="22"/>
              </w:rPr>
            </w:pPr>
            <w:r w:rsidRPr="00D85EF4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C1B8C9" w14:textId="77777777" w:rsidR="00462E47" w:rsidRPr="00D85EF4" w:rsidRDefault="00462E47" w:rsidP="0013639B">
            <w:pPr>
              <w:jc w:val="center"/>
              <w:rPr>
                <w:rFonts w:ascii="Arial" w:hAnsi="Arial" w:cs="Arial"/>
                <w:sz w:val="22"/>
              </w:rPr>
            </w:pPr>
            <w:r w:rsidRPr="00D85EF4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DAD38F" w14:textId="77777777" w:rsidR="00462E47" w:rsidRPr="00D85EF4" w:rsidRDefault="00462E47" w:rsidP="0013639B">
            <w:pPr>
              <w:jc w:val="center"/>
              <w:rPr>
                <w:rFonts w:ascii="Arial" w:hAnsi="Arial" w:cs="Arial"/>
                <w:sz w:val="22"/>
              </w:rPr>
            </w:pPr>
            <w:r w:rsidRPr="00D85EF4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F2D4F1" w14:textId="7F3437EA" w:rsidR="00462E47" w:rsidRPr="00D85EF4" w:rsidRDefault="004D568D" w:rsidP="0013639B">
            <w:pPr>
              <w:jc w:val="center"/>
              <w:rPr>
                <w:rFonts w:ascii="Arial" w:hAnsi="Arial" w:cs="Arial"/>
                <w:color w:val="00B050"/>
                <w:sz w:val="22"/>
              </w:rPr>
            </w:pPr>
            <w:r w:rsidRPr="00D85EF4">
              <w:rPr>
                <w:rFonts w:ascii="Arial" w:hAnsi="Arial" w:cs="Arial"/>
                <w:color w:val="000000" w:themeColor="text1"/>
                <w:sz w:val="22"/>
              </w:rPr>
              <w:t>N/A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DFD9AC" w14:textId="306D29CF" w:rsidR="00462E47" w:rsidRPr="00D85EF4" w:rsidRDefault="0089507C" w:rsidP="0013639B">
            <w:pPr>
              <w:jc w:val="center"/>
              <w:rPr>
                <w:rFonts w:ascii="Arial" w:hAnsi="Arial" w:cs="Arial"/>
                <w:color w:val="00B050"/>
                <w:sz w:val="22"/>
              </w:rPr>
            </w:pPr>
            <w:r w:rsidRPr="00D85EF4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AE7732" w14:textId="6AFE3637" w:rsidR="00462E47" w:rsidRPr="00D85EF4" w:rsidRDefault="0039356F" w:rsidP="0013639B">
            <w:pPr>
              <w:jc w:val="center"/>
              <w:rPr>
                <w:rFonts w:ascii="Arial" w:hAnsi="Arial" w:cs="Arial"/>
                <w:color w:val="00B050"/>
                <w:sz w:val="22"/>
              </w:rPr>
            </w:pPr>
            <w:r w:rsidRPr="00D85EF4">
              <w:rPr>
                <w:rFonts w:ascii="Arial" w:hAnsi="Arial" w:cs="Arial"/>
                <w:color w:val="FF0000"/>
                <w:sz w:val="22"/>
              </w:rPr>
              <w:t>High</w:t>
            </w:r>
          </w:p>
        </w:tc>
      </w:tr>
      <w:tr w:rsidR="00462E47" w:rsidRPr="00D85EF4" w14:paraId="0623DCB1" w14:textId="77777777" w:rsidTr="001538A2">
        <w:trPr>
          <w:trHeight w:val="278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3A494E" w14:textId="765C9037" w:rsidR="00462E47" w:rsidRPr="00B617E8" w:rsidRDefault="00605DDB" w:rsidP="003B139C">
            <w:pPr>
              <w:jc w:val="left"/>
              <w:rPr>
                <w:rFonts w:ascii="Arial" w:hAnsi="Arial" w:cs="Arial"/>
                <w:sz w:val="22"/>
                <w:highlight w:val="yellow"/>
              </w:rPr>
            </w:pPr>
            <w:r w:rsidRPr="00875A8F">
              <w:rPr>
                <w:rFonts w:ascii="Arial" w:hAnsi="Arial" w:cs="Arial"/>
                <w:b/>
                <w:bCs/>
                <w:sz w:val="22"/>
              </w:rPr>
              <w:t>Guo,</w:t>
            </w:r>
            <w:r w:rsidRPr="00B617E8">
              <w:rPr>
                <w:rFonts w:ascii="Arial" w:hAnsi="Arial" w:cs="Arial"/>
                <w:sz w:val="22"/>
              </w:rPr>
              <w:t xml:space="preserve"> 2020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1B334A" w14:textId="1ED1E516" w:rsidR="00462E47" w:rsidRPr="00D85EF4" w:rsidRDefault="00995290" w:rsidP="0013639B">
            <w:pPr>
              <w:jc w:val="center"/>
              <w:rPr>
                <w:rFonts w:ascii="Arial" w:hAnsi="Arial" w:cs="Arial"/>
                <w:sz w:val="22"/>
              </w:rPr>
            </w:pPr>
            <w:r w:rsidRPr="00D85EF4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8B84B0" w14:textId="3B83C8F7" w:rsidR="00462E47" w:rsidRPr="00D85EF4" w:rsidRDefault="00765EA0" w:rsidP="0013639B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D85EF4">
              <w:rPr>
                <w:rFonts w:ascii="Arial" w:hAnsi="Arial" w:cs="Arial"/>
                <w:color w:val="000000" w:themeColor="text1"/>
                <w:sz w:val="22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6E0F82" w14:textId="77777777" w:rsidR="00462E47" w:rsidRPr="00D85EF4" w:rsidRDefault="00462E47" w:rsidP="0013639B">
            <w:pPr>
              <w:jc w:val="center"/>
              <w:rPr>
                <w:rFonts w:ascii="Arial" w:hAnsi="Arial" w:cs="Arial"/>
                <w:sz w:val="22"/>
              </w:rPr>
            </w:pPr>
            <w:r w:rsidRPr="00D85EF4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55B137" w14:textId="77777777" w:rsidR="00462E47" w:rsidRPr="00D85EF4" w:rsidRDefault="00462E47" w:rsidP="0013639B">
            <w:pPr>
              <w:jc w:val="center"/>
              <w:rPr>
                <w:rFonts w:ascii="Arial" w:hAnsi="Arial" w:cs="Arial"/>
                <w:sz w:val="22"/>
              </w:rPr>
            </w:pPr>
            <w:r w:rsidRPr="00D85EF4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7C4D4B" w14:textId="3B780B56" w:rsidR="00462E47" w:rsidRPr="00D85EF4" w:rsidRDefault="007B4269" w:rsidP="0013639B">
            <w:pPr>
              <w:jc w:val="center"/>
              <w:rPr>
                <w:rFonts w:ascii="Arial" w:hAnsi="Arial" w:cs="Arial"/>
                <w:sz w:val="22"/>
              </w:rPr>
            </w:pPr>
            <w:r w:rsidRPr="00EF22E2">
              <w:rPr>
                <w:rFonts w:ascii="Arial" w:hAnsi="Arial" w:cs="Arial"/>
                <w:color w:val="FF0000"/>
                <w:sz w:val="22"/>
              </w:rPr>
              <w:t>High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AE0691" w14:textId="77777777" w:rsidR="00462E47" w:rsidRPr="00D85EF4" w:rsidRDefault="00462E47" w:rsidP="0013639B">
            <w:pPr>
              <w:jc w:val="center"/>
              <w:rPr>
                <w:rFonts w:ascii="Arial" w:hAnsi="Arial" w:cs="Arial"/>
                <w:sz w:val="22"/>
              </w:rPr>
            </w:pPr>
            <w:r w:rsidRPr="00D85EF4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3EDE17" w14:textId="6AF467EC" w:rsidR="00462E47" w:rsidRPr="00D85EF4" w:rsidRDefault="004D568D" w:rsidP="0013639B">
            <w:pPr>
              <w:jc w:val="center"/>
              <w:rPr>
                <w:rFonts w:ascii="Arial" w:hAnsi="Arial" w:cs="Arial"/>
                <w:sz w:val="22"/>
              </w:rPr>
            </w:pPr>
            <w:r w:rsidRPr="00D85EF4">
              <w:rPr>
                <w:rFonts w:ascii="Arial" w:hAnsi="Arial" w:cs="Arial"/>
                <w:color w:val="000000" w:themeColor="text1"/>
                <w:sz w:val="22"/>
              </w:rPr>
              <w:t>N/A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DAE41C" w14:textId="03C3995D" w:rsidR="00462E47" w:rsidRPr="00D85EF4" w:rsidRDefault="0039356F" w:rsidP="0013639B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  <w:r w:rsidRPr="00D85EF4">
              <w:rPr>
                <w:rFonts w:ascii="Arial" w:hAnsi="Arial" w:cs="Arial"/>
                <w:color w:val="FF0000"/>
                <w:sz w:val="22"/>
              </w:rPr>
              <w:t>High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6DD226" w14:textId="0FFA857B" w:rsidR="00462E47" w:rsidRPr="00D85EF4" w:rsidRDefault="0039356F" w:rsidP="0013639B">
            <w:pPr>
              <w:jc w:val="center"/>
              <w:rPr>
                <w:rFonts w:ascii="Arial" w:hAnsi="Arial" w:cs="Arial"/>
                <w:sz w:val="22"/>
              </w:rPr>
            </w:pPr>
            <w:r w:rsidRPr="00D85EF4">
              <w:rPr>
                <w:rFonts w:ascii="Arial" w:hAnsi="Arial" w:cs="Arial"/>
                <w:color w:val="FF0000"/>
                <w:sz w:val="22"/>
              </w:rPr>
              <w:t>High</w:t>
            </w:r>
          </w:p>
        </w:tc>
      </w:tr>
      <w:tr w:rsidR="00462E47" w:rsidRPr="00D85EF4" w14:paraId="6DCD5FF6" w14:textId="77777777" w:rsidTr="001538A2">
        <w:trPr>
          <w:trHeight w:val="278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EF077A" w14:textId="284B521E" w:rsidR="00462E47" w:rsidRPr="00B617E8" w:rsidRDefault="00990EC9" w:rsidP="003B139C">
            <w:pPr>
              <w:jc w:val="left"/>
              <w:rPr>
                <w:rFonts w:ascii="Arial" w:hAnsi="Arial" w:cs="Arial"/>
                <w:sz w:val="22"/>
              </w:rPr>
            </w:pPr>
            <w:r w:rsidRPr="00875A8F">
              <w:rPr>
                <w:rFonts w:ascii="Arial" w:hAnsi="Arial" w:cs="Arial"/>
                <w:b/>
                <w:bCs/>
                <w:sz w:val="22"/>
              </w:rPr>
              <w:t>Buas</w:t>
            </w:r>
            <w:r w:rsidRPr="00B617E8">
              <w:rPr>
                <w:rFonts w:ascii="Arial" w:hAnsi="Arial" w:cs="Arial"/>
                <w:sz w:val="22"/>
              </w:rPr>
              <w:t>, 2017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FEB21B" w14:textId="77777777" w:rsidR="00462E47" w:rsidRPr="00D85EF4" w:rsidRDefault="00462E47" w:rsidP="0013639B">
            <w:pPr>
              <w:jc w:val="center"/>
              <w:rPr>
                <w:rFonts w:ascii="Arial" w:hAnsi="Arial" w:cs="Arial"/>
                <w:sz w:val="22"/>
              </w:rPr>
            </w:pPr>
            <w:r w:rsidRPr="00D85EF4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38707" w14:textId="77777777" w:rsidR="00462E47" w:rsidRPr="00D85EF4" w:rsidRDefault="00462E47" w:rsidP="0013639B">
            <w:pPr>
              <w:jc w:val="center"/>
              <w:rPr>
                <w:rFonts w:ascii="Arial" w:hAnsi="Arial" w:cs="Arial"/>
                <w:sz w:val="22"/>
              </w:rPr>
            </w:pPr>
            <w:r w:rsidRPr="00D85EF4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6013D9" w14:textId="328D26FC" w:rsidR="00462E47" w:rsidRPr="00D85EF4" w:rsidRDefault="00EF2188" w:rsidP="0013639B">
            <w:pPr>
              <w:jc w:val="center"/>
              <w:rPr>
                <w:rFonts w:ascii="Arial" w:hAnsi="Arial" w:cs="Arial"/>
                <w:sz w:val="22"/>
              </w:rPr>
            </w:pPr>
            <w:r w:rsidRPr="00D85EF4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E652DB" w14:textId="3B43D976" w:rsidR="00462E47" w:rsidRPr="00D85EF4" w:rsidRDefault="00EF2188" w:rsidP="0013639B">
            <w:pPr>
              <w:jc w:val="center"/>
              <w:rPr>
                <w:rFonts w:ascii="Arial" w:hAnsi="Arial" w:cs="Arial"/>
                <w:sz w:val="22"/>
              </w:rPr>
            </w:pPr>
            <w:r w:rsidRPr="00D85EF4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059265" w14:textId="77777777" w:rsidR="00462E47" w:rsidRPr="00D85EF4" w:rsidRDefault="00462E47" w:rsidP="0013639B">
            <w:pPr>
              <w:jc w:val="center"/>
              <w:rPr>
                <w:rFonts w:ascii="Arial" w:hAnsi="Arial" w:cs="Arial"/>
                <w:sz w:val="22"/>
              </w:rPr>
            </w:pPr>
            <w:r w:rsidRPr="00D85EF4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CE09D4" w14:textId="77777777" w:rsidR="00462E47" w:rsidRPr="00D85EF4" w:rsidRDefault="00462E47" w:rsidP="0013639B">
            <w:pPr>
              <w:jc w:val="center"/>
              <w:rPr>
                <w:rFonts w:ascii="Arial" w:hAnsi="Arial" w:cs="Arial"/>
                <w:sz w:val="22"/>
              </w:rPr>
            </w:pPr>
            <w:r w:rsidRPr="00D85EF4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5BDB64" w14:textId="7C3111D6" w:rsidR="00462E47" w:rsidRPr="00D85EF4" w:rsidRDefault="004D568D" w:rsidP="0013639B">
            <w:pPr>
              <w:jc w:val="center"/>
              <w:rPr>
                <w:rFonts w:ascii="Arial" w:hAnsi="Arial" w:cs="Arial"/>
                <w:sz w:val="22"/>
              </w:rPr>
            </w:pPr>
            <w:r w:rsidRPr="00D85EF4">
              <w:rPr>
                <w:rFonts w:ascii="Arial" w:hAnsi="Arial" w:cs="Arial"/>
                <w:color w:val="000000" w:themeColor="text1"/>
                <w:sz w:val="22"/>
              </w:rPr>
              <w:t>N/A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FC48D9" w14:textId="0E0EADA2" w:rsidR="00462E47" w:rsidRPr="00D85EF4" w:rsidRDefault="00EF2188" w:rsidP="0013639B">
            <w:pPr>
              <w:jc w:val="center"/>
              <w:rPr>
                <w:rFonts w:ascii="Arial" w:hAnsi="Arial" w:cs="Arial"/>
                <w:sz w:val="22"/>
              </w:rPr>
            </w:pPr>
            <w:r w:rsidRPr="00D85EF4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83652F" w14:textId="665355A7" w:rsidR="00462E47" w:rsidRPr="00D85EF4" w:rsidRDefault="00EF2188" w:rsidP="0013639B">
            <w:pPr>
              <w:jc w:val="center"/>
              <w:rPr>
                <w:rFonts w:ascii="Arial" w:hAnsi="Arial" w:cs="Arial"/>
                <w:sz w:val="22"/>
              </w:rPr>
            </w:pPr>
            <w:r w:rsidRPr="00D85EF4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</w:tr>
      <w:tr w:rsidR="004D7509" w:rsidRPr="00D85EF4" w14:paraId="7093067C" w14:textId="77777777" w:rsidTr="001538A2">
        <w:trPr>
          <w:trHeight w:val="278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E760CB" w14:textId="75BB0CE8" w:rsidR="004D7509" w:rsidRPr="00B617E8" w:rsidRDefault="004D7509" w:rsidP="003B139C">
            <w:pPr>
              <w:jc w:val="left"/>
              <w:rPr>
                <w:rFonts w:ascii="Arial" w:hAnsi="Arial" w:cs="Arial"/>
                <w:sz w:val="22"/>
              </w:rPr>
            </w:pPr>
            <w:r w:rsidRPr="00875A8F">
              <w:rPr>
                <w:rFonts w:ascii="Arial" w:hAnsi="Arial" w:cs="Arial"/>
                <w:b/>
                <w:bCs/>
                <w:sz w:val="22"/>
              </w:rPr>
              <w:t>Haider,</w:t>
            </w:r>
            <w:r w:rsidRPr="00B617E8">
              <w:rPr>
                <w:rFonts w:ascii="Arial" w:hAnsi="Arial" w:cs="Arial"/>
                <w:sz w:val="22"/>
              </w:rPr>
              <w:t xml:space="preserve"> 2018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79327A" w14:textId="77777777" w:rsidR="004D7509" w:rsidRPr="00D85EF4" w:rsidRDefault="004D7509" w:rsidP="0013639B">
            <w:pPr>
              <w:jc w:val="center"/>
              <w:rPr>
                <w:rFonts w:ascii="Arial" w:hAnsi="Arial" w:cs="Arial"/>
                <w:sz w:val="22"/>
              </w:rPr>
            </w:pPr>
            <w:r w:rsidRPr="00D85EF4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9226FE" w14:textId="508AFD1F" w:rsidR="004D7509" w:rsidRPr="00D85EF4" w:rsidRDefault="004D7509" w:rsidP="0013639B">
            <w:pPr>
              <w:jc w:val="center"/>
              <w:rPr>
                <w:rFonts w:ascii="Arial" w:hAnsi="Arial" w:cs="Arial"/>
                <w:sz w:val="22"/>
              </w:rPr>
            </w:pPr>
            <w:r w:rsidRPr="00D85EF4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EED2B6" w14:textId="77777777" w:rsidR="004D7509" w:rsidRPr="00D85EF4" w:rsidRDefault="004D7509" w:rsidP="0013639B">
            <w:pPr>
              <w:jc w:val="center"/>
              <w:rPr>
                <w:rFonts w:ascii="Arial" w:hAnsi="Arial" w:cs="Arial"/>
                <w:sz w:val="22"/>
              </w:rPr>
            </w:pPr>
            <w:r w:rsidRPr="00D85EF4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16744C" w14:textId="77777777" w:rsidR="004D7509" w:rsidRPr="00D85EF4" w:rsidRDefault="004D7509" w:rsidP="0013639B">
            <w:pPr>
              <w:jc w:val="center"/>
              <w:rPr>
                <w:rFonts w:ascii="Arial" w:hAnsi="Arial" w:cs="Arial"/>
                <w:sz w:val="22"/>
              </w:rPr>
            </w:pPr>
            <w:r w:rsidRPr="00D85EF4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785BD5" w14:textId="77777777" w:rsidR="004D7509" w:rsidRPr="00D85EF4" w:rsidRDefault="004D7509" w:rsidP="0013639B">
            <w:pPr>
              <w:jc w:val="center"/>
              <w:rPr>
                <w:rFonts w:ascii="Arial" w:hAnsi="Arial" w:cs="Arial"/>
                <w:sz w:val="22"/>
              </w:rPr>
            </w:pPr>
            <w:r w:rsidRPr="00D85EF4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67B426" w14:textId="77777777" w:rsidR="004D7509" w:rsidRPr="00D85EF4" w:rsidRDefault="004D7509" w:rsidP="0013639B">
            <w:pPr>
              <w:jc w:val="center"/>
              <w:rPr>
                <w:rFonts w:ascii="Arial" w:hAnsi="Arial" w:cs="Arial"/>
                <w:sz w:val="22"/>
              </w:rPr>
            </w:pPr>
            <w:r w:rsidRPr="00D85EF4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76F15F" w14:textId="337A83EF" w:rsidR="004D7509" w:rsidRPr="00D85EF4" w:rsidRDefault="00D45D80" w:rsidP="0013639B">
            <w:pPr>
              <w:jc w:val="center"/>
              <w:rPr>
                <w:rFonts w:ascii="Arial" w:hAnsi="Arial" w:cs="Arial"/>
                <w:sz w:val="22"/>
              </w:rPr>
            </w:pPr>
            <w:r w:rsidRPr="00EF22E2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167BA4" w14:textId="77777777" w:rsidR="004D7509" w:rsidRPr="00D85EF4" w:rsidRDefault="004D7509" w:rsidP="0013639B">
            <w:pPr>
              <w:jc w:val="center"/>
              <w:rPr>
                <w:rFonts w:ascii="Arial" w:hAnsi="Arial" w:cs="Arial"/>
                <w:sz w:val="22"/>
              </w:rPr>
            </w:pPr>
            <w:r w:rsidRPr="00D85EF4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9209EA" w14:textId="77777777" w:rsidR="004D7509" w:rsidRPr="00D85EF4" w:rsidRDefault="004D7509" w:rsidP="0013639B">
            <w:pPr>
              <w:jc w:val="center"/>
              <w:rPr>
                <w:rFonts w:ascii="Arial" w:hAnsi="Arial" w:cs="Arial"/>
                <w:sz w:val="22"/>
              </w:rPr>
            </w:pPr>
            <w:r w:rsidRPr="00D85EF4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</w:tr>
      <w:tr w:rsidR="004D7509" w:rsidRPr="00D85EF4" w14:paraId="43288A88" w14:textId="77777777" w:rsidTr="001538A2">
        <w:trPr>
          <w:trHeight w:val="278"/>
        </w:trPr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6CB0E4" w14:textId="72555791" w:rsidR="004D7509" w:rsidRPr="00B617E8" w:rsidRDefault="004D7509" w:rsidP="003B139C">
            <w:pPr>
              <w:jc w:val="left"/>
              <w:rPr>
                <w:rFonts w:ascii="Arial" w:hAnsi="Arial" w:cs="Arial"/>
                <w:sz w:val="22"/>
                <w:highlight w:val="yellow"/>
              </w:rPr>
            </w:pPr>
            <w:r w:rsidRPr="00875A8F">
              <w:rPr>
                <w:rFonts w:ascii="Arial" w:hAnsi="Arial" w:cs="Arial"/>
                <w:b/>
                <w:bCs/>
                <w:sz w:val="22"/>
              </w:rPr>
              <w:t>Kim</w:t>
            </w:r>
            <w:r w:rsidRPr="00B617E8">
              <w:rPr>
                <w:rFonts w:ascii="Arial" w:hAnsi="Arial" w:cs="Arial"/>
                <w:sz w:val="22"/>
              </w:rPr>
              <w:t>, 2010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CAFFC3" w14:textId="77777777" w:rsidR="004D7509" w:rsidRPr="00D85EF4" w:rsidRDefault="004D7509" w:rsidP="0013639B">
            <w:pPr>
              <w:jc w:val="center"/>
              <w:rPr>
                <w:rFonts w:ascii="Arial" w:hAnsi="Arial" w:cs="Arial"/>
                <w:sz w:val="22"/>
              </w:rPr>
            </w:pPr>
            <w:r w:rsidRPr="00D85EF4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C282A8" w14:textId="77777777" w:rsidR="004D7509" w:rsidRPr="00D85EF4" w:rsidRDefault="004D7509" w:rsidP="0013639B">
            <w:pPr>
              <w:jc w:val="center"/>
              <w:rPr>
                <w:rFonts w:ascii="Arial" w:hAnsi="Arial" w:cs="Arial"/>
                <w:sz w:val="22"/>
              </w:rPr>
            </w:pPr>
            <w:r w:rsidRPr="00D85EF4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1B1DF5" w14:textId="076C129B" w:rsidR="004D7509" w:rsidRPr="00D85EF4" w:rsidRDefault="004D7509" w:rsidP="0013639B">
            <w:pPr>
              <w:jc w:val="center"/>
              <w:rPr>
                <w:rFonts w:ascii="Arial" w:hAnsi="Arial" w:cs="Arial"/>
                <w:sz w:val="22"/>
              </w:rPr>
            </w:pPr>
            <w:r w:rsidRPr="00D85EF4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58F8F3" w14:textId="77777777" w:rsidR="004D7509" w:rsidRPr="00D85EF4" w:rsidRDefault="004D7509" w:rsidP="0013639B">
            <w:pPr>
              <w:jc w:val="center"/>
              <w:rPr>
                <w:rFonts w:ascii="Arial" w:hAnsi="Arial" w:cs="Arial"/>
                <w:sz w:val="22"/>
              </w:rPr>
            </w:pPr>
            <w:r w:rsidRPr="00D85EF4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1535DEA" w14:textId="5ED704F9" w:rsidR="004D7509" w:rsidRPr="00D85EF4" w:rsidRDefault="009A7A07" w:rsidP="0013639B">
            <w:pPr>
              <w:jc w:val="center"/>
              <w:rPr>
                <w:rFonts w:ascii="Arial" w:hAnsi="Arial" w:cs="Arial"/>
                <w:sz w:val="22"/>
              </w:rPr>
            </w:pPr>
            <w:r w:rsidRPr="00EF22E2">
              <w:rPr>
                <w:rFonts w:ascii="Arial" w:hAnsi="Arial" w:cs="Arial"/>
                <w:color w:val="FF0000"/>
                <w:sz w:val="22"/>
              </w:rPr>
              <w:t>High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646B977" w14:textId="77777777" w:rsidR="004D7509" w:rsidRPr="00D85EF4" w:rsidRDefault="004D7509" w:rsidP="0013639B">
            <w:pPr>
              <w:jc w:val="center"/>
              <w:rPr>
                <w:rFonts w:ascii="Arial" w:hAnsi="Arial" w:cs="Arial"/>
                <w:sz w:val="22"/>
              </w:rPr>
            </w:pPr>
            <w:r w:rsidRPr="00D85EF4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45F3CE" w14:textId="2F6BAE20" w:rsidR="004D7509" w:rsidRPr="00D85EF4" w:rsidRDefault="004D568D" w:rsidP="0013639B">
            <w:pPr>
              <w:jc w:val="center"/>
              <w:rPr>
                <w:rFonts w:ascii="Arial" w:hAnsi="Arial" w:cs="Arial"/>
                <w:color w:val="FFC000"/>
                <w:sz w:val="22"/>
              </w:rPr>
            </w:pPr>
            <w:r w:rsidRPr="00D85EF4">
              <w:rPr>
                <w:rFonts w:ascii="Arial" w:hAnsi="Arial" w:cs="Arial"/>
                <w:color w:val="000000" w:themeColor="text1"/>
                <w:sz w:val="22"/>
              </w:rPr>
              <w:t>N/A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0A6FD0E" w14:textId="3346DA4F" w:rsidR="004D7509" w:rsidRPr="00D85EF4" w:rsidRDefault="00EC0053" w:rsidP="0013639B">
            <w:pPr>
              <w:jc w:val="center"/>
              <w:rPr>
                <w:rFonts w:ascii="Arial" w:hAnsi="Arial" w:cs="Arial"/>
                <w:color w:val="FFC000"/>
                <w:sz w:val="22"/>
              </w:rPr>
            </w:pPr>
            <w:r w:rsidRPr="00D85EF4">
              <w:rPr>
                <w:rFonts w:ascii="Arial" w:hAnsi="Arial" w:cs="Arial"/>
                <w:color w:val="FFC000"/>
                <w:sz w:val="22"/>
              </w:rPr>
              <w:t>Unclear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46C60B" w14:textId="3DFE4453" w:rsidR="004D7509" w:rsidRPr="00D85EF4" w:rsidRDefault="00E34A8E" w:rsidP="0013639B">
            <w:pPr>
              <w:jc w:val="center"/>
              <w:rPr>
                <w:rFonts w:ascii="Arial" w:hAnsi="Arial" w:cs="Arial"/>
                <w:sz w:val="22"/>
              </w:rPr>
            </w:pPr>
            <w:r w:rsidRPr="00E34A8E">
              <w:rPr>
                <w:rFonts w:ascii="Arial" w:hAnsi="Arial" w:cs="Arial"/>
                <w:color w:val="FF0000"/>
                <w:sz w:val="22"/>
              </w:rPr>
              <w:t>High</w:t>
            </w:r>
          </w:p>
        </w:tc>
      </w:tr>
      <w:tr w:rsidR="00B617E8" w:rsidRPr="00B617E8" w14:paraId="6803079B" w14:textId="77777777" w:rsidTr="000F3FB1">
        <w:trPr>
          <w:trHeight w:val="278"/>
        </w:trPr>
        <w:tc>
          <w:tcPr>
            <w:tcW w:w="1228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682ED" w14:textId="3227A341" w:rsidR="002F1E57" w:rsidRDefault="00B617E8" w:rsidP="00B617E8">
            <w:pPr>
              <w:spacing w:line="220" w:lineRule="exact"/>
              <w:rPr>
                <w:rFonts w:ascii="Arial" w:hAnsi="Arial" w:cs="Arial"/>
                <w:bCs/>
                <w:sz w:val="22"/>
              </w:rPr>
            </w:pPr>
            <w:r w:rsidRPr="00B617E8">
              <w:rPr>
                <w:rFonts w:ascii="Arial" w:hAnsi="Arial" w:cs="Arial"/>
                <w:b/>
                <w:bCs/>
                <w:sz w:val="22"/>
              </w:rPr>
              <w:t>Abbreviations:</w:t>
            </w:r>
            <w:r w:rsidRPr="00B617E8">
              <w:rPr>
                <w:rFonts w:ascii="Arial" w:hAnsi="Arial" w:cs="Arial"/>
                <w:bCs/>
                <w:sz w:val="22"/>
              </w:rPr>
              <w:t xml:space="preserve"> </w:t>
            </w:r>
            <w:r w:rsidRPr="00B617E8">
              <w:rPr>
                <w:rFonts w:ascii="Arial" w:hAnsi="Arial" w:cs="Arial"/>
                <w:b/>
                <w:sz w:val="22"/>
              </w:rPr>
              <w:t>SL</w:t>
            </w:r>
            <w:r>
              <w:rPr>
                <w:rFonts w:ascii="Arial" w:hAnsi="Arial" w:cs="Arial"/>
                <w:bCs/>
                <w:sz w:val="22"/>
              </w:rPr>
              <w:t xml:space="preserve"> </w:t>
            </w:r>
            <w:r w:rsidRPr="00B617E8">
              <w:rPr>
                <w:rFonts w:ascii="Arial" w:hAnsi="Arial" w:cs="Arial"/>
                <w:bCs/>
                <w:sz w:val="22"/>
              </w:rPr>
              <w:t>Selection</w:t>
            </w:r>
            <w:r w:rsidR="00CB518E" w:rsidRPr="00B617E8">
              <w:rPr>
                <w:rFonts w:ascii="Arial" w:hAnsi="Arial" w:cs="Arial"/>
                <w:sz w:val="22"/>
                <w:vertAlign w:val="superscript"/>
              </w:rPr>
              <w:t xml:space="preserve"> a</w:t>
            </w:r>
            <w:r w:rsidRPr="00B617E8">
              <w:rPr>
                <w:rFonts w:ascii="Arial" w:hAnsi="Arial" w:cs="Arial"/>
                <w:bCs/>
                <w:sz w:val="22"/>
              </w:rPr>
              <w:t xml:space="preserve">; </w:t>
            </w:r>
            <w:r w:rsidRPr="00875A8F">
              <w:rPr>
                <w:rFonts w:ascii="Arial" w:hAnsi="Arial" w:cs="Arial"/>
                <w:b/>
                <w:sz w:val="22"/>
              </w:rPr>
              <w:t>CP</w:t>
            </w:r>
            <w:r w:rsidR="00CB518E" w:rsidRPr="00B617E8">
              <w:rPr>
                <w:rFonts w:ascii="Arial" w:hAnsi="Arial" w:cs="Arial"/>
                <w:sz w:val="22"/>
                <w:vertAlign w:val="superscript"/>
              </w:rPr>
              <w:t xml:space="preserve"> </w:t>
            </w:r>
            <w:r w:rsidRPr="00B617E8">
              <w:rPr>
                <w:rFonts w:ascii="Arial" w:hAnsi="Arial" w:cs="Arial"/>
                <w:bCs/>
                <w:sz w:val="22"/>
              </w:rPr>
              <w:t>Comparability</w:t>
            </w:r>
            <w:r w:rsidR="00CB518E" w:rsidRPr="00B617E8">
              <w:rPr>
                <w:rFonts w:ascii="Arial" w:hAnsi="Arial" w:cs="Arial"/>
                <w:sz w:val="22"/>
                <w:vertAlign w:val="superscript"/>
              </w:rPr>
              <w:t xml:space="preserve"> b</w:t>
            </w:r>
            <w:r w:rsidRPr="00B617E8">
              <w:rPr>
                <w:rFonts w:ascii="Arial" w:hAnsi="Arial" w:cs="Arial"/>
                <w:bCs/>
                <w:sz w:val="22"/>
              </w:rPr>
              <w:t xml:space="preserve">; </w:t>
            </w:r>
            <w:r w:rsidRPr="00875A8F">
              <w:rPr>
                <w:rFonts w:ascii="Arial" w:hAnsi="Arial" w:cs="Arial"/>
                <w:b/>
                <w:sz w:val="22"/>
              </w:rPr>
              <w:t>OC</w:t>
            </w:r>
            <w:r w:rsidR="00CB518E" w:rsidRPr="00B617E8">
              <w:rPr>
                <w:rFonts w:ascii="Arial" w:hAnsi="Arial" w:cs="Arial"/>
                <w:sz w:val="22"/>
                <w:vertAlign w:val="superscript"/>
              </w:rPr>
              <w:t xml:space="preserve"> </w:t>
            </w:r>
            <w:r w:rsidRPr="00B617E8">
              <w:rPr>
                <w:rFonts w:ascii="Arial" w:hAnsi="Arial" w:cs="Arial"/>
                <w:bCs/>
                <w:sz w:val="22"/>
              </w:rPr>
              <w:t>Outcome</w:t>
            </w:r>
            <w:r w:rsidR="00CB518E" w:rsidRPr="00B617E8">
              <w:rPr>
                <w:rFonts w:ascii="Arial" w:hAnsi="Arial" w:cs="Arial"/>
                <w:sz w:val="22"/>
                <w:vertAlign w:val="superscript"/>
              </w:rPr>
              <w:t xml:space="preserve"> c</w:t>
            </w:r>
            <w:r w:rsidRPr="00B617E8">
              <w:rPr>
                <w:rFonts w:ascii="Arial" w:hAnsi="Arial" w:cs="Arial"/>
                <w:bCs/>
                <w:sz w:val="22"/>
              </w:rPr>
              <w:t xml:space="preserve">. </w:t>
            </w:r>
            <w:r w:rsidRPr="00875A8F">
              <w:rPr>
                <w:rFonts w:ascii="Arial" w:hAnsi="Arial" w:cs="Arial"/>
                <w:b/>
                <w:sz w:val="22"/>
              </w:rPr>
              <w:t>N</w:t>
            </w:r>
            <w:r w:rsidR="000F3FB1">
              <w:rPr>
                <w:rFonts w:ascii="Arial" w:hAnsi="Arial" w:cs="Arial"/>
                <w:b/>
                <w:sz w:val="22"/>
              </w:rPr>
              <w:t>/</w:t>
            </w:r>
            <w:r w:rsidRPr="00875A8F">
              <w:rPr>
                <w:rFonts w:ascii="Arial" w:hAnsi="Arial" w:cs="Arial"/>
                <w:b/>
                <w:sz w:val="22"/>
              </w:rPr>
              <w:t>A</w:t>
            </w:r>
            <w:r w:rsidR="000F3FB1">
              <w:rPr>
                <w:rFonts w:ascii="Arial" w:hAnsi="Arial" w:cs="Arial"/>
                <w:sz w:val="22"/>
              </w:rPr>
              <w:t>*</w:t>
            </w:r>
            <w:r w:rsidR="00875A8F">
              <w:rPr>
                <w:rFonts w:ascii="Arial" w:hAnsi="Arial" w:cs="Arial"/>
                <w:bCs/>
                <w:sz w:val="22"/>
              </w:rPr>
              <w:t xml:space="preserve"> </w:t>
            </w:r>
            <w:r w:rsidRPr="00B617E8">
              <w:rPr>
                <w:rFonts w:ascii="Arial" w:hAnsi="Arial" w:cs="Arial"/>
                <w:bCs/>
                <w:sz w:val="22"/>
              </w:rPr>
              <w:t>Not applicable.</w:t>
            </w:r>
          </w:p>
          <w:p w14:paraId="35AEC011" w14:textId="77777777" w:rsidR="001538A2" w:rsidRPr="000F3FB1" w:rsidRDefault="001538A2" w:rsidP="00B617E8">
            <w:pPr>
              <w:spacing w:line="220" w:lineRule="exact"/>
              <w:rPr>
                <w:rFonts w:ascii="Arial" w:hAnsi="Arial" w:cs="Arial"/>
                <w:bCs/>
                <w:sz w:val="22"/>
              </w:rPr>
            </w:pPr>
          </w:p>
          <w:p w14:paraId="5F79B702" w14:textId="2CBECE9D" w:rsidR="002F1E57" w:rsidRDefault="00B617E8" w:rsidP="00CB518E">
            <w:pPr>
              <w:spacing w:line="220" w:lineRule="exact"/>
              <w:ind w:left="520" w:hanging="520"/>
              <w:rPr>
                <w:rFonts w:ascii="Arial" w:hAnsi="Arial" w:cs="Arial"/>
                <w:sz w:val="22"/>
              </w:rPr>
            </w:pPr>
            <w:r w:rsidRPr="009B1D77">
              <w:rPr>
                <w:rFonts w:ascii="Arial" w:hAnsi="Arial" w:cs="Arial"/>
                <w:b/>
                <w:bCs/>
                <w:sz w:val="22"/>
              </w:rPr>
              <w:t>SL1</w:t>
            </w:r>
            <w:r w:rsidRPr="00B617E8">
              <w:rPr>
                <w:rFonts w:ascii="Arial" w:hAnsi="Arial" w:cs="Arial"/>
                <w:sz w:val="22"/>
              </w:rPr>
              <w:t>:</w:t>
            </w:r>
            <w:r w:rsidR="00CB518E">
              <w:rPr>
                <w:rFonts w:ascii="Arial" w:hAnsi="Arial" w:cs="Arial"/>
                <w:sz w:val="22"/>
              </w:rPr>
              <w:t xml:space="preserve"> </w:t>
            </w:r>
            <w:r w:rsidRPr="00B617E8">
              <w:rPr>
                <w:rFonts w:ascii="Arial" w:hAnsi="Arial" w:cs="Arial"/>
                <w:sz w:val="22"/>
              </w:rPr>
              <w:t>Representativeness of the exposed</w:t>
            </w:r>
            <w:r w:rsidR="002F1E57">
              <w:rPr>
                <w:rFonts w:ascii="Arial" w:hAnsi="Arial" w:cs="Arial"/>
                <w:sz w:val="22"/>
              </w:rPr>
              <w:t xml:space="preserve"> cohort</w:t>
            </w:r>
            <w:r w:rsidR="00E76281">
              <w:rPr>
                <w:rFonts w:ascii="Arial" w:hAnsi="Arial" w:cs="Arial"/>
                <w:sz w:val="22"/>
              </w:rPr>
              <w:t xml:space="preserve"> </w:t>
            </w:r>
            <w:r w:rsidR="002F1E57">
              <w:rPr>
                <w:rFonts w:ascii="Arial" w:hAnsi="Arial" w:cs="Arial"/>
                <w:sz w:val="22"/>
              </w:rPr>
              <w:t>(</w:t>
            </w:r>
            <w:r w:rsidR="00C241D9">
              <w:rPr>
                <w:rFonts w:ascii="Arial" w:hAnsi="Arial" w:cs="Arial"/>
                <w:sz w:val="22"/>
              </w:rPr>
              <w:t>i.e.,</w:t>
            </w:r>
            <w:r w:rsidR="008812FF">
              <w:rPr>
                <w:rFonts w:ascii="Arial" w:hAnsi="Arial" w:cs="Arial"/>
                <w:sz w:val="22"/>
              </w:rPr>
              <w:t xml:space="preserve"> </w:t>
            </w:r>
            <w:r w:rsidR="002F1E57">
              <w:rPr>
                <w:rFonts w:ascii="Arial" w:hAnsi="Arial" w:cs="Arial"/>
                <w:sz w:val="22"/>
              </w:rPr>
              <w:t>representative of the average, somewhat representative, specific to a subgroup</w:t>
            </w:r>
            <w:r w:rsidR="008812FF">
              <w:rPr>
                <w:rFonts w:ascii="Arial" w:hAnsi="Arial" w:cs="Arial"/>
                <w:sz w:val="22"/>
              </w:rPr>
              <w:t>, or no description of how this was derived</w:t>
            </w:r>
            <w:r w:rsidR="002F1E57">
              <w:rPr>
                <w:rFonts w:ascii="Arial" w:hAnsi="Arial" w:cs="Arial"/>
                <w:sz w:val="22"/>
              </w:rPr>
              <w:t xml:space="preserve"> in the </w:t>
            </w:r>
            <w:r w:rsidR="008812FF">
              <w:rPr>
                <w:rFonts w:ascii="Arial" w:hAnsi="Arial" w:cs="Arial"/>
                <w:sz w:val="22"/>
              </w:rPr>
              <w:t xml:space="preserve">context of the </w:t>
            </w:r>
            <w:r w:rsidR="002F1E57">
              <w:rPr>
                <w:rFonts w:ascii="Arial" w:hAnsi="Arial" w:cs="Arial"/>
                <w:sz w:val="22"/>
              </w:rPr>
              <w:t>community</w:t>
            </w:r>
            <w:r w:rsidR="008812FF">
              <w:rPr>
                <w:rFonts w:ascii="Arial" w:hAnsi="Arial" w:cs="Arial"/>
                <w:sz w:val="22"/>
              </w:rPr>
              <w:t xml:space="preserve"> of GERD patients being studied</w:t>
            </w:r>
            <w:r w:rsidR="002F1E57">
              <w:rPr>
                <w:rFonts w:ascii="Arial" w:hAnsi="Arial" w:cs="Arial"/>
                <w:sz w:val="22"/>
              </w:rPr>
              <w:t>)</w:t>
            </w:r>
          </w:p>
          <w:p w14:paraId="681948AA" w14:textId="2F09377A" w:rsidR="002F1E57" w:rsidRDefault="00B617E8" w:rsidP="00CB518E">
            <w:pPr>
              <w:spacing w:line="220" w:lineRule="exact"/>
              <w:ind w:left="520" w:hanging="520"/>
              <w:rPr>
                <w:rFonts w:ascii="Arial" w:hAnsi="Arial" w:cs="Arial"/>
                <w:sz w:val="22"/>
              </w:rPr>
            </w:pPr>
            <w:r w:rsidRPr="009B1D77">
              <w:rPr>
                <w:rFonts w:ascii="Arial" w:hAnsi="Arial" w:cs="Arial"/>
                <w:b/>
                <w:bCs/>
                <w:sz w:val="22"/>
              </w:rPr>
              <w:t>SL2</w:t>
            </w:r>
            <w:r w:rsidRPr="00B617E8">
              <w:rPr>
                <w:rFonts w:ascii="Arial" w:hAnsi="Arial" w:cs="Arial"/>
                <w:sz w:val="22"/>
              </w:rPr>
              <w:t>:</w:t>
            </w:r>
            <w:r w:rsidR="00CB518E">
              <w:rPr>
                <w:rFonts w:ascii="Arial" w:hAnsi="Arial" w:cs="Arial"/>
                <w:sz w:val="22"/>
              </w:rPr>
              <w:t xml:space="preserve"> </w:t>
            </w:r>
            <w:r w:rsidRPr="00B617E8">
              <w:rPr>
                <w:rFonts w:ascii="Arial" w:hAnsi="Arial" w:cs="Arial"/>
                <w:sz w:val="22"/>
              </w:rPr>
              <w:t>Selection of the non-exposed</w:t>
            </w:r>
            <w:r w:rsidR="009B1D77" w:rsidRPr="00B617E8">
              <w:rPr>
                <w:rFonts w:ascii="Arial" w:hAnsi="Arial" w:cs="Arial"/>
                <w:sz w:val="22"/>
              </w:rPr>
              <w:t xml:space="preserve"> cohort</w:t>
            </w:r>
            <w:r w:rsidR="00E76281">
              <w:rPr>
                <w:rFonts w:ascii="Arial" w:hAnsi="Arial" w:cs="Arial"/>
                <w:sz w:val="22"/>
              </w:rPr>
              <w:t xml:space="preserve"> </w:t>
            </w:r>
            <w:r w:rsidR="0089507C">
              <w:rPr>
                <w:rFonts w:ascii="Arial" w:hAnsi="Arial" w:cs="Arial"/>
                <w:sz w:val="22"/>
              </w:rPr>
              <w:t>(</w:t>
            </w:r>
            <w:r w:rsidR="00862FBC">
              <w:rPr>
                <w:rFonts w:ascii="Arial" w:hAnsi="Arial" w:cs="Arial"/>
                <w:sz w:val="22"/>
              </w:rPr>
              <w:t xml:space="preserve">Subjects </w:t>
            </w:r>
            <w:r w:rsidR="0089507C">
              <w:rPr>
                <w:rFonts w:ascii="Arial" w:hAnsi="Arial" w:cs="Arial"/>
                <w:sz w:val="22"/>
              </w:rPr>
              <w:t xml:space="preserve">without </w:t>
            </w:r>
            <w:r w:rsidR="004D568D">
              <w:rPr>
                <w:rFonts w:ascii="Arial" w:hAnsi="Arial" w:cs="Arial"/>
                <w:sz w:val="22"/>
              </w:rPr>
              <w:t>Reflux symptoms/ MII</w:t>
            </w:r>
            <w:r w:rsidR="0089507C">
              <w:rPr>
                <w:rFonts w:ascii="Arial" w:hAnsi="Arial" w:cs="Arial"/>
                <w:sz w:val="22"/>
              </w:rPr>
              <w:t>-pH event</w:t>
            </w:r>
            <w:r w:rsidR="00862FBC">
              <w:rPr>
                <w:rFonts w:ascii="Arial" w:hAnsi="Arial" w:cs="Arial"/>
                <w:sz w:val="22"/>
              </w:rPr>
              <w:t>- drawn from the same community as the exposed cohort, drawn form a different source or no description of derivation</w:t>
            </w:r>
            <w:r w:rsidR="00E76281">
              <w:rPr>
                <w:rFonts w:ascii="Arial" w:hAnsi="Arial" w:cs="Arial"/>
                <w:sz w:val="22"/>
              </w:rPr>
              <w:t>)</w:t>
            </w:r>
          </w:p>
          <w:p w14:paraId="4B9EF1FD" w14:textId="0FA20004" w:rsidR="002F1E57" w:rsidRDefault="00B617E8" w:rsidP="00CB518E">
            <w:pPr>
              <w:spacing w:line="220" w:lineRule="exact"/>
              <w:rPr>
                <w:rFonts w:ascii="Arial" w:hAnsi="Arial" w:cs="Arial"/>
                <w:sz w:val="22"/>
              </w:rPr>
            </w:pPr>
            <w:r w:rsidRPr="009B1D77">
              <w:rPr>
                <w:rFonts w:ascii="Arial" w:hAnsi="Arial" w:cs="Arial"/>
                <w:b/>
                <w:bCs/>
                <w:sz w:val="22"/>
              </w:rPr>
              <w:t>SL3</w:t>
            </w:r>
            <w:r w:rsidRPr="00B617E8">
              <w:rPr>
                <w:rFonts w:ascii="Arial" w:hAnsi="Arial" w:cs="Arial"/>
                <w:sz w:val="22"/>
              </w:rPr>
              <w:t>:</w:t>
            </w:r>
            <w:r w:rsidR="00CB518E">
              <w:rPr>
                <w:rFonts w:ascii="Arial" w:hAnsi="Arial" w:cs="Arial"/>
                <w:sz w:val="22"/>
              </w:rPr>
              <w:t xml:space="preserve"> </w:t>
            </w:r>
            <w:r w:rsidRPr="00B617E8">
              <w:rPr>
                <w:rFonts w:ascii="Arial" w:hAnsi="Arial" w:cs="Arial"/>
                <w:sz w:val="22"/>
              </w:rPr>
              <w:t>Ascertainment of exposure</w:t>
            </w:r>
            <w:r w:rsidR="000058B7">
              <w:rPr>
                <w:rFonts w:ascii="Arial" w:hAnsi="Arial" w:cs="Arial"/>
                <w:sz w:val="22"/>
              </w:rPr>
              <w:t xml:space="preserve"> (Secure record, structured interview or written self-report) </w:t>
            </w:r>
          </w:p>
          <w:p w14:paraId="0BDD2C15" w14:textId="54E751E0" w:rsidR="002F1E57" w:rsidRPr="00B617E8" w:rsidRDefault="00B617E8" w:rsidP="00CB518E">
            <w:pPr>
              <w:spacing w:line="220" w:lineRule="exact"/>
              <w:rPr>
                <w:rFonts w:ascii="Arial" w:hAnsi="Arial" w:cs="Arial"/>
                <w:sz w:val="22"/>
              </w:rPr>
            </w:pPr>
            <w:r w:rsidRPr="009B1D77">
              <w:rPr>
                <w:rFonts w:ascii="Arial" w:hAnsi="Arial" w:cs="Arial"/>
                <w:b/>
                <w:bCs/>
                <w:sz w:val="22"/>
              </w:rPr>
              <w:t>SL4</w:t>
            </w:r>
            <w:r w:rsidRPr="00B617E8">
              <w:rPr>
                <w:rFonts w:ascii="Arial" w:hAnsi="Arial" w:cs="Arial"/>
                <w:sz w:val="22"/>
              </w:rPr>
              <w:t>:</w:t>
            </w:r>
            <w:r w:rsidR="00CB518E">
              <w:rPr>
                <w:rFonts w:ascii="Arial" w:hAnsi="Arial" w:cs="Arial"/>
                <w:sz w:val="22"/>
              </w:rPr>
              <w:t xml:space="preserve"> </w:t>
            </w:r>
            <w:r w:rsidR="000058B7">
              <w:rPr>
                <w:rFonts w:ascii="Arial" w:hAnsi="Arial" w:cs="Arial"/>
                <w:sz w:val="22"/>
              </w:rPr>
              <w:t>Demonstration that outcome of interest was not present at start of the study</w:t>
            </w:r>
            <w:r w:rsidR="00A73F55">
              <w:rPr>
                <w:rFonts w:ascii="Arial" w:hAnsi="Arial" w:cs="Arial"/>
                <w:sz w:val="22"/>
              </w:rPr>
              <w:t xml:space="preserve"> (ex. Yes/No if biomarker was present)</w:t>
            </w:r>
          </w:p>
          <w:p w14:paraId="116DAF06" w14:textId="1CA259A2" w:rsidR="00CB518E" w:rsidRDefault="00B617E8" w:rsidP="00CB518E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9B1D77">
              <w:rPr>
                <w:rFonts w:ascii="Arial" w:hAnsi="Arial" w:cs="Arial"/>
                <w:b/>
                <w:bCs/>
                <w:sz w:val="22"/>
              </w:rPr>
              <w:t>CP</w:t>
            </w:r>
            <w:r w:rsidRPr="00B617E8">
              <w:rPr>
                <w:rFonts w:ascii="Arial" w:hAnsi="Arial" w:cs="Arial"/>
                <w:sz w:val="22"/>
              </w:rPr>
              <w:t>:</w:t>
            </w:r>
            <w:r w:rsidR="00CB518E">
              <w:rPr>
                <w:rFonts w:ascii="Arial" w:hAnsi="Arial" w:cs="Arial"/>
                <w:sz w:val="22"/>
              </w:rPr>
              <w:t xml:space="preserve"> </w:t>
            </w:r>
            <w:r w:rsidRPr="00B617E8">
              <w:rPr>
                <w:rFonts w:ascii="Arial" w:hAnsi="Arial" w:cs="Arial"/>
                <w:sz w:val="22"/>
              </w:rPr>
              <w:t>Comparability of cohorts</w:t>
            </w:r>
            <w:r w:rsidR="000058B7">
              <w:rPr>
                <w:rFonts w:ascii="Arial" w:hAnsi="Arial" w:cs="Arial"/>
                <w:color w:val="FF0000"/>
                <w:sz w:val="22"/>
              </w:rPr>
              <w:t xml:space="preserve"> </w:t>
            </w:r>
            <w:r w:rsidR="000058B7" w:rsidRPr="000058B7">
              <w:rPr>
                <w:rFonts w:ascii="Arial" w:hAnsi="Arial" w:cs="Arial"/>
                <w:color w:val="000000" w:themeColor="text1"/>
                <w:sz w:val="22"/>
              </w:rPr>
              <w:t>(on the basis of design or analysis)</w:t>
            </w:r>
          </w:p>
          <w:p w14:paraId="340B322A" w14:textId="0968B829" w:rsidR="002F1E57" w:rsidRPr="00CB518E" w:rsidRDefault="00B617E8" w:rsidP="00CB518E">
            <w:pPr>
              <w:spacing w:line="276" w:lineRule="auto"/>
              <w:ind w:left="520" w:hanging="520"/>
              <w:rPr>
                <w:rFonts w:ascii="Arial" w:hAnsi="Arial" w:cs="Arial"/>
                <w:sz w:val="22"/>
              </w:rPr>
            </w:pPr>
            <w:r w:rsidRPr="009B1D77">
              <w:rPr>
                <w:rFonts w:ascii="Arial" w:hAnsi="Arial" w:cs="Arial"/>
                <w:b/>
                <w:bCs/>
                <w:sz w:val="22"/>
              </w:rPr>
              <w:t>OC1</w:t>
            </w:r>
            <w:r w:rsidRPr="00B617E8">
              <w:rPr>
                <w:rFonts w:ascii="Arial" w:hAnsi="Arial" w:cs="Arial"/>
                <w:sz w:val="22"/>
              </w:rPr>
              <w:t xml:space="preserve">: Assessment of </w:t>
            </w:r>
            <w:r w:rsidR="004D568D" w:rsidRPr="00B617E8">
              <w:rPr>
                <w:rFonts w:ascii="Arial" w:hAnsi="Arial" w:cs="Arial"/>
                <w:sz w:val="22"/>
              </w:rPr>
              <w:t>outcome</w:t>
            </w:r>
            <w:r w:rsidR="004D568D" w:rsidRPr="000058B7">
              <w:rPr>
                <w:rFonts w:ascii="Arial" w:hAnsi="Arial" w:cs="Arial"/>
                <w:color w:val="000000" w:themeColor="text1"/>
                <w:sz w:val="22"/>
              </w:rPr>
              <w:t xml:space="preserve"> (Independent</w:t>
            </w:r>
            <w:r w:rsidR="000058B7" w:rsidRPr="000058B7">
              <w:rPr>
                <w:rFonts w:ascii="Arial" w:hAnsi="Arial" w:cs="Arial"/>
                <w:color w:val="000000" w:themeColor="text1"/>
                <w:sz w:val="22"/>
              </w:rPr>
              <w:t xml:space="preserve"> blind assessment, record linkage, self-report or no </w:t>
            </w:r>
            <w:r w:rsidR="000058B7" w:rsidRPr="004D568D">
              <w:rPr>
                <w:rFonts w:ascii="Arial" w:hAnsi="Arial" w:cs="Arial"/>
                <w:color w:val="000000" w:themeColor="text1"/>
                <w:sz w:val="22"/>
              </w:rPr>
              <w:t>description</w:t>
            </w:r>
            <w:r w:rsidR="000058B7" w:rsidRPr="004D568D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)</w:t>
            </w:r>
            <w:r w:rsidRPr="004D568D">
              <w:rPr>
                <w:rFonts w:ascii="Arial" w:hAnsi="Arial" w:cs="Arial"/>
                <w:color w:val="000000" w:themeColor="text1"/>
                <w:sz w:val="22"/>
              </w:rPr>
              <w:t xml:space="preserve">; </w:t>
            </w:r>
          </w:p>
          <w:p w14:paraId="25853C74" w14:textId="2BC89634" w:rsidR="002F1E57" w:rsidRDefault="00B617E8" w:rsidP="001538A2">
            <w:pPr>
              <w:spacing w:line="220" w:lineRule="exact"/>
              <w:ind w:left="615" w:hanging="615"/>
              <w:rPr>
                <w:rFonts w:ascii="Arial" w:hAnsi="Arial" w:cs="Arial"/>
                <w:sz w:val="22"/>
              </w:rPr>
            </w:pPr>
            <w:r w:rsidRPr="009B1D77">
              <w:rPr>
                <w:rFonts w:ascii="Arial" w:hAnsi="Arial" w:cs="Arial"/>
                <w:b/>
                <w:bCs/>
                <w:sz w:val="22"/>
              </w:rPr>
              <w:t>OC2</w:t>
            </w:r>
            <w:r w:rsidRPr="00B617E8">
              <w:rPr>
                <w:rFonts w:ascii="Arial" w:hAnsi="Arial" w:cs="Arial"/>
                <w:sz w:val="22"/>
              </w:rPr>
              <w:t>: Adequate follow up length</w:t>
            </w:r>
            <w:r w:rsidR="006E11EB">
              <w:rPr>
                <w:rFonts w:ascii="Arial" w:hAnsi="Arial" w:cs="Arial"/>
                <w:sz w:val="22"/>
              </w:rPr>
              <w:t xml:space="preserve"> (</w:t>
            </w:r>
            <w:r w:rsidR="004D568D">
              <w:rPr>
                <w:rFonts w:ascii="Arial" w:hAnsi="Arial" w:cs="Arial"/>
                <w:sz w:val="22"/>
              </w:rPr>
              <w:t xml:space="preserve">Studies quantified or showed the presence or absence of biomarkers, follow up </w:t>
            </w:r>
            <w:r w:rsidR="00A216F7">
              <w:rPr>
                <w:rFonts w:ascii="Arial" w:hAnsi="Arial" w:cs="Arial"/>
                <w:sz w:val="22"/>
              </w:rPr>
              <w:t>w</w:t>
            </w:r>
            <w:r w:rsidR="004D568D">
              <w:rPr>
                <w:rFonts w:ascii="Arial" w:hAnsi="Arial" w:cs="Arial"/>
                <w:sz w:val="22"/>
              </w:rPr>
              <w:t>as not required</w:t>
            </w:r>
            <w:r w:rsidR="006E11EB">
              <w:rPr>
                <w:rFonts w:ascii="Arial" w:hAnsi="Arial" w:cs="Arial"/>
                <w:sz w:val="22"/>
              </w:rPr>
              <w:t>)</w:t>
            </w:r>
          </w:p>
          <w:p w14:paraId="05CEC25C" w14:textId="054FC083" w:rsidR="00B617E8" w:rsidRPr="000F3FB1" w:rsidRDefault="00B617E8" w:rsidP="003B139C">
            <w:pPr>
              <w:spacing w:line="220" w:lineRule="exact"/>
              <w:rPr>
                <w:rFonts w:ascii="Arial" w:hAnsi="Arial" w:cs="Arial"/>
                <w:color w:val="FF0000"/>
                <w:sz w:val="22"/>
              </w:rPr>
            </w:pPr>
            <w:r w:rsidRPr="009B1D77">
              <w:rPr>
                <w:rFonts w:ascii="Arial" w:hAnsi="Arial" w:cs="Arial"/>
                <w:b/>
                <w:bCs/>
                <w:sz w:val="22"/>
              </w:rPr>
              <w:t>OC3</w:t>
            </w:r>
            <w:r w:rsidRPr="00B617E8">
              <w:rPr>
                <w:rFonts w:ascii="Arial" w:hAnsi="Arial" w:cs="Arial"/>
                <w:sz w:val="22"/>
              </w:rPr>
              <w:t xml:space="preserve">: </w:t>
            </w:r>
            <w:r w:rsidR="000058B7" w:rsidRPr="00B617E8">
              <w:rPr>
                <w:rFonts w:ascii="Arial" w:hAnsi="Arial" w:cs="Arial"/>
                <w:sz w:val="22"/>
              </w:rPr>
              <w:t>Adequac</w:t>
            </w:r>
            <w:r w:rsidR="000058B7">
              <w:rPr>
                <w:rFonts w:ascii="Arial" w:hAnsi="Arial" w:cs="Arial"/>
                <w:sz w:val="22"/>
              </w:rPr>
              <w:t xml:space="preserve">y of follow up </w:t>
            </w:r>
            <w:r w:rsidRPr="00B617E8">
              <w:rPr>
                <w:rFonts w:ascii="Arial" w:hAnsi="Arial" w:cs="Arial"/>
                <w:sz w:val="22"/>
              </w:rPr>
              <w:t>(</w:t>
            </w:r>
            <w:r w:rsidR="0089507C">
              <w:rPr>
                <w:rFonts w:ascii="Arial" w:hAnsi="Arial" w:cs="Arial"/>
                <w:sz w:val="22"/>
              </w:rPr>
              <w:t>All subjects accounted for or not)</w:t>
            </w:r>
            <w:r w:rsidR="000058B7">
              <w:rPr>
                <w:rFonts w:ascii="Arial" w:hAnsi="Arial" w:cs="Arial"/>
                <w:color w:val="FF0000"/>
                <w:sz w:val="22"/>
              </w:rPr>
              <w:t xml:space="preserve"> </w:t>
            </w:r>
          </w:p>
        </w:tc>
      </w:tr>
    </w:tbl>
    <w:p w14:paraId="55E4068C" w14:textId="77777777" w:rsidR="00462E47" w:rsidRPr="00B617E8" w:rsidRDefault="00462E47" w:rsidP="00462E47">
      <w:pPr>
        <w:rPr>
          <w:rFonts w:ascii="Arial" w:hAnsi="Arial" w:cs="Arial"/>
          <w:sz w:val="22"/>
        </w:rPr>
      </w:pPr>
    </w:p>
    <w:p w14:paraId="3698D57F" w14:textId="77777777" w:rsidR="00E76281" w:rsidRDefault="00E76281">
      <w:pPr>
        <w:widowControl/>
        <w:jc w:val="lef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br w:type="page"/>
      </w:r>
    </w:p>
    <w:p w14:paraId="27DC0399" w14:textId="677EC3CC" w:rsidR="00462E47" w:rsidRPr="00B617E8" w:rsidRDefault="00462E47" w:rsidP="00462E47">
      <w:pPr>
        <w:rPr>
          <w:rFonts w:ascii="Arial" w:hAnsi="Arial" w:cs="Arial"/>
          <w:b/>
          <w:sz w:val="22"/>
        </w:rPr>
      </w:pPr>
    </w:p>
    <w:tbl>
      <w:tblPr>
        <w:tblStyle w:val="TableGrid"/>
        <w:tblW w:w="12540" w:type="dxa"/>
        <w:jc w:val="center"/>
        <w:tblLayout w:type="fixed"/>
        <w:tblLook w:val="04A0" w:firstRow="1" w:lastRow="0" w:firstColumn="1" w:lastColumn="0" w:noHBand="0" w:noVBand="1"/>
      </w:tblPr>
      <w:tblGrid>
        <w:gridCol w:w="2194"/>
        <w:gridCol w:w="747"/>
        <w:gridCol w:w="992"/>
        <w:gridCol w:w="991"/>
        <w:gridCol w:w="992"/>
        <w:gridCol w:w="2004"/>
        <w:gridCol w:w="785"/>
        <w:gridCol w:w="1143"/>
        <w:gridCol w:w="1028"/>
        <w:gridCol w:w="1664"/>
      </w:tblGrid>
      <w:tr w:rsidR="00E76281" w:rsidRPr="00B617E8" w14:paraId="18099486" w14:textId="77777777" w:rsidTr="00A73F55">
        <w:trPr>
          <w:trHeight w:val="278"/>
          <w:jc w:val="center"/>
        </w:trPr>
        <w:tc>
          <w:tcPr>
            <w:tcW w:w="1254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DD6EE" w:themeFill="accent1" w:themeFillTint="66"/>
            <w:vAlign w:val="center"/>
          </w:tcPr>
          <w:p w14:paraId="7B9180DD" w14:textId="7860E0BC" w:rsidR="00E76281" w:rsidRPr="00B617E8" w:rsidRDefault="00E76281" w:rsidP="00BC1256">
            <w:pPr>
              <w:rPr>
                <w:rFonts w:ascii="Arial" w:hAnsi="Arial" w:cs="Arial"/>
                <w:b/>
                <w:sz w:val="22"/>
              </w:rPr>
            </w:pPr>
            <w:r w:rsidRPr="001538A2">
              <w:rPr>
                <w:rFonts w:ascii="Arial" w:hAnsi="Arial" w:cs="Arial"/>
                <w:b/>
                <w:sz w:val="28"/>
                <w:szCs w:val="28"/>
              </w:rPr>
              <w:t>Supplementa</w:t>
            </w:r>
            <w:r w:rsidR="00B67FBE">
              <w:rPr>
                <w:rFonts w:ascii="Arial" w:hAnsi="Arial" w:cs="Arial"/>
                <w:b/>
                <w:sz w:val="28"/>
                <w:szCs w:val="28"/>
              </w:rPr>
              <w:t>l</w:t>
            </w:r>
            <w:r w:rsidRPr="001538A2">
              <w:rPr>
                <w:rFonts w:ascii="Arial" w:hAnsi="Arial" w:cs="Arial"/>
                <w:b/>
                <w:sz w:val="28"/>
                <w:szCs w:val="28"/>
              </w:rPr>
              <w:t xml:space="preserve"> Table</w:t>
            </w:r>
            <w:r w:rsidRPr="001538A2">
              <w:rPr>
                <w:rFonts w:ascii="Arial" w:hAnsi="Arial" w:cs="Arial"/>
                <w:b/>
                <w:sz w:val="28"/>
                <w:szCs w:val="28"/>
              </w:rPr>
              <w:softHyphen/>
              <w:t xml:space="preserve"> 7B</w:t>
            </w:r>
            <w:r w:rsidRPr="00B617E8">
              <w:rPr>
                <w:rFonts w:ascii="Arial" w:hAnsi="Arial" w:cs="Arial"/>
                <w:b/>
                <w:sz w:val="22"/>
              </w:rPr>
              <w:t>. Risk of bias assessment for case-control studies</w:t>
            </w:r>
            <w:r w:rsidR="001E6483">
              <w:rPr>
                <w:rFonts w:ascii="Arial" w:hAnsi="Arial" w:cs="Arial"/>
                <w:b/>
                <w:sz w:val="22"/>
              </w:rPr>
              <w:t xml:space="preserve"> (N=</w:t>
            </w:r>
            <w:r w:rsidR="00CD664A">
              <w:rPr>
                <w:rFonts w:ascii="Arial" w:hAnsi="Arial" w:cs="Arial"/>
                <w:b/>
                <w:sz w:val="22"/>
              </w:rPr>
              <w:t>8</w:t>
            </w:r>
            <w:bookmarkStart w:id="0" w:name="_GoBack"/>
            <w:bookmarkEnd w:id="0"/>
            <w:r w:rsidR="00D00DA6">
              <w:rPr>
                <w:rFonts w:ascii="Arial" w:hAnsi="Arial" w:cs="Arial"/>
                <w:b/>
                <w:sz w:val="22"/>
              </w:rPr>
              <w:t>)</w:t>
            </w:r>
          </w:p>
        </w:tc>
      </w:tr>
      <w:tr w:rsidR="000F3FB1" w:rsidRPr="00B617E8" w14:paraId="2278BDBB" w14:textId="77777777" w:rsidTr="001538A2">
        <w:trPr>
          <w:trHeight w:val="278"/>
          <w:jc w:val="center"/>
        </w:trPr>
        <w:tc>
          <w:tcPr>
            <w:tcW w:w="219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3E82DD26" w14:textId="77777777" w:rsidR="000F3FB1" w:rsidRPr="001538A2" w:rsidRDefault="000F3FB1" w:rsidP="000F3F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538A2">
              <w:rPr>
                <w:rFonts w:ascii="Arial" w:hAnsi="Arial" w:cs="Arial"/>
                <w:b/>
                <w:sz w:val="24"/>
                <w:szCs w:val="24"/>
              </w:rPr>
              <w:t>Study</w:t>
            </w:r>
          </w:p>
        </w:tc>
        <w:tc>
          <w:tcPr>
            <w:tcW w:w="37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6AC91B" w14:textId="1B56E587" w:rsidR="000F3FB1" w:rsidRPr="001538A2" w:rsidRDefault="000F3FB1" w:rsidP="00BC12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538A2">
              <w:rPr>
                <w:rFonts w:ascii="Arial" w:hAnsi="Arial" w:cs="Arial"/>
                <w:b/>
                <w:sz w:val="24"/>
                <w:szCs w:val="24"/>
              </w:rPr>
              <w:t>Selection</w:t>
            </w:r>
            <w:r w:rsidRPr="001538A2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 xml:space="preserve"> a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B1E388" w14:textId="32190E79" w:rsidR="000F3FB1" w:rsidRPr="001538A2" w:rsidRDefault="000F3FB1" w:rsidP="00BC125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38A2">
              <w:rPr>
                <w:rFonts w:ascii="Arial" w:hAnsi="Arial" w:cs="Arial"/>
                <w:b/>
                <w:sz w:val="24"/>
                <w:szCs w:val="24"/>
              </w:rPr>
              <w:t>Comparability</w:t>
            </w:r>
            <w:r w:rsidRPr="001538A2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 xml:space="preserve"> b</w:t>
            </w: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72A042" w14:textId="5A230C20" w:rsidR="000F3FB1" w:rsidRPr="001538A2" w:rsidRDefault="000F3FB1" w:rsidP="00BC12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538A2">
              <w:rPr>
                <w:rFonts w:ascii="Arial" w:hAnsi="Arial" w:cs="Arial"/>
                <w:b/>
                <w:sz w:val="24"/>
                <w:szCs w:val="24"/>
              </w:rPr>
              <w:t>Exposure</w:t>
            </w:r>
            <w:r w:rsidRPr="001538A2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 xml:space="preserve"> c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037B0B9A" w14:textId="77777777" w:rsidR="000F3FB1" w:rsidRPr="001538A2" w:rsidRDefault="000F3FB1" w:rsidP="003B13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538A2">
              <w:rPr>
                <w:rFonts w:ascii="Arial" w:hAnsi="Arial" w:cs="Arial"/>
                <w:b/>
                <w:sz w:val="24"/>
                <w:szCs w:val="24"/>
              </w:rPr>
              <w:t>Risk of bias</w:t>
            </w:r>
          </w:p>
        </w:tc>
      </w:tr>
      <w:tr w:rsidR="000F3FB1" w:rsidRPr="00B617E8" w14:paraId="1A13A676" w14:textId="77777777" w:rsidTr="001538A2">
        <w:trPr>
          <w:trHeight w:val="401"/>
          <w:jc w:val="center"/>
        </w:trPr>
        <w:tc>
          <w:tcPr>
            <w:tcW w:w="219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137DE9" w14:textId="77777777" w:rsidR="000F3FB1" w:rsidRPr="00B617E8" w:rsidRDefault="000F3FB1" w:rsidP="00BC1256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D2185B" w14:textId="77777777" w:rsidR="000F3FB1" w:rsidRPr="00B617E8" w:rsidRDefault="000F3FB1" w:rsidP="003B139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617E8">
              <w:rPr>
                <w:rFonts w:ascii="Arial" w:hAnsi="Arial" w:cs="Arial"/>
                <w:b/>
                <w:sz w:val="22"/>
              </w:rPr>
              <w:t>SL1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FD242F" w14:textId="77777777" w:rsidR="000F3FB1" w:rsidRPr="00B617E8" w:rsidRDefault="000F3FB1" w:rsidP="003B139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617E8">
              <w:rPr>
                <w:rFonts w:ascii="Arial" w:hAnsi="Arial" w:cs="Arial"/>
                <w:b/>
                <w:sz w:val="22"/>
              </w:rPr>
              <w:t>SL2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622A10" w14:textId="77777777" w:rsidR="000F3FB1" w:rsidRPr="00B617E8" w:rsidRDefault="000F3FB1" w:rsidP="003B139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617E8">
              <w:rPr>
                <w:rFonts w:ascii="Arial" w:hAnsi="Arial" w:cs="Arial"/>
                <w:b/>
                <w:sz w:val="22"/>
              </w:rPr>
              <w:t>SL3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F4A5EA" w14:textId="77777777" w:rsidR="000F3FB1" w:rsidRPr="00B617E8" w:rsidRDefault="000F3FB1" w:rsidP="003B139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617E8">
              <w:rPr>
                <w:rFonts w:ascii="Arial" w:hAnsi="Arial" w:cs="Arial"/>
                <w:b/>
                <w:sz w:val="22"/>
              </w:rPr>
              <w:t>SL4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8DF6D3" w14:textId="77777777" w:rsidR="000F3FB1" w:rsidRPr="00B617E8" w:rsidRDefault="000F3FB1" w:rsidP="003B139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617E8">
              <w:rPr>
                <w:rFonts w:ascii="Arial" w:hAnsi="Arial" w:cs="Arial"/>
                <w:b/>
                <w:sz w:val="22"/>
              </w:rPr>
              <w:t>CP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42B705" w14:textId="77777777" w:rsidR="000F3FB1" w:rsidRPr="00B617E8" w:rsidRDefault="000F3FB1" w:rsidP="003B139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617E8">
              <w:rPr>
                <w:rFonts w:ascii="Arial" w:hAnsi="Arial" w:cs="Arial"/>
                <w:b/>
                <w:sz w:val="22"/>
              </w:rPr>
              <w:t>EP1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7427C2" w14:textId="77777777" w:rsidR="000F3FB1" w:rsidRPr="00B617E8" w:rsidRDefault="000F3FB1" w:rsidP="003B139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617E8">
              <w:rPr>
                <w:rFonts w:ascii="Arial" w:hAnsi="Arial" w:cs="Arial"/>
                <w:b/>
                <w:sz w:val="22"/>
              </w:rPr>
              <w:t>EP2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2641B9" w14:textId="77777777" w:rsidR="000F3FB1" w:rsidRPr="00B617E8" w:rsidRDefault="000F3FB1" w:rsidP="003B139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617E8">
              <w:rPr>
                <w:rFonts w:ascii="Arial" w:hAnsi="Arial" w:cs="Arial"/>
                <w:b/>
                <w:sz w:val="22"/>
              </w:rPr>
              <w:t>EP3</w:t>
            </w:r>
          </w:p>
        </w:tc>
        <w:tc>
          <w:tcPr>
            <w:tcW w:w="166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B446FA" w14:textId="77777777" w:rsidR="000F3FB1" w:rsidRPr="00B617E8" w:rsidRDefault="000F3FB1" w:rsidP="00BC1256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462E47" w:rsidRPr="00B617E8" w14:paraId="3E4DBDA3" w14:textId="77777777" w:rsidTr="001538A2">
        <w:trPr>
          <w:trHeight w:val="278"/>
          <w:jc w:val="center"/>
        </w:trPr>
        <w:tc>
          <w:tcPr>
            <w:tcW w:w="21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EE5B4D6" w14:textId="4FE47AE1" w:rsidR="00462E47" w:rsidRPr="00B617E8" w:rsidRDefault="00250315" w:rsidP="003B139C">
            <w:pPr>
              <w:jc w:val="left"/>
              <w:rPr>
                <w:rFonts w:ascii="Arial" w:hAnsi="Arial" w:cs="Arial"/>
                <w:sz w:val="22"/>
              </w:rPr>
            </w:pPr>
            <w:r w:rsidRPr="00193357">
              <w:rPr>
                <w:rFonts w:ascii="Arial" w:hAnsi="Arial" w:cs="Arial"/>
                <w:b/>
                <w:bCs/>
                <w:sz w:val="22"/>
              </w:rPr>
              <w:t>Yuske</w:t>
            </w:r>
            <w:r w:rsidRPr="00B617E8">
              <w:rPr>
                <w:rFonts w:ascii="Arial" w:hAnsi="Arial" w:cs="Arial"/>
                <w:sz w:val="22"/>
              </w:rPr>
              <w:t>l</w:t>
            </w:r>
            <w:r w:rsidR="009E133F" w:rsidRPr="00B617E8">
              <w:rPr>
                <w:rFonts w:ascii="Arial" w:hAnsi="Arial" w:cs="Arial"/>
                <w:sz w:val="22"/>
              </w:rPr>
              <w:t>,</w:t>
            </w:r>
            <w:r w:rsidRPr="00B617E8">
              <w:rPr>
                <w:rFonts w:ascii="Arial" w:hAnsi="Arial" w:cs="Arial"/>
                <w:sz w:val="22"/>
              </w:rPr>
              <w:t xml:space="preserve"> 2012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D5769E1" w14:textId="77777777" w:rsidR="00462E47" w:rsidRPr="00B617E8" w:rsidRDefault="00462E47" w:rsidP="0013639B">
            <w:pPr>
              <w:jc w:val="center"/>
              <w:rPr>
                <w:rFonts w:ascii="Arial" w:hAnsi="Arial" w:cs="Arial"/>
                <w:sz w:val="22"/>
              </w:rPr>
            </w:pPr>
            <w:r w:rsidRPr="00B617E8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D85CB8F" w14:textId="77777777" w:rsidR="00462E47" w:rsidRPr="00B617E8" w:rsidRDefault="00462E47" w:rsidP="0013639B">
            <w:pPr>
              <w:jc w:val="center"/>
              <w:rPr>
                <w:rFonts w:ascii="Arial" w:hAnsi="Arial" w:cs="Arial"/>
                <w:sz w:val="22"/>
              </w:rPr>
            </w:pPr>
            <w:r w:rsidRPr="00B617E8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0DEF93B" w14:textId="77777777" w:rsidR="00462E47" w:rsidRPr="00B617E8" w:rsidRDefault="00462E47" w:rsidP="0013639B">
            <w:pPr>
              <w:jc w:val="center"/>
              <w:rPr>
                <w:rFonts w:ascii="Arial" w:hAnsi="Arial" w:cs="Arial"/>
                <w:sz w:val="22"/>
              </w:rPr>
            </w:pPr>
            <w:r w:rsidRPr="00B617E8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50BFC77" w14:textId="2CD3E29E" w:rsidR="00462E47" w:rsidRPr="00B617E8" w:rsidRDefault="001C3054" w:rsidP="0013639B">
            <w:pPr>
              <w:jc w:val="center"/>
              <w:rPr>
                <w:rFonts w:ascii="Arial" w:hAnsi="Arial" w:cs="Arial"/>
                <w:sz w:val="22"/>
              </w:rPr>
            </w:pPr>
            <w:r w:rsidRPr="00B617E8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7E12544" w14:textId="438F5325" w:rsidR="00462E47" w:rsidRPr="00B617E8" w:rsidRDefault="00093072" w:rsidP="0013639B">
            <w:pPr>
              <w:jc w:val="center"/>
              <w:rPr>
                <w:rFonts w:ascii="Arial" w:hAnsi="Arial" w:cs="Arial"/>
                <w:sz w:val="22"/>
              </w:rPr>
            </w:pPr>
            <w:r w:rsidRPr="00EF22E2">
              <w:rPr>
                <w:rFonts w:ascii="Arial" w:hAnsi="Arial" w:cs="Arial"/>
                <w:color w:val="FF0000"/>
                <w:sz w:val="22"/>
              </w:rPr>
              <w:t>High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35F8457" w14:textId="77777777" w:rsidR="00462E47" w:rsidRPr="00B617E8" w:rsidRDefault="00462E47" w:rsidP="0013639B">
            <w:pPr>
              <w:jc w:val="center"/>
              <w:rPr>
                <w:rFonts w:ascii="Arial" w:hAnsi="Arial" w:cs="Arial"/>
                <w:sz w:val="22"/>
              </w:rPr>
            </w:pPr>
            <w:r w:rsidRPr="00B617E8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264E802" w14:textId="5DFFC1FC" w:rsidR="00462E47" w:rsidRPr="00B617E8" w:rsidRDefault="00462E47" w:rsidP="0013639B">
            <w:pPr>
              <w:tabs>
                <w:tab w:val="left" w:pos="25"/>
              </w:tabs>
              <w:jc w:val="center"/>
              <w:rPr>
                <w:rFonts w:ascii="Arial" w:hAnsi="Arial" w:cs="Arial"/>
                <w:sz w:val="22"/>
              </w:rPr>
            </w:pPr>
            <w:r w:rsidRPr="00B617E8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4254581" w14:textId="45552FCE" w:rsidR="00462E47" w:rsidRPr="00B617E8" w:rsidRDefault="00EC0053" w:rsidP="0013639B">
            <w:pPr>
              <w:jc w:val="center"/>
              <w:rPr>
                <w:rFonts w:ascii="Arial" w:hAnsi="Arial" w:cs="Arial"/>
                <w:sz w:val="22"/>
              </w:rPr>
            </w:pPr>
            <w:r w:rsidRPr="00B617E8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4E84937" w14:textId="75768D9C" w:rsidR="00462E47" w:rsidRPr="00B617E8" w:rsidRDefault="00093072" w:rsidP="0013639B">
            <w:pPr>
              <w:jc w:val="center"/>
              <w:rPr>
                <w:rFonts w:ascii="Arial" w:hAnsi="Arial" w:cs="Arial"/>
                <w:sz w:val="22"/>
              </w:rPr>
            </w:pPr>
            <w:r w:rsidRPr="00EF22E2">
              <w:rPr>
                <w:rFonts w:ascii="Arial" w:hAnsi="Arial" w:cs="Arial"/>
                <w:color w:val="FF0000"/>
                <w:sz w:val="22"/>
              </w:rPr>
              <w:t>High</w:t>
            </w:r>
          </w:p>
        </w:tc>
      </w:tr>
      <w:tr w:rsidR="003D3A01" w:rsidRPr="00B617E8" w14:paraId="7DB854D1" w14:textId="77777777" w:rsidTr="001538A2">
        <w:trPr>
          <w:trHeight w:val="278"/>
          <w:jc w:val="center"/>
        </w:trPr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70FD51" w14:textId="0EF3EA87" w:rsidR="003D3A01" w:rsidRPr="00B617E8" w:rsidRDefault="003D3A01" w:rsidP="003B139C">
            <w:pPr>
              <w:jc w:val="left"/>
              <w:rPr>
                <w:rFonts w:ascii="Arial" w:hAnsi="Arial" w:cs="Arial"/>
                <w:sz w:val="22"/>
              </w:rPr>
            </w:pPr>
            <w:r w:rsidRPr="00193357">
              <w:rPr>
                <w:rFonts w:ascii="Arial" w:hAnsi="Arial" w:cs="Arial"/>
                <w:b/>
                <w:bCs/>
                <w:sz w:val="22"/>
              </w:rPr>
              <w:t>Wang</w:t>
            </w:r>
            <w:r w:rsidRPr="00B617E8">
              <w:rPr>
                <w:rFonts w:ascii="Arial" w:hAnsi="Arial" w:cs="Arial"/>
                <w:sz w:val="22"/>
              </w:rPr>
              <w:t>, 2019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B2E3DE" w14:textId="77777777" w:rsidR="003D3A01" w:rsidRPr="00B617E8" w:rsidRDefault="003D3A01" w:rsidP="0013639B">
            <w:pPr>
              <w:jc w:val="center"/>
              <w:rPr>
                <w:rFonts w:ascii="Arial" w:hAnsi="Arial" w:cs="Arial"/>
                <w:sz w:val="22"/>
              </w:rPr>
            </w:pPr>
            <w:r w:rsidRPr="00B617E8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DC9483" w14:textId="71E442EF" w:rsidR="003D3A01" w:rsidRPr="00B617E8" w:rsidRDefault="003D3A01" w:rsidP="0013639B">
            <w:pPr>
              <w:jc w:val="center"/>
              <w:rPr>
                <w:rFonts w:ascii="Arial" w:hAnsi="Arial" w:cs="Arial"/>
                <w:sz w:val="22"/>
              </w:rPr>
            </w:pPr>
            <w:r w:rsidRPr="00B617E8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A4FC3" w14:textId="6A6575D7" w:rsidR="003D3A01" w:rsidRPr="00B617E8" w:rsidRDefault="003D3A01" w:rsidP="0013639B">
            <w:pPr>
              <w:jc w:val="center"/>
              <w:rPr>
                <w:rFonts w:ascii="Arial" w:hAnsi="Arial" w:cs="Arial"/>
                <w:sz w:val="22"/>
              </w:rPr>
            </w:pPr>
            <w:r w:rsidRPr="00B617E8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12D484" w14:textId="77777777" w:rsidR="003D3A01" w:rsidRPr="00B617E8" w:rsidRDefault="003D3A01" w:rsidP="0013639B">
            <w:pPr>
              <w:jc w:val="center"/>
              <w:rPr>
                <w:rFonts w:ascii="Arial" w:hAnsi="Arial" w:cs="Arial"/>
                <w:sz w:val="22"/>
              </w:rPr>
            </w:pPr>
            <w:r w:rsidRPr="00B617E8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F9C47" w14:textId="602386D7" w:rsidR="003D3A01" w:rsidRPr="00B617E8" w:rsidRDefault="00093072" w:rsidP="0013639B">
            <w:pPr>
              <w:jc w:val="center"/>
              <w:rPr>
                <w:rFonts w:ascii="Arial" w:hAnsi="Arial" w:cs="Arial"/>
                <w:sz w:val="22"/>
              </w:rPr>
            </w:pPr>
            <w:r w:rsidRPr="00EF22E2">
              <w:rPr>
                <w:rFonts w:ascii="Arial" w:hAnsi="Arial" w:cs="Arial"/>
                <w:color w:val="FF0000"/>
                <w:sz w:val="22"/>
              </w:rPr>
              <w:t>High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CB1ED7" w14:textId="37C1CDDE" w:rsidR="003D3A01" w:rsidRPr="00B617E8" w:rsidRDefault="003D3A01" w:rsidP="0013639B">
            <w:pPr>
              <w:jc w:val="center"/>
              <w:rPr>
                <w:rFonts w:ascii="Arial" w:hAnsi="Arial" w:cs="Arial"/>
                <w:sz w:val="22"/>
              </w:rPr>
            </w:pPr>
            <w:r w:rsidRPr="00B617E8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B1026" w14:textId="77777777" w:rsidR="003D3A01" w:rsidRPr="00B617E8" w:rsidRDefault="003D3A01" w:rsidP="0013639B">
            <w:pPr>
              <w:jc w:val="center"/>
              <w:rPr>
                <w:rFonts w:ascii="Arial" w:hAnsi="Arial" w:cs="Arial"/>
                <w:sz w:val="22"/>
              </w:rPr>
            </w:pPr>
            <w:r w:rsidRPr="00B617E8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746D1" w14:textId="5CAB34FC" w:rsidR="003D3A01" w:rsidRPr="00B617E8" w:rsidRDefault="00EC0053" w:rsidP="0013639B">
            <w:pPr>
              <w:jc w:val="center"/>
              <w:rPr>
                <w:rFonts w:ascii="Arial" w:hAnsi="Arial" w:cs="Arial"/>
                <w:sz w:val="22"/>
                <w:highlight w:val="yellow"/>
              </w:rPr>
            </w:pPr>
            <w:r w:rsidRPr="00B617E8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447E91" w14:textId="4DF8D8F8" w:rsidR="003D3A01" w:rsidRPr="00B617E8" w:rsidRDefault="00093072" w:rsidP="0013639B">
            <w:pPr>
              <w:jc w:val="center"/>
              <w:rPr>
                <w:rFonts w:ascii="Arial" w:hAnsi="Arial" w:cs="Arial"/>
                <w:sz w:val="22"/>
              </w:rPr>
            </w:pPr>
            <w:r w:rsidRPr="00EF22E2">
              <w:rPr>
                <w:rFonts w:ascii="Arial" w:hAnsi="Arial" w:cs="Arial"/>
                <w:color w:val="FF0000"/>
                <w:sz w:val="22"/>
              </w:rPr>
              <w:t>High</w:t>
            </w:r>
          </w:p>
        </w:tc>
      </w:tr>
      <w:tr w:rsidR="000E38CB" w:rsidRPr="00B617E8" w14:paraId="4167D776" w14:textId="77777777" w:rsidTr="001538A2">
        <w:trPr>
          <w:trHeight w:val="278"/>
          <w:jc w:val="center"/>
        </w:trPr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2E6E05" w14:textId="55F1F4F1" w:rsidR="000E38CB" w:rsidRPr="00B617E8" w:rsidRDefault="000E38CB" w:rsidP="003B139C">
            <w:pPr>
              <w:jc w:val="left"/>
              <w:rPr>
                <w:rFonts w:ascii="Arial" w:hAnsi="Arial" w:cs="Arial"/>
                <w:sz w:val="22"/>
              </w:rPr>
            </w:pPr>
            <w:r w:rsidRPr="00193357">
              <w:rPr>
                <w:rFonts w:ascii="Arial" w:hAnsi="Arial" w:cs="Arial"/>
                <w:b/>
                <w:bCs/>
                <w:sz w:val="22"/>
              </w:rPr>
              <w:t>Dryahina</w:t>
            </w:r>
            <w:r w:rsidRPr="00B617E8">
              <w:rPr>
                <w:rFonts w:ascii="Arial" w:hAnsi="Arial" w:cs="Arial"/>
                <w:sz w:val="22"/>
              </w:rPr>
              <w:t>, 2014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F63D3" w14:textId="77777777" w:rsidR="000E38CB" w:rsidRPr="00B617E8" w:rsidRDefault="000E38CB" w:rsidP="0013639B">
            <w:pPr>
              <w:jc w:val="center"/>
              <w:rPr>
                <w:rFonts w:ascii="Arial" w:hAnsi="Arial" w:cs="Arial"/>
                <w:sz w:val="22"/>
              </w:rPr>
            </w:pPr>
            <w:r w:rsidRPr="00B617E8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E55D5C" w14:textId="4E915554" w:rsidR="000E38CB" w:rsidRPr="00B617E8" w:rsidRDefault="00C732FD" w:rsidP="0013639B">
            <w:pPr>
              <w:jc w:val="center"/>
              <w:rPr>
                <w:rFonts w:ascii="Arial" w:hAnsi="Arial" w:cs="Arial"/>
                <w:sz w:val="22"/>
              </w:rPr>
            </w:pPr>
            <w:r w:rsidRPr="00B617E8">
              <w:rPr>
                <w:rFonts w:ascii="Arial" w:hAnsi="Arial" w:cs="Arial"/>
                <w:color w:val="FF0000"/>
                <w:sz w:val="22"/>
              </w:rPr>
              <w:t>High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B65BD" w14:textId="60B15CFA" w:rsidR="000E38CB" w:rsidRPr="00B617E8" w:rsidRDefault="000E38CB" w:rsidP="0013639B">
            <w:pPr>
              <w:jc w:val="center"/>
              <w:rPr>
                <w:rFonts w:ascii="Arial" w:hAnsi="Arial" w:cs="Arial"/>
                <w:sz w:val="22"/>
              </w:rPr>
            </w:pPr>
            <w:r w:rsidRPr="00B617E8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BB0344" w14:textId="77777777" w:rsidR="000E38CB" w:rsidRPr="00B617E8" w:rsidRDefault="000E38CB" w:rsidP="0013639B">
            <w:pPr>
              <w:jc w:val="center"/>
              <w:rPr>
                <w:rFonts w:ascii="Arial" w:hAnsi="Arial" w:cs="Arial"/>
                <w:sz w:val="22"/>
              </w:rPr>
            </w:pPr>
            <w:r w:rsidRPr="00B617E8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7907FE" w14:textId="77777777" w:rsidR="000E38CB" w:rsidRPr="00B617E8" w:rsidRDefault="000E38CB" w:rsidP="0013639B">
            <w:pPr>
              <w:jc w:val="center"/>
              <w:rPr>
                <w:rFonts w:ascii="Arial" w:hAnsi="Arial" w:cs="Arial"/>
                <w:sz w:val="22"/>
              </w:rPr>
            </w:pPr>
            <w:r w:rsidRPr="00B617E8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46F45" w14:textId="77777777" w:rsidR="000E38CB" w:rsidRPr="00B617E8" w:rsidRDefault="000E38CB" w:rsidP="0013639B">
            <w:pPr>
              <w:jc w:val="center"/>
              <w:rPr>
                <w:rFonts w:ascii="Arial" w:hAnsi="Arial" w:cs="Arial"/>
                <w:sz w:val="22"/>
              </w:rPr>
            </w:pPr>
            <w:r w:rsidRPr="00B617E8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D754B" w14:textId="77777777" w:rsidR="000E38CB" w:rsidRPr="00B617E8" w:rsidRDefault="000E38CB" w:rsidP="0013639B">
            <w:pPr>
              <w:jc w:val="center"/>
              <w:rPr>
                <w:rFonts w:ascii="Arial" w:hAnsi="Arial" w:cs="Arial"/>
                <w:sz w:val="22"/>
              </w:rPr>
            </w:pPr>
            <w:r w:rsidRPr="00B617E8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A9A62C" w14:textId="5614640C" w:rsidR="000E38CB" w:rsidRPr="00B617E8" w:rsidRDefault="000E38CB" w:rsidP="0013639B">
            <w:pPr>
              <w:jc w:val="center"/>
              <w:rPr>
                <w:rFonts w:ascii="Arial" w:hAnsi="Arial" w:cs="Arial"/>
                <w:sz w:val="22"/>
              </w:rPr>
            </w:pPr>
            <w:r w:rsidRPr="00B617E8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58BD6E" w14:textId="4588417A" w:rsidR="000E38CB" w:rsidRPr="00B617E8" w:rsidRDefault="00C732FD" w:rsidP="0013639B">
            <w:pPr>
              <w:jc w:val="center"/>
              <w:rPr>
                <w:rFonts w:ascii="Arial" w:hAnsi="Arial" w:cs="Arial"/>
                <w:sz w:val="22"/>
              </w:rPr>
            </w:pPr>
            <w:r w:rsidRPr="00B617E8">
              <w:rPr>
                <w:rFonts w:ascii="Arial" w:hAnsi="Arial" w:cs="Arial"/>
                <w:color w:val="FF0000"/>
                <w:sz w:val="22"/>
              </w:rPr>
              <w:t>High</w:t>
            </w:r>
          </w:p>
        </w:tc>
      </w:tr>
      <w:tr w:rsidR="00361E0A" w:rsidRPr="00B617E8" w14:paraId="588E1A16" w14:textId="77777777" w:rsidTr="001538A2">
        <w:trPr>
          <w:trHeight w:val="278"/>
          <w:jc w:val="center"/>
        </w:trPr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C99D7" w14:textId="3E07A7E3" w:rsidR="00361E0A" w:rsidRPr="00361E0A" w:rsidRDefault="00361E0A" w:rsidP="003B139C">
            <w:pPr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Snider,</w:t>
            </w:r>
            <w:r>
              <w:rPr>
                <w:rFonts w:ascii="Arial" w:hAnsi="Arial" w:cs="Arial"/>
                <w:sz w:val="22"/>
              </w:rPr>
              <w:t xml:space="preserve"> 2018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69D0E" w14:textId="490EE70B" w:rsidR="00361E0A" w:rsidRPr="00B617E8" w:rsidRDefault="00736B8C" w:rsidP="0013639B">
            <w:pPr>
              <w:jc w:val="center"/>
              <w:rPr>
                <w:rFonts w:ascii="Arial" w:hAnsi="Arial" w:cs="Arial"/>
                <w:color w:val="00B050"/>
                <w:sz w:val="22"/>
              </w:rPr>
            </w:pPr>
            <w:r w:rsidRPr="00B617E8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3F4A9" w14:textId="318DAB13" w:rsidR="00361E0A" w:rsidRPr="00B617E8" w:rsidRDefault="006C3D9B" w:rsidP="0013639B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  <w:r w:rsidRPr="00B617E8">
              <w:rPr>
                <w:rFonts w:ascii="Arial" w:hAnsi="Arial" w:cs="Arial"/>
                <w:color w:val="FF0000"/>
                <w:sz w:val="22"/>
              </w:rPr>
              <w:t>High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DB150" w14:textId="7EC96F61" w:rsidR="00361E0A" w:rsidRPr="00B617E8" w:rsidRDefault="006C3D9B" w:rsidP="0013639B">
            <w:pPr>
              <w:jc w:val="center"/>
              <w:rPr>
                <w:rFonts w:ascii="Arial" w:hAnsi="Arial" w:cs="Arial"/>
                <w:color w:val="00B050"/>
                <w:sz w:val="22"/>
              </w:rPr>
            </w:pPr>
            <w:r w:rsidRPr="00B617E8">
              <w:rPr>
                <w:rFonts w:ascii="Arial" w:hAnsi="Arial" w:cs="Arial"/>
                <w:color w:val="FF0000"/>
                <w:sz w:val="22"/>
              </w:rPr>
              <w:t>High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83390" w14:textId="47D53F33" w:rsidR="00361E0A" w:rsidRPr="00B617E8" w:rsidRDefault="006C3D9B" w:rsidP="0013639B">
            <w:pPr>
              <w:jc w:val="center"/>
              <w:rPr>
                <w:rFonts w:ascii="Arial" w:hAnsi="Arial" w:cs="Arial"/>
                <w:color w:val="00B050"/>
                <w:sz w:val="22"/>
              </w:rPr>
            </w:pPr>
            <w:r w:rsidRPr="00B617E8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EEB8F" w14:textId="597AFCF5" w:rsidR="00361E0A" w:rsidRPr="00B617E8" w:rsidRDefault="006C3D9B" w:rsidP="0013639B">
            <w:pPr>
              <w:jc w:val="center"/>
              <w:rPr>
                <w:rFonts w:ascii="Arial" w:hAnsi="Arial" w:cs="Arial"/>
                <w:color w:val="00B050"/>
                <w:sz w:val="22"/>
              </w:rPr>
            </w:pPr>
            <w:r w:rsidRPr="00B617E8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FBB65" w14:textId="440D49D6" w:rsidR="00361E0A" w:rsidRPr="00B617E8" w:rsidRDefault="006C3D9B" w:rsidP="0013639B">
            <w:pPr>
              <w:jc w:val="center"/>
              <w:rPr>
                <w:rFonts w:ascii="Arial" w:hAnsi="Arial" w:cs="Arial"/>
                <w:color w:val="00B050"/>
                <w:sz w:val="22"/>
              </w:rPr>
            </w:pPr>
            <w:r w:rsidRPr="00B617E8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4E17D" w14:textId="4CD665CB" w:rsidR="00361E0A" w:rsidRPr="00B617E8" w:rsidRDefault="006C3D9B" w:rsidP="0013639B">
            <w:pPr>
              <w:jc w:val="center"/>
              <w:rPr>
                <w:rFonts w:ascii="Arial" w:hAnsi="Arial" w:cs="Arial"/>
                <w:color w:val="00B050"/>
                <w:sz w:val="22"/>
              </w:rPr>
            </w:pPr>
            <w:r w:rsidRPr="00B617E8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B6369" w14:textId="72F2A6C0" w:rsidR="00361E0A" w:rsidRPr="00B617E8" w:rsidRDefault="006C3D9B" w:rsidP="0013639B">
            <w:pPr>
              <w:jc w:val="center"/>
              <w:rPr>
                <w:rFonts w:ascii="Arial" w:hAnsi="Arial" w:cs="Arial"/>
                <w:color w:val="00B050"/>
                <w:sz w:val="22"/>
              </w:rPr>
            </w:pPr>
            <w:r>
              <w:rPr>
                <w:rFonts w:ascii="Arial" w:hAnsi="Arial" w:cs="Arial"/>
                <w:color w:val="FF0000"/>
                <w:sz w:val="22"/>
              </w:rPr>
              <w:t>High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1754F" w14:textId="6B6A2568" w:rsidR="00361E0A" w:rsidRPr="00B617E8" w:rsidRDefault="006C3D9B" w:rsidP="0013639B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  <w:r>
              <w:rPr>
                <w:rFonts w:ascii="Arial" w:hAnsi="Arial" w:cs="Arial"/>
                <w:color w:val="FF0000"/>
                <w:sz w:val="22"/>
              </w:rPr>
              <w:t>High</w:t>
            </w:r>
          </w:p>
        </w:tc>
      </w:tr>
      <w:tr w:rsidR="00C732FD" w:rsidRPr="00B617E8" w14:paraId="60C8D4D1" w14:textId="77777777" w:rsidTr="001538A2">
        <w:trPr>
          <w:trHeight w:val="278"/>
          <w:jc w:val="center"/>
        </w:trPr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D8060" w14:textId="7D808E51" w:rsidR="00C732FD" w:rsidRPr="00B617E8" w:rsidRDefault="00C732FD" w:rsidP="003B139C">
            <w:pPr>
              <w:jc w:val="left"/>
              <w:rPr>
                <w:rFonts w:ascii="Arial" w:hAnsi="Arial" w:cs="Arial"/>
                <w:sz w:val="22"/>
              </w:rPr>
            </w:pPr>
            <w:r w:rsidRPr="00193357">
              <w:rPr>
                <w:rFonts w:ascii="Arial" w:hAnsi="Arial" w:cs="Arial"/>
                <w:b/>
                <w:bCs/>
                <w:sz w:val="22"/>
              </w:rPr>
              <w:t>Yan</w:t>
            </w:r>
            <w:r w:rsidRPr="00B617E8">
              <w:rPr>
                <w:rFonts w:ascii="Arial" w:hAnsi="Arial" w:cs="Arial"/>
                <w:sz w:val="22"/>
              </w:rPr>
              <w:t>, 2016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2B4C6" w14:textId="4B279886" w:rsidR="00C732FD" w:rsidRPr="00B617E8" w:rsidRDefault="00C732FD" w:rsidP="0013639B">
            <w:pPr>
              <w:jc w:val="center"/>
              <w:rPr>
                <w:rFonts w:ascii="Arial" w:hAnsi="Arial" w:cs="Arial"/>
                <w:color w:val="00B050"/>
                <w:sz w:val="22"/>
              </w:rPr>
            </w:pPr>
            <w:r w:rsidRPr="00B617E8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DD7DD" w14:textId="260687FB" w:rsidR="00C732FD" w:rsidRPr="00B617E8" w:rsidRDefault="00C732FD" w:rsidP="0013639B">
            <w:pPr>
              <w:jc w:val="center"/>
              <w:rPr>
                <w:rFonts w:ascii="Arial" w:hAnsi="Arial" w:cs="Arial"/>
                <w:color w:val="00B050"/>
                <w:sz w:val="22"/>
              </w:rPr>
            </w:pPr>
            <w:r w:rsidRPr="00B617E8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EFB25" w14:textId="3F137DD8" w:rsidR="00C732FD" w:rsidRPr="00B617E8" w:rsidRDefault="00C732FD" w:rsidP="0013639B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  <w:r w:rsidRPr="00B617E8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5ADAE" w14:textId="2579E8BE" w:rsidR="00C732FD" w:rsidRPr="00B617E8" w:rsidRDefault="0069289A" w:rsidP="0013639B">
            <w:pPr>
              <w:jc w:val="center"/>
              <w:rPr>
                <w:rFonts w:ascii="Arial" w:hAnsi="Arial" w:cs="Arial"/>
                <w:color w:val="00B050"/>
                <w:sz w:val="22"/>
              </w:rPr>
            </w:pPr>
            <w:r w:rsidRPr="00B617E8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4D423" w14:textId="1F7E9461" w:rsidR="00C732FD" w:rsidRPr="00B617E8" w:rsidRDefault="0069289A" w:rsidP="0013639B">
            <w:pPr>
              <w:jc w:val="center"/>
              <w:rPr>
                <w:rFonts w:ascii="Arial" w:hAnsi="Arial" w:cs="Arial"/>
                <w:color w:val="00B050"/>
                <w:sz w:val="22"/>
              </w:rPr>
            </w:pPr>
            <w:r w:rsidRPr="00B617E8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B1A29" w14:textId="7C7D4571" w:rsidR="00C732FD" w:rsidRPr="00B617E8" w:rsidRDefault="0069289A" w:rsidP="0013639B">
            <w:pPr>
              <w:jc w:val="center"/>
              <w:rPr>
                <w:rFonts w:ascii="Arial" w:hAnsi="Arial" w:cs="Arial"/>
                <w:color w:val="00B050"/>
                <w:sz w:val="22"/>
              </w:rPr>
            </w:pPr>
            <w:r w:rsidRPr="00B617E8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74965" w14:textId="3DC98D4F" w:rsidR="00C732FD" w:rsidRPr="00B617E8" w:rsidRDefault="0069289A" w:rsidP="0013639B">
            <w:pPr>
              <w:jc w:val="center"/>
              <w:rPr>
                <w:rFonts w:ascii="Arial" w:hAnsi="Arial" w:cs="Arial"/>
                <w:color w:val="00B050"/>
                <w:sz w:val="22"/>
              </w:rPr>
            </w:pPr>
            <w:r w:rsidRPr="00B617E8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791DE" w14:textId="41B1B7BC" w:rsidR="00C732FD" w:rsidRPr="00B617E8" w:rsidRDefault="0069289A" w:rsidP="0013639B">
            <w:pPr>
              <w:jc w:val="center"/>
              <w:rPr>
                <w:rFonts w:ascii="Arial" w:hAnsi="Arial" w:cs="Arial"/>
                <w:color w:val="FFC000"/>
                <w:sz w:val="22"/>
              </w:rPr>
            </w:pPr>
            <w:r w:rsidRPr="00B617E8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3B3E3" w14:textId="59E2810F" w:rsidR="00C732FD" w:rsidRPr="00B617E8" w:rsidRDefault="0069289A" w:rsidP="0013639B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  <w:r w:rsidRPr="00B617E8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</w:tr>
      <w:tr w:rsidR="00C732FD" w:rsidRPr="00B617E8" w14:paraId="7882CBD1" w14:textId="77777777" w:rsidTr="001538A2">
        <w:trPr>
          <w:trHeight w:val="278"/>
          <w:jc w:val="center"/>
        </w:trPr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C976F" w14:textId="63046476" w:rsidR="00C732FD" w:rsidRPr="00B617E8" w:rsidRDefault="00C732FD" w:rsidP="003B139C">
            <w:pPr>
              <w:jc w:val="left"/>
              <w:rPr>
                <w:rFonts w:ascii="Arial" w:hAnsi="Arial" w:cs="Arial"/>
                <w:sz w:val="22"/>
              </w:rPr>
            </w:pPr>
            <w:r w:rsidRPr="00193357">
              <w:rPr>
                <w:rFonts w:ascii="Arial" w:hAnsi="Arial" w:cs="Arial"/>
                <w:b/>
                <w:bCs/>
                <w:sz w:val="22"/>
              </w:rPr>
              <w:t>Maddalo</w:t>
            </w:r>
            <w:r w:rsidRPr="00B617E8">
              <w:rPr>
                <w:rFonts w:ascii="Arial" w:hAnsi="Arial" w:cs="Arial"/>
                <w:sz w:val="22"/>
              </w:rPr>
              <w:t>, 2018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A8252" w14:textId="7F13B09E" w:rsidR="00C732FD" w:rsidRPr="00B617E8" w:rsidRDefault="00F44D12" w:rsidP="0013639B">
            <w:pPr>
              <w:jc w:val="center"/>
              <w:rPr>
                <w:rFonts w:ascii="Arial" w:hAnsi="Arial" w:cs="Arial"/>
                <w:color w:val="00B050"/>
                <w:sz w:val="22"/>
              </w:rPr>
            </w:pPr>
            <w:r w:rsidRPr="00B617E8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66D84" w14:textId="0CCD9279" w:rsidR="00C732FD" w:rsidRPr="00B617E8" w:rsidRDefault="00F44D12" w:rsidP="0013639B">
            <w:pPr>
              <w:jc w:val="center"/>
              <w:rPr>
                <w:rFonts w:ascii="Arial" w:hAnsi="Arial" w:cs="Arial"/>
                <w:color w:val="00B050"/>
                <w:sz w:val="22"/>
              </w:rPr>
            </w:pPr>
            <w:r w:rsidRPr="00B617E8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41FBE" w14:textId="668742ED" w:rsidR="00C732FD" w:rsidRPr="00B617E8" w:rsidRDefault="008635B5" w:rsidP="0013639B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  <w:r w:rsidRPr="00B617E8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29E1B" w14:textId="4F03A073" w:rsidR="00C732FD" w:rsidRPr="00B617E8" w:rsidRDefault="00F44D12" w:rsidP="0013639B">
            <w:pPr>
              <w:jc w:val="center"/>
              <w:rPr>
                <w:rFonts w:ascii="Arial" w:hAnsi="Arial" w:cs="Arial"/>
                <w:color w:val="00B050"/>
                <w:sz w:val="22"/>
              </w:rPr>
            </w:pPr>
            <w:r w:rsidRPr="00B617E8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842BC" w14:textId="0E5136CB" w:rsidR="00C732FD" w:rsidRPr="00B617E8" w:rsidRDefault="00F75F72" w:rsidP="0013639B">
            <w:pPr>
              <w:jc w:val="center"/>
              <w:rPr>
                <w:rFonts w:ascii="Arial" w:hAnsi="Arial" w:cs="Arial"/>
                <w:color w:val="00B050"/>
                <w:sz w:val="22"/>
              </w:rPr>
            </w:pPr>
            <w:r w:rsidRPr="00EF22E2">
              <w:rPr>
                <w:rFonts w:ascii="Arial" w:hAnsi="Arial" w:cs="Arial"/>
                <w:color w:val="FF0000"/>
                <w:sz w:val="22"/>
              </w:rPr>
              <w:t>High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4E05F" w14:textId="25B197AC" w:rsidR="00C732FD" w:rsidRPr="00B617E8" w:rsidRDefault="008635B5" w:rsidP="0013639B">
            <w:pPr>
              <w:jc w:val="center"/>
              <w:rPr>
                <w:rFonts w:ascii="Arial" w:hAnsi="Arial" w:cs="Arial"/>
                <w:color w:val="00B050"/>
                <w:sz w:val="22"/>
              </w:rPr>
            </w:pPr>
            <w:r w:rsidRPr="00B617E8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04738" w14:textId="6C3DD0DB" w:rsidR="00C732FD" w:rsidRPr="00B617E8" w:rsidRDefault="008635B5" w:rsidP="0013639B">
            <w:pPr>
              <w:jc w:val="center"/>
              <w:rPr>
                <w:rFonts w:ascii="Arial" w:hAnsi="Arial" w:cs="Arial"/>
                <w:color w:val="00B050"/>
                <w:sz w:val="22"/>
              </w:rPr>
            </w:pPr>
            <w:r w:rsidRPr="00B617E8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91DB7" w14:textId="48ECA544" w:rsidR="00C732FD" w:rsidRPr="00B617E8" w:rsidRDefault="008635B5" w:rsidP="0013639B">
            <w:pPr>
              <w:jc w:val="center"/>
              <w:rPr>
                <w:rFonts w:ascii="Arial" w:hAnsi="Arial" w:cs="Arial"/>
                <w:color w:val="FFC000"/>
                <w:sz w:val="22"/>
              </w:rPr>
            </w:pPr>
            <w:r w:rsidRPr="00B617E8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5BE50" w14:textId="5CAFC1C1" w:rsidR="00C732FD" w:rsidRPr="00B617E8" w:rsidRDefault="00F75F72" w:rsidP="0013639B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  <w:r w:rsidRPr="00EF22E2">
              <w:rPr>
                <w:rFonts w:ascii="Arial" w:hAnsi="Arial" w:cs="Arial"/>
                <w:color w:val="FF0000"/>
                <w:sz w:val="22"/>
              </w:rPr>
              <w:t>High</w:t>
            </w:r>
          </w:p>
        </w:tc>
      </w:tr>
      <w:tr w:rsidR="007D3CF6" w:rsidRPr="00B617E8" w14:paraId="362446A3" w14:textId="77777777" w:rsidTr="001538A2">
        <w:trPr>
          <w:trHeight w:val="278"/>
          <w:jc w:val="center"/>
        </w:trPr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2D58F" w14:textId="07153F09" w:rsidR="007D3CF6" w:rsidRPr="00B617E8" w:rsidRDefault="007D3CF6" w:rsidP="003B139C">
            <w:pPr>
              <w:jc w:val="left"/>
              <w:rPr>
                <w:rFonts w:ascii="Arial" w:hAnsi="Arial" w:cs="Arial"/>
                <w:sz w:val="22"/>
              </w:rPr>
            </w:pPr>
            <w:r w:rsidRPr="00193357">
              <w:rPr>
                <w:rFonts w:ascii="Arial" w:hAnsi="Arial" w:cs="Arial"/>
                <w:b/>
                <w:bCs/>
                <w:sz w:val="22"/>
              </w:rPr>
              <w:t>Dosedelova</w:t>
            </w:r>
            <w:r w:rsidRPr="00B617E8">
              <w:rPr>
                <w:rFonts w:ascii="Arial" w:hAnsi="Arial" w:cs="Arial"/>
                <w:sz w:val="22"/>
              </w:rPr>
              <w:t>, 2014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7A950" w14:textId="21EB872E" w:rsidR="007D3CF6" w:rsidRPr="00B617E8" w:rsidRDefault="007D3CF6" w:rsidP="0013639B">
            <w:pPr>
              <w:jc w:val="center"/>
              <w:rPr>
                <w:rFonts w:ascii="Arial" w:hAnsi="Arial" w:cs="Arial"/>
                <w:color w:val="00B050"/>
                <w:sz w:val="22"/>
              </w:rPr>
            </w:pPr>
            <w:r w:rsidRPr="00B617E8">
              <w:rPr>
                <w:rFonts w:ascii="Arial" w:hAnsi="Arial" w:cs="Arial"/>
                <w:color w:val="FF0000"/>
                <w:sz w:val="22"/>
              </w:rPr>
              <w:t>High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73E27" w14:textId="62CFB34F" w:rsidR="007D3CF6" w:rsidRPr="00B617E8" w:rsidRDefault="007D3CF6" w:rsidP="0013639B">
            <w:pPr>
              <w:jc w:val="center"/>
              <w:rPr>
                <w:rFonts w:ascii="Arial" w:hAnsi="Arial" w:cs="Arial"/>
                <w:color w:val="00B050"/>
                <w:sz w:val="22"/>
              </w:rPr>
            </w:pPr>
            <w:r w:rsidRPr="00B617E8">
              <w:rPr>
                <w:rFonts w:ascii="Arial" w:hAnsi="Arial" w:cs="Arial"/>
                <w:color w:val="FF0000"/>
                <w:sz w:val="22"/>
              </w:rPr>
              <w:t>High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81AB6" w14:textId="4F5DB537" w:rsidR="007D3CF6" w:rsidRPr="00B617E8" w:rsidRDefault="007D3CF6" w:rsidP="0013639B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  <w:r w:rsidRPr="00B617E8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588F7" w14:textId="219B8DB0" w:rsidR="007D3CF6" w:rsidRPr="00B617E8" w:rsidRDefault="007D3CF6" w:rsidP="0013639B">
            <w:pPr>
              <w:jc w:val="center"/>
              <w:rPr>
                <w:rFonts w:ascii="Arial" w:hAnsi="Arial" w:cs="Arial"/>
                <w:color w:val="00B050"/>
                <w:sz w:val="22"/>
              </w:rPr>
            </w:pPr>
            <w:r w:rsidRPr="00B617E8">
              <w:rPr>
                <w:rFonts w:ascii="Arial" w:hAnsi="Arial" w:cs="Arial"/>
                <w:color w:val="FF0000"/>
                <w:sz w:val="22"/>
              </w:rPr>
              <w:t>High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44532" w14:textId="07296A9D" w:rsidR="007D3CF6" w:rsidRPr="00B617E8" w:rsidRDefault="007D3CF6" w:rsidP="0013639B">
            <w:pPr>
              <w:jc w:val="center"/>
              <w:rPr>
                <w:rFonts w:ascii="Arial" w:hAnsi="Arial" w:cs="Arial"/>
                <w:color w:val="00B050"/>
                <w:sz w:val="22"/>
              </w:rPr>
            </w:pPr>
            <w:r w:rsidRPr="00B617E8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F645C" w14:textId="0170FB64" w:rsidR="007D3CF6" w:rsidRPr="00B617E8" w:rsidRDefault="007D3CF6" w:rsidP="0013639B">
            <w:pPr>
              <w:jc w:val="center"/>
              <w:rPr>
                <w:rFonts w:ascii="Arial" w:hAnsi="Arial" w:cs="Arial"/>
                <w:color w:val="00B050"/>
                <w:sz w:val="22"/>
              </w:rPr>
            </w:pPr>
            <w:r w:rsidRPr="00B617E8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9E50E" w14:textId="163E2522" w:rsidR="007D3CF6" w:rsidRPr="00B617E8" w:rsidRDefault="007D3CF6" w:rsidP="0013639B">
            <w:pPr>
              <w:jc w:val="center"/>
              <w:rPr>
                <w:rFonts w:ascii="Arial" w:hAnsi="Arial" w:cs="Arial"/>
                <w:color w:val="00B050"/>
                <w:sz w:val="22"/>
              </w:rPr>
            </w:pPr>
            <w:r w:rsidRPr="00B617E8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51670" w14:textId="54935821" w:rsidR="007D3CF6" w:rsidRPr="00B617E8" w:rsidRDefault="007D3CF6" w:rsidP="0013639B">
            <w:pPr>
              <w:jc w:val="center"/>
              <w:rPr>
                <w:rFonts w:ascii="Arial" w:hAnsi="Arial" w:cs="Arial"/>
                <w:color w:val="FFC000"/>
                <w:sz w:val="22"/>
              </w:rPr>
            </w:pPr>
            <w:r w:rsidRPr="00B617E8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AA40D" w14:textId="137EF17C" w:rsidR="007D3CF6" w:rsidRPr="00B617E8" w:rsidRDefault="007D3CF6" w:rsidP="0013639B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  <w:r w:rsidRPr="00B617E8">
              <w:rPr>
                <w:rFonts w:ascii="Arial" w:hAnsi="Arial" w:cs="Arial"/>
                <w:color w:val="FF0000"/>
                <w:sz w:val="22"/>
              </w:rPr>
              <w:t>High</w:t>
            </w:r>
          </w:p>
        </w:tc>
      </w:tr>
      <w:tr w:rsidR="003C5553" w:rsidRPr="00B617E8" w14:paraId="03DFE637" w14:textId="77777777" w:rsidTr="001538A2">
        <w:trPr>
          <w:trHeight w:val="278"/>
          <w:jc w:val="center"/>
        </w:trPr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AC96BF" w14:textId="1698D7A3" w:rsidR="003C5553" w:rsidRPr="00B617E8" w:rsidRDefault="003C5553" w:rsidP="003B139C">
            <w:pPr>
              <w:jc w:val="left"/>
              <w:rPr>
                <w:rFonts w:ascii="Arial" w:hAnsi="Arial" w:cs="Arial"/>
                <w:sz w:val="22"/>
              </w:rPr>
            </w:pPr>
            <w:r w:rsidRPr="00193357">
              <w:rPr>
                <w:rFonts w:ascii="Arial" w:hAnsi="Arial" w:cs="Arial"/>
                <w:b/>
                <w:bCs/>
                <w:sz w:val="22"/>
              </w:rPr>
              <w:t>Thrift</w:t>
            </w:r>
            <w:r w:rsidRPr="00B617E8">
              <w:rPr>
                <w:rFonts w:ascii="Arial" w:hAnsi="Arial" w:cs="Arial"/>
                <w:sz w:val="22"/>
              </w:rPr>
              <w:t>, 2014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1FFAC0" w14:textId="165061F9" w:rsidR="003C5553" w:rsidRPr="00B617E8" w:rsidRDefault="003C5553" w:rsidP="0013639B">
            <w:pPr>
              <w:jc w:val="center"/>
              <w:rPr>
                <w:rFonts w:ascii="Arial" w:hAnsi="Arial" w:cs="Arial"/>
                <w:color w:val="00B050"/>
                <w:sz w:val="22"/>
              </w:rPr>
            </w:pPr>
            <w:r w:rsidRPr="00B617E8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E357AB" w14:textId="204F2FD6" w:rsidR="003C5553" w:rsidRPr="00B617E8" w:rsidRDefault="003C5553" w:rsidP="0013639B">
            <w:pPr>
              <w:jc w:val="center"/>
              <w:rPr>
                <w:rFonts w:ascii="Arial" w:hAnsi="Arial" w:cs="Arial"/>
                <w:color w:val="00B050"/>
                <w:sz w:val="22"/>
              </w:rPr>
            </w:pPr>
            <w:r w:rsidRPr="00B617E8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A6EC46" w14:textId="14A5F3E3" w:rsidR="003C5553" w:rsidRPr="00B617E8" w:rsidRDefault="003C5553" w:rsidP="0013639B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  <w:r w:rsidRPr="00B617E8">
              <w:rPr>
                <w:rFonts w:ascii="Arial" w:hAnsi="Arial" w:cs="Arial"/>
                <w:color w:val="FF0000"/>
                <w:sz w:val="22"/>
              </w:rPr>
              <w:t>High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C31943" w14:textId="4FC0F676" w:rsidR="003C5553" w:rsidRPr="00B617E8" w:rsidRDefault="003C5553" w:rsidP="0013639B">
            <w:pPr>
              <w:jc w:val="center"/>
              <w:rPr>
                <w:rFonts w:ascii="Arial" w:hAnsi="Arial" w:cs="Arial"/>
                <w:color w:val="00B050"/>
                <w:sz w:val="22"/>
              </w:rPr>
            </w:pPr>
            <w:r w:rsidRPr="00B617E8">
              <w:rPr>
                <w:rFonts w:ascii="Arial" w:hAnsi="Arial" w:cs="Arial"/>
                <w:color w:val="FF0000"/>
                <w:sz w:val="22"/>
              </w:rPr>
              <w:t>High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AD0564" w14:textId="6E0A7FF6" w:rsidR="003C5553" w:rsidRPr="00B617E8" w:rsidRDefault="003C5553" w:rsidP="0013639B">
            <w:pPr>
              <w:jc w:val="center"/>
              <w:rPr>
                <w:rFonts w:ascii="Arial" w:hAnsi="Arial" w:cs="Arial"/>
                <w:color w:val="00B050"/>
                <w:sz w:val="22"/>
              </w:rPr>
            </w:pPr>
            <w:r w:rsidRPr="00B617E8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B4B64D" w14:textId="03F808D8" w:rsidR="003C5553" w:rsidRPr="00B617E8" w:rsidRDefault="003C5553" w:rsidP="0013639B">
            <w:pPr>
              <w:jc w:val="center"/>
              <w:rPr>
                <w:rFonts w:ascii="Arial" w:hAnsi="Arial" w:cs="Arial"/>
                <w:color w:val="00B050"/>
                <w:sz w:val="22"/>
              </w:rPr>
            </w:pPr>
            <w:r w:rsidRPr="00B617E8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C2942B" w14:textId="45360631" w:rsidR="003C5553" w:rsidRPr="00B617E8" w:rsidRDefault="003C5553" w:rsidP="0013639B">
            <w:pPr>
              <w:jc w:val="center"/>
              <w:rPr>
                <w:rFonts w:ascii="Arial" w:hAnsi="Arial" w:cs="Arial"/>
                <w:color w:val="00B050"/>
                <w:sz w:val="22"/>
              </w:rPr>
            </w:pPr>
            <w:r w:rsidRPr="00B617E8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BB1A8D" w14:textId="04DBDD44" w:rsidR="003C5553" w:rsidRPr="00B617E8" w:rsidRDefault="003C5553" w:rsidP="0013639B">
            <w:pPr>
              <w:jc w:val="center"/>
              <w:rPr>
                <w:rFonts w:ascii="Arial" w:hAnsi="Arial" w:cs="Arial"/>
                <w:color w:val="FFC000"/>
                <w:sz w:val="22"/>
              </w:rPr>
            </w:pPr>
            <w:r w:rsidRPr="00B617E8">
              <w:rPr>
                <w:rFonts w:ascii="Arial" w:hAnsi="Arial" w:cs="Arial"/>
                <w:color w:val="00B050"/>
                <w:sz w:val="22"/>
              </w:rPr>
              <w:t>Low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F6607A" w14:textId="7DC05BC8" w:rsidR="003C5553" w:rsidRPr="00B617E8" w:rsidRDefault="003C5553" w:rsidP="0013639B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  <w:r w:rsidRPr="00B617E8">
              <w:rPr>
                <w:rFonts w:ascii="Arial" w:hAnsi="Arial" w:cs="Arial"/>
                <w:color w:val="FF0000"/>
                <w:sz w:val="22"/>
              </w:rPr>
              <w:t>High</w:t>
            </w:r>
          </w:p>
        </w:tc>
      </w:tr>
      <w:tr w:rsidR="005025A4" w:rsidRPr="005025A4" w14:paraId="4AE10F20" w14:textId="77777777" w:rsidTr="000F3FB1">
        <w:trPr>
          <w:trHeight w:val="278"/>
          <w:jc w:val="center"/>
        </w:trPr>
        <w:tc>
          <w:tcPr>
            <w:tcW w:w="125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5B899A" w14:textId="625D8DC2" w:rsidR="00E76281" w:rsidRDefault="00E76281" w:rsidP="005025A4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vertAlign w:val="superscript"/>
              </w:rPr>
            </w:pPr>
            <w:r w:rsidRPr="005025A4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Abbreviations:</w:t>
            </w:r>
            <w:r w:rsidRPr="005025A4">
              <w:rPr>
                <w:rFonts w:ascii="Arial" w:hAnsi="Arial" w:cs="Arial"/>
                <w:bCs/>
                <w:color w:val="000000" w:themeColor="text1"/>
                <w:sz w:val="22"/>
              </w:rPr>
              <w:t xml:space="preserve"> </w:t>
            </w:r>
            <w:r w:rsidRPr="005025A4">
              <w:rPr>
                <w:rFonts w:ascii="Arial" w:hAnsi="Arial" w:cs="Arial"/>
                <w:b/>
                <w:color w:val="000000" w:themeColor="text1"/>
                <w:sz w:val="22"/>
              </w:rPr>
              <w:t>SL</w:t>
            </w:r>
            <w:r w:rsidRPr="005025A4">
              <w:rPr>
                <w:rFonts w:ascii="Arial" w:hAnsi="Arial" w:cs="Arial"/>
                <w:bCs/>
                <w:color w:val="000000" w:themeColor="text1"/>
                <w:sz w:val="22"/>
              </w:rPr>
              <w:t xml:space="preserve"> Selection</w:t>
            </w:r>
            <w:r w:rsidR="003B139C" w:rsidRPr="005025A4">
              <w:rPr>
                <w:rFonts w:ascii="Arial" w:hAnsi="Arial" w:cs="Arial"/>
                <w:color w:val="000000" w:themeColor="text1"/>
                <w:sz w:val="22"/>
                <w:vertAlign w:val="superscript"/>
              </w:rPr>
              <w:t xml:space="preserve"> a</w:t>
            </w:r>
            <w:r w:rsidRPr="005025A4">
              <w:rPr>
                <w:rFonts w:ascii="Arial" w:hAnsi="Arial" w:cs="Arial"/>
                <w:bCs/>
                <w:color w:val="000000" w:themeColor="text1"/>
                <w:sz w:val="22"/>
              </w:rPr>
              <w:t>;</w:t>
            </w:r>
            <w:r w:rsidRPr="005025A4"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 CP</w:t>
            </w:r>
            <w:r w:rsidRPr="005025A4">
              <w:rPr>
                <w:rFonts w:ascii="Arial" w:hAnsi="Arial" w:cs="Arial"/>
                <w:bCs/>
                <w:color w:val="000000" w:themeColor="text1"/>
                <w:sz w:val="22"/>
              </w:rPr>
              <w:t xml:space="preserve"> Comparability</w:t>
            </w:r>
            <w:r w:rsidR="003B139C" w:rsidRPr="005025A4">
              <w:rPr>
                <w:rFonts w:ascii="Arial" w:hAnsi="Arial" w:cs="Arial"/>
                <w:color w:val="000000" w:themeColor="text1"/>
                <w:sz w:val="22"/>
                <w:vertAlign w:val="superscript"/>
              </w:rPr>
              <w:t xml:space="preserve"> b</w:t>
            </w:r>
            <w:r w:rsidRPr="005025A4">
              <w:rPr>
                <w:rFonts w:ascii="Arial" w:hAnsi="Arial" w:cs="Arial"/>
                <w:bCs/>
                <w:color w:val="000000" w:themeColor="text1"/>
                <w:sz w:val="22"/>
              </w:rPr>
              <w:t xml:space="preserve">; </w:t>
            </w:r>
            <w:r w:rsidRPr="005025A4">
              <w:rPr>
                <w:rFonts w:ascii="Arial" w:hAnsi="Arial" w:cs="Arial"/>
                <w:b/>
                <w:color w:val="000000" w:themeColor="text1"/>
                <w:sz w:val="22"/>
              </w:rPr>
              <w:t>EP</w:t>
            </w:r>
            <w:r w:rsidRPr="005025A4">
              <w:rPr>
                <w:rFonts w:ascii="Arial" w:hAnsi="Arial" w:cs="Arial"/>
                <w:bCs/>
                <w:color w:val="000000" w:themeColor="text1"/>
                <w:sz w:val="22"/>
              </w:rPr>
              <w:t xml:space="preserve"> Exposure</w:t>
            </w:r>
            <w:r w:rsidR="003B139C" w:rsidRPr="005025A4">
              <w:rPr>
                <w:rFonts w:ascii="Arial" w:hAnsi="Arial" w:cs="Arial"/>
                <w:color w:val="000000" w:themeColor="text1"/>
                <w:sz w:val="22"/>
                <w:vertAlign w:val="superscript"/>
              </w:rPr>
              <w:t xml:space="preserve"> c</w:t>
            </w:r>
          </w:p>
          <w:p w14:paraId="3A1426F7" w14:textId="77777777" w:rsidR="001538A2" w:rsidRPr="005025A4" w:rsidRDefault="001538A2" w:rsidP="005025A4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vertAlign w:val="superscript"/>
              </w:rPr>
            </w:pPr>
          </w:p>
          <w:p w14:paraId="29BC5A6B" w14:textId="5F01EFAD" w:rsidR="005025A4" w:rsidRDefault="00E76281" w:rsidP="003B139C">
            <w:pPr>
              <w:spacing w:line="220" w:lineRule="exact"/>
              <w:ind w:left="70" w:hanging="70"/>
              <w:rPr>
                <w:rFonts w:ascii="Arial" w:hAnsi="Arial" w:cs="Arial"/>
                <w:color w:val="000000" w:themeColor="text1"/>
                <w:sz w:val="22"/>
              </w:rPr>
            </w:pPr>
            <w:r w:rsidRPr="005025A4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SL1</w:t>
            </w:r>
            <w:r w:rsidRPr="005025A4">
              <w:rPr>
                <w:rFonts w:ascii="Arial" w:hAnsi="Arial" w:cs="Arial"/>
                <w:color w:val="000000" w:themeColor="text1"/>
                <w:sz w:val="22"/>
              </w:rPr>
              <w:t xml:space="preserve">: Adequate definition of </w:t>
            </w:r>
            <w:r w:rsidR="005025A4" w:rsidRPr="005025A4">
              <w:rPr>
                <w:rFonts w:ascii="Arial" w:hAnsi="Arial" w:cs="Arial"/>
                <w:color w:val="000000" w:themeColor="text1"/>
                <w:sz w:val="22"/>
              </w:rPr>
              <w:t>cases (</w:t>
            </w:r>
            <w:r w:rsidR="00765EA0" w:rsidRPr="005025A4">
              <w:rPr>
                <w:rFonts w:ascii="Arial" w:hAnsi="Arial" w:cs="Arial"/>
                <w:color w:val="000000" w:themeColor="text1"/>
                <w:sz w:val="22"/>
              </w:rPr>
              <w:t>Yes with independent validation, record linkage or self-report or no description</w:t>
            </w:r>
            <w:r w:rsidRPr="005025A4">
              <w:rPr>
                <w:rFonts w:ascii="Arial" w:hAnsi="Arial" w:cs="Arial"/>
                <w:color w:val="000000" w:themeColor="text1"/>
                <w:sz w:val="22"/>
              </w:rPr>
              <w:t xml:space="preserve">); </w:t>
            </w:r>
          </w:p>
          <w:p w14:paraId="348FFDEF" w14:textId="45482FBB" w:rsidR="005025A4" w:rsidRDefault="00E76281" w:rsidP="003B139C">
            <w:pPr>
              <w:spacing w:line="220" w:lineRule="exact"/>
              <w:ind w:left="520" w:hanging="520"/>
              <w:rPr>
                <w:rFonts w:ascii="Arial" w:hAnsi="Arial" w:cs="Arial"/>
                <w:color w:val="000000" w:themeColor="text1"/>
                <w:sz w:val="22"/>
              </w:rPr>
            </w:pPr>
            <w:r w:rsidRPr="005025A4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SL2</w:t>
            </w:r>
            <w:r w:rsidRPr="005025A4">
              <w:rPr>
                <w:rFonts w:ascii="Arial" w:hAnsi="Arial" w:cs="Arial"/>
                <w:color w:val="000000" w:themeColor="text1"/>
                <w:sz w:val="22"/>
              </w:rPr>
              <w:t>:</w:t>
            </w:r>
            <w:r w:rsidR="003B139C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r w:rsidRPr="005025A4">
              <w:rPr>
                <w:rFonts w:ascii="Arial" w:hAnsi="Arial" w:cs="Arial"/>
                <w:color w:val="000000" w:themeColor="text1"/>
                <w:sz w:val="22"/>
              </w:rPr>
              <w:t xml:space="preserve">Representativeness of the </w:t>
            </w:r>
            <w:r w:rsidR="005025A4" w:rsidRPr="005025A4">
              <w:rPr>
                <w:rFonts w:ascii="Arial" w:hAnsi="Arial" w:cs="Arial"/>
                <w:color w:val="000000" w:themeColor="text1"/>
                <w:sz w:val="22"/>
              </w:rPr>
              <w:t>cases (</w:t>
            </w:r>
            <w:r w:rsidR="00765EA0" w:rsidRPr="005025A4">
              <w:rPr>
                <w:rFonts w:ascii="Arial" w:hAnsi="Arial" w:cs="Arial"/>
                <w:color w:val="000000" w:themeColor="text1"/>
                <w:sz w:val="22"/>
              </w:rPr>
              <w:t>consecutive or obviously representative series of cases, potential for selection bias stated or not stated</w:t>
            </w:r>
            <w:r w:rsidRPr="005025A4">
              <w:rPr>
                <w:rFonts w:ascii="Arial" w:hAnsi="Arial" w:cs="Arial"/>
                <w:color w:val="000000" w:themeColor="text1"/>
                <w:sz w:val="22"/>
              </w:rPr>
              <w:t>)</w:t>
            </w:r>
          </w:p>
          <w:p w14:paraId="45421DB6" w14:textId="721C8C59" w:rsidR="005025A4" w:rsidRDefault="00E76281" w:rsidP="003B139C">
            <w:pPr>
              <w:spacing w:line="220" w:lineRule="exact"/>
              <w:rPr>
                <w:rFonts w:ascii="Arial" w:hAnsi="Arial" w:cs="Arial"/>
                <w:color w:val="000000" w:themeColor="text1"/>
                <w:sz w:val="22"/>
              </w:rPr>
            </w:pPr>
            <w:r w:rsidRPr="005025A4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SL3</w:t>
            </w:r>
            <w:r w:rsidRPr="005025A4">
              <w:rPr>
                <w:rFonts w:ascii="Arial" w:hAnsi="Arial" w:cs="Arial"/>
                <w:color w:val="000000" w:themeColor="text1"/>
                <w:sz w:val="22"/>
              </w:rPr>
              <w:t xml:space="preserve">: Selection of </w:t>
            </w:r>
            <w:r w:rsidR="005025A4" w:rsidRPr="005025A4">
              <w:rPr>
                <w:rFonts w:ascii="Arial" w:hAnsi="Arial" w:cs="Arial"/>
                <w:color w:val="000000" w:themeColor="text1"/>
                <w:sz w:val="22"/>
              </w:rPr>
              <w:t>controls (</w:t>
            </w:r>
            <w:r w:rsidR="00A73F55">
              <w:rPr>
                <w:rFonts w:ascii="Arial" w:hAnsi="Arial" w:cs="Arial"/>
                <w:color w:val="000000" w:themeColor="text1"/>
                <w:sz w:val="22"/>
              </w:rPr>
              <w:t>c</w:t>
            </w:r>
            <w:r w:rsidR="00765EA0" w:rsidRPr="005025A4">
              <w:rPr>
                <w:rFonts w:ascii="Arial" w:hAnsi="Arial" w:cs="Arial"/>
                <w:color w:val="000000" w:themeColor="text1"/>
                <w:sz w:val="22"/>
              </w:rPr>
              <w:t>ommunity controls, hospital controls or no description</w:t>
            </w:r>
            <w:r w:rsidRPr="005025A4">
              <w:rPr>
                <w:rFonts w:ascii="Arial" w:hAnsi="Arial" w:cs="Arial"/>
                <w:color w:val="000000" w:themeColor="text1"/>
                <w:sz w:val="22"/>
              </w:rPr>
              <w:t>;</w:t>
            </w:r>
          </w:p>
          <w:p w14:paraId="4A975F2E" w14:textId="21FA8190" w:rsidR="00A73F55" w:rsidRPr="005025A4" w:rsidRDefault="00E76281" w:rsidP="003B139C">
            <w:pPr>
              <w:spacing w:line="220" w:lineRule="exact"/>
              <w:rPr>
                <w:rFonts w:ascii="Arial" w:hAnsi="Arial" w:cs="Arial"/>
                <w:color w:val="000000" w:themeColor="text1"/>
                <w:sz w:val="22"/>
              </w:rPr>
            </w:pPr>
            <w:r w:rsidRPr="005025A4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SL4</w:t>
            </w:r>
            <w:r w:rsidRPr="005025A4">
              <w:rPr>
                <w:rFonts w:ascii="Arial" w:hAnsi="Arial" w:cs="Arial"/>
                <w:color w:val="000000" w:themeColor="text1"/>
                <w:sz w:val="22"/>
              </w:rPr>
              <w:t xml:space="preserve">: Definition of </w:t>
            </w:r>
            <w:r w:rsidR="005025A4" w:rsidRPr="005025A4">
              <w:rPr>
                <w:rFonts w:ascii="Arial" w:hAnsi="Arial" w:cs="Arial"/>
                <w:color w:val="000000" w:themeColor="text1"/>
                <w:sz w:val="22"/>
              </w:rPr>
              <w:t>controls (</w:t>
            </w:r>
            <w:r w:rsidR="00765EA0" w:rsidRPr="005025A4">
              <w:rPr>
                <w:rFonts w:ascii="Arial" w:hAnsi="Arial" w:cs="Arial"/>
                <w:color w:val="000000" w:themeColor="text1"/>
                <w:sz w:val="22"/>
              </w:rPr>
              <w:t>no history of disease or no description</w:t>
            </w:r>
            <w:r w:rsidRPr="005025A4">
              <w:rPr>
                <w:rFonts w:ascii="Arial" w:hAnsi="Arial" w:cs="Arial"/>
                <w:color w:val="000000" w:themeColor="text1"/>
                <w:sz w:val="22"/>
              </w:rPr>
              <w:t>)</w:t>
            </w:r>
          </w:p>
          <w:p w14:paraId="14DA34BD" w14:textId="78BD4B86" w:rsidR="00A73F55" w:rsidRPr="005025A4" w:rsidRDefault="00E76281" w:rsidP="003B139C">
            <w:pPr>
              <w:spacing w:line="220" w:lineRule="exact"/>
              <w:rPr>
                <w:rFonts w:ascii="Arial" w:hAnsi="Arial" w:cs="Arial"/>
                <w:color w:val="000000" w:themeColor="text1"/>
                <w:sz w:val="22"/>
              </w:rPr>
            </w:pPr>
            <w:r w:rsidRPr="005025A4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CP</w:t>
            </w:r>
            <w:r w:rsidRPr="005025A4">
              <w:rPr>
                <w:rFonts w:ascii="Arial" w:hAnsi="Arial" w:cs="Arial"/>
                <w:color w:val="000000" w:themeColor="text1"/>
                <w:sz w:val="22"/>
              </w:rPr>
              <w:t xml:space="preserve">: Control or adjustment for important </w:t>
            </w:r>
            <w:r w:rsidR="005025A4" w:rsidRPr="005025A4">
              <w:rPr>
                <w:rFonts w:ascii="Arial" w:hAnsi="Arial" w:cs="Arial"/>
                <w:color w:val="000000" w:themeColor="text1"/>
                <w:sz w:val="22"/>
              </w:rPr>
              <w:t>factors (comparability of cases and controls on the basis of design or analysis</w:t>
            </w:r>
            <w:r w:rsidRPr="005025A4">
              <w:rPr>
                <w:rFonts w:ascii="Arial" w:hAnsi="Arial" w:cs="Arial"/>
                <w:color w:val="000000" w:themeColor="text1"/>
                <w:sz w:val="22"/>
              </w:rPr>
              <w:t>)</w:t>
            </w:r>
          </w:p>
          <w:p w14:paraId="3B14905D" w14:textId="77777777" w:rsidR="003B139C" w:rsidRDefault="00E76281" w:rsidP="003B139C">
            <w:pPr>
              <w:spacing w:line="220" w:lineRule="exact"/>
              <w:ind w:left="-20"/>
              <w:rPr>
                <w:rFonts w:ascii="Arial" w:hAnsi="Arial" w:cs="Arial"/>
                <w:color w:val="000000" w:themeColor="text1"/>
                <w:sz w:val="22"/>
              </w:rPr>
            </w:pPr>
            <w:r w:rsidRPr="005025A4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EP1</w:t>
            </w:r>
            <w:r w:rsidRPr="005025A4">
              <w:rPr>
                <w:rFonts w:ascii="Arial" w:hAnsi="Arial" w:cs="Arial"/>
                <w:color w:val="000000" w:themeColor="text1"/>
                <w:sz w:val="22"/>
              </w:rPr>
              <w:t xml:space="preserve">: Ascertainment of </w:t>
            </w:r>
            <w:r w:rsidR="005025A4" w:rsidRPr="005025A4">
              <w:rPr>
                <w:rFonts w:ascii="Arial" w:hAnsi="Arial" w:cs="Arial"/>
                <w:color w:val="000000" w:themeColor="text1"/>
                <w:sz w:val="22"/>
              </w:rPr>
              <w:t>exposure (secure record, structured interview blinded/not blinded, written self-reports or no description</w:t>
            </w:r>
            <w:r w:rsidRPr="005025A4">
              <w:rPr>
                <w:rFonts w:ascii="Arial" w:hAnsi="Arial" w:cs="Arial"/>
                <w:color w:val="000000" w:themeColor="text1"/>
                <w:sz w:val="22"/>
              </w:rPr>
              <w:t>);</w:t>
            </w:r>
          </w:p>
          <w:p w14:paraId="6C596026" w14:textId="0A8F6B50" w:rsidR="005025A4" w:rsidRDefault="00E76281" w:rsidP="003B139C">
            <w:pPr>
              <w:spacing w:line="220" w:lineRule="exact"/>
              <w:ind w:left="-20"/>
              <w:rPr>
                <w:rFonts w:ascii="Arial" w:hAnsi="Arial" w:cs="Arial"/>
                <w:color w:val="000000" w:themeColor="text1"/>
                <w:sz w:val="22"/>
              </w:rPr>
            </w:pPr>
            <w:r w:rsidRPr="005025A4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EP2</w:t>
            </w:r>
            <w:r w:rsidRPr="005025A4">
              <w:rPr>
                <w:rFonts w:ascii="Arial" w:hAnsi="Arial" w:cs="Arial"/>
                <w:color w:val="000000" w:themeColor="text1"/>
                <w:sz w:val="22"/>
              </w:rPr>
              <w:t>: Same method of ascertainment for cases and controls;</w:t>
            </w:r>
            <w:r w:rsidR="00A73F55">
              <w:rPr>
                <w:rFonts w:ascii="Arial" w:hAnsi="Arial" w:cs="Arial"/>
                <w:color w:val="000000" w:themeColor="text1"/>
                <w:sz w:val="22"/>
              </w:rPr>
              <w:t xml:space="preserve"> (</w:t>
            </w:r>
            <w:r w:rsidR="00A73F55">
              <w:rPr>
                <w:rFonts w:ascii="Arial" w:hAnsi="Arial" w:cs="Arial"/>
                <w:sz w:val="22"/>
              </w:rPr>
              <w:t>Yes or No</w:t>
            </w:r>
            <w:r w:rsidR="00A73F55">
              <w:rPr>
                <w:rFonts w:ascii="Arial" w:hAnsi="Arial" w:cs="Arial"/>
                <w:color w:val="000000" w:themeColor="text1"/>
                <w:sz w:val="22"/>
              </w:rPr>
              <w:t>)</w:t>
            </w:r>
            <w:r w:rsidRPr="005025A4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</w:p>
          <w:p w14:paraId="44173F38" w14:textId="12D99792" w:rsidR="00E76281" w:rsidRPr="005025A4" w:rsidRDefault="00E76281" w:rsidP="003B139C">
            <w:pPr>
              <w:spacing w:line="220" w:lineRule="exact"/>
              <w:ind w:left="160" w:hanging="180"/>
              <w:rPr>
                <w:rFonts w:ascii="Arial" w:hAnsi="Arial" w:cs="Arial"/>
                <w:color w:val="000000" w:themeColor="text1"/>
                <w:sz w:val="22"/>
              </w:rPr>
            </w:pPr>
            <w:r w:rsidRPr="005025A4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EP3</w:t>
            </w:r>
            <w:r w:rsidRPr="005025A4">
              <w:rPr>
                <w:rFonts w:ascii="Arial" w:hAnsi="Arial" w:cs="Arial"/>
                <w:color w:val="000000" w:themeColor="text1"/>
                <w:sz w:val="22"/>
              </w:rPr>
              <w:t xml:space="preserve">: Non-response </w:t>
            </w:r>
            <w:r w:rsidR="005025A4" w:rsidRPr="005025A4">
              <w:rPr>
                <w:rFonts w:ascii="Arial" w:hAnsi="Arial" w:cs="Arial"/>
                <w:color w:val="000000" w:themeColor="text1"/>
                <w:sz w:val="22"/>
              </w:rPr>
              <w:t>rate (same rate, non-respondents described, different rate or no designation</w:t>
            </w:r>
            <w:r w:rsidRPr="005025A4">
              <w:rPr>
                <w:rFonts w:ascii="Arial" w:hAnsi="Arial" w:cs="Arial"/>
                <w:color w:val="000000" w:themeColor="text1"/>
                <w:sz w:val="22"/>
              </w:rPr>
              <w:t>).</w:t>
            </w:r>
          </w:p>
        </w:tc>
      </w:tr>
    </w:tbl>
    <w:p w14:paraId="3E06226A" w14:textId="320D329D" w:rsidR="001904C0" w:rsidRPr="00B617E8" w:rsidRDefault="001904C0" w:rsidP="00E76281">
      <w:pPr>
        <w:spacing w:line="220" w:lineRule="exact"/>
        <w:rPr>
          <w:rFonts w:ascii="Arial" w:hAnsi="Arial" w:cs="Arial"/>
          <w:sz w:val="22"/>
        </w:rPr>
      </w:pPr>
    </w:p>
    <w:sectPr w:rsidR="001904C0" w:rsidRPr="00B617E8" w:rsidSect="00C67CBF">
      <w:pgSz w:w="16838" w:h="11906" w:orient="landscape"/>
      <w:pgMar w:top="720" w:right="1440" w:bottom="101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AD357" w14:textId="77777777" w:rsidR="006A7841" w:rsidRDefault="006A7841" w:rsidP="00462E47">
      <w:r>
        <w:separator/>
      </w:r>
    </w:p>
  </w:endnote>
  <w:endnote w:type="continuationSeparator" w:id="0">
    <w:p w14:paraId="177C38AE" w14:textId="77777777" w:rsidR="006A7841" w:rsidRDefault="006A7841" w:rsidP="00462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697DF" w14:textId="77777777" w:rsidR="006A7841" w:rsidRDefault="006A7841" w:rsidP="00462E47">
      <w:r>
        <w:separator/>
      </w:r>
    </w:p>
  </w:footnote>
  <w:footnote w:type="continuationSeparator" w:id="0">
    <w:p w14:paraId="4DFE4EDE" w14:textId="77777777" w:rsidR="006A7841" w:rsidRDefault="006A7841" w:rsidP="00462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836"/>
    <w:rsid w:val="000058B7"/>
    <w:rsid w:val="00080CFA"/>
    <w:rsid w:val="00093072"/>
    <w:rsid w:val="000C2372"/>
    <w:rsid w:val="000D4777"/>
    <w:rsid w:val="000E38CB"/>
    <w:rsid w:val="000F3FB1"/>
    <w:rsid w:val="0013639B"/>
    <w:rsid w:val="001538A2"/>
    <w:rsid w:val="00167E9B"/>
    <w:rsid w:val="001904C0"/>
    <w:rsid w:val="00193357"/>
    <w:rsid w:val="001B2723"/>
    <w:rsid w:val="001C3054"/>
    <w:rsid w:val="001C4C13"/>
    <w:rsid w:val="001D2DD5"/>
    <w:rsid w:val="001E6483"/>
    <w:rsid w:val="00250315"/>
    <w:rsid w:val="00293FA4"/>
    <w:rsid w:val="002F01FF"/>
    <w:rsid w:val="002F1E57"/>
    <w:rsid w:val="003447A1"/>
    <w:rsid w:val="00361E0A"/>
    <w:rsid w:val="0039356F"/>
    <w:rsid w:val="003B139C"/>
    <w:rsid w:val="003B4FD0"/>
    <w:rsid w:val="003C5553"/>
    <w:rsid w:val="003D17A7"/>
    <w:rsid w:val="003D3A01"/>
    <w:rsid w:val="00462E47"/>
    <w:rsid w:val="004720E6"/>
    <w:rsid w:val="00490195"/>
    <w:rsid w:val="004D568D"/>
    <w:rsid w:val="004D7509"/>
    <w:rsid w:val="005025A4"/>
    <w:rsid w:val="00523F08"/>
    <w:rsid w:val="00605DDB"/>
    <w:rsid w:val="006364CA"/>
    <w:rsid w:val="00636A97"/>
    <w:rsid w:val="00663AD4"/>
    <w:rsid w:val="00665201"/>
    <w:rsid w:val="0069289A"/>
    <w:rsid w:val="006A7841"/>
    <w:rsid w:val="006C3D9B"/>
    <w:rsid w:val="006E11EB"/>
    <w:rsid w:val="006E5EBA"/>
    <w:rsid w:val="00735799"/>
    <w:rsid w:val="00736B8C"/>
    <w:rsid w:val="00742FFC"/>
    <w:rsid w:val="00765EA0"/>
    <w:rsid w:val="007B4269"/>
    <w:rsid w:val="007D3CF6"/>
    <w:rsid w:val="007F1B80"/>
    <w:rsid w:val="007F753B"/>
    <w:rsid w:val="0082733F"/>
    <w:rsid w:val="00862FBC"/>
    <w:rsid w:val="008635B5"/>
    <w:rsid w:val="00867961"/>
    <w:rsid w:val="00875A8F"/>
    <w:rsid w:val="008812FF"/>
    <w:rsid w:val="0089507C"/>
    <w:rsid w:val="008F0EF3"/>
    <w:rsid w:val="00951BEB"/>
    <w:rsid w:val="00977A0E"/>
    <w:rsid w:val="00990EC9"/>
    <w:rsid w:val="00991D70"/>
    <w:rsid w:val="00995290"/>
    <w:rsid w:val="009A3D62"/>
    <w:rsid w:val="009A7A07"/>
    <w:rsid w:val="009B1D77"/>
    <w:rsid w:val="009D0CC2"/>
    <w:rsid w:val="009E133F"/>
    <w:rsid w:val="00A05C04"/>
    <w:rsid w:val="00A216F7"/>
    <w:rsid w:val="00A73F55"/>
    <w:rsid w:val="00B17684"/>
    <w:rsid w:val="00B46449"/>
    <w:rsid w:val="00B617E8"/>
    <w:rsid w:val="00B67FBE"/>
    <w:rsid w:val="00B966EF"/>
    <w:rsid w:val="00C241D9"/>
    <w:rsid w:val="00C37BE7"/>
    <w:rsid w:val="00C62166"/>
    <w:rsid w:val="00C6279F"/>
    <w:rsid w:val="00C67CBF"/>
    <w:rsid w:val="00C732FD"/>
    <w:rsid w:val="00C95864"/>
    <w:rsid w:val="00CB518E"/>
    <w:rsid w:val="00CD05C1"/>
    <w:rsid w:val="00CD664A"/>
    <w:rsid w:val="00CE2836"/>
    <w:rsid w:val="00CE3593"/>
    <w:rsid w:val="00CF24FC"/>
    <w:rsid w:val="00CF6F22"/>
    <w:rsid w:val="00D00DA6"/>
    <w:rsid w:val="00D45D80"/>
    <w:rsid w:val="00D805C6"/>
    <w:rsid w:val="00D85EF4"/>
    <w:rsid w:val="00D96389"/>
    <w:rsid w:val="00DC22BF"/>
    <w:rsid w:val="00DD56B6"/>
    <w:rsid w:val="00E34A8E"/>
    <w:rsid w:val="00E76281"/>
    <w:rsid w:val="00EC0053"/>
    <w:rsid w:val="00EF2188"/>
    <w:rsid w:val="00EF22E2"/>
    <w:rsid w:val="00F44D12"/>
    <w:rsid w:val="00F75F72"/>
    <w:rsid w:val="00F8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3D2B8"/>
  <w15:chartTrackingRefBased/>
  <w15:docId w15:val="{4A87685C-1C3B-46C6-A896-C213A04A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E47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2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62E4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62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62E47"/>
    <w:rPr>
      <w:sz w:val="18"/>
      <w:szCs w:val="18"/>
    </w:rPr>
  </w:style>
  <w:style w:type="table" w:styleId="TableGrid">
    <w:name w:val="Table Grid"/>
    <w:basedOn w:val="TableNormal"/>
    <w:uiPriority w:val="39"/>
    <w:rsid w:val="00462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4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2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Hengjing.YangLi</dc:creator>
  <cp:keywords/>
  <dc:description/>
  <cp:lastModifiedBy>admin</cp:lastModifiedBy>
  <cp:revision>8</cp:revision>
  <cp:lastPrinted>2022-04-26T14:12:00Z</cp:lastPrinted>
  <dcterms:created xsi:type="dcterms:W3CDTF">2022-05-10T12:48:00Z</dcterms:created>
  <dcterms:modified xsi:type="dcterms:W3CDTF">2022-11-10T18:38:00Z</dcterms:modified>
</cp:coreProperties>
</file>