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88DF6" w14:textId="77777777" w:rsidR="00723718" w:rsidRPr="00EC530E" w:rsidRDefault="00723718" w:rsidP="00723718">
      <w:pPr>
        <w:pBdr>
          <w:bottom w:val="single" w:sz="6" w:space="1" w:color="auto"/>
        </w:pBdr>
        <w:spacing w:before="240" w:after="0" w:line="240" w:lineRule="auto"/>
        <w:jc w:val="center"/>
        <w:rPr>
          <w:rFonts w:ascii="Times New Roman" w:hAnsi="Times New Roman" w:cs="Times New Roman"/>
          <w:b/>
          <w:bCs/>
          <w:sz w:val="32"/>
          <w:szCs w:val="32"/>
          <w:lang w:val="en-GB"/>
        </w:rPr>
      </w:pPr>
      <w:r w:rsidRPr="00EC530E">
        <w:rPr>
          <w:rFonts w:ascii="Times New Roman" w:hAnsi="Times New Roman" w:cs="Times New Roman"/>
          <w:b/>
          <w:bCs/>
          <w:sz w:val="32"/>
          <w:szCs w:val="32"/>
          <w:lang w:val="en-GB"/>
        </w:rPr>
        <w:t>Supplementary Information</w:t>
      </w:r>
    </w:p>
    <w:p w14:paraId="6DE29E18" w14:textId="77777777" w:rsidR="00723718" w:rsidRPr="00EC530E" w:rsidRDefault="00723718" w:rsidP="00723718">
      <w:pPr>
        <w:pBdr>
          <w:bottom w:val="single" w:sz="6" w:space="1" w:color="auto"/>
        </w:pBdr>
        <w:spacing w:before="240" w:after="0" w:line="240" w:lineRule="auto"/>
        <w:rPr>
          <w:rFonts w:ascii="Times New Roman" w:hAnsi="Times New Roman" w:cs="Times New Roman"/>
          <w:b/>
          <w:bCs/>
          <w:sz w:val="28"/>
          <w:szCs w:val="28"/>
          <w:lang w:val="en-GB"/>
        </w:rPr>
      </w:pPr>
      <w:r w:rsidRPr="00EC530E">
        <w:rPr>
          <w:rFonts w:ascii="Times New Roman" w:hAnsi="Times New Roman" w:cs="Times New Roman"/>
          <w:b/>
          <w:bCs/>
          <w:sz w:val="28"/>
          <w:szCs w:val="28"/>
          <w:lang w:val="en-GB"/>
        </w:rPr>
        <w:t>Author Information</w:t>
      </w:r>
    </w:p>
    <w:p w14:paraId="3F69DA3D" w14:textId="77777777" w:rsidR="002E47C0" w:rsidRPr="00EA6ECF" w:rsidRDefault="002E47C0" w:rsidP="002E47C0">
      <w:pPr>
        <w:pStyle w:val="Heading3"/>
        <w:spacing w:before="240" w:after="0" w:line="480" w:lineRule="auto"/>
        <w:rPr>
          <w:sz w:val="22"/>
          <w:szCs w:val="22"/>
          <w:lang w:val="en-GB"/>
        </w:rPr>
      </w:pPr>
      <w:r w:rsidRPr="00EA6ECF">
        <w:rPr>
          <w:sz w:val="22"/>
          <w:szCs w:val="22"/>
          <w:lang w:val="en-GB"/>
        </w:rPr>
        <w:t>Nan Zheng</w:t>
      </w:r>
      <w:r w:rsidRPr="00EA6ECF">
        <w:rPr>
          <w:sz w:val="22"/>
          <w:szCs w:val="22"/>
          <w:vertAlign w:val="superscript"/>
          <w:lang w:val="en-GB"/>
        </w:rPr>
        <w:t>1</w:t>
      </w:r>
      <w:r w:rsidRPr="00EA6ECF">
        <w:rPr>
          <w:sz w:val="22"/>
          <w:szCs w:val="22"/>
          <w:lang w:val="en-GB"/>
        </w:rPr>
        <w:t>, Ying Jiang</w:t>
      </w:r>
      <w:r w:rsidRPr="00EA6ECF">
        <w:rPr>
          <w:sz w:val="22"/>
          <w:szCs w:val="22"/>
          <w:vertAlign w:val="superscript"/>
          <w:lang w:val="en-GB"/>
        </w:rPr>
        <w:t>2</w:t>
      </w:r>
      <w:r w:rsidRPr="00EA6ECF">
        <w:rPr>
          <w:sz w:val="22"/>
          <w:szCs w:val="22"/>
          <w:lang w:val="en-GB"/>
        </w:rPr>
        <w:t>, Shan Jiang</w:t>
      </w:r>
      <w:bookmarkStart w:id="0" w:name="_Hlk119097995"/>
      <w:r w:rsidRPr="00EA6ECF">
        <w:rPr>
          <w:sz w:val="22"/>
          <w:szCs w:val="22"/>
          <w:vertAlign w:val="superscript"/>
          <w:lang w:val="en-GB"/>
        </w:rPr>
        <w:t>3</w:t>
      </w:r>
      <w:bookmarkEnd w:id="0"/>
      <w:r w:rsidRPr="00EA6ECF">
        <w:rPr>
          <w:sz w:val="22"/>
          <w:szCs w:val="22"/>
          <w:lang w:val="en-GB"/>
        </w:rPr>
        <w:t xml:space="preserve">, </w:t>
      </w:r>
      <w:proofErr w:type="spellStart"/>
      <w:r w:rsidRPr="00EA6ECF">
        <w:rPr>
          <w:sz w:val="22"/>
          <w:szCs w:val="22"/>
          <w:lang w:val="en-GB"/>
        </w:rPr>
        <w:t>Jongwoon</w:t>
      </w:r>
      <w:proofErr w:type="spellEnd"/>
      <w:r w:rsidRPr="00EA6ECF">
        <w:rPr>
          <w:sz w:val="22"/>
          <w:szCs w:val="22"/>
          <w:lang w:val="en-GB"/>
        </w:rPr>
        <w:t xml:space="preserve"> Kim</w:t>
      </w:r>
      <w:r w:rsidRPr="00EA6ECF">
        <w:rPr>
          <w:sz w:val="22"/>
          <w:szCs w:val="22"/>
          <w:vertAlign w:val="superscript"/>
          <w:lang w:val="en-GB"/>
        </w:rPr>
        <w:t>3</w:t>
      </w:r>
      <w:r w:rsidRPr="00EA6ECF">
        <w:rPr>
          <w:sz w:val="22"/>
          <w:szCs w:val="22"/>
          <w:lang w:val="en-GB"/>
        </w:rPr>
        <w:t xml:space="preserve">, </w:t>
      </w:r>
      <w:r>
        <w:rPr>
          <w:sz w:val="22"/>
          <w:szCs w:val="22"/>
          <w:lang w:val="en-GB"/>
        </w:rPr>
        <w:t>Guo Chen</w:t>
      </w:r>
      <w:r w:rsidRPr="004B5B99">
        <w:rPr>
          <w:sz w:val="22"/>
          <w:szCs w:val="22"/>
          <w:vertAlign w:val="superscript"/>
          <w:lang w:val="en-GB"/>
        </w:rPr>
        <w:t>4</w:t>
      </w:r>
      <w:r>
        <w:rPr>
          <w:sz w:val="22"/>
          <w:szCs w:val="22"/>
          <w:lang w:val="en-GB"/>
        </w:rPr>
        <w:t xml:space="preserve">, </w:t>
      </w:r>
      <w:proofErr w:type="spellStart"/>
      <w:r w:rsidRPr="00EA6ECF">
        <w:rPr>
          <w:sz w:val="22"/>
          <w:szCs w:val="22"/>
          <w:lang w:val="en-GB"/>
        </w:rPr>
        <w:t>Yueming</w:t>
      </w:r>
      <w:proofErr w:type="spellEnd"/>
      <w:r w:rsidRPr="00EA6ECF">
        <w:rPr>
          <w:sz w:val="22"/>
          <w:szCs w:val="22"/>
          <w:lang w:val="en-GB"/>
        </w:rPr>
        <w:t xml:space="preserve"> Li</w:t>
      </w:r>
      <w:r>
        <w:rPr>
          <w:sz w:val="22"/>
          <w:szCs w:val="22"/>
          <w:vertAlign w:val="superscript"/>
          <w:lang w:val="en-GB"/>
        </w:rPr>
        <w:t>5</w:t>
      </w:r>
      <w:r w:rsidRPr="00EA6ECF">
        <w:rPr>
          <w:sz w:val="22"/>
          <w:szCs w:val="22"/>
          <w:lang w:val="en-GB"/>
        </w:rPr>
        <w:t>, Ji-Xin Cheng</w:t>
      </w:r>
      <w:r w:rsidRPr="00EA6ECF">
        <w:rPr>
          <w:sz w:val="22"/>
          <w:szCs w:val="22"/>
          <w:vertAlign w:val="superscript"/>
          <w:lang w:val="en-GB"/>
        </w:rPr>
        <w:t xml:space="preserve">2, </w:t>
      </w:r>
      <w:r>
        <w:rPr>
          <w:sz w:val="22"/>
          <w:szCs w:val="22"/>
          <w:vertAlign w:val="superscript"/>
          <w:lang w:val="en-GB"/>
        </w:rPr>
        <w:t>4</w:t>
      </w:r>
      <w:r w:rsidRPr="00EA6ECF">
        <w:rPr>
          <w:sz w:val="22"/>
          <w:szCs w:val="22"/>
          <w:lang w:val="en-GB"/>
        </w:rPr>
        <w:t xml:space="preserve">, </w:t>
      </w:r>
      <w:proofErr w:type="spellStart"/>
      <w:r w:rsidRPr="00EA6ECF">
        <w:rPr>
          <w:sz w:val="22"/>
          <w:szCs w:val="22"/>
          <w:lang w:val="en-GB"/>
        </w:rPr>
        <w:t>Xiaoting</w:t>
      </w:r>
      <w:proofErr w:type="spellEnd"/>
      <w:r w:rsidRPr="00EA6ECF">
        <w:rPr>
          <w:sz w:val="22"/>
          <w:szCs w:val="22"/>
          <w:lang w:val="en-GB"/>
        </w:rPr>
        <w:t xml:space="preserve"> Jia</w:t>
      </w:r>
      <w:r w:rsidRPr="00EA6ECF">
        <w:rPr>
          <w:sz w:val="22"/>
          <w:szCs w:val="22"/>
          <w:vertAlign w:val="superscript"/>
          <w:lang w:val="en-GB"/>
        </w:rPr>
        <w:t xml:space="preserve">3 </w:t>
      </w:r>
      <w:r w:rsidRPr="00EA6ECF">
        <w:rPr>
          <w:sz w:val="22"/>
          <w:szCs w:val="22"/>
          <w:lang w:val="en-GB"/>
        </w:rPr>
        <w:t>* and Chen Yang</w:t>
      </w:r>
      <w:r>
        <w:rPr>
          <w:sz w:val="22"/>
          <w:szCs w:val="22"/>
          <w:vertAlign w:val="superscript"/>
          <w:lang w:val="en-GB"/>
        </w:rPr>
        <w:t>4</w:t>
      </w:r>
      <w:r w:rsidRPr="00EA6ECF">
        <w:rPr>
          <w:sz w:val="22"/>
          <w:szCs w:val="22"/>
          <w:vertAlign w:val="superscript"/>
          <w:lang w:val="en-GB"/>
        </w:rPr>
        <w:t xml:space="preserve">, 6 </w:t>
      </w:r>
      <w:r w:rsidRPr="00EA6ECF">
        <w:rPr>
          <w:sz w:val="22"/>
          <w:szCs w:val="22"/>
          <w:lang w:val="en-GB"/>
        </w:rPr>
        <w:t>*</w:t>
      </w:r>
    </w:p>
    <w:p w14:paraId="5AE63E3C" w14:textId="77777777" w:rsidR="002E47C0" w:rsidRPr="00EA6ECF" w:rsidRDefault="002E47C0" w:rsidP="002E47C0">
      <w:pPr>
        <w:pStyle w:val="Heading3"/>
        <w:spacing w:before="240" w:after="0" w:line="480" w:lineRule="auto"/>
        <w:rPr>
          <w:rFonts w:eastAsia="Times New Roman"/>
          <w:color w:val="222222"/>
          <w:lang w:val="en-GB" w:eastAsia="pt-BR"/>
        </w:rPr>
      </w:pPr>
      <w:r w:rsidRPr="00EA6ECF">
        <w:rPr>
          <w:lang w:val="en-GB"/>
        </w:rPr>
        <w:t>Affiliations</w:t>
      </w:r>
    </w:p>
    <w:p w14:paraId="4DEE6919" w14:textId="77777777" w:rsidR="002E47C0" w:rsidRPr="00EA6ECF"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sidRPr="00EA6ECF">
        <w:rPr>
          <w:b/>
          <w:bCs/>
          <w:color w:val="222222"/>
          <w:sz w:val="22"/>
          <w:szCs w:val="22"/>
          <w:vertAlign w:val="superscript"/>
          <w:lang w:val="en-GB" w:eastAsia="pt-BR"/>
        </w:rPr>
        <w:t xml:space="preserve">1 </w:t>
      </w:r>
      <w:r w:rsidRPr="00EA6ECF">
        <w:rPr>
          <w:b/>
          <w:bCs/>
          <w:color w:val="222222"/>
          <w:sz w:val="22"/>
          <w:szCs w:val="22"/>
          <w:lang w:val="en-GB" w:eastAsia="pt-BR"/>
        </w:rPr>
        <w:t>Division of Materials Science and Engineering, Boston University, Boston, MA, USA</w:t>
      </w:r>
    </w:p>
    <w:p w14:paraId="4E42D419" w14:textId="77777777" w:rsidR="002E47C0" w:rsidRPr="00EA6ECF"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sidRPr="00EA6ECF">
        <w:rPr>
          <w:b/>
          <w:bCs/>
          <w:color w:val="222222"/>
          <w:sz w:val="22"/>
          <w:szCs w:val="22"/>
          <w:vertAlign w:val="superscript"/>
          <w:lang w:val="en-GB" w:eastAsia="pt-BR"/>
        </w:rPr>
        <w:t xml:space="preserve">2 </w:t>
      </w:r>
      <w:r w:rsidRPr="00EA6ECF">
        <w:rPr>
          <w:b/>
          <w:bCs/>
          <w:color w:val="222222"/>
          <w:sz w:val="22"/>
          <w:szCs w:val="22"/>
          <w:lang w:val="en-GB" w:eastAsia="pt-BR"/>
        </w:rPr>
        <w:t>Department of Biomedical Engineering, Boston University, Boston, MA, USA</w:t>
      </w:r>
    </w:p>
    <w:p w14:paraId="74CFB21F" w14:textId="77777777" w:rsidR="002E47C0" w:rsidRPr="00EA6ECF"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sidRPr="00EA6ECF">
        <w:rPr>
          <w:b/>
          <w:bCs/>
          <w:color w:val="222222"/>
          <w:sz w:val="22"/>
          <w:szCs w:val="22"/>
          <w:vertAlign w:val="superscript"/>
          <w:lang w:val="en-GB" w:eastAsia="pt-BR"/>
        </w:rPr>
        <w:t xml:space="preserve">3 </w:t>
      </w:r>
      <w:r w:rsidRPr="00EA6ECF">
        <w:rPr>
          <w:b/>
          <w:bCs/>
          <w:color w:val="222222"/>
          <w:sz w:val="22"/>
          <w:szCs w:val="22"/>
          <w:lang w:val="en-GB" w:eastAsia="pt-BR"/>
        </w:rPr>
        <w:t>Bradley Department of Electrical and Computer Engineering, Virginia Tech, Blacksburg, VA, USA</w:t>
      </w:r>
    </w:p>
    <w:p w14:paraId="5EF156CE" w14:textId="77777777" w:rsidR="002E47C0"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Pr>
          <w:b/>
          <w:bCs/>
          <w:color w:val="222222"/>
          <w:sz w:val="22"/>
          <w:szCs w:val="22"/>
          <w:vertAlign w:val="superscript"/>
          <w:lang w:val="en-GB" w:eastAsia="pt-BR"/>
        </w:rPr>
        <w:t>4</w:t>
      </w:r>
      <w:r w:rsidRPr="00EA6ECF">
        <w:rPr>
          <w:b/>
          <w:bCs/>
          <w:color w:val="222222"/>
          <w:sz w:val="22"/>
          <w:szCs w:val="22"/>
          <w:vertAlign w:val="superscript"/>
          <w:lang w:val="en-GB" w:eastAsia="pt-BR"/>
        </w:rPr>
        <w:t xml:space="preserve"> </w:t>
      </w:r>
      <w:r w:rsidRPr="00EA6ECF">
        <w:rPr>
          <w:b/>
          <w:bCs/>
          <w:color w:val="222222"/>
          <w:sz w:val="22"/>
          <w:szCs w:val="22"/>
          <w:lang w:val="en-GB" w:eastAsia="pt-BR"/>
        </w:rPr>
        <w:t>Department of Electrical and Computer Engineering, Boston University, Boston, MA, USA</w:t>
      </w:r>
    </w:p>
    <w:p w14:paraId="6B9C0D4D" w14:textId="77777777" w:rsidR="002E47C0" w:rsidRPr="00EA6ECF"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Pr>
          <w:b/>
          <w:bCs/>
          <w:color w:val="222222"/>
          <w:sz w:val="22"/>
          <w:szCs w:val="22"/>
          <w:vertAlign w:val="superscript"/>
          <w:lang w:val="en-GB" w:eastAsia="pt-BR"/>
        </w:rPr>
        <w:t xml:space="preserve">5 </w:t>
      </w:r>
      <w:r w:rsidRPr="00EA6ECF">
        <w:rPr>
          <w:b/>
          <w:bCs/>
          <w:color w:val="222222"/>
          <w:sz w:val="22"/>
          <w:szCs w:val="22"/>
          <w:lang w:val="en-GB" w:eastAsia="pt-BR"/>
        </w:rPr>
        <w:t>Department of Mechanical Engineering, Boston University, Boston, MA, USA</w:t>
      </w:r>
    </w:p>
    <w:p w14:paraId="5CB73576" w14:textId="77777777" w:rsidR="002E47C0" w:rsidRPr="00EA6ECF" w:rsidRDefault="002E47C0" w:rsidP="002E47C0">
      <w:pPr>
        <w:pStyle w:val="NormalWeb"/>
        <w:shd w:val="clear" w:color="auto" w:fill="FFFFFF"/>
        <w:spacing w:before="0" w:beforeAutospacing="0" w:after="0" w:afterAutospacing="0" w:line="480" w:lineRule="auto"/>
        <w:rPr>
          <w:b/>
          <w:bCs/>
          <w:color w:val="222222"/>
          <w:sz w:val="22"/>
          <w:szCs w:val="22"/>
          <w:lang w:val="en-GB" w:eastAsia="pt-BR"/>
        </w:rPr>
      </w:pPr>
      <w:r>
        <w:rPr>
          <w:b/>
          <w:bCs/>
          <w:color w:val="222222"/>
          <w:sz w:val="22"/>
          <w:szCs w:val="22"/>
          <w:vertAlign w:val="superscript"/>
          <w:lang w:val="en-GB" w:eastAsia="pt-BR"/>
        </w:rPr>
        <w:t>6</w:t>
      </w:r>
      <w:r w:rsidRPr="00EA6ECF">
        <w:rPr>
          <w:b/>
          <w:bCs/>
          <w:color w:val="222222"/>
          <w:sz w:val="22"/>
          <w:szCs w:val="22"/>
          <w:vertAlign w:val="superscript"/>
          <w:lang w:val="en-GB" w:eastAsia="pt-BR"/>
        </w:rPr>
        <w:t xml:space="preserve"> </w:t>
      </w:r>
      <w:r w:rsidRPr="00EA6ECF">
        <w:rPr>
          <w:b/>
          <w:bCs/>
          <w:color w:val="222222"/>
          <w:sz w:val="22"/>
          <w:szCs w:val="22"/>
          <w:lang w:val="en-GB" w:eastAsia="pt-BR"/>
        </w:rPr>
        <w:t>Department of Chemistry, Boston University, Boston, MA, USA</w:t>
      </w:r>
    </w:p>
    <w:p w14:paraId="1C219C37" w14:textId="77777777" w:rsidR="00351C59" w:rsidRDefault="00351C59" w:rsidP="00723718">
      <w:pPr>
        <w:rPr>
          <w:rFonts w:ascii="Times New Roman" w:hAnsi="Times New Roman" w:cs="Times New Roman"/>
          <w:b/>
          <w:bCs/>
          <w:color w:val="222222"/>
          <w:lang w:val="en-GB" w:eastAsia="pt-BR"/>
        </w:rPr>
      </w:pPr>
    </w:p>
    <w:p w14:paraId="58C75AE6" w14:textId="77777777" w:rsidR="00351C59" w:rsidRDefault="00351C59">
      <w:pPr>
        <w:rPr>
          <w:rFonts w:ascii="Times New Roman" w:hAnsi="Times New Roman" w:cs="Times New Roman"/>
          <w:b/>
          <w:bCs/>
          <w:color w:val="222222"/>
          <w:lang w:val="en-GB" w:eastAsia="pt-BR"/>
        </w:rPr>
      </w:pPr>
      <w:r>
        <w:rPr>
          <w:rFonts w:ascii="Times New Roman" w:hAnsi="Times New Roman" w:cs="Times New Roman"/>
          <w:b/>
          <w:bCs/>
          <w:color w:val="222222"/>
          <w:lang w:val="en-GB" w:eastAsia="pt-BR"/>
        </w:rPr>
        <w:br w:type="page"/>
      </w:r>
    </w:p>
    <w:p w14:paraId="549B1B26" w14:textId="77777777" w:rsidR="00351C59" w:rsidRPr="00972500" w:rsidRDefault="00351C59" w:rsidP="00723718">
      <w:pPr>
        <w:rPr>
          <w:rFonts w:ascii="Times New Roman" w:hAnsi="Times New Roman" w:cs="Times New Roman"/>
          <w:b/>
          <w:bCs/>
          <w:color w:val="000000" w:themeColor="text1"/>
          <w:lang w:val="en-GB" w:eastAsia="pt-BR"/>
        </w:rPr>
      </w:pPr>
      <w:bookmarkStart w:id="1" w:name="_Hlk137480807"/>
      <w:r w:rsidRPr="00972500">
        <w:rPr>
          <w:rFonts w:ascii="Times New Roman" w:hAnsi="Times New Roman" w:cs="Times New Roman"/>
          <w:b/>
          <w:bCs/>
          <w:color w:val="000000" w:themeColor="text1"/>
          <w:lang w:val="en-GB" w:eastAsia="pt-BR"/>
        </w:rPr>
        <w:lastRenderedPageBreak/>
        <w:t>Mechanical Index Calculation</w:t>
      </w:r>
    </w:p>
    <w:p w14:paraId="0925BD4C" w14:textId="2D988BBF" w:rsidR="00351C59" w:rsidRPr="00972500" w:rsidRDefault="00351C59" w:rsidP="00723718">
      <w:pPr>
        <w:rPr>
          <w:rFonts w:ascii="Times New Roman" w:hAnsi="Times New Roman" w:cs="Times New Roman"/>
          <w:color w:val="000000" w:themeColor="text1"/>
          <w:lang w:val="en-GB" w:eastAsia="pt-BR"/>
        </w:rPr>
      </w:pPr>
      <w:r w:rsidRPr="00972500">
        <w:rPr>
          <w:rFonts w:ascii="Times New Roman" w:hAnsi="Times New Roman" w:cs="Times New Roman"/>
          <w:color w:val="000000" w:themeColor="text1"/>
          <w:lang w:val="en-GB" w:eastAsia="pt-BR"/>
        </w:rPr>
        <w:t>The mechanical index (MI) is a unitless metric commonly used in the field of ultrasound imaging.</w:t>
      </w:r>
      <w:r w:rsidR="00D24712">
        <w:rPr>
          <w:rFonts w:ascii="Times New Roman" w:hAnsi="Times New Roman" w:cs="Times New Roman"/>
          <w:color w:val="000000" w:themeColor="text1"/>
          <w:lang w:val="en-GB" w:eastAsia="pt-BR"/>
        </w:rPr>
        <w:fldChar w:fldCharType="begin"/>
      </w:r>
      <w:r w:rsidR="00D24712">
        <w:rPr>
          <w:rFonts w:ascii="Times New Roman" w:hAnsi="Times New Roman" w:cs="Times New Roman"/>
          <w:color w:val="000000" w:themeColor="text1"/>
          <w:lang w:val="en-GB" w:eastAsia="pt-BR"/>
        </w:rPr>
        <w:instrText xml:space="preserve"> ADDIN EN.CITE &lt;EndNote&gt;&lt;Cite&gt;&lt;Author&gt;Sen&lt;/Author&gt;&lt;Year&gt;2015&lt;/Year&gt;&lt;RecNum&gt;422&lt;/RecNum&gt;&lt;DisplayText&gt;&lt;style face="superscript"&gt;1&lt;/style&gt;&lt;/DisplayText&gt;&lt;record&gt;&lt;rec-number&gt;422&lt;/rec-number&gt;&lt;foreign-keys&gt;&lt;key app="EN" db-id="ep5vprdaw25s5jez0z3pfxr5vx0xv2f9dws5" timestamp="1686602886"&gt;422&lt;/key&gt;&lt;/foreign-keys&gt;&lt;ref-type name="Journal Article"&gt;17&lt;/ref-type&gt;&lt;contributors&gt;&lt;authors&gt;&lt;author&gt;Sen, T.&lt;/author&gt;&lt;author&gt;Tufekcioglu, O.&lt;/author&gt;&lt;author&gt;Koza, Y.&lt;/author&gt;&lt;/authors&gt;&lt;/contributors&gt;&lt;auth-address&gt;Department of Cardiology, Kutahya Evliya Celebi Education and Research Hospital, Dumlupinar University; Kutahya-Turkey. medicineman_tr@hotmail.com.&lt;/auth-address&gt;&lt;titles&gt;&lt;title&gt;Mechanical index&lt;/title&gt;&lt;secondary-title&gt;Anatol J Cardiol&lt;/secondary-title&gt;&lt;/titles&gt;&lt;periodical&gt;&lt;full-title&gt;Anatol J Cardiol&lt;/full-title&gt;&lt;/periodical&gt;&lt;pages&gt;334-6&lt;/pages&gt;&lt;volume&gt;15&lt;/volume&gt;&lt;number&gt;4&lt;/number&gt;&lt;edition&gt;2015/04/17&lt;/edition&gt;&lt;keywords&gt;&lt;keyword&gt;*Acoustics&lt;/keyword&gt;&lt;keyword&gt;Biomechanical Phenomena&lt;/keyword&gt;&lt;keyword&gt;Contrast Media/*administration &amp;amp; dosage&lt;/keyword&gt;&lt;keyword&gt;Drug Delivery Systems&lt;/keyword&gt;&lt;keyword&gt;Echocardiography/*statistics &amp;amp; numerical data&lt;/keyword&gt;&lt;keyword&gt;Humans&lt;/keyword&gt;&lt;/keywords&gt;&lt;dates&gt;&lt;year&gt;2015&lt;/year&gt;&lt;pub-dates&gt;&lt;date&gt;Apr&lt;/date&gt;&lt;/pub-dates&gt;&lt;/dates&gt;&lt;isbn&gt;2149-2271 (Electronic)&amp;#xD;2149-2263 (Print)&amp;#xD;2149-2263 (Linking)&lt;/isbn&gt;&lt;accession-num&gt;25880292&lt;/accession-num&gt;&lt;urls&gt;&lt;related-urls&gt;&lt;url&gt;https://www.ncbi.nlm.nih.gov/pubmed/25880292&lt;/url&gt;&lt;/related-urls&gt;&lt;/urls&gt;&lt;custom2&gt;PMC5336845&lt;/custom2&gt;&lt;electronic-resource-num&gt;10.5152/akd.2015.6061&lt;/electronic-resource-num&gt;&lt;/record&gt;&lt;/Cite&gt;&lt;/EndNote&gt;</w:instrText>
      </w:r>
      <w:r w:rsidR="00D24712">
        <w:rPr>
          <w:rFonts w:ascii="Times New Roman" w:hAnsi="Times New Roman" w:cs="Times New Roman"/>
          <w:color w:val="000000" w:themeColor="text1"/>
          <w:lang w:val="en-GB" w:eastAsia="pt-BR"/>
        </w:rPr>
        <w:fldChar w:fldCharType="separate"/>
      </w:r>
      <w:r w:rsidR="00D24712" w:rsidRPr="00D24712">
        <w:rPr>
          <w:rFonts w:ascii="Times New Roman" w:hAnsi="Times New Roman" w:cs="Times New Roman"/>
          <w:noProof/>
          <w:color w:val="000000" w:themeColor="text1"/>
          <w:vertAlign w:val="superscript"/>
          <w:lang w:val="en-GB" w:eastAsia="pt-BR"/>
        </w:rPr>
        <w:t>1</w:t>
      </w:r>
      <w:r w:rsidR="00D24712">
        <w:rPr>
          <w:rFonts w:ascii="Times New Roman" w:hAnsi="Times New Roman" w:cs="Times New Roman"/>
          <w:color w:val="000000" w:themeColor="text1"/>
          <w:lang w:val="en-GB" w:eastAsia="pt-BR"/>
        </w:rPr>
        <w:fldChar w:fldCharType="end"/>
      </w:r>
      <w:r w:rsidRPr="00972500">
        <w:rPr>
          <w:rFonts w:ascii="Times New Roman" w:hAnsi="Times New Roman" w:cs="Times New Roman"/>
          <w:color w:val="000000" w:themeColor="text1"/>
          <w:lang w:val="en-GB" w:eastAsia="pt-BR"/>
        </w:rPr>
        <w:t xml:space="preserve"> It provides an indication of the potential bioeffects when the tissue is exposure to a certain ultrasound field. Both the intensity and frequency of the ultrasound waves are taken into account. It’s defined as the peak negative pressure divided by the square root of the center frequency of the ultrasound wave. It is represented by the equation:</w:t>
      </w:r>
    </w:p>
    <w:p w14:paraId="5D75952D" w14:textId="3035A10B" w:rsidR="00351C59" w:rsidRPr="00972500" w:rsidRDefault="00351C59" w:rsidP="00351C59">
      <w:pPr>
        <w:jc w:val="center"/>
        <w:rPr>
          <w:rFonts w:ascii="Times New Roman" w:hAnsi="Times New Roman" w:cs="Times New Roman"/>
          <w:b/>
          <w:bCs/>
          <w:color w:val="000000" w:themeColor="text1"/>
          <w:lang w:val="en-GB" w:eastAsia="pt-BR"/>
        </w:rPr>
      </w:pPr>
      <m:oMathPara>
        <m:oMath>
          <m:r>
            <m:rPr>
              <m:sty m:val="bi"/>
            </m:rPr>
            <w:rPr>
              <w:rFonts w:ascii="Cambria Math" w:hAnsi="Cambria Math" w:cs="Times New Roman"/>
              <w:color w:val="000000" w:themeColor="text1"/>
              <w:lang w:val="en-GB" w:eastAsia="pt-BR"/>
            </w:rPr>
            <m:t xml:space="preserve">MI= </m:t>
          </m:r>
          <m:f>
            <m:fPr>
              <m:ctrlPr>
                <w:rPr>
                  <w:rFonts w:ascii="Cambria Math" w:hAnsi="Cambria Math" w:cs="Times New Roman"/>
                  <w:b/>
                  <w:bCs/>
                  <w:i/>
                  <w:color w:val="000000" w:themeColor="text1"/>
                  <w:lang w:val="en-GB" w:eastAsia="pt-BR"/>
                </w:rPr>
              </m:ctrlPr>
            </m:fPr>
            <m:num>
              <m:sSub>
                <m:sSubPr>
                  <m:ctrlPr>
                    <w:rPr>
                      <w:rFonts w:ascii="Cambria Math" w:hAnsi="Cambria Math" w:cs="Times New Roman"/>
                      <w:b/>
                      <w:bCs/>
                      <w:i/>
                      <w:color w:val="000000" w:themeColor="text1"/>
                      <w:lang w:val="en-GB" w:eastAsia="pt-BR"/>
                    </w:rPr>
                  </m:ctrlPr>
                </m:sSubPr>
                <m:e>
                  <m:r>
                    <m:rPr>
                      <m:sty m:val="bi"/>
                    </m:rPr>
                    <w:rPr>
                      <w:rFonts w:ascii="Cambria Math" w:hAnsi="Cambria Math" w:cs="Times New Roman"/>
                      <w:color w:val="000000" w:themeColor="text1"/>
                      <w:lang w:val="en-GB" w:eastAsia="pt-BR"/>
                    </w:rPr>
                    <m:t>P</m:t>
                  </m:r>
                </m:e>
                <m:sub>
                  <m:r>
                    <m:rPr>
                      <m:sty m:val="bi"/>
                    </m:rPr>
                    <w:rPr>
                      <w:rFonts w:ascii="Cambria Math" w:hAnsi="Cambria Math" w:cs="Times New Roman"/>
                      <w:color w:val="000000" w:themeColor="text1"/>
                      <w:lang w:val="en-GB" w:eastAsia="pt-BR"/>
                    </w:rPr>
                    <m:t>-</m:t>
                  </m:r>
                </m:sub>
              </m:sSub>
            </m:num>
            <m:den>
              <m:rad>
                <m:radPr>
                  <m:degHide m:val="1"/>
                  <m:ctrlPr>
                    <w:rPr>
                      <w:rFonts w:ascii="Cambria Math" w:hAnsi="Cambria Math" w:cs="Times New Roman"/>
                      <w:b/>
                      <w:bCs/>
                      <w:i/>
                      <w:color w:val="000000" w:themeColor="text1"/>
                      <w:lang w:val="en-GB" w:eastAsia="pt-BR"/>
                    </w:rPr>
                  </m:ctrlPr>
                </m:radPr>
                <m:deg/>
                <m:e>
                  <m:sSub>
                    <m:sSubPr>
                      <m:ctrlPr>
                        <w:rPr>
                          <w:rFonts w:ascii="Cambria Math" w:hAnsi="Cambria Math" w:cs="Times New Roman"/>
                          <w:b/>
                          <w:bCs/>
                          <w:i/>
                          <w:color w:val="000000" w:themeColor="text1"/>
                          <w:lang w:val="en-GB" w:eastAsia="pt-BR"/>
                        </w:rPr>
                      </m:ctrlPr>
                    </m:sSubPr>
                    <m:e>
                      <m:r>
                        <m:rPr>
                          <m:sty m:val="bi"/>
                        </m:rPr>
                        <w:rPr>
                          <w:rFonts w:ascii="Cambria Math" w:hAnsi="Cambria Math" w:cs="Times New Roman"/>
                          <w:color w:val="000000" w:themeColor="text1"/>
                          <w:lang w:val="en-GB" w:eastAsia="pt-BR"/>
                        </w:rPr>
                        <m:t>f</m:t>
                      </m:r>
                    </m:e>
                    <m:sub>
                      <m:r>
                        <m:rPr>
                          <m:sty m:val="bi"/>
                        </m:rPr>
                        <w:rPr>
                          <w:rFonts w:ascii="Cambria Math" w:hAnsi="Cambria Math" w:cs="Times New Roman"/>
                          <w:color w:val="000000" w:themeColor="text1"/>
                          <w:lang w:val="en-GB" w:eastAsia="pt-BR"/>
                        </w:rPr>
                        <m:t>c</m:t>
                      </m:r>
                    </m:sub>
                  </m:sSub>
                </m:e>
              </m:rad>
            </m:den>
          </m:f>
        </m:oMath>
      </m:oMathPara>
    </w:p>
    <w:p w14:paraId="43925CD7" w14:textId="594979FA" w:rsidR="00351C59" w:rsidRPr="00972500" w:rsidRDefault="00351C59" w:rsidP="00351C59">
      <w:pPr>
        <w:rPr>
          <w:rFonts w:ascii="Times New Roman" w:hAnsi="Times New Roman" w:cs="Times New Roman"/>
          <w:color w:val="000000" w:themeColor="text1"/>
          <w:lang w:val="en-GB" w:eastAsia="pt-BR"/>
        </w:rPr>
      </w:pPr>
      <w:r w:rsidRPr="00972500">
        <w:rPr>
          <w:rFonts w:ascii="Times New Roman" w:hAnsi="Times New Roman" w:cs="Times New Roman"/>
          <w:color w:val="000000" w:themeColor="text1"/>
          <w:lang w:val="en-GB" w:eastAsia="pt-BR"/>
        </w:rPr>
        <w:t xml:space="preserve">Where </w:t>
      </w:r>
      <m:oMath>
        <m:sSub>
          <m:sSubPr>
            <m:ctrlPr>
              <w:rPr>
                <w:rFonts w:ascii="Cambria Math" w:hAnsi="Cambria Math" w:cs="Times New Roman"/>
                <w:b/>
                <w:bCs/>
                <w:i/>
                <w:color w:val="000000" w:themeColor="text1"/>
                <w:lang w:val="en-GB" w:eastAsia="pt-BR"/>
              </w:rPr>
            </m:ctrlPr>
          </m:sSubPr>
          <m:e>
            <m:r>
              <m:rPr>
                <m:sty m:val="bi"/>
              </m:rPr>
              <w:rPr>
                <w:rFonts w:ascii="Cambria Math" w:hAnsi="Cambria Math" w:cs="Times New Roman"/>
                <w:color w:val="000000" w:themeColor="text1"/>
                <w:lang w:val="en-GB" w:eastAsia="pt-BR"/>
              </w:rPr>
              <m:t>P</m:t>
            </m:r>
          </m:e>
          <m:sub>
            <m:r>
              <m:rPr>
                <m:sty m:val="bi"/>
              </m:rPr>
              <w:rPr>
                <w:rFonts w:ascii="Cambria Math" w:hAnsi="Cambria Math" w:cs="Times New Roman"/>
                <w:color w:val="000000" w:themeColor="text1"/>
                <w:lang w:val="en-GB" w:eastAsia="pt-BR"/>
              </w:rPr>
              <m:t>-</m:t>
            </m:r>
          </m:sub>
        </m:sSub>
      </m:oMath>
      <w:r w:rsidRPr="00972500">
        <w:rPr>
          <w:rFonts w:ascii="Times New Roman" w:hAnsi="Times New Roman" w:cs="Times New Roman"/>
          <w:b/>
          <w:bCs/>
          <w:color w:val="000000" w:themeColor="text1"/>
          <w:lang w:val="en-GB" w:eastAsia="pt-BR"/>
        </w:rPr>
        <w:t xml:space="preserve"> </w:t>
      </w:r>
      <w:r w:rsidRPr="00972500">
        <w:rPr>
          <w:rFonts w:ascii="Times New Roman" w:hAnsi="Times New Roman" w:cs="Times New Roman"/>
          <w:color w:val="000000" w:themeColor="text1"/>
          <w:lang w:val="en-GB" w:eastAsia="pt-BR"/>
        </w:rPr>
        <w:t xml:space="preserve">is the peak negative pressure of the ultrasound wave (MPa) and </w:t>
      </w:r>
      <m:oMath>
        <m:sSub>
          <m:sSubPr>
            <m:ctrlPr>
              <w:rPr>
                <w:rFonts w:ascii="Cambria Math" w:hAnsi="Cambria Math" w:cs="Times New Roman"/>
                <w:b/>
                <w:bCs/>
                <w:i/>
                <w:color w:val="000000" w:themeColor="text1"/>
                <w:lang w:val="en-GB" w:eastAsia="pt-BR"/>
              </w:rPr>
            </m:ctrlPr>
          </m:sSubPr>
          <m:e>
            <m:r>
              <m:rPr>
                <m:sty m:val="bi"/>
              </m:rPr>
              <w:rPr>
                <w:rFonts w:ascii="Cambria Math" w:hAnsi="Cambria Math" w:cs="Times New Roman"/>
                <w:color w:val="000000" w:themeColor="text1"/>
                <w:lang w:val="en-GB" w:eastAsia="pt-BR"/>
              </w:rPr>
              <m:t>f</m:t>
            </m:r>
          </m:e>
          <m:sub>
            <m:r>
              <m:rPr>
                <m:sty m:val="bi"/>
              </m:rPr>
              <w:rPr>
                <w:rFonts w:ascii="Cambria Math" w:hAnsi="Cambria Math" w:cs="Times New Roman"/>
                <w:color w:val="000000" w:themeColor="text1"/>
                <w:lang w:val="en-GB" w:eastAsia="pt-BR"/>
              </w:rPr>
              <m:t>c</m:t>
            </m:r>
          </m:sub>
        </m:sSub>
      </m:oMath>
      <w:r w:rsidRPr="00972500">
        <w:rPr>
          <w:rFonts w:ascii="Times New Roman" w:hAnsi="Times New Roman" w:cs="Times New Roman"/>
          <w:b/>
          <w:bCs/>
          <w:color w:val="000000" w:themeColor="text1"/>
          <w:lang w:val="en-GB" w:eastAsia="pt-BR"/>
        </w:rPr>
        <w:t xml:space="preserve"> </w:t>
      </w:r>
      <w:r w:rsidRPr="00972500">
        <w:rPr>
          <w:rFonts w:ascii="Times New Roman" w:hAnsi="Times New Roman" w:cs="Times New Roman"/>
          <w:color w:val="000000" w:themeColor="text1"/>
          <w:lang w:val="en-GB" w:eastAsia="pt-BR"/>
        </w:rPr>
        <w:t>is the center frequency of the ultrasound pulse (MHz).</w:t>
      </w:r>
    </w:p>
    <w:p w14:paraId="72229C9F" w14:textId="33FE9F06" w:rsidR="00723718" w:rsidRPr="00351C59" w:rsidRDefault="00351C59" w:rsidP="00351C59">
      <w:pPr>
        <w:rPr>
          <w:rFonts w:ascii="Times New Roman" w:hAnsi="Times New Roman" w:cs="Times New Roman"/>
          <w:color w:val="222222"/>
          <w:lang w:val="en-GB" w:eastAsia="pt-BR"/>
        </w:rPr>
      </w:pPr>
      <w:r w:rsidRPr="00972500">
        <w:rPr>
          <w:rFonts w:ascii="Times New Roman" w:hAnsi="Times New Roman" w:cs="Times New Roman"/>
          <w:color w:val="000000" w:themeColor="text1"/>
          <w:lang w:val="en-GB" w:eastAsia="pt-BR"/>
        </w:rPr>
        <w:t xml:space="preserve">For the ultrasound with pressure of 2.3 MPa generated by mFOE, the peak negative pressure is -0.72 MPa and the central frequency is 12.5 </w:t>
      </w:r>
      <w:proofErr w:type="spellStart"/>
      <w:r w:rsidRPr="00972500">
        <w:rPr>
          <w:rFonts w:ascii="Times New Roman" w:hAnsi="Times New Roman" w:cs="Times New Roman"/>
          <w:color w:val="000000" w:themeColor="text1"/>
          <w:lang w:val="en-GB" w:eastAsia="pt-BR"/>
        </w:rPr>
        <w:t>MHz.</w:t>
      </w:r>
      <w:proofErr w:type="spellEnd"/>
      <w:r w:rsidRPr="00972500">
        <w:rPr>
          <w:rFonts w:ascii="Times New Roman" w:hAnsi="Times New Roman" w:cs="Times New Roman"/>
          <w:color w:val="000000" w:themeColor="text1"/>
          <w:lang w:val="en-GB" w:eastAsia="pt-BR"/>
        </w:rPr>
        <w:t xml:space="preserve"> Therefore, the MI is calculated as </w:t>
      </w:r>
      <m:oMath>
        <m:r>
          <w:rPr>
            <w:rFonts w:ascii="Cambria Math" w:hAnsi="Cambria Math" w:cs="Times New Roman"/>
            <w:color w:val="000000" w:themeColor="text1"/>
            <w:lang w:val="en-GB" w:eastAsia="pt-BR"/>
          </w:rPr>
          <m:t>0.72 MPa/</m:t>
        </m:r>
        <m:rad>
          <m:radPr>
            <m:degHide m:val="1"/>
            <m:ctrlPr>
              <w:rPr>
                <w:rFonts w:ascii="Cambria Math" w:hAnsi="Cambria Math" w:cs="Times New Roman"/>
                <w:i/>
                <w:color w:val="000000" w:themeColor="text1"/>
                <w:lang w:val="en-GB" w:eastAsia="pt-BR"/>
              </w:rPr>
            </m:ctrlPr>
          </m:radPr>
          <m:deg/>
          <m:e>
            <m:r>
              <w:rPr>
                <w:rFonts w:ascii="Cambria Math" w:hAnsi="Cambria Math" w:cs="Times New Roman"/>
                <w:color w:val="000000" w:themeColor="text1"/>
                <w:lang w:val="en-GB" w:eastAsia="pt-BR"/>
              </w:rPr>
              <m:t>12.5 MHz</m:t>
            </m:r>
          </m:e>
        </m:rad>
        <m:r>
          <w:rPr>
            <w:rFonts w:ascii="Cambria Math" w:hAnsi="Cambria Math" w:cs="Times New Roman"/>
            <w:color w:val="000000" w:themeColor="text1"/>
            <w:lang w:val="en-GB" w:eastAsia="pt-BR"/>
          </w:rPr>
          <m:t>=0.2</m:t>
        </m:r>
      </m:oMath>
      <w:r w:rsidRPr="00972500">
        <w:rPr>
          <w:rFonts w:ascii="Times New Roman" w:hAnsi="Times New Roman" w:cs="Times New Roman"/>
          <w:color w:val="000000" w:themeColor="text1"/>
          <w:lang w:val="en-GB" w:eastAsia="pt-BR"/>
        </w:rPr>
        <w:t>.</w:t>
      </w:r>
      <w:bookmarkEnd w:id="1"/>
      <w:r w:rsidR="00723718" w:rsidRPr="00EC530E">
        <w:rPr>
          <w:rFonts w:ascii="Times New Roman" w:hAnsi="Times New Roman" w:cs="Times New Roman"/>
          <w:b/>
          <w:bCs/>
          <w:color w:val="222222"/>
          <w:lang w:val="en-GB" w:eastAsia="pt-BR"/>
        </w:rPr>
        <w:br w:type="page"/>
      </w:r>
    </w:p>
    <w:p w14:paraId="0640D12C" w14:textId="5E23CCDB" w:rsidR="007C466D" w:rsidRPr="00EC530E" w:rsidRDefault="00974C0E" w:rsidP="007C466D">
      <w:pPr>
        <w:spacing w:before="120" w:line="480" w:lineRule="auto"/>
        <w:jc w:val="center"/>
        <w:rPr>
          <w:rFonts w:ascii="Times New Roman" w:hAnsi="Times New Roman" w:cs="Times New Roman"/>
          <w:b/>
          <w:bCs/>
          <w:color w:val="222222"/>
          <w:lang w:val="en-GB"/>
        </w:rPr>
      </w:pPr>
      <w:bookmarkStart w:id="2" w:name="_Hlk137130406"/>
      <w:bookmarkStart w:id="3" w:name="_Hlk133264403"/>
      <w:r>
        <w:rPr>
          <w:rFonts w:ascii="Times New Roman" w:hAnsi="Times New Roman" w:cs="Times New Roman"/>
          <w:noProof/>
          <w:lang w:val="en-GB" w:eastAsia="zh-CN"/>
        </w:rPr>
        <w:lastRenderedPageBreak/>
        <w:drawing>
          <wp:inline distT="0" distB="0" distL="0" distR="0" wp14:anchorId="67B7B4E2" wp14:editId="692D5E4D">
            <wp:extent cx="5943600" cy="23373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337370"/>
                    </a:xfrm>
                    <a:prstGeom prst="rect">
                      <a:avLst/>
                    </a:prstGeom>
                    <a:noFill/>
                    <a:ln>
                      <a:noFill/>
                    </a:ln>
                  </pic:spPr>
                </pic:pic>
              </a:graphicData>
            </a:graphic>
          </wp:inline>
        </w:drawing>
      </w:r>
    </w:p>
    <w:p w14:paraId="69C22188" w14:textId="775AF865" w:rsidR="007C466D" w:rsidRDefault="007C466D" w:rsidP="00391BB3">
      <w:pPr>
        <w:spacing w:line="240" w:lineRule="auto"/>
        <w:rPr>
          <w:rFonts w:ascii="Times New Roman" w:hAnsi="Times New Roman" w:cs="Times New Roman"/>
          <w:color w:val="222222"/>
          <w:lang w:val="en-GB"/>
        </w:rPr>
      </w:pPr>
      <w:r w:rsidRPr="00EC530E">
        <w:rPr>
          <w:rFonts w:ascii="Times New Roman" w:hAnsi="Times New Roman" w:cs="Times New Roman"/>
          <w:b/>
          <w:bCs/>
          <w:color w:val="222222"/>
          <w:lang w:val="en-GB"/>
        </w:rPr>
        <w:t>Supplementary Fi</w:t>
      </w:r>
      <w:r w:rsidRPr="00EC530E">
        <w:rPr>
          <w:rFonts w:ascii="Times New Roman" w:hAnsi="Times New Roman" w:cs="Times New Roman"/>
          <w:b/>
          <w:bCs/>
          <w:color w:val="222222"/>
          <w:lang w:val="en-GB" w:eastAsia="zh-CN"/>
        </w:rPr>
        <w:t>gure S</w:t>
      </w:r>
      <w:r>
        <w:rPr>
          <w:rFonts w:ascii="Times New Roman" w:hAnsi="Times New Roman" w:cs="Times New Roman"/>
          <w:b/>
          <w:bCs/>
          <w:color w:val="222222"/>
          <w:lang w:val="en-GB"/>
        </w:rPr>
        <w:t>1</w:t>
      </w:r>
      <w:r w:rsidRPr="00EC530E">
        <w:rPr>
          <w:rFonts w:ascii="Times New Roman" w:hAnsi="Times New Roman" w:cs="Times New Roman"/>
          <w:b/>
          <w:bCs/>
          <w:color w:val="222222"/>
          <w:lang w:val="en-GB"/>
        </w:rPr>
        <w:t xml:space="preserve">. </w:t>
      </w:r>
      <w:r w:rsidR="00974C0E">
        <w:rPr>
          <w:rFonts w:ascii="Times New Roman" w:hAnsi="Times New Roman" w:cs="Times New Roman"/>
          <w:b/>
          <w:bCs/>
          <w:color w:val="222222"/>
          <w:lang w:val="en-GB"/>
        </w:rPr>
        <w:t xml:space="preserve">Optical properties of the waveguide and optoacoustic emitter of mFOE. </w:t>
      </w:r>
      <w:r w:rsidR="00974C0E" w:rsidRPr="00974C0E">
        <w:rPr>
          <w:rFonts w:ascii="Times New Roman" w:hAnsi="Times New Roman" w:cs="Times New Roman"/>
          <w:b/>
          <w:bCs/>
          <w:color w:val="222222"/>
          <w:lang w:val="en-GB"/>
        </w:rPr>
        <w:t>a.</w:t>
      </w:r>
      <w:r w:rsidR="00974C0E">
        <w:rPr>
          <w:rFonts w:ascii="Times New Roman" w:hAnsi="Times New Roman" w:cs="Times New Roman"/>
          <w:b/>
          <w:bCs/>
          <w:color w:val="222222"/>
          <w:lang w:val="en-GB"/>
        </w:rPr>
        <w:t xml:space="preserve"> </w:t>
      </w:r>
      <w:r w:rsidRPr="00974C0E">
        <w:rPr>
          <w:rFonts w:ascii="Times New Roman" w:hAnsi="Times New Roman" w:cs="Times New Roman"/>
          <w:color w:val="222222"/>
          <w:lang w:val="en-GB"/>
        </w:rPr>
        <w:t xml:space="preserve">The optical loss of waveguide measured </w:t>
      </w:r>
      <w:r w:rsidR="00F77911" w:rsidRPr="00974C0E">
        <w:rPr>
          <w:rFonts w:ascii="Times New Roman" w:hAnsi="Times New Roman" w:cs="Times New Roman"/>
          <w:color w:val="222222"/>
          <w:lang w:val="en-GB"/>
        </w:rPr>
        <w:t>at 1030 nm with the</w:t>
      </w:r>
      <w:r w:rsidRPr="00974C0E">
        <w:rPr>
          <w:rFonts w:ascii="Times New Roman" w:hAnsi="Times New Roman" w:cs="Times New Roman"/>
          <w:color w:val="222222"/>
          <w:lang w:val="en-GB"/>
        </w:rPr>
        <w:t xml:space="preserve"> cut-back method.</w:t>
      </w:r>
      <w:r w:rsidRPr="00EC530E">
        <w:rPr>
          <w:rFonts w:ascii="Times New Roman" w:hAnsi="Times New Roman" w:cs="Times New Roman"/>
          <w:b/>
          <w:bCs/>
          <w:color w:val="222222"/>
          <w:lang w:val="en-GB"/>
        </w:rPr>
        <w:t xml:space="preserve"> </w:t>
      </w:r>
      <w:r w:rsidR="00974C0E">
        <w:rPr>
          <w:rFonts w:ascii="Times New Roman" w:hAnsi="Times New Roman" w:cs="Times New Roman"/>
          <w:b/>
          <w:bCs/>
          <w:color w:val="222222"/>
          <w:lang w:val="en-GB"/>
        </w:rPr>
        <w:t xml:space="preserve">b. </w:t>
      </w:r>
      <w:r w:rsidR="00974C0E">
        <w:rPr>
          <w:rFonts w:ascii="Times New Roman" w:hAnsi="Times New Roman" w:cs="Times New Roman"/>
          <w:color w:val="222222"/>
          <w:lang w:val="en-GB"/>
        </w:rPr>
        <w:t xml:space="preserve">Vis-NIR absorption spectrum of CB/PDMS mixture. </w:t>
      </w:r>
    </w:p>
    <w:p w14:paraId="3C0AF899" w14:textId="2E06EA68" w:rsidR="00A24559" w:rsidRPr="00EC530E" w:rsidRDefault="00A24559" w:rsidP="00A24559">
      <w:pPr>
        <w:spacing w:before="120" w:line="480" w:lineRule="auto"/>
        <w:jc w:val="center"/>
        <w:rPr>
          <w:rFonts w:ascii="Times New Roman" w:hAnsi="Times New Roman" w:cs="Times New Roman"/>
          <w:b/>
          <w:bCs/>
          <w:color w:val="222222"/>
          <w:lang w:val="en-GB"/>
        </w:rPr>
      </w:pPr>
      <w:r>
        <w:rPr>
          <w:rFonts w:ascii="Times New Roman" w:hAnsi="Times New Roman" w:cs="Times New Roman"/>
          <w:b/>
          <w:bCs/>
          <w:noProof/>
          <w:color w:val="222222"/>
          <w:lang w:val="en-GB"/>
        </w:rPr>
        <w:drawing>
          <wp:inline distT="0" distB="0" distL="0" distR="0" wp14:anchorId="6E2DD95D" wp14:editId="5931CC36">
            <wp:extent cx="3200400" cy="254489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544896"/>
                    </a:xfrm>
                    <a:prstGeom prst="rect">
                      <a:avLst/>
                    </a:prstGeom>
                    <a:noFill/>
                    <a:ln>
                      <a:noFill/>
                    </a:ln>
                  </pic:spPr>
                </pic:pic>
              </a:graphicData>
            </a:graphic>
          </wp:inline>
        </w:drawing>
      </w:r>
    </w:p>
    <w:p w14:paraId="277185DD" w14:textId="7CA438F8" w:rsidR="00A24559" w:rsidRPr="00974C0E" w:rsidRDefault="00A24559" w:rsidP="00391BB3">
      <w:pPr>
        <w:spacing w:line="240" w:lineRule="auto"/>
        <w:rPr>
          <w:rFonts w:ascii="Times New Roman" w:hAnsi="Times New Roman" w:cs="Times New Roman"/>
          <w:color w:val="222222"/>
          <w:lang w:val="en-GB"/>
        </w:rPr>
      </w:pPr>
      <w:r w:rsidRPr="00EC530E">
        <w:rPr>
          <w:rFonts w:ascii="Times New Roman" w:hAnsi="Times New Roman" w:cs="Times New Roman"/>
          <w:b/>
          <w:bCs/>
          <w:color w:val="222222"/>
          <w:lang w:val="en-GB"/>
        </w:rPr>
        <w:t>Supplementary Fi</w:t>
      </w:r>
      <w:r w:rsidRPr="00EC530E">
        <w:rPr>
          <w:rFonts w:ascii="Times New Roman" w:hAnsi="Times New Roman" w:cs="Times New Roman"/>
          <w:b/>
          <w:bCs/>
          <w:color w:val="222222"/>
          <w:lang w:val="en-GB" w:eastAsia="zh-CN"/>
        </w:rPr>
        <w:t>gure S</w:t>
      </w:r>
      <w:r>
        <w:rPr>
          <w:rFonts w:ascii="Times New Roman" w:hAnsi="Times New Roman" w:cs="Times New Roman"/>
          <w:b/>
          <w:bCs/>
          <w:color w:val="222222"/>
          <w:lang w:val="en-GB"/>
        </w:rPr>
        <w:t>2</w:t>
      </w:r>
      <w:r w:rsidRPr="00EC530E">
        <w:rPr>
          <w:rFonts w:ascii="Times New Roman" w:hAnsi="Times New Roman" w:cs="Times New Roman"/>
          <w:b/>
          <w:bCs/>
          <w:color w:val="222222"/>
          <w:lang w:val="en-GB"/>
        </w:rPr>
        <w:t xml:space="preserve">. </w:t>
      </w:r>
      <w:r w:rsidRPr="00A24559">
        <w:rPr>
          <w:rFonts w:ascii="Times New Roman" w:hAnsi="Times New Roman" w:cs="Times New Roman"/>
          <w:b/>
          <w:bCs/>
          <w:color w:val="222222"/>
          <w:lang w:val="en-GB"/>
        </w:rPr>
        <w:t xml:space="preserve">Impedance measurements of the </w:t>
      </w:r>
      <w:proofErr w:type="spellStart"/>
      <w:r w:rsidRPr="00A24559">
        <w:rPr>
          <w:rFonts w:ascii="Times New Roman" w:hAnsi="Times New Roman" w:cs="Times New Roman"/>
          <w:b/>
          <w:bCs/>
          <w:color w:val="222222"/>
          <w:lang w:val="en-GB"/>
        </w:rPr>
        <w:t>BiSn</w:t>
      </w:r>
      <w:proofErr w:type="spellEnd"/>
      <w:r w:rsidRPr="00A24559">
        <w:rPr>
          <w:rFonts w:ascii="Times New Roman" w:hAnsi="Times New Roman" w:cs="Times New Roman"/>
          <w:b/>
          <w:bCs/>
          <w:color w:val="222222"/>
          <w:lang w:val="en-GB"/>
        </w:rPr>
        <w:t xml:space="preserve"> electrodes in </w:t>
      </w:r>
      <w:r>
        <w:rPr>
          <w:rFonts w:ascii="Times New Roman" w:hAnsi="Times New Roman" w:cs="Times New Roman"/>
          <w:b/>
          <w:bCs/>
          <w:color w:val="222222"/>
          <w:lang w:val="en-GB"/>
        </w:rPr>
        <w:t xml:space="preserve">multifunctional </w:t>
      </w:r>
      <w:proofErr w:type="spellStart"/>
      <w:r>
        <w:rPr>
          <w:rFonts w:ascii="Times New Roman" w:hAnsi="Times New Roman" w:cs="Times New Roman"/>
          <w:b/>
          <w:bCs/>
          <w:color w:val="222222"/>
          <w:lang w:val="en-GB"/>
        </w:rPr>
        <w:t>fiber</w:t>
      </w:r>
      <w:proofErr w:type="spellEnd"/>
      <w:r w:rsidRPr="00A24559">
        <w:rPr>
          <w:rFonts w:ascii="Times New Roman" w:hAnsi="Times New Roman" w:cs="Times New Roman"/>
          <w:b/>
          <w:bCs/>
          <w:color w:val="222222"/>
          <w:lang w:val="en-GB"/>
        </w:rPr>
        <w:t xml:space="preserve">. </w:t>
      </w:r>
      <w:r>
        <w:rPr>
          <w:rFonts w:ascii="Times New Roman" w:hAnsi="Times New Roman" w:cs="Times New Roman"/>
          <w:b/>
          <w:bCs/>
          <w:color w:val="222222"/>
          <w:lang w:val="en-GB"/>
        </w:rPr>
        <w:t>Shaded</w:t>
      </w:r>
      <w:r w:rsidRPr="00A24559">
        <w:rPr>
          <w:rFonts w:ascii="Times New Roman" w:hAnsi="Times New Roman" w:cs="Times New Roman"/>
          <w:b/>
          <w:bCs/>
          <w:color w:val="222222"/>
          <w:lang w:val="en-GB"/>
        </w:rPr>
        <w:t xml:space="preserve"> areas </w:t>
      </w:r>
      <w:r>
        <w:rPr>
          <w:rFonts w:ascii="Times New Roman" w:hAnsi="Times New Roman" w:cs="Times New Roman"/>
          <w:b/>
          <w:bCs/>
          <w:color w:val="222222"/>
          <w:lang w:val="en-GB"/>
        </w:rPr>
        <w:t xml:space="preserve">and solid curve </w:t>
      </w:r>
      <w:r w:rsidRPr="00A24559">
        <w:rPr>
          <w:rFonts w:ascii="Times New Roman" w:hAnsi="Times New Roman" w:cs="Times New Roman"/>
          <w:b/>
          <w:bCs/>
          <w:color w:val="222222"/>
          <w:lang w:val="en-GB"/>
        </w:rPr>
        <w:t>in the figure represent the standard deviation</w:t>
      </w:r>
      <w:r>
        <w:rPr>
          <w:rFonts w:ascii="Times New Roman" w:hAnsi="Times New Roman" w:cs="Times New Roman"/>
          <w:b/>
          <w:bCs/>
          <w:color w:val="222222"/>
          <w:lang w:val="en-GB"/>
        </w:rPr>
        <w:t xml:space="preserve"> and mean value respectively</w:t>
      </w:r>
      <w:r w:rsidRPr="00A24559">
        <w:rPr>
          <w:rFonts w:ascii="Times New Roman" w:hAnsi="Times New Roman" w:cs="Times New Roman"/>
          <w:b/>
          <w:bCs/>
          <w:color w:val="222222"/>
          <w:lang w:val="en-GB"/>
        </w:rPr>
        <w:t>.</w:t>
      </w:r>
    </w:p>
    <w:bookmarkEnd w:id="2"/>
    <w:p w14:paraId="7734798C" w14:textId="77777777" w:rsidR="00391BB3" w:rsidRPr="00F77911" w:rsidRDefault="00391BB3" w:rsidP="00391BB3">
      <w:pPr>
        <w:spacing w:line="240" w:lineRule="auto"/>
        <w:rPr>
          <w:rFonts w:ascii="Times New Roman" w:hAnsi="Times New Roman" w:cs="Times New Roman"/>
          <w:b/>
          <w:bCs/>
          <w:color w:val="222222"/>
          <w:lang w:val="en-GB"/>
        </w:rPr>
      </w:pPr>
    </w:p>
    <w:p w14:paraId="6C2AEDF5" w14:textId="3A79B283" w:rsidR="00723718" w:rsidRPr="007C466D" w:rsidRDefault="00723718" w:rsidP="00723718">
      <w:pPr>
        <w:spacing w:before="120" w:line="480" w:lineRule="auto"/>
        <w:jc w:val="center"/>
        <w:rPr>
          <w:rFonts w:ascii="Times New Roman" w:hAnsi="Times New Roman" w:cs="Times New Roman"/>
          <w:b/>
          <w:bCs/>
          <w:color w:val="222222"/>
        </w:rPr>
      </w:pPr>
      <w:r w:rsidRPr="00EC530E">
        <w:rPr>
          <w:rFonts w:ascii="Times New Roman" w:hAnsi="Times New Roman" w:cs="Times New Roman"/>
          <w:noProof/>
          <w:lang w:val="en-GB" w:eastAsia="zh-CN"/>
        </w:rPr>
        <w:lastRenderedPageBreak/>
        <w:drawing>
          <wp:inline distT="0" distB="0" distL="0" distR="0" wp14:anchorId="1708600D" wp14:editId="3759927D">
            <wp:extent cx="3200400" cy="1893758"/>
            <wp:effectExtent l="0" t="0" r="0" b="0"/>
            <wp:docPr id="7" name="Picture 7" descr="A picture containing text,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oudspeak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1893758"/>
                    </a:xfrm>
                    <a:prstGeom prst="rect">
                      <a:avLst/>
                    </a:prstGeom>
                    <a:noFill/>
                    <a:ln>
                      <a:noFill/>
                    </a:ln>
                  </pic:spPr>
                </pic:pic>
              </a:graphicData>
            </a:graphic>
          </wp:inline>
        </w:drawing>
      </w:r>
    </w:p>
    <w:p w14:paraId="45F7B6CE" w14:textId="7A94FB90" w:rsidR="00723718" w:rsidRPr="00EC530E" w:rsidRDefault="00723718" w:rsidP="00391BB3">
      <w:pPr>
        <w:spacing w:line="240" w:lineRule="auto"/>
        <w:rPr>
          <w:rFonts w:ascii="Times New Roman" w:hAnsi="Times New Roman" w:cs="Times New Roman"/>
          <w:b/>
          <w:bCs/>
          <w:color w:val="222222"/>
          <w:lang w:val="en-GB"/>
        </w:rPr>
      </w:pPr>
      <w:r w:rsidRPr="00EC530E">
        <w:rPr>
          <w:rFonts w:ascii="Times New Roman" w:hAnsi="Times New Roman" w:cs="Times New Roman"/>
          <w:b/>
          <w:bCs/>
          <w:color w:val="222222"/>
          <w:lang w:val="en-GB"/>
        </w:rPr>
        <w:t>Supplementary Fi</w:t>
      </w:r>
      <w:r w:rsidRPr="00EC530E">
        <w:rPr>
          <w:rFonts w:ascii="Times New Roman" w:hAnsi="Times New Roman" w:cs="Times New Roman"/>
          <w:b/>
          <w:bCs/>
          <w:color w:val="222222"/>
          <w:lang w:val="en-GB" w:eastAsia="zh-CN"/>
        </w:rPr>
        <w:t xml:space="preserve">gure </w:t>
      </w:r>
      <w:r w:rsidR="008302F9" w:rsidRPr="00EC530E">
        <w:rPr>
          <w:rFonts w:ascii="Times New Roman" w:hAnsi="Times New Roman" w:cs="Times New Roman"/>
          <w:b/>
          <w:bCs/>
          <w:color w:val="222222"/>
          <w:lang w:val="en-GB" w:eastAsia="zh-CN"/>
        </w:rPr>
        <w:t>S</w:t>
      </w:r>
      <w:r w:rsidR="00103C05">
        <w:rPr>
          <w:rFonts w:ascii="Times New Roman" w:hAnsi="Times New Roman" w:cs="Times New Roman"/>
          <w:b/>
          <w:bCs/>
          <w:color w:val="222222"/>
          <w:lang w:val="en-GB"/>
        </w:rPr>
        <w:t>3</w:t>
      </w:r>
      <w:r w:rsidRPr="00EC530E">
        <w:rPr>
          <w:rFonts w:ascii="Times New Roman" w:hAnsi="Times New Roman" w:cs="Times New Roman"/>
          <w:b/>
          <w:bCs/>
          <w:color w:val="222222"/>
          <w:lang w:val="en-GB"/>
        </w:rPr>
        <w:t xml:space="preserve">. Microscope images of deposited carbon black and PDMS composite. </w:t>
      </w:r>
    </w:p>
    <w:p w14:paraId="4B2CDEC4" w14:textId="5095FD9E" w:rsidR="00723718" w:rsidRPr="00EC530E" w:rsidRDefault="00723718" w:rsidP="00391BB3">
      <w:pPr>
        <w:spacing w:line="240" w:lineRule="auto"/>
        <w:rPr>
          <w:rFonts w:ascii="Times New Roman" w:hAnsi="Times New Roman" w:cs="Times New Roman"/>
          <w:color w:val="222222"/>
          <w:shd w:val="clear" w:color="auto" w:fill="FFFFFF"/>
          <w:lang w:val="en-GB"/>
        </w:rPr>
      </w:pPr>
      <w:r w:rsidRPr="00EC530E">
        <w:rPr>
          <w:rFonts w:ascii="Times New Roman" w:hAnsi="Times New Roman" w:cs="Times New Roman"/>
          <w:color w:val="222222"/>
          <w:lang w:val="en-GB"/>
        </w:rPr>
        <w:t xml:space="preserve">The coverage area was controlled through tuning the injection pressure and time. </w:t>
      </w:r>
      <w:r w:rsidRPr="00EC530E">
        <w:rPr>
          <w:rFonts w:ascii="Times New Roman" w:hAnsi="Times New Roman" w:cs="Times New Roman"/>
          <w:color w:val="222222"/>
          <w:shd w:val="clear" w:color="auto" w:fill="FFFFFF"/>
          <w:lang w:val="en-GB"/>
        </w:rPr>
        <w:t xml:space="preserve">Injection time was varied between 1 second and 2 seconds, and the pressure was varied from 2 psi, 3 psi and 4 psi. Scale bar: 50 µm. </w:t>
      </w:r>
    </w:p>
    <w:bookmarkEnd w:id="3"/>
    <w:p w14:paraId="252F775C" w14:textId="73AD3E4F" w:rsidR="008302F9" w:rsidRPr="00EC530E" w:rsidRDefault="008302F9" w:rsidP="008302F9">
      <w:pPr>
        <w:spacing w:line="480" w:lineRule="auto"/>
        <w:jc w:val="center"/>
        <w:rPr>
          <w:rFonts w:ascii="Times New Roman" w:hAnsi="Times New Roman" w:cs="Times New Roman"/>
          <w:color w:val="222222"/>
          <w:shd w:val="clear" w:color="auto" w:fill="FFFFFF"/>
          <w:lang w:val="en-GB"/>
        </w:rPr>
      </w:pPr>
      <w:r w:rsidRPr="00EC530E">
        <w:rPr>
          <w:rFonts w:ascii="Times New Roman" w:hAnsi="Times New Roman" w:cs="Times New Roman"/>
          <w:noProof/>
          <w:color w:val="222222"/>
          <w:shd w:val="clear" w:color="auto" w:fill="FFFFFF"/>
          <w:lang w:val="en-GB"/>
        </w:rPr>
        <w:drawing>
          <wp:inline distT="0" distB="0" distL="0" distR="0" wp14:anchorId="13BAF012" wp14:editId="599950EA">
            <wp:extent cx="3200400" cy="265929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659299"/>
                    </a:xfrm>
                    <a:prstGeom prst="rect">
                      <a:avLst/>
                    </a:prstGeom>
                    <a:noFill/>
                    <a:ln>
                      <a:noFill/>
                    </a:ln>
                  </pic:spPr>
                </pic:pic>
              </a:graphicData>
            </a:graphic>
          </wp:inline>
        </w:drawing>
      </w:r>
    </w:p>
    <w:p w14:paraId="583C6032" w14:textId="42C77976" w:rsidR="008302F9" w:rsidRDefault="008302F9" w:rsidP="00391BB3">
      <w:pPr>
        <w:spacing w:line="240" w:lineRule="auto"/>
        <w:rPr>
          <w:rFonts w:ascii="Times New Roman" w:hAnsi="Times New Roman" w:cs="Times New Roman"/>
          <w:color w:val="222222"/>
          <w:lang w:val="en-GB"/>
        </w:rPr>
      </w:pPr>
      <w:r w:rsidRPr="00EC530E">
        <w:rPr>
          <w:rFonts w:ascii="Times New Roman" w:hAnsi="Times New Roman" w:cs="Times New Roman"/>
          <w:b/>
          <w:bCs/>
          <w:color w:val="222222"/>
          <w:lang w:val="en-GB"/>
        </w:rPr>
        <w:t>Supplementary Fi</w:t>
      </w:r>
      <w:r w:rsidRPr="00EC530E">
        <w:rPr>
          <w:rFonts w:ascii="Times New Roman" w:hAnsi="Times New Roman" w:cs="Times New Roman"/>
          <w:b/>
          <w:bCs/>
          <w:color w:val="222222"/>
          <w:lang w:val="en-GB" w:eastAsia="zh-CN"/>
        </w:rPr>
        <w:t>gure S</w:t>
      </w:r>
      <w:r w:rsidR="00103C05">
        <w:rPr>
          <w:rFonts w:ascii="Times New Roman" w:hAnsi="Times New Roman" w:cs="Times New Roman"/>
          <w:b/>
          <w:bCs/>
          <w:color w:val="222222"/>
          <w:lang w:val="en-GB"/>
        </w:rPr>
        <w:t>4</w:t>
      </w:r>
      <w:r w:rsidRPr="00EC530E">
        <w:rPr>
          <w:rFonts w:ascii="Times New Roman" w:hAnsi="Times New Roman" w:cs="Times New Roman"/>
          <w:b/>
          <w:bCs/>
          <w:color w:val="222222"/>
          <w:lang w:val="en-GB"/>
        </w:rPr>
        <w:t xml:space="preserve">. Attenuation curve of optoacoustic wave generated by mFOE along the axial direction. </w:t>
      </w:r>
      <w:r w:rsidRPr="00EC530E">
        <w:rPr>
          <w:rFonts w:ascii="Times New Roman" w:hAnsi="Times New Roman" w:cs="Times New Roman"/>
          <w:color w:val="222222"/>
          <w:lang w:val="en-GB"/>
        </w:rPr>
        <w:t xml:space="preserve">Relative pressure plotted as a function of the distance. Laser pulse energy </w:t>
      </w:r>
      <w:r w:rsidR="00B72D04">
        <w:rPr>
          <w:rFonts w:ascii="Times New Roman" w:hAnsi="Times New Roman" w:cs="Times New Roman"/>
          <w:color w:val="222222"/>
          <w:lang w:val="en-GB"/>
        </w:rPr>
        <w:t>was fixed at</w:t>
      </w:r>
      <w:r w:rsidRPr="00EC530E">
        <w:rPr>
          <w:rFonts w:ascii="Times New Roman" w:hAnsi="Times New Roman" w:cs="Times New Roman"/>
          <w:color w:val="222222"/>
          <w:lang w:val="en-GB"/>
        </w:rPr>
        <w:t xml:space="preserve"> 41.8 µJ.</w:t>
      </w:r>
    </w:p>
    <w:p w14:paraId="755145E7" w14:textId="77777777" w:rsidR="00391BB3" w:rsidRPr="00EC530E" w:rsidRDefault="00391BB3" w:rsidP="00391BB3">
      <w:pPr>
        <w:spacing w:line="240" w:lineRule="auto"/>
        <w:rPr>
          <w:rFonts w:ascii="Times New Roman" w:hAnsi="Times New Roman" w:cs="Times New Roman"/>
          <w:b/>
          <w:bCs/>
          <w:color w:val="222222"/>
          <w:lang w:val="en-GB"/>
        </w:rPr>
      </w:pPr>
    </w:p>
    <w:p w14:paraId="136AEE8E" w14:textId="77777777" w:rsidR="00723718" w:rsidRPr="00EC530E" w:rsidRDefault="00723718" w:rsidP="00723718">
      <w:pPr>
        <w:spacing w:line="480" w:lineRule="auto"/>
        <w:jc w:val="center"/>
        <w:rPr>
          <w:rFonts w:ascii="Times New Roman" w:hAnsi="Times New Roman" w:cs="Times New Roman"/>
          <w:b/>
          <w:bCs/>
          <w:color w:val="222222"/>
          <w:lang w:val="en-GB"/>
        </w:rPr>
      </w:pPr>
      <w:r w:rsidRPr="00EC530E">
        <w:rPr>
          <w:rFonts w:ascii="Times New Roman" w:hAnsi="Times New Roman" w:cs="Times New Roman"/>
          <w:noProof/>
          <w:color w:val="222222"/>
          <w:shd w:val="clear" w:color="auto" w:fill="FFFFFF"/>
          <w:lang w:val="en-GB"/>
        </w:rPr>
        <w:lastRenderedPageBreak/>
        <w:drawing>
          <wp:inline distT="0" distB="0" distL="0" distR="0" wp14:anchorId="02558EFE" wp14:editId="275B67FD">
            <wp:extent cx="3204000" cy="2875440"/>
            <wp:effectExtent l="0" t="0" r="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000" cy="2875440"/>
                    </a:xfrm>
                    <a:prstGeom prst="rect">
                      <a:avLst/>
                    </a:prstGeom>
                    <a:noFill/>
                    <a:ln>
                      <a:noFill/>
                    </a:ln>
                  </pic:spPr>
                </pic:pic>
              </a:graphicData>
            </a:graphic>
          </wp:inline>
        </w:drawing>
      </w:r>
    </w:p>
    <w:p w14:paraId="084E7FE7" w14:textId="0571A9A5" w:rsidR="00723718" w:rsidRPr="00EC530E" w:rsidRDefault="00723718" w:rsidP="00391BB3">
      <w:pPr>
        <w:spacing w:line="240" w:lineRule="auto"/>
        <w:rPr>
          <w:rFonts w:ascii="Times New Roman" w:hAnsi="Times New Roman" w:cs="Times New Roman"/>
          <w:b/>
          <w:bCs/>
          <w:color w:val="222222"/>
          <w:lang w:val="en-GB"/>
        </w:rPr>
      </w:pPr>
      <w:r w:rsidRPr="00EC530E">
        <w:rPr>
          <w:rFonts w:ascii="Times New Roman" w:hAnsi="Times New Roman" w:cs="Times New Roman"/>
          <w:b/>
          <w:bCs/>
          <w:color w:val="222222"/>
          <w:lang w:val="en-GB"/>
        </w:rPr>
        <w:t xml:space="preserve">Supplementary Figure </w:t>
      </w:r>
      <w:r w:rsidR="008302F9" w:rsidRPr="00EC530E">
        <w:rPr>
          <w:rFonts w:ascii="Times New Roman" w:hAnsi="Times New Roman" w:cs="Times New Roman"/>
          <w:b/>
          <w:bCs/>
          <w:color w:val="222222"/>
          <w:lang w:val="en-GB"/>
        </w:rPr>
        <w:t>S</w:t>
      </w:r>
      <w:r w:rsidR="00103C05">
        <w:rPr>
          <w:rFonts w:ascii="Times New Roman" w:hAnsi="Times New Roman" w:cs="Times New Roman"/>
          <w:b/>
          <w:bCs/>
          <w:color w:val="222222"/>
          <w:lang w:val="en-GB"/>
        </w:rPr>
        <w:t>5</w:t>
      </w:r>
      <w:r w:rsidRPr="00EC530E">
        <w:rPr>
          <w:rFonts w:ascii="Times New Roman" w:hAnsi="Times New Roman" w:cs="Times New Roman"/>
          <w:b/>
          <w:bCs/>
          <w:color w:val="222222"/>
          <w:lang w:val="en-GB"/>
        </w:rPr>
        <w:t xml:space="preserve">. Schematic of in vitro mFOE stimulation and calcium imaging set up. </w:t>
      </w:r>
    </w:p>
    <w:p w14:paraId="468D6AE1" w14:textId="77777777" w:rsidR="00723718" w:rsidRPr="00EC530E" w:rsidRDefault="00723718" w:rsidP="00391BB3">
      <w:pPr>
        <w:spacing w:line="240" w:lineRule="auto"/>
        <w:rPr>
          <w:rFonts w:ascii="Times New Roman" w:hAnsi="Times New Roman" w:cs="Times New Roman"/>
          <w:color w:val="222222"/>
          <w:lang w:val="en-GB"/>
        </w:rPr>
      </w:pPr>
      <w:r w:rsidRPr="00EC530E">
        <w:rPr>
          <w:rFonts w:ascii="Times New Roman" w:hAnsi="Times New Roman" w:cs="Times New Roman"/>
          <w:color w:val="222222"/>
          <w:lang w:val="en-GB"/>
        </w:rPr>
        <w:t xml:space="preserve">Stimulation: 1030 nm pulsed laser is triggered by a function generator and delivered to the mFOE through an optical </w:t>
      </w:r>
      <w:proofErr w:type="spellStart"/>
      <w:r w:rsidRPr="00EC530E">
        <w:rPr>
          <w:rFonts w:ascii="Times New Roman" w:hAnsi="Times New Roman" w:cs="Times New Roman"/>
          <w:color w:val="222222"/>
          <w:lang w:val="en-GB"/>
        </w:rPr>
        <w:t>fiber</w:t>
      </w:r>
      <w:proofErr w:type="spellEnd"/>
      <w:r w:rsidRPr="00EC530E">
        <w:rPr>
          <w:rFonts w:ascii="Times New Roman" w:hAnsi="Times New Roman" w:cs="Times New Roman"/>
          <w:color w:val="222222"/>
          <w:lang w:val="en-GB"/>
        </w:rPr>
        <w:t>. Calcium imaging: Oregon green is excited by 470 nm LED and the fluorescence signal is detected through a CMOS camera.</w:t>
      </w:r>
    </w:p>
    <w:p w14:paraId="3A4A08CA" w14:textId="77777777" w:rsidR="00723718" w:rsidRPr="00EC530E" w:rsidRDefault="00723718" w:rsidP="00723718">
      <w:pPr>
        <w:spacing w:line="480" w:lineRule="auto"/>
        <w:jc w:val="center"/>
        <w:rPr>
          <w:rFonts w:ascii="Times New Roman" w:hAnsi="Times New Roman" w:cs="Times New Roman"/>
          <w:b/>
          <w:bCs/>
          <w:color w:val="222222"/>
          <w:lang w:val="en-GB"/>
        </w:rPr>
      </w:pPr>
      <w:r w:rsidRPr="00EC530E">
        <w:rPr>
          <w:rFonts w:ascii="Times New Roman" w:hAnsi="Times New Roman" w:cs="Times New Roman"/>
          <w:b/>
          <w:bCs/>
          <w:noProof/>
          <w:color w:val="222222"/>
          <w:lang w:val="en-GB"/>
        </w:rPr>
        <w:drawing>
          <wp:inline distT="0" distB="0" distL="0" distR="0" wp14:anchorId="78B113D9" wp14:editId="3C5372DA">
            <wp:extent cx="5667375" cy="3200400"/>
            <wp:effectExtent l="0" t="0" r="952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3200400"/>
                    </a:xfrm>
                    <a:prstGeom prst="rect">
                      <a:avLst/>
                    </a:prstGeom>
                    <a:noFill/>
                    <a:ln>
                      <a:noFill/>
                    </a:ln>
                  </pic:spPr>
                </pic:pic>
              </a:graphicData>
            </a:graphic>
          </wp:inline>
        </w:drawing>
      </w:r>
    </w:p>
    <w:p w14:paraId="453FF90F" w14:textId="211E3794" w:rsidR="00723718" w:rsidRDefault="00723718" w:rsidP="00391BB3">
      <w:pPr>
        <w:spacing w:line="240" w:lineRule="auto"/>
        <w:rPr>
          <w:rFonts w:ascii="Times New Roman" w:hAnsi="Times New Roman" w:cs="Times New Roman"/>
          <w:b/>
          <w:bCs/>
          <w:color w:val="222222"/>
          <w:lang w:val="en-GB"/>
        </w:rPr>
      </w:pPr>
      <w:r w:rsidRPr="00EC530E">
        <w:rPr>
          <w:rFonts w:ascii="Times New Roman" w:hAnsi="Times New Roman" w:cs="Times New Roman"/>
          <w:b/>
          <w:bCs/>
          <w:color w:val="222222"/>
          <w:lang w:val="en-GB"/>
        </w:rPr>
        <w:t xml:space="preserve">Supplementary Figure </w:t>
      </w:r>
      <w:r w:rsidR="008302F9" w:rsidRPr="00EC530E">
        <w:rPr>
          <w:rFonts w:ascii="Times New Roman" w:hAnsi="Times New Roman" w:cs="Times New Roman"/>
          <w:b/>
          <w:bCs/>
          <w:color w:val="222222"/>
          <w:lang w:val="en-GB"/>
        </w:rPr>
        <w:t>S</w:t>
      </w:r>
      <w:r w:rsidR="00103C05">
        <w:rPr>
          <w:rFonts w:ascii="Times New Roman" w:hAnsi="Times New Roman" w:cs="Times New Roman"/>
          <w:b/>
          <w:bCs/>
          <w:color w:val="222222"/>
          <w:lang w:val="en-GB"/>
        </w:rPr>
        <w:t>6</w:t>
      </w:r>
      <w:r w:rsidRPr="00EC530E">
        <w:rPr>
          <w:rFonts w:ascii="Times New Roman" w:hAnsi="Times New Roman" w:cs="Times New Roman"/>
          <w:b/>
          <w:bCs/>
          <w:color w:val="222222"/>
          <w:lang w:val="en-GB"/>
        </w:rPr>
        <w:t xml:space="preserve">. Illustration of the laser pulse train for 5 bursts with 100 </w:t>
      </w:r>
      <w:proofErr w:type="spellStart"/>
      <w:r w:rsidRPr="00EC530E">
        <w:rPr>
          <w:rFonts w:ascii="Times New Roman" w:hAnsi="Times New Roman" w:cs="Times New Roman"/>
          <w:b/>
          <w:bCs/>
          <w:color w:val="222222"/>
          <w:lang w:val="en-GB"/>
        </w:rPr>
        <w:t>ms</w:t>
      </w:r>
      <w:proofErr w:type="spellEnd"/>
      <w:r w:rsidRPr="00EC530E">
        <w:rPr>
          <w:rFonts w:ascii="Times New Roman" w:hAnsi="Times New Roman" w:cs="Times New Roman"/>
          <w:b/>
          <w:bCs/>
          <w:color w:val="222222"/>
          <w:lang w:val="en-GB"/>
        </w:rPr>
        <w:t xml:space="preserve"> duration at 1Hz. </w:t>
      </w:r>
    </w:p>
    <w:p w14:paraId="3BBF982D" w14:textId="77777777" w:rsidR="00391BB3" w:rsidRPr="00EC530E" w:rsidRDefault="00391BB3" w:rsidP="00391BB3">
      <w:pPr>
        <w:spacing w:line="240" w:lineRule="auto"/>
        <w:rPr>
          <w:rFonts w:ascii="Times New Roman" w:hAnsi="Times New Roman" w:cs="Times New Roman"/>
          <w:b/>
          <w:bCs/>
          <w:color w:val="222222"/>
          <w:lang w:val="en-GB"/>
        </w:rPr>
      </w:pPr>
    </w:p>
    <w:p w14:paraId="42429FD2" w14:textId="77777777" w:rsidR="00723718" w:rsidRPr="00EC530E" w:rsidRDefault="00723718" w:rsidP="00723718">
      <w:pPr>
        <w:spacing w:line="480" w:lineRule="auto"/>
        <w:jc w:val="center"/>
        <w:rPr>
          <w:rFonts w:ascii="Times New Roman" w:hAnsi="Times New Roman" w:cs="Times New Roman"/>
          <w:color w:val="222222"/>
          <w:shd w:val="clear" w:color="auto" w:fill="FFFFFF"/>
          <w:lang w:val="en-GB"/>
        </w:rPr>
      </w:pPr>
      <w:r w:rsidRPr="00EC530E">
        <w:rPr>
          <w:rFonts w:ascii="Times New Roman" w:hAnsi="Times New Roman" w:cs="Times New Roman"/>
          <w:noProof/>
          <w:color w:val="222222"/>
          <w:shd w:val="clear" w:color="auto" w:fill="FFFFFF"/>
          <w:lang w:val="en-GB"/>
        </w:rPr>
        <w:lastRenderedPageBreak/>
        <w:drawing>
          <wp:inline distT="0" distB="0" distL="0" distR="0" wp14:anchorId="6869FB52" wp14:editId="44DB68BB">
            <wp:extent cx="3200400" cy="21321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132176"/>
                    </a:xfrm>
                    <a:prstGeom prst="rect">
                      <a:avLst/>
                    </a:prstGeom>
                    <a:noFill/>
                    <a:ln>
                      <a:noFill/>
                    </a:ln>
                  </pic:spPr>
                </pic:pic>
              </a:graphicData>
            </a:graphic>
          </wp:inline>
        </w:drawing>
      </w:r>
    </w:p>
    <w:p w14:paraId="10FA204C" w14:textId="2C5434CD" w:rsidR="00723718" w:rsidRPr="00EC530E" w:rsidRDefault="00723718" w:rsidP="00391BB3">
      <w:pPr>
        <w:spacing w:line="240" w:lineRule="auto"/>
        <w:rPr>
          <w:rFonts w:ascii="Times New Roman" w:hAnsi="Times New Roman" w:cs="Times New Roman"/>
          <w:color w:val="222222"/>
          <w:lang w:val="en-GB"/>
        </w:rPr>
      </w:pPr>
      <w:bookmarkStart w:id="4" w:name="_Hlk137652682"/>
      <w:r w:rsidRPr="00EC530E">
        <w:rPr>
          <w:rFonts w:ascii="Times New Roman" w:hAnsi="Times New Roman" w:cs="Times New Roman"/>
          <w:b/>
          <w:bCs/>
          <w:color w:val="222222"/>
          <w:lang w:val="en-GB"/>
        </w:rPr>
        <w:t>Supplementary Fig</w:t>
      </w:r>
      <w:r w:rsidR="008302F9" w:rsidRPr="00EC530E">
        <w:rPr>
          <w:rFonts w:ascii="Times New Roman" w:hAnsi="Times New Roman" w:cs="Times New Roman"/>
          <w:b/>
          <w:bCs/>
          <w:color w:val="222222"/>
          <w:lang w:val="en-GB"/>
        </w:rPr>
        <w:t>ure</w:t>
      </w:r>
      <w:r w:rsidRPr="00EC530E">
        <w:rPr>
          <w:rFonts w:ascii="Times New Roman" w:hAnsi="Times New Roman" w:cs="Times New Roman"/>
          <w:b/>
          <w:bCs/>
          <w:color w:val="222222"/>
          <w:lang w:val="en-GB"/>
        </w:rPr>
        <w:t xml:space="preserve"> </w:t>
      </w:r>
      <w:r w:rsidR="008302F9" w:rsidRPr="00EC530E">
        <w:rPr>
          <w:rFonts w:ascii="Times New Roman" w:hAnsi="Times New Roman" w:cs="Times New Roman"/>
          <w:b/>
          <w:bCs/>
          <w:color w:val="222222"/>
          <w:lang w:val="en-GB"/>
        </w:rPr>
        <w:t>S</w:t>
      </w:r>
      <w:r w:rsidR="00103C05">
        <w:rPr>
          <w:rFonts w:ascii="Times New Roman" w:hAnsi="Times New Roman" w:cs="Times New Roman"/>
          <w:b/>
          <w:bCs/>
          <w:color w:val="222222"/>
          <w:lang w:val="en-GB"/>
        </w:rPr>
        <w:t>7</w:t>
      </w:r>
      <w:r w:rsidR="008302F9" w:rsidRPr="00EC530E">
        <w:rPr>
          <w:rFonts w:ascii="Times New Roman" w:hAnsi="Times New Roman" w:cs="Times New Roman"/>
          <w:b/>
          <w:bCs/>
          <w:color w:val="222222"/>
          <w:lang w:val="en-GB"/>
        </w:rPr>
        <w:t>.</w:t>
      </w:r>
      <w:r w:rsidRPr="00EC530E">
        <w:rPr>
          <w:rFonts w:ascii="Times New Roman" w:hAnsi="Times New Roman" w:cs="Times New Roman"/>
          <w:b/>
          <w:bCs/>
          <w:color w:val="222222"/>
          <w:lang w:val="en-GB"/>
        </w:rPr>
        <w:t xml:space="preserve"> Calcium imaging of neurons before and after mFOE stimulation</w:t>
      </w:r>
      <w:r w:rsidR="007C466D">
        <w:rPr>
          <w:rFonts w:ascii="Times New Roman" w:hAnsi="Times New Roman" w:cs="Times New Roman"/>
          <w:b/>
          <w:bCs/>
          <w:color w:val="222222"/>
          <w:lang w:val="en-GB"/>
        </w:rPr>
        <w:t xml:space="preserve"> with duration of 200 </w:t>
      </w:r>
      <w:proofErr w:type="spellStart"/>
      <w:r w:rsidR="007C466D">
        <w:rPr>
          <w:rFonts w:ascii="Times New Roman" w:hAnsi="Times New Roman" w:cs="Times New Roman"/>
          <w:b/>
          <w:bCs/>
          <w:color w:val="222222"/>
          <w:lang w:val="en-GB"/>
        </w:rPr>
        <w:t>ms</w:t>
      </w:r>
      <w:proofErr w:type="spellEnd"/>
      <w:r w:rsidRPr="00EC530E">
        <w:rPr>
          <w:rFonts w:ascii="Times New Roman" w:hAnsi="Times New Roman" w:cs="Times New Roman"/>
          <w:b/>
          <w:bCs/>
          <w:color w:val="222222"/>
          <w:lang w:val="en-GB"/>
        </w:rPr>
        <w:t xml:space="preserve">. </w:t>
      </w:r>
      <w:r w:rsidR="00BD3801" w:rsidRPr="00BD3801">
        <w:rPr>
          <w:rFonts w:ascii="Times New Roman" w:hAnsi="Times New Roman" w:cs="Times New Roman"/>
          <w:color w:val="222222"/>
          <w:lang w:val="en-GB"/>
        </w:rPr>
        <w:t xml:space="preserve">Neurons were subjected to repeated stimulation using mFOE with a duration of 200 </w:t>
      </w:r>
      <w:proofErr w:type="spellStart"/>
      <w:r w:rsidR="00BD3801" w:rsidRPr="00BD3801">
        <w:rPr>
          <w:rFonts w:ascii="Times New Roman" w:hAnsi="Times New Roman" w:cs="Times New Roman"/>
          <w:color w:val="222222"/>
          <w:lang w:val="en-GB"/>
        </w:rPr>
        <w:t>ms</w:t>
      </w:r>
      <w:proofErr w:type="spellEnd"/>
      <w:r w:rsidR="00BD3801" w:rsidRPr="00BD3801">
        <w:rPr>
          <w:rFonts w:ascii="Times New Roman" w:hAnsi="Times New Roman" w:cs="Times New Roman"/>
          <w:color w:val="222222"/>
          <w:lang w:val="en-GB"/>
        </w:rPr>
        <w:t xml:space="preserve">, repeated five times. The morphology and calcium </w:t>
      </w:r>
      <w:r w:rsidR="00BD3801">
        <w:rPr>
          <w:rFonts w:ascii="Times New Roman" w:hAnsi="Times New Roman" w:cs="Times New Roman"/>
          <w:color w:val="222222"/>
          <w:lang w:val="en-GB"/>
        </w:rPr>
        <w:t>signal</w:t>
      </w:r>
      <w:r w:rsidR="00BD3801" w:rsidRPr="00BD3801">
        <w:rPr>
          <w:rFonts w:ascii="Times New Roman" w:hAnsi="Times New Roman" w:cs="Times New Roman"/>
          <w:color w:val="222222"/>
          <w:lang w:val="en-GB"/>
        </w:rPr>
        <w:t xml:space="preserve"> of the same field of view were subsequently imaged and compared. </w:t>
      </w:r>
      <w:r w:rsidR="00BD3801">
        <w:rPr>
          <w:rFonts w:ascii="Times New Roman" w:hAnsi="Times New Roman" w:cs="Times New Roman"/>
          <w:color w:val="222222"/>
          <w:lang w:val="en-GB"/>
        </w:rPr>
        <w:t>N</w:t>
      </w:r>
      <w:r w:rsidR="00BD3801" w:rsidRPr="00BD3801">
        <w:rPr>
          <w:rFonts w:ascii="Times New Roman" w:hAnsi="Times New Roman" w:cs="Times New Roman"/>
          <w:color w:val="222222"/>
          <w:lang w:val="en-GB"/>
        </w:rPr>
        <w:t xml:space="preserve">o </w:t>
      </w:r>
      <w:r w:rsidR="00BD3801">
        <w:rPr>
          <w:rFonts w:ascii="Times New Roman" w:hAnsi="Times New Roman" w:cs="Times New Roman"/>
          <w:color w:val="222222"/>
          <w:lang w:val="en-GB"/>
        </w:rPr>
        <w:t>obvious</w:t>
      </w:r>
      <w:r w:rsidR="00BD3801" w:rsidRPr="00BD3801">
        <w:rPr>
          <w:rFonts w:ascii="Times New Roman" w:hAnsi="Times New Roman" w:cs="Times New Roman"/>
          <w:color w:val="222222"/>
          <w:lang w:val="en-GB"/>
        </w:rPr>
        <w:t xml:space="preserve"> differences were observed.</w:t>
      </w:r>
      <w:r w:rsidR="00BD3801">
        <w:rPr>
          <w:rFonts w:ascii="Times New Roman" w:hAnsi="Times New Roman" w:cs="Times New Roman"/>
          <w:color w:val="222222"/>
          <w:lang w:val="en-GB"/>
        </w:rPr>
        <w:t xml:space="preserve"> </w:t>
      </w:r>
      <w:r w:rsidRPr="00EC530E">
        <w:rPr>
          <w:rFonts w:ascii="Times New Roman" w:hAnsi="Times New Roman" w:cs="Times New Roman"/>
          <w:color w:val="222222"/>
          <w:lang w:val="en-GB"/>
        </w:rPr>
        <w:t>Scale bar: 100 µm.</w:t>
      </w:r>
      <w:r w:rsidR="00BD3801">
        <w:rPr>
          <w:rFonts w:ascii="Times New Roman" w:hAnsi="Times New Roman" w:cs="Times New Roman"/>
          <w:color w:val="222222"/>
          <w:lang w:val="en-GB"/>
        </w:rPr>
        <w:t xml:space="preserve"> </w:t>
      </w:r>
    </w:p>
    <w:bookmarkEnd w:id="4"/>
    <w:p w14:paraId="66B5B163" w14:textId="77777777" w:rsidR="00723718" w:rsidRPr="00EC530E" w:rsidRDefault="00723718" w:rsidP="00723718">
      <w:pPr>
        <w:spacing w:line="480" w:lineRule="auto"/>
        <w:jc w:val="center"/>
        <w:rPr>
          <w:rFonts w:ascii="Times New Roman" w:hAnsi="Times New Roman" w:cs="Times New Roman"/>
          <w:color w:val="222222"/>
          <w:shd w:val="clear" w:color="auto" w:fill="FFFFFF"/>
          <w:lang w:val="en-GB"/>
        </w:rPr>
      </w:pPr>
      <w:r w:rsidRPr="00EC530E">
        <w:rPr>
          <w:rFonts w:ascii="Times New Roman" w:hAnsi="Times New Roman" w:cs="Times New Roman"/>
          <w:noProof/>
          <w:color w:val="222222"/>
          <w:shd w:val="clear" w:color="auto" w:fill="FFFFFF"/>
          <w:lang w:val="en-GB"/>
        </w:rPr>
        <w:drawing>
          <wp:inline distT="0" distB="0" distL="0" distR="0" wp14:anchorId="304DB603" wp14:editId="304C5008">
            <wp:extent cx="5939790" cy="2496820"/>
            <wp:effectExtent l="0" t="0" r="3810" b="0"/>
            <wp:docPr id="10" name="Picture 10" descr="Chart, histo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 scatte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2496820"/>
                    </a:xfrm>
                    <a:prstGeom prst="rect">
                      <a:avLst/>
                    </a:prstGeom>
                    <a:noFill/>
                    <a:ln>
                      <a:noFill/>
                    </a:ln>
                  </pic:spPr>
                </pic:pic>
              </a:graphicData>
            </a:graphic>
          </wp:inline>
        </w:drawing>
      </w:r>
    </w:p>
    <w:p w14:paraId="6D2F1B74" w14:textId="5C2D4B67" w:rsidR="00723718" w:rsidRDefault="00723718" w:rsidP="00391BB3">
      <w:pPr>
        <w:spacing w:line="240" w:lineRule="auto"/>
        <w:rPr>
          <w:rFonts w:ascii="Times New Roman" w:hAnsi="Times New Roman" w:cs="Times New Roman"/>
          <w:color w:val="222222"/>
          <w:lang w:val="en-GB"/>
        </w:rPr>
      </w:pPr>
      <w:r w:rsidRPr="00EC530E">
        <w:rPr>
          <w:rFonts w:ascii="Times New Roman" w:hAnsi="Times New Roman" w:cs="Times New Roman"/>
          <w:b/>
          <w:bCs/>
          <w:color w:val="222222"/>
          <w:lang w:val="en-GB"/>
        </w:rPr>
        <w:t>Supplementary Fig</w:t>
      </w:r>
      <w:r w:rsidR="008302F9" w:rsidRPr="00EC530E">
        <w:rPr>
          <w:rFonts w:ascii="Times New Roman" w:hAnsi="Times New Roman" w:cs="Times New Roman"/>
          <w:b/>
          <w:bCs/>
          <w:color w:val="222222"/>
          <w:lang w:val="en-GB"/>
        </w:rPr>
        <w:t>ure</w:t>
      </w:r>
      <w:r w:rsidRPr="00EC530E">
        <w:rPr>
          <w:rFonts w:ascii="Times New Roman" w:hAnsi="Times New Roman" w:cs="Times New Roman"/>
          <w:b/>
          <w:bCs/>
          <w:color w:val="222222"/>
          <w:lang w:val="en-GB"/>
        </w:rPr>
        <w:t xml:space="preserve"> S</w:t>
      </w:r>
      <w:r w:rsidR="00103C05">
        <w:rPr>
          <w:rFonts w:ascii="Times New Roman" w:hAnsi="Times New Roman" w:cs="Times New Roman"/>
          <w:b/>
          <w:bCs/>
          <w:color w:val="222222"/>
          <w:lang w:val="en-GB"/>
        </w:rPr>
        <w:t>8</w:t>
      </w:r>
      <w:r w:rsidR="008302F9" w:rsidRPr="00EC530E">
        <w:rPr>
          <w:rFonts w:ascii="Times New Roman" w:hAnsi="Times New Roman" w:cs="Times New Roman"/>
          <w:b/>
          <w:bCs/>
          <w:color w:val="222222"/>
          <w:lang w:val="en-GB"/>
        </w:rPr>
        <w:t>.</w:t>
      </w:r>
      <w:r w:rsidRPr="00EC530E">
        <w:rPr>
          <w:rFonts w:ascii="Times New Roman" w:hAnsi="Times New Roman" w:cs="Times New Roman"/>
          <w:b/>
          <w:bCs/>
          <w:color w:val="222222"/>
          <w:lang w:val="en-GB"/>
        </w:rPr>
        <w:t xml:space="preserve"> Average calcium traces of laser only control groups. </w:t>
      </w:r>
      <w:r w:rsidRPr="00EC530E">
        <w:rPr>
          <w:rFonts w:ascii="Times New Roman" w:hAnsi="Times New Roman" w:cs="Times New Roman"/>
          <w:color w:val="222222"/>
          <w:lang w:val="en-GB"/>
        </w:rPr>
        <w:t xml:space="preserve">The laser duration was same with three conditions tested in mFOE stimulation (200 </w:t>
      </w:r>
      <w:proofErr w:type="spellStart"/>
      <w:r w:rsidRPr="00EC530E">
        <w:rPr>
          <w:rFonts w:ascii="Times New Roman" w:hAnsi="Times New Roman" w:cs="Times New Roman"/>
          <w:color w:val="222222"/>
          <w:lang w:val="en-GB"/>
        </w:rPr>
        <w:t>ms</w:t>
      </w:r>
      <w:proofErr w:type="spellEnd"/>
      <w:r w:rsidRPr="00EC530E">
        <w:rPr>
          <w:rFonts w:ascii="Times New Roman" w:hAnsi="Times New Roman" w:cs="Times New Roman"/>
          <w:color w:val="222222"/>
          <w:lang w:val="en-GB"/>
        </w:rPr>
        <w:t xml:space="preserve">, 100 </w:t>
      </w:r>
      <w:proofErr w:type="spellStart"/>
      <w:r w:rsidRPr="00EC530E">
        <w:rPr>
          <w:rFonts w:ascii="Times New Roman" w:hAnsi="Times New Roman" w:cs="Times New Roman"/>
          <w:color w:val="222222"/>
          <w:lang w:val="en-GB"/>
        </w:rPr>
        <w:t>ms</w:t>
      </w:r>
      <w:proofErr w:type="spellEnd"/>
      <w:r w:rsidRPr="00EC530E">
        <w:rPr>
          <w:rFonts w:ascii="Times New Roman" w:hAnsi="Times New Roman" w:cs="Times New Roman"/>
          <w:color w:val="222222"/>
          <w:lang w:val="en-GB"/>
        </w:rPr>
        <w:t xml:space="preserve"> and 50 </w:t>
      </w:r>
      <w:proofErr w:type="spellStart"/>
      <w:r w:rsidRPr="00EC530E">
        <w:rPr>
          <w:rFonts w:ascii="Times New Roman" w:hAnsi="Times New Roman" w:cs="Times New Roman"/>
          <w:color w:val="222222"/>
          <w:lang w:val="en-GB"/>
        </w:rPr>
        <w:t>ms</w:t>
      </w:r>
      <w:proofErr w:type="spellEnd"/>
      <w:r w:rsidRPr="00EC530E">
        <w:rPr>
          <w:rFonts w:ascii="Times New Roman" w:hAnsi="Times New Roman" w:cs="Times New Roman"/>
          <w:color w:val="222222"/>
          <w:lang w:val="en-GB"/>
        </w:rPr>
        <w:t>).</w:t>
      </w:r>
      <w:r w:rsidRPr="00EC530E">
        <w:rPr>
          <w:rFonts w:ascii="Times New Roman" w:hAnsi="Times New Roman" w:cs="Times New Roman"/>
          <w:b/>
          <w:bCs/>
          <w:color w:val="222222"/>
          <w:lang w:val="en-GB"/>
        </w:rPr>
        <w:t xml:space="preserve"> </w:t>
      </w:r>
      <w:r w:rsidRPr="00EC530E">
        <w:rPr>
          <w:rFonts w:ascii="Times New Roman" w:hAnsi="Times New Roman" w:cs="Times New Roman"/>
          <w:color w:val="222222"/>
          <w:lang w:val="en-GB"/>
        </w:rPr>
        <w:t>Laser light with pulse energy of 41.8 µJ was triggered at the time point labelled by the red bar. Shaded areas: standard deviation. (N=3)</w:t>
      </w:r>
    </w:p>
    <w:p w14:paraId="297BBE0A" w14:textId="77777777" w:rsidR="00391BB3" w:rsidRPr="00EC530E" w:rsidRDefault="00391BB3" w:rsidP="00391BB3">
      <w:pPr>
        <w:spacing w:line="240" w:lineRule="auto"/>
        <w:rPr>
          <w:rFonts w:ascii="Times New Roman" w:hAnsi="Times New Roman" w:cs="Times New Roman"/>
          <w:color w:val="222222"/>
          <w:lang w:val="en-GB"/>
        </w:rPr>
      </w:pPr>
    </w:p>
    <w:p w14:paraId="433D2F9F" w14:textId="77777777" w:rsidR="00723718" w:rsidRPr="00EC530E" w:rsidRDefault="00723718" w:rsidP="00723718">
      <w:pPr>
        <w:spacing w:line="480" w:lineRule="auto"/>
        <w:jc w:val="center"/>
        <w:rPr>
          <w:rFonts w:ascii="Times New Roman" w:hAnsi="Times New Roman" w:cs="Times New Roman"/>
          <w:color w:val="222222"/>
          <w:shd w:val="clear" w:color="auto" w:fill="FFFFFF"/>
          <w:lang w:val="en-GB"/>
        </w:rPr>
      </w:pPr>
      <w:r w:rsidRPr="00EC530E">
        <w:rPr>
          <w:rFonts w:ascii="Times New Roman" w:hAnsi="Times New Roman" w:cs="Times New Roman"/>
          <w:noProof/>
          <w:color w:val="222222"/>
          <w:shd w:val="clear" w:color="auto" w:fill="FFFFFF"/>
          <w:lang w:val="en-GB"/>
        </w:rPr>
        <w:lastRenderedPageBreak/>
        <w:drawing>
          <wp:inline distT="0" distB="0" distL="0" distR="0" wp14:anchorId="7AA70C8F" wp14:editId="7599B8FD">
            <wp:extent cx="5943600" cy="2524125"/>
            <wp:effectExtent l="0" t="0" r="0" b="9525"/>
            <wp:docPr id="15" name="Picture 1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ox and whisker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14:paraId="1D58B19E" w14:textId="0F4C3197" w:rsidR="00723718" w:rsidRPr="00EC530E" w:rsidRDefault="00723718" w:rsidP="00391BB3">
      <w:pPr>
        <w:spacing w:line="240" w:lineRule="auto"/>
        <w:rPr>
          <w:rFonts w:ascii="Times New Roman" w:hAnsi="Times New Roman" w:cs="Times New Roman"/>
          <w:color w:val="222222"/>
        </w:rPr>
      </w:pPr>
      <w:r w:rsidRPr="00EC530E">
        <w:rPr>
          <w:rFonts w:ascii="Times New Roman" w:hAnsi="Times New Roman" w:cs="Times New Roman"/>
          <w:b/>
          <w:bCs/>
          <w:color w:val="222222"/>
          <w:lang w:val="en-GB"/>
        </w:rPr>
        <w:t>Supplementary Fig</w:t>
      </w:r>
      <w:r w:rsidR="008302F9" w:rsidRPr="00EC530E">
        <w:rPr>
          <w:rFonts w:ascii="Times New Roman" w:hAnsi="Times New Roman" w:cs="Times New Roman"/>
          <w:b/>
          <w:bCs/>
          <w:color w:val="222222"/>
          <w:lang w:val="en-GB"/>
        </w:rPr>
        <w:t>ure</w:t>
      </w:r>
      <w:r w:rsidRPr="00EC530E">
        <w:rPr>
          <w:rFonts w:ascii="Times New Roman" w:hAnsi="Times New Roman" w:cs="Times New Roman"/>
          <w:b/>
          <w:bCs/>
          <w:color w:val="222222"/>
          <w:lang w:val="en-GB"/>
        </w:rPr>
        <w:t xml:space="preserve"> S</w:t>
      </w:r>
      <w:r w:rsidR="00103C05">
        <w:rPr>
          <w:rFonts w:ascii="Times New Roman" w:hAnsi="Times New Roman" w:cs="Times New Roman"/>
          <w:b/>
          <w:bCs/>
          <w:color w:val="222222"/>
          <w:lang w:val="en-GB"/>
        </w:rPr>
        <w:t>9</w:t>
      </w:r>
      <w:r w:rsidR="008302F9" w:rsidRPr="00EC530E">
        <w:rPr>
          <w:rFonts w:ascii="Times New Roman" w:hAnsi="Times New Roman" w:cs="Times New Roman"/>
          <w:b/>
          <w:bCs/>
          <w:color w:val="222222"/>
          <w:lang w:val="en-GB"/>
        </w:rPr>
        <w:t>.</w:t>
      </w:r>
      <w:r w:rsidRPr="00EC530E">
        <w:rPr>
          <w:rFonts w:ascii="Times New Roman" w:hAnsi="Times New Roman" w:cs="Times New Roman"/>
          <w:b/>
          <w:bCs/>
          <w:color w:val="222222"/>
          <w:lang w:val="en-GB"/>
        </w:rPr>
        <w:t xml:space="preserve"> Temperature change of the optoacoustic emitter integrated on mFOE. </w:t>
      </w:r>
      <w:r w:rsidRPr="00EC530E">
        <w:rPr>
          <w:rFonts w:ascii="Times New Roman" w:hAnsi="Times New Roman" w:cs="Times New Roman"/>
          <w:color w:val="222222"/>
          <w:lang w:val="en-GB"/>
        </w:rPr>
        <w:t xml:space="preserve">The pulse energy was maintained at </w:t>
      </w:r>
      <w:r w:rsidRPr="00EC530E">
        <w:rPr>
          <w:rFonts w:ascii="Times New Roman" w:hAnsi="Times New Roman" w:cs="Times New Roman"/>
          <w:color w:val="222222"/>
          <w:bdr w:val="none" w:sz="0" w:space="0" w:color="auto" w:frame="1"/>
          <w:lang w:val="en-GB" w:eastAsia="pt-BR"/>
        </w:rPr>
        <w:t xml:space="preserve">41.8 µJ and the burst duration was varied from 50 </w:t>
      </w:r>
      <w:proofErr w:type="spellStart"/>
      <w:r w:rsidRPr="00EC530E">
        <w:rPr>
          <w:rFonts w:ascii="Times New Roman" w:hAnsi="Times New Roman" w:cs="Times New Roman"/>
          <w:color w:val="222222"/>
          <w:bdr w:val="none" w:sz="0" w:space="0" w:color="auto" w:frame="1"/>
          <w:lang w:val="en-GB" w:eastAsia="pt-BR"/>
        </w:rPr>
        <w:t>ms</w:t>
      </w:r>
      <w:proofErr w:type="spellEnd"/>
      <w:r w:rsidRPr="00EC530E">
        <w:rPr>
          <w:rFonts w:ascii="Times New Roman" w:hAnsi="Times New Roman" w:cs="Times New Roman"/>
          <w:color w:val="222222"/>
          <w:bdr w:val="none" w:sz="0" w:space="0" w:color="auto" w:frame="1"/>
          <w:lang w:val="en-GB" w:eastAsia="pt-BR"/>
        </w:rPr>
        <w:t xml:space="preserve"> (blue), 100 </w:t>
      </w:r>
      <w:proofErr w:type="spellStart"/>
      <w:r w:rsidRPr="00EC530E">
        <w:rPr>
          <w:rFonts w:ascii="Times New Roman" w:hAnsi="Times New Roman" w:cs="Times New Roman"/>
          <w:color w:val="222222"/>
          <w:bdr w:val="none" w:sz="0" w:space="0" w:color="auto" w:frame="1"/>
          <w:lang w:val="en-GB" w:eastAsia="pt-BR"/>
        </w:rPr>
        <w:t>ms</w:t>
      </w:r>
      <w:proofErr w:type="spellEnd"/>
      <w:r w:rsidRPr="00EC530E">
        <w:rPr>
          <w:rFonts w:ascii="Times New Roman" w:hAnsi="Times New Roman" w:cs="Times New Roman"/>
          <w:color w:val="222222"/>
          <w:bdr w:val="none" w:sz="0" w:space="0" w:color="auto" w:frame="1"/>
          <w:lang w:val="en-GB" w:eastAsia="pt-BR"/>
        </w:rPr>
        <w:t xml:space="preserve"> (yellow) to 200 </w:t>
      </w:r>
      <w:proofErr w:type="spellStart"/>
      <w:r w:rsidRPr="00EC530E">
        <w:rPr>
          <w:rFonts w:ascii="Times New Roman" w:hAnsi="Times New Roman" w:cs="Times New Roman"/>
          <w:color w:val="222222"/>
          <w:bdr w:val="none" w:sz="0" w:space="0" w:color="auto" w:frame="1"/>
          <w:lang w:val="en-GB" w:eastAsia="pt-BR"/>
        </w:rPr>
        <w:t>ms</w:t>
      </w:r>
      <w:proofErr w:type="spellEnd"/>
      <w:r w:rsidRPr="00EC530E">
        <w:rPr>
          <w:rFonts w:ascii="Times New Roman" w:hAnsi="Times New Roman" w:cs="Times New Roman"/>
          <w:color w:val="222222"/>
          <w:bdr w:val="none" w:sz="0" w:space="0" w:color="auto" w:frame="1"/>
          <w:lang w:val="en-GB" w:eastAsia="pt-BR"/>
        </w:rPr>
        <w:t xml:space="preserve"> (orange). Laser was trigger at 2.5 second as labelled by the red bar. </w:t>
      </w:r>
    </w:p>
    <w:p w14:paraId="6EA2BF7B" w14:textId="77777777" w:rsidR="00723718" w:rsidRPr="00EC530E" w:rsidRDefault="00723718" w:rsidP="00723718">
      <w:pPr>
        <w:spacing w:line="480" w:lineRule="auto"/>
        <w:rPr>
          <w:rFonts w:ascii="Times New Roman" w:hAnsi="Times New Roman" w:cs="Times New Roman"/>
          <w:color w:val="222222"/>
          <w:lang w:val="en-GB"/>
        </w:rPr>
      </w:pPr>
    </w:p>
    <w:p w14:paraId="7498BDA7" w14:textId="77777777" w:rsidR="00723718" w:rsidRPr="00EC530E" w:rsidRDefault="00723718" w:rsidP="00723718">
      <w:pPr>
        <w:spacing w:line="480" w:lineRule="auto"/>
        <w:jc w:val="center"/>
        <w:rPr>
          <w:rFonts w:ascii="Times New Roman" w:hAnsi="Times New Roman" w:cs="Times New Roman"/>
          <w:b/>
          <w:bCs/>
          <w:color w:val="222222"/>
          <w:lang w:val="en-GB"/>
        </w:rPr>
      </w:pPr>
      <w:r w:rsidRPr="00EC530E">
        <w:rPr>
          <w:rFonts w:ascii="Times New Roman" w:hAnsi="Times New Roman" w:cs="Times New Roman"/>
          <w:noProof/>
          <w:lang w:val="en-GB"/>
        </w:rPr>
        <w:drawing>
          <wp:inline distT="0" distB="0" distL="0" distR="0" wp14:anchorId="255AC99B" wp14:editId="26F5175A">
            <wp:extent cx="5943600" cy="2525109"/>
            <wp:effectExtent l="0" t="0" r="0" b="889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25109"/>
                    </a:xfrm>
                    <a:prstGeom prst="rect">
                      <a:avLst/>
                    </a:prstGeom>
                    <a:noFill/>
                    <a:ln>
                      <a:noFill/>
                    </a:ln>
                  </pic:spPr>
                </pic:pic>
              </a:graphicData>
            </a:graphic>
          </wp:inline>
        </w:drawing>
      </w:r>
    </w:p>
    <w:p w14:paraId="6DE22092" w14:textId="2242DDB2" w:rsidR="00723718" w:rsidRDefault="00723718" w:rsidP="00391BB3">
      <w:pPr>
        <w:spacing w:line="240" w:lineRule="auto"/>
        <w:rPr>
          <w:rFonts w:ascii="Times New Roman" w:hAnsi="Times New Roman" w:cs="Times New Roman"/>
          <w:color w:val="222222"/>
          <w:lang w:val="en-GB"/>
        </w:rPr>
      </w:pPr>
      <w:bookmarkStart w:id="5" w:name="_Hlk131260509"/>
      <w:r w:rsidRPr="00EC530E">
        <w:rPr>
          <w:rFonts w:ascii="Times New Roman" w:hAnsi="Times New Roman" w:cs="Times New Roman"/>
          <w:b/>
          <w:bCs/>
          <w:color w:val="222222"/>
          <w:lang w:val="en-GB"/>
        </w:rPr>
        <w:t>Supplementary Fig</w:t>
      </w:r>
      <w:r w:rsidR="008302F9" w:rsidRPr="00EC530E">
        <w:rPr>
          <w:rFonts w:ascii="Times New Roman" w:hAnsi="Times New Roman" w:cs="Times New Roman"/>
          <w:b/>
          <w:bCs/>
          <w:color w:val="222222"/>
          <w:lang w:val="en-GB"/>
        </w:rPr>
        <w:t>ure</w:t>
      </w:r>
      <w:r w:rsidRPr="00EC530E">
        <w:rPr>
          <w:rFonts w:ascii="Times New Roman" w:hAnsi="Times New Roman" w:cs="Times New Roman"/>
          <w:b/>
          <w:bCs/>
          <w:color w:val="222222"/>
          <w:lang w:val="en-GB"/>
        </w:rPr>
        <w:t xml:space="preserve"> S</w:t>
      </w:r>
      <w:r w:rsidR="00103C05">
        <w:rPr>
          <w:rFonts w:ascii="Times New Roman" w:hAnsi="Times New Roman" w:cs="Times New Roman"/>
          <w:b/>
          <w:bCs/>
          <w:color w:val="222222"/>
          <w:lang w:val="en-GB"/>
        </w:rPr>
        <w:t>10</w:t>
      </w:r>
      <w:r w:rsidR="008302F9" w:rsidRPr="00EC530E">
        <w:rPr>
          <w:rFonts w:ascii="Times New Roman" w:hAnsi="Times New Roman" w:cs="Times New Roman"/>
          <w:b/>
          <w:bCs/>
          <w:color w:val="222222"/>
          <w:lang w:val="en-GB"/>
        </w:rPr>
        <w:t>.</w:t>
      </w:r>
      <w:r w:rsidRPr="00EC530E">
        <w:rPr>
          <w:rFonts w:ascii="Times New Roman" w:hAnsi="Times New Roman" w:cs="Times New Roman"/>
          <w:b/>
          <w:bCs/>
          <w:color w:val="222222"/>
          <w:lang w:val="en-GB"/>
        </w:rPr>
        <w:t xml:space="preserve"> LFP recording of sham control stimulation experiments. a.</w:t>
      </w:r>
      <w:r w:rsidRPr="00EC530E">
        <w:rPr>
          <w:rFonts w:ascii="Times New Roman" w:hAnsi="Times New Roman" w:cs="Times New Roman"/>
          <w:color w:val="222222"/>
          <w:lang w:val="en-GB"/>
        </w:rPr>
        <w:t xml:space="preserve"> Electrophysiological recording under light only stimulations delivered through a bare multifunctional </w:t>
      </w:r>
      <w:proofErr w:type="spellStart"/>
      <w:r w:rsidRPr="00EC530E">
        <w:rPr>
          <w:rFonts w:ascii="Times New Roman" w:hAnsi="Times New Roman" w:cs="Times New Roman"/>
          <w:color w:val="222222"/>
          <w:lang w:val="en-GB"/>
        </w:rPr>
        <w:t>fiber</w:t>
      </w:r>
      <w:proofErr w:type="spellEnd"/>
      <w:r w:rsidRPr="00EC530E">
        <w:rPr>
          <w:rFonts w:ascii="Times New Roman" w:hAnsi="Times New Roman" w:cs="Times New Roman"/>
          <w:color w:val="222222"/>
          <w:lang w:val="en-GB"/>
        </w:rPr>
        <w:t xml:space="preserve"> without optoacoustic emitter. </w:t>
      </w:r>
      <w:r w:rsidRPr="00EC530E">
        <w:rPr>
          <w:rFonts w:ascii="Times New Roman" w:hAnsi="Times New Roman" w:cs="Times New Roman"/>
          <w:b/>
          <w:bCs/>
          <w:color w:val="222222"/>
          <w:lang w:val="en-GB"/>
        </w:rPr>
        <w:t>b.</w:t>
      </w:r>
      <w:r w:rsidRPr="00EC530E">
        <w:rPr>
          <w:rFonts w:ascii="Times New Roman" w:hAnsi="Times New Roman" w:cs="Times New Roman"/>
          <w:color w:val="222222"/>
          <w:lang w:val="en-GB"/>
        </w:rPr>
        <w:t xml:space="preserve"> Simultaneous optoacoustic stimulation and electrophysiological recording of </w:t>
      </w:r>
      <w:proofErr w:type="gramStart"/>
      <w:r w:rsidRPr="00EC530E">
        <w:rPr>
          <w:rFonts w:ascii="Times New Roman" w:hAnsi="Times New Roman" w:cs="Times New Roman"/>
          <w:color w:val="222222"/>
          <w:lang w:val="en-GB"/>
        </w:rPr>
        <w:t>an</w:t>
      </w:r>
      <w:proofErr w:type="gramEnd"/>
      <w:r w:rsidRPr="00EC530E">
        <w:rPr>
          <w:rFonts w:ascii="Times New Roman" w:hAnsi="Times New Roman" w:cs="Times New Roman"/>
          <w:color w:val="222222"/>
          <w:lang w:val="en-GB"/>
        </w:rPr>
        <w:t xml:space="preserve"> euthanized </w:t>
      </w:r>
      <w:bookmarkEnd w:id="5"/>
      <w:r w:rsidRPr="00EC530E">
        <w:rPr>
          <w:rFonts w:ascii="Times New Roman" w:hAnsi="Times New Roman" w:cs="Times New Roman"/>
          <w:color w:val="222222"/>
          <w:lang w:val="en-GB"/>
        </w:rPr>
        <w:t xml:space="preserve">mouse. Same laser condition was used: pulse energy of 41.8 µJ, 50 </w:t>
      </w:r>
      <w:proofErr w:type="spellStart"/>
      <w:r w:rsidRPr="00EC530E">
        <w:rPr>
          <w:rFonts w:ascii="Times New Roman" w:hAnsi="Times New Roman" w:cs="Times New Roman"/>
          <w:color w:val="222222"/>
          <w:lang w:val="en-GB"/>
        </w:rPr>
        <w:t>ms</w:t>
      </w:r>
      <w:proofErr w:type="spellEnd"/>
      <w:r w:rsidRPr="00EC530E">
        <w:rPr>
          <w:rFonts w:ascii="Times New Roman" w:hAnsi="Times New Roman" w:cs="Times New Roman"/>
          <w:color w:val="222222"/>
          <w:lang w:val="en-GB"/>
        </w:rPr>
        <w:t xml:space="preserve"> burst of pulses, 1 Hz, blue dots indicate the laser onset.</w:t>
      </w:r>
    </w:p>
    <w:p w14:paraId="3FDCB7EC" w14:textId="77777777" w:rsidR="00391BB3" w:rsidRPr="00EC530E" w:rsidRDefault="00391BB3" w:rsidP="00391BB3">
      <w:pPr>
        <w:spacing w:line="240" w:lineRule="auto"/>
        <w:rPr>
          <w:rFonts w:ascii="Times New Roman" w:hAnsi="Times New Roman" w:cs="Times New Roman"/>
          <w:b/>
          <w:bCs/>
          <w:color w:val="222222"/>
          <w:lang w:val="en-GB"/>
        </w:rPr>
      </w:pPr>
    </w:p>
    <w:p w14:paraId="24B71271" w14:textId="79AE0447" w:rsidR="00EA7956" w:rsidRPr="00EC530E" w:rsidRDefault="00EC530E" w:rsidP="00EC530E">
      <w:pPr>
        <w:jc w:val="center"/>
        <w:rPr>
          <w:rFonts w:ascii="Times New Roman" w:hAnsi="Times New Roman" w:cs="Times New Roman"/>
          <w:lang w:val="en-GB"/>
        </w:rPr>
      </w:pPr>
      <w:r w:rsidRPr="00EC530E">
        <w:rPr>
          <w:rFonts w:ascii="Times New Roman" w:hAnsi="Times New Roman" w:cs="Times New Roman"/>
          <w:noProof/>
        </w:rPr>
        <w:lastRenderedPageBreak/>
        <w:drawing>
          <wp:inline distT="0" distB="0" distL="0" distR="0" wp14:anchorId="05C35DB1" wp14:editId="51631768">
            <wp:extent cx="3200400" cy="1715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715225"/>
                    </a:xfrm>
                    <a:prstGeom prst="rect">
                      <a:avLst/>
                    </a:prstGeom>
                    <a:noFill/>
                    <a:ln>
                      <a:noFill/>
                    </a:ln>
                  </pic:spPr>
                </pic:pic>
              </a:graphicData>
            </a:graphic>
          </wp:inline>
        </w:drawing>
      </w:r>
    </w:p>
    <w:p w14:paraId="23E71DB1" w14:textId="39C2FCDE" w:rsidR="00EC530E" w:rsidRDefault="00EC530E" w:rsidP="00391BB3">
      <w:pPr>
        <w:spacing w:line="240" w:lineRule="auto"/>
        <w:rPr>
          <w:rFonts w:ascii="Times New Roman" w:hAnsi="Times New Roman" w:cs="Times New Roman"/>
          <w:color w:val="222222"/>
          <w:lang w:val="en-GB"/>
        </w:rPr>
      </w:pPr>
      <w:r w:rsidRPr="00EC530E">
        <w:rPr>
          <w:rFonts w:ascii="Times New Roman" w:hAnsi="Times New Roman" w:cs="Times New Roman"/>
          <w:b/>
          <w:bCs/>
          <w:color w:val="222222"/>
          <w:lang w:val="en-GB"/>
        </w:rPr>
        <w:t>Supplementary Figure S</w:t>
      </w:r>
      <w:r w:rsidR="007C466D">
        <w:rPr>
          <w:rFonts w:ascii="Times New Roman" w:hAnsi="Times New Roman" w:cs="Times New Roman"/>
          <w:b/>
          <w:bCs/>
          <w:color w:val="222222"/>
          <w:lang w:val="en-GB"/>
        </w:rPr>
        <w:t>1</w:t>
      </w:r>
      <w:r w:rsidR="00103C05">
        <w:rPr>
          <w:rFonts w:ascii="Times New Roman" w:hAnsi="Times New Roman" w:cs="Times New Roman"/>
          <w:b/>
          <w:bCs/>
          <w:color w:val="222222"/>
          <w:lang w:val="en-GB"/>
        </w:rPr>
        <w:t>1</w:t>
      </w:r>
      <w:r w:rsidRPr="00EC530E">
        <w:rPr>
          <w:rFonts w:ascii="Times New Roman" w:hAnsi="Times New Roman" w:cs="Times New Roman"/>
          <w:b/>
          <w:bCs/>
          <w:color w:val="222222"/>
          <w:lang w:val="en-GB"/>
        </w:rPr>
        <w:t xml:space="preserve">. </w:t>
      </w:r>
      <w:r>
        <w:rPr>
          <w:rFonts w:ascii="Times New Roman" w:hAnsi="Times New Roman" w:cs="Times New Roman"/>
          <w:b/>
          <w:bCs/>
          <w:color w:val="222222"/>
          <w:lang w:val="en-GB"/>
        </w:rPr>
        <w:t xml:space="preserve">Confocal imaging of </w:t>
      </w:r>
      <w:proofErr w:type="spellStart"/>
      <w:r>
        <w:rPr>
          <w:rFonts w:ascii="Times New Roman" w:hAnsi="Times New Roman" w:cs="Times New Roman"/>
          <w:b/>
          <w:bCs/>
          <w:color w:val="222222"/>
          <w:lang w:val="en-GB"/>
        </w:rPr>
        <w:t>NeuN</w:t>
      </w:r>
      <w:proofErr w:type="spellEnd"/>
      <w:r>
        <w:rPr>
          <w:rFonts w:ascii="Times New Roman" w:hAnsi="Times New Roman" w:cs="Times New Roman"/>
          <w:b/>
          <w:bCs/>
          <w:color w:val="222222"/>
          <w:lang w:val="en-GB"/>
        </w:rPr>
        <w:t xml:space="preserve"> labelled neurons</w:t>
      </w:r>
      <w:r w:rsidRPr="00EC530E">
        <w:rPr>
          <w:rFonts w:ascii="Times New Roman" w:hAnsi="Times New Roman" w:cs="Times New Roman"/>
          <w:b/>
          <w:bCs/>
          <w:color w:val="222222"/>
          <w:lang w:val="en-GB"/>
        </w:rPr>
        <w:t>.</w:t>
      </w:r>
      <w:r>
        <w:rPr>
          <w:rFonts w:ascii="Times New Roman" w:hAnsi="Times New Roman" w:cs="Times New Roman"/>
          <w:b/>
          <w:bCs/>
          <w:color w:val="222222"/>
          <w:lang w:val="en-GB"/>
        </w:rPr>
        <w:t xml:space="preserve"> </w:t>
      </w:r>
      <w:r>
        <w:rPr>
          <w:rFonts w:ascii="Times New Roman" w:hAnsi="Times New Roman" w:cs="Times New Roman"/>
          <w:color w:val="222222"/>
          <w:lang w:val="en-GB"/>
        </w:rPr>
        <w:t xml:space="preserve">At certain depth, </w:t>
      </w:r>
      <w:proofErr w:type="spellStart"/>
      <w:r>
        <w:rPr>
          <w:rFonts w:ascii="Times New Roman" w:hAnsi="Times New Roman" w:cs="Times New Roman"/>
          <w:color w:val="222222"/>
          <w:lang w:val="en-GB"/>
        </w:rPr>
        <w:t>NeuN</w:t>
      </w:r>
      <w:proofErr w:type="spellEnd"/>
      <w:r>
        <w:rPr>
          <w:rFonts w:ascii="Times New Roman" w:hAnsi="Times New Roman" w:cs="Times New Roman"/>
          <w:color w:val="222222"/>
          <w:lang w:val="en-GB"/>
        </w:rPr>
        <w:t xml:space="preserve"> labelled neurons are distributed unevenly because of the intrinsic structure of mice brain. For fair comparison, those samples were excluded from the later quantitative analysis</w:t>
      </w:r>
      <w:r>
        <w:rPr>
          <w:rFonts w:ascii="Times New Roman" w:hAnsi="Times New Roman" w:cs="Times New Roman"/>
          <w:b/>
          <w:bCs/>
          <w:color w:val="222222"/>
          <w:lang w:val="en-GB"/>
        </w:rPr>
        <w:t xml:space="preserve">. </w:t>
      </w:r>
      <w:r>
        <w:rPr>
          <w:rFonts w:ascii="Times New Roman" w:hAnsi="Times New Roman" w:cs="Times New Roman"/>
          <w:color w:val="222222"/>
          <w:lang w:val="en-GB"/>
        </w:rPr>
        <w:t xml:space="preserve">Scale bar: 100 </w:t>
      </w:r>
      <w:r>
        <w:rPr>
          <w:rFonts w:ascii="Arial" w:hAnsi="Arial" w:cs="Arial"/>
          <w:color w:val="222222"/>
          <w:lang w:val="en-GB"/>
        </w:rPr>
        <w:t>µ</w:t>
      </w:r>
      <w:r>
        <w:rPr>
          <w:rFonts w:ascii="Times New Roman" w:hAnsi="Times New Roman" w:cs="Times New Roman"/>
          <w:color w:val="222222"/>
          <w:lang w:val="en-GB"/>
        </w:rPr>
        <w:t>m.</w:t>
      </w:r>
    </w:p>
    <w:p w14:paraId="5175EDF5" w14:textId="77777777" w:rsidR="00147D5B" w:rsidRDefault="00147D5B" w:rsidP="00391BB3">
      <w:pPr>
        <w:spacing w:line="240" w:lineRule="auto"/>
        <w:rPr>
          <w:rFonts w:ascii="Times New Roman" w:hAnsi="Times New Roman" w:cs="Times New Roman"/>
          <w:color w:val="222222"/>
          <w:lang w:val="en-GB"/>
        </w:rPr>
      </w:pPr>
    </w:p>
    <w:p w14:paraId="334930AC" w14:textId="4002F292" w:rsidR="00147D5B" w:rsidRPr="00651F08" w:rsidRDefault="00147D5B" w:rsidP="00651F08">
      <w:pPr>
        <w:spacing w:line="240" w:lineRule="auto"/>
        <w:rPr>
          <w:rFonts w:ascii="Times New Roman" w:hAnsi="Times New Roman" w:cs="Times New Roman"/>
          <w:b/>
          <w:bCs/>
          <w:color w:val="222222"/>
          <w:lang w:val="en-GB"/>
        </w:rPr>
      </w:pPr>
      <w:bookmarkStart w:id="6" w:name="_Hlk137201097"/>
      <w:r w:rsidRPr="00651F08">
        <w:rPr>
          <w:rFonts w:ascii="Times New Roman" w:hAnsi="Times New Roman" w:cs="Times New Roman"/>
          <w:b/>
          <w:bCs/>
          <w:color w:val="222222"/>
          <w:lang w:val="en-GB"/>
        </w:rPr>
        <w:t xml:space="preserve">Supplementary Table 1. The Young’s modulus of polymer materials used in mFOE and the commercial silica optical </w:t>
      </w:r>
      <w:proofErr w:type="spellStart"/>
      <w:r w:rsidRPr="00651F08">
        <w:rPr>
          <w:rFonts w:ascii="Times New Roman" w:hAnsi="Times New Roman" w:cs="Times New Roman"/>
          <w:b/>
          <w:bCs/>
          <w:color w:val="222222"/>
          <w:lang w:val="en-GB"/>
        </w:rPr>
        <w:t>fiber</w:t>
      </w:r>
      <w:proofErr w:type="spellEnd"/>
      <w:r w:rsidRPr="00651F08">
        <w:rPr>
          <w:rFonts w:ascii="Times New Roman" w:hAnsi="Times New Roman" w:cs="Times New Roman"/>
          <w:b/>
          <w:bCs/>
          <w:color w:val="222222"/>
          <w:lang w:val="en-GB"/>
        </w:rPr>
        <w:t>.</w:t>
      </w:r>
    </w:p>
    <w:tbl>
      <w:tblPr>
        <w:tblStyle w:val="TableGrid"/>
        <w:tblW w:w="0" w:type="auto"/>
        <w:jc w:val="center"/>
        <w:tblLook w:val="04A0" w:firstRow="1" w:lastRow="0" w:firstColumn="1" w:lastColumn="0" w:noHBand="0" w:noVBand="1"/>
      </w:tblPr>
      <w:tblGrid>
        <w:gridCol w:w="2515"/>
        <w:gridCol w:w="1770"/>
        <w:gridCol w:w="1770"/>
        <w:gridCol w:w="1770"/>
      </w:tblGrid>
      <w:tr w:rsidR="00147D5B" w14:paraId="414E08E3" w14:textId="77777777" w:rsidTr="00651F08">
        <w:trPr>
          <w:trHeight w:val="386"/>
          <w:jc w:val="center"/>
        </w:trPr>
        <w:tc>
          <w:tcPr>
            <w:tcW w:w="2515" w:type="dxa"/>
          </w:tcPr>
          <w:p w14:paraId="5CB41923" w14:textId="65043ACE" w:rsidR="00147D5B" w:rsidRDefault="00147D5B" w:rsidP="00391BB3">
            <w:pPr>
              <w:rPr>
                <w:rFonts w:ascii="Times New Roman" w:hAnsi="Times New Roman" w:cs="Times New Roman"/>
                <w:color w:val="222222"/>
                <w:lang w:val="en-GB"/>
              </w:rPr>
            </w:pPr>
            <w:r>
              <w:rPr>
                <w:rFonts w:ascii="Times New Roman" w:hAnsi="Times New Roman" w:cs="Times New Roman"/>
                <w:color w:val="222222"/>
                <w:lang w:val="en-GB"/>
              </w:rPr>
              <w:t>Materials</w:t>
            </w:r>
          </w:p>
        </w:tc>
        <w:tc>
          <w:tcPr>
            <w:tcW w:w="1770" w:type="dxa"/>
          </w:tcPr>
          <w:p w14:paraId="04352B29" w14:textId="2FD576C6"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PVDF</w:t>
            </w:r>
            <w:r>
              <w:rPr>
                <w:rFonts w:ascii="Times New Roman" w:hAnsi="Times New Roman" w:cs="Times New Roman"/>
                <w:color w:val="222222"/>
                <w:lang w:val="en-GB"/>
              </w:rPr>
              <w:fldChar w:fldCharType="begin"/>
            </w:r>
            <w:r w:rsidR="00D24712">
              <w:rPr>
                <w:rFonts w:ascii="Times New Roman" w:hAnsi="Times New Roman" w:cs="Times New Roman"/>
                <w:color w:val="222222"/>
                <w:lang w:val="en-GB"/>
              </w:rPr>
              <w:instrText xml:space="preserve"> ADDIN EN.CITE &lt;EndNote&gt;&lt;Cite&gt;&lt;Author&gt;Vinogradov&lt;/Author&gt;&lt;Year&gt;1999&lt;/Year&gt;&lt;RecNum&gt;412&lt;/RecNum&gt;&lt;DisplayText&gt;&lt;style face="superscript"&gt;2&lt;/style&gt;&lt;/DisplayText&gt;&lt;record&gt;&lt;rec-number&gt;412&lt;/rec-number&gt;&lt;foreign-keys&gt;&lt;key app="EN" db-id="ep5vprdaw25s5jez0z3pfxr5vx0xv2f9dws5" timestamp="1686320862" guid="d5c2ebad-a4b3-4d9a-a143-495a23ba504d"&gt;412&lt;/key&gt;&lt;/foreign-keys&gt;&lt;ref-type name="Journal Article"&gt;17&lt;/ref-type&gt;&lt;contributors&gt;&lt;authors&gt;&lt;author&gt;Vinogradov, Aleksandra&lt;/author&gt;&lt;author&gt;Holloway, Frank&lt;/author&gt;&lt;/authors&gt;&lt;/contributors&gt;&lt;titles&gt;&lt;title&gt;Electro-mechanical properties of the piezoelectric polymer PVDF&lt;/title&gt;&lt;secondary-title&gt;Ferroelectrics&lt;/secondary-title&gt;&lt;/titles&gt;&lt;periodical&gt;&lt;full-title&gt;Ferroelectrics&lt;/full-title&gt;&lt;/periodical&gt;&lt;pages&gt;169-181&lt;/pages&gt;&lt;volume&gt;226&lt;/volume&gt;&lt;number&gt;1&lt;/number&gt;&lt;section&gt;169&lt;/section&gt;&lt;dates&gt;&lt;year&gt;1999&lt;/year&gt;&lt;/dates&gt;&lt;isbn&gt;0015-0193&amp;#xD;1563-5112&lt;/isbn&gt;&lt;urls&gt;&lt;/urls&gt;&lt;electronic-resource-num&gt;10.1080/00150199908230298&lt;/electronic-resource-num&gt;&lt;/record&gt;&lt;/Cite&gt;&lt;/EndNote&gt;</w:instrText>
            </w:r>
            <w:r>
              <w:rPr>
                <w:rFonts w:ascii="Times New Roman" w:hAnsi="Times New Roman" w:cs="Times New Roman"/>
                <w:color w:val="222222"/>
                <w:lang w:val="en-GB"/>
              </w:rPr>
              <w:fldChar w:fldCharType="separate"/>
            </w:r>
            <w:r w:rsidR="00D24712" w:rsidRPr="00D24712">
              <w:rPr>
                <w:rFonts w:ascii="Times New Roman" w:hAnsi="Times New Roman" w:cs="Times New Roman"/>
                <w:noProof/>
                <w:color w:val="222222"/>
                <w:vertAlign w:val="superscript"/>
                <w:lang w:val="en-GB"/>
              </w:rPr>
              <w:t>2</w:t>
            </w:r>
            <w:r>
              <w:rPr>
                <w:rFonts w:ascii="Times New Roman" w:hAnsi="Times New Roman" w:cs="Times New Roman"/>
                <w:color w:val="222222"/>
                <w:lang w:val="en-GB"/>
              </w:rPr>
              <w:fldChar w:fldCharType="end"/>
            </w:r>
          </w:p>
        </w:tc>
        <w:tc>
          <w:tcPr>
            <w:tcW w:w="1770" w:type="dxa"/>
          </w:tcPr>
          <w:p w14:paraId="06C57666" w14:textId="2B5D1D1C"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PC</w:t>
            </w:r>
            <w:r>
              <w:rPr>
                <w:rFonts w:ascii="Times New Roman" w:hAnsi="Times New Roman" w:cs="Times New Roman"/>
                <w:color w:val="222222"/>
                <w:lang w:val="en-GB"/>
              </w:rPr>
              <w:fldChar w:fldCharType="begin"/>
            </w:r>
            <w:r w:rsidR="00D24712">
              <w:rPr>
                <w:rFonts w:ascii="Times New Roman" w:hAnsi="Times New Roman" w:cs="Times New Roman"/>
                <w:color w:val="222222"/>
                <w:lang w:val="en-GB"/>
              </w:rPr>
              <w:instrText xml:space="preserve"> ADDIN EN.CITE &lt;EndNote&gt;&lt;Cite&gt;&lt;Author&gt;Khun&lt;/Author&gt;&lt;Year&gt;2013&lt;/Year&gt;&lt;RecNum&gt;413&lt;/RecNum&gt;&lt;DisplayText&gt;&lt;style face="superscript"&gt;3&lt;/style&gt;&lt;/DisplayText&gt;&lt;record&gt;&lt;rec-number&gt;413&lt;/rec-number&gt;&lt;foreign-keys&gt;&lt;key app="EN" db-id="ep5vprdaw25s5jez0z3pfxr5vx0xv2f9dws5" timestamp="1686321148" guid="9ce9fa66-72d8-4686-965a-9e3078df998e"&gt;413&lt;/key&gt;&lt;/foreign-keys&gt;&lt;ref-type name="Journal Article"&gt;17&lt;/ref-type&gt;&lt;contributors&gt;&lt;authors&gt;&lt;author&gt;Khun, Nay Win&lt;/author&gt;&lt;author&gt;Liu, Erjia&lt;/author&gt;&lt;/authors&gt;&lt;/contributors&gt;&lt;titles&gt;&lt;title&gt;Thermal, mechanical and tribological properties of polycarbonate/acrylonitrile-butadiene-styrene blends&lt;/title&gt;&lt;secondary-title&gt;Journal of Polymer Engineering&lt;/secondary-title&gt;&lt;/titles&gt;&lt;periodical&gt;&lt;full-title&gt;Journal of Polymer Engineering&lt;/full-title&gt;&lt;/periodical&gt;&lt;pages&gt;535-543&lt;/pages&gt;&lt;volume&gt;33&lt;/volume&gt;&lt;number&gt;6&lt;/number&gt;&lt;section&gt;535&lt;/section&gt;&lt;dates&gt;&lt;year&gt;2013&lt;/year&gt;&lt;/dates&gt;&lt;isbn&gt;2191-0340&amp;#xD;0334-6447&lt;/isbn&gt;&lt;urls&gt;&lt;/urls&gt;&lt;electronic-resource-num&gt;10.1515/polyeng-2013-0039&lt;/electronic-resource-num&gt;&lt;/record&gt;&lt;/Cite&gt;&lt;/EndNote&gt;</w:instrText>
            </w:r>
            <w:r>
              <w:rPr>
                <w:rFonts w:ascii="Times New Roman" w:hAnsi="Times New Roman" w:cs="Times New Roman"/>
                <w:color w:val="222222"/>
                <w:lang w:val="en-GB"/>
              </w:rPr>
              <w:fldChar w:fldCharType="separate"/>
            </w:r>
            <w:r w:rsidR="00D24712" w:rsidRPr="00D24712">
              <w:rPr>
                <w:rFonts w:ascii="Times New Roman" w:hAnsi="Times New Roman" w:cs="Times New Roman"/>
                <w:noProof/>
                <w:color w:val="222222"/>
                <w:vertAlign w:val="superscript"/>
                <w:lang w:val="en-GB"/>
              </w:rPr>
              <w:t>3</w:t>
            </w:r>
            <w:r>
              <w:rPr>
                <w:rFonts w:ascii="Times New Roman" w:hAnsi="Times New Roman" w:cs="Times New Roman"/>
                <w:color w:val="222222"/>
                <w:lang w:val="en-GB"/>
              </w:rPr>
              <w:fldChar w:fldCharType="end"/>
            </w:r>
          </w:p>
        </w:tc>
        <w:tc>
          <w:tcPr>
            <w:tcW w:w="1770" w:type="dxa"/>
          </w:tcPr>
          <w:p w14:paraId="605BEADD" w14:textId="2C50C5B1"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Silica</w:t>
            </w:r>
            <w:r w:rsidR="00651F08">
              <w:rPr>
                <w:rFonts w:ascii="Times New Roman" w:hAnsi="Times New Roman" w:cs="Times New Roman"/>
                <w:color w:val="222222"/>
                <w:lang w:val="en-GB"/>
              </w:rPr>
              <w:fldChar w:fldCharType="begin"/>
            </w:r>
            <w:r w:rsidR="00D24712">
              <w:rPr>
                <w:rFonts w:ascii="Times New Roman" w:hAnsi="Times New Roman" w:cs="Times New Roman"/>
                <w:color w:val="222222"/>
                <w:lang w:val="en-GB"/>
              </w:rPr>
              <w:instrText xml:space="preserve"> ADDIN EN.CITE &lt;EndNote&gt;&lt;Cite&gt;&lt;Author&gt;Holmes&lt;/Author&gt;&lt;Year&gt;2022&lt;/Year&gt;&lt;RecNum&gt;415&lt;/RecNum&gt;&lt;DisplayText&gt;&lt;style face="superscript"&gt;4&lt;/style&gt;&lt;/DisplayText&gt;&lt;record&gt;&lt;rec-number&gt;415&lt;/rec-number&gt;&lt;foreign-keys&gt;&lt;key app="EN" db-id="ep5vprdaw25s5jez0z3pfxr5vx0xv2f9dws5" timestamp="1686321786" guid="73b17386-16bf-40f1-a607-50950705ab97"&gt;415&lt;/key&gt;&lt;/foreign-keys&gt;&lt;ref-type name="Journal Article"&gt;17&lt;/ref-type&gt;&lt;contributors&gt;&lt;authors&gt;&lt;author&gt;Holmes, C.&lt;/author&gt;&lt;author&gt;Godfrey, M.&lt;/author&gt;&lt;author&gt;Mennea, P. L.&lt;/author&gt;&lt;author&gt;Zahertar, S.&lt;/author&gt;&lt;author&gt;Dulieu-Barton, J. M.&lt;/author&gt;&lt;/authors&gt;&lt;/contributors&gt;&lt;titles&gt;&lt;title&gt;Flexible photonics in low stiffness doped silica for use in fibre reinforced polymer composite materials&lt;/title&gt;&lt;secondary-title&gt;Optical Materials&lt;/secondary-title&gt;&lt;/titles&gt;&lt;periodical&gt;&lt;full-title&gt;Optical Materials&lt;/full-title&gt;&lt;/periodical&gt;&lt;volume&gt;134&lt;/volume&gt;&lt;section&gt;113133&lt;/section&gt;&lt;dates&gt;&lt;year&gt;2022&lt;/year&gt;&lt;/dates&gt;&lt;isbn&gt;09253467&lt;/isbn&gt;&lt;urls&gt;&lt;/urls&gt;&lt;electronic-resource-num&gt;10.1016/j.optmat.2022.113133&lt;/electronic-resource-num&gt;&lt;/record&gt;&lt;/Cite&gt;&lt;/EndNote&gt;</w:instrText>
            </w:r>
            <w:r w:rsidR="00651F08">
              <w:rPr>
                <w:rFonts w:ascii="Times New Roman" w:hAnsi="Times New Roman" w:cs="Times New Roman"/>
                <w:color w:val="222222"/>
                <w:lang w:val="en-GB"/>
              </w:rPr>
              <w:fldChar w:fldCharType="separate"/>
            </w:r>
            <w:r w:rsidR="00D24712" w:rsidRPr="00D24712">
              <w:rPr>
                <w:rFonts w:ascii="Times New Roman" w:hAnsi="Times New Roman" w:cs="Times New Roman"/>
                <w:noProof/>
                <w:color w:val="222222"/>
                <w:vertAlign w:val="superscript"/>
                <w:lang w:val="en-GB"/>
              </w:rPr>
              <w:t>4</w:t>
            </w:r>
            <w:r w:rsidR="00651F08">
              <w:rPr>
                <w:rFonts w:ascii="Times New Roman" w:hAnsi="Times New Roman" w:cs="Times New Roman"/>
                <w:color w:val="222222"/>
                <w:lang w:val="en-GB"/>
              </w:rPr>
              <w:fldChar w:fldCharType="end"/>
            </w:r>
          </w:p>
        </w:tc>
      </w:tr>
      <w:tr w:rsidR="00147D5B" w14:paraId="6EAD8132" w14:textId="77777777" w:rsidTr="00651F08">
        <w:trPr>
          <w:trHeight w:val="404"/>
          <w:jc w:val="center"/>
        </w:trPr>
        <w:tc>
          <w:tcPr>
            <w:tcW w:w="2515" w:type="dxa"/>
          </w:tcPr>
          <w:p w14:paraId="69B7B5D1" w14:textId="7B4C576E" w:rsidR="00147D5B" w:rsidRDefault="00147D5B" w:rsidP="00391BB3">
            <w:pPr>
              <w:rPr>
                <w:rFonts w:ascii="Times New Roman" w:hAnsi="Times New Roman" w:cs="Times New Roman"/>
                <w:color w:val="222222"/>
                <w:lang w:val="en-GB"/>
              </w:rPr>
            </w:pPr>
            <w:r>
              <w:rPr>
                <w:rFonts w:ascii="Times New Roman" w:hAnsi="Times New Roman" w:cs="Times New Roman"/>
                <w:color w:val="222222"/>
                <w:lang w:val="en-GB"/>
              </w:rPr>
              <w:t>Young’s Modulus (</w:t>
            </w:r>
            <w:proofErr w:type="spellStart"/>
            <w:r>
              <w:rPr>
                <w:rFonts w:ascii="Times New Roman" w:hAnsi="Times New Roman" w:cs="Times New Roman"/>
                <w:color w:val="222222"/>
                <w:lang w:val="en-GB"/>
              </w:rPr>
              <w:t>GPa</w:t>
            </w:r>
            <w:proofErr w:type="spellEnd"/>
            <w:r>
              <w:rPr>
                <w:rFonts w:ascii="Times New Roman" w:hAnsi="Times New Roman" w:cs="Times New Roman"/>
                <w:color w:val="222222"/>
                <w:lang w:val="en-GB"/>
              </w:rPr>
              <w:t>)</w:t>
            </w:r>
          </w:p>
        </w:tc>
        <w:tc>
          <w:tcPr>
            <w:tcW w:w="1770" w:type="dxa"/>
          </w:tcPr>
          <w:p w14:paraId="47C70C76" w14:textId="7F573050"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2.5-2.7</w:t>
            </w:r>
          </w:p>
        </w:tc>
        <w:tc>
          <w:tcPr>
            <w:tcW w:w="1770" w:type="dxa"/>
          </w:tcPr>
          <w:p w14:paraId="3A35D62C" w14:textId="0A613BC5"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2.3-2.6</w:t>
            </w:r>
          </w:p>
        </w:tc>
        <w:tc>
          <w:tcPr>
            <w:tcW w:w="1770" w:type="dxa"/>
          </w:tcPr>
          <w:p w14:paraId="3E661E84" w14:textId="5D7E6429" w:rsidR="00147D5B" w:rsidRDefault="00147D5B" w:rsidP="00651F08">
            <w:pPr>
              <w:jc w:val="center"/>
              <w:rPr>
                <w:rFonts w:ascii="Times New Roman" w:hAnsi="Times New Roman" w:cs="Times New Roman"/>
                <w:color w:val="222222"/>
                <w:lang w:val="en-GB"/>
              </w:rPr>
            </w:pPr>
            <w:r>
              <w:rPr>
                <w:rFonts w:ascii="Times New Roman" w:hAnsi="Times New Roman" w:cs="Times New Roman"/>
                <w:color w:val="222222"/>
                <w:lang w:val="en-GB"/>
              </w:rPr>
              <w:t>70</w:t>
            </w:r>
          </w:p>
        </w:tc>
      </w:tr>
      <w:bookmarkEnd w:id="6"/>
    </w:tbl>
    <w:p w14:paraId="1AAFE56E" w14:textId="77777777" w:rsidR="00147D5B" w:rsidRDefault="00147D5B" w:rsidP="00391BB3">
      <w:pPr>
        <w:spacing w:line="240" w:lineRule="auto"/>
        <w:rPr>
          <w:rFonts w:ascii="Times New Roman" w:hAnsi="Times New Roman" w:cs="Times New Roman"/>
          <w:color w:val="222222"/>
          <w:lang w:val="en-GB"/>
        </w:rPr>
      </w:pPr>
    </w:p>
    <w:p w14:paraId="48B31AC9" w14:textId="77777777" w:rsidR="00147D5B" w:rsidRPr="00EA6ECF" w:rsidRDefault="00147D5B" w:rsidP="00147D5B">
      <w:pPr>
        <w:pBdr>
          <w:bottom w:val="single" w:sz="6" w:space="1" w:color="auto"/>
        </w:pBdr>
        <w:spacing w:before="240" w:after="120" w:line="240" w:lineRule="auto"/>
        <w:rPr>
          <w:rFonts w:ascii="Times New Roman" w:hAnsi="Times New Roman" w:cs="Times New Roman"/>
          <w:b/>
          <w:bCs/>
          <w:sz w:val="28"/>
          <w:szCs w:val="28"/>
          <w:lang w:val="en-GB" w:eastAsia="zh-CN"/>
        </w:rPr>
      </w:pPr>
      <w:r w:rsidRPr="00EA6ECF">
        <w:rPr>
          <w:rFonts w:ascii="Times New Roman" w:hAnsi="Times New Roman" w:cs="Times New Roman"/>
          <w:b/>
          <w:bCs/>
          <w:sz w:val="28"/>
          <w:szCs w:val="28"/>
          <w:lang w:val="en-GB"/>
        </w:rPr>
        <w:t>Refere</w:t>
      </w:r>
      <w:sdt>
        <w:sdtPr>
          <w:rPr>
            <w:rFonts w:ascii="Times New Roman" w:hAnsi="Times New Roman" w:cs="Times New Roman"/>
            <w:b/>
            <w:bCs/>
            <w:sz w:val="28"/>
            <w:szCs w:val="28"/>
            <w:lang w:val="en-GB"/>
          </w:rPr>
          <w:tag w:val="goog_rdk_0"/>
          <w:id w:val="-824433075"/>
        </w:sdtPr>
        <w:sdtContent/>
      </w:sdt>
      <w:r w:rsidRPr="00EA6ECF">
        <w:rPr>
          <w:rFonts w:ascii="Times New Roman" w:hAnsi="Times New Roman" w:cs="Times New Roman"/>
          <w:b/>
          <w:bCs/>
          <w:sz w:val="28"/>
          <w:szCs w:val="28"/>
          <w:lang w:val="en-GB"/>
        </w:rPr>
        <w:t>nces</w:t>
      </w:r>
    </w:p>
    <w:p w14:paraId="4CED6063" w14:textId="77777777" w:rsidR="00147D5B" w:rsidRDefault="00147D5B" w:rsidP="00391BB3">
      <w:pPr>
        <w:spacing w:line="240" w:lineRule="auto"/>
        <w:rPr>
          <w:rFonts w:ascii="Times New Roman" w:hAnsi="Times New Roman" w:cs="Times New Roman"/>
          <w:color w:val="222222"/>
          <w:lang w:val="en-GB"/>
        </w:rPr>
      </w:pPr>
    </w:p>
    <w:p w14:paraId="5491B93C" w14:textId="77777777" w:rsidR="00147D5B" w:rsidRDefault="00147D5B" w:rsidP="00391BB3">
      <w:pPr>
        <w:spacing w:line="240" w:lineRule="auto"/>
        <w:rPr>
          <w:rFonts w:ascii="Times New Roman" w:hAnsi="Times New Roman" w:cs="Times New Roman"/>
          <w:color w:val="222222"/>
          <w:lang w:val="en-GB"/>
        </w:rPr>
      </w:pPr>
    </w:p>
    <w:p w14:paraId="054296C3" w14:textId="77777777" w:rsidR="00D24712" w:rsidRPr="00D24712" w:rsidRDefault="00147D5B" w:rsidP="00D24712">
      <w:pPr>
        <w:pStyle w:val="EndNoteBibliography"/>
        <w:spacing w:after="0"/>
        <w:ind w:left="720" w:hanging="720"/>
      </w:pPr>
      <w:r>
        <w:rPr>
          <w:rFonts w:ascii="Times New Roman" w:hAnsi="Times New Roman" w:cs="Times New Roman"/>
          <w:color w:val="222222"/>
          <w:lang w:val="en-GB"/>
        </w:rPr>
        <w:fldChar w:fldCharType="begin"/>
      </w:r>
      <w:r>
        <w:rPr>
          <w:rFonts w:ascii="Times New Roman" w:hAnsi="Times New Roman" w:cs="Times New Roman"/>
          <w:color w:val="222222"/>
          <w:lang w:val="en-GB"/>
        </w:rPr>
        <w:instrText xml:space="preserve"> ADDIN EN.REFLIST </w:instrText>
      </w:r>
      <w:r>
        <w:rPr>
          <w:rFonts w:ascii="Times New Roman" w:hAnsi="Times New Roman" w:cs="Times New Roman"/>
          <w:color w:val="222222"/>
          <w:lang w:val="en-GB"/>
        </w:rPr>
        <w:fldChar w:fldCharType="separate"/>
      </w:r>
      <w:r w:rsidR="00D24712" w:rsidRPr="00D24712">
        <w:t>1.</w:t>
      </w:r>
      <w:r w:rsidR="00D24712" w:rsidRPr="00D24712">
        <w:tab/>
        <w:t xml:space="preserve">Sen, T., Tufekcioglu, O. &amp; Koza, Y. Mechanical index. </w:t>
      </w:r>
      <w:r w:rsidR="00D24712" w:rsidRPr="00D24712">
        <w:rPr>
          <w:i/>
        </w:rPr>
        <w:t>Anatol J Cardiol</w:t>
      </w:r>
      <w:r w:rsidR="00D24712" w:rsidRPr="00D24712">
        <w:t xml:space="preserve"> </w:t>
      </w:r>
      <w:r w:rsidR="00D24712" w:rsidRPr="00D24712">
        <w:rPr>
          <w:b/>
        </w:rPr>
        <w:t>15</w:t>
      </w:r>
      <w:r w:rsidR="00D24712" w:rsidRPr="00D24712">
        <w:t>, 334-336 (2015).</w:t>
      </w:r>
    </w:p>
    <w:p w14:paraId="679AC900" w14:textId="77777777" w:rsidR="00D24712" w:rsidRPr="00D24712" w:rsidRDefault="00D24712" w:rsidP="00D24712">
      <w:pPr>
        <w:pStyle w:val="EndNoteBibliography"/>
        <w:spacing w:after="0"/>
        <w:ind w:left="720" w:hanging="720"/>
      </w:pPr>
      <w:r w:rsidRPr="00D24712">
        <w:t>2.</w:t>
      </w:r>
      <w:r w:rsidRPr="00D24712">
        <w:tab/>
        <w:t xml:space="preserve">Vinogradov, A. &amp; Holloway, F. Electro-mechanical properties of the piezoelectric polymer PVDF. </w:t>
      </w:r>
      <w:r w:rsidRPr="00D24712">
        <w:rPr>
          <w:i/>
        </w:rPr>
        <w:t>Ferroelectrics</w:t>
      </w:r>
      <w:r w:rsidRPr="00D24712">
        <w:t xml:space="preserve"> </w:t>
      </w:r>
      <w:r w:rsidRPr="00D24712">
        <w:rPr>
          <w:b/>
        </w:rPr>
        <w:t>226</w:t>
      </w:r>
      <w:r w:rsidRPr="00D24712">
        <w:t>, 169-181 (1999).</w:t>
      </w:r>
    </w:p>
    <w:p w14:paraId="018B650D" w14:textId="77777777" w:rsidR="00D24712" w:rsidRPr="00D24712" w:rsidRDefault="00D24712" w:rsidP="00D24712">
      <w:pPr>
        <w:pStyle w:val="EndNoteBibliography"/>
        <w:spacing w:after="0"/>
        <w:ind w:left="720" w:hanging="720"/>
      </w:pPr>
      <w:r w:rsidRPr="00D24712">
        <w:t>3.</w:t>
      </w:r>
      <w:r w:rsidRPr="00D24712">
        <w:tab/>
        <w:t xml:space="preserve">Khun, N.W. &amp; Liu, E. Thermal, mechanical and tribological properties of polycarbonate/acrylonitrile-butadiene-styrene blends. </w:t>
      </w:r>
      <w:r w:rsidRPr="00D24712">
        <w:rPr>
          <w:i/>
        </w:rPr>
        <w:t>Journal of Polymer Engineering</w:t>
      </w:r>
      <w:r w:rsidRPr="00D24712">
        <w:t xml:space="preserve"> </w:t>
      </w:r>
      <w:r w:rsidRPr="00D24712">
        <w:rPr>
          <w:b/>
        </w:rPr>
        <w:t>33</w:t>
      </w:r>
      <w:r w:rsidRPr="00D24712">
        <w:t>, 535-543 (2013).</w:t>
      </w:r>
    </w:p>
    <w:p w14:paraId="3EEA9122" w14:textId="77777777" w:rsidR="00D24712" w:rsidRPr="00D24712" w:rsidRDefault="00D24712" w:rsidP="00D24712">
      <w:pPr>
        <w:pStyle w:val="EndNoteBibliography"/>
        <w:ind w:left="720" w:hanging="720"/>
      </w:pPr>
      <w:r w:rsidRPr="00D24712">
        <w:t>4.</w:t>
      </w:r>
      <w:r w:rsidRPr="00D24712">
        <w:tab/>
        <w:t xml:space="preserve">Holmes, C., Godfrey, M., Mennea, P.L., Zahertar, S. &amp; Dulieu-Barton, J.M. Flexible photonics in low stiffness doped silica for use in fibre reinforced polymer composite materials. </w:t>
      </w:r>
      <w:r w:rsidRPr="00D24712">
        <w:rPr>
          <w:i/>
        </w:rPr>
        <w:t>Optical Materials</w:t>
      </w:r>
      <w:r w:rsidRPr="00D24712">
        <w:t xml:space="preserve"> </w:t>
      </w:r>
      <w:r w:rsidRPr="00D24712">
        <w:rPr>
          <w:b/>
        </w:rPr>
        <w:t>134</w:t>
      </w:r>
      <w:r w:rsidRPr="00D24712">
        <w:t xml:space="preserve"> (2022).</w:t>
      </w:r>
    </w:p>
    <w:p w14:paraId="1452F7BE" w14:textId="17980AFF" w:rsidR="00147D5B" w:rsidRPr="00EC530E" w:rsidRDefault="00147D5B" w:rsidP="00391BB3">
      <w:pPr>
        <w:spacing w:line="240" w:lineRule="auto"/>
        <w:rPr>
          <w:rFonts w:ascii="Times New Roman" w:hAnsi="Times New Roman" w:cs="Times New Roman"/>
          <w:color w:val="222222"/>
          <w:lang w:val="en-GB"/>
        </w:rPr>
      </w:pPr>
      <w:r>
        <w:rPr>
          <w:rFonts w:ascii="Times New Roman" w:hAnsi="Times New Roman" w:cs="Times New Roman"/>
          <w:color w:val="222222"/>
          <w:lang w:val="en-GB"/>
        </w:rPr>
        <w:fldChar w:fldCharType="end"/>
      </w:r>
    </w:p>
    <w:sectPr w:rsidR="00147D5B" w:rsidRPr="00EC53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5vprdaw25s5jez0z3pfxr5vx0xv2f9dws5&quot;&gt;My EndNote Library&lt;record-ids&gt;&lt;item&gt;412&lt;/item&gt;&lt;item&gt;413&lt;/item&gt;&lt;item&gt;415&lt;/item&gt;&lt;item&gt;422&lt;/item&gt;&lt;/record-ids&gt;&lt;/item&gt;&lt;/Libraries&gt;"/>
  </w:docVars>
  <w:rsids>
    <w:rsidRoot w:val="00723718"/>
    <w:rsid w:val="00103C05"/>
    <w:rsid w:val="00104636"/>
    <w:rsid w:val="001143BF"/>
    <w:rsid w:val="00147D5B"/>
    <w:rsid w:val="002E47C0"/>
    <w:rsid w:val="00351C59"/>
    <w:rsid w:val="00357E38"/>
    <w:rsid w:val="00391BB3"/>
    <w:rsid w:val="004201BD"/>
    <w:rsid w:val="00485EF5"/>
    <w:rsid w:val="006417D4"/>
    <w:rsid w:val="00651F08"/>
    <w:rsid w:val="00723718"/>
    <w:rsid w:val="007A318A"/>
    <w:rsid w:val="007C466D"/>
    <w:rsid w:val="008302F9"/>
    <w:rsid w:val="00862180"/>
    <w:rsid w:val="00972500"/>
    <w:rsid w:val="00974C0E"/>
    <w:rsid w:val="00A24559"/>
    <w:rsid w:val="00AD526D"/>
    <w:rsid w:val="00B72D04"/>
    <w:rsid w:val="00BD3801"/>
    <w:rsid w:val="00C50525"/>
    <w:rsid w:val="00D24712"/>
    <w:rsid w:val="00D67DB1"/>
    <w:rsid w:val="00DC52E2"/>
    <w:rsid w:val="00EA7956"/>
    <w:rsid w:val="00EC530E"/>
    <w:rsid w:val="00F67539"/>
    <w:rsid w:val="00F77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58E85"/>
  <w15:chartTrackingRefBased/>
  <w15:docId w15:val="{6F76BCC4-2F31-4E65-BA22-E07E31A0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718"/>
    <w:rPr>
      <w:rFonts w:eastAsia="SimSu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DTableTitle">
    <w:name w:val="VD_Table_Title"/>
    <w:basedOn w:val="Normal"/>
    <w:next w:val="Normal"/>
    <w:rsid w:val="00357E38"/>
    <w:pPr>
      <w:spacing w:after="200" w:line="480" w:lineRule="auto"/>
      <w:jc w:val="both"/>
    </w:pPr>
    <w:rPr>
      <w:rFonts w:ascii="Times" w:eastAsia="Times New Roman" w:hAnsi="Times" w:cs="Times New Roman"/>
      <w:sz w:val="24"/>
      <w:szCs w:val="20"/>
    </w:rPr>
  </w:style>
  <w:style w:type="paragraph" w:customStyle="1" w:styleId="TCTableBody">
    <w:name w:val="TC_Table_Body"/>
    <w:basedOn w:val="Normal"/>
    <w:rsid w:val="00357E38"/>
    <w:pPr>
      <w:spacing w:after="200" w:line="240" w:lineRule="auto"/>
      <w:jc w:val="both"/>
    </w:pPr>
    <w:rPr>
      <w:rFonts w:ascii="Times" w:eastAsia="Times New Roman" w:hAnsi="Times" w:cs="Times New Roman"/>
      <w:sz w:val="24"/>
      <w:szCs w:val="20"/>
    </w:rPr>
  </w:style>
  <w:style w:type="paragraph" w:customStyle="1" w:styleId="Heading3">
    <w:name w:val="Heading3"/>
    <w:basedOn w:val="Normal"/>
    <w:link w:val="Heading3Char"/>
    <w:qFormat/>
    <w:rsid w:val="00723718"/>
    <w:rPr>
      <w:rFonts w:ascii="Times New Roman" w:hAnsi="Times New Roman" w:cs="Times New Roman"/>
      <w:sz w:val="28"/>
      <w:szCs w:val="28"/>
    </w:rPr>
  </w:style>
  <w:style w:type="character" w:customStyle="1" w:styleId="Heading3Char">
    <w:name w:val="Heading3 Char"/>
    <w:basedOn w:val="DefaultParagraphFont"/>
    <w:link w:val="Heading3"/>
    <w:rsid w:val="00723718"/>
    <w:rPr>
      <w:rFonts w:ascii="Times New Roman" w:eastAsia="SimSun" w:hAnsi="Times New Roman" w:cs="Times New Roman"/>
      <w:sz w:val="28"/>
      <w:szCs w:val="28"/>
      <w:lang w:eastAsia="en-US"/>
    </w:rPr>
  </w:style>
  <w:style w:type="paragraph" w:styleId="NormalWeb">
    <w:name w:val="Normal (Web)"/>
    <w:basedOn w:val="Normal"/>
    <w:uiPriority w:val="99"/>
    <w:unhideWhenUsed/>
    <w:rsid w:val="00723718"/>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147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47D5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47D5B"/>
    <w:rPr>
      <w:rFonts w:ascii="Calibri" w:eastAsia="SimSun" w:hAnsi="Calibri" w:cs="Calibri"/>
      <w:noProof/>
      <w:lang w:eastAsia="en-US"/>
    </w:rPr>
  </w:style>
  <w:style w:type="paragraph" w:customStyle="1" w:styleId="EndNoteBibliography">
    <w:name w:val="EndNote Bibliography"/>
    <w:basedOn w:val="Normal"/>
    <w:link w:val="EndNoteBibliographyChar"/>
    <w:rsid w:val="00147D5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47D5B"/>
    <w:rPr>
      <w:rFonts w:ascii="Calibri" w:eastAsia="SimSun" w:hAnsi="Calibri" w:cs="Calibri"/>
      <w:noProof/>
      <w:lang w:eastAsia="en-US"/>
    </w:rPr>
  </w:style>
  <w:style w:type="character" w:styleId="PlaceholderText">
    <w:name w:val="Placeholder Text"/>
    <w:basedOn w:val="DefaultParagraphFont"/>
    <w:uiPriority w:val="99"/>
    <w:semiHidden/>
    <w:rsid w:val="00351C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Nan</dc:creator>
  <cp:keywords/>
  <dc:description/>
  <cp:lastModifiedBy>Zheng, Nan</cp:lastModifiedBy>
  <cp:revision>15</cp:revision>
  <dcterms:created xsi:type="dcterms:W3CDTF">2023-04-24T00:24:00Z</dcterms:created>
  <dcterms:modified xsi:type="dcterms:W3CDTF">2023-06-14T20:38:00Z</dcterms:modified>
</cp:coreProperties>
</file>