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2C72" w14:textId="77F81FE4" w:rsidR="00C9717C" w:rsidRPr="00CB5BBD" w:rsidRDefault="005C6834" w:rsidP="00D04D75">
      <w:pPr>
        <w:rPr>
          <w:b/>
          <w:bCs/>
          <w:sz w:val="24"/>
          <w:szCs w:val="24"/>
          <w:u w:val="single"/>
        </w:rPr>
      </w:pPr>
      <w:r w:rsidRPr="00CB5BBD">
        <w:rPr>
          <w:b/>
          <w:bCs/>
          <w:sz w:val="24"/>
          <w:szCs w:val="24"/>
          <w:u w:val="single"/>
        </w:rPr>
        <w:t xml:space="preserve">Supplemental </w:t>
      </w:r>
      <w:r w:rsidR="00CB5BBD" w:rsidRPr="00CB5BBD">
        <w:rPr>
          <w:b/>
          <w:bCs/>
          <w:sz w:val="24"/>
          <w:szCs w:val="24"/>
          <w:u w:val="single"/>
        </w:rPr>
        <w:t xml:space="preserve">Methods and Results </w:t>
      </w:r>
    </w:p>
    <w:p w14:paraId="02AF4EEE" w14:textId="77777777" w:rsidR="003E3566" w:rsidRDefault="003E3566" w:rsidP="00D04D75">
      <w:pPr>
        <w:rPr>
          <w:b/>
          <w:bCs/>
          <w:sz w:val="24"/>
          <w:szCs w:val="24"/>
        </w:rPr>
      </w:pPr>
    </w:p>
    <w:p w14:paraId="4A8DEC16" w14:textId="0D2294B3" w:rsidR="005C6834" w:rsidRPr="000F2530" w:rsidRDefault="005C6834" w:rsidP="00D04D75">
      <w:pPr>
        <w:rPr>
          <w:rFonts w:cstheme="minorHAnsi"/>
          <w:sz w:val="24"/>
          <w:szCs w:val="24"/>
        </w:rPr>
      </w:pPr>
      <w:r w:rsidRPr="0004531D">
        <w:rPr>
          <w:b/>
          <w:bCs/>
          <w:sz w:val="24"/>
          <w:szCs w:val="24"/>
        </w:rPr>
        <w:t>M</w:t>
      </w:r>
      <w:r w:rsidR="0004531D">
        <w:rPr>
          <w:b/>
          <w:bCs/>
          <w:sz w:val="24"/>
          <w:szCs w:val="24"/>
        </w:rPr>
        <w:t>ethods</w:t>
      </w:r>
    </w:p>
    <w:p w14:paraId="177D567E" w14:textId="77777777" w:rsidR="005C6834" w:rsidRPr="00172804" w:rsidRDefault="005C6834" w:rsidP="003E3566">
      <w:pPr>
        <w:spacing w:line="240" w:lineRule="auto"/>
        <w:rPr>
          <w:rFonts w:cstheme="minorHAnsi"/>
        </w:rPr>
      </w:pPr>
      <w:r w:rsidRPr="00172804">
        <w:rPr>
          <w:rFonts w:cstheme="minorHAnsi"/>
        </w:rPr>
        <w:t>Vaccine Adverse Event System (VAERS) search terms used to identify potential cases of multisystem inflammatory syndrome in children (MIS-C) after receipt of COVID-19 vaccine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580"/>
      </w:tblGrid>
      <w:tr w:rsidR="005C6834" w:rsidRPr="000F2530" w14:paraId="27843AC2" w14:textId="77777777" w:rsidTr="00DF65FC">
        <w:tc>
          <w:tcPr>
            <w:tcW w:w="3235" w:type="dxa"/>
          </w:tcPr>
          <w:p w14:paraId="3E6BEF0D" w14:textId="77777777" w:rsidR="005C6834" w:rsidRPr="000F2530" w:rsidRDefault="005C6834" w:rsidP="00DF65FC">
            <w:pPr>
              <w:rPr>
                <w:rFonts w:cstheme="minorHAnsi"/>
              </w:rPr>
            </w:pPr>
            <w:r w:rsidRPr="000F2530">
              <w:rPr>
                <w:rFonts w:cstheme="minorHAnsi"/>
              </w:rPr>
              <w:t>Medical Dictionary for Regulatory Activities (MedDRA) Preferred Terms</w:t>
            </w:r>
          </w:p>
        </w:tc>
        <w:tc>
          <w:tcPr>
            <w:tcW w:w="5580" w:type="dxa"/>
          </w:tcPr>
          <w:p w14:paraId="4DBE96F2" w14:textId="3D280B84" w:rsidR="005C6834" w:rsidRDefault="005C6834" w:rsidP="00DF65FC">
            <w:pPr>
              <w:rPr>
                <w:rFonts w:cstheme="minorHAnsi"/>
              </w:rPr>
            </w:pPr>
            <w:r w:rsidRPr="000F2530">
              <w:rPr>
                <w:rFonts w:cstheme="minorHAnsi"/>
              </w:rPr>
              <w:t>M</w:t>
            </w:r>
            <w:r w:rsidR="00FB6561">
              <w:rPr>
                <w:rFonts w:cstheme="minorHAnsi"/>
              </w:rPr>
              <w:t>ultisystem inflammatory syndrome in children</w:t>
            </w:r>
          </w:p>
          <w:p w14:paraId="1439CE64" w14:textId="720390E5" w:rsidR="00FB6561" w:rsidRDefault="00FB6561" w:rsidP="00FB6561">
            <w:pPr>
              <w:rPr>
                <w:rFonts w:cstheme="minorHAnsi"/>
              </w:rPr>
            </w:pPr>
            <w:r w:rsidRPr="000F2530">
              <w:rPr>
                <w:rFonts w:cstheme="minorHAnsi"/>
              </w:rPr>
              <w:t>M</w:t>
            </w:r>
            <w:r>
              <w:rPr>
                <w:rFonts w:cstheme="minorHAnsi"/>
              </w:rPr>
              <w:t>ultisystem inflammatory syndrome</w:t>
            </w:r>
          </w:p>
          <w:p w14:paraId="0DDA9961" w14:textId="7B14CD68" w:rsidR="00FB6561" w:rsidRDefault="00FB6561" w:rsidP="00FB6561">
            <w:pPr>
              <w:rPr>
                <w:rFonts w:cstheme="minorHAnsi"/>
              </w:rPr>
            </w:pPr>
            <w:r>
              <w:rPr>
                <w:rFonts w:cstheme="minorHAnsi"/>
              </w:rPr>
              <w:t>Kawasaki’s Disease</w:t>
            </w:r>
          </w:p>
          <w:p w14:paraId="784431AE" w14:textId="77777777" w:rsidR="005C6834" w:rsidRDefault="00FB6561" w:rsidP="00FB6561">
            <w:pPr>
              <w:rPr>
                <w:rFonts w:cstheme="minorHAnsi"/>
              </w:rPr>
            </w:pPr>
            <w:r>
              <w:rPr>
                <w:rFonts w:cstheme="minorHAnsi"/>
              </w:rPr>
              <w:t>Systemic inflammatory response syndrome</w:t>
            </w:r>
          </w:p>
          <w:p w14:paraId="31125644" w14:textId="20550241" w:rsidR="00FB6561" w:rsidRPr="000F2530" w:rsidRDefault="00FB6561" w:rsidP="00FB6561">
            <w:pPr>
              <w:rPr>
                <w:rFonts w:cstheme="minorHAnsi"/>
              </w:rPr>
            </w:pPr>
          </w:p>
        </w:tc>
      </w:tr>
      <w:tr w:rsidR="005C6834" w:rsidRPr="000F2530" w14:paraId="7BE9460B" w14:textId="77777777" w:rsidTr="00DF65FC">
        <w:tc>
          <w:tcPr>
            <w:tcW w:w="3235" w:type="dxa"/>
          </w:tcPr>
          <w:p w14:paraId="16CEE5F7" w14:textId="77777777" w:rsidR="005C6834" w:rsidRPr="000F2530" w:rsidRDefault="005C6834" w:rsidP="00DF65FC">
            <w:pPr>
              <w:rPr>
                <w:rFonts w:cstheme="minorHAnsi"/>
              </w:rPr>
            </w:pPr>
            <w:r w:rsidRPr="000F2530">
              <w:rPr>
                <w:rFonts w:cstheme="minorHAnsi"/>
              </w:rPr>
              <w:t>Text String Search Terms</w:t>
            </w:r>
          </w:p>
        </w:tc>
        <w:tc>
          <w:tcPr>
            <w:tcW w:w="5580" w:type="dxa"/>
          </w:tcPr>
          <w:p w14:paraId="1A590522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“MIS-C”</w:t>
            </w:r>
          </w:p>
          <w:p w14:paraId="64269901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“MISC”</w:t>
            </w:r>
          </w:p>
          <w:p w14:paraId="37C8A949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“MIS”</w:t>
            </w:r>
          </w:p>
          <w:p w14:paraId="28131AE8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“MIS-V”</w:t>
            </w:r>
          </w:p>
          <w:p w14:paraId="7FFBF165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“Multisystem inflammatory syndrome”</w:t>
            </w:r>
          </w:p>
          <w:p w14:paraId="7F68BBF4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“Multisystem inflammatory”</w:t>
            </w:r>
          </w:p>
          <w:p w14:paraId="6FFF810A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“Multisystem inflammation”</w:t>
            </w:r>
          </w:p>
          <w:p w14:paraId="38065126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“Multisystem” + “inflammation”</w:t>
            </w:r>
          </w:p>
          <w:p w14:paraId="6563E3A9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“Multisystem” + “inflammatory”</w:t>
            </w:r>
          </w:p>
          <w:p w14:paraId="4421C7D3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“Kawasaki”</w:t>
            </w:r>
          </w:p>
          <w:p w14:paraId="5EFBC60A" w14:textId="77777777" w:rsidR="005C6834" w:rsidRPr="000F2530" w:rsidRDefault="005C6834" w:rsidP="00DF65FC">
            <w:pPr>
              <w:tabs>
                <w:tab w:val="left" w:pos="1480"/>
              </w:tabs>
              <w:rPr>
                <w:rFonts w:cstheme="minorHAnsi"/>
              </w:rPr>
            </w:pPr>
            <w:r w:rsidRPr="000F2530">
              <w:rPr>
                <w:rFonts w:cstheme="minorHAnsi"/>
              </w:rPr>
              <w:t>“KD”</w:t>
            </w:r>
          </w:p>
        </w:tc>
      </w:tr>
    </w:tbl>
    <w:p w14:paraId="3F312116" w14:textId="77777777" w:rsidR="005C6834" w:rsidRPr="000F2530" w:rsidRDefault="005C6834" w:rsidP="005C6834">
      <w:pPr>
        <w:rPr>
          <w:rFonts w:cstheme="minorHAnsi"/>
        </w:rPr>
      </w:pPr>
    </w:p>
    <w:p w14:paraId="7307408A" w14:textId="77777777" w:rsidR="006847FD" w:rsidRDefault="006847FD">
      <w:pPr>
        <w:sectPr w:rsidR="006847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6DF810" w14:textId="6D3D75B9" w:rsidR="00F009D1" w:rsidRDefault="00CB5BBD">
      <w:pPr>
        <w:rPr>
          <w:b/>
          <w:bCs/>
        </w:rPr>
      </w:pPr>
      <w:r>
        <w:rPr>
          <w:b/>
          <w:bCs/>
        </w:rPr>
        <w:lastRenderedPageBreak/>
        <w:t xml:space="preserve">List of </w:t>
      </w:r>
      <w:r w:rsidR="006847FD" w:rsidRPr="006847FD">
        <w:rPr>
          <w:b/>
          <w:bCs/>
        </w:rPr>
        <w:t>Supplemental Results</w:t>
      </w:r>
    </w:p>
    <w:p w14:paraId="591C4E6E" w14:textId="6079CF89" w:rsidR="006847FD" w:rsidRDefault="006847FD" w:rsidP="006847FD">
      <w:r w:rsidRPr="00C9717C">
        <w:rPr>
          <w:b/>
          <w:bCs/>
        </w:rPr>
        <w:t>Supplemental Table A.</w:t>
      </w:r>
      <w:r>
        <w:t xml:space="preserve"> Demographic features and month of illness onset for 69 children who met clinical and inflammatory criteria of 2020 CDC MIS-C Definition, by SARS-CoV-2 infection status. </w:t>
      </w:r>
    </w:p>
    <w:p w14:paraId="00FA4F0E" w14:textId="20E06CDE" w:rsidR="006847FD" w:rsidRPr="006847FD" w:rsidRDefault="006847FD">
      <w:pPr>
        <w:rPr>
          <w:b/>
          <w:bCs/>
        </w:rPr>
      </w:pPr>
      <w:r w:rsidRPr="00C9717C">
        <w:rPr>
          <w:b/>
          <w:bCs/>
        </w:rPr>
        <w:t>Supplemental Table B.</w:t>
      </w:r>
      <w:r>
        <w:t xml:space="preserve"> Timing of testing and COVID-19 vaccination for 33 children with positive NAAT/antigen test before MIS-C illness onset (2 pages)</w:t>
      </w:r>
      <w:r>
        <w:rPr>
          <w:b/>
          <w:bCs/>
        </w:rPr>
        <w:t xml:space="preserve"> </w:t>
      </w:r>
    </w:p>
    <w:p w14:paraId="456EB031" w14:textId="3AB6283F" w:rsidR="006847FD" w:rsidRDefault="006847FD">
      <w:r w:rsidRPr="00C9717C">
        <w:rPr>
          <w:b/>
          <w:bCs/>
        </w:rPr>
        <w:t>Supplemental Table C.</w:t>
      </w:r>
      <w:r>
        <w:t xml:space="preserve"> Timing of COVID-19 vaccination and MIS-C illness onset by MIS-C illness category, and information on known household exposure to NAAT/Ag-positive case. </w:t>
      </w:r>
    </w:p>
    <w:p w14:paraId="6C8BEB1C" w14:textId="121AA428" w:rsidR="009F03DF" w:rsidRDefault="009F03DF">
      <w:r w:rsidRPr="00C9717C">
        <w:rPr>
          <w:b/>
          <w:bCs/>
        </w:rPr>
        <w:t>Supplemental Table D.</w:t>
      </w:r>
      <w:r>
        <w:t xml:space="preserve"> Clinical and laboratory features and treatment for 69 children who met clinical and inflammatory criteria of 2020 CDC MIS-C case definition, by SARS-CoV-2 infection status. </w:t>
      </w:r>
    </w:p>
    <w:p w14:paraId="01026E21" w14:textId="30A238F9" w:rsidR="00CB5BBD" w:rsidRDefault="009F03DF">
      <w:r w:rsidRPr="009F03DF">
        <w:rPr>
          <w:b/>
          <w:bCs/>
        </w:rPr>
        <w:t>Supplemental Table E</w:t>
      </w:r>
      <w:r w:rsidRPr="009F03DF">
        <w:t>. Selected clinical and laboratory features for 4 children who met clinical and inflammatory criteria of 2020 CDC MIS-C definition and did not have evidence of SARS-CoV-2 infection.</w:t>
      </w:r>
    </w:p>
    <w:p w14:paraId="5547A73A" w14:textId="77777777" w:rsidR="00CB5BBD" w:rsidRPr="00C9717C" w:rsidRDefault="00CB5BBD" w:rsidP="00CB5BBD">
      <w:pPr>
        <w:rPr>
          <w:b/>
          <w:bCs/>
        </w:rPr>
      </w:pPr>
      <w:r w:rsidRPr="00C9717C">
        <w:rPr>
          <w:b/>
          <w:bCs/>
        </w:rPr>
        <w:t xml:space="preserve">Supplemental Figure A     </w:t>
      </w:r>
    </w:p>
    <w:p w14:paraId="5133A933" w14:textId="1DC7472E" w:rsidR="00CB5BBD" w:rsidRDefault="00CB5BBD">
      <w:pPr>
        <w:sectPr w:rsidR="00CB5BB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2F6494" w14:textId="227E4F39" w:rsidR="00F218AE" w:rsidRDefault="00C65C54">
      <w:r w:rsidRPr="00C9717C">
        <w:rPr>
          <w:b/>
          <w:bCs/>
        </w:rPr>
        <w:lastRenderedPageBreak/>
        <w:t>Supplemental</w:t>
      </w:r>
      <w:r w:rsidR="00EF7F73" w:rsidRPr="00C9717C">
        <w:rPr>
          <w:b/>
          <w:bCs/>
        </w:rPr>
        <w:t xml:space="preserve"> Table </w:t>
      </w:r>
      <w:r w:rsidR="00732CE7" w:rsidRPr="00C9717C">
        <w:rPr>
          <w:b/>
          <w:bCs/>
        </w:rPr>
        <w:t>A.</w:t>
      </w:r>
      <w:r w:rsidR="00732CE7">
        <w:t xml:space="preserve"> </w:t>
      </w:r>
      <w:r w:rsidR="00694948">
        <w:t>Demographic features</w:t>
      </w:r>
      <w:r w:rsidR="006667AE">
        <w:t xml:space="preserve"> and month of illness onset for </w:t>
      </w:r>
      <w:r w:rsidR="00C7539F">
        <w:t xml:space="preserve">69 </w:t>
      </w:r>
      <w:r w:rsidR="006667AE">
        <w:t xml:space="preserve">children </w:t>
      </w:r>
      <w:r w:rsidR="00C7539F">
        <w:t>who met</w:t>
      </w:r>
      <w:r w:rsidR="002E7CFB">
        <w:t xml:space="preserve"> clinical and inflammatory criteria of 2020 CDC MIS-C Definition, by SARS-CoV-2 infection status.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1642"/>
        <w:gridCol w:w="2047"/>
        <w:gridCol w:w="1892"/>
        <w:gridCol w:w="1323"/>
      </w:tblGrid>
      <w:tr w:rsidR="006667AE" w14:paraId="6C67B354" w14:textId="77777777" w:rsidTr="00D53E6B">
        <w:tc>
          <w:tcPr>
            <w:tcW w:w="2278" w:type="dxa"/>
          </w:tcPr>
          <w:p w14:paraId="6CB74D79" w14:textId="77777777" w:rsidR="006667AE" w:rsidRDefault="006667AE"/>
        </w:tc>
        <w:tc>
          <w:tcPr>
            <w:tcW w:w="1642" w:type="dxa"/>
          </w:tcPr>
          <w:p w14:paraId="06493AB5" w14:textId="1131A849" w:rsidR="006667AE" w:rsidRDefault="006667AE">
            <w:r>
              <w:t>Total</w:t>
            </w:r>
            <w:r w:rsidR="00EC30E3">
              <w:t>,</w:t>
            </w:r>
            <w:r>
              <w:t xml:space="preserve"> </w:t>
            </w:r>
            <w:r w:rsidR="00F84C3D">
              <w:t>no</w:t>
            </w:r>
            <w:r w:rsidR="00A674D7">
              <w:t>. (%)</w:t>
            </w:r>
          </w:p>
          <w:p w14:paraId="62C184CB" w14:textId="77777777" w:rsidR="009D25B9" w:rsidRDefault="009D25B9"/>
          <w:p w14:paraId="4F3DEA75" w14:textId="77777777" w:rsidR="009D25B9" w:rsidRDefault="009D25B9"/>
          <w:p w14:paraId="7E36114C" w14:textId="77777777" w:rsidR="009D25B9" w:rsidRDefault="009D25B9"/>
          <w:p w14:paraId="4297FA72" w14:textId="77777777" w:rsidR="009D25B9" w:rsidRDefault="009D25B9"/>
          <w:p w14:paraId="61C44A6A" w14:textId="7B42893E" w:rsidR="006667AE" w:rsidRDefault="006667AE">
            <w:r>
              <w:t>n=69</w:t>
            </w:r>
          </w:p>
        </w:tc>
        <w:tc>
          <w:tcPr>
            <w:tcW w:w="2047" w:type="dxa"/>
          </w:tcPr>
          <w:p w14:paraId="7027EF1F" w14:textId="54BFEBC2" w:rsidR="006667AE" w:rsidRDefault="006667AE">
            <w:r>
              <w:t xml:space="preserve">Laboratory evidence of </w:t>
            </w:r>
          </w:p>
          <w:p w14:paraId="3080E302" w14:textId="77777777" w:rsidR="009D25B9" w:rsidRDefault="006667AE">
            <w:r>
              <w:t>SARS-CoV-2 infection</w:t>
            </w:r>
            <w:r w:rsidR="00A674D7">
              <w:t>, no. (%)</w:t>
            </w:r>
            <w:r>
              <w:t xml:space="preserve"> </w:t>
            </w:r>
          </w:p>
          <w:p w14:paraId="7C313707" w14:textId="77777777" w:rsidR="009D25B9" w:rsidRDefault="009D25B9"/>
          <w:p w14:paraId="4F23F937" w14:textId="5B919C97" w:rsidR="006667AE" w:rsidRDefault="006667AE">
            <w:r>
              <w:t>n=58</w:t>
            </w:r>
          </w:p>
        </w:tc>
        <w:tc>
          <w:tcPr>
            <w:tcW w:w="1892" w:type="dxa"/>
          </w:tcPr>
          <w:p w14:paraId="26CB2966" w14:textId="77777777" w:rsidR="00FD2767" w:rsidRDefault="006667AE">
            <w:r>
              <w:t>No laboratory evidence of SARS-CoV-2 infection</w:t>
            </w:r>
            <w:r w:rsidR="009D25B9">
              <w:t>, no</w:t>
            </w:r>
            <w:r w:rsidR="00FD2767">
              <w:t>. (%)</w:t>
            </w:r>
          </w:p>
          <w:p w14:paraId="28A0CBDE" w14:textId="77777777" w:rsidR="00FD2767" w:rsidRDefault="00FD2767"/>
          <w:p w14:paraId="321CA04D" w14:textId="53E4B60C" w:rsidR="006667AE" w:rsidRDefault="006667AE">
            <w:r w:rsidRPr="002338FD">
              <w:t>n=4</w:t>
            </w:r>
          </w:p>
        </w:tc>
        <w:tc>
          <w:tcPr>
            <w:tcW w:w="1268" w:type="dxa"/>
          </w:tcPr>
          <w:p w14:paraId="4D260371" w14:textId="77777777" w:rsidR="00DB1DE3" w:rsidRDefault="006667AE">
            <w:r>
              <w:t>Infection status could not be determined</w:t>
            </w:r>
            <w:r w:rsidR="00FD2767">
              <w:t>, no.</w:t>
            </w:r>
            <w:r w:rsidR="00DB1DE3">
              <w:t xml:space="preserve"> (%)</w:t>
            </w:r>
          </w:p>
          <w:p w14:paraId="0F3E8457" w14:textId="465EEA4E" w:rsidR="006667AE" w:rsidRDefault="006667AE">
            <w:r>
              <w:t>n=7</w:t>
            </w:r>
          </w:p>
        </w:tc>
      </w:tr>
      <w:tr w:rsidR="006667AE" w14:paraId="06B8BBB7" w14:textId="77777777" w:rsidTr="00D53E6B">
        <w:tc>
          <w:tcPr>
            <w:tcW w:w="2278" w:type="dxa"/>
          </w:tcPr>
          <w:p w14:paraId="74E68014" w14:textId="42E5D4BD" w:rsidR="006667AE" w:rsidRPr="0066087D" w:rsidRDefault="006667AE">
            <w:pPr>
              <w:rPr>
                <w:b/>
                <w:bCs/>
              </w:rPr>
            </w:pPr>
            <w:r>
              <w:rPr>
                <w:b/>
                <w:bCs/>
              </w:rPr>
              <w:t>Age at MIS-C illness onset (years)</w:t>
            </w:r>
          </w:p>
        </w:tc>
        <w:tc>
          <w:tcPr>
            <w:tcW w:w="1642" w:type="dxa"/>
          </w:tcPr>
          <w:p w14:paraId="46F94A66" w14:textId="77777777" w:rsidR="006667AE" w:rsidRDefault="006667AE"/>
        </w:tc>
        <w:tc>
          <w:tcPr>
            <w:tcW w:w="2047" w:type="dxa"/>
          </w:tcPr>
          <w:p w14:paraId="49CC7F18" w14:textId="6422D751" w:rsidR="006667AE" w:rsidRDefault="006667AE"/>
        </w:tc>
        <w:tc>
          <w:tcPr>
            <w:tcW w:w="1892" w:type="dxa"/>
          </w:tcPr>
          <w:p w14:paraId="45349110" w14:textId="77777777" w:rsidR="006667AE" w:rsidRDefault="006667AE"/>
        </w:tc>
        <w:tc>
          <w:tcPr>
            <w:tcW w:w="1268" w:type="dxa"/>
          </w:tcPr>
          <w:p w14:paraId="0CADE862" w14:textId="77777777" w:rsidR="006667AE" w:rsidRDefault="006667AE"/>
        </w:tc>
      </w:tr>
      <w:tr w:rsidR="006667AE" w14:paraId="6F8AEFC3" w14:textId="77777777" w:rsidTr="00D53E6B">
        <w:tc>
          <w:tcPr>
            <w:tcW w:w="2278" w:type="dxa"/>
          </w:tcPr>
          <w:p w14:paraId="1C1C774F" w14:textId="6EF56E39" w:rsidR="006667AE" w:rsidRDefault="006667AE">
            <w:r>
              <w:t>5-6</w:t>
            </w:r>
          </w:p>
        </w:tc>
        <w:tc>
          <w:tcPr>
            <w:tcW w:w="1642" w:type="dxa"/>
          </w:tcPr>
          <w:p w14:paraId="63D8B4CA" w14:textId="6EFFD820" w:rsidR="006667AE" w:rsidRDefault="006667AE">
            <w:r>
              <w:t>8 (12)</w:t>
            </w:r>
          </w:p>
        </w:tc>
        <w:tc>
          <w:tcPr>
            <w:tcW w:w="2047" w:type="dxa"/>
          </w:tcPr>
          <w:p w14:paraId="0B19C015" w14:textId="47CC5AC5" w:rsidR="006667AE" w:rsidRDefault="006667AE">
            <w:r>
              <w:t>4 (7)</w:t>
            </w:r>
          </w:p>
        </w:tc>
        <w:tc>
          <w:tcPr>
            <w:tcW w:w="1892" w:type="dxa"/>
          </w:tcPr>
          <w:p w14:paraId="75EAA9D0" w14:textId="2ED0A308" w:rsidR="006667AE" w:rsidRDefault="006667AE">
            <w:r>
              <w:t>1 (25)</w:t>
            </w:r>
          </w:p>
        </w:tc>
        <w:tc>
          <w:tcPr>
            <w:tcW w:w="1268" w:type="dxa"/>
          </w:tcPr>
          <w:p w14:paraId="468175A4" w14:textId="6EF6E79E" w:rsidR="006667AE" w:rsidRDefault="006667AE">
            <w:r>
              <w:t>3 (43)</w:t>
            </w:r>
          </w:p>
        </w:tc>
      </w:tr>
      <w:tr w:rsidR="006667AE" w14:paraId="6C8FDACD" w14:textId="77777777" w:rsidTr="00D53E6B">
        <w:tc>
          <w:tcPr>
            <w:tcW w:w="2278" w:type="dxa"/>
          </w:tcPr>
          <w:p w14:paraId="62C77DEB" w14:textId="2D708684" w:rsidR="006667AE" w:rsidRDefault="006667AE">
            <w:r>
              <w:t>7-8</w:t>
            </w:r>
          </w:p>
        </w:tc>
        <w:tc>
          <w:tcPr>
            <w:tcW w:w="1642" w:type="dxa"/>
          </w:tcPr>
          <w:p w14:paraId="305D4AE3" w14:textId="4E67399E" w:rsidR="006667AE" w:rsidRDefault="006667AE">
            <w:r>
              <w:t>20 (29)</w:t>
            </w:r>
          </w:p>
        </w:tc>
        <w:tc>
          <w:tcPr>
            <w:tcW w:w="2047" w:type="dxa"/>
          </w:tcPr>
          <w:p w14:paraId="1A3678CA" w14:textId="78A7FF5F" w:rsidR="006667AE" w:rsidRDefault="006667AE">
            <w:r>
              <w:t>18 (31)</w:t>
            </w:r>
          </w:p>
        </w:tc>
        <w:tc>
          <w:tcPr>
            <w:tcW w:w="1892" w:type="dxa"/>
          </w:tcPr>
          <w:p w14:paraId="36C49DBF" w14:textId="790054BE" w:rsidR="006667AE" w:rsidRDefault="006667AE">
            <w:r>
              <w:t>1 (25)</w:t>
            </w:r>
          </w:p>
        </w:tc>
        <w:tc>
          <w:tcPr>
            <w:tcW w:w="1268" w:type="dxa"/>
          </w:tcPr>
          <w:p w14:paraId="2FE4835A" w14:textId="73C9359E" w:rsidR="006667AE" w:rsidRDefault="006667AE">
            <w:r>
              <w:t>1 (14)</w:t>
            </w:r>
          </w:p>
        </w:tc>
      </w:tr>
      <w:tr w:rsidR="006667AE" w14:paraId="3B27C37A" w14:textId="77777777" w:rsidTr="00D53E6B">
        <w:tc>
          <w:tcPr>
            <w:tcW w:w="2278" w:type="dxa"/>
          </w:tcPr>
          <w:p w14:paraId="35B72FEB" w14:textId="0E3F9E7A" w:rsidR="006667AE" w:rsidRDefault="006667AE">
            <w:r>
              <w:t>9-11</w:t>
            </w:r>
          </w:p>
        </w:tc>
        <w:tc>
          <w:tcPr>
            <w:tcW w:w="1642" w:type="dxa"/>
          </w:tcPr>
          <w:p w14:paraId="4243A017" w14:textId="00604453" w:rsidR="006667AE" w:rsidRDefault="006667AE">
            <w:r>
              <w:t>41 (59)</w:t>
            </w:r>
          </w:p>
        </w:tc>
        <w:tc>
          <w:tcPr>
            <w:tcW w:w="2047" w:type="dxa"/>
          </w:tcPr>
          <w:p w14:paraId="4FB61F57" w14:textId="0D201BB7" w:rsidR="006667AE" w:rsidRDefault="006667AE">
            <w:r>
              <w:t>36 (62)</w:t>
            </w:r>
          </w:p>
        </w:tc>
        <w:tc>
          <w:tcPr>
            <w:tcW w:w="1892" w:type="dxa"/>
          </w:tcPr>
          <w:p w14:paraId="18DD25B3" w14:textId="76E8C61F" w:rsidR="006667AE" w:rsidRDefault="006667AE">
            <w:r>
              <w:t>2 (50)</w:t>
            </w:r>
          </w:p>
        </w:tc>
        <w:tc>
          <w:tcPr>
            <w:tcW w:w="1268" w:type="dxa"/>
          </w:tcPr>
          <w:p w14:paraId="76FBF660" w14:textId="47F5FC9A" w:rsidR="006667AE" w:rsidRDefault="006667AE">
            <w:r>
              <w:t>3 (43)</w:t>
            </w:r>
          </w:p>
        </w:tc>
      </w:tr>
      <w:tr w:rsidR="006667AE" w14:paraId="3095CB32" w14:textId="77777777" w:rsidTr="00D53E6B">
        <w:tc>
          <w:tcPr>
            <w:tcW w:w="2278" w:type="dxa"/>
          </w:tcPr>
          <w:p w14:paraId="5C5305F3" w14:textId="63A2FB5B" w:rsidR="006667AE" w:rsidRPr="008C520A" w:rsidRDefault="006667AE">
            <w:pPr>
              <w:rPr>
                <w:b/>
                <w:bCs/>
              </w:rPr>
            </w:pPr>
            <w:r w:rsidRPr="008C520A">
              <w:rPr>
                <w:b/>
                <w:bCs/>
              </w:rPr>
              <w:t>Sex</w:t>
            </w:r>
          </w:p>
        </w:tc>
        <w:tc>
          <w:tcPr>
            <w:tcW w:w="1642" w:type="dxa"/>
          </w:tcPr>
          <w:p w14:paraId="4A0FB3F3" w14:textId="77777777" w:rsidR="006667AE" w:rsidRDefault="006667AE"/>
        </w:tc>
        <w:tc>
          <w:tcPr>
            <w:tcW w:w="2047" w:type="dxa"/>
          </w:tcPr>
          <w:p w14:paraId="78181184" w14:textId="18A34160" w:rsidR="006667AE" w:rsidRDefault="006667AE"/>
        </w:tc>
        <w:tc>
          <w:tcPr>
            <w:tcW w:w="1892" w:type="dxa"/>
          </w:tcPr>
          <w:p w14:paraId="4E64F7C7" w14:textId="77777777" w:rsidR="006667AE" w:rsidRDefault="006667AE"/>
        </w:tc>
        <w:tc>
          <w:tcPr>
            <w:tcW w:w="1268" w:type="dxa"/>
          </w:tcPr>
          <w:p w14:paraId="12826CD4" w14:textId="77777777" w:rsidR="006667AE" w:rsidRDefault="006667AE"/>
        </w:tc>
      </w:tr>
      <w:tr w:rsidR="006667AE" w14:paraId="681D776C" w14:textId="77777777" w:rsidTr="00D53E6B">
        <w:tc>
          <w:tcPr>
            <w:tcW w:w="2278" w:type="dxa"/>
          </w:tcPr>
          <w:p w14:paraId="26F99EAD" w14:textId="42BEB017" w:rsidR="006667AE" w:rsidRDefault="006667AE">
            <w:r>
              <w:t>Female</w:t>
            </w:r>
          </w:p>
        </w:tc>
        <w:tc>
          <w:tcPr>
            <w:tcW w:w="1642" w:type="dxa"/>
          </w:tcPr>
          <w:p w14:paraId="2595AC21" w14:textId="704CF1C4" w:rsidR="006667AE" w:rsidRDefault="006667AE">
            <w:r>
              <w:t>28 (41)</w:t>
            </w:r>
          </w:p>
        </w:tc>
        <w:tc>
          <w:tcPr>
            <w:tcW w:w="2047" w:type="dxa"/>
          </w:tcPr>
          <w:p w14:paraId="51491F80" w14:textId="0BA43241" w:rsidR="006667AE" w:rsidRDefault="006667AE">
            <w:r>
              <w:t>22 (38)</w:t>
            </w:r>
          </w:p>
        </w:tc>
        <w:tc>
          <w:tcPr>
            <w:tcW w:w="1892" w:type="dxa"/>
          </w:tcPr>
          <w:p w14:paraId="7D4A445E" w14:textId="3944FB2B" w:rsidR="006667AE" w:rsidRDefault="006667AE">
            <w:r>
              <w:t>1 (25)</w:t>
            </w:r>
          </w:p>
        </w:tc>
        <w:tc>
          <w:tcPr>
            <w:tcW w:w="1268" w:type="dxa"/>
          </w:tcPr>
          <w:p w14:paraId="252DC64E" w14:textId="31FD9C25" w:rsidR="006667AE" w:rsidRDefault="006667AE">
            <w:r>
              <w:t>5 (71)</w:t>
            </w:r>
          </w:p>
        </w:tc>
      </w:tr>
      <w:tr w:rsidR="006667AE" w14:paraId="44ECB2F7" w14:textId="77777777" w:rsidTr="00D53E6B">
        <w:tc>
          <w:tcPr>
            <w:tcW w:w="2278" w:type="dxa"/>
          </w:tcPr>
          <w:p w14:paraId="1283FE4D" w14:textId="748E3FE9" w:rsidR="006667AE" w:rsidRDefault="006667AE">
            <w:r>
              <w:t>Male</w:t>
            </w:r>
          </w:p>
        </w:tc>
        <w:tc>
          <w:tcPr>
            <w:tcW w:w="1642" w:type="dxa"/>
          </w:tcPr>
          <w:p w14:paraId="44728E47" w14:textId="6A5F1065" w:rsidR="006667AE" w:rsidRDefault="006667AE">
            <w:r>
              <w:t>41 (59)</w:t>
            </w:r>
          </w:p>
        </w:tc>
        <w:tc>
          <w:tcPr>
            <w:tcW w:w="2047" w:type="dxa"/>
          </w:tcPr>
          <w:p w14:paraId="6CBF9A73" w14:textId="4C71EA93" w:rsidR="006667AE" w:rsidRDefault="006667AE">
            <w:r>
              <w:t>36 (62)</w:t>
            </w:r>
          </w:p>
        </w:tc>
        <w:tc>
          <w:tcPr>
            <w:tcW w:w="1892" w:type="dxa"/>
          </w:tcPr>
          <w:p w14:paraId="0D951CC0" w14:textId="3D82907B" w:rsidR="006667AE" w:rsidRDefault="006667AE">
            <w:r>
              <w:t>3 (75)</w:t>
            </w:r>
          </w:p>
        </w:tc>
        <w:tc>
          <w:tcPr>
            <w:tcW w:w="1268" w:type="dxa"/>
          </w:tcPr>
          <w:p w14:paraId="2C7CA5AD" w14:textId="1E0C710D" w:rsidR="006667AE" w:rsidRDefault="006667AE">
            <w:r>
              <w:t>2 (29)</w:t>
            </w:r>
          </w:p>
        </w:tc>
      </w:tr>
      <w:tr w:rsidR="006667AE" w14:paraId="2084AEB4" w14:textId="77777777" w:rsidTr="00D53E6B">
        <w:tc>
          <w:tcPr>
            <w:tcW w:w="2278" w:type="dxa"/>
          </w:tcPr>
          <w:p w14:paraId="1049A6F4" w14:textId="2345458A" w:rsidR="006667AE" w:rsidRPr="007E7441" w:rsidRDefault="006667AE">
            <w:pPr>
              <w:rPr>
                <w:b/>
                <w:bCs/>
              </w:rPr>
            </w:pPr>
            <w:r w:rsidRPr="007E7441">
              <w:rPr>
                <w:b/>
                <w:bCs/>
              </w:rPr>
              <w:t>Race or ethnicity</w:t>
            </w:r>
          </w:p>
        </w:tc>
        <w:tc>
          <w:tcPr>
            <w:tcW w:w="1642" w:type="dxa"/>
          </w:tcPr>
          <w:p w14:paraId="1F56DD5C" w14:textId="77777777" w:rsidR="006667AE" w:rsidRDefault="006667AE"/>
        </w:tc>
        <w:tc>
          <w:tcPr>
            <w:tcW w:w="2047" w:type="dxa"/>
          </w:tcPr>
          <w:p w14:paraId="74969543" w14:textId="60FB2F6A" w:rsidR="006667AE" w:rsidRDefault="006667AE"/>
        </w:tc>
        <w:tc>
          <w:tcPr>
            <w:tcW w:w="1892" w:type="dxa"/>
          </w:tcPr>
          <w:p w14:paraId="4FE91523" w14:textId="6B0E0F4C" w:rsidR="006667AE" w:rsidRDefault="006667AE"/>
        </w:tc>
        <w:tc>
          <w:tcPr>
            <w:tcW w:w="1268" w:type="dxa"/>
          </w:tcPr>
          <w:p w14:paraId="3BDCCBD6" w14:textId="77777777" w:rsidR="006667AE" w:rsidRDefault="006667AE"/>
        </w:tc>
      </w:tr>
      <w:tr w:rsidR="006667AE" w14:paraId="703F094A" w14:textId="77777777" w:rsidTr="00D53E6B">
        <w:tc>
          <w:tcPr>
            <w:tcW w:w="2278" w:type="dxa"/>
          </w:tcPr>
          <w:p w14:paraId="2F3A3CDA" w14:textId="11FF94A0" w:rsidR="006667AE" w:rsidRDefault="006667AE">
            <w:r>
              <w:t>White, non-Hispanic</w:t>
            </w:r>
          </w:p>
        </w:tc>
        <w:tc>
          <w:tcPr>
            <w:tcW w:w="1642" w:type="dxa"/>
          </w:tcPr>
          <w:p w14:paraId="6ABDB75C" w14:textId="29A00986" w:rsidR="006667AE" w:rsidRDefault="006667AE">
            <w:r>
              <w:t>31 (45)</w:t>
            </w:r>
          </w:p>
        </w:tc>
        <w:tc>
          <w:tcPr>
            <w:tcW w:w="2047" w:type="dxa"/>
          </w:tcPr>
          <w:p w14:paraId="683D33A9" w14:textId="4A34B7F7" w:rsidR="006667AE" w:rsidRDefault="006667AE">
            <w:r>
              <w:t>25 (43)</w:t>
            </w:r>
          </w:p>
        </w:tc>
        <w:tc>
          <w:tcPr>
            <w:tcW w:w="1892" w:type="dxa"/>
          </w:tcPr>
          <w:p w14:paraId="0EF3CAA4" w14:textId="1D9EE1D0" w:rsidR="006667AE" w:rsidRDefault="006667AE">
            <w:r>
              <w:t>1 (25)</w:t>
            </w:r>
          </w:p>
        </w:tc>
        <w:tc>
          <w:tcPr>
            <w:tcW w:w="1268" w:type="dxa"/>
          </w:tcPr>
          <w:p w14:paraId="39B1ACCD" w14:textId="1CE9DCC0" w:rsidR="006667AE" w:rsidRDefault="006667AE">
            <w:r>
              <w:t>5 (71)</w:t>
            </w:r>
          </w:p>
        </w:tc>
      </w:tr>
      <w:tr w:rsidR="006667AE" w14:paraId="5D61DAF3" w14:textId="77777777" w:rsidTr="00D53E6B">
        <w:tc>
          <w:tcPr>
            <w:tcW w:w="2278" w:type="dxa"/>
          </w:tcPr>
          <w:p w14:paraId="662A2316" w14:textId="4F66FB7C" w:rsidR="006667AE" w:rsidRDefault="006667AE">
            <w:r>
              <w:t>Hispanic</w:t>
            </w:r>
          </w:p>
        </w:tc>
        <w:tc>
          <w:tcPr>
            <w:tcW w:w="1642" w:type="dxa"/>
          </w:tcPr>
          <w:p w14:paraId="0B631F98" w14:textId="13C779DB" w:rsidR="006667AE" w:rsidRDefault="006667AE">
            <w:r>
              <w:t>8 (12)</w:t>
            </w:r>
          </w:p>
        </w:tc>
        <w:tc>
          <w:tcPr>
            <w:tcW w:w="2047" w:type="dxa"/>
          </w:tcPr>
          <w:p w14:paraId="7990E572" w14:textId="3DA93FDC" w:rsidR="006667AE" w:rsidRDefault="006667AE">
            <w:r>
              <w:t>7 (12)</w:t>
            </w:r>
          </w:p>
        </w:tc>
        <w:tc>
          <w:tcPr>
            <w:tcW w:w="1892" w:type="dxa"/>
          </w:tcPr>
          <w:p w14:paraId="46BF3A2E" w14:textId="73DE2BCA" w:rsidR="006667AE" w:rsidRDefault="006667AE">
            <w:r>
              <w:t>1 (25)</w:t>
            </w:r>
          </w:p>
        </w:tc>
        <w:tc>
          <w:tcPr>
            <w:tcW w:w="1268" w:type="dxa"/>
          </w:tcPr>
          <w:p w14:paraId="3127C29D" w14:textId="32E5056C" w:rsidR="006667AE" w:rsidRDefault="006667AE">
            <w:r>
              <w:t>0</w:t>
            </w:r>
          </w:p>
        </w:tc>
      </w:tr>
      <w:tr w:rsidR="006667AE" w14:paraId="7F65366F" w14:textId="77777777" w:rsidTr="00D53E6B">
        <w:tc>
          <w:tcPr>
            <w:tcW w:w="2278" w:type="dxa"/>
          </w:tcPr>
          <w:p w14:paraId="01A730A5" w14:textId="6AD335AB" w:rsidR="006667AE" w:rsidRDefault="006667AE">
            <w:r>
              <w:t>Black, non-Hispanic</w:t>
            </w:r>
          </w:p>
        </w:tc>
        <w:tc>
          <w:tcPr>
            <w:tcW w:w="1642" w:type="dxa"/>
          </w:tcPr>
          <w:p w14:paraId="69969C47" w14:textId="1FAF10A7" w:rsidR="006667AE" w:rsidRDefault="006667AE">
            <w:r>
              <w:t>13 (19)</w:t>
            </w:r>
          </w:p>
        </w:tc>
        <w:tc>
          <w:tcPr>
            <w:tcW w:w="2047" w:type="dxa"/>
          </w:tcPr>
          <w:p w14:paraId="0601D22F" w14:textId="2CF91A18" w:rsidR="006667AE" w:rsidRDefault="006667AE">
            <w:r>
              <w:t>13 (22)</w:t>
            </w:r>
          </w:p>
        </w:tc>
        <w:tc>
          <w:tcPr>
            <w:tcW w:w="1892" w:type="dxa"/>
          </w:tcPr>
          <w:p w14:paraId="0EE8F6F2" w14:textId="13DAEDF5" w:rsidR="006667AE" w:rsidRDefault="006667AE">
            <w:r>
              <w:t>0</w:t>
            </w:r>
          </w:p>
        </w:tc>
        <w:tc>
          <w:tcPr>
            <w:tcW w:w="1268" w:type="dxa"/>
          </w:tcPr>
          <w:p w14:paraId="1A5664C9" w14:textId="170DD787" w:rsidR="006667AE" w:rsidRDefault="006667AE">
            <w:r>
              <w:t>0</w:t>
            </w:r>
          </w:p>
        </w:tc>
      </w:tr>
      <w:tr w:rsidR="006667AE" w14:paraId="11BDB8B9" w14:textId="77777777" w:rsidTr="00D53E6B">
        <w:tc>
          <w:tcPr>
            <w:tcW w:w="2278" w:type="dxa"/>
          </w:tcPr>
          <w:p w14:paraId="627109EB" w14:textId="1449D634" w:rsidR="006667AE" w:rsidRPr="00CF2F17" w:rsidRDefault="006667AE">
            <w:r w:rsidRPr="00CF2F17">
              <w:t>Asian or Pacific Islander, non-Hispanic</w:t>
            </w:r>
          </w:p>
        </w:tc>
        <w:tc>
          <w:tcPr>
            <w:tcW w:w="1642" w:type="dxa"/>
          </w:tcPr>
          <w:p w14:paraId="1834996D" w14:textId="40A0CD6B" w:rsidR="006667AE" w:rsidRDefault="006667AE">
            <w:r>
              <w:t>6 (9)</w:t>
            </w:r>
          </w:p>
        </w:tc>
        <w:tc>
          <w:tcPr>
            <w:tcW w:w="2047" w:type="dxa"/>
          </w:tcPr>
          <w:p w14:paraId="2596730F" w14:textId="1F9FD19B" w:rsidR="006667AE" w:rsidRDefault="006667AE">
            <w:r>
              <w:t>4 (7)</w:t>
            </w:r>
          </w:p>
        </w:tc>
        <w:tc>
          <w:tcPr>
            <w:tcW w:w="1892" w:type="dxa"/>
          </w:tcPr>
          <w:p w14:paraId="17C8D580" w14:textId="5E04AC0C" w:rsidR="006667AE" w:rsidRDefault="006667AE">
            <w:r>
              <w:t>2 (50)</w:t>
            </w:r>
          </w:p>
        </w:tc>
        <w:tc>
          <w:tcPr>
            <w:tcW w:w="1268" w:type="dxa"/>
          </w:tcPr>
          <w:p w14:paraId="0EB35B2E" w14:textId="091220FA" w:rsidR="006667AE" w:rsidRDefault="006667AE">
            <w:r>
              <w:t>0</w:t>
            </w:r>
          </w:p>
        </w:tc>
      </w:tr>
      <w:tr w:rsidR="006667AE" w14:paraId="1C170014" w14:textId="77777777" w:rsidTr="00D53E6B">
        <w:trPr>
          <w:trHeight w:val="54"/>
        </w:trPr>
        <w:tc>
          <w:tcPr>
            <w:tcW w:w="2278" w:type="dxa"/>
          </w:tcPr>
          <w:p w14:paraId="41580BFA" w14:textId="47CDBFD6" w:rsidR="006667AE" w:rsidRPr="00CF2F17" w:rsidRDefault="006667AE">
            <w:r w:rsidRPr="00CF2F17">
              <w:t>Other race, non-Hispanic</w:t>
            </w:r>
          </w:p>
        </w:tc>
        <w:tc>
          <w:tcPr>
            <w:tcW w:w="1642" w:type="dxa"/>
          </w:tcPr>
          <w:p w14:paraId="196E4B3F" w14:textId="2DBA719F" w:rsidR="006667AE" w:rsidRDefault="006667AE">
            <w:r>
              <w:t>2 (3)</w:t>
            </w:r>
          </w:p>
        </w:tc>
        <w:tc>
          <w:tcPr>
            <w:tcW w:w="2047" w:type="dxa"/>
          </w:tcPr>
          <w:p w14:paraId="69D04EFC" w14:textId="1092AFB4" w:rsidR="006667AE" w:rsidRDefault="006667AE">
            <w:r>
              <w:t>1 (2)</w:t>
            </w:r>
          </w:p>
        </w:tc>
        <w:tc>
          <w:tcPr>
            <w:tcW w:w="1892" w:type="dxa"/>
          </w:tcPr>
          <w:p w14:paraId="7772F93A" w14:textId="35BD3A3B" w:rsidR="006667AE" w:rsidRDefault="006667AE">
            <w:r>
              <w:t>0</w:t>
            </w:r>
          </w:p>
        </w:tc>
        <w:tc>
          <w:tcPr>
            <w:tcW w:w="1268" w:type="dxa"/>
          </w:tcPr>
          <w:p w14:paraId="10D0248D" w14:textId="2D02DA21" w:rsidR="006667AE" w:rsidRDefault="006667AE">
            <w:r>
              <w:t>1 (14)</w:t>
            </w:r>
          </w:p>
        </w:tc>
      </w:tr>
      <w:tr w:rsidR="006667AE" w14:paraId="4CA0257F" w14:textId="77777777" w:rsidTr="00D53E6B">
        <w:tc>
          <w:tcPr>
            <w:tcW w:w="2278" w:type="dxa"/>
          </w:tcPr>
          <w:p w14:paraId="642252D4" w14:textId="5956F494" w:rsidR="006667AE" w:rsidRPr="00CF2F17" w:rsidRDefault="006667AE">
            <w:r w:rsidRPr="00CF2F17">
              <w:t>Unknown</w:t>
            </w:r>
          </w:p>
        </w:tc>
        <w:tc>
          <w:tcPr>
            <w:tcW w:w="1642" w:type="dxa"/>
          </w:tcPr>
          <w:p w14:paraId="28AC2648" w14:textId="3E1AC093" w:rsidR="006667AE" w:rsidRDefault="006667AE">
            <w:r>
              <w:t>9 (13)</w:t>
            </w:r>
          </w:p>
        </w:tc>
        <w:tc>
          <w:tcPr>
            <w:tcW w:w="2047" w:type="dxa"/>
          </w:tcPr>
          <w:p w14:paraId="13D07DCD" w14:textId="67CF396D" w:rsidR="006667AE" w:rsidRDefault="006667AE">
            <w:r>
              <w:t>8 (14)</w:t>
            </w:r>
          </w:p>
        </w:tc>
        <w:tc>
          <w:tcPr>
            <w:tcW w:w="1892" w:type="dxa"/>
          </w:tcPr>
          <w:p w14:paraId="4076D71F" w14:textId="376FBF74" w:rsidR="006667AE" w:rsidRDefault="006667AE">
            <w:r>
              <w:t>0</w:t>
            </w:r>
          </w:p>
        </w:tc>
        <w:tc>
          <w:tcPr>
            <w:tcW w:w="1268" w:type="dxa"/>
          </w:tcPr>
          <w:p w14:paraId="2A279C33" w14:textId="696729D8" w:rsidR="006667AE" w:rsidRDefault="006667AE">
            <w:r>
              <w:t>1 (14)</w:t>
            </w:r>
          </w:p>
        </w:tc>
      </w:tr>
      <w:tr w:rsidR="006667AE" w14:paraId="746B8791" w14:textId="77777777" w:rsidTr="00D53E6B">
        <w:tc>
          <w:tcPr>
            <w:tcW w:w="2278" w:type="dxa"/>
          </w:tcPr>
          <w:p w14:paraId="7AA66692" w14:textId="77777777" w:rsidR="006667AE" w:rsidRDefault="006667AE"/>
        </w:tc>
        <w:tc>
          <w:tcPr>
            <w:tcW w:w="1642" w:type="dxa"/>
          </w:tcPr>
          <w:p w14:paraId="241F28B7" w14:textId="77777777" w:rsidR="006667AE" w:rsidRDefault="006667AE"/>
        </w:tc>
        <w:tc>
          <w:tcPr>
            <w:tcW w:w="2047" w:type="dxa"/>
          </w:tcPr>
          <w:p w14:paraId="5CB9E354" w14:textId="1B54ED45" w:rsidR="006667AE" w:rsidRDefault="006667AE"/>
        </w:tc>
        <w:tc>
          <w:tcPr>
            <w:tcW w:w="1892" w:type="dxa"/>
          </w:tcPr>
          <w:p w14:paraId="6252E3C2" w14:textId="77777777" w:rsidR="006667AE" w:rsidRDefault="006667AE"/>
        </w:tc>
        <w:tc>
          <w:tcPr>
            <w:tcW w:w="1268" w:type="dxa"/>
          </w:tcPr>
          <w:p w14:paraId="20F865F1" w14:textId="77777777" w:rsidR="006667AE" w:rsidRDefault="006667AE"/>
        </w:tc>
      </w:tr>
      <w:tr w:rsidR="006667AE" w14:paraId="4F478D82" w14:textId="77777777" w:rsidTr="00D53E6B">
        <w:tc>
          <w:tcPr>
            <w:tcW w:w="2278" w:type="dxa"/>
          </w:tcPr>
          <w:p w14:paraId="6E14D8C4" w14:textId="047C051B" w:rsidR="006667AE" w:rsidRPr="00BA77CB" w:rsidRDefault="006667AE">
            <w:pPr>
              <w:rPr>
                <w:b/>
                <w:bCs/>
              </w:rPr>
            </w:pPr>
            <w:r w:rsidRPr="00BA77CB">
              <w:rPr>
                <w:b/>
                <w:bCs/>
              </w:rPr>
              <w:t>Month of illness onset</w:t>
            </w:r>
          </w:p>
        </w:tc>
        <w:tc>
          <w:tcPr>
            <w:tcW w:w="1642" w:type="dxa"/>
          </w:tcPr>
          <w:p w14:paraId="2D474CA4" w14:textId="459F03BA" w:rsidR="006667AE" w:rsidRPr="00BA77CB" w:rsidRDefault="006667AE"/>
        </w:tc>
        <w:tc>
          <w:tcPr>
            <w:tcW w:w="2047" w:type="dxa"/>
          </w:tcPr>
          <w:p w14:paraId="30CCC6C6" w14:textId="11B0234F" w:rsidR="006667AE" w:rsidRPr="00BA77CB" w:rsidRDefault="006667AE"/>
        </w:tc>
        <w:tc>
          <w:tcPr>
            <w:tcW w:w="1892" w:type="dxa"/>
          </w:tcPr>
          <w:p w14:paraId="3AF25F3D" w14:textId="77777777" w:rsidR="006667AE" w:rsidRPr="00BA77CB" w:rsidRDefault="006667AE"/>
        </w:tc>
        <w:tc>
          <w:tcPr>
            <w:tcW w:w="1268" w:type="dxa"/>
          </w:tcPr>
          <w:p w14:paraId="7F3C81AC" w14:textId="77777777" w:rsidR="006667AE" w:rsidRPr="00BA77CB" w:rsidRDefault="006667AE"/>
        </w:tc>
      </w:tr>
      <w:tr w:rsidR="006667AE" w14:paraId="3AA9B761" w14:textId="77777777" w:rsidTr="00D53E6B">
        <w:tc>
          <w:tcPr>
            <w:tcW w:w="2278" w:type="dxa"/>
          </w:tcPr>
          <w:p w14:paraId="4DE04BCC" w14:textId="092C6F4C" w:rsidR="006667AE" w:rsidRPr="00BA77CB" w:rsidRDefault="006667AE">
            <w:r w:rsidRPr="00BA77CB">
              <w:t>November 2021</w:t>
            </w:r>
          </w:p>
        </w:tc>
        <w:tc>
          <w:tcPr>
            <w:tcW w:w="1642" w:type="dxa"/>
          </w:tcPr>
          <w:p w14:paraId="2CFA56E5" w14:textId="76414236" w:rsidR="006667AE" w:rsidRPr="00BA77CB" w:rsidRDefault="006667AE">
            <w:r w:rsidRPr="00BA77CB">
              <w:t>13 (19)</w:t>
            </w:r>
          </w:p>
        </w:tc>
        <w:tc>
          <w:tcPr>
            <w:tcW w:w="2047" w:type="dxa"/>
          </w:tcPr>
          <w:p w14:paraId="30C8C181" w14:textId="16873196" w:rsidR="006667AE" w:rsidRPr="00BA77CB" w:rsidRDefault="006667AE">
            <w:r w:rsidRPr="00BA77CB">
              <w:t>9 (16)</w:t>
            </w:r>
          </w:p>
        </w:tc>
        <w:tc>
          <w:tcPr>
            <w:tcW w:w="1892" w:type="dxa"/>
          </w:tcPr>
          <w:p w14:paraId="20B43706" w14:textId="17F0B9A0" w:rsidR="006667AE" w:rsidRPr="00BA77CB" w:rsidRDefault="006667AE">
            <w:r w:rsidRPr="00BA77CB">
              <w:t>3 (75%)</w:t>
            </w:r>
          </w:p>
        </w:tc>
        <w:tc>
          <w:tcPr>
            <w:tcW w:w="1268" w:type="dxa"/>
          </w:tcPr>
          <w:p w14:paraId="3CAFADC2" w14:textId="1EEEF051" w:rsidR="006667AE" w:rsidRPr="00BA77CB" w:rsidRDefault="006667AE">
            <w:r w:rsidRPr="00BA77CB">
              <w:t>1 (14)</w:t>
            </w:r>
          </w:p>
        </w:tc>
      </w:tr>
      <w:tr w:rsidR="006667AE" w14:paraId="524CCF8E" w14:textId="77777777" w:rsidTr="00D53E6B">
        <w:tc>
          <w:tcPr>
            <w:tcW w:w="2278" w:type="dxa"/>
          </w:tcPr>
          <w:p w14:paraId="4B0351CC" w14:textId="486CC407" w:rsidR="006667AE" w:rsidRPr="00BA77CB" w:rsidRDefault="006667AE">
            <w:r w:rsidRPr="00BA77CB">
              <w:t>December 2021</w:t>
            </w:r>
          </w:p>
        </w:tc>
        <w:tc>
          <w:tcPr>
            <w:tcW w:w="1642" w:type="dxa"/>
          </w:tcPr>
          <w:p w14:paraId="320310CB" w14:textId="12D023DA" w:rsidR="006667AE" w:rsidRPr="00BA77CB" w:rsidRDefault="006667AE">
            <w:r w:rsidRPr="00BA77CB">
              <w:t>19 (28)</w:t>
            </w:r>
          </w:p>
        </w:tc>
        <w:tc>
          <w:tcPr>
            <w:tcW w:w="2047" w:type="dxa"/>
          </w:tcPr>
          <w:p w14:paraId="5965DE91" w14:textId="10B6B61F" w:rsidR="006667AE" w:rsidRPr="00BA77CB" w:rsidRDefault="006667AE">
            <w:r w:rsidRPr="00BA77CB">
              <w:t>14 (24)</w:t>
            </w:r>
          </w:p>
        </w:tc>
        <w:tc>
          <w:tcPr>
            <w:tcW w:w="1892" w:type="dxa"/>
          </w:tcPr>
          <w:p w14:paraId="34184A40" w14:textId="394CB49D" w:rsidR="006667AE" w:rsidRPr="00BA77CB" w:rsidRDefault="006667AE">
            <w:r w:rsidRPr="00BA77CB">
              <w:t>1 (25%)</w:t>
            </w:r>
          </w:p>
        </w:tc>
        <w:tc>
          <w:tcPr>
            <w:tcW w:w="1268" w:type="dxa"/>
          </w:tcPr>
          <w:p w14:paraId="22E55078" w14:textId="62B92494" w:rsidR="006667AE" w:rsidRPr="00BA77CB" w:rsidRDefault="006667AE">
            <w:r w:rsidRPr="00BA77CB">
              <w:t>4 (57)</w:t>
            </w:r>
          </w:p>
        </w:tc>
      </w:tr>
      <w:tr w:rsidR="006667AE" w14:paraId="31930D06" w14:textId="77777777" w:rsidTr="00D53E6B">
        <w:tc>
          <w:tcPr>
            <w:tcW w:w="2278" w:type="dxa"/>
          </w:tcPr>
          <w:p w14:paraId="26F4E339" w14:textId="771B3644" w:rsidR="006667AE" w:rsidRPr="00BA77CB" w:rsidRDefault="006667AE">
            <w:r w:rsidRPr="00BA77CB">
              <w:t>January 2022</w:t>
            </w:r>
          </w:p>
        </w:tc>
        <w:tc>
          <w:tcPr>
            <w:tcW w:w="1642" w:type="dxa"/>
          </w:tcPr>
          <w:p w14:paraId="6A2FD449" w14:textId="4573EEC7" w:rsidR="006667AE" w:rsidRPr="00BA77CB" w:rsidRDefault="006667AE">
            <w:r w:rsidRPr="00BA77CB">
              <w:t>19 (28)</w:t>
            </w:r>
          </w:p>
        </w:tc>
        <w:tc>
          <w:tcPr>
            <w:tcW w:w="2047" w:type="dxa"/>
          </w:tcPr>
          <w:p w14:paraId="1BBDD87A" w14:textId="78E44BCD" w:rsidR="006667AE" w:rsidRPr="00BA77CB" w:rsidRDefault="006667AE">
            <w:r w:rsidRPr="00BA77CB">
              <w:t>18 (31)</w:t>
            </w:r>
          </w:p>
        </w:tc>
        <w:tc>
          <w:tcPr>
            <w:tcW w:w="1892" w:type="dxa"/>
          </w:tcPr>
          <w:p w14:paraId="5D2680D5" w14:textId="49167399" w:rsidR="006667AE" w:rsidRPr="00BA77CB" w:rsidRDefault="006667AE">
            <w:r w:rsidRPr="00BA77CB">
              <w:t>0</w:t>
            </w:r>
          </w:p>
        </w:tc>
        <w:tc>
          <w:tcPr>
            <w:tcW w:w="1268" w:type="dxa"/>
          </w:tcPr>
          <w:p w14:paraId="29295448" w14:textId="1702A859" w:rsidR="006667AE" w:rsidRPr="00BA77CB" w:rsidRDefault="006667AE">
            <w:r w:rsidRPr="00BA77CB">
              <w:t>1 (14)</w:t>
            </w:r>
          </w:p>
        </w:tc>
      </w:tr>
      <w:tr w:rsidR="006667AE" w14:paraId="7F2BC081" w14:textId="77777777" w:rsidTr="00D53E6B">
        <w:tc>
          <w:tcPr>
            <w:tcW w:w="2278" w:type="dxa"/>
          </w:tcPr>
          <w:p w14:paraId="5233E080" w14:textId="5ED91018" w:rsidR="006667AE" w:rsidRPr="00BA77CB" w:rsidRDefault="006667AE" w:rsidP="00B510AF">
            <w:r w:rsidRPr="00BA77CB">
              <w:t>February 2022</w:t>
            </w:r>
          </w:p>
        </w:tc>
        <w:tc>
          <w:tcPr>
            <w:tcW w:w="1642" w:type="dxa"/>
          </w:tcPr>
          <w:p w14:paraId="28686DF1" w14:textId="0D6C8A44" w:rsidR="006667AE" w:rsidRPr="00BA77CB" w:rsidRDefault="006667AE" w:rsidP="00B510AF">
            <w:r w:rsidRPr="00BA77CB">
              <w:t>16 (23)</w:t>
            </w:r>
          </w:p>
        </w:tc>
        <w:tc>
          <w:tcPr>
            <w:tcW w:w="2047" w:type="dxa"/>
          </w:tcPr>
          <w:p w14:paraId="2B385DB3" w14:textId="0CEBBF68" w:rsidR="006667AE" w:rsidRPr="00BA77CB" w:rsidRDefault="006667AE" w:rsidP="00B510AF">
            <w:r w:rsidRPr="00BA77CB">
              <w:t>15 (26)</w:t>
            </w:r>
          </w:p>
        </w:tc>
        <w:tc>
          <w:tcPr>
            <w:tcW w:w="1892" w:type="dxa"/>
          </w:tcPr>
          <w:p w14:paraId="2C6F75A5" w14:textId="7D5D7DA2" w:rsidR="006667AE" w:rsidRPr="00BA77CB" w:rsidRDefault="006667AE" w:rsidP="00B510AF">
            <w:r w:rsidRPr="00BA77CB">
              <w:t>0</w:t>
            </w:r>
          </w:p>
        </w:tc>
        <w:tc>
          <w:tcPr>
            <w:tcW w:w="1268" w:type="dxa"/>
          </w:tcPr>
          <w:p w14:paraId="4B00F7B5" w14:textId="7F469B56" w:rsidR="006667AE" w:rsidRPr="00BA77CB" w:rsidRDefault="006667AE" w:rsidP="00B510AF">
            <w:r w:rsidRPr="00BA77CB">
              <w:t>1 (14)</w:t>
            </w:r>
          </w:p>
        </w:tc>
      </w:tr>
      <w:tr w:rsidR="006667AE" w14:paraId="4BD529C3" w14:textId="77777777" w:rsidTr="00D53E6B">
        <w:tc>
          <w:tcPr>
            <w:tcW w:w="2278" w:type="dxa"/>
          </w:tcPr>
          <w:p w14:paraId="3ADF2C37" w14:textId="767CF093" w:rsidR="006667AE" w:rsidRPr="00BA77CB" w:rsidRDefault="006667AE" w:rsidP="00B510AF">
            <w:r w:rsidRPr="00BA77CB">
              <w:t>March 2022</w:t>
            </w:r>
          </w:p>
        </w:tc>
        <w:tc>
          <w:tcPr>
            <w:tcW w:w="1642" w:type="dxa"/>
          </w:tcPr>
          <w:p w14:paraId="6A799EF4" w14:textId="04974C0B" w:rsidR="006667AE" w:rsidRPr="00BA77CB" w:rsidRDefault="006667AE" w:rsidP="00B510AF">
            <w:r w:rsidRPr="00BA77CB">
              <w:t>2 (3)</w:t>
            </w:r>
          </w:p>
        </w:tc>
        <w:tc>
          <w:tcPr>
            <w:tcW w:w="2047" w:type="dxa"/>
          </w:tcPr>
          <w:p w14:paraId="1EAFFA59" w14:textId="36D7618E" w:rsidR="006667AE" w:rsidRPr="00BA77CB" w:rsidRDefault="006667AE" w:rsidP="00B510AF">
            <w:r w:rsidRPr="00BA77CB">
              <w:t>2 (3)</w:t>
            </w:r>
          </w:p>
        </w:tc>
        <w:tc>
          <w:tcPr>
            <w:tcW w:w="1892" w:type="dxa"/>
          </w:tcPr>
          <w:p w14:paraId="6023DCEE" w14:textId="06A9B3E1" w:rsidR="006667AE" w:rsidRPr="00BA77CB" w:rsidRDefault="006667AE" w:rsidP="00B510AF">
            <w:r w:rsidRPr="00BA77CB">
              <w:t>0</w:t>
            </w:r>
          </w:p>
        </w:tc>
        <w:tc>
          <w:tcPr>
            <w:tcW w:w="1268" w:type="dxa"/>
          </w:tcPr>
          <w:p w14:paraId="5ADF83EE" w14:textId="52C235D1" w:rsidR="006667AE" w:rsidRPr="00BA77CB" w:rsidRDefault="006667AE" w:rsidP="00B510AF">
            <w:r w:rsidRPr="00BA77CB">
              <w:t>0</w:t>
            </w:r>
          </w:p>
        </w:tc>
      </w:tr>
    </w:tbl>
    <w:p w14:paraId="039B35E2" w14:textId="2A6CAD4B" w:rsidR="00F218AE" w:rsidRDefault="00F218AE"/>
    <w:p w14:paraId="5A450F6D" w14:textId="0FE1EACD" w:rsidR="002E75C5" w:rsidRDefault="00DF4FE2">
      <w:pPr>
        <w:sectPr w:rsidR="002E75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    </w:t>
      </w:r>
    </w:p>
    <w:p w14:paraId="2B82E305" w14:textId="5A4A3680" w:rsidR="008C0EDB" w:rsidRDefault="008C0EDB" w:rsidP="008C0EDB">
      <w:r w:rsidRPr="00C9717C">
        <w:rPr>
          <w:b/>
          <w:bCs/>
        </w:rPr>
        <w:lastRenderedPageBreak/>
        <w:t>Supplemental Table B.</w:t>
      </w:r>
      <w:r>
        <w:t xml:space="preserve"> Timing of testing and COVID-19 vaccination for 33 </w:t>
      </w:r>
      <w:r w:rsidR="006667AE">
        <w:t>children</w:t>
      </w:r>
      <w:r>
        <w:t xml:space="preserve"> with positive NAAT/antigen test before MIS-C illness onset (page 1 of 2)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630"/>
        <w:gridCol w:w="630"/>
        <w:gridCol w:w="540"/>
        <w:gridCol w:w="630"/>
        <w:gridCol w:w="720"/>
        <w:gridCol w:w="450"/>
        <w:gridCol w:w="2340"/>
        <w:gridCol w:w="2070"/>
        <w:gridCol w:w="1710"/>
        <w:gridCol w:w="1890"/>
        <w:gridCol w:w="1800"/>
      </w:tblGrid>
      <w:tr w:rsidR="008C0EDB" w14:paraId="66FAF5AA" w14:textId="77777777" w:rsidTr="00DF65FC">
        <w:tc>
          <w:tcPr>
            <w:tcW w:w="4770" w:type="dxa"/>
            <w:gridSpan w:val="8"/>
          </w:tcPr>
          <w:p w14:paraId="574BEFB0" w14:textId="77777777" w:rsidR="008C0EDB" w:rsidRPr="000B16F0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tcBorders>
              <w:right w:val="single" w:sz="18" w:space="0" w:color="auto"/>
            </w:tcBorders>
          </w:tcPr>
          <w:p w14:paraId="1737079C" w14:textId="77777777" w:rsidR="008C0EDB" w:rsidRPr="008C14E8" w:rsidRDefault="008C0EDB" w:rsidP="00DF65F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4E8">
              <w:rPr>
                <w:b/>
                <w:bCs/>
                <w:sz w:val="20"/>
                <w:szCs w:val="20"/>
              </w:rPr>
              <w:t xml:space="preserve">NAAT/Ag test-positive before vaccine dose 1 or between dose 1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8C14E8">
              <w:rPr>
                <w:b/>
                <w:bCs/>
                <w:sz w:val="20"/>
                <w:szCs w:val="20"/>
              </w:rPr>
              <w:t>and dose 2</w:t>
            </w:r>
          </w:p>
        </w:tc>
        <w:tc>
          <w:tcPr>
            <w:tcW w:w="3690" w:type="dxa"/>
            <w:gridSpan w:val="2"/>
            <w:tcBorders>
              <w:left w:val="single" w:sz="18" w:space="0" w:color="auto"/>
              <w:right w:val="nil"/>
            </w:tcBorders>
          </w:tcPr>
          <w:p w14:paraId="352BA8E4" w14:textId="77777777" w:rsidR="008C0EDB" w:rsidRPr="008C14E8" w:rsidRDefault="008C0EDB" w:rsidP="00DF65FC">
            <w:pPr>
              <w:rPr>
                <w:b/>
                <w:bCs/>
                <w:sz w:val="20"/>
                <w:szCs w:val="20"/>
              </w:rPr>
            </w:pPr>
            <w:r w:rsidRPr="008C14E8">
              <w:rPr>
                <w:b/>
                <w:bCs/>
                <w:sz w:val="20"/>
                <w:szCs w:val="20"/>
              </w:rPr>
              <w:t>NAAT/Ag test-positive after vaccination</w:t>
            </w:r>
          </w:p>
        </w:tc>
      </w:tr>
      <w:tr w:rsidR="008C0EDB" w14:paraId="243EB62B" w14:textId="77777777" w:rsidTr="00DF65FC">
        <w:tc>
          <w:tcPr>
            <w:tcW w:w="4320" w:type="dxa"/>
            <w:gridSpan w:val="7"/>
          </w:tcPr>
          <w:p w14:paraId="44AF557F" w14:textId="215F97CC" w:rsidR="008C0EDB" w:rsidRPr="000B16F0" w:rsidRDefault="008C0EDB" w:rsidP="00D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</w:t>
            </w:r>
            <w:r w:rsidR="00B35BF8">
              <w:rPr>
                <w:sz w:val="20"/>
                <w:szCs w:val="20"/>
              </w:rPr>
              <w:t xml:space="preserve"> of key events</w:t>
            </w:r>
          </w:p>
        </w:tc>
        <w:tc>
          <w:tcPr>
            <w:tcW w:w="450" w:type="dxa"/>
          </w:tcPr>
          <w:p w14:paraId="156FC1B4" w14:textId="77777777" w:rsidR="008C0EDB" w:rsidRPr="000B16F0" w:rsidRDefault="008C0EDB" w:rsidP="00DF65F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No.</w:t>
            </w:r>
          </w:p>
          <w:p w14:paraId="7B66E4B0" w14:textId="77777777" w:rsidR="008C0EDB" w:rsidRPr="000B16F0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5602D06" w14:textId="77777777" w:rsidR="008C0EDB" w:rsidRPr="000B16F0" w:rsidRDefault="008C0EDB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>Number of days from positive test to MIS-C illness onset</w:t>
            </w:r>
          </w:p>
        </w:tc>
        <w:tc>
          <w:tcPr>
            <w:tcW w:w="2070" w:type="dxa"/>
          </w:tcPr>
          <w:p w14:paraId="45AC0709" w14:textId="77777777" w:rsidR="008C0EDB" w:rsidRPr="000B16F0" w:rsidRDefault="008C0EDB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>Number of days from positive test to vaccine dose 1</w:t>
            </w:r>
            <w:r w:rsidRPr="000B711E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10" w:type="dxa"/>
            <w:tcBorders>
              <w:right w:val="single" w:sz="18" w:space="0" w:color="auto"/>
            </w:tcBorders>
          </w:tcPr>
          <w:p w14:paraId="7396C586" w14:textId="77777777" w:rsidR="008C0EDB" w:rsidRPr="000B16F0" w:rsidRDefault="008C0EDB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>Number of days from positive test to vaccine dose 2</w:t>
            </w:r>
            <w:r w:rsidRPr="000B711E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14:paraId="7A249D0A" w14:textId="77777777" w:rsidR="008C0EDB" w:rsidRPr="000B16F0" w:rsidRDefault="008C0EDB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>Number of days from vaccine dose 1 to positive test</w:t>
            </w:r>
            <w:r w:rsidRPr="00684947"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9A9701B" w14:textId="77777777" w:rsidR="008C0EDB" w:rsidRPr="000B16F0" w:rsidRDefault="008C0EDB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>Number of days from vaccine dose 2 to positive test</w:t>
            </w:r>
            <w:r w:rsidRPr="00684947">
              <w:rPr>
                <w:sz w:val="20"/>
                <w:szCs w:val="20"/>
                <w:vertAlign w:val="superscript"/>
              </w:rPr>
              <w:t>d</w:t>
            </w:r>
            <w:r w:rsidRPr="000B16F0">
              <w:rPr>
                <w:sz w:val="20"/>
                <w:szCs w:val="20"/>
              </w:rPr>
              <w:t xml:space="preserve"> </w:t>
            </w:r>
          </w:p>
        </w:tc>
      </w:tr>
      <w:tr w:rsidR="008C0EDB" w:rsidRPr="00003F45" w14:paraId="1627F508" w14:textId="77777777" w:rsidTr="00DF65FC">
        <w:tc>
          <w:tcPr>
            <w:tcW w:w="540" w:type="dxa"/>
            <w:shd w:val="clear" w:color="auto" w:fill="F4B083" w:themeFill="accent2" w:themeFillTint="99"/>
          </w:tcPr>
          <w:p w14:paraId="14DF5ADA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+ test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57AD1EC2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</w:tcPr>
          <w:p w14:paraId="2781CFD8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A0F635E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B63D514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</w:tcPr>
          <w:p w14:paraId="3FF2487E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CD3D6B9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75E165F3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14:paraId="631106F3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color w:val="FF0000"/>
                <w:sz w:val="20"/>
                <w:szCs w:val="20"/>
              </w:rPr>
              <w:t xml:space="preserve">17, </w:t>
            </w:r>
            <w:r w:rsidRPr="00003F45">
              <w:rPr>
                <w:color w:val="FF0000"/>
                <w:sz w:val="20"/>
                <w:szCs w:val="20"/>
                <w:u w:val="single"/>
              </w:rPr>
              <w:t>25</w:t>
            </w:r>
            <w:r w:rsidRPr="00003F45">
              <w:rPr>
                <w:color w:val="FF0000"/>
                <w:sz w:val="20"/>
                <w:szCs w:val="20"/>
              </w:rPr>
              <w:t xml:space="preserve">*, 26, </w:t>
            </w:r>
            <w:r w:rsidRPr="00003F45">
              <w:rPr>
                <w:color w:val="FF0000"/>
                <w:sz w:val="20"/>
                <w:szCs w:val="20"/>
                <w:u w:val="single"/>
              </w:rPr>
              <w:t>37</w:t>
            </w:r>
            <w:r w:rsidRPr="00003F45">
              <w:rPr>
                <w:color w:val="FF0000"/>
                <w:sz w:val="20"/>
                <w:szCs w:val="20"/>
              </w:rPr>
              <w:t xml:space="preserve">**, 41, </w:t>
            </w:r>
            <w:r w:rsidRPr="00003F45">
              <w:rPr>
                <w:color w:val="FF0000"/>
                <w:sz w:val="20"/>
                <w:szCs w:val="20"/>
                <w:u w:val="single"/>
              </w:rPr>
              <w:t>47</w:t>
            </w:r>
            <w:r w:rsidRPr="00003F45">
              <w:rPr>
                <w:color w:val="FF0000"/>
                <w:sz w:val="20"/>
                <w:szCs w:val="20"/>
              </w:rPr>
              <w:t xml:space="preserve">, 59, </w:t>
            </w:r>
            <w:r w:rsidRPr="00003F45">
              <w:rPr>
                <w:color w:val="FF0000"/>
                <w:sz w:val="20"/>
                <w:szCs w:val="20"/>
                <w:u w:val="single"/>
              </w:rPr>
              <w:t>339</w:t>
            </w:r>
            <w:r w:rsidRPr="00003F45">
              <w:rPr>
                <w:color w:val="FF0000"/>
                <w:sz w:val="20"/>
                <w:szCs w:val="20"/>
              </w:rPr>
              <w:t xml:space="preserve">, </w:t>
            </w:r>
            <w:r w:rsidRPr="00003F45">
              <w:rPr>
                <w:color w:val="FF0000"/>
                <w:sz w:val="20"/>
                <w:szCs w:val="20"/>
                <w:u w:val="single"/>
              </w:rPr>
              <w:t>398</w:t>
            </w:r>
            <w:r w:rsidRPr="00003F45">
              <w:rPr>
                <w:color w:val="FF0000"/>
                <w:sz w:val="20"/>
                <w:szCs w:val="20"/>
              </w:rPr>
              <w:t>, 451</w:t>
            </w:r>
          </w:p>
        </w:tc>
        <w:tc>
          <w:tcPr>
            <w:tcW w:w="2070" w:type="dxa"/>
          </w:tcPr>
          <w:p w14:paraId="1F4472DE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2, 15, 5, 37, 40, 29, 59, 328, 397, 381</w:t>
            </w:r>
          </w:p>
        </w:tc>
        <w:tc>
          <w:tcPr>
            <w:tcW w:w="1710" w:type="dxa"/>
            <w:tcBorders>
              <w:right w:val="single" w:sz="18" w:space="0" w:color="auto"/>
            </w:tcBorders>
          </w:tcPr>
          <w:p w14:paraId="1FF77948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14:paraId="73F46F55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3600838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</w:tr>
      <w:tr w:rsidR="008C0EDB" w:rsidRPr="00003F45" w14:paraId="507F4311" w14:textId="77777777" w:rsidTr="00DF65FC">
        <w:tc>
          <w:tcPr>
            <w:tcW w:w="540" w:type="dxa"/>
            <w:shd w:val="clear" w:color="auto" w:fill="F4B083" w:themeFill="accent2" w:themeFillTint="99"/>
          </w:tcPr>
          <w:p w14:paraId="15EFFF96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+ test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332CE281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5BFA2D81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2</w:t>
            </w:r>
          </w:p>
        </w:tc>
        <w:tc>
          <w:tcPr>
            <w:tcW w:w="630" w:type="dxa"/>
          </w:tcPr>
          <w:p w14:paraId="27B08202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9785FE4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30" w:type="dxa"/>
          </w:tcPr>
          <w:p w14:paraId="5A038D83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558B2B4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46CC949B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316DE9C2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color w:val="FF0000"/>
                <w:sz w:val="20"/>
                <w:szCs w:val="20"/>
                <w:u w:val="single"/>
              </w:rPr>
              <w:t>27</w:t>
            </w:r>
            <w:r w:rsidRPr="00003F45">
              <w:rPr>
                <w:color w:val="FF0000"/>
                <w:sz w:val="20"/>
                <w:szCs w:val="20"/>
              </w:rPr>
              <w:t xml:space="preserve">, 43, </w:t>
            </w:r>
            <w:r w:rsidRPr="00003F45">
              <w:rPr>
                <w:color w:val="FF0000"/>
                <w:sz w:val="20"/>
                <w:szCs w:val="20"/>
                <w:u w:val="single"/>
              </w:rPr>
              <w:t>53</w:t>
            </w:r>
          </w:p>
        </w:tc>
        <w:tc>
          <w:tcPr>
            <w:tcW w:w="2070" w:type="dxa"/>
          </w:tcPr>
          <w:p w14:paraId="60AD7D15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 xml:space="preserve">3, </w:t>
            </w:r>
            <w:r>
              <w:rPr>
                <w:sz w:val="20"/>
                <w:szCs w:val="20"/>
              </w:rPr>
              <w:t>1</w:t>
            </w:r>
            <w:r w:rsidRPr="00003F45">
              <w:rPr>
                <w:sz w:val="20"/>
                <w:szCs w:val="20"/>
              </w:rPr>
              <w:t xml:space="preserve">6, 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right w:val="single" w:sz="18" w:space="0" w:color="auto"/>
            </w:tcBorders>
          </w:tcPr>
          <w:p w14:paraId="7AA48503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14:paraId="148FC3FF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A5EC382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</w:tr>
      <w:tr w:rsidR="008C0EDB" w:rsidRPr="00003F45" w14:paraId="6C13510C" w14:textId="77777777" w:rsidTr="00DF65FC">
        <w:tc>
          <w:tcPr>
            <w:tcW w:w="540" w:type="dxa"/>
            <w:shd w:val="clear" w:color="auto" w:fill="F4B083" w:themeFill="accent2" w:themeFillTint="99"/>
          </w:tcPr>
          <w:p w14:paraId="3D3CD225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+ test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6156AFA7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</w:tcPr>
          <w:p w14:paraId="559D8E2E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86465DC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EA47905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66C39552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2</w:t>
            </w:r>
          </w:p>
        </w:tc>
        <w:tc>
          <w:tcPr>
            <w:tcW w:w="720" w:type="dxa"/>
          </w:tcPr>
          <w:p w14:paraId="78446931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7384670C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9722714" w14:textId="77777777" w:rsidR="008C0EDB" w:rsidRPr="00003F45" w:rsidRDefault="008C0EDB" w:rsidP="00DF65FC">
            <w:pPr>
              <w:rPr>
                <w:sz w:val="20"/>
                <w:szCs w:val="20"/>
                <w:u w:val="single"/>
              </w:rPr>
            </w:pPr>
            <w:r w:rsidRPr="003D36A1">
              <w:rPr>
                <w:color w:val="FF0000"/>
                <w:sz w:val="20"/>
                <w:szCs w:val="20"/>
                <w:u w:val="single"/>
              </w:rPr>
              <w:t>37</w:t>
            </w:r>
          </w:p>
        </w:tc>
        <w:tc>
          <w:tcPr>
            <w:tcW w:w="2070" w:type="dxa"/>
          </w:tcPr>
          <w:p w14:paraId="6B51FD82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right w:val="single" w:sz="18" w:space="0" w:color="auto"/>
            </w:tcBorders>
          </w:tcPr>
          <w:p w14:paraId="43775CDC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14:paraId="55324ED8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6079607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</w:tr>
      <w:tr w:rsidR="008C0EDB" w:rsidRPr="00003F45" w14:paraId="7742C664" w14:textId="77777777" w:rsidTr="00DF65FC">
        <w:tc>
          <w:tcPr>
            <w:tcW w:w="540" w:type="dxa"/>
          </w:tcPr>
          <w:p w14:paraId="3C1936A4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D966" w:themeFill="accent4" w:themeFillTint="99"/>
          </w:tcPr>
          <w:p w14:paraId="2E520008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1AD7ED34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 xml:space="preserve">+ </w:t>
            </w:r>
          </w:p>
          <w:p w14:paraId="68B3A381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test</w:t>
            </w:r>
          </w:p>
        </w:tc>
        <w:tc>
          <w:tcPr>
            <w:tcW w:w="630" w:type="dxa"/>
          </w:tcPr>
          <w:p w14:paraId="4E946DDE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F47CDF8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</w:tcPr>
          <w:p w14:paraId="70B56148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961FE37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3F6275F2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14:paraId="3F53A965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  <w:u w:val="single"/>
              </w:rPr>
              <w:t>11</w:t>
            </w:r>
            <w:r w:rsidRPr="00003F45">
              <w:rPr>
                <w:sz w:val="20"/>
                <w:szCs w:val="20"/>
              </w:rPr>
              <w:t xml:space="preserve">, 32, </w:t>
            </w:r>
            <w:r w:rsidRPr="00003F45">
              <w:rPr>
                <w:sz w:val="20"/>
                <w:szCs w:val="20"/>
                <w:u w:val="single"/>
              </w:rPr>
              <w:t>21</w:t>
            </w:r>
            <w:r w:rsidRPr="00003F45">
              <w:rPr>
                <w:sz w:val="20"/>
                <w:szCs w:val="20"/>
              </w:rPr>
              <w:t>, 35, 13</w:t>
            </w:r>
          </w:p>
        </w:tc>
        <w:tc>
          <w:tcPr>
            <w:tcW w:w="2070" w:type="dxa"/>
          </w:tcPr>
          <w:p w14:paraId="0796516D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18" w:space="0" w:color="auto"/>
            </w:tcBorders>
          </w:tcPr>
          <w:p w14:paraId="2CBE6BE2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14:paraId="203D9A2A" w14:textId="77777777" w:rsidR="008C0EDB" w:rsidRPr="00003F45" w:rsidRDefault="008C0EDB" w:rsidP="00DF65FC">
            <w:pPr>
              <w:rPr>
                <w:color w:val="FF0000"/>
                <w:sz w:val="20"/>
                <w:szCs w:val="20"/>
              </w:rPr>
            </w:pPr>
            <w:r w:rsidRPr="00003F45">
              <w:rPr>
                <w:color w:val="FF0000"/>
                <w:sz w:val="20"/>
                <w:szCs w:val="20"/>
              </w:rPr>
              <w:t>4, 7, 18, 23, 24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65007A9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</w:tr>
      <w:tr w:rsidR="008C0EDB" w:rsidRPr="00003F45" w14:paraId="5B277022" w14:textId="77777777" w:rsidTr="00DF65FC">
        <w:tc>
          <w:tcPr>
            <w:tcW w:w="540" w:type="dxa"/>
          </w:tcPr>
          <w:p w14:paraId="57C1EF06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D966" w:themeFill="accent4" w:themeFillTint="99"/>
          </w:tcPr>
          <w:p w14:paraId="45FBAD65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  <w:shd w:val="clear" w:color="auto" w:fill="FFD966" w:themeFill="accent4" w:themeFillTint="99"/>
          </w:tcPr>
          <w:p w14:paraId="6337CAF7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2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6E72464F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 xml:space="preserve">+ </w:t>
            </w:r>
          </w:p>
          <w:p w14:paraId="31004A13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test</w:t>
            </w:r>
          </w:p>
        </w:tc>
        <w:tc>
          <w:tcPr>
            <w:tcW w:w="540" w:type="dxa"/>
          </w:tcPr>
          <w:p w14:paraId="73267AAA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</w:tcPr>
          <w:p w14:paraId="263CBBB4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2F9AA42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3F054C7D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14:paraId="49543F30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  <w:u w:val="single"/>
              </w:rPr>
              <w:t>38</w:t>
            </w:r>
            <w:r w:rsidRPr="00003F45">
              <w:rPr>
                <w:sz w:val="20"/>
                <w:szCs w:val="20"/>
              </w:rPr>
              <w:t xml:space="preserve">, </w:t>
            </w:r>
            <w:r w:rsidRPr="00003F45">
              <w:rPr>
                <w:sz w:val="20"/>
                <w:szCs w:val="20"/>
                <w:u w:val="single"/>
              </w:rPr>
              <w:t>35</w:t>
            </w:r>
            <w:r w:rsidRPr="00003F45">
              <w:rPr>
                <w:sz w:val="20"/>
                <w:szCs w:val="20"/>
              </w:rPr>
              <w:t>, 34, 21</w:t>
            </w:r>
            <w:r w:rsidRPr="00003F45">
              <w:rPr>
                <w:sz w:val="20"/>
                <w:szCs w:val="20"/>
                <w:vertAlign w:val="superscript"/>
              </w:rPr>
              <w:t>#</w:t>
            </w:r>
            <w:r w:rsidRPr="00003F45">
              <w:rPr>
                <w:sz w:val="20"/>
                <w:szCs w:val="20"/>
              </w:rPr>
              <w:t xml:space="preserve">, </w:t>
            </w:r>
            <w:r w:rsidRPr="00003F45">
              <w:rPr>
                <w:sz w:val="20"/>
                <w:szCs w:val="20"/>
                <w:u w:val="single"/>
              </w:rPr>
              <w:t>29</w:t>
            </w:r>
            <w:r w:rsidRPr="00003F45">
              <w:rPr>
                <w:sz w:val="20"/>
                <w:szCs w:val="20"/>
              </w:rPr>
              <w:t>, 3</w:t>
            </w:r>
            <w:r w:rsidRPr="00003F45">
              <w:rPr>
                <w:sz w:val="20"/>
                <w:szCs w:val="20"/>
                <w:vertAlign w:val="superscript"/>
              </w:rPr>
              <w:t>^</w:t>
            </w:r>
            <w:r w:rsidRPr="00003F45">
              <w:rPr>
                <w:sz w:val="20"/>
                <w:szCs w:val="20"/>
              </w:rPr>
              <w:t xml:space="preserve">, </w:t>
            </w:r>
            <w:r w:rsidRPr="00003F45">
              <w:rPr>
                <w:sz w:val="20"/>
                <w:szCs w:val="20"/>
                <w:u w:val="single"/>
              </w:rPr>
              <w:t>26</w:t>
            </w:r>
            <w:r w:rsidRPr="00003F45">
              <w:rPr>
                <w:sz w:val="20"/>
                <w:szCs w:val="20"/>
              </w:rPr>
              <w:t xml:space="preserve">, </w:t>
            </w:r>
            <w:r w:rsidRPr="00003F45">
              <w:rPr>
                <w:sz w:val="20"/>
                <w:szCs w:val="20"/>
                <w:u w:val="single"/>
              </w:rPr>
              <w:t>29</w:t>
            </w:r>
          </w:p>
        </w:tc>
        <w:tc>
          <w:tcPr>
            <w:tcW w:w="2070" w:type="dxa"/>
          </w:tcPr>
          <w:p w14:paraId="4008F4DF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18" w:space="0" w:color="auto"/>
            </w:tcBorders>
          </w:tcPr>
          <w:p w14:paraId="32A6E016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14:paraId="46EF7400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B41ECD4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color w:val="FF0000"/>
                <w:sz w:val="20"/>
                <w:szCs w:val="20"/>
              </w:rPr>
              <w:t>7, 14, 23, 27, 41, 42, 48, 48</w:t>
            </w:r>
          </w:p>
        </w:tc>
      </w:tr>
      <w:tr w:rsidR="008C0EDB" w:rsidRPr="00003F45" w14:paraId="2A846F43" w14:textId="77777777" w:rsidTr="00DF65FC">
        <w:tc>
          <w:tcPr>
            <w:tcW w:w="540" w:type="dxa"/>
          </w:tcPr>
          <w:p w14:paraId="1305B094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D966" w:themeFill="accent4" w:themeFillTint="99"/>
          </w:tcPr>
          <w:p w14:paraId="5C53EAA4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1A5D7D5B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 xml:space="preserve">+ </w:t>
            </w:r>
          </w:p>
          <w:p w14:paraId="0F9ED57E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test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5B70F68C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2</w:t>
            </w:r>
          </w:p>
        </w:tc>
        <w:tc>
          <w:tcPr>
            <w:tcW w:w="540" w:type="dxa"/>
          </w:tcPr>
          <w:p w14:paraId="17AF4668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</w:tcPr>
          <w:p w14:paraId="3A2CCCB0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3B54BA9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3D24766D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3ADFF9E2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  <w:u w:val="single"/>
              </w:rPr>
              <w:t>36</w:t>
            </w:r>
            <w:r w:rsidRPr="00003F45">
              <w:rPr>
                <w:sz w:val="20"/>
                <w:szCs w:val="20"/>
              </w:rPr>
              <w:t xml:space="preserve">, 32, </w:t>
            </w:r>
            <w:r w:rsidRPr="00003F45">
              <w:rPr>
                <w:sz w:val="20"/>
                <w:szCs w:val="20"/>
                <w:u w:val="single"/>
              </w:rPr>
              <w:t>30</w:t>
            </w:r>
            <w:r w:rsidRPr="00003F45">
              <w:rPr>
                <w:sz w:val="20"/>
                <w:szCs w:val="20"/>
              </w:rPr>
              <w:t xml:space="preserve">, </w:t>
            </w:r>
            <w:r w:rsidRPr="00003F45">
              <w:rPr>
                <w:sz w:val="20"/>
                <w:szCs w:val="20"/>
                <w:u w:val="single"/>
              </w:rPr>
              <w:t>66</w:t>
            </w:r>
            <w:r w:rsidRPr="00003F45">
              <w:rPr>
                <w:sz w:val="20"/>
                <w:szCs w:val="20"/>
              </w:rPr>
              <w:t xml:space="preserve">, </w:t>
            </w:r>
            <w:r w:rsidRPr="00003F45">
              <w:rPr>
                <w:sz w:val="20"/>
                <w:szCs w:val="20"/>
                <w:u w:val="single"/>
              </w:rPr>
              <w:t>35</w:t>
            </w:r>
            <w:r w:rsidRPr="00003F45">
              <w:rPr>
                <w:sz w:val="20"/>
                <w:szCs w:val="20"/>
              </w:rPr>
              <w:t>, 26</w:t>
            </w:r>
          </w:p>
        </w:tc>
        <w:tc>
          <w:tcPr>
            <w:tcW w:w="2070" w:type="dxa"/>
          </w:tcPr>
          <w:p w14:paraId="3D82151D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18" w:space="0" w:color="auto"/>
            </w:tcBorders>
          </w:tcPr>
          <w:p w14:paraId="4270D459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18, 14, 21, 39, 33, 26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14:paraId="7D8F39DD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color w:val="FF0000"/>
                <w:sz w:val="20"/>
                <w:szCs w:val="20"/>
              </w:rPr>
              <w:t>3, 7, 9, 17, 18, 43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AABC3D3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</w:tr>
      <w:tr w:rsidR="008C0EDB" w14:paraId="0EC5EB3A" w14:textId="77777777" w:rsidTr="00DF65FC">
        <w:tc>
          <w:tcPr>
            <w:tcW w:w="4320" w:type="dxa"/>
            <w:gridSpan w:val="7"/>
          </w:tcPr>
          <w:p w14:paraId="35AD2FB0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B30D7A">
              <w:rPr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500B3E51" w14:textId="77777777" w:rsidR="008C0EDB" w:rsidRDefault="008C0EDB" w:rsidP="00DF65FC">
            <w:r w:rsidRPr="00003F45">
              <w:rPr>
                <w:sz w:val="20"/>
                <w:szCs w:val="20"/>
              </w:rPr>
              <w:t>33</w:t>
            </w:r>
          </w:p>
        </w:tc>
        <w:tc>
          <w:tcPr>
            <w:tcW w:w="9810" w:type="dxa"/>
            <w:gridSpan w:val="5"/>
          </w:tcPr>
          <w:p w14:paraId="5A6278EC" w14:textId="77777777" w:rsidR="008C0EDB" w:rsidRDefault="008C0EDB" w:rsidP="00DF65FC"/>
        </w:tc>
      </w:tr>
    </w:tbl>
    <w:p w14:paraId="59DDBC5A" w14:textId="77777777" w:rsidR="008C0EDB" w:rsidRDefault="008C0EDB" w:rsidP="008C0EDB"/>
    <w:p w14:paraId="2A8FAFF3" w14:textId="3F762060" w:rsidR="008C0EDB" w:rsidRDefault="008C0EDB" w:rsidP="008C0EDB">
      <w:r w:rsidRPr="00F525D9">
        <w:rPr>
          <w:b/>
          <w:bCs/>
        </w:rPr>
        <w:t xml:space="preserve">Legend/Footnotes. </w:t>
      </w:r>
      <w:r>
        <w:t xml:space="preserve">+ test, positive NAAT/antigen test;   Dose, COVID-19 vaccine dose    Ons, MIS-C illness onset;   Hosp, hospitalization    </w:t>
      </w:r>
    </w:p>
    <w:p w14:paraId="31C4E39C" w14:textId="3DFBF51D" w:rsidR="009E79A7" w:rsidRDefault="009E79A7" w:rsidP="008C0EDB">
      <w:r>
        <w:t xml:space="preserve">Sequence </w:t>
      </w:r>
      <w:r w:rsidR="00054A8D">
        <w:t xml:space="preserve">of key events </w:t>
      </w:r>
      <w:r w:rsidR="00E2099B">
        <w:t>column</w:t>
      </w:r>
      <w:r>
        <w:t xml:space="preserve"> depicts the</w:t>
      </w:r>
      <w:r w:rsidR="00A8537B">
        <w:t xml:space="preserve"> </w:t>
      </w:r>
      <w:r w:rsidR="000F036A">
        <w:t xml:space="preserve">6 different </w:t>
      </w:r>
      <w:r w:rsidR="00E2099B">
        <w:t>categor</w:t>
      </w:r>
      <w:r w:rsidR="000F036A">
        <w:t>ies</w:t>
      </w:r>
      <w:r w:rsidR="00E2099B">
        <w:t xml:space="preserve"> of the </w:t>
      </w:r>
      <w:r w:rsidR="00FB5967">
        <w:t xml:space="preserve">cases by the </w:t>
      </w:r>
      <w:r w:rsidR="00DC5AF8">
        <w:t>order</w:t>
      </w:r>
      <w:r w:rsidR="00FB5967">
        <w:t xml:space="preserve"> of key events</w:t>
      </w:r>
      <w:r w:rsidR="00DB6473">
        <w:t xml:space="preserve"> (</w:t>
      </w:r>
      <w:r w:rsidR="00DC5AF8">
        <w:t xml:space="preserve">including </w:t>
      </w:r>
      <w:r w:rsidR="003449A7">
        <w:t>the positive NAAT/antigen test, receipt of dose 1 of COVID-19 vaccine, receipt of dose 2 of COVID-19 vaccine, onset of MIS-C illness</w:t>
      </w:r>
      <w:r w:rsidR="00054A8D">
        <w:t xml:space="preserve">, </w:t>
      </w:r>
      <w:r w:rsidR="000F036A">
        <w:t xml:space="preserve">and </w:t>
      </w:r>
      <w:r w:rsidR="00054A8D">
        <w:t xml:space="preserve">admission </w:t>
      </w:r>
      <w:r w:rsidR="001465D8">
        <w:t>to the</w:t>
      </w:r>
      <w:r w:rsidR="00054A8D">
        <w:t xml:space="preserve"> hospital). The</w:t>
      </w:r>
      <w:r w:rsidR="003F0A09">
        <w:t xml:space="preserve"> next column indicates the number of children that had that </w:t>
      </w:r>
      <w:r w:rsidR="00B35BF8">
        <w:t xml:space="preserve">particular order of key </w:t>
      </w:r>
      <w:r w:rsidR="003F0A09">
        <w:t>events</w:t>
      </w:r>
      <w:r w:rsidR="00054A8D">
        <w:t>.</w:t>
      </w:r>
    </w:p>
    <w:p w14:paraId="655DBC4A" w14:textId="2C3529A4" w:rsidR="008C0EDB" w:rsidRPr="00F525D9" w:rsidRDefault="008C0EDB" w:rsidP="008C0EDB">
      <w:pPr>
        <w:spacing w:after="0" w:line="240" w:lineRule="auto"/>
      </w:pPr>
      <w:r w:rsidRPr="00F525D9">
        <w:t xml:space="preserve">Each </w:t>
      </w:r>
      <w:r w:rsidR="006667AE">
        <w:t>child</w:t>
      </w:r>
      <w:r w:rsidRPr="00F525D9">
        <w:t xml:space="preserve"> listed by their respective number of days for the particular column. </w:t>
      </w:r>
    </w:p>
    <w:p w14:paraId="580D59DE" w14:textId="60A717E6" w:rsidR="008C0EDB" w:rsidRPr="00F525D9" w:rsidRDefault="008C0EDB" w:rsidP="008C0EDB">
      <w:pPr>
        <w:spacing w:after="0" w:line="240" w:lineRule="auto"/>
      </w:pPr>
      <w:r w:rsidRPr="00F525D9">
        <w:rPr>
          <w:color w:val="FF0000"/>
        </w:rPr>
        <w:t>Red</w:t>
      </w:r>
      <w:r w:rsidRPr="00F525D9">
        <w:t xml:space="preserve"> indicates the column for which the </w:t>
      </w:r>
      <w:r w:rsidR="00A725C9">
        <w:t>child</w:t>
      </w:r>
      <w:r w:rsidR="00A725C9" w:rsidRPr="00F525D9">
        <w:t>’s</w:t>
      </w:r>
      <w:r w:rsidRPr="00F525D9">
        <w:t xml:space="preserve"> days are listed in ascending order; that order of individuals is maintained for the other columns in that row </w:t>
      </w:r>
    </w:p>
    <w:p w14:paraId="3A13B699" w14:textId="3C226D19" w:rsidR="008C0EDB" w:rsidRPr="00F525D9" w:rsidRDefault="008C0EDB" w:rsidP="008C0EDB">
      <w:pPr>
        <w:spacing w:after="0" w:line="240" w:lineRule="auto"/>
      </w:pPr>
      <w:r w:rsidRPr="00F525D9">
        <w:t xml:space="preserve">Underline indicates </w:t>
      </w:r>
      <w:r w:rsidR="006667AE">
        <w:t>child</w:t>
      </w:r>
      <w:r w:rsidRPr="00F525D9">
        <w:t xml:space="preserve"> had a positive anti-nucleocapsid antibody test during MIS-C evaluation</w:t>
      </w:r>
    </w:p>
    <w:p w14:paraId="2150D217" w14:textId="77777777" w:rsidR="008C0EDB" w:rsidRPr="00F525D9" w:rsidRDefault="008C0EDB" w:rsidP="008C0EDB">
      <w:pPr>
        <w:spacing w:after="0" w:line="240" w:lineRule="auto"/>
      </w:pPr>
      <w:r w:rsidRPr="00F525D9">
        <w:rPr>
          <w:vertAlign w:val="superscript"/>
        </w:rPr>
        <w:t>a</w:t>
      </w:r>
      <w:r w:rsidRPr="00F525D9">
        <w:t>For those whose positive test was before vaccine dose 1</w:t>
      </w:r>
    </w:p>
    <w:p w14:paraId="34989346" w14:textId="77777777" w:rsidR="008C0EDB" w:rsidRPr="00F525D9" w:rsidRDefault="008C0EDB" w:rsidP="008C0EDB">
      <w:pPr>
        <w:spacing w:after="0" w:line="240" w:lineRule="auto"/>
      </w:pPr>
      <w:r w:rsidRPr="00F525D9">
        <w:rPr>
          <w:vertAlign w:val="superscript"/>
        </w:rPr>
        <w:t>b</w:t>
      </w:r>
      <w:r w:rsidRPr="00F525D9">
        <w:t>For those whose positive test was after vaccine dose 1 and before vaccine dose 2</w:t>
      </w:r>
    </w:p>
    <w:p w14:paraId="5C56B2E1" w14:textId="77777777" w:rsidR="008C0EDB" w:rsidRPr="00F525D9" w:rsidRDefault="008C0EDB" w:rsidP="008C0EDB">
      <w:pPr>
        <w:spacing w:after="0" w:line="240" w:lineRule="auto"/>
      </w:pPr>
      <w:r w:rsidRPr="00F525D9">
        <w:rPr>
          <w:vertAlign w:val="superscript"/>
        </w:rPr>
        <w:t>c</w:t>
      </w:r>
      <w:r w:rsidRPr="00F525D9">
        <w:t xml:space="preserve">For those whose positive test was after only vaccine dose 1 </w:t>
      </w:r>
    </w:p>
    <w:p w14:paraId="05194266" w14:textId="77777777" w:rsidR="008C0EDB" w:rsidRPr="00F525D9" w:rsidRDefault="008C0EDB" w:rsidP="008C0EDB">
      <w:pPr>
        <w:spacing w:after="0" w:line="240" w:lineRule="auto"/>
      </w:pPr>
      <w:r w:rsidRPr="00F525D9">
        <w:rPr>
          <w:vertAlign w:val="superscript"/>
        </w:rPr>
        <w:t>d</w:t>
      </w:r>
      <w:r w:rsidRPr="00F525D9">
        <w:t>For those whose positive test was after vaccine dose 2</w:t>
      </w:r>
    </w:p>
    <w:p w14:paraId="351502AB" w14:textId="37B617A9" w:rsidR="008C0EDB" w:rsidRPr="00F525D9" w:rsidRDefault="008C0EDB" w:rsidP="008C0EDB">
      <w:pPr>
        <w:spacing w:after="0" w:line="240" w:lineRule="auto"/>
      </w:pPr>
      <w:r w:rsidRPr="00F525D9">
        <w:t>*</w:t>
      </w:r>
      <w:r w:rsidR="006667AE">
        <w:t>Child</w:t>
      </w:r>
      <w:r w:rsidRPr="00F525D9">
        <w:t xml:space="preserve"> was also NAAT/Ag positive during MIS-C evaluation, 27 days after previous positive test.  </w:t>
      </w:r>
    </w:p>
    <w:p w14:paraId="02143C22" w14:textId="1E567729" w:rsidR="008C0EDB" w:rsidRPr="00F525D9" w:rsidRDefault="008C0EDB" w:rsidP="008C0EDB">
      <w:pPr>
        <w:spacing w:after="0" w:line="240" w:lineRule="auto"/>
      </w:pPr>
      <w:r w:rsidRPr="00F525D9">
        <w:t>**</w:t>
      </w:r>
      <w:r w:rsidR="006667AE">
        <w:t>Child</w:t>
      </w:r>
      <w:r w:rsidRPr="00F525D9">
        <w:t xml:space="preserve"> was also NAAT/Ag positive during MIS-C evaluation, 40 days after previous positive test </w:t>
      </w:r>
    </w:p>
    <w:p w14:paraId="5D5387F1" w14:textId="26FDB20B" w:rsidR="008C0EDB" w:rsidRPr="00F525D9" w:rsidRDefault="008C0EDB" w:rsidP="008C0EDB">
      <w:pPr>
        <w:spacing w:after="0" w:line="240" w:lineRule="auto"/>
      </w:pPr>
      <w:r w:rsidRPr="00F525D9">
        <w:t>^</w:t>
      </w:r>
      <w:r w:rsidR="006667AE">
        <w:t>Child</w:t>
      </w:r>
      <w:r w:rsidRPr="00F525D9">
        <w:t xml:space="preserve"> was also NAAT/Ag positive during MIS-C evaluation, 3 days after previous positive test</w:t>
      </w:r>
    </w:p>
    <w:p w14:paraId="68930D1B" w14:textId="424B5C66" w:rsidR="008C0EDB" w:rsidRPr="00F525D9" w:rsidRDefault="008C0EDB" w:rsidP="008C0EDB">
      <w:pPr>
        <w:spacing w:after="0" w:line="240" w:lineRule="auto"/>
      </w:pPr>
      <w:r w:rsidRPr="00F525D9">
        <w:rPr>
          <w:vertAlign w:val="superscript"/>
        </w:rPr>
        <w:t>#</w:t>
      </w:r>
      <w:r w:rsidRPr="00F525D9">
        <w:t xml:space="preserve"> </w:t>
      </w:r>
      <w:r w:rsidR="006667AE">
        <w:t>Child</w:t>
      </w:r>
      <w:r w:rsidRPr="00F525D9">
        <w:t xml:space="preserve"> had negative anti-nucleocapsid antibody test during MIS-C evaluation</w:t>
      </w:r>
    </w:p>
    <w:p w14:paraId="6C6AAC82" w14:textId="77777777" w:rsidR="008C0EDB" w:rsidRDefault="008C0EDB" w:rsidP="008C0EDB">
      <w:r>
        <w:t xml:space="preserve"> </w:t>
      </w:r>
    </w:p>
    <w:p w14:paraId="5368E00D" w14:textId="77777777" w:rsidR="008C0EDB" w:rsidRDefault="008C0EDB" w:rsidP="008C0EDB">
      <w:pPr>
        <w:sectPr w:rsidR="008C0EDB" w:rsidSect="003F634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968310E" w14:textId="688F88BE" w:rsidR="008C0EDB" w:rsidRDefault="008C0EDB" w:rsidP="008C0EDB">
      <w:r>
        <w:lastRenderedPageBreak/>
        <w:t xml:space="preserve">Supplemental Table B. Timing of testing and COVID-19 vaccination for 33 </w:t>
      </w:r>
      <w:r w:rsidR="006667AE">
        <w:t>children</w:t>
      </w:r>
      <w:r>
        <w:t xml:space="preserve"> with positive NAAT/antigen test before MIS-C illness onset (page 2 of 2)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630"/>
        <w:gridCol w:w="630"/>
        <w:gridCol w:w="540"/>
        <w:gridCol w:w="630"/>
        <w:gridCol w:w="720"/>
        <w:gridCol w:w="450"/>
        <w:gridCol w:w="2340"/>
        <w:gridCol w:w="2340"/>
      </w:tblGrid>
      <w:tr w:rsidR="008C0EDB" w14:paraId="54AFEE3E" w14:textId="77777777" w:rsidTr="00DF65FC">
        <w:tc>
          <w:tcPr>
            <w:tcW w:w="4320" w:type="dxa"/>
            <w:gridSpan w:val="7"/>
          </w:tcPr>
          <w:p w14:paraId="2D2EDA3A" w14:textId="77777777" w:rsidR="008C0EDB" w:rsidRPr="000B16F0" w:rsidRDefault="008C0EDB" w:rsidP="00DF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</w:t>
            </w:r>
          </w:p>
        </w:tc>
        <w:tc>
          <w:tcPr>
            <w:tcW w:w="450" w:type="dxa"/>
          </w:tcPr>
          <w:p w14:paraId="7976AB86" w14:textId="77777777" w:rsidR="008C0EDB" w:rsidRPr="000B16F0" w:rsidRDefault="008C0EDB" w:rsidP="00DF65F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No.</w:t>
            </w:r>
          </w:p>
          <w:p w14:paraId="589F2652" w14:textId="77777777" w:rsidR="008C0EDB" w:rsidRPr="000B16F0" w:rsidRDefault="008C0EDB" w:rsidP="00DF65F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C8DEE54" w14:textId="4789AA84" w:rsidR="008C0EDB" w:rsidRPr="000B16F0" w:rsidRDefault="008C0EDB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 xml:space="preserve">Number of days from </w:t>
            </w:r>
            <w:r>
              <w:rPr>
                <w:sz w:val="20"/>
                <w:szCs w:val="20"/>
              </w:rPr>
              <w:t xml:space="preserve"> vaccine dose 1 to </w:t>
            </w:r>
            <w:r w:rsidRPr="000B16F0">
              <w:rPr>
                <w:sz w:val="20"/>
                <w:szCs w:val="20"/>
              </w:rPr>
              <w:t>MIS-C illness</w:t>
            </w:r>
            <w:r w:rsidR="00A14A12">
              <w:rPr>
                <w:sz w:val="20"/>
                <w:szCs w:val="20"/>
              </w:rPr>
              <w:t xml:space="preserve"> onset</w:t>
            </w:r>
            <w:r w:rsidRPr="00764084">
              <w:rPr>
                <w:vertAlign w:val="superscript"/>
              </w:rPr>
              <w:t>e</w:t>
            </w:r>
          </w:p>
        </w:tc>
        <w:tc>
          <w:tcPr>
            <w:tcW w:w="2340" w:type="dxa"/>
          </w:tcPr>
          <w:p w14:paraId="1BFD04DA" w14:textId="4DAB0A7F" w:rsidR="008C0EDB" w:rsidRPr="000B16F0" w:rsidRDefault="008C0EDB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 xml:space="preserve">Number of days from </w:t>
            </w:r>
            <w:r>
              <w:rPr>
                <w:sz w:val="20"/>
                <w:szCs w:val="20"/>
              </w:rPr>
              <w:t xml:space="preserve"> vaccine dose 2 to </w:t>
            </w:r>
            <w:r w:rsidRPr="000B16F0">
              <w:rPr>
                <w:sz w:val="20"/>
                <w:szCs w:val="20"/>
              </w:rPr>
              <w:t>MIS-C illness</w:t>
            </w:r>
            <w:r w:rsidR="00A14A12">
              <w:rPr>
                <w:sz w:val="20"/>
                <w:szCs w:val="20"/>
              </w:rPr>
              <w:t xml:space="preserve"> onset</w:t>
            </w:r>
            <w:r w:rsidRPr="00764084">
              <w:rPr>
                <w:vertAlign w:val="superscript"/>
              </w:rPr>
              <w:t>e</w:t>
            </w:r>
          </w:p>
        </w:tc>
      </w:tr>
      <w:tr w:rsidR="008C0EDB" w:rsidRPr="00003F45" w14:paraId="66D214C3" w14:textId="77777777" w:rsidTr="00DF65FC">
        <w:tc>
          <w:tcPr>
            <w:tcW w:w="540" w:type="dxa"/>
            <w:shd w:val="clear" w:color="auto" w:fill="F4B083" w:themeFill="accent2" w:themeFillTint="99"/>
          </w:tcPr>
          <w:p w14:paraId="7C53B290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+ test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31F629B0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</w:tcPr>
          <w:p w14:paraId="4BAA03A7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45AF8C8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106E5B3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</w:tcPr>
          <w:p w14:paraId="40A6E416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D88F496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6A1BFB1A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14:paraId="4E7D01C4" w14:textId="596713A3" w:rsidR="008C0EDB" w:rsidRPr="00003F45" w:rsidRDefault="000F774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902DC">
              <w:rPr>
                <w:sz w:val="20"/>
                <w:szCs w:val="20"/>
              </w:rPr>
              <w:t>, 10, 21, 0, 1, 18, 0, 11, 1, 70</w:t>
            </w:r>
          </w:p>
        </w:tc>
        <w:tc>
          <w:tcPr>
            <w:tcW w:w="2340" w:type="dxa"/>
          </w:tcPr>
          <w:p w14:paraId="2CB99691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</w:tr>
      <w:tr w:rsidR="008C0EDB" w:rsidRPr="00003F45" w14:paraId="41ED6DDE" w14:textId="77777777" w:rsidTr="00DF65FC">
        <w:tc>
          <w:tcPr>
            <w:tcW w:w="540" w:type="dxa"/>
            <w:shd w:val="clear" w:color="auto" w:fill="F4B083" w:themeFill="accent2" w:themeFillTint="99"/>
          </w:tcPr>
          <w:p w14:paraId="24735FBF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+ test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792CF33B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4C7C1E43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2</w:t>
            </w:r>
          </w:p>
        </w:tc>
        <w:tc>
          <w:tcPr>
            <w:tcW w:w="630" w:type="dxa"/>
          </w:tcPr>
          <w:p w14:paraId="50A1C5AF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929A024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30" w:type="dxa"/>
          </w:tcPr>
          <w:p w14:paraId="7CF16F8C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5515255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2BD0661D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74EA3B34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24, 27, 30</w:t>
            </w:r>
          </w:p>
        </w:tc>
        <w:tc>
          <w:tcPr>
            <w:tcW w:w="2340" w:type="dxa"/>
          </w:tcPr>
          <w:p w14:paraId="58EE1D78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3, 6, 6</w:t>
            </w:r>
          </w:p>
        </w:tc>
      </w:tr>
      <w:tr w:rsidR="008C0EDB" w:rsidRPr="00003F45" w14:paraId="6C5DB5C0" w14:textId="77777777" w:rsidTr="00DF65FC">
        <w:tc>
          <w:tcPr>
            <w:tcW w:w="540" w:type="dxa"/>
            <w:shd w:val="clear" w:color="auto" w:fill="F4B083" w:themeFill="accent2" w:themeFillTint="99"/>
          </w:tcPr>
          <w:p w14:paraId="4C9CBF5B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+ test</w:t>
            </w:r>
          </w:p>
        </w:tc>
        <w:tc>
          <w:tcPr>
            <w:tcW w:w="630" w:type="dxa"/>
            <w:shd w:val="clear" w:color="auto" w:fill="F4B083" w:themeFill="accent2" w:themeFillTint="99"/>
          </w:tcPr>
          <w:p w14:paraId="3465DA81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</w:tcPr>
          <w:p w14:paraId="427C558A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6EA5E55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831BC7E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071910E8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2</w:t>
            </w:r>
          </w:p>
        </w:tc>
        <w:tc>
          <w:tcPr>
            <w:tcW w:w="720" w:type="dxa"/>
          </w:tcPr>
          <w:p w14:paraId="67AA53AB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0C58BA97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2FAE2CF" w14:textId="77777777" w:rsidR="008C0EDB" w:rsidRPr="004C31BA" w:rsidRDefault="008C0EDB" w:rsidP="00DF65FC">
            <w:pPr>
              <w:rPr>
                <w:sz w:val="20"/>
                <w:szCs w:val="20"/>
              </w:rPr>
            </w:pPr>
            <w:r w:rsidRPr="004C31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14:paraId="2DDC02A1" w14:textId="77777777" w:rsidR="008C0EDB" w:rsidRPr="00C273BE" w:rsidRDefault="008C0EDB" w:rsidP="00DF65FC">
            <w:pPr>
              <w:rPr>
                <w:sz w:val="20"/>
                <w:szCs w:val="20"/>
              </w:rPr>
            </w:pPr>
            <w:r w:rsidRPr="00C273BE">
              <w:rPr>
                <w:sz w:val="20"/>
                <w:szCs w:val="20"/>
              </w:rPr>
              <w:t>NA</w:t>
            </w:r>
          </w:p>
        </w:tc>
      </w:tr>
      <w:tr w:rsidR="008C0EDB" w:rsidRPr="00003F45" w14:paraId="6A1CD4CF" w14:textId="77777777" w:rsidTr="00DF65FC">
        <w:tc>
          <w:tcPr>
            <w:tcW w:w="540" w:type="dxa"/>
          </w:tcPr>
          <w:p w14:paraId="621269BB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D966" w:themeFill="accent4" w:themeFillTint="99"/>
          </w:tcPr>
          <w:p w14:paraId="776F02D2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78CC34F6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 xml:space="preserve">+ </w:t>
            </w:r>
          </w:p>
          <w:p w14:paraId="4D18B92D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test</w:t>
            </w:r>
          </w:p>
        </w:tc>
        <w:tc>
          <w:tcPr>
            <w:tcW w:w="630" w:type="dxa"/>
          </w:tcPr>
          <w:p w14:paraId="4884DE45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C4FDEA0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</w:tcPr>
          <w:p w14:paraId="0F1C66A3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9A2BC5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688DF304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14:paraId="28B0C11D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15, 39, 39, 58, 37</w:t>
            </w:r>
          </w:p>
        </w:tc>
        <w:tc>
          <w:tcPr>
            <w:tcW w:w="2340" w:type="dxa"/>
          </w:tcPr>
          <w:p w14:paraId="1FED3527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8C0EDB" w:rsidRPr="00003F45" w14:paraId="59A2A600" w14:textId="77777777" w:rsidTr="00DF65FC">
        <w:tc>
          <w:tcPr>
            <w:tcW w:w="540" w:type="dxa"/>
          </w:tcPr>
          <w:p w14:paraId="6F1CF984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D966" w:themeFill="accent4" w:themeFillTint="99"/>
          </w:tcPr>
          <w:p w14:paraId="459D2182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  <w:shd w:val="clear" w:color="auto" w:fill="FFD966" w:themeFill="accent4" w:themeFillTint="99"/>
          </w:tcPr>
          <w:p w14:paraId="381B4913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2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09CF375F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 xml:space="preserve">+ </w:t>
            </w:r>
          </w:p>
          <w:p w14:paraId="6D8BE657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test</w:t>
            </w:r>
          </w:p>
        </w:tc>
        <w:tc>
          <w:tcPr>
            <w:tcW w:w="540" w:type="dxa"/>
          </w:tcPr>
          <w:p w14:paraId="2B10859A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</w:tcPr>
          <w:p w14:paraId="33E2314C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78A0DF9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5646C95F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14:paraId="74A81906" w14:textId="2348219E" w:rsidR="008C0EDB" w:rsidRPr="00003F45" w:rsidRDefault="008C0ED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82, 83, 78, </w:t>
            </w:r>
            <w:r w:rsidR="00422B21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 98, 66, 95, 99</w:t>
            </w:r>
          </w:p>
        </w:tc>
        <w:tc>
          <w:tcPr>
            <w:tcW w:w="2340" w:type="dxa"/>
          </w:tcPr>
          <w:p w14:paraId="6FD50160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45, 49, 57, 48, 70, 45, 74, 77</w:t>
            </w:r>
          </w:p>
        </w:tc>
      </w:tr>
      <w:tr w:rsidR="008C0EDB" w:rsidRPr="00003F45" w14:paraId="08AF8A3B" w14:textId="77777777" w:rsidTr="00DF65FC">
        <w:tc>
          <w:tcPr>
            <w:tcW w:w="540" w:type="dxa"/>
          </w:tcPr>
          <w:p w14:paraId="4FC73E04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D966" w:themeFill="accent4" w:themeFillTint="99"/>
          </w:tcPr>
          <w:p w14:paraId="29A30E80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1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6F6FFF51" w14:textId="77777777" w:rsidR="008C0EDB" w:rsidRPr="008E7607" w:rsidRDefault="008C0EDB" w:rsidP="00DF65FC">
            <w:pPr>
              <w:rPr>
                <w:b/>
                <w:bCs/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 xml:space="preserve">+ </w:t>
            </w:r>
          </w:p>
          <w:p w14:paraId="36A2B6D2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8E7607">
              <w:rPr>
                <w:b/>
                <w:bCs/>
                <w:sz w:val="16"/>
                <w:szCs w:val="16"/>
              </w:rPr>
              <w:t>test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1B4C5B73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Dose 2</w:t>
            </w:r>
          </w:p>
        </w:tc>
        <w:tc>
          <w:tcPr>
            <w:tcW w:w="540" w:type="dxa"/>
          </w:tcPr>
          <w:p w14:paraId="5B5D175A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Ons</w:t>
            </w:r>
          </w:p>
        </w:tc>
        <w:tc>
          <w:tcPr>
            <w:tcW w:w="630" w:type="dxa"/>
          </w:tcPr>
          <w:p w14:paraId="1D55C9F7" w14:textId="77777777" w:rsidR="008C0EDB" w:rsidRPr="00E3304F" w:rsidRDefault="008C0EDB" w:rsidP="00DF65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31BC47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E3304F">
              <w:rPr>
                <w:sz w:val="16"/>
                <w:szCs w:val="16"/>
              </w:rPr>
              <w:t>Hosp</w:t>
            </w:r>
          </w:p>
        </w:tc>
        <w:tc>
          <w:tcPr>
            <w:tcW w:w="450" w:type="dxa"/>
          </w:tcPr>
          <w:p w14:paraId="3210EECC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 w:rsidRPr="00003F45">
              <w:rPr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4EA5DD74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39, 39, 39, 83, 53, 69</w:t>
            </w:r>
          </w:p>
        </w:tc>
        <w:tc>
          <w:tcPr>
            <w:tcW w:w="2340" w:type="dxa"/>
          </w:tcPr>
          <w:p w14:paraId="4C2D80B5" w14:textId="77777777" w:rsidR="008C0EDB" w:rsidRPr="00003F45" w:rsidRDefault="008C0ED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18, 18, 9, 27, 2, 0</w:t>
            </w:r>
          </w:p>
        </w:tc>
      </w:tr>
      <w:tr w:rsidR="008C0EDB" w14:paraId="4FFD7FB5" w14:textId="77777777" w:rsidTr="00DF65FC">
        <w:trPr>
          <w:gridAfter w:val="1"/>
          <w:wAfter w:w="2340" w:type="dxa"/>
        </w:trPr>
        <w:tc>
          <w:tcPr>
            <w:tcW w:w="4320" w:type="dxa"/>
            <w:gridSpan w:val="7"/>
          </w:tcPr>
          <w:p w14:paraId="5156B12E" w14:textId="77777777" w:rsidR="008C0EDB" w:rsidRPr="00E3304F" w:rsidRDefault="008C0EDB" w:rsidP="00DF65FC">
            <w:pPr>
              <w:rPr>
                <w:sz w:val="16"/>
                <w:szCs w:val="16"/>
              </w:rPr>
            </w:pPr>
            <w:r w:rsidRPr="00B30D7A">
              <w:rPr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05D810F3" w14:textId="77777777" w:rsidR="008C0EDB" w:rsidRDefault="008C0EDB" w:rsidP="00DF65FC">
            <w:r w:rsidRPr="00003F45">
              <w:rPr>
                <w:sz w:val="20"/>
                <w:szCs w:val="20"/>
              </w:rPr>
              <w:t>33</w:t>
            </w:r>
          </w:p>
        </w:tc>
        <w:tc>
          <w:tcPr>
            <w:tcW w:w="2340" w:type="dxa"/>
          </w:tcPr>
          <w:p w14:paraId="4D0EE895" w14:textId="77777777" w:rsidR="008C0EDB" w:rsidRPr="00003F45" w:rsidRDefault="008C0EDB" w:rsidP="00DF65FC">
            <w:pPr>
              <w:rPr>
                <w:sz w:val="20"/>
                <w:szCs w:val="20"/>
              </w:rPr>
            </w:pPr>
          </w:p>
        </w:tc>
      </w:tr>
    </w:tbl>
    <w:p w14:paraId="4B192BF4" w14:textId="77777777" w:rsidR="008C0EDB" w:rsidRDefault="008C0EDB" w:rsidP="008C0EDB"/>
    <w:p w14:paraId="1FB80A62" w14:textId="43E053D5" w:rsidR="008C0EDB" w:rsidRDefault="008C0EDB" w:rsidP="008C0EDB">
      <w:r>
        <w:t xml:space="preserve">NA, not applicable  </w:t>
      </w:r>
    </w:p>
    <w:p w14:paraId="727303CD" w14:textId="6029D736" w:rsidR="008C0EDB" w:rsidRPr="00A578A5" w:rsidRDefault="008C0EDB" w:rsidP="008C0EDB">
      <w:r w:rsidRPr="002934E9">
        <w:rPr>
          <w:sz w:val="24"/>
          <w:szCs w:val="24"/>
          <w:vertAlign w:val="superscript"/>
        </w:rPr>
        <w:t>e</w:t>
      </w:r>
      <w:r w:rsidRPr="00A578A5">
        <w:t xml:space="preserve">Listed by order of </w:t>
      </w:r>
      <w:r w:rsidR="006667AE">
        <w:t>children</w:t>
      </w:r>
      <w:r w:rsidRPr="00A578A5">
        <w:t xml:space="preserve"> in red text in cells on page 1 of Table.</w:t>
      </w:r>
    </w:p>
    <w:p w14:paraId="4D57B1A4" w14:textId="7DEC540D" w:rsidR="000619FB" w:rsidRDefault="000619FB"/>
    <w:p w14:paraId="6E61732D" w14:textId="2B8C7A50" w:rsidR="00A170F1" w:rsidRDefault="00A170F1"/>
    <w:p w14:paraId="473D175E" w14:textId="0DB655DB" w:rsidR="00A170F1" w:rsidRDefault="00A170F1"/>
    <w:p w14:paraId="27086AD5" w14:textId="08F730AB" w:rsidR="00A170F1" w:rsidRDefault="00A170F1"/>
    <w:p w14:paraId="0E12C7F2" w14:textId="018D4EC2" w:rsidR="00A170F1" w:rsidRDefault="00A170F1"/>
    <w:p w14:paraId="251312AA" w14:textId="77777777" w:rsidR="00A170F1" w:rsidRDefault="00A170F1"/>
    <w:p w14:paraId="418449B1" w14:textId="77777777" w:rsidR="00F9372C" w:rsidRDefault="00F9372C"/>
    <w:p w14:paraId="63F4D5A4" w14:textId="77777777" w:rsidR="00CF10F0" w:rsidRDefault="00CF10F0"/>
    <w:p w14:paraId="32D4B1B1" w14:textId="77777777" w:rsidR="00CF10F0" w:rsidRDefault="00CF10F0"/>
    <w:p w14:paraId="4E0A1E3C" w14:textId="77777777" w:rsidR="00CF10F0" w:rsidRDefault="00CF10F0"/>
    <w:p w14:paraId="7536BE62" w14:textId="77777777" w:rsidR="00CF10F0" w:rsidRDefault="00CF10F0">
      <w:pPr>
        <w:sectPr w:rsidR="00CF10F0" w:rsidSect="002E75C5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032A698" w14:textId="7D4CCE1C" w:rsidR="00CF10F0" w:rsidRDefault="00CF10F0" w:rsidP="00CF10F0">
      <w:r w:rsidRPr="00C9717C">
        <w:rPr>
          <w:b/>
          <w:bCs/>
        </w:rPr>
        <w:lastRenderedPageBreak/>
        <w:t>Supplemental Table C.</w:t>
      </w:r>
      <w:r>
        <w:t xml:space="preserve"> Timing of COVID-19 vaccination and MIS-C illness onset by MIS-C illness category</w:t>
      </w:r>
      <w:r w:rsidR="00D94C8D">
        <w:t>,</w:t>
      </w:r>
      <w:r>
        <w:t xml:space="preserve"> and information on known household exposure to NAAT/Ag-positive case.</w:t>
      </w:r>
      <w:r w:rsidR="00537DA8">
        <w:t>*</w:t>
      </w:r>
    </w:p>
    <w:p w14:paraId="422DEBC3" w14:textId="77777777" w:rsidR="00CF10F0" w:rsidRDefault="00CF10F0" w:rsidP="00CF10F0"/>
    <w:tbl>
      <w:tblPr>
        <w:tblStyle w:val="TableGrid"/>
        <w:tblW w:w="146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60"/>
        <w:gridCol w:w="1350"/>
        <w:gridCol w:w="3150"/>
        <w:gridCol w:w="3960"/>
        <w:gridCol w:w="4050"/>
      </w:tblGrid>
      <w:tr w:rsidR="00CF10F0" w14:paraId="02E98965" w14:textId="77777777" w:rsidTr="00DF65FC">
        <w:tc>
          <w:tcPr>
            <w:tcW w:w="2160" w:type="dxa"/>
          </w:tcPr>
          <w:p w14:paraId="76BA69CF" w14:textId="77777777" w:rsidR="00CF10F0" w:rsidRDefault="00CF10F0" w:rsidP="00DF6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Category </w:t>
            </w:r>
          </w:p>
        </w:tc>
        <w:tc>
          <w:tcPr>
            <w:tcW w:w="1350" w:type="dxa"/>
          </w:tcPr>
          <w:p w14:paraId="687A1F76" w14:textId="77777777" w:rsidR="00CF10F0" w:rsidRPr="000B16F0" w:rsidRDefault="00CF10F0" w:rsidP="00DF65F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No.</w:t>
            </w:r>
          </w:p>
          <w:p w14:paraId="3015D60C" w14:textId="77777777" w:rsidR="00CF10F0" w:rsidRPr="000B16F0" w:rsidRDefault="00CF10F0" w:rsidP="00DF65F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0C15E94" w14:textId="429591DD" w:rsidR="00CF10F0" w:rsidRPr="000B16F0" w:rsidRDefault="00CF10F0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 xml:space="preserve">Number of days from </w:t>
            </w:r>
            <w:r>
              <w:rPr>
                <w:sz w:val="20"/>
                <w:szCs w:val="20"/>
              </w:rPr>
              <w:t xml:space="preserve">vaccine dose 1 to </w:t>
            </w:r>
            <w:r w:rsidRPr="000B16F0">
              <w:rPr>
                <w:sz w:val="20"/>
                <w:szCs w:val="20"/>
              </w:rPr>
              <w:t>MIS-C illness</w:t>
            </w:r>
            <w:r>
              <w:rPr>
                <w:sz w:val="20"/>
                <w:szCs w:val="20"/>
              </w:rPr>
              <w:t xml:space="preserve"> </w:t>
            </w:r>
            <w:r w:rsidR="0015701A">
              <w:rPr>
                <w:sz w:val="20"/>
                <w:szCs w:val="20"/>
              </w:rPr>
              <w:t xml:space="preserve">onset </w:t>
            </w:r>
            <w:r>
              <w:rPr>
                <w:sz w:val="20"/>
                <w:szCs w:val="20"/>
              </w:rPr>
              <w:t>for those who received only 1 dose before onset</w:t>
            </w:r>
          </w:p>
        </w:tc>
        <w:tc>
          <w:tcPr>
            <w:tcW w:w="3960" w:type="dxa"/>
          </w:tcPr>
          <w:p w14:paraId="255633E7" w14:textId="69899665" w:rsidR="00CF10F0" w:rsidRPr="000B16F0" w:rsidRDefault="00CF10F0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 xml:space="preserve">Number of days from </w:t>
            </w:r>
            <w:r>
              <w:rPr>
                <w:sz w:val="20"/>
                <w:szCs w:val="20"/>
              </w:rPr>
              <w:t xml:space="preserve">vaccine dose 1 to </w:t>
            </w:r>
            <w:r w:rsidRPr="000B16F0">
              <w:rPr>
                <w:sz w:val="20"/>
                <w:szCs w:val="20"/>
              </w:rPr>
              <w:t>MIS-C illness</w:t>
            </w:r>
            <w:r>
              <w:rPr>
                <w:sz w:val="20"/>
                <w:szCs w:val="20"/>
              </w:rPr>
              <w:t xml:space="preserve"> </w:t>
            </w:r>
            <w:r w:rsidR="0015701A">
              <w:rPr>
                <w:sz w:val="20"/>
                <w:szCs w:val="20"/>
              </w:rPr>
              <w:t xml:space="preserve">onset </w:t>
            </w:r>
            <w:r>
              <w:rPr>
                <w:sz w:val="20"/>
                <w:szCs w:val="20"/>
              </w:rPr>
              <w:t>for those who received 2 doses before onset</w:t>
            </w:r>
            <w:r w:rsidRPr="000A129A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050" w:type="dxa"/>
            <w:tcBorders>
              <w:right w:val="single" w:sz="18" w:space="0" w:color="auto"/>
            </w:tcBorders>
          </w:tcPr>
          <w:p w14:paraId="7711DA1D" w14:textId="59B38152" w:rsidR="00CF10F0" w:rsidRPr="000B16F0" w:rsidRDefault="00CF10F0" w:rsidP="00DF65FC">
            <w:pPr>
              <w:rPr>
                <w:sz w:val="20"/>
                <w:szCs w:val="20"/>
              </w:rPr>
            </w:pPr>
            <w:r w:rsidRPr="000B16F0">
              <w:rPr>
                <w:sz w:val="20"/>
                <w:szCs w:val="20"/>
              </w:rPr>
              <w:t xml:space="preserve">Number of days from </w:t>
            </w:r>
            <w:r>
              <w:rPr>
                <w:sz w:val="20"/>
                <w:szCs w:val="20"/>
              </w:rPr>
              <w:t xml:space="preserve">vaccine dose 2 to </w:t>
            </w:r>
            <w:r w:rsidRPr="000B16F0">
              <w:rPr>
                <w:sz w:val="20"/>
                <w:szCs w:val="20"/>
              </w:rPr>
              <w:t>MIS-C illness</w:t>
            </w:r>
            <w:r>
              <w:rPr>
                <w:sz w:val="20"/>
                <w:szCs w:val="20"/>
              </w:rPr>
              <w:t xml:space="preserve"> </w:t>
            </w:r>
            <w:r w:rsidR="0015701A">
              <w:rPr>
                <w:sz w:val="20"/>
                <w:szCs w:val="20"/>
              </w:rPr>
              <w:t xml:space="preserve">onset </w:t>
            </w:r>
            <w:r>
              <w:rPr>
                <w:sz w:val="20"/>
                <w:szCs w:val="20"/>
              </w:rPr>
              <w:t>for those who received 2 doses before onset</w:t>
            </w:r>
          </w:p>
        </w:tc>
      </w:tr>
      <w:tr w:rsidR="00CF10F0" w:rsidRPr="00003F45" w14:paraId="578DE702" w14:textId="77777777" w:rsidTr="00DF65FC">
        <w:tc>
          <w:tcPr>
            <w:tcW w:w="2160" w:type="dxa"/>
          </w:tcPr>
          <w:p w14:paraId="59E71CE3" w14:textId="77777777" w:rsidR="00E80D1D" w:rsidRPr="001118BF" w:rsidRDefault="00C8790E" w:rsidP="00DF65FC">
            <w:pPr>
              <w:rPr>
                <w:b/>
                <w:bCs/>
                <w:sz w:val="20"/>
                <w:szCs w:val="20"/>
              </w:rPr>
            </w:pPr>
            <w:r w:rsidRPr="001118BF">
              <w:rPr>
                <w:b/>
                <w:bCs/>
                <w:sz w:val="20"/>
                <w:szCs w:val="20"/>
              </w:rPr>
              <w:t>W</w:t>
            </w:r>
            <w:r w:rsidR="00CF10F0" w:rsidRPr="001118BF">
              <w:rPr>
                <w:b/>
                <w:bCs/>
                <w:sz w:val="20"/>
                <w:szCs w:val="20"/>
              </w:rPr>
              <w:t xml:space="preserve">ith evidence of SARS-CoV-2 infection: </w:t>
            </w:r>
          </w:p>
          <w:p w14:paraId="0B6A960B" w14:textId="77777777" w:rsidR="00E80D1D" w:rsidRDefault="00E80D1D" w:rsidP="00DF65FC">
            <w:pPr>
              <w:rPr>
                <w:sz w:val="20"/>
                <w:szCs w:val="20"/>
              </w:rPr>
            </w:pPr>
          </w:p>
          <w:p w14:paraId="544888BC" w14:textId="767783C9" w:rsidR="00CF10F0" w:rsidRDefault="0092139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F10F0">
              <w:rPr>
                <w:sz w:val="20"/>
                <w:szCs w:val="20"/>
              </w:rPr>
              <w:t>ositive NAAT/Ag test only during evaluation</w:t>
            </w:r>
          </w:p>
        </w:tc>
        <w:tc>
          <w:tcPr>
            <w:tcW w:w="1350" w:type="dxa"/>
          </w:tcPr>
          <w:p w14:paraId="7DB2721B" w14:textId="77777777" w:rsidR="00CF10F0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</w:tcPr>
          <w:p w14:paraId="41D07689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60" w:type="dxa"/>
          </w:tcPr>
          <w:p w14:paraId="75604201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27, 30, 51, 52</w:t>
            </w:r>
          </w:p>
        </w:tc>
        <w:tc>
          <w:tcPr>
            <w:tcW w:w="4050" w:type="dxa"/>
            <w:tcBorders>
              <w:right w:val="single" w:sz="18" w:space="0" w:color="auto"/>
            </w:tcBorders>
          </w:tcPr>
          <w:p w14:paraId="08D11136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1, 9</w:t>
            </w:r>
            <w:r w:rsidRPr="003622BC">
              <w:rPr>
                <w:sz w:val="20"/>
                <w:szCs w:val="20"/>
                <w:vertAlign w:val="superscript"/>
              </w:rPr>
              <w:t>b</w:t>
            </w:r>
            <w:r>
              <w:rPr>
                <w:sz w:val="20"/>
                <w:szCs w:val="20"/>
              </w:rPr>
              <w:t>, 3</w:t>
            </w:r>
            <w:r w:rsidRPr="003622BC">
              <w:rPr>
                <w:sz w:val="20"/>
                <w:szCs w:val="20"/>
                <w:vertAlign w:val="superscript"/>
              </w:rPr>
              <w:t>c</w:t>
            </w:r>
            <w:r>
              <w:rPr>
                <w:sz w:val="20"/>
                <w:szCs w:val="20"/>
              </w:rPr>
              <w:t>, 20</w:t>
            </w:r>
          </w:p>
        </w:tc>
      </w:tr>
      <w:tr w:rsidR="00CF10F0" w:rsidRPr="00003F45" w14:paraId="7B8CEF93" w14:textId="77777777" w:rsidTr="00DF65FC">
        <w:tc>
          <w:tcPr>
            <w:tcW w:w="2160" w:type="dxa"/>
          </w:tcPr>
          <w:p w14:paraId="4C561D63" w14:textId="77777777" w:rsidR="00C8790E" w:rsidRPr="001118BF" w:rsidRDefault="00C8790E" w:rsidP="00DF65FC">
            <w:pPr>
              <w:rPr>
                <w:b/>
                <w:bCs/>
                <w:sz w:val="20"/>
                <w:szCs w:val="20"/>
              </w:rPr>
            </w:pPr>
            <w:r w:rsidRPr="001118BF">
              <w:rPr>
                <w:b/>
                <w:bCs/>
                <w:sz w:val="20"/>
                <w:szCs w:val="20"/>
              </w:rPr>
              <w:t>W</w:t>
            </w:r>
            <w:r w:rsidR="00CF10F0" w:rsidRPr="001118BF">
              <w:rPr>
                <w:b/>
                <w:bCs/>
                <w:sz w:val="20"/>
                <w:szCs w:val="20"/>
              </w:rPr>
              <w:t xml:space="preserve">ith evidence of SARS-CoV-2 infection: </w:t>
            </w:r>
          </w:p>
          <w:p w14:paraId="352BD4AA" w14:textId="77777777" w:rsidR="00C8790E" w:rsidRDefault="00C8790E" w:rsidP="00DF65FC">
            <w:pPr>
              <w:rPr>
                <w:sz w:val="20"/>
                <w:szCs w:val="20"/>
              </w:rPr>
            </w:pPr>
          </w:p>
          <w:p w14:paraId="79E41FE0" w14:textId="5E4AEA6A" w:rsidR="00CF10F0" w:rsidRPr="00003F45" w:rsidRDefault="0092139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F10F0">
              <w:rPr>
                <w:sz w:val="20"/>
                <w:szCs w:val="20"/>
              </w:rPr>
              <w:t xml:space="preserve">o positive NAAT/Ag test; anti-nucleocapsid ab test positive </w:t>
            </w:r>
          </w:p>
        </w:tc>
        <w:tc>
          <w:tcPr>
            <w:tcW w:w="1350" w:type="dxa"/>
          </w:tcPr>
          <w:p w14:paraId="3FA7C0A6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50" w:type="dxa"/>
          </w:tcPr>
          <w:p w14:paraId="219665EA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0, 4</w:t>
            </w:r>
            <w:r w:rsidRPr="006A73D2">
              <w:rPr>
                <w:vertAlign w:val="superscript"/>
              </w:rPr>
              <w:t>d</w:t>
            </w:r>
            <w:r>
              <w:rPr>
                <w:sz w:val="20"/>
                <w:szCs w:val="20"/>
              </w:rPr>
              <w:t>, 13, 22</w:t>
            </w:r>
            <w:r w:rsidRPr="006A73D2">
              <w:rPr>
                <w:vertAlign w:val="superscript"/>
              </w:rPr>
              <w:t>e</w:t>
            </w:r>
            <w:r>
              <w:rPr>
                <w:sz w:val="20"/>
                <w:szCs w:val="20"/>
              </w:rPr>
              <w:t>, 69, 77</w:t>
            </w:r>
            <w:r w:rsidRPr="006A73D2">
              <w:rPr>
                <w:vertAlign w:val="superscript"/>
              </w:rPr>
              <w:t>f</w:t>
            </w:r>
          </w:p>
        </w:tc>
        <w:tc>
          <w:tcPr>
            <w:tcW w:w="3960" w:type="dxa"/>
          </w:tcPr>
          <w:p w14:paraId="21D09209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26, 29, 32, 34, 43, 48, 48, 54, 63, 65, 67, 74, 75, 85</w:t>
            </w:r>
          </w:p>
        </w:tc>
        <w:tc>
          <w:tcPr>
            <w:tcW w:w="4050" w:type="dxa"/>
            <w:tcBorders>
              <w:right w:val="single" w:sz="18" w:space="0" w:color="auto"/>
            </w:tcBorders>
          </w:tcPr>
          <w:p w14:paraId="597F1672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5, 4, 11</w:t>
            </w:r>
            <w:r w:rsidRPr="00F45471">
              <w:rPr>
                <w:vertAlign w:val="superscript"/>
              </w:rPr>
              <w:t>g</w:t>
            </w:r>
            <w:r>
              <w:rPr>
                <w:sz w:val="20"/>
                <w:szCs w:val="20"/>
              </w:rPr>
              <w:t>, 13</w:t>
            </w:r>
            <w:r w:rsidRPr="00F45471">
              <w:rPr>
                <w:vertAlign w:val="superscript"/>
              </w:rPr>
              <w:t>h</w:t>
            </w:r>
            <w:r>
              <w:rPr>
                <w:sz w:val="20"/>
                <w:szCs w:val="20"/>
              </w:rPr>
              <w:t>, 12, 26</w:t>
            </w:r>
            <w:r w:rsidRPr="00DA5D64">
              <w:rPr>
                <w:vertAlign w:val="superscript"/>
              </w:rPr>
              <w:t>j</w:t>
            </w:r>
            <w:r>
              <w:rPr>
                <w:sz w:val="20"/>
                <w:szCs w:val="20"/>
              </w:rPr>
              <w:t>, 17, 33, 31</w:t>
            </w:r>
            <w:r w:rsidRPr="00DA5D64">
              <w:rPr>
                <w:vertAlign w:val="superscript"/>
              </w:rPr>
              <w:t>k</w:t>
            </w:r>
            <w:r>
              <w:rPr>
                <w:sz w:val="20"/>
                <w:szCs w:val="20"/>
              </w:rPr>
              <w:t>, 44, 46, 53</w:t>
            </w:r>
            <w:r w:rsidRPr="00DA5D64">
              <w:rPr>
                <w:vertAlign w:val="superscript"/>
              </w:rPr>
              <w:t>l</w:t>
            </w:r>
            <w:r>
              <w:rPr>
                <w:sz w:val="20"/>
                <w:szCs w:val="20"/>
              </w:rPr>
              <w:t>, 43, 64</w:t>
            </w:r>
          </w:p>
        </w:tc>
      </w:tr>
      <w:tr w:rsidR="00CF10F0" w:rsidRPr="00003F45" w14:paraId="3A441FC0" w14:textId="77777777" w:rsidTr="00DF65FC">
        <w:tc>
          <w:tcPr>
            <w:tcW w:w="2160" w:type="dxa"/>
          </w:tcPr>
          <w:p w14:paraId="3A82E5B2" w14:textId="77777777" w:rsidR="00CF10F0" w:rsidRPr="001118BF" w:rsidRDefault="00E80D1D" w:rsidP="00DF65FC">
            <w:pPr>
              <w:rPr>
                <w:b/>
                <w:bCs/>
                <w:sz w:val="20"/>
                <w:szCs w:val="20"/>
              </w:rPr>
            </w:pPr>
            <w:r w:rsidRPr="001118BF">
              <w:rPr>
                <w:b/>
                <w:bCs/>
                <w:sz w:val="20"/>
                <w:szCs w:val="20"/>
              </w:rPr>
              <w:t>U</w:t>
            </w:r>
            <w:r w:rsidR="00CF10F0" w:rsidRPr="001118BF">
              <w:rPr>
                <w:b/>
                <w:bCs/>
                <w:sz w:val="20"/>
                <w:szCs w:val="20"/>
              </w:rPr>
              <w:t>nable to determine SARS-CoV-2 infection status</w:t>
            </w:r>
          </w:p>
          <w:p w14:paraId="451CC2B3" w14:textId="77777777" w:rsidR="006B7C63" w:rsidRDefault="006B7C63" w:rsidP="00DF65FC">
            <w:pPr>
              <w:rPr>
                <w:sz w:val="20"/>
                <w:szCs w:val="20"/>
              </w:rPr>
            </w:pPr>
          </w:p>
          <w:p w14:paraId="68CFC446" w14:textId="36E99876" w:rsidR="006B7C63" w:rsidRPr="00003F45" w:rsidRDefault="0092139B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B7C63">
              <w:rPr>
                <w:sz w:val="20"/>
                <w:szCs w:val="20"/>
              </w:rPr>
              <w:t>nti-spike ab test</w:t>
            </w:r>
            <w:r>
              <w:rPr>
                <w:sz w:val="20"/>
                <w:szCs w:val="20"/>
              </w:rPr>
              <w:t xml:space="preserve"> positive</w:t>
            </w:r>
          </w:p>
        </w:tc>
        <w:tc>
          <w:tcPr>
            <w:tcW w:w="1350" w:type="dxa"/>
          </w:tcPr>
          <w:p w14:paraId="05A9A499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</w:tcPr>
          <w:p w14:paraId="581C3C06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14:paraId="4E37A618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22, 47, 82</w:t>
            </w:r>
          </w:p>
        </w:tc>
        <w:tc>
          <w:tcPr>
            <w:tcW w:w="4050" w:type="dxa"/>
            <w:tcBorders>
              <w:right w:val="single" w:sz="18" w:space="0" w:color="auto"/>
            </w:tcBorders>
          </w:tcPr>
          <w:p w14:paraId="47EBC07C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1, 26, 33</w:t>
            </w:r>
            <w:r>
              <w:rPr>
                <w:sz w:val="20"/>
                <w:szCs w:val="20"/>
                <w:vertAlign w:val="superscript"/>
              </w:rPr>
              <w:t>m</w:t>
            </w:r>
          </w:p>
        </w:tc>
      </w:tr>
      <w:tr w:rsidR="00CF10F0" w:rsidRPr="00003F45" w14:paraId="64264D28" w14:textId="77777777" w:rsidTr="00DF65FC">
        <w:tc>
          <w:tcPr>
            <w:tcW w:w="2160" w:type="dxa"/>
          </w:tcPr>
          <w:p w14:paraId="48BD6F6D" w14:textId="77777777" w:rsidR="00CF10F0" w:rsidRPr="001118BF" w:rsidRDefault="006B7C63" w:rsidP="00DF65FC">
            <w:pPr>
              <w:rPr>
                <w:b/>
                <w:bCs/>
                <w:sz w:val="20"/>
                <w:szCs w:val="20"/>
              </w:rPr>
            </w:pPr>
            <w:r w:rsidRPr="001118BF">
              <w:rPr>
                <w:b/>
                <w:bCs/>
                <w:sz w:val="20"/>
                <w:szCs w:val="20"/>
              </w:rPr>
              <w:t>U</w:t>
            </w:r>
            <w:r w:rsidR="00CF10F0" w:rsidRPr="001118BF">
              <w:rPr>
                <w:b/>
                <w:bCs/>
                <w:sz w:val="20"/>
                <w:szCs w:val="20"/>
              </w:rPr>
              <w:t>nable to determine SARS-CoV-2 infection status</w:t>
            </w:r>
          </w:p>
          <w:p w14:paraId="11BA1BDD" w14:textId="77777777" w:rsidR="006B7C63" w:rsidRDefault="006B7C63" w:rsidP="00DF65FC">
            <w:pPr>
              <w:rPr>
                <w:sz w:val="20"/>
                <w:szCs w:val="20"/>
              </w:rPr>
            </w:pPr>
          </w:p>
          <w:p w14:paraId="6282E642" w14:textId="3D594A71" w:rsidR="006B7C63" w:rsidRPr="00003F45" w:rsidRDefault="006B7C63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</w:t>
            </w:r>
            <w:r w:rsidR="0092139B">
              <w:rPr>
                <w:sz w:val="20"/>
                <w:szCs w:val="20"/>
              </w:rPr>
              <w:t>-spike ab test not performed</w:t>
            </w:r>
          </w:p>
        </w:tc>
        <w:tc>
          <w:tcPr>
            <w:tcW w:w="1350" w:type="dxa"/>
          </w:tcPr>
          <w:p w14:paraId="52C86631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</w:tcPr>
          <w:p w14:paraId="6D053513" w14:textId="77777777" w:rsidR="00CF10F0" w:rsidRPr="00FC31B3" w:rsidRDefault="00CF10F0" w:rsidP="00DF65FC">
            <w:pPr>
              <w:rPr>
                <w:sz w:val="20"/>
                <w:szCs w:val="20"/>
              </w:rPr>
            </w:pPr>
            <w:r w:rsidRPr="00FC31B3">
              <w:rPr>
                <w:sz w:val="20"/>
                <w:szCs w:val="20"/>
              </w:rPr>
              <w:t>12</w:t>
            </w:r>
          </w:p>
        </w:tc>
        <w:tc>
          <w:tcPr>
            <w:tcW w:w="3960" w:type="dxa"/>
          </w:tcPr>
          <w:p w14:paraId="7BD1FA7B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27, 54</w:t>
            </w:r>
          </w:p>
        </w:tc>
        <w:tc>
          <w:tcPr>
            <w:tcW w:w="4050" w:type="dxa"/>
            <w:tcBorders>
              <w:right w:val="single" w:sz="18" w:space="0" w:color="auto"/>
            </w:tcBorders>
          </w:tcPr>
          <w:p w14:paraId="41834622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6, 16</w:t>
            </w:r>
          </w:p>
        </w:tc>
      </w:tr>
      <w:tr w:rsidR="00CF10F0" w:rsidRPr="00003F45" w14:paraId="7766DDF9" w14:textId="77777777" w:rsidTr="00DF65FC">
        <w:tc>
          <w:tcPr>
            <w:tcW w:w="2160" w:type="dxa"/>
          </w:tcPr>
          <w:p w14:paraId="2C6AEA53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1CAC301F" w14:textId="77777777" w:rsidR="00CF10F0" w:rsidRPr="00003F45" w:rsidRDefault="00CF10F0" w:rsidP="00DF6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160" w:type="dxa"/>
            <w:gridSpan w:val="3"/>
            <w:tcBorders>
              <w:right w:val="single" w:sz="18" w:space="0" w:color="auto"/>
            </w:tcBorders>
          </w:tcPr>
          <w:p w14:paraId="14BED10F" w14:textId="77777777" w:rsidR="00CF10F0" w:rsidRPr="00003F45" w:rsidRDefault="00CF10F0" w:rsidP="00DF65FC">
            <w:pPr>
              <w:rPr>
                <w:sz w:val="20"/>
                <w:szCs w:val="20"/>
              </w:rPr>
            </w:pPr>
          </w:p>
        </w:tc>
      </w:tr>
    </w:tbl>
    <w:p w14:paraId="405E9C22" w14:textId="77777777" w:rsidR="00CF10F0" w:rsidRDefault="00CF10F0" w:rsidP="00CF10F0"/>
    <w:p w14:paraId="52914181" w14:textId="6C06D471" w:rsidR="00537DA8" w:rsidRDefault="0053601E" w:rsidP="00537DA8">
      <w:pPr>
        <w:rPr>
          <w:b/>
          <w:bCs/>
        </w:rPr>
      </w:pPr>
      <w:r>
        <w:rPr>
          <w:b/>
          <w:bCs/>
        </w:rPr>
        <w:t>*</w:t>
      </w:r>
      <w:r w:rsidRPr="002F4044">
        <w:t xml:space="preserve">Does not include the </w:t>
      </w:r>
      <w:r w:rsidR="0057501B" w:rsidRPr="002F4044">
        <w:t xml:space="preserve">children in </w:t>
      </w:r>
      <w:r w:rsidR="002F4044" w:rsidRPr="002F4044">
        <w:t xml:space="preserve">Supplemental </w:t>
      </w:r>
      <w:r w:rsidR="0057501B" w:rsidRPr="002F4044">
        <w:t>Table B (33 children with positive NAAT/antigen test before MIS-C illness onset) and the 4 child</w:t>
      </w:r>
      <w:r w:rsidR="002F4044" w:rsidRPr="002F4044">
        <w:t>ren without evidence of SARS-CoV-2 infection.</w:t>
      </w:r>
      <w:r w:rsidR="002F4044">
        <w:t xml:space="preserve"> </w:t>
      </w:r>
    </w:p>
    <w:p w14:paraId="089895CD" w14:textId="11AA6FD7" w:rsidR="00CF10F0" w:rsidRDefault="00CF10F0" w:rsidP="00537DA8">
      <w:r w:rsidRPr="00537DA8">
        <w:rPr>
          <w:b/>
          <w:bCs/>
        </w:rPr>
        <w:t xml:space="preserve">Legend/Footnotes. </w:t>
      </w:r>
      <w:r w:rsidRPr="00B72A8E">
        <w:t>NAAT/Ag, SARS-CoV-2 nucleic acid amplification test/antigen test</w:t>
      </w:r>
      <w:r>
        <w:t>; ab, antibody</w:t>
      </w:r>
      <w:r w:rsidRPr="00537DA8">
        <w:rPr>
          <w:b/>
          <w:bCs/>
        </w:rPr>
        <w:t xml:space="preserve"> </w:t>
      </w:r>
    </w:p>
    <w:p w14:paraId="60B79DF5" w14:textId="77777777" w:rsidR="00CF10F0" w:rsidRDefault="00CF10F0" w:rsidP="00CF10F0">
      <w:pPr>
        <w:spacing w:after="0" w:line="240" w:lineRule="auto"/>
      </w:pPr>
      <w:r w:rsidRPr="00F525D9">
        <w:lastRenderedPageBreak/>
        <w:t xml:space="preserve">Each </w:t>
      </w:r>
      <w:r>
        <w:t>child</w:t>
      </w:r>
      <w:r w:rsidRPr="00F525D9">
        <w:t xml:space="preserve"> listed by their respective number of days for the particular column. </w:t>
      </w:r>
    </w:p>
    <w:p w14:paraId="7F339A97" w14:textId="77777777" w:rsidR="00CF10F0" w:rsidRDefault="00CF10F0" w:rsidP="00CF10F0">
      <w:pPr>
        <w:spacing w:after="0" w:line="240" w:lineRule="auto"/>
      </w:pPr>
    </w:p>
    <w:p w14:paraId="79BE83D8" w14:textId="77777777" w:rsidR="00CF10F0" w:rsidRPr="00F525D9" w:rsidRDefault="00CF10F0" w:rsidP="00CF10F0">
      <w:pPr>
        <w:spacing w:after="0" w:line="240" w:lineRule="auto"/>
      </w:pPr>
      <w:r>
        <w:t xml:space="preserve">Footnotes b through m indicate number of days from NAAT/Ag-positive test in household member to child’s MIS-C illness onset. Date of NAAT/Ag-positive test in household member estimated based on description of timing in medical records if specific date was not provided.  </w:t>
      </w:r>
    </w:p>
    <w:p w14:paraId="1CD4F260" w14:textId="77777777" w:rsidR="00CF10F0" w:rsidRPr="00F525D9" w:rsidRDefault="00CF10F0" w:rsidP="00CF10F0">
      <w:pPr>
        <w:spacing w:after="0" w:line="240" w:lineRule="auto"/>
      </w:pPr>
    </w:p>
    <w:p w14:paraId="30631EEC" w14:textId="77777777" w:rsidR="00CF10F0" w:rsidRDefault="00CF10F0" w:rsidP="00CF10F0">
      <w:pPr>
        <w:spacing w:after="0" w:line="240" w:lineRule="auto"/>
      </w:pPr>
      <w:r w:rsidRPr="00F525D9">
        <w:rPr>
          <w:vertAlign w:val="superscript"/>
        </w:rPr>
        <w:t>a</w:t>
      </w:r>
      <w:r>
        <w:t>Order of children in cells in this column maintained for cells in last column</w:t>
      </w:r>
    </w:p>
    <w:p w14:paraId="65A6199A" w14:textId="77777777" w:rsidR="00CF10F0" w:rsidRDefault="00CF10F0" w:rsidP="00CF10F0">
      <w:pPr>
        <w:spacing w:after="0" w:line="240" w:lineRule="auto"/>
      </w:pPr>
      <w:r w:rsidRPr="00E6760D">
        <w:rPr>
          <w:vertAlign w:val="superscript"/>
        </w:rPr>
        <w:t>b</w:t>
      </w:r>
      <w:r w:rsidRPr="006063D4">
        <w:rPr>
          <w:vertAlign w:val="superscript"/>
        </w:rPr>
        <w:t xml:space="preserve"> </w:t>
      </w:r>
      <w:r>
        <w:t xml:space="preserve">12 days </w:t>
      </w:r>
      <w:r>
        <w:rPr>
          <w:vertAlign w:val="superscript"/>
        </w:rPr>
        <w:t>c</w:t>
      </w:r>
      <w:r>
        <w:rPr>
          <w:rFonts w:cstheme="minorHAnsi"/>
        </w:rPr>
        <w:t>~3</w:t>
      </w:r>
      <w:r>
        <w:t xml:space="preserve">2 days  </w:t>
      </w:r>
      <w:r w:rsidRPr="007C0DFE">
        <w:rPr>
          <w:vertAlign w:val="superscript"/>
        </w:rPr>
        <w:t>d</w:t>
      </w:r>
      <w:r>
        <w:t xml:space="preserve">32 days  </w:t>
      </w:r>
      <w:r w:rsidRPr="007C0DFE">
        <w:rPr>
          <w:vertAlign w:val="superscript"/>
        </w:rPr>
        <w:t>e</w:t>
      </w:r>
      <w:r>
        <w:rPr>
          <w:vertAlign w:val="superscript"/>
        </w:rPr>
        <w:t xml:space="preserve"> </w:t>
      </w:r>
      <w:r>
        <w:rPr>
          <w:rFonts w:cstheme="minorHAnsi"/>
        </w:rPr>
        <w:t>~</w:t>
      </w:r>
      <w:r>
        <w:t xml:space="preserve">39 days  </w:t>
      </w:r>
      <w:r w:rsidRPr="007C0DFE">
        <w:rPr>
          <w:vertAlign w:val="superscript"/>
        </w:rPr>
        <w:t>f</w:t>
      </w:r>
      <w:r>
        <w:rPr>
          <w:rFonts w:cstheme="minorHAnsi"/>
        </w:rPr>
        <w:t>~3</w:t>
      </w:r>
      <w:r>
        <w:t xml:space="preserve">4 days </w:t>
      </w:r>
      <w:r>
        <w:rPr>
          <w:vertAlign w:val="superscript"/>
        </w:rPr>
        <w:t>g</w:t>
      </w:r>
      <w:r>
        <w:t xml:space="preserve">36 days </w:t>
      </w:r>
      <w:r>
        <w:rPr>
          <w:vertAlign w:val="superscript"/>
        </w:rPr>
        <w:t>h</w:t>
      </w:r>
      <w:r>
        <w:t xml:space="preserve">12 days </w:t>
      </w:r>
      <w:r>
        <w:rPr>
          <w:vertAlign w:val="superscript"/>
        </w:rPr>
        <w:t>j</w:t>
      </w:r>
      <w:r>
        <w:t xml:space="preserve">24 days </w:t>
      </w:r>
      <w:r>
        <w:rPr>
          <w:vertAlign w:val="superscript"/>
        </w:rPr>
        <w:t>k</w:t>
      </w:r>
      <w:r>
        <w:t xml:space="preserve">26 days </w:t>
      </w:r>
      <w:r>
        <w:rPr>
          <w:vertAlign w:val="superscript"/>
        </w:rPr>
        <w:t>l</w:t>
      </w:r>
      <w:r>
        <w:rPr>
          <w:rFonts w:cstheme="minorHAnsi"/>
        </w:rPr>
        <w:t>~2</w:t>
      </w:r>
      <w:r>
        <w:t xml:space="preserve">8 days </w:t>
      </w:r>
      <w:r>
        <w:rPr>
          <w:vertAlign w:val="superscript"/>
        </w:rPr>
        <w:t>m</w:t>
      </w:r>
      <w:r>
        <w:rPr>
          <w:rFonts w:cstheme="minorHAnsi"/>
        </w:rPr>
        <w:t>~4</w:t>
      </w:r>
      <w:r>
        <w:t xml:space="preserve">0 days </w:t>
      </w:r>
    </w:p>
    <w:p w14:paraId="4379FF65" w14:textId="77777777" w:rsidR="00CF7ECF" w:rsidRDefault="00CF7ECF" w:rsidP="00F6647E">
      <w:pPr>
        <w:sectPr w:rsidR="00CF7ECF" w:rsidSect="0040398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4BC7849" w14:textId="38AFD548" w:rsidR="00F6647E" w:rsidRDefault="00F6647E" w:rsidP="00F6647E">
      <w:r w:rsidRPr="00C9717C">
        <w:rPr>
          <w:b/>
          <w:bCs/>
        </w:rPr>
        <w:lastRenderedPageBreak/>
        <w:t xml:space="preserve">Supplemental Table </w:t>
      </w:r>
      <w:r w:rsidR="002F7506" w:rsidRPr="00C9717C">
        <w:rPr>
          <w:b/>
          <w:bCs/>
        </w:rPr>
        <w:t>D</w:t>
      </w:r>
      <w:r w:rsidRPr="00C9717C">
        <w:rPr>
          <w:b/>
          <w:bCs/>
        </w:rPr>
        <w:t>.</w:t>
      </w:r>
      <w:r>
        <w:t xml:space="preserve"> Clinical and laboratory features and treatment for</w:t>
      </w:r>
      <w:r w:rsidR="00D94C8D">
        <w:t xml:space="preserve"> </w:t>
      </w:r>
      <w:r w:rsidR="0048607C">
        <w:t xml:space="preserve">69 </w:t>
      </w:r>
      <w:r w:rsidR="00D94C8D">
        <w:t xml:space="preserve">children </w:t>
      </w:r>
      <w:r w:rsidR="00C7539F">
        <w:t>who</w:t>
      </w:r>
      <w:r>
        <w:t xml:space="preserve"> met clinical</w:t>
      </w:r>
      <w:r w:rsidR="004C3B01">
        <w:t xml:space="preserve"> and </w:t>
      </w:r>
      <w:r>
        <w:t xml:space="preserve">inflammatory criteria of 2020 CDC MIS-C case definition, by SARS-CoV-2 infection status. </w:t>
      </w:r>
    </w:p>
    <w:tbl>
      <w:tblPr>
        <w:tblStyle w:val="TableGrid"/>
        <w:tblW w:w="10384" w:type="dxa"/>
        <w:tblInd w:w="-5" w:type="dxa"/>
        <w:tblLook w:val="04A0" w:firstRow="1" w:lastRow="0" w:firstColumn="1" w:lastColumn="0" w:noHBand="0" w:noVBand="1"/>
      </w:tblPr>
      <w:tblGrid>
        <w:gridCol w:w="3080"/>
        <w:gridCol w:w="1184"/>
        <w:gridCol w:w="2340"/>
        <w:gridCol w:w="2057"/>
        <w:gridCol w:w="1723"/>
      </w:tblGrid>
      <w:tr w:rsidR="00F6647E" w14:paraId="269BC816" w14:textId="77777777" w:rsidTr="00F6647E">
        <w:tc>
          <w:tcPr>
            <w:tcW w:w="3080" w:type="dxa"/>
          </w:tcPr>
          <w:p w14:paraId="1D5F37F4" w14:textId="77777777" w:rsidR="00F6647E" w:rsidRDefault="00F6647E" w:rsidP="00DF65FC"/>
        </w:tc>
        <w:tc>
          <w:tcPr>
            <w:tcW w:w="1184" w:type="dxa"/>
          </w:tcPr>
          <w:p w14:paraId="2EAEA01D" w14:textId="77777777" w:rsidR="00EC30E3" w:rsidRDefault="00F6647E" w:rsidP="00DF65FC">
            <w:r>
              <w:t>Total</w:t>
            </w:r>
            <w:r w:rsidR="00EC30E3">
              <w:t>, no. (%)</w:t>
            </w:r>
          </w:p>
          <w:p w14:paraId="6E10E06D" w14:textId="77777777" w:rsidR="00EC30E3" w:rsidRDefault="00EC30E3" w:rsidP="00DF65FC"/>
          <w:p w14:paraId="50D4C26D" w14:textId="77777777" w:rsidR="00EC30E3" w:rsidRDefault="00EC30E3" w:rsidP="00DF65FC"/>
          <w:p w14:paraId="486D74FE" w14:textId="77777777" w:rsidR="007102E0" w:rsidRDefault="007102E0" w:rsidP="00DF65FC"/>
          <w:p w14:paraId="68F2554B" w14:textId="218362AE" w:rsidR="00F6647E" w:rsidRDefault="00F6647E" w:rsidP="00DF65FC">
            <w:r>
              <w:t>n=6</w:t>
            </w:r>
            <w:r w:rsidR="00436B02">
              <w:t>9</w:t>
            </w:r>
          </w:p>
        </w:tc>
        <w:tc>
          <w:tcPr>
            <w:tcW w:w="2340" w:type="dxa"/>
          </w:tcPr>
          <w:p w14:paraId="33BF0D4A" w14:textId="75DF68D8" w:rsidR="00F6647E" w:rsidRDefault="001118BF" w:rsidP="00DF65FC">
            <w:r>
              <w:t xml:space="preserve">With </w:t>
            </w:r>
            <w:r w:rsidR="00F6647E">
              <w:t xml:space="preserve">evidence of </w:t>
            </w:r>
          </w:p>
          <w:p w14:paraId="29BBFD24" w14:textId="77777777" w:rsidR="00933C1C" w:rsidRDefault="00F6647E" w:rsidP="00DF65FC">
            <w:r>
              <w:t>SARS-CoV-2 infection</w:t>
            </w:r>
            <w:r w:rsidR="00933C1C">
              <w:t>, no. (%)</w:t>
            </w:r>
          </w:p>
          <w:p w14:paraId="2C53ACC4" w14:textId="77777777" w:rsidR="00933C1C" w:rsidRDefault="00933C1C" w:rsidP="00DF65FC"/>
          <w:p w14:paraId="5BE95589" w14:textId="77777777" w:rsidR="007102E0" w:rsidRDefault="007102E0" w:rsidP="00DF65FC"/>
          <w:p w14:paraId="436DB111" w14:textId="1A3770A6" w:rsidR="00F6647E" w:rsidRDefault="00F6647E" w:rsidP="00DF65FC">
            <w:r>
              <w:t>n=5</w:t>
            </w:r>
            <w:r w:rsidR="00436B02">
              <w:t>8</w:t>
            </w:r>
          </w:p>
        </w:tc>
        <w:tc>
          <w:tcPr>
            <w:tcW w:w="2057" w:type="dxa"/>
          </w:tcPr>
          <w:p w14:paraId="63745236" w14:textId="4013DE10" w:rsidR="00933C1C" w:rsidRDefault="00F6647E" w:rsidP="00DF65FC">
            <w:r>
              <w:t>No laboratory evidence of SARS-CoV-2 infection</w:t>
            </w:r>
            <w:r w:rsidR="00933C1C">
              <w:t xml:space="preserve">, </w:t>
            </w:r>
            <w:r w:rsidR="007102E0">
              <w:t xml:space="preserve">        </w:t>
            </w:r>
            <w:r w:rsidR="00933C1C">
              <w:t xml:space="preserve">no. (%) </w:t>
            </w:r>
          </w:p>
          <w:p w14:paraId="53AFCC24" w14:textId="77777777" w:rsidR="007102E0" w:rsidRDefault="007102E0" w:rsidP="00DF65FC"/>
          <w:p w14:paraId="622EA334" w14:textId="76FFF03A" w:rsidR="00F6647E" w:rsidRDefault="00F6647E" w:rsidP="00DF65FC">
            <w:r w:rsidRPr="001A02AE">
              <w:t>n=4</w:t>
            </w:r>
          </w:p>
        </w:tc>
        <w:tc>
          <w:tcPr>
            <w:tcW w:w="1723" w:type="dxa"/>
          </w:tcPr>
          <w:p w14:paraId="5D09FA76" w14:textId="3084F035" w:rsidR="007102E0" w:rsidRDefault="008C1E77" w:rsidP="00DF65FC">
            <w:r>
              <w:t>SARS-CoV-2 i</w:t>
            </w:r>
            <w:r w:rsidR="00F6647E">
              <w:t>nfection status could not be determined</w:t>
            </w:r>
            <w:r w:rsidR="007102E0">
              <w:t>,            no. (%)</w:t>
            </w:r>
          </w:p>
          <w:p w14:paraId="3237ED6A" w14:textId="694BE7CE" w:rsidR="00F6647E" w:rsidRDefault="00F6647E" w:rsidP="00DF65FC">
            <w:r>
              <w:t>n=7</w:t>
            </w:r>
          </w:p>
        </w:tc>
      </w:tr>
      <w:tr w:rsidR="00F6647E" w14:paraId="384752AC" w14:textId="77777777" w:rsidTr="00F6647E">
        <w:tc>
          <w:tcPr>
            <w:tcW w:w="3080" w:type="dxa"/>
          </w:tcPr>
          <w:p w14:paraId="4157BFE5" w14:textId="77777777" w:rsidR="00F6647E" w:rsidRPr="00737227" w:rsidRDefault="00F6647E" w:rsidP="00DF65FC">
            <w:r w:rsidRPr="00737227">
              <w:t xml:space="preserve">Cardiac involvement: </w:t>
            </w:r>
          </w:p>
        </w:tc>
        <w:tc>
          <w:tcPr>
            <w:tcW w:w="1184" w:type="dxa"/>
          </w:tcPr>
          <w:p w14:paraId="5E698E1B" w14:textId="77777777" w:rsidR="00F6647E" w:rsidRDefault="00F6647E" w:rsidP="00DF65FC"/>
        </w:tc>
        <w:tc>
          <w:tcPr>
            <w:tcW w:w="2340" w:type="dxa"/>
          </w:tcPr>
          <w:p w14:paraId="127D7A74" w14:textId="77777777" w:rsidR="00F6647E" w:rsidRDefault="00F6647E" w:rsidP="00DF65FC"/>
        </w:tc>
        <w:tc>
          <w:tcPr>
            <w:tcW w:w="2057" w:type="dxa"/>
          </w:tcPr>
          <w:p w14:paraId="72CF630B" w14:textId="77777777" w:rsidR="00F6647E" w:rsidRDefault="00F6647E" w:rsidP="00DF65FC"/>
        </w:tc>
        <w:tc>
          <w:tcPr>
            <w:tcW w:w="1723" w:type="dxa"/>
          </w:tcPr>
          <w:p w14:paraId="191791F6" w14:textId="77777777" w:rsidR="00F6647E" w:rsidRDefault="00F6647E" w:rsidP="00DF65FC"/>
        </w:tc>
      </w:tr>
      <w:tr w:rsidR="00F6647E" w:rsidRPr="005501DD" w14:paraId="76C83D46" w14:textId="77777777" w:rsidTr="00F6647E">
        <w:tc>
          <w:tcPr>
            <w:tcW w:w="3080" w:type="dxa"/>
          </w:tcPr>
          <w:p w14:paraId="233B7531" w14:textId="77777777" w:rsidR="00F6647E" w:rsidRPr="005501DD" w:rsidRDefault="00F6647E" w:rsidP="00DF65FC">
            <w:r w:rsidRPr="005501DD">
              <w:t>Shock</w:t>
            </w:r>
          </w:p>
        </w:tc>
        <w:tc>
          <w:tcPr>
            <w:tcW w:w="1184" w:type="dxa"/>
          </w:tcPr>
          <w:p w14:paraId="3B0B9113" w14:textId="75DFC41C" w:rsidR="00F6647E" w:rsidRPr="005501DD" w:rsidRDefault="00E04DE1" w:rsidP="00DF65FC">
            <w:r>
              <w:t>30</w:t>
            </w:r>
            <w:r w:rsidR="00F6647E">
              <w:t xml:space="preserve"> (43)</w:t>
            </w:r>
          </w:p>
        </w:tc>
        <w:tc>
          <w:tcPr>
            <w:tcW w:w="2340" w:type="dxa"/>
          </w:tcPr>
          <w:p w14:paraId="45C94930" w14:textId="52633A7E" w:rsidR="00F6647E" w:rsidRPr="005501DD" w:rsidRDefault="00F6647E" w:rsidP="00DF65FC">
            <w:r>
              <w:t>2</w:t>
            </w:r>
            <w:r w:rsidR="008238D5">
              <w:t>6</w:t>
            </w:r>
            <w:r>
              <w:t xml:space="preserve"> (4</w:t>
            </w:r>
            <w:r w:rsidR="008238D5">
              <w:t>5</w:t>
            </w:r>
            <w:r>
              <w:t>)</w:t>
            </w:r>
          </w:p>
        </w:tc>
        <w:tc>
          <w:tcPr>
            <w:tcW w:w="2057" w:type="dxa"/>
          </w:tcPr>
          <w:p w14:paraId="5609949F" w14:textId="77777777" w:rsidR="00F6647E" w:rsidRPr="005501DD" w:rsidRDefault="00F6647E" w:rsidP="00DF65FC">
            <w:r>
              <w:t>1 (25)</w:t>
            </w:r>
          </w:p>
        </w:tc>
        <w:tc>
          <w:tcPr>
            <w:tcW w:w="1723" w:type="dxa"/>
          </w:tcPr>
          <w:p w14:paraId="48977DF7" w14:textId="77777777" w:rsidR="00F6647E" w:rsidRPr="005501DD" w:rsidRDefault="00F6647E" w:rsidP="00DF65FC">
            <w:r>
              <w:t>3 (43)</w:t>
            </w:r>
          </w:p>
        </w:tc>
      </w:tr>
      <w:tr w:rsidR="00F6647E" w:rsidRPr="005501DD" w14:paraId="7313784A" w14:textId="77777777" w:rsidTr="00F6647E">
        <w:tc>
          <w:tcPr>
            <w:tcW w:w="3080" w:type="dxa"/>
          </w:tcPr>
          <w:p w14:paraId="7AE3B0BE" w14:textId="77777777" w:rsidR="00F6647E" w:rsidRPr="005501DD" w:rsidRDefault="00F6647E" w:rsidP="00DF65FC">
            <w:r w:rsidRPr="005501DD">
              <w:t>LV ejection fraction &lt;55%</w:t>
            </w:r>
          </w:p>
        </w:tc>
        <w:tc>
          <w:tcPr>
            <w:tcW w:w="1184" w:type="dxa"/>
          </w:tcPr>
          <w:p w14:paraId="0C007538" w14:textId="5948AA9D" w:rsidR="00F6647E" w:rsidRPr="005501DD" w:rsidRDefault="00F6647E" w:rsidP="00DF65FC">
            <w:r>
              <w:t>1</w:t>
            </w:r>
            <w:r w:rsidR="000000B7">
              <w:t>8</w:t>
            </w:r>
            <w:r>
              <w:t xml:space="preserve"> (2</w:t>
            </w:r>
            <w:r w:rsidR="000000B7">
              <w:t>6</w:t>
            </w:r>
            <w:r>
              <w:t>)</w:t>
            </w:r>
          </w:p>
        </w:tc>
        <w:tc>
          <w:tcPr>
            <w:tcW w:w="2340" w:type="dxa"/>
          </w:tcPr>
          <w:p w14:paraId="089D9321" w14:textId="3243F602" w:rsidR="00F6647E" w:rsidRPr="005501DD" w:rsidRDefault="00F6647E" w:rsidP="00DF65FC">
            <w:r>
              <w:t>1</w:t>
            </w:r>
            <w:r w:rsidR="000000B7">
              <w:t>5</w:t>
            </w:r>
            <w:r>
              <w:t xml:space="preserve"> (2</w:t>
            </w:r>
            <w:r w:rsidR="000000B7">
              <w:t>6</w:t>
            </w:r>
            <w:r>
              <w:t>)</w:t>
            </w:r>
          </w:p>
        </w:tc>
        <w:tc>
          <w:tcPr>
            <w:tcW w:w="2057" w:type="dxa"/>
          </w:tcPr>
          <w:p w14:paraId="20220BCB" w14:textId="77777777" w:rsidR="00F6647E" w:rsidRPr="005501DD" w:rsidRDefault="00F6647E" w:rsidP="00DF65FC">
            <w:r>
              <w:t>1 (25)</w:t>
            </w:r>
          </w:p>
        </w:tc>
        <w:tc>
          <w:tcPr>
            <w:tcW w:w="1723" w:type="dxa"/>
          </w:tcPr>
          <w:p w14:paraId="552B2411" w14:textId="77777777" w:rsidR="00F6647E" w:rsidRPr="005501DD" w:rsidRDefault="00F6647E" w:rsidP="00DF65FC">
            <w:r>
              <w:t>2 (29)</w:t>
            </w:r>
          </w:p>
        </w:tc>
      </w:tr>
      <w:tr w:rsidR="00F6647E" w:rsidRPr="005501DD" w14:paraId="47B4C674" w14:textId="77777777" w:rsidTr="00F6647E">
        <w:tc>
          <w:tcPr>
            <w:tcW w:w="3080" w:type="dxa"/>
          </w:tcPr>
          <w:p w14:paraId="4CFAA019" w14:textId="420DC670" w:rsidR="00F6647E" w:rsidRPr="005501DD" w:rsidRDefault="00F6647E" w:rsidP="00DF65FC">
            <w:r w:rsidRPr="005501DD">
              <w:t>Other LV dysfunction but LV</w:t>
            </w:r>
            <w:r>
              <w:t xml:space="preserve"> EF </w:t>
            </w:r>
            <w:r w:rsidRPr="005501DD">
              <w:rPr>
                <w:rFonts w:cstheme="minorHAnsi"/>
              </w:rPr>
              <w:t>≥</w:t>
            </w:r>
            <w:r w:rsidRPr="005501DD">
              <w:t>55%</w:t>
            </w:r>
          </w:p>
        </w:tc>
        <w:tc>
          <w:tcPr>
            <w:tcW w:w="1184" w:type="dxa"/>
          </w:tcPr>
          <w:p w14:paraId="45DCCA9B" w14:textId="1A529F5D" w:rsidR="00F6647E" w:rsidRPr="005501DD" w:rsidRDefault="00B44E4F" w:rsidP="00DF65FC">
            <w:r>
              <w:t>5</w:t>
            </w:r>
            <w:r w:rsidR="00F6647E">
              <w:t xml:space="preserve"> (</w:t>
            </w:r>
            <w:r>
              <w:t>7</w:t>
            </w:r>
            <w:r w:rsidR="00F6647E">
              <w:t>)</w:t>
            </w:r>
          </w:p>
        </w:tc>
        <w:tc>
          <w:tcPr>
            <w:tcW w:w="2340" w:type="dxa"/>
          </w:tcPr>
          <w:p w14:paraId="425568E3" w14:textId="3CA53EA4" w:rsidR="00F6647E" w:rsidRPr="005501DD" w:rsidRDefault="00F76414" w:rsidP="00DF65FC">
            <w:r>
              <w:t>6</w:t>
            </w:r>
            <w:r w:rsidR="00F6647E">
              <w:t xml:space="preserve"> (</w:t>
            </w:r>
            <w:r>
              <w:t>10</w:t>
            </w:r>
            <w:r w:rsidR="00F6647E">
              <w:t>)</w:t>
            </w:r>
          </w:p>
        </w:tc>
        <w:tc>
          <w:tcPr>
            <w:tcW w:w="2057" w:type="dxa"/>
          </w:tcPr>
          <w:p w14:paraId="61A5985E" w14:textId="77777777" w:rsidR="00F6647E" w:rsidRPr="005501DD" w:rsidRDefault="00F6647E" w:rsidP="00DF65FC">
            <w:r>
              <w:t>0</w:t>
            </w:r>
          </w:p>
        </w:tc>
        <w:tc>
          <w:tcPr>
            <w:tcW w:w="1723" w:type="dxa"/>
          </w:tcPr>
          <w:p w14:paraId="28D32810" w14:textId="77777777" w:rsidR="00F6647E" w:rsidRPr="005501DD" w:rsidRDefault="00F6647E" w:rsidP="00DF65FC">
            <w:r>
              <w:t>0</w:t>
            </w:r>
          </w:p>
        </w:tc>
      </w:tr>
      <w:tr w:rsidR="00F6647E" w:rsidRPr="005501DD" w14:paraId="1CBBEF2E" w14:textId="77777777" w:rsidTr="00F6647E">
        <w:tc>
          <w:tcPr>
            <w:tcW w:w="3080" w:type="dxa"/>
          </w:tcPr>
          <w:p w14:paraId="7D2E2568" w14:textId="77777777" w:rsidR="00F6647E" w:rsidRPr="005501DD" w:rsidRDefault="00F6647E" w:rsidP="00DF65FC">
            <w:r w:rsidRPr="005501DD">
              <w:t>Coronary artery aneurysm</w:t>
            </w:r>
            <w:r>
              <w:t>(s)</w:t>
            </w:r>
          </w:p>
        </w:tc>
        <w:tc>
          <w:tcPr>
            <w:tcW w:w="1184" w:type="dxa"/>
          </w:tcPr>
          <w:p w14:paraId="6E5DFBBE" w14:textId="77777777" w:rsidR="00F6647E" w:rsidRPr="005501DD" w:rsidRDefault="00F6647E" w:rsidP="00DF65FC">
            <w:r>
              <w:t>2 (3)</w:t>
            </w:r>
          </w:p>
        </w:tc>
        <w:tc>
          <w:tcPr>
            <w:tcW w:w="2340" w:type="dxa"/>
          </w:tcPr>
          <w:p w14:paraId="268F96B2" w14:textId="77777777" w:rsidR="00F6647E" w:rsidRPr="005501DD" w:rsidRDefault="00F6647E" w:rsidP="00DF65FC">
            <w:r>
              <w:t xml:space="preserve">0 </w:t>
            </w:r>
          </w:p>
        </w:tc>
        <w:tc>
          <w:tcPr>
            <w:tcW w:w="2057" w:type="dxa"/>
          </w:tcPr>
          <w:p w14:paraId="6D94E914" w14:textId="77777777" w:rsidR="00F6647E" w:rsidRPr="005501DD" w:rsidRDefault="00F6647E" w:rsidP="00DF65FC">
            <w:r>
              <w:t>2 (50)</w:t>
            </w:r>
          </w:p>
        </w:tc>
        <w:tc>
          <w:tcPr>
            <w:tcW w:w="1723" w:type="dxa"/>
          </w:tcPr>
          <w:p w14:paraId="04BE89DF" w14:textId="77777777" w:rsidR="00F6647E" w:rsidRPr="005501DD" w:rsidRDefault="00F6647E" w:rsidP="00DF65FC">
            <w:r>
              <w:t>0</w:t>
            </w:r>
          </w:p>
        </w:tc>
      </w:tr>
      <w:tr w:rsidR="00F6647E" w:rsidRPr="005501DD" w14:paraId="612AA1A4" w14:textId="77777777" w:rsidTr="00F6647E">
        <w:tc>
          <w:tcPr>
            <w:tcW w:w="3080" w:type="dxa"/>
          </w:tcPr>
          <w:p w14:paraId="70D36FE8" w14:textId="77777777" w:rsidR="00F6647E" w:rsidRPr="005501DD" w:rsidRDefault="00F6647E" w:rsidP="00DF65FC">
            <w:r w:rsidRPr="005501DD">
              <w:t>Coronary artery dilation/ectasia (no aneurysm)</w:t>
            </w:r>
          </w:p>
        </w:tc>
        <w:tc>
          <w:tcPr>
            <w:tcW w:w="1184" w:type="dxa"/>
          </w:tcPr>
          <w:p w14:paraId="7A78F9F5" w14:textId="77777777" w:rsidR="00F6647E" w:rsidRPr="005501DD" w:rsidRDefault="00F6647E" w:rsidP="00DF65FC">
            <w:r>
              <w:t>7 (10)</w:t>
            </w:r>
          </w:p>
        </w:tc>
        <w:tc>
          <w:tcPr>
            <w:tcW w:w="2340" w:type="dxa"/>
          </w:tcPr>
          <w:p w14:paraId="0E1A34C0" w14:textId="77777777" w:rsidR="00F6647E" w:rsidRPr="005501DD" w:rsidRDefault="00F6647E" w:rsidP="00DF65FC">
            <w:r>
              <w:t>5 (9)</w:t>
            </w:r>
          </w:p>
        </w:tc>
        <w:tc>
          <w:tcPr>
            <w:tcW w:w="2057" w:type="dxa"/>
          </w:tcPr>
          <w:p w14:paraId="1E667043" w14:textId="77777777" w:rsidR="00F6647E" w:rsidRPr="005501DD" w:rsidRDefault="00F6647E" w:rsidP="00DF65FC">
            <w:r>
              <w:t>0</w:t>
            </w:r>
          </w:p>
        </w:tc>
        <w:tc>
          <w:tcPr>
            <w:tcW w:w="1723" w:type="dxa"/>
          </w:tcPr>
          <w:p w14:paraId="5AED6AE4" w14:textId="77777777" w:rsidR="00F6647E" w:rsidRPr="005501DD" w:rsidRDefault="00F6647E" w:rsidP="00DF65FC">
            <w:r>
              <w:t>2 (29)</w:t>
            </w:r>
          </w:p>
        </w:tc>
      </w:tr>
      <w:tr w:rsidR="00F6647E" w:rsidRPr="005501DD" w14:paraId="066A568E" w14:textId="77777777" w:rsidTr="00F6647E">
        <w:tc>
          <w:tcPr>
            <w:tcW w:w="3080" w:type="dxa"/>
          </w:tcPr>
          <w:p w14:paraId="3B87F13C" w14:textId="77777777" w:rsidR="00F6647E" w:rsidRPr="005501DD" w:rsidRDefault="00F6647E" w:rsidP="00DF65FC">
            <w:r>
              <w:t>Arrhythmia</w:t>
            </w:r>
          </w:p>
        </w:tc>
        <w:tc>
          <w:tcPr>
            <w:tcW w:w="1184" w:type="dxa"/>
          </w:tcPr>
          <w:p w14:paraId="693E70C6" w14:textId="77777777" w:rsidR="00F6647E" w:rsidRPr="005501DD" w:rsidRDefault="00F6647E" w:rsidP="00DF65FC">
            <w:r>
              <w:t>1 (1)</w:t>
            </w:r>
          </w:p>
        </w:tc>
        <w:tc>
          <w:tcPr>
            <w:tcW w:w="2340" w:type="dxa"/>
          </w:tcPr>
          <w:p w14:paraId="1B793DF0" w14:textId="77777777" w:rsidR="00F6647E" w:rsidRPr="005501DD" w:rsidRDefault="00F6647E" w:rsidP="00DF65FC">
            <w:r>
              <w:t>1 (14)</w:t>
            </w:r>
          </w:p>
        </w:tc>
        <w:tc>
          <w:tcPr>
            <w:tcW w:w="2057" w:type="dxa"/>
          </w:tcPr>
          <w:p w14:paraId="1549EA25" w14:textId="77777777" w:rsidR="00F6647E" w:rsidRPr="005501DD" w:rsidRDefault="00F6647E" w:rsidP="00DF65FC">
            <w:r>
              <w:t>0</w:t>
            </w:r>
          </w:p>
        </w:tc>
        <w:tc>
          <w:tcPr>
            <w:tcW w:w="1723" w:type="dxa"/>
          </w:tcPr>
          <w:p w14:paraId="4FA84BA2" w14:textId="77777777" w:rsidR="00F6647E" w:rsidRPr="005501DD" w:rsidRDefault="00F6647E" w:rsidP="00DF65FC">
            <w:r>
              <w:t>0</w:t>
            </w:r>
          </w:p>
        </w:tc>
      </w:tr>
      <w:tr w:rsidR="00F6647E" w:rsidRPr="005501DD" w14:paraId="55079DB0" w14:textId="77777777" w:rsidTr="00F6647E">
        <w:tc>
          <w:tcPr>
            <w:tcW w:w="3080" w:type="dxa"/>
          </w:tcPr>
          <w:p w14:paraId="38872AC0" w14:textId="77777777" w:rsidR="00F6647E" w:rsidRPr="005501DD" w:rsidRDefault="00F6647E" w:rsidP="00DF65FC">
            <w:r w:rsidRPr="005501DD">
              <w:t>Elevated troponin</w:t>
            </w:r>
          </w:p>
        </w:tc>
        <w:tc>
          <w:tcPr>
            <w:tcW w:w="1184" w:type="dxa"/>
          </w:tcPr>
          <w:p w14:paraId="347FE530" w14:textId="77777777" w:rsidR="00F6647E" w:rsidRPr="005501DD" w:rsidRDefault="00F6647E" w:rsidP="00DF65FC">
            <w:r>
              <w:t>34 (50)</w:t>
            </w:r>
          </w:p>
        </w:tc>
        <w:tc>
          <w:tcPr>
            <w:tcW w:w="2340" w:type="dxa"/>
          </w:tcPr>
          <w:p w14:paraId="29882952" w14:textId="77777777" w:rsidR="00F6647E" w:rsidRPr="005501DD" w:rsidRDefault="00F6647E" w:rsidP="00DF65FC">
            <w:r>
              <w:t>29 (51)</w:t>
            </w:r>
          </w:p>
        </w:tc>
        <w:tc>
          <w:tcPr>
            <w:tcW w:w="2057" w:type="dxa"/>
          </w:tcPr>
          <w:p w14:paraId="67A6022F" w14:textId="77777777" w:rsidR="00F6647E" w:rsidRPr="005501DD" w:rsidRDefault="00F6647E" w:rsidP="00DF65FC">
            <w:r>
              <w:t>1 (25)</w:t>
            </w:r>
          </w:p>
        </w:tc>
        <w:tc>
          <w:tcPr>
            <w:tcW w:w="1723" w:type="dxa"/>
          </w:tcPr>
          <w:p w14:paraId="66AEA548" w14:textId="77777777" w:rsidR="00F6647E" w:rsidRPr="005501DD" w:rsidRDefault="00F6647E" w:rsidP="00DF65FC">
            <w:r>
              <w:t>4 (57)</w:t>
            </w:r>
          </w:p>
        </w:tc>
      </w:tr>
      <w:tr w:rsidR="00F6647E" w:rsidRPr="005501DD" w14:paraId="0481D712" w14:textId="77777777" w:rsidTr="00F6647E">
        <w:tc>
          <w:tcPr>
            <w:tcW w:w="3080" w:type="dxa"/>
          </w:tcPr>
          <w:p w14:paraId="20393D4F" w14:textId="77777777" w:rsidR="00F6647E" w:rsidRPr="005501DD" w:rsidRDefault="00F6647E" w:rsidP="00DF65FC">
            <w:r w:rsidRPr="005501DD">
              <w:t>Elevated BNP</w:t>
            </w:r>
            <w:r>
              <w:t>/n-BNP</w:t>
            </w:r>
          </w:p>
        </w:tc>
        <w:tc>
          <w:tcPr>
            <w:tcW w:w="1184" w:type="dxa"/>
          </w:tcPr>
          <w:p w14:paraId="4EF1C768" w14:textId="77777777" w:rsidR="00F6647E" w:rsidRPr="005501DD" w:rsidRDefault="00F6647E" w:rsidP="00DF65FC">
            <w:r>
              <w:t>54 (79)</w:t>
            </w:r>
          </w:p>
        </w:tc>
        <w:tc>
          <w:tcPr>
            <w:tcW w:w="2340" w:type="dxa"/>
          </w:tcPr>
          <w:p w14:paraId="2C7BB41A" w14:textId="77777777" w:rsidR="00F6647E" w:rsidRPr="005501DD" w:rsidRDefault="00F6647E" w:rsidP="00DF65FC">
            <w:r>
              <w:t>46 (81)</w:t>
            </w:r>
          </w:p>
        </w:tc>
        <w:tc>
          <w:tcPr>
            <w:tcW w:w="2057" w:type="dxa"/>
          </w:tcPr>
          <w:p w14:paraId="20B922B0" w14:textId="77777777" w:rsidR="00F6647E" w:rsidRPr="005501DD" w:rsidRDefault="00F6647E" w:rsidP="00DF65FC">
            <w:r>
              <w:t>2 (50)</w:t>
            </w:r>
          </w:p>
        </w:tc>
        <w:tc>
          <w:tcPr>
            <w:tcW w:w="1723" w:type="dxa"/>
          </w:tcPr>
          <w:p w14:paraId="79747A39" w14:textId="77777777" w:rsidR="00F6647E" w:rsidRPr="005501DD" w:rsidRDefault="00F6647E" w:rsidP="00DF65FC">
            <w:r>
              <w:t>6 (86)</w:t>
            </w:r>
          </w:p>
        </w:tc>
      </w:tr>
      <w:tr w:rsidR="00F6647E" w:rsidRPr="005501DD" w14:paraId="591FA1EF" w14:textId="77777777" w:rsidTr="00F6647E">
        <w:tc>
          <w:tcPr>
            <w:tcW w:w="3080" w:type="dxa"/>
          </w:tcPr>
          <w:p w14:paraId="0424727C" w14:textId="77777777" w:rsidR="00F6647E" w:rsidRPr="005501DD" w:rsidRDefault="00F6647E" w:rsidP="00DF65FC"/>
        </w:tc>
        <w:tc>
          <w:tcPr>
            <w:tcW w:w="1184" w:type="dxa"/>
          </w:tcPr>
          <w:p w14:paraId="0548A138" w14:textId="77777777" w:rsidR="00F6647E" w:rsidRPr="005501DD" w:rsidRDefault="00F6647E" w:rsidP="00DF65FC"/>
        </w:tc>
        <w:tc>
          <w:tcPr>
            <w:tcW w:w="2340" w:type="dxa"/>
          </w:tcPr>
          <w:p w14:paraId="4E5D8E3A" w14:textId="77777777" w:rsidR="00F6647E" w:rsidRPr="005501DD" w:rsidRDefault="00F6647E" w:rsidP="00DF65FC"/>
        </w:tc>
        <w:tc>
          <w:tcPr>
            <w:tcW w:w="2057" w:type="dxa"/>
          </w:tcPr>
          <w:p w14:paraId="76261957" w14:textId="77777777" w:rsidR="00F6647E" w:rsidRPr="005501DD" w:rsidRDefault="00F6647E" w:rsidP="00DF65FC"/>
        </w:tc>
        <w:tc>
          <w:tcPr>
            <w:tcW w:w="1723" w:type="dxa"/>
          </w:tcPr>
          <w:p w14:paraId="2EA70961" w14:textId="77777777" w:rsidR="00F6647E" w:rsidRPr="005501DD" w:rsidRDefault="00F6647E" w:rsidP="00DF65FC"/>
        </w:tc>
      </w:tr>
      <w:tr w:rsidR="00F6647E" w:rsidRPr="005501DD" w14:paraId="6E392588" w14:textId="77777777" w:rsidTr="00F6647E">
        <w:tc>
          <w:tcPr>
            <w:tcW w:w="3080" w:type="dxa"/>
          </w:tcPr>
          <w:p w14:paraId="2D94238B" w14:textId="77777777" w:rsidR="00F6647E" w:rsidRPr="005501DD" w:rsidRDefault="00F6647E" w:rsidP="00DF65FC">
            <w:r w:rsidRPr="005501DD">
              <w:t>Gastrointestinal involvement</w:t>
            </w:r>
          </w:p>
        </w:tc>
        <w:tc>
          <w:tcPr>
            <w:tcW w:w="1184" w:type="dxa"/>
          </w:tcPr>
          <w:p w14:paraId="27245D8B" w14:textId="77777777" w:rsidR="00F6647E" w:rsidRPr="005501DD" w:rsidRDefault="00F6647E" w:rsidP="00DF65FC">
            <w:r>
              <w:t>67 (99)</w:t>
            </w:r>
          </w:p>
        </w:tc>
        <w:tc>
          <w:tcPr>
            <w:tcW w:w="2340" w:type="dxa"/>
          </w:tcPr>
          <w:p w14:paraId="3925735D" w14:textId="57A2716D" w:rsidR="00F6647E" w:rsidRPr="005501DD" w:rsidRDefault="00F6647E" w:rsidP="00DF65FC">
            <w:r>
              <w:t>5</w:t>
            </w:r>
            <w:r w:rsidR="003A73B6">
              <w:t>8</w:t>
            </w:r>
            <w:r>
              <w:t xml:space="preserve"> (100)</w:t>
            </w:r>
          </w:p>
        </w:tc>
        <w:tc>
          <w:tcPr>
            <w:tcW w:w="2057" w:type="dxa"/>
          </w:tcPr>
          <w:p w14:paraId="6CC796C4" w14:textId="77777777" w:rsidR="00F6647E" w:rsidRPr="005501DD" w:rsidRDefault="00F6647E" w:rsidP="00DF65FC">
            <w:r>
              <w:t>4 (100)</w:t>
            </w:r>
          </w:p>
        </w:tc>
        <w:tc>
          <w:tcPr>
            <w:tcW w:w="1723" w:type="dxa"/>
          </w:tcPr>
          <w:p w14:paraId="3FEFD131" w14:textId="77777777" w:rsidR="00F6647E" w:rsidRPr="005501DD" w:rsidRDefault="00F6647E" w:rsidP="00DF65FC">
            <w:r>
              <w:t>6 (86)</w:t>
            </w:r>
          </w:p>
        </w:tc>
      </w:tr>
      <w:tr w:rsidR="00F6647E" w:rsidRPr="005501DD" w14:paraId="3C370336" w14:textId="77777777" w:rsidTr="00F6647E">
        <w:trPr>
          <w:trHeight w:val="54"/>
        </w:trPr>
        <w:tc>
          <w:tcPr>
            <w:tcW w:w="3080" w:type="dxa"/>
          </w:tcPr>
          <w:p w14:paraId="2161BF5B" w14:textId="77777777" w:rsidR="00F6647E" w:rsidRPr="005501DD" w:rsidRDefault="00F6647E" w:rsidP="00DF65FC">
            <w:r w:rsidRPr="005501DD">
              <w:t>Dermatologic involvement</w:t>
            </w:r>
          </w:p>
        </w:tc>
        <w:tc>
          <w:tcPr>
            <w:tcW w:w="1184" w:type="dxa"/>
          </w:tcPr>
          <w:p w14:paraId="3DF6BDBB" w14:textId="77777777" w:rsidR="00F6647E" w:rsidRPr="005501DD" w:rsidRDefault="00F6647E" w:rsidP="00DF65FC">
            <w:r>
              <w:t>54 (79)</w:t>
            </w:r>
          </w:p>
        </w:tc>
        <w:tc>
          <w:tcPr>
            <w:tcW w:w="2340" w:type="dxa"/>
          </w:tcPr>
          <w:p w14:paraId="3DD98733" w14:textId="7D07A272" w:rsidR="00F6647E" w:rsidRPr="005501DD" w:rsidRDefault="00F6647E" w:rsidP="00DF65FC">
            <w:r>
              <w:t>43 (7</w:t>
            </w:r>
            <w:r w:rsidR="004945BD">
              <w:t>4</w:t>
            </w:r>
            <w:r>
              <w:t>)</w:t>
            </w:r>
          </w:p>
        </w:tc>
        <w:tc>
          <w:tcPr>
            <w:tcW w:w="2057" w:type="dxa"/>
          </w:tcPr>
          <w:p w14:paraId="5D248851" w14:textId="77777777" w:rsidR="00F6647E" w:rsidRPr="005501DD" w:rsidRDefault="00F6647E" w:rsidP="00DF65FC">
            <w:r>
              <w:t>4 (100)</w:t>
            </w:r>
          </w:p>
        </w:tc>
        <w:tc>
          <w:tcPr>
            <w:tcW w:w="1723" w:type="dxa"/>
          </w:tcPr>
          <w:p w14:paraId="5D8E6EA1" w14:textId="77777777" w:rsidR="00F6647E" w:rsidRPr="005501DD" w:rsidRDefault="00F6647E" w:rsidP="00DF65FC">
            <w:r>
              <w:t>7 (100)</w:t>
            </w:r>
          </w:p>
        </w:tc>
      </w:tr>
      <w:tr w:rsidR="00F6647E" w:rsidRPr="005501DD" w14:paraId="2485E786" w14:textId="77777777" w:rsidTr="00F6647E">
        <w:trPr>
          <w:trHeight w:val="54"/>
        </w:trPr>
        <w:tc>
          <w:tcPr>
            <w:tcW w:w="3080" w:type="dxa"/>
          </w:tcPr>
          <w:p w14:paraId="2582F799" w14:textId="77777777" w:rsidR="00F6647E" w:rsidRPr="005501DD" w:rsidRDefault="00F6647E" w:rsidP="00DF65FC">
            <w:r>
              <w:t>Renal involvement</w:t>
            </w:r>
          </w:p>
        </w:tc>
        <w:tc>
          <w:tcPr>
            <w:tcW w:w="1184" w:type="dxa"/>
          </w:tcPr>
          <w:p w14:paraId="2C617F47" w14:textId="77777777" w:rsidR="00F6647E" w:rsidRDefault="00F6647E" w:rsidP="00DF65FC">
            <w:r>
              <w:t>14 (21)</w:t>
            </w:r>
          </w:p>
        </w:tc>
        <w:tc>
          <w:tcPr>
            <w:tcW w:w="2340" w:type="dxa"/>
          </w:tcPr>
          <w:p w14:paraId="335C8057" w14:textId="77777777" w:rsidR="00F6647E" w:rsidRDefault="00F6647E" w:rsidP="00DF65FC">
            <w:r>
              <w:t>11 (19)</w:t>
            </w:r>
          </w:p>
        </w:tc>
        <w:tc>
          <w:tcPr>
            <w:tcW w:w="2057" w:type="dxa"/>
          </w:tcPr>
          <w:p w14:paraId="7EB45042" w14:textId="77777777" w:rsidR="00F6647E" w:rsidRDefault="00F6647E" w:rsidP="00DF65FC">
            <w:r>
              <w:t>1 (25)</w:t>
            </w:r>
          </w:p>
        </w:tc>
        <w:tc>
          <w:tcPr>
            <w:tcW w:w="1723" w:type="dxa"/>
          </w:tcPr>
          <w:p w14:paraId="6677FF31" w14:textId="77777777" w:rsidR="00F6647E" w:rsidRDefault="00F6647E" w:rsidP="00DF65FC">
            <w:r>
              <w:t>2 (29)</w:t>
            </w:r>
          </w:p>
        </w:tc>
      </w:tr>
      <w:tr w:rsidR="00F6647E" w:rsidRPr="005501DD" w14:paraId="4B4B332F" w14:textId="77777777" w:rsidTr="00F6647E">
        <w:tc>
          <w:tcPr>
            <w:tcW w:w="3080" w:type="dxa"/>
          </w:tcPr>
          <w:p w14:paraId="400FC8A9" w14:textId="77777777" w:rsidR="00F6647E" w:rsidRPr="005501DD" w:rsidRDefault="00F6647E" w:rsidP="00DF65FC">
            <w:r w:rsidRPr="005501DD">
              <w:t>Thrombocytopenia (&lt;150</w:t>
            </w:r>
            <w:r>
              <w:t>,000</w:t>
            </w:r>
            <w:r w:rsidRPr="005501DD">
              <w:t>)</w:t>
            </w:r>
          </w:p>
        </w:tc>
        <w:tc>
          <w:tcPr>
            <w:tcW w:w="1184" w:type="dxa"/>
          </w:tcPr>
          <w:p w14:paraId="3891D216" w14:textId="6CCE56B8" w:rsidR="00F6647E" w:rsidRPr="005501DD" w:rsidRDefault="00F6647E" w:rsidP="00DF65FC">
            <w:r>
              <w:t>28 (4</w:t>
            </w:r>
            <w:r w:rsidR="00544002">
              <w:t>1</w:t>
            </w:r>
            <w:r>
              <w:t>)</w:t>
            </w:r>
          </w:p>
        </w:tc>
        <w:tc>
          <w:tcPr>
            <w:tcW w:w="2340" w:type="dxa"/>
          </w:tcPr>
          <w:p w14:paraId="4D3575E6" w14:textId="77777777" w:rsidR="00F6647E" w:rsidRPr="005501DD" w:rsidRDefault="00F6647E" w:rsidP="00DF65FC">
            <w:r>
              <w:t>25 (44)</w:t>
            </w:r>
          </w:p>
        </w:tc>
        <w:tc>
          <w:tcPr>
            <w:tcW w:w="2057" w:type="dxa"/>
          </w:tcPr>
          <w:p w14:paraId="16F8E594" w14:textId="74A17396" w:rsidR="00F6647E" w:rsidRPr="005501DD" w:rsidRDefault="008C1E77" w:rsidP="00DF65FC">
            <w:r>
              <w:t>1 (25)</w:t>
            </w:r>
            <w:r w:rsidR="00F6647E">
              <w:t xml:space="preserve"> </w:t>
            </w:r>
          </w:p>
        </w:tc>
        <w:tc>
          <w:tcPr>
            <w:tcW w:w="1723" w:type="dxa"/>
          </w:tcPr>
          <w:p w14:paraId="658C1D41" w14:textId="77777777" w:rsidR="00F6647E" w:rsidRPr="005501DD" w:rsidRDefault="00F6647E" w:rsidP="00DF65FC">
            <w:r>
              <w:t>3 (43)</w:t>
            </w:r>
          </w:p>
        </w:tc>
      </w:tr>
      <w:tr w:rsidR="00F6647E" w:rsidRPr="005501DD" w14:paraId="0F0F1A31" w14:textId="77777777" w:rsidTr="00F6647E">
        <w:tc>
          <w:tcPr>
            <w:tcW w:w="3080" w:type="dxa"/>
          </w:tcPr>
          <w:p w14:paraId="1EF7737C" w14:textId="77777777" w:rsidR="00F6647E" w:rsidRPr="005501DD" w:rsidRDefault="00F6647E" w:rsidP="00DF65FC">
            <w:r w:rsidRPr="005501DD">
              <w:t>Lymphopenia (&lt;1500</w:t>
            </w:r>
            <w:r>
              <w:t xml:space="preserve"> cells/mm3</w:t>
            </w:r>
            <w:r w:rsidRPr="005501DD">
              <w:t>)</w:t>
            </w:r>
          </w:p>
        </w:tc>
        <w:tc>
          <w:tcPr>
            <w:tcW w:w="1184" w:type="dxa"/>
          </w:tcPr>
          <w:p w14:paraId="1616149F" w14:textId="57D3633F" w:rsidR="00F6647E" w:rsidRPr="005501DD" w:rsidRDefault="00F6647E" w:rsidP="00DF65FC">
            <w:r>
              <w:t>47 (6</w:t>
            </w:r>
            <w:r w:rsidR="0000021D">
              <w:t>8</w:t>
            </w:r>
            <w:r>
              <w:t>)</w:t>
            </w:r>
          </w:p>
        </w:tc>
        <w:tc>
          <w:tcPr>
            <w:tcW w:w="2340" w:type="dxa"/>
          </w:tcPr>
          <w:p w14:paraId="6821D08E" w14:textId="77777777" w:rsidR="00F6647E" w:rsidRPr="005501DD" w:rsidRDefault="00F6647E" w:rsidP="00DF65FC">
            <w:r>
              <w:t>39 (68)</w:t>
            </w:r>
          </w:p>
        </w:tc>
        <w:tc>
          <w:tcPr>
            <w:tcW w:w="2057" w:type="dxa"/>
          </w:tcPr>
          <w:p w14:paraId="744ACBA6" w14:textId="77777777" w:rsidR="00F6647E" w:rsidRPr="005501DD" w:rsidRDefault="00F6647E" w:rsidP="00DF65FC">
            <w:r>
              <w:t>3 (75)</w:t>
            </w:r>
          </w:p>
        </w:tc>
        <w:tc>
          <w:tcPr>
            <w:tcW w:w="1723" w:type="dxa"/>
          </w:tcPr>
          <w:p w14:paraId="74738701" w14:textId="77777777" w:rsidR="00F6647E" w:rsidRPr="005501DD" w:rsidRDefault="00F6647E" w:rsidP="00DF65FC">
            <w:r>
              <w:t>5 (71)</w:t>
            </w:r>
          </w:p>
        </w:tc>
      </w:tr>
      <w:tr w:rsidR="00F6647E" w:rsidRPr="005501DD" w14:paraId="1005C220" w14:textId="77777777" w:rsidTr="00F6647E">
        <w:tc>
          <w:tcPr>
            <w:tcW w:w="3080" w:type="dxa"/>
          </w:tcPr>
          <w:p w14:paraId="516C81C5" w14:textId="77777777" w:rsidR="00F6647E" w:rsidRPr="005501DD" w:rsidRDefault="00F6647E" w:rsidP="00DF65FC"/>
        </w:tc>
        <w:tc>
          <w:tcPr>
            <w:tcW w:w="1184" w:type="dxa"/>
          </w:tcPr>
          <w:p w14:paraId="4ABB56B4" w14:textId="77777777" w:rsidR="00F6647E" w:rsidRPr="005501DD" w:rsidRDefault="00F6647E" w:rsidP="00DF65FC"/>
        </w:tc>
        <w:tc>
          <w:tcPr>
            <w:tcW w:w="2340" w:type="dxa"/>
          </w:tcPr>
          <w:p w14:paraId="0FFA2610" w14:textId="77777777" w:rsidR="00F6647E" w:rsidRPr="005501DD" w:rsidRDefault="00F6647E" w:rsidP="00DF65FC"/>
        </w:tc>
        <w:tc>
          <w:tcPr>
            <w:tcW w:w="2057" w:type="dxa"/>
          </w:tcPr>
          <w:p w14:paraId="0A92F228" w14:textId="77777777" w:rsidR="00F6647E" w:rsidRPr="005501DD" w:rsidRDefault="00F6647E" w:rsidP="00DF65FC"/>
        </w:tc>
        <w:tc>
          <w:tcPr>
            <w:tcW w:w="1723" w:type="dxa"/>
          </w:tcPr>
          <w:p w14:paraId="4260A0CD" w14:textId="77777777" w:rsidR="00F6647E" w:rsidRPr="005501DD" w:rsidRDefault="00F6647E" w:rsidP="00DF65FC"/>
        </w:tc>
      </w:tr>
      <w:tr w:rsidR="00F6647E" w:rsidRPr="005501DD" w14:paraId="32ECD2A6" w14:textId="77777777" w:rsidTr="00F6647E">
        <w:tc>
          <w:tcPr>
            <w:tcW w:w="3080" w:type="dxa"/>
          </w:tcPr>
          <w:p w14:paraId="47F4FD72" w14:textId="104825C2" w:rsidR="00F6647E" w:rsidRPr="00F22BFC" w:rsidRDefault="00F6647E" w:rsidP="00DF65FC">
            <w:pPr>
              <w:rPr>
                <w:b/>
                <w:bCs/>
              </w:rPr>
            </w:pPr>
            <w:r w:rsidRPr="00F22BFC">
              <w:rPr>
                <w:b/>
                <w:bCs/>
              </w:rPr>
              <w:t>Treatment</w:t>
            </w:r>
            <w:r w:rsidR="001522E2">
              <w:rPr>
                <w:b/>
                <w:bCs/>
                <w:vertAlign w:val="superscript"/>
              </w:rPr>
              <w:t>a</w:t>
            </w:r>
            <w:r w:rsidRPr="00F22BFC">
              <w:rPr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1184" w:type="dxa"/>
          </w:tcPr>
          <w:p w14:paraId="1CABE49E" w14:textId="77777777" w:rsidR="00F6647E" w:rsidRPr="005501DD" w:rsidRDefault="00F6647E" w:rsidP="00DF65FC"/>
        </w:tc>
        <w:tc>
          <w:tcPr>
            <w:tcW w:w="2340" w:type="dxa"/>
          </w:tcPr>
          <w:p w14:paraId="096E51F3" w14:textId="77777777" w:rsidR="00F6647E" w:rsidRPr="005501DD" w:rsidRDefault="00F6647E" w:rsidP="00DF65FC"/>
        </w:tc>
        <w:tc>
          <w:tcPr>
            <w:tcW w:w="2057" w:type="dxa"/>
          </w:tcPr>
          <w:p w14:paraId="684A94DE" w14:textId="77777777" w:rsidR="00F6647E" w:rsidRPr="005501DD" w:rsidRDefault="00F6647E" w:rsidP="00DF65FC"/>
        </w:tc>
        <w:tc>
          <w:tcPr>
            <w:tcW w:w="1723" w:type="dxa"/>
          </w:tcPr>
          <w:p w14:paraId="103DEE54" w14:textId="77777777" w:rsidR="00F6647E" w:rsidRPr="005501DD" w:rsidRDefault="00F6647E" w:rsidP="00DF65FC"/>
        </w:tc>
      </w:tr>
      <w:tr w:rsidR="00F6647E" w:rsidRPr="005501DD" w14:paraId="5F150E82" w14:textId="77777777" w:rsidTr="00F6647E">
        <w:tc>
          <w:tcPr>
            <w:tcW w:w="3080" w:type="dxa"/>
          </w:tcPr>
          <w:p w14:paraId="425A04BE" w14:textId="77777777" w:rsidR="00F6647E" w:rsidRPr="005501DD" w:rsidRDefault="00F6647E" w:rsidP="00DF65FC">
            <w:r w:rsidRPr="005501DD">
              <w:t>IVIG and steroids</w:t>
            </w:r>
          </w:p>
        </w:tc>
        <w:tc>
          <w:tcPr>
            <w:tcW w:w="1184" w:type="dxa"/>
          </w:tcPr>
          <w:p w14:paraId="1274D015" w14:textId="77777777" w:rsidR="00F6647E" w:rsidRPr="005501DD" w:rsidRDefault="00F6647E" w:rsidP="00DF65FC">
            <w:r>
              <w:t>53 (78)</w:t>
            </w:r>
          </w:p>
        </w:tc>
        <w:tc>
          <w:tcPr>
            <w:tcW w:w="2340" w:type="dxa"/>
          </w:tcPr>
          <w:p w14:paraId="265F6E0D" w14:textId="77777777" w:rsidR="00F6647E" w:rsidRPr="005501DD" w:rsidRDefault="00F6647E" w:rsidP="00DF65FC">
            <w:r>
              <w:t>46 (81)</w:t>
            </w:r>
          </w:p>
        </w:tc>
        <w:tc>
          <w:tcPr>
            <w:tcW w:w="2057" w:type="dxa"/>
          </w:tcPr>
          <w:p w14:paraId="360DB9F2" w14:textId="77777777" w:rsidR="00F6647E" w:rsidRPr="005501DD" w:rsidRDefault="00F6647E" w:rsidP="00DF65FC">
            <w:r>
              <w:t>2 (50)</w:t>
            </w:r>
          </w:p>
        </w:tc>
        <w:tc>
          <w:tcPr>
            <w:tcW w:w="1723" w:type="dxa"/>
          </w:tcPr>
          <w:p w14:paraId="47A34EDB" w14:textId="77777777" w:rsidR="00F6647E" w:rsidRPr="005501DD" w:rsidRDefault="00F6647E" w:rsidP="00DF65FC">
            <w:r>
              <w:t>5 (71)</w:t>
            </w:r>
          </w:p>
        </w:tc>
      </w:tr>
      <w:tr w:rsidR="00F6647E" w:rsidRPr="005501DD" w14:paraId="2B30663D" w14:textId="77777777" w:rsidTr="00F6647E">
        <w:tc>
          <w:tcPr>
            <w:tcW w:w="3080" w:type="dxa"/>
          </w:tcPr>
          <w:p w14:paraId="45DA8118" w14:textId="77777777" w:rsidR="00F6647E" w:rsidRPr="005501DD" w:rsidRDefault="00F6647E" w:rsidP="00DF65FC">
            <w:r w:rsidRPr="005501DD">
              <w:t>IVIG</w:t>
            </w:r>
            <w:r>
              <w:t xml:space="preserve"> and</w:t>
            </w:r>
            <w:r w:rsidRPr="005501DD">
              <w:t xml:space="preserve"> other immunomodulatory medications, +/- steroids</w:t>
            </w:r>
          </w:p>
        </w:tc>
        <w:tc>
          <w:tcPr>
            <w:tcW w:w="1184" w:type="dxa"/>
          </w:tcPr>
          <w:p w14:paraId="6A9756D3" w14:textId="77777777" w:rsidR="00F6647E" w:rsidRPr="005501DD" w:rsidRDefault="00F6647E" w:rsidP="00DF65FC">
            <w:r>
              <w:t>6 (9)</w:t>
            </w:r>
          </w:p>
        </w:tc>
        <w:tc>
          <w:tcPr>
            <w:tcW w:w="2340" w:type="dxa"/>
          </w:tcPr>
          <w:p w14:paraId="4AEAC613" w14:textId="77777777" w:rsidR="00F6647E" w:rsidRPr="005501DD" w:rsidRDefault="00F6647E" w:rsidP="00DF65FC">
            <w:r>
              <w:t>5 (9)</w:t>
            </w:r>
          </w:p>
        </w:tc>
        <w:tc>
          <w:tcPr>
            <w:tcW w:w="2057" w:type="dxa"/>
          </w:tcPr>
          <w:p w14:paraId="2BBDB68C" w14:textId="77777777" w:rsidR="00F6647E" w:rsidRPr="005501DD" w:rsidRDefault="00F6647E" w:rsidP="00DF65FC">
            <w:r>
              <w:t>1 (25)</w:t>
            </w:r>
          </w:p>
        </w:tc>
        <w:tc>
          <w:tcPr>
            <w:tcW w:w="1723" w:type="dxa"/>
          </w:tcPr>
          <w:p w14:paraId="2810E510" w14:textId="77777777" w:rsidR="00F6647E" w:rsidRPr="005501DD" w:rsidRDefault="00F6647E" w:rsidP="00DF65FC">
            <w:r>
              <w:t>0</w:t>
            </w:r>
          </w:p>
        </w:tc>
      </w:tr>
      <w:tr w:rsidR="00F6647E" w:rsidRPr="005501DD" w14:paraId="7A736D61" w14:textId="77777777" w:rsidTr="00F6647E">
        <w:tc>
          <w:tcPr>
            <w:tcW w:w="3080" w:type="dxa"/>
          </w:tcPr>
          <w:p w14:paraId="7ACEFA50" w14:textId="77777777" w:rsidR="00F6647E" w:rsidRPr="005501DD" w:rsidRDefault="00F6647E" w:rsidP="00DF65FC">
            <w:r w:rsidRPr="005501DD">
              <w:t>IVIG</w:t>
            </w:r>
            <w:r>
              <w:t xml:space="preserve"> only</w:t>
            </w:r>
          </w:p>
        </w:tc>
        <w:tc>
          <w:tcPr>
            <w:tcW w:w="1184" w:type="dxa"/>
          </w:tcPr>
          <w:p w14:paraId="7165CC31" w14:textId="202C9D81" w:rsidR="00F6647E" w:rsidRPr="005501DD" w:rsidRDefault="007C3CF5" w:rsidP="00DF65FC">
            <w:r>
              <w:t>6</w:t>
            </w:r>
            <w:r w:rsidR="00F6647E">
              <w:t xml:space="preserve"> (</w:t>
            </w:r>
            <w:r>
              <w:t>9</w:t>
            </w:r>
            <w:r w:rsidR="00F6647E">
              <w:t>)</w:t>
            </w:r>
          </w:p>
        </w:tc>
        <w:tc>
          <w:tcPr>
            <w:tcW w:w="2340" w:type="dxa"/>
          </w:tcPr>
          <w:p w14:paraId="69575AD3" w14:textId="7871BE22" w:rsidR="00F6647E" w:rsidRPr="005501DD" w:rsidRDefault="003F0EA8" w:rsidP="00DF65FC">
            <w:r>
              <w:t>3</w:t>
            </w:r>
            <w:r w:rsidR="00F6647E">
              <w:t xml:space="preserve"> (</w:t>
            </w:r>
            <w:r>
              <w:t>5</w:t>
            </w:r>
            <w:r w:rsidR="00F6647E">
              <w:t>)</w:t>
            </w:r>
          </w:p>
        </w:tc>
        <w:tc>
          <w:tcPr>
            <w:tcW w:w="2057" w:type="dxa"/>
          </w:tcPr>
          <w:p w14:paraId="57444790" w14:textId="77777777" w:rsidR="00F6647E" w:rsidRPr="005501DD" w:rsidRDefault="00F6647E" w:rsidP="00DF65FC">
            <w:r>
              <w:t>1 (25)</w:t>
            </w:r>
          </w:p>
        </w:tc>
        <w:tc>
          <w:tcPr>
            <w:tcW w:w="1723" w:type="dxa"/>
          </w:tcPr>
          <w:p w14:paraId="717A4344" w14:textId="77777777" w:rsidR="00F6647E" w:rsidRPr="005501DD" w:rsidRDefault="00F6647E" w:rsidP="00DF65FC">
            <w:r>
              <w:t>2 (29)</w:t>
            </w:r>
          </w:p>
        </w:tc>
      </w:tr>
      <w:tr w:rsidR="00F6647E" w:rsidRPr="005501DD" w14:paraId="17653181" w14:textId="77777777" w:rsidTr="00F6647E">
        <w:tc>
          <w:tcPr>
            <w:tcW w:w="3080" w:type="dxa"/>
          </w:tcPr>
          <w:p w14:paraId="39380ECF" w14:textId="77777777" w:rsidR="00F6647E" w:rsidRPr="00BB287B" w:rsidRDefault="00F6647E" w:rsidP="00DF65FC">
            <w:r w:rsidRPr="00BB287B">
              <w:t>Steroids</w:t>
            </w:r>
            <w:r>
              <w:t xml:space="preserve"> only</w:t>
            </w:r>
          </w:p>
        </w:tc>
        <w:tc>
          <w:tcPr>
            <w:tcW w:w="1184" w:type="dxa"/>
          </w:tcPr>
          <w:p w14:paraId="369CFCAF" w14:textId="77777777" w:rsidR="00F6647E" w:rsidRPr="005501DD" w:rsidRDefault="00F6647E" w:rsidP="00DF65FC">
            <w:r>
              <w:t>2 (3)</w:t>
            </w:r>
          </w:p>
        </w:tc>
        <w:tc>
          <w:tcPr>
            <w:tcW w:w="2340" w:type="dxa"/>
          </w:tcPr>
          <w:p w14:paraId="3F96851D" w14:textId="77777777" w:rsidR="00F6647E" w:rsidRPr="005501DD" w:rsidRDefault="00F6647E" w:rsidP="00DF65FC">
            <w:r>
              <w:t>2 (4)</w:t>
            </w:r>
          </w:p>
        </w:tc>
        <w:tc>
          <w:tcPr>
            <w:tcW w:w="2057" w:type="dxa"/>
          </w:tcPr>
          <w:p w14:paraId="0C7D8494" w14:textId="77777777" w:rsidR="00F6647E" w:rsidRPr="005501DD" w:rsidRDefault="00F6647E" w:rsidP="00DF65FC">
            <w:r>
              <w:t>0</w:t>
            </w:r>
          </w:p>
        </w:tc>
        <w:tc>
          <w:tcPr>
            <w:tcW w:w="1723" w:type="dxa"/>
          </w:tcPr>
          <w:p w14:paraId="4653C97A" w14:textId="77777777" w:rsidR="00F6647E" w:rsidRPr="005501DD" w:rsidRDefault="00F6647E" w:rsidP="00DF65FC">
            <w:r>
              <w:t>0</w:t>
            </w:r>
          </w:p>
        </w:tc>
      </w:tr>
      <w:tr w:rsidR="00F6647E" w:rsidRPr="005501DD" w14:paraId="0201C092" w14:textId="77777777" w:rsidTr="00F6647E">
        <w:tc>
          <w:tcPr>
            <w:tcW w:w="3080" w:type="dxa"/>
          </w:tcPr>
          <w:p w14:paraId="2028CFB9" w14:textId="14A60D9E" w:rsidR="00F6647E" w:rsidRPr="005501DD" w:rsidRDefault="00F6647E" w:rsidP="00DF65FC">
            <w:r w:rsidRPr="005501DD">
              <w:t>No</w:t>
            </w:r>
            <w:r>
              <w:t xml:space="preserve"> IVIG, steroids or immunomodulatory med</w:t>
            </w:r>
            <w:r w:rsidR="00A7392B">
              <w:t>ication</w:t>
            </w:r>
            <w:r>
              <w:t>s</w:t>
            </w:r>
            <w:r w:rsidRPr="005501DD">
              <w:t xml:space="preserve"> </w:t>
            </w:r>
          </w:p>
        </w:tc>
        <w:tc>
          <w:tcPr>
            <w:tcW w:w="1184" w:type="dxa"/>
          </w:tcPr>
          <w:p w14:paraId="58B5A5FA" w14:textId="77777777" w:rsidR="00F6647E" w:rsidRPr="005501DD" w:rsidRDefault="00F6647E" w:rsidP="00DF65FC">
            <w:r>
              <w:t>1 (1)</w:t>
            </w:r>
          </w:p>
        </w:tc>
        <w:tc>
          <w:tcPr>
            <w:tcW w:w="2340" w:type="dxa"/>
          </w:tcPr>
          <w:p w14:paraId="4BAD4362" w14:textId="77777777" w:rsidR="00F6647E" w:rsidRPr="005501DD" w:rsidRDefault="00F6647E" w:rsidP="00DF65FC">
            <w:r>
              <w:t>1 (2)</w:t>
            </w:r>
          </w:p>
        </w:tc>
        <w:tc>
          <w:tcPr>
            <w:tcW w:w="2057" w:type="dxa"/>
          </w:tcPr>
          <w:p w14:paraId="50FEDF17" w14:textId="77777777" w:rsidR="00F6647E" w:rsidRPr="005501DD" w:rsidRDefault="00F6647E" w:rsidP="00DF65FC">
            <w:r>
              <w:t>0</w:t>
            </w:r>
          </w:p>
        </w:tc>
        <w:tc>
          <w:tcPr>
            <w:tcW w:w="1723" w:type="dxa"/>
          </w:tcPr>
          <w:p w14:paraId="5CC1630D" w14:textId="77777777" w:rsidR="00F6647E" w:rsidRPr="005501DD" w:rsidRDefault="00F6647E" w:rsidP="00DF65FC">
            <w:r>
              <w:t>0</w:t>
            </w:r>
          </w:p>
        </w:tc>
      </w:tr>
      <w:tr w:rsidR="00F6647E" w:rsidRPr="005501DD" w14:paraId="5FFA4961" w14:textId="77777777" w:rsidTr="00F6647E">
        <w:tc>
          <w:tcPr>
            <w:tcW w:w="3080" w:type="dxa"/>
          </w:tcPr>
          <w:p w14:paraId="18454229" w14:textId="77777777" w:rsidR="00F6647E" w:rsidRPr="005501DD" w:rsidRDefault="00F6647E" w:rsidP="00DF65FC"/>
        </w:tc>
        <w:tc>
          <w:tcPr>
            <w:tcW w:w="1184" w:type="dxa"/>
          </w:tcPr>
          <w:p w14:paraId="3407DD50" w14:textId="77777777" w:rsidR="00F6647E" w:rsidRPr="005501DD" w:rsidRDefault="00F6647E" w:rsidP="00DF65FC"/>
        </w:tc>
        <w:tc>
          <w:tcPr>
            <w:tcW w:w="2340" w:type="dxa"/>
          </w:tcPr>
          <w:p w14:paraId="2CC21C4E" w14:textId="77777777" w:rsidR="00F6647E" w:rsidRPr="005501DD" w:rsidRDefault="00F6647E" w:rsidP="00DF65FC"/>
        </w:tc>
        <w:tc>
          <w:tcPr>
            <w:tcW w:w="2057" w:type="dxa"/>
          </w:tcPr>
          <w:p w14:paraId="2DC4B8CD" w14:textId="77777777" w:rsidR="00F6647E" w:rsidRPr="005501DD" w:rsidRDefault="00F6647E" w:rsidP="00DF65FC"/>
        </w:tc>
        <w:tc>
          <w:tcPr>
            <w:tcW w:w="1723" w:type="dxa"/>
          </w:tcPr>
          <w:p w14:paraId="6EF2497E" w14:textId="77777777" w:rsidR="00F6647E" w:rsidRPr="005501DD" w:rsidRDefault="00F6647E" w:rsidP="00DF65FC"/>
        </w:tc>
      </w:tr>
      <w:tr w:rsidR="00F6647E" w:rsidRPr="005501DD" w14:paraId="4DCFB9A6" w14:textId="77777777" w:rsidTr="00F6647E">
        <w:tc>
          <w:tcPr>
            <w:tcW w:w="3080" w:type="dxa"/>
          </w:tcPr>
          <w:p w14:paraId="1FDDE994" w14:textId="357BFDDF" w:rsidR="00F6647E" w:rsidRPr="005501DD" w:rsidRDefault="00F6647E" w:rsidP="00DF65FC">
            <w:r>
              <w:t xml:space="preserve">Admitted to </w:t>
            </w:r>
            <w:r w:rsidR="00AC7E08">
              <w:t>i</w:t>
            </w:r>
            <w:r>
              <w:t>ntensive care unit</w:t>
            </w:r>
          </w:p>
        </w:tc>
        <w:tc>
          <w:tcPr>
            <w:tcW w:w="1184" w:type="dxa"/>
          </w:tcPr>
          <w:p w14:paraId="1F56965A" w14:textId="77777777" w:rsidR="00F6647E" w:rsidRPr="005501DD" w:rsidRDefault="00F6647E" w:rsidP="00DF65FC">
            <w:r w:rsidRPr="005501DD">
              <w:t>35 (51)</w:t>
            </w:r>
          </w:p>
        </w:tc>
        <w:tc>
          <w:tcPr>
            <w:tcW w:w="2340" w:type="dxa"/>
          </w:tcPr>
          <w:p w14:paraId="57D2CE64" w14:textId="31BB9E88" w:rsidR="00F6647E" w:rsidRPr="005501DD" w:rsidRDefault="00F6647E" w:rsidP="00DF65FC">
            <w:r>
              <w:t>3</w:t>
            </w:r>
            <w:r w:rsidR="00A10E8E">
              <w:t>1</w:t>
            </w:r>
            <w:r>
              <w:t xml:space="preserve"> (53)</w:t>
            </w:r>
          </w:p>
        </w:tc>
        <w:tc>
          <w:tcPr>
            <w:tcW w:w="2057" w:type="dxa"/>
          </w:tcPr>
          <w:p w14:paraId="4D44A80C" w14:textId="77777777" w:rsidR="00F6647E" w:rsidRPr="005501DD" w:rsidRDefault="00F6647E" w:rsidP="00DF65FC">
            <w:r>
              <w:t>2 (50)</w:t>
            </w:r>
          </w:p>
        </w:tc>
        <w:tc>
          <w:tcPr>
            <w:tcW w:w="1723" w:type="dxa"/>
          </w:tcPr>
          <w:p w14:paraId="5DEFA668" w14:textId="77777777" w:rsidR="00F6647E" w:rsidRPr="005501DD" w:rsidRDefault="00F6647E" w:rsidP="00DF65FC">
            <w:r>
              <w:t>3 (43)</w:t>
            </w:r>
          </w:p>
        </w:tc>
      </w:tr>
      <w:tr w:rsidR="00F6647E" w:rsidRPr="005501DD" w14:paraId="4B7CF496" w14:textId="77777777" w:rsidTr="00F6647E">
        <w:tc>
          <w:tcPr>
            <w:tcW w:w="3080" w:type="dxa"/>
          </w:tcPr>
          <w:p w14:paraId="3511F54A" w14:textId="68282FB3" w:rsidR="00F6647E" w:rsidRPr="005501DD" w:rsidRDefault="00F6647E" w:rsidP="00DF65FC">
            <w:r>
              <w:t>Vasopressor or inotropic agent</w:t>
            </w:r>
            <w:r w:rsidR="00A7392B">
              <w:t>(s)</w:t>
            </w:r>
            <w:r>
              <w:t xml:space="preserve"> </w:t>
            </w:r>
          </w:p>
        </w:tc>
        <w:tc>
          <w:tcPr>
            <w:tcW w:w="1184" w:type="dxa"/>
          </w:tcPr>
          <w:p w14:paraId="0CFBE583" w14:textId="5D842AC3" w:rsidR="00F6647E" w:rsidRPr="005501DD" w:rsidRDefault="00F6647E" w:rsidP="00DF65FC">
            <w:r>
              <w:t>2</w:t>
            </w:r>
            <w:r w:rsidR="004B659E">
              <w:t>7</w:t>
            </w:r>
            <w:r>
              <w:t xml:space="preserve"> (3</w:t>
            </w:r>
            <w:r w:rsidR="004B659E">
              <w:t>9</w:t>
            </w:r>
            <w:r>
              <w:t>)</w:t>
            </w:r>
          </w:p>
        </w:tc>
        <w:tc>
          <w:tcPr>
            <w:tcW w:w="2340" w:type="dxa"/>
          </w:tcPr>
          <w:p w14:paraId="36A08CF6" w14:textId="71BFBCDB" w:rsidR="00F6647E" w:rsidRDefault="00F6647E" w:rsidP="00DF65FC">
            <w:r>
              <w:t>2</w:t>
            </w:r>
            <w:r w:rsidR="00B02E60">
              <w:t xml:space="preserve">3 </w:t>
            </w:r>
            <w:r>
              <w:t>(</w:t>
            </w:r>
            <w:r w:rsidR="00B02E60">
              <w:t>40</w:t>
            </w:r>
            <w:r>
              <w:t>)</w:t>
            </w:r>
          </w:p>
        </w:tc>
        <w:tc>
          <w:tcPr>
            <w:tcW w:w="2057" w:type="dxa"/>
          </w:tcPr>
          <w:p w14:paraId="484C7FF3" w14:textId="77777777" w:rsidR="00F6647E" w:rsidRDefault="00F6647E" w:rsidP="00DF65FC">
            <w:r>
              <w:t>1 (25)</w:t>
            </w:r>
          </w:p>
        </w:tc>
        <w:tc>
          <w:tcPr>
            <w:tcW w:w="1723" w:type="dxa"/>
          </w:tcPr>
          <w:p w14:paraId="39D56B2A" w14:textId="77777777" w:rsidR="00F6647E" w:rsidRDefault="00F6647E" w:rsidP="00DF65FC">
            <w:r>
              <w:t>3 (75)</w:t>
            </w:r>
          </w:p>
        </w:tc>
      </w:tr>
      <w:tr w:rsidR="00F6647E" w:rsidRPr="005501DD" w14:paraId="25925EB7" w14:textId="77777777" w:rsidTr="00F6647E">
        <w:tc>
          <w:tcPr>
            <w:tcW w:w="3080" w:type="dxa"/>
          </w:tcPr>
          <w:p w14:paraId="13BFFF87" w14:textId="77777777" w:rsidR="00F6647E" w:rsidRPr="005501DD" w:rsidRDefault="00F6647E" w:rsidP="00DF65FC">
            <w:r>
              <w:t>N</w:t>
            </w:r>
            <w:r w:rsidRPr="005501DD">
              <w:t>oninvasive ventilation</w:t>
            </w:r>
          </w:p>
        </w:tc>
        <w:tc>
          <w:tcPr>
            <w:tcW w:w="1184" w:type="dxa"/>
          </w:tcPr>
          <w:p w14:paraId="47BA9A23" w14:textId="33CCA00B" w:rsidR="00F6647E" w:rsidRPr="005501DD" w:rsidRDefault="00F6647E" w:rsidP="00DF65FC">
            <w:r>
              <w:t>2 (3)</w:t>
            </w:r>
          </w:p>
        </w:tc>
        <w:tc>
          <w:tcPr>
            <w:tcW w:w="2340" w:type="dxa"/>
          </w:tcPr>
          <w:p w14:paraId="5CB7FE1D" w14:textId="77777777" w:rsidR="00F6647E" w:rsidRPr="005501DD" w:rsidRDefault="00F6647E" w:rsidP="00DF65FC">
            <w:r>
              <w:t>2 (4)</w:t>
            </w:r>
          </w:p>
        </w:tc>
        <w:tc>
          <w:tcPr>
            <w:tcW w:w="2057" w:type="dxa"/>
          </w:tcPr>
          <w:p w14:paraId="199C90BB" w14:textId="77777777" w:rsidR="00F6647E" w:rsidRPr="005501DD" w:rsidRDefault="00F6647E" w:rsidP="00DF65FC">
            <w:r>
              <w:t>0</w:t>
            </w:r>
          </w:p>
        </w:tc>
        <w:tc>
          <w:tcPr>
            <w:tcW w:w="1723" w:type="dxa"/>
          </w:tcPr>
          <w:p w14:paraId="26690285" w14:textId="77777777" w:rsidR="00F6647E" w:rsidRPr="005501DD" w:rsidRDefault="00F6647E" w:rsidP="00DF65FC">
            <w:r>
              <w:t>0</w:t>
            </w:r>
          </w:p>
        </w:tc>
      </w:tr>
      <w:tr w:rsidR="00F6647E" w:rsidRPr="005501DD" w14:paraId="76533517" w14:textId="77777777" w:rsidTr="00F6647E">
        <w:tc>
          <w:tcPr>
            <w:tcW w:w="3080" w:type="dxa"/>
          </w:tcPr>
          <w:p w14:paraId="7B48675F" w14:textId="77777777" w:rsidR="00F6647E" w:rsidRPr="005501DD" w:rsidRDefault="00F6647E" w:rsidP="00DF65FC">
            <w:r w:rsidRPr="005501DD">
              <w:t>Intubation</w:t>
            </w:r>
          </w:p>
        </w:tc>
        <w:tc>
          <w:tcPr>
            <w:tcW w:w="1184" w:type="dxa"/>
          </w:tcPr>
          <w:p w14:paraId="23B2A000" w14:textId="79894F08" w:rsidR="00F6647E" w:rsidRPr="005501DD" w:rsidRDefault="00813D29" w:rsidP="00DF65FC">
            <w:r>
              <w:t>4</w:t>
            </w:r>
            <w:r w:rsidR="00F6647E">
              <w:t xml:space="preserve"> (</w:t>
            </w:r>
            <w:r>
              <w:t>6</w:t>
            </w:r>
            <w:r w:rsidR="00F6647E">
              <w:t>)</w:t>
            </w:r>
          </w:p>
        </w:tc>
        <w:tc>
          <w:tcPr>
            <w:tcW w:w="2340" w:type="dxa"/>
          </w:tcPr>
          <w:p w14:paraId="16B0D67A" w14:textId="52C23D0A" w:rsidR="00F6647E" w:rsidRPr="005501DD" w:rsidRDefault="009C321A" w:rsidP="00DF65FC">
            <w:r>
              <w:t>4</w:t>
            </w:r>
            <w:r w:rsidR="00F6647E">
              <w:t xml:space="preserve"> (</w:t>
            </w:r>
            <w:r>
              <w:t>7</w:t>
            </w:r>
            <w:r w:rsidR="00F6647E">
              <w:t>)</w:t>
            </w:r>
          </w:p>
        </w:tc>
        <w:tc>
          <w:tcPr>
            <w:tcW w:w="2057" w:type="dxa"/>
          </w:tcPr>
          <w:p w14:paraId="1920BBD2" w14:textId="77777777" w:rsidR="00F6647E" w:rsidRPr="005501DD" w:rsidRDefault="00F6647E" w:rsidP="00DF65FC">
            <w:r>
              <w:t>0</w:t>
            </w:r>
          </w:p>
        </w:tc>
        <w:tc>
          <w:tcPr>
            <w:tcW w:w="1723" w:type="dxa"/>
          </w:tcPr>
          <w:p w14:paraId="17D2354B" w14:textId="3B9B266C" w:rsidR="00F6647E" w:rsidRPr="005501DD" w:rsidRDefault="004C3B01" w:rsidP="00DF65FC">
            <w:r>
              <w:t>0</w:t>
            </w:r>
          </w:p>
        </w:tc>
      </w:tr>
      <w:tr w:rsidR="00F6647E" w:rsidRPr="005501DD" w14:paraId="400921D6" w14:textId="77777777" w:rsidTr="00F6647E">
        <w:tc>
          <w:tcPr>
            <w:tcW w:w="3080" w:type="dxa"/>
          </w:tcPr>
          <w:p w14:paraId="7128B20E" w14:textId="77777777" w:rsidR="00F6647E" w:rsidRPr="005501DD" w:rsidRDefault="00F6647E" w:rsidP="00DF65FC"/>
        </w:tc>
        <w:tc>
          <w:tcPr>
            <w:tcW w:w="1184" w:type="dxa"/>
          </w:tcPr>
          <w:p w14:paraId="4143C948" w14:textId="77777777" w:rsidR="00F6647E" w:rsidRDefault="00F6647E" w:rsidP="00DF65FC"/>
        </w:tc>
        <w:tc>
          <w:tcPr>
            <w:tcW w:w="2340" w:type="dxa"/>
          </w:tcPr>
          <w:p w14:paraId="608DB548" w14:textId="77777777" w:rsidR="00F6647E" w:rsidRDefault="00F6647E" w:rsidP="00DF65FC"/>
        </w:tc>
        <w:tc>
          <w:tcPr>
            <w:tcW w:w="2057" w:type="dxa"/>
          </w:tcPr>
          <w:p w14:paraId="37707B1A" w14:textId="77777777" w:rsidR="00F6647E" w:rsidRDefault="00F6647E" w:rsidP="00DF65FC"/>
        </w:tc>
        <w:tc>
          <w:tcPr>
            <w:tcW w:w="1723" w:type="dxa"/>
          </w:tcPr>
          <w:p w14:paraId="712F5628" w14:textId="77777777" w:rsidR="00F6647E" w:rsidRPr="005501DD" w:rsidRDefault="00F6647E" w:rsidP="00DF65FC"/>
        </w:tc>
      </w:tr>
      <w:tr w:rsidR="00F6647E" w:rsidRPr="005501DD" w14:paraId="31A53F28" w14:textId="77777777" w:rsidTr="00F6647E">
        <w:tc>
          <w:tcPr>
            <w:tcW w:w="3080" w:type="dxa"/>
          </w:tcPr>
          <w:p w14:paraId="3963D866" w14:textId="77777777" w:rsidR="00F6647E" w:rsidRPr="005501DD" w:rsidRDefault="00F6647E" w:rsidP="00DF65FC">
            <w:r w:rsidRPr="005501DD">
              <w:t xml:space="preserve">Died </w:t>
            </w:r>
          </w:p>
        </w:tc>
        <w:tc>
          <w:tcPr>
            <w:tcW w:w="1184" w:type="dxa"/>
          </w:tcPr>
          <w:p w14:paraId="467189BC" w14:textId="77777777" w:rsidR="00F6647E" w:rsidRPr="005501DD" w:rsidRDefault="00F6647E" w:rsidP="00DF65FC">
            <w:r>
              <w:t>1 (1)</w:t>
            </w:r>
          </w:p>
        </w:tc>
        <w:tc>
          <w:tcPr>
            <w:tcW w:w="2340" w:type="dxa"/>
          </w:tcPr>
          <w:p w14:paraId="0CBDD27B" w14:textId="77777777" w:rsidR="00F6647E" w:rsidRPr="005501DD" w:rsidRDefault="00F6647E" w:rsidP="00DF65FC">
            <w:r>
              <w:t>1 (2)</w:t>
            </w:r>
          </w:p>
        </w:tc>
        <w:tc>
          <w:tcPr>
            <w:tcW w:w="2057" w:type="dxa"/>
          </w:tcPr>
          <w:p w14:paraId="694082B6" w14:textId="77777777" w:rsidR="00F6647E" w:rsidRPr="005501DD" w:rsidRDefault="00F6647E" w:rsidP="00DF65FC">
            <w:r>
              <w:t>0</w:t>
            </w:r>
          </w:p>
        </w:tc>
        <w:tc>
          <w:tcPr>
            <w:tcW w:w="1723" w:type="dxa"/>
          </w:tcPr>
          <w:p w14:paraId="6AE36BA3" w14:textId="77777777" w:rsidR="00F6647E" w:rsidRPr="005501DD" w:rsidRDefault="00F6647E" w:rsidP="00DF65FC">
            <w:r>
              <w:t>0</w:t>
            </w:r>
          </w:p>
        </w:tc>
      </w:tr>
      <w:tr w:rsidR="00F6647E" w:rsidRPr="005501DD" w14:paraId="4219192B" w14:textId="77777777" w:rsidTr="00F6647E">
        <w:tc>
          <w:tcPr>
            <w:tcW w:w="3080" w:type="dxa"/>
          </w:tcPr>
          <w:p w14:paraId="2B74AD96" w14:textId="77777777" w:rsidR="00F6647E" w:rsidRPr="005501DD" w:rsidRDefault="00F6647E" w:rsidP="00DF65FC">
            <w:r w:rsidRPr="005501DD">
              <w:t>Discharged home</w:t>
            </w:r>
          </w:p>
        </w:tc>
        <w:tc>
          <w:tcPr>
            <w:tcW w:w="1184" w:type="dxa"/>
          </w:tcPr>
          <w:p w14:paraId="363414FB" w14:textId="77777777" w:rsidR="00F6647E" w:rsidRPr="005501DD" w:rsidRDefault="00F6647E" w:rsidP="00DF65FC">
            <w:r>
              <w:t>68 (99)</w:t>
            </w:r>
          </w:p>
        </w:tc>
        <w:tc>
          <w:tcPr>
            <w:tcW w:w="2340" w:type="dxa"/>
          </w:tcPr>
          <w:p w14:paraId="0715B196" w14:textId="77777777" w:rsidR="00F6647E" w:rsidRPr="005501DD" w:rsidRDefault="00F6647E" w:rsidP="00DF65FC">
            <w:r>
              <w:t>57 (98)</w:t>
            </w:r>
          </w:p>
        </w:tc>
        <w:tc>
          <w:tcPr>
            <w:tcW w:w="2057" w:type="dxa"/>
          </w:tcPr>
          <w:p w14:paraId="664A7725" w14:textId="77777777" w:rsidR="00F6647E" w:rsidRPr="005501DD" w:rsidRDefault="00F6647E" w:rsidP="00DF65FC">
            <w:r>
              <w:t>4 (100)</w:t>
            </w:r>
          </w:p>
        </w:tc>
        <w:tc>
          <w:tcPr>
            <w:tcW w:w="1723" w:type="dxa"/>
          </w:tcPr>
          <w:p w14:paraId="51C9B45C" w14:textId="77777777" w:rsidR="00F6647E" w:rsidRPr="005501DD" w:rsidRDefault="00F6647E" w:rsidP="00DF65FC">
            <w:r>
              <w:t>7 (100)</w:t>
            </w:r>
          </w:p>
        </w:tc>
      </w:tr>
      <w:tr w:rsidR="00F6647E" w:rsidRPr="005501DD" w14:paraId="085992B5" w14:textId="77777777" w:rsidTr="00F6647E">
        <w:tc>
          <w:tcPr>
            <w:tcW w:w="3080" w:type="dxa"/>
          </w:tcPr>
          <w:p w14:paraId="57E7681A" w14:textId="77777777" w:rsidR="00F6647E" w:rsidRPr="005501DD" w:rsidRDefault="00F6647E" w:rsidP="00DF65FC"/>
        </w:tc>
        <w:tc>
          <w:tcPr>
            <w:tcW w:w="1184" w:type="dxa"/>
          </w:tcPr>
          <w:p w14:paraId="63919359" w14:textId="77777777" w:rsidR="00F6647E" w:rsidRPr="005501DD" w:rsidRDefault="00F6647E" w:rsidP="00DF65FC"/>
        </w:tc>
        <w:tc>
          <w:tcPr>
            <w:tcW w:w="2340" w:type="dxa"/>
          </w:tcPr>
          <w:p w14:paraId="62CE985E" w14:textId="77777777" w:rsidR="00F6647E" w:rsidRPr="005501DD" w:rsidRDefault="00F6647E" w:rsidP="00DF65FC"/>
        </w:tc>
        <w:tc>
          <w:tcPr>
            <w:tcW w:w="2057" w:type="dxa"/>
          </w:tcPr>
          <w:p w14:paraId="2AB84297" w14:textId="77777777" w:rsidR="00F6647E" w:rsidRPr="005501DD" w:rsidRDefault="00F6647E" w:rsidP="00DF65FC"/>
        </w:tc>
        <w:tc>
          <w:tcPr>
            <w:tcW w:w="1723" w:type="dxa"/>
          </w:tcPr>
          <w:p w14:paraId="79DF58AB" w14:textId="77777777" w:rsidR="00F6647E" w:rsidRPr="005501DD" w:rsidRDefault="00F6647E" w:rsidP="00DF65FC"/>
        </w:tc>
      </w:tr>
      <w:tr w:rsidR="00F6647E" w:rsidRPr="005501DD" w14:paraId="7542F6EE" w14:textId="77777777" w:rsidTr="00F6647E">
        <w:tc>
          <w:tcPr>
            <w:tcW w:w="3080" w:type="dxa"/>
          </w:tcPr>
          <w:p w14:paraId="71C80717" w14:textId="52E2A833" w:rsidR="00A7392B" w:rsidRDefault="00F6647E" w:rsidP="00DF65FC">
            <w:pPr>
              <w:rPr>
                <w:vertAlign w:val="superscript"/>
              </w:rPr>
            </w:pPr>
            <w:r w:rsidRPr="005501DD">
              <w:t>Duration of hospitalization</w:t>
            </w:r>
            <w:r w:rsidR="00A7392B">
              <w:t>,</w:t>
            </w:r>
            <w:r w:rsidR="001522E2">
              <w:rPr>
                <w:vertAlign w:val="superscript"/>
              </w:rPr>
              <w:t>b</w:t>
            </w:r>
          </w:p>
          <w:p w14:paraId="6F5DE385" w14:textId="5F9BA9A5" w:rsidR="00F6647E" w:rsidRPr="005501DD" w:rsidRDefault="00F6647E" w:rsidP="00DF65FC">
            <w:r w:rsidRPr="005501DD">
              <w:lastRenderedPageBreak/>
              <w:t>median days, IQR</w:t>
            </w:r>
          </w:p>
        </w:tc>
        <w:tc>
          <w:tcPr>
            <w:tcW w:w="1184" w:type="dxa"/>
          </w:tcPr>
          <w:p w14:paraId="7FEE673D" w14:textId="77777777" w:rsidR="00F6647E" w:rsidRPr="005501DD" w:rsidRDefault="00F6647E" w:rsidP="00DF65FC">
            <w:r>
              <w:lastRenderedPageBreak/>
              <w:t>5 (4, 7)</w:t>
            </w:r>
          </w:p>
        </w:tc>
        <w:tc>
          <w:tcPr>
            <w:tcW w:w="2340" w:type="dxa"/>
          </w:tcPr>
          <w:p w14:paraId="77FB8E29" w14:textId="4CA02552" w:rsidR="00F6647E" w:rsidRPr="005501DD" w:rsidRDefault="00F6647E" w:rsidP="00DF65FC">
            <w:r>
              <w:t xml:space="preserve">5 (4, </w:t>
            </w:r>
            <w:r w:rsidR="001E374B">
              <w:t>7</w:t>
            </w:r>
            <w:r>
              <w:t>)</w:t>
            </w:r>
          </w:p>
        </w:tc>
        <w:tc>
          <w:tcPr>
            <w:tcW w:w="2057" w:type="dxa"/>
          </w:tcPr>
          <w:p w14:paraId="0889B69B" w14:textId="2DA5A886" w:rsidR="00F6647E" w:rsidRPr="005501DD" w:rsidRDefault="00F6647E" w:rsidP="00DF65FC">
            <w:r>
              <w:t xml:space="preserve">Footnote </w:t>
            </w:r>
            <w:r w:rsidR="00A425EB">
              <w:t>c</w:t>
            </w:r>
          </w:p>
        </w:tc>
        <w:tc>
          <w:tcPr>
            <w:tcW w:w="1723" w:type="dxa"/>
          </w:tcPr>
          <w:p w14:paraId="262F0797" w14:textId="77777777" w:rsidR="00F6647E" w:rsidRPr="005501DD" w:rsidRDefault="00F6647E" w:rsidP="00DF65FC">
            <w:r>
              <w:t>6 (5, 7)</w:t>
            </w:r>
          </w:p>
        </w:tc>
      </w:tr>
      <w:tr w:rsidR="00F6647E" w:rsidRPr="005501DD" w14:paraId="31250F71" w14:textId="77777777" w:rsidTr="00F6647E">
        <w:tc>
          <w:tcPr>
            <w:tcW w:w="3080" w:type="dxa"/>
          </w:tcPr>
          <w:p w14:paraId="250808D1" w14:textId="05E0492F" w:rsidR="00F6647E" w:rsidRPr="005501DD" w:rsidRDefault="0048607C" w:rsidP="00DF65FC">
            <w:r>
              <w:t xml:space="preserve">    </w:t>
            </w:r>
            <w:r w:rsidRPr="005501DD">
              <w:t>R</w:t>
            </w:r>
            <w:r w:rsidR="00F6647E" w:rsidRPr="005501DD">
              <w:t>ange</w:t>
            </w:r>
            <w:r>
              <w:t>, days</w:t>
            </w:r>
          </w:p>
        </w:tc>
        <w:tc>
          <w:tcPr>
            <w:tcW w:w="1184" w:type="dxa"/>
          </w:tcPr>
          <w:p w14:paraId="4046F33F" w14:textId="77777777" w:rsidR="00F6647E" w:rsidRPr="005501DD" w:rsidRDefault="00F6647E" w:rsidP="00DF65FC">
            <w:r>
              <w:t>2-29</w:t>
            </w:r>
          </w:p>
        </w:tc>
        <w:tc>
          <w:tcPr>
            <w:tcW w:w="2340" w:type="dxa"/>
          </w:tcPr>
          <w:p w14:paraId="7CEE9000" w14:textId="77777777" w:rsidR="00F6647E" w:rsidRPr="005501DD" w:rsidRDefault="00F6647E" w:rsidP="00DF65FC">
            <w:r>
              <w:t>2-12</w:t>
            </w:r>
          </w:p>
        </w:tc>
        <w:tc>
          <w:tcPr>
            <w:tcW w:w="2057" w:type="dxa"/>
          </w:tcPr>
          <w:p w14:paraId="67174137" w14:textId="0DB88AE1" w:rsidR="00F6647E" w:rsidRPr="005501DD" w:rsidRDefault="001077ED" w:rsidP="00DF65FC">
            <w:r>
              <w:t>3-29</w:t>
            </w:r>
          </w:p>
        </w:tc>
        <w:tc>
          <w:tcPr>
            <w:tcW w:w="1723" w:type="dxa"/>
          </w:tcPr>
          <w:p w14:paraId="022DC682" w14:textId="77777777" w:rsidR="00F6647E" w:rsidRPr="005501DD" w:rsidRDefault="00F6647E" w:rsidP="00DF65FC">
            <w:r>
              <w:t>4-9</w:t>
            </w:r>
          </w:p>
        </w:tc>
      </w:tr>
      <w:tr w:rsidR="00252865" w:rsidRPr="005501DD" w14:paraId="4292B884" w14:textId="77777777" w:rsidTr="00F6647E">
        <w:tc>
          <w:tcPr>
            <w:tcW w:w="3080" w:type="dxa"/>
          </w:tcPr>
          <w:p w14:paraId="346B4218" w14:textId="77777777" w:rsidR="00252865" w:rsidRDefault="00252865" w:rsidP="00DF65FC"/>
        </w:tc>
        <w:tc>
          <w:tcPr>
            <w:tcW w:w="1184" w:type="dxa"/>
          </w:tcPr>
          <w:p w14:paraId="11D35A81" w14:textId="77777777" w:rsidR="00252865" w:rsidRDefault="00252865" w:rsidP="00DF65FC"/>
        </w:tc>
        <w:tc>
          <w:tcPr>
            <w:tcW w:w="2340" w:type="dxa"/>
          </w:tcPr>
          <w:p w14:paraId="7443BAC9" w14:textId="77777777" w:rsidR="00252865" w:rsidRDefault="00252865" w:rsidP="00DF65FC"/>
        </w:tc>
        <w:tc>
          <w:tcPr>
            <w:tcW w:w="2057" w:type="dxa"/>
          </w:tcPr>
          <w:p w14:paraId="6561AC80" w14:textId="77777777" w:rsidR="00252865" w:rsidRDefault="00252865" w:rsidP="00DF65FC"/>
        </w:tc>
        <w:tc>
          <w:tcPr>
            <w:tcW w:w="1723" w:type="dxa"/>
          </w:tcPr>
          <w:p w14:paraId="6F239186" w14:textId="77777777" w:rsidR="00252865" w:rsidRDefault="00252865" w:rsidP="00DF65FC"/>
        </w:tc>
      </w:tr>
      <w:tr w:rsidR="00252865" w:rsidRPr="005501DD" w14:paraId="28513C5F" w14:textId="77777777" w:rsidTr="00F6647E">
        <w:tc>
          <w:tcPr>
            <w:tcW w:w="3080" w:type="dxa"/>
          </w:tcPr>
          <w:p w14:paraId="33C449D3" w14:textId="5605782B" w:rsidR="00252865" w:rsidRDefault="00252865" w:rsidP="00252865">
            <w:r>
              <w:t>Brighton Collaboration MIS case definition level of diagnostic certainty</w:t>
            </w:r>
            <w:r w:rsidR="00A425EB">
              <w:rPr>
                <w:vertAlign w:val="superscript"/>
              </w:rPr>
              <w:t>d</w:t>
            </w:r>
          </w:p>
        </w:tc>
        <w:tc>
          <w:tcPr>
            <w:tcW w:w="1184" w:type="dxa"/>
          </w:tcPr>
          <w:p w14:paraId="0C50E3DF" w14:textId="77777777" w:rsidR="00252865" w:rsidRDefault="00252865" w:rsidP="00252865"/>
        </w:tc>
        <w:tc>
          <w:tcPr>
            <w:tcW w:w="2340" w:type="dxa"/>
          </w:tcPr>
          <w:p w14:paraId="164288AD" w14:textId="77777777" w:rsidR="00252865" w:rsidRDefault="00252865" w:rsidP="00252865"/>
        </w:tc>
        <w:tc>
          <w:tcPr>
            <w:tcW w:w="2057" w:type="dxa"/>
          </w:tcPr>
          <w:p w14:paraId="11822433" w14:textId="77777777" w:rsidR="00252865" w:rsidRDefault="00252865" w:rsidP="00252865"/>
        </w:tc>
        <w:tc>
          <w:tcPr>
            <w:tcW w:w="1723" w:type="dxa"/>
          </w:tcPr>
          <w:p w14:paraId="48B379B7" w14:textId="77777777" w:rsidR="00252865" w:rsidRDefault="00252865" w:rsidP="00252865"/>
        </w:tc>
      </w:tr>
      <w:tr w:rsidR="00252865" w:rsidRPr="005501DD" w14:paraId="2A62C983" w14:textId="77777777" w:rsidTr="00F6647E">
        <w:tc>
          <w:tcPr>
            <w:tcW w:w="3080" w:type="dxa"/>
          </w:tcPr>
          <w:p w14:paraId="00B100E2" w14:textId="175BD62E" w:rsidR="00252865" w:rsidRDefault="00252865" w:rsidP="00252865">
            <w:r>
              <w:t>Level 1 - definitive</w:t>
            </w:r>
          </w:p>
        </w:tc>
        <w:tc>
          <w:tcPr>
            <w:tcW w:w="1184" w:type="dxa"/>
          </w:tcPr>
          <w:p w14:paraId="217B9A45" w14:textId="39BD3C72" w:rsidR="00252865" w:rsidRDefault="00252865" w:rsidP="00252865">
            <w:r>
              <w:t>59 (8</w:t>
            </w:r>
            <w:r w:rsidR="00C87AA8">
              <w:t>6</w:t>
            </w:r>
            <w:r>
              <w:t>)</w:t>
            </w:r>
          </w:p>
        </w:tc>
        <w:tc>
          <w:tcPr>
            <w:tcW w:w="2340" w:type="dxa"/>
          </w:tcPr>
          <w:p w14:paraId="1DDA1D70" w14:textId="524F3A2D" w:rsidR="00252865" w:rsidRDefault="00252865" w:rsidP="00252865">
            <w:r>
              <w:t>51 (8</w:t>
            </w:r>
            <w:r w:rsidR="00472D65">
              <w:t>8</w:t>
            </w:r>
            <w:r>
              <w:t>)</w:t>
            </w:r>
          </w:p>
        </w:tc>
        <w:tc>
          <w:tcPr>
            <w:tcW w:w="2057" w:type="dxa"/>
          </w:tcPr>
          <w:p w14:paraId="53A824E5" w14:textId="273171DD" w:rsidR="00252865" w:rsidRDefault="00252865" w:rsidP="00252865">
            <w:r>
              <w:t>2 (50)</w:t>
            </w:r>
          </w:p>
        </w:tc>
        <w:tc>
          <w:tcPr>
            <w:tcW w:w="1723" w:type="dxa"/>
          </w:tcPr>
          <w:p w14:paraId="749C4728" w14:textId="2EE9E342" w:rsidR="00252865" w:rsidRDefault="00252865" w:rsidP="00252865">
            <w:r>
              <w:t>6 (86)</w:t>
            </w:r>
          </w:p>
        </w:tc>
      </w:tr>
      <w:tr w:rsidR="00252865" w:rsidRPr="005501DD" w14:paraId="2F15A509" w14:textId="77777777" w:rsidTr="00F6647E">
        <w:tc>
          <w:tcPr>
            <w:tcW w:w="3080" w:type="dxa"/>
          </w:tcPr>
          <w:p w14:paraId="2AD9635C" w14:textId="5DC028C0" w:rsidR="00252865" w:rsidRDefault="00252865" w:rsidP="00252865">
            <w:r>
              <w:t>Level 2a - probable</w:t>
            </w:r>
          </w:p>
        </w:tc>
        <w:tc>
          <w:tcPr>
            <w:tcW w:w="1184" w:type="dxa"/>
          </w:tcPr>
          <w:p w14:paraId="70C57FCF" w14:textId="47A2E383" w:rsidR="00252865" w:rsidRDefault="001522E2" w:rsidP="00252865">
            <w:r>
              <w:t xml:space="preserve">  8</w:t>
            </w:r>
            <w:r w:rsidR="00252865">
              <w:t xml:space="preserve"> (1</w:t>
            </w:r>
            <w:r w:rsidR="00CF2F80">
              <w:t>2</w:t>
            </w:r>
            <w:r w:rsidR="00252865">
              <w:t>)</w:t>
            </w:r>
          </w:p>
        </w:tc>
        <w:tc>
          <w:tcPr>
            <w:tcW w:w="2340" w:type="dxa"/>
          </w:tcPr>
          <w:p w14:paraId="63C51BA9" w14:textId="7B62B992" w:rsidR="00252865" w:rsidRDefault="00252865" w:rsidP="00252865">
            <w:r>
              <w:t xml:space="preserve">  5 (9)</w:t>
            </w:r>
          </w:p>
        </w:tc>
        <w:tc>
          <w:tcPr>
            <w:tcW w:w="2057" w:type="dxa"/>
          </w:tcPr>
          <w:p w14:paraId="1BC31F27" w14:textId="15761B0A" w:rsidR="00252865" w:rsidRDefault="00252865" w:rsidP="00252865">
            <w:r>
              <w:t>2 (50)</w:t>
            </w:r>
          </w:p>
        </w:tc>
        <w:tc>
          <w:tcPr>
            <w:tcW w:w="1723" w:type="dxa"/>
          </w:tcPr>
          <w:p w14:paraId="278EDF34" w14:textId="6EF811FE" w:rsidR="00252865" w:rsidRDefault="00252865" w:rsidP="00252865">
            <w:r>
              <w:t>1 (14)</w:t>
            </w:r>
          </w:p>
        </w:tc>
      </w:tr>
      <w:tr w:rsidR="00252865" w:rsidRPr="005501DD" w14:paraId="39CDB8C1" w14:textId="77777777" w:rsidTr="00F6647E">
        <w:tc>
          <w:tcPr>
            <w:tcW w:w="3080" w:type="dxa"/>
          </w:tcPr>
          <w:p w14:paraId="39C0A426" w14:textId="4FA9EBC2" w:rsidR="00252865" w:rsidRDefault="00252865" w:rsidP="00252865">
            <w:r>
              <w:t xml:space="preserve">Level 2b - </w:t>
            </w:r>
            <w:r w:rsidR="008C3161">
              <w:t>probabl</w:t>
            </w:r>
            <w:r w:rsidR="003C52E4">
              <w:t>e</w:t>
            </w:r>
          </w:p>
        </w:tc>
        <w:tc>
          <w:tcPr>
            <w:tcW w:w="1184" w:type="dxa"/>
          </w:tcPr>
          <w:p w14:paraId="2E662AE2" w14:textId="3318B3E5" w:rsidR="00252865" w:rsidRDefault="001522E2" w:rsidP="00252865">
            <w:r>
              <w:t xml:space="preserve">  1</w:t>
            </w:r>
            <w:r w:rsidR="00252865">
              <w:t xml:space="preserve"> (</w:t>
            </w:r>
            <w:r w:rsidR="002E61F7">
              <w:t>1</w:t>
            </w:r>
            <w:r w:rsidR="00252865">
              <w:t>)</w:t>
            </w:r>
          </w:p>
        </w:tc>
        <w:tc>
          <w:tcPr>
            <w:tcW w:w="2340" w:type="dxa"/>
          </w:tcPr>
          <w:p w14:paraId="2087FB37" w14:textId="0AF750E1" w:rsidR="00252865" w:rsidRDefault="00252865" w:rsidP="00252865">
            <w:r>
              <w:t xml:space="preserve">  1 (2)</w:t>
            </w:r>
          </w:p>
        </w:tc>
        <w:tc>
          <w:tcPr>
            <w:tcW w:w="2057" w:type="dxa"/>
          </w:tcPr>
          <w:p w14:paraId="1BBD4207" w14:textId="4CE67991" w:rsidR="00252865" w:rsidRDefault="00252865" w:rsidP="00252865">
            <w:r>
              <w:t>0</w:t>
            </w:r>
          </w:p>
        </w:tc>
        <w:tc>
          <w:tcPr>
            <w:tcW w:w="1723" w:type="dxa"/>
          </w:tcPr>
          <w:p w14:paraId="469AC03D" w14:textId="40D28D00" w:rsidR="00252865" w:rsidRDefault="00252865" w:rsidP="00252865">
            <w:r>
              <w:t>0</w:t>
            </w:r>
          </w:p>
        </w:tc>
      </w:tr>
      <w:tr w:rsidR="00252865" w:rsidRPr="005501DD" w14:paraId="099E0B70" w14:textId="77777777" w:rsidTr="00F6647E">
        <w:tc>
          <w:tcPr>
            <w:tcW w:w="3080" w:type="dxa"/>
          </w:tcPr>
          <w:p w14:paraId="2435A0BA" w14:textId="0DB4C805" w:rsidR="00252865" w:rsidRDefault="00B2291B" w:rsidP="00252865">
            <w:r>
              <w:t>Not a</w:t>
            </w:r>
            <w:r w:rsidR="00D73151">
              <w:t>ble to determine</w:t>
            </w:r>
          </w:p>
        </w:tc>
        <w:tc>
          <w:tcPr>
            <w:tcW w:w="1184" w:type="dxa"/>
          </w:tcPr>
          <w:p w14:paraId="3863C687" w14:textId="6AFE2B36" w:rsidR="00252865" w:rsidRDefault="00D70267" w:rsidP="00252865">
            <w:r>
              <w:t xml:space="preserve">  1</w:t>
            </w:r>
            <w:r w:rsidR="002E61F7">
              <w:t xml:space="preserve"> (1)</w:t>
            </w:r>
          </w:p>
        </w:tc>
        <w:tc>
          <w:tcPr>
            <w:tcW w:w="2340" w:type="dxa"/>
          </w:tcPr>
          <w:p w14:paraId="66C40368" w14:textId="5883DFE6" w:rsidR="00252865" w:rsidRDefault="00B2291B" w:rsidP="00252865">
            <w:r>
              <w:t xml:space="preserve">  1</w:t>
            </w:r>
            <w:r w:rsidR="00694C5F">
              <w:t xml:space="preserve"> (</w:t>
            </w:r>
            <w:r w:rsidR="00D70267">
              <w:t>2</w:t>
            </w:r>
            <w:r w:rsidR="00694C5F">
              <w:t>)</w:t>
            </w:r>
          </w:p>
        </w:tc>
        <w:tc>
          <w:tcPr>
            <w:tcW w:w="2057" w:type="dxa"/>
          </w:tcPr>
          <w:p w14:paraId="08C388DF" w14:textId="0E322DEF" w:rsidR="00252865" w:rsidRDefault="00694C5F" w:rsidP="00252865">
            <w:r>
              <w:t>0</w:t>
            </w:r>
          </w:p>
        </w:tc>
        <w:tc>
          <w:tcPr>
            <w:tcW w:w="1723" w:type="dxa"/>
          </w:tcPr>
          <w:p w14:paraId="50668F8E" w14:textId="3618EFA9" w:rsidR="00252865" w:rsidRDefault="00694C5F" w:rsidP="00252865">
            <w:r>
              <w:t>0</w:t>
            </w:r>
          </w:p>
        </w:tc>
      </w:tr>
    </w:tbl>
    <w:p w14:paraId="31E0BA21" w14:textId="405122BF" w:rsidR="00E43B6C" w:rsidRDefault="00E43B6C" w:rsidP="00E43B6C"/>
    <w:p w14:paraId="3809C558" w14:textId="1D0F9CED" w:rsidR="00E43B6C" w:rsidRDefault="00A425EB" w:rsidP="00E43B6C">
      <w:r w:rsidRPr="00A425EB">
        <w:rPr>
          <w:vertAlign w:val="superscript"/>
        </w:rPr>
        <w:t>a</w:t>
      </w:r>
      <w:r w:rsidR="00E43B6C">
        <w:t xml:space="preserve">First 5 rows are exclusive categories. Excludes the one child with evidence of infection who died shortly after hospital admission. </w:t>
      </w:r>
    </w:p>
    <w:p w14:paraId="6FD357D4" w14:textId="77777777" w:rsidR="00A425EB" w:rsidRDefault="00A425EB" w:rsidP="00E43B6C">
      <w:pPr>
        <w:rPr>
          <w:i/>
          <w:iCs/>
        </w:rPr>
      </w:pPr>
      <w:r w:rsidRPr="00A425EB">
        <w:rPr>
          <w:vertAlign w:val="superscript"/>
        </w:rPr>
        <w:t>b</w:t>
      </w:r>
      <w:r w:rsidR="00E43B6C">
        <w:t xml:space="preserve">Excludes the one child with evidence of infection who died shortly after hospital admission. Three children with evidence of infection </w:t>
      </w:r>
      <w:r w:rsidR="001B211D">
        <w:t xml:space="preserve">had </w:t>
      </w:r>
      <w:r w:rsidR="0084263C">
        <w:t xml:space="preserve">a second </w:t>
      </w:r>
      <w:r w:rsidR="00BE3D58">
        <w:t xml:space="preserve">hospital </w:t>
      </w:r>
      <w:r w:rsidR="0084263C">
        <w:t xml:space="preserve">admission </w:t>
      </w:r>
      <w:r w:rsidR="00F52E17">
        <w:t xml:space="preserve">within 48 hours of first </w:t>
      </w:r>
      <w:r w:rsidR="00C66C00">
        <w:t xml:space="preserve">hospital </w:t>
      </w:r>
      <w:r w:rsidR="00F52E17">
        <w:t>discharge</w:t>
      </w:r>
      <w:r w:rsidR="007D669F">
        <w:t xml:space="preserve"> b</w:t>
      </w:r>
      <w:r w:rsidR="00E43B6C">
        <w:t xml:space="preserve">ased on medical records </w:t>
      </w:r>
      <w:r w:rsidR="00931C3B">
        <w:t>received</w:t>
      </w:r>
      <w:r w:rsidR="00AC7E08">
        <w:t xml:space="preserve"> and a</w:t>
      </w:r>
      <w:r w:rsidR="00E43B6C">
        <w:t>ll 3 were discharged home</w:t>
      </w:r>
      <w:r w:rsidR="00AE5394">
        <w:t xml:space="preserve"> a second time. </w:t>
      </w:r>
      <w:r w:rsidR="00AC7E08">
        <w:t>For these 3 children, d</w:t>
      </w:r>
      <w:r w:rsidR="00E135B5">
        <w:t>uration of hospitalization</w:t>
      </w:r>
      <w:r w:rsidR="00361D1A">
        <w:t>,</w:t>
      </w:r>
      <w:r w:rsidR="00E135B5">
        <w:t xml:space="preserve"> and </w:t>
      </w:r>
      <w:r w:rsidR="00202007">
        <w:t xml:space="preserve">the </w:t>
      </w:r>
      <w:r w:rsidR="00E135B5">
        <w:t xml:space="preserve">other results in this table incorporate data from both hospitalizations combined. </w:t>
      </w:r>
      <w:r w:rsidR="003A4798">
        <w:t xml:space="preserve"> </w:t>
      </w:r>
    </w:p>
    <w:p w14:paraId="035E5A01" w14:textId="36C6FD00" w:rsidR="00E43B6C" w:rsidRPr="00A425EB" w:rsidRDefault="00175D6C" w:rsidP="00E43B6C">
      <w:pPr>
        <w:rPr>
          <w:i/>
          <w:iCs/>
        </w:rPr>
      </w:pPr>
      <w:r w:rsidRPr="00175D6C">
        <w:rPr>
          <w:sz w:val="24"/>
          <w:szCs w:val="24"/>
          <w:vertAlign w:val="superscript"/>
        </w:rPr>
        <w:t>c</w:t>
      </w:r>
      <w:r w:rsidR="00E43B6C">
        <w:t>3 days, 5 days, 8 days, 29 days</w:t>
      </w:r>
    </w:p>
    <w:p w14:paraId="55AF7DD4" w14:textId="52332607" w:rsidR="00E43B6C" w:rsidRPr="004C5C34" w:rsidRDefault="00175D6C" w:rsidP="00E43B6C">
      <w:r w:rsidRPr="00175D6C">
        <w:rPr>
          <w:vertAlign w:val="superscript"/>
        </w:rPr>
        <w:t>d</w:t>
      </w:r>
      <w:r w:rsidR="00E43B6C">
        <w:t>For our purposes, Kawasaki disease was not considered a clear alternative diagnosis. Brighton level assessed for 68 children; it was not able to be assessed for the 1 child with evidence of infection who died because fever duration could not be assessed by limited history available.</w:t>
      </w:r>
    </w:p>
    <w:p w14:paraId="698A6B4B" w14:textId="77777777" w:rsidR="00556FE1" w:rsidRDefault="00556FE1">
      <w:pPr>
        <w:sectPr w:rsidR="00556FE1" w:rsidSect="0017147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BFE77D" w14:textId="6F31C3C6" w:rsidR="00F02612" w:rsidRPr="000F2530" w:rsidRDefault="00F02612" w:rsidP="000C32BC">
      <w:pPr>
        <w:spacing w:line="240" w:lineRule="auto"/>
        <w:rPr>
          <w:sz w:val="18"/>
          <w:szCs w:val="18"/>
        </w:rPr>
      </w:pPr>
      <w:r>
        <w:rPr>
          <w:b/>
          <w:bCs/>
        </w:rPr>
        <w:lastRenderedPageBreak/>
        <w:t xml:space="preserve">Supplemental Table </w:t>
      </w:r>
      <w:r w:rsidR="002F7506">
        <w:rPr>
          <w:b/>
          <w:bCs/>
        </w:rPr>
        <w:t>E</w:t>
      </w:r>
      <w:r>
        <w:rPr>
          <w:b/>
          <w:bCs/>
        </w:rPr>
        <w:t xml:space="preserve">. </w:t>
      </w:r>
      <w:r>
        <w:t xml:space="preserve">Selected clinical and laboratory features for 4 children who met clinical and inflammatory criteria of 2020 CDC MIS-C definition and did not have evidence of SARS-CoV-2 infection. </w:t>
      </w:r>
    </w:p>
    <w:tbl>
      <w:tblPr>
        <w:tblpPr w:leftFromText="180" w:rightFromText="180" w:vertAnchor="text" w:horzAnchor="margin" w:tblpXSpec="center" w:tblpY="200"/>
        <w:tblW w:w="145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834"/>
        <w:gridCol w:w="985"/>
        <w:gridCol w:w="810"/>
        <w:gridCol w:w="990"/>
        <w:gridCol w:w="990"/>
        <w:gridCol w:w="450"/>
        <w:gridCol w:w="540"/>
        <w:gridCol w:w="540"/>
        <w:gridCol w:w="630"/>
        <w:gridCol w:w="810"/>
        <w:gridCol w:w="720"/>
        <w:gridCol w:w="720"/>
        <w:gridCol w:w="720"/>
        <w:gridCol w:w="900"/>
        <w:gridCol w:w="540"/>
        <w:gridCol w:w="810"/>
        <w:gridCol w:w="873"/>
        <w:gridCol w:w="1287"/>
      </w:tblGrid>
      <w:tr w:rsidR="007954DC" w:rsidRPr="00270002" w14:paraId="509A4925" w14:textId="77777777" w:rsidTr="00240B93">
        <w:trPr>
          <w:trHeight w:val="74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207CE1" w14:textId="29673483" w:rsidR="007954DC" w:rsidRPr="00270002" w:rsidRDefault="007954DC" w:rsidP="00DF65F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Case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03638EBF" w14:textId="77777777" w:rsidR="007954DC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Brighton MIS-C Criteria, Level</w:t>
            </w:r>
          </w:p>
        </w:tc>
        <w:tc>
          <w:tcPr>
            <w:tcW w:w="47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</w:tcPr>
          <w:p w14:paraId="0C6FECFE" w14:textId="7D6C8029" w:rsidR="007954DC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Cardiac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7C8C52BB" w14:textId="728D8D13" w:rsidR="007954DC" w:rsidRPr="003F715A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Dermatologic</w:t>
            </w:r>
          </w:p>
        </w:tc>
        <w:tc>
          <w:tcPr>
            <w:tcW w:w="2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</w:tcPr>
          <w:p w14:paraId="2577813D" w14:textId="5D167095" w:rsidR="007954DC" w:rsidRPr="003F715A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B4083">
              <w:rPr>
                <w:rFonts w:cstheme="minorHAnsi"/>
                <w:b/>
                <w:bCs/>
                <w:sz w:val="18"/>
                <w:szCs w:val="18"/>
              </w:rPr>
              <w:t>Gastrointestina</w:t>
            </w: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1423C1FC" w14:textId="662D0633" w:rsidR="007954DC" w:rsidRPr="003F715A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Hematologic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</w:tcPr>
          <w:p w14:paraId="3AD59D2A" w14:textId="77777777" w:rsidR="007954DC" w:rsidRPr="003F715A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Renal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FB2C13" w14:textId="77777777" w:rsidR="007954DC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Neurologic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7" w:type="dxa"/>
              <w:left w:w="7" w:type="dxa"/>
              <w:bottom w:w="0" w:type="dxa"/>
              <w:right w:w="7" w:type="dxa"/>
            </w:tcMar>
          </w:tcPr>
          <w:p w14:paraId="51D6AA3F" w14:textId="3352589A" w:rsidR="007954DC" w:rsidRPr="003F715A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Lymphopenia </w:t>
            </w:r>
          </w:p>
        </w:tc>
      </w:tr>
      <w:tr w:rsidR="007954DC" w:rsidRPr="00270002" w14:paraId="198CE776" w14:textId="77777777" w:rsidTr="00240B93">
        <w:trPr>
          <w:trHeight w:val="74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F4EFAD" w14:textId="77777777" w:rsidR="007954DC" w:rsidRPr="00270002" w:rsidRDefault="007954DC" w:rsidP="00DF65F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49B9484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F9D6F88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>Shock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5CC9D9C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>↑ Troponin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5C71E0D" w14:textId="77777777" w:rsidR="007954DC" w:rsidRDefault="007954DC" w:rsidP="00DF65FC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F4">
              <w:rPr>
                <w:b/>
                <w:bCs/>
                <w:sz w:val="18"/>
                <w:szCs w:val="18"/>
              </w:rPr>
              <w:t>↑  BNP/</w:t>
            </w:r>
          </w:p>
          <w:p w14:paraId="12D88AED" w14:textId="77777777" w:rsidR="007954DC" w:rsidRPr="00AC16F4" w:rsidRDefault="007954DC" w:rsidP="00DF65FC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F4">
              <w:rPr>
                <w:b/>
                <w:bCs/>
                <w:sz w:val="18"/>
                <w:szCs w:val="18"/>
              </w:rPr>
              <w:t>NT-proBNP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8567467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 xml:space="preserve">Cardiac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F715A">
              <w:rPr>
                <w:rFonts w:cstheme="minorHAnsi"/>
                <w:b/>
                <w:bCs/>
                <w:sz w:val="18"/>
                <w:szCs w:val="18"/>
              </w:rPr>
              <w:t>ysfunction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7BC3FC6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E77D27" w14:textId="77777777" w:rsidR="007954DC" w:rsidRPr="003F715A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CA ectasia only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AB8FC10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>Rash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5AAC2CF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>MC Lesions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300669A" w14:textId="77777777" w:rsidR="007954DC" w:rsidRPr="00CC279D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279D">
              <w:rPr>
                <w:rFonts w:cstheme="minorHAnsi"/>
                <w:b/>
                <w:bCs/>
                <w:sz w:val="18"/>
                <w:szCs w:val="18"/>
              </w:rPr>
              <w:t>Abd pain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16CEEE7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Vomiting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B15B5EF" w14:textId="77777777" w:rsidR="007954DC" w:rsidRPr="003F715A" w:rsidRDefault="007954DC" w:rsidP="00DF65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Diarrhea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AF17D80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 xml:space="preserve">↑ AST/ALT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D68571D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>↑ D-dimer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6E2D58A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>↓ Plts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726FF74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Acute kidney injury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22C355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715A">
              <w:rPr>
                <w:rFonts w:cstheme="minorHAnsi"/>
                <w:b/>
                <w:bCs/>
                <w:sz w:val="18"/>
                <w:szCs w:val="18"/>
              </w:rPr>
              <w:t>Headache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7" w:type="dxa"/>
              <w:left w:w="7" w:type="dxa"/>
              <w:bottom w:w="0" w:type="dxa"/>
              <w:right w:w="7" w:type="dxa"/>
            </w:tcMar>
          </w:tcPr>
          <w:p w14:paraId="36AC6494" w14:textId="77777777" w:rsidR="007954DC" w:rsidRPr="003F715A" w:rsidRDefault="007954DC" w:rsidP="00DF65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54DC" w:rsidRPr="00270002" w14:paraId="7A73DAAA" w14:textId="77777777" w:rsidTr="00240B93">
        <w:trPr>
          <w:trHeight w:val="38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8470C" w14:textId="77777777" w:rsidR="007954DC" w:rsidRPr="00270002" w:rsidRDefault="007954DC" w:rsidP="00DF6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65EA8581" w14:textId="77777777" w:rsidR="007954DC" w:rsidRPr="003F715A" w:rsidRDefault="007954DC" w:rsidP="00C8324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108026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1112D4A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03308C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6A3B55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7308DD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27F015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3241C0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1140B6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EC576A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E25A6B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FB39DB3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B5CC45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16A50A7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6A4EB7C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EAE591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75A645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978808D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954DC" w:rsidRPr="00270002" w14:paraId="36B3B131" w14:textId="77777777" w:rsidTr="00240B93">
        <w:trPr>
          <w:trHeight w:val="56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8A418" w14:textId="77777777" w:rsidR="007954DC" w:rsidRPr="00270002" w:rsidRDefault="007954DC" w:rsidP="00DF65FC">
            <w:pPr>
              <w:rPr>
                <w:rFonts w:cstheme="minorHAnsi"/>
                <w:sz w:val="18"/>
                <w:szCs w:val="18"/>
                <w:lang w:val="pt-BR"/>
              </w:rPr>
            </w:pPr>
            <w:r>
              <w:rPr>
                <w:rFonts w:cstheme="minorHAnsi"/>
                <w:sz w:val="18"/>
                <w:szCs w:val="18"/>
                <w:lang w:val="pt-BR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7FDBFBC4" w14:textId="77777777" w:rsidR="007954DC" w:rsidRPr="003F715A" w:rsidRDefault="007954DC" w:rsidP="00C8324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56803F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282B60B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8EB6EF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D0CE117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2240958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75494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1C482EA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DF19FB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BF49D42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41B61C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1DF40E71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DAB65B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F928876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38A1B0B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43C385B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4AE037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48859B3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</w:tr>
      <w:tr w:rsidR="007954DC" w:rsidRPr="00270002" w14:paraId="5C3FED28" w14:textId="77777777" w:rsidTr="00240B93">
        <w:trPr>
          <w:trHeight w:val="38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16CCF" w14:textId="77777777" w:rsidR="007954DC" w:rsidRPr="00270002" w:rsidRDefault="007954DC" w:rsidP="00DF6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19D80A08" w14:textId="77777777" w:rsidR="007954DC" w:rsidRPr="003F715A" w:rsidRDefault="007954DC" w:rsidP="00C8324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059DAA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27E448C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1874C6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2446F1A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670181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B174AA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AD561CB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7157FE4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ED80AD1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123EE95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1A84B14F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F92DBBE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0050321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B55F39D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6F93CA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85B0B6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D8E133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</w:tr>
      <w:tr w:rsidR="007954DC" w:rsidRPr="00270002" w14:paraId="5FEBDD45" w14:textId="77777777" w:rsidTr="00240B93">
        <w:trPr>
          <w:trHeight w:val="38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9EEE6" w14:textId="77777777" w:rsidR="007954DC" w:rsidRPr="00270002" w:rsidRDefault="007954DC" w:rsidP="00DF6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2FCEBF74" w14:textId="77777777" w:rsidR="007954DC" w:rsidRPr="003F715A" w:rsidRDefault="007954DC" w:rsidP="00C8324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938D13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C97D3C4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7A3D315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E58E0B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B87056D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E800BC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07119D7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DF93C85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93BE58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7F9EB8A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9CE0877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0279679" w14:textId="0825C63D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9C46040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DAD24E2" w14:textId="36A76A69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66CCBB6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CFB29A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9037B3D" w14:textId="77777777" w:rsidR="007954DC" w:rsidRPr="006736ED" w:rsidRDefault="007954DC" w:rsidP="00DF65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736ED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</w:tr>
    </w:tbl>
    <w:p w14:paraId="76949135" w14:textId="77777777" w:rsidR="00F02612" w:rsidRDefault="00F02612" w:rsidP="00F02612"/>
    <w:tbl>
      <w:tblPr>
        <w:tblpPr w:leftFromText="180" w:rightFromText="180" w:vertAnchor="text" w:horzAnchor="margin" w:tblpY="303"/>
        <w:tblW w:w="818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5"/>
        <w:gridCol w:w="1241"/>
        <w:gridCol w:w="1080"/>
        <w:gridCol w:w="720"/>
        <w:gridCol w:w="1009"/>
        <w:gridCol w:w="1350"/>
        <w:gridCol w:w="1170"/>
        <w:gridCol w:w="1080"/>
      </w:tblGrid>
      <w:tr w:rsidR="009719B3" w:rsidRPr="00270002" w14:paraId="7B04C28E" w14:textId="77777777" w:rsidTr="006560A0">
        <w:trPr>
          <w:trHeight w:val="74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209A23" w14:textId="77777777" w:rsidR="009719B3" w:rsidRPr="00270002" w:rsidRDefault="009719B3" w:rsidP="009719B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7" w:type="dxa"/>
              <w:left w:w="7" w:type="dxa"/>
              <w:bottom w:w="0" w:type="dxa"/>
              <w:right w:w="7" w:type="dxa"/>
            </w:tcMar>
          </w:tcPr>
          <w:p w14:paraId="2BC5F1C1" w14:textId="0A7BD8D6" w:rsidR="009719B3" w:rsidRPr="00D6414F" w:rsidRDefault="00952729" w:rsidP="009719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6414F">
              <w:rPr>
                <w:rFonts w:cstheme="minorHAnsi"/>
                <w:b/>
                <w:bCs/>
                <w:sz w:val="18"/>
                <w:szCs w:val="18"/>
              </w:rPr>
              <w:t>Discharge Diagnosis</w:t>
            </w:r>
          </w:p>
        </w:tc>
        <w:tc>
          <w:tcPr>
            <w:tcW w:w="64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63D84610" w14:textId="36B6109F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CDC </w:t>
            </w:r>
            <w:r w:rsidRPr="00D6414F">
              <w:rPr>
                <w:rFonts w:cstheme="minorHAnsi"/>
                <w:b/>
                <w:bCs/>
                <w:sz w:val="18"/>
                <w:szCs w:val="18"/>
              </w:rPr>
              <w:t>Kawasaki disease defin</w:t>
            </w:r>
            <w:r w:rsidR="00754A52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D6414F">
              <w:rPr>
                <w:rFonts w:cstheme="minorHAnsi"/>
                <w:b/>
                <w:bCs/>
                <w:sz w:val="18"/>
                <w:szCs w:val="18"/>
              </w:rPr>
              <w:t xml:space="preserve">tion </w:t>
            </w:r>
            <w:r w:rsidR="00754A52">
              <w:rPr>
                <w:rFonts w:cstheme="minorHAnsi"/>
                <w:b/>
                <w:bCs/>
                <w:sz w:val="18"/>
                <w:szCs w:val="18"/>
              </w:rPr>
              <w:t>criteria</w:t>
            </w:r>
            <w:r w:rsidRPr="00D6414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719B3" w:rsidRPr="00270002" w14:paraId="0DA8C978" w14:textId="77777777" w:rsidTr="006560A0">
        <w:trPr>
          <w:trHeight w:val="74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A8AD43" w14:textId="77777777" w:rsidR="009719B3" w:rsidRPr="00270002" w:rsidRDefault="009719B3" w:rsidP="009719B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Case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20B9790" w14:textId="563F90EA" w:rsidR="009719B3" w:rsidRPr="00D6414F" w:rsidRDefault="009719B3" w:rsidP="009719B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71C2604E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Met f</w:t>
            </w:r>
            <w:r w:rsidRPr="00D6414F">
              <w:rPr>
                <w:rFonts w:cstheme="minorHAnsi"/>
                <w:b/>
                <w:bCs/>
                <w:sz w:val="18"/>
                <w:szCs w:val="18"/>
              </w:rPr>
              <w:t xml:space="preserve">ever duration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criterion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48F57258" w14:textId="77777777" w:rsidR="009719B3" w:rsidRPr="00D6414F" w:rsidRDefault="009719B3" w:rsidP="009719B3">
            <w:pPr>
              <w:jc w:val="center"/>
              <w:rPr>
                <w:b/>
                <w:bCs/>
                <w:sz w:val="18"/>
                <w:szCs w:val="18"/>
              </w:rPr>
            </w:pPr>
            <w:r w:rsidRPr="00D6414F">
              <w:rPr>
                <w:b/>
                <w:bCs/>
                <w:sz w:val="18"/>
                <w:szCs w:val="18"/>
              </w:rPr>
              <w:t>Rash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0B3063ED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6414F">
              <w:rPr>
                <w:rFonts w:cstheme="minorHAnsi"/>
                <w:b/>
                <w:bCs/>
                <w:sz w:val="18"/>
                <w:szCs w:val="18"/>
              </w:rPr>
              <w:t>Cervical lymphadeno</w:t>
            </w:r>
            <w:r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Pr="00D6414F">
              <w:rPr>
                <w:rFonts w:cstheme="minorHAnsi"/>
                <w:b/>
                <w:bCs/>
                <w:sz w:val="18"/>
                <w:szCs w:val="18"/>
              </w:rPr>
              <w:t>pa</w:t>
            </w:r>
            <w:r>
              <w:rPr>
                <w:rFonts w:cstheme="minorHAnsi"/>
                <w:b/>
                <w:bCs/>
                <w:sz w:val="18"/>
                <w:szCs w:val="18"/>
              </w:rPr>
              <w:t>thy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5A763949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6414F">
              <w:rPr>
                <w:rFonts w:cstheme="minorHAnsi"/>
                <w:b/>
                <w:bCs/>
                <w:sz w:val="18"/>
                <w:szCs w:val="18"/>
              </w:rPr>
              <w:t>Conjunctival injection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809C96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6414F">
              <w:rPr>
                <w:rFonts w:cstheme="minorHAnsi"/>
                <w:b/>
                <w:bCs/>
                <w:sz w:val="18"/>
                <w:szCs w:val="18"/>
              </w:rPr>
              <w:t>Oral mu</w:t>
            </w:r>
            <w:r>
              <w:rPr>
                <w:rFonts w:cstheme="minorHAnsi"/>
                <w:b/>
                <w:bCs/>
                <w:sz w:val="18"/>
                <w:szCs w:val="18"/>
              </w:rPr>
              <w:t>cosa</w:t>
            </w:r>
            <w:r w:rsidRPr="00D6414F">
              <w:rPr>
                <w:rFonts w:cstheme="minorHAnsi"/>
                <w:b/>
                <w:bCs/>
                <w:sz w:val="18"/>
                <w:szCs w:val="18"/>
              </w:rPr>
              <w:t>l changes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14:paraId="5503CBA8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6414F">
              <w:rPr>
                <w:rFonts w:cstheme="minorHAnsi"/>
                <w:b/>
                <w:bCs/>
                <w:sz w:val="18"/>
                <w:szCs w:val="18"/>
              </w:rPr>
              <w:t>Extremity changes</w:t>
            </w:r>
          </w:p>
        </w:tc>
      </w:tr>
      <w:tr w:rsidR="009719B3" w:rsidRPr="00270002" w14:paraId="0BDE1C65" w14:textId="77777777" w:rsidTr="006560A0">
        <w:trPr>
          <w:trHeight w:val="388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5C77A" w14:textId="77777777" w:rsidR="009719B3" w:rsidRPr="00270002" w:rsidRDefault="009719B3" w:rsidP="0097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0266B7" w14:textId="77777777" w:rsidR="009719B3" w:rsidRPr="00B46FD4" w:rsidRDefault="009719B3" w:rsidP="009719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6FD4">
              <w:rPr>
                <w:rFonts w:cstheme="minorHAnsi"/>
                <w:sz w:val="18"/>
                <w:szCs w:val="18"/>
              </w:rPr>
              <w:t>MIS-C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E2B5AB1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042F479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3A973F7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D29270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48B465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B3D5B23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9B3" w:rsidRPr="00270002" w14:paraId="0B01A0EB" w14:textId="77777777" w:rsidTr="006560A0">
        <w:trPr>
          <w:trHeight w:val="56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3F787" w14:textId="77777777" w:rsidR="009719B3" w:rsidRPr="00270002" w:rsidRDefault="009719B3" w:rsidP="009719B3">
            <w:pPr>
              <w:rPr>
                <w:rFonts w:cstheme="minorHAnsi"/>
                <w:sz w:val="18"/>
                <w:szCs w:val="18"/>
                <w:lang w:val="pt-BR"/>
              </w:rPr>
            </w:pPr>
            <w:r>
              <w:rPr>
                <w:rFonts w:cstheme="minorHAnsi"/>
                <w:sz w:val="18"/>
                <w:szCs w:val="18"/>
                <w:lang w:val="pt-BR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6BCFA8" w14:textId="77777777" w:rsidR="009719B3" w:rsidRPr="00B46FD4" w:rsidRDefault="009719B3" w:rsidP="009719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6FD4">
              <w:rPr>
                <w:rFonts w:cstheme="minorHAnsi"/>
                <w:sz w:val="18"/>
                <w:szCs w:val="18"/>
              </w:rPr>
              <w:t>KD/atypical KD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70A4329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FBF61A5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C11EA8E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6602DD7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CB6C4C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1065543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</w:tr>
      <w:tr w:rsidR="009719B3" w:rsidRPr="00270002" w14:paraId="68FA5609" w14:textId="77777777" w:rsidTr="006560A0">
        <w:trPr>
          <w:trHeight w:val="388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705FA" w14:textId="77777777" w:rsidR="009719B3" w:rsidRPr="00270002" w:rsidRDefault="009719B3" w:rsidP="009719B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FD20E9" w14:textId="77777777" w:rsidR="009719B3" w:rsidRPr="00B46FD4" w:rsidRDefault="009719B3" w:rsidP="009719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6FD4">
              <w:rPr>
                <w:rFonts w:cstheme="minorHAnsi"/>
                <w:sz w:val="18"/>
                <w:szCs w:val="18"/>
              </w:rPr>
              <w:t>KD/atypical KD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FE4635C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7C49CA8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CBAC9E0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4DF5EFC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4B9D65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7E22034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9B3" w:rsidRPr="00270002" w14:paraId="56C410DB" w14:textId="77777777" w:rsidTr="006560A0">
        <w:trPr>
          <w:trHeight w:val="388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8DBB" w14:textId="77777777" w:rsidR="009719B3" w:rsidRPr="00270002" w:rsidRDefault="009719B3" w:rsidP="009719B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211F70" w14:textId="77777777" w:rsidR="009719B3" w:rsidRPr="00B46FD4" w:rsidRDefault="009719B3" w:rsidP="009719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6FD4">
              <w:rPr>
                <w:rFonts w:cstheme="minorHAnsi"/>
                <w:sz w:val="18"/>
                <w:szCs w:val="18"/>
              </w:rPr>
              <w:t>KD/atypical KD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CC00A17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E4FFEAD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EA2962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427C39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A49EED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671CCA2" w14:textId="77777777" w:rsidR="009719B3" w:rsidRPr="00D6414F" w:rsidRDefault="009719B3" w:rsidP="009719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</w:tr>
    </w:tbl>
    <w:p w14:paraId="59A88139" w14:textId="77777777" w:rsidR="00EE19BD" w:rsidRDefault="00EE19BD" w:rsidP="00D62718">
      <w:pPr>
        <w:rPr>
          <w:sz w:val="20"/>
          <w:szCs w:val="20"/>
        </w:rPr>
      </w:pPr>
    </w:p>
    <w:p w14:paraId="07BFA5D4" w14:textId="77777777" w:rsidR="00EE19BD" w:rsidRDefault="00EE19BD" w:rsidP="00D62718">
      <w:pPr>
        <w:rPr>
          <w:sz w:val="20"/>
          <w:szCs w:val="20"/>
        </w:rPr>
      </w:pPr>
    </w:p>
    <w:p w14:paraId="41F93197" w14:textId="77777777" w:rsidR="00EE19BD" w:rsidRDefault="00EE19BD" w:rsidP="00D62718">
      <w:pPr>
        <w:rPr>
          <w:sz w:val="20"/>
          <w:szCs w:val="20"/>
        </w:rPr>
      </w:pPr>
    </w:p>
    <w:p w14:paraId="0A5396D8" w14:textId="77777777" w:rsidR="00EE19BD" w:rsidRDefault="00EE19BD" w:rsidP="00D62718">
      <w:pPr>
        <w:rPr>
          <w:sz w:val="20"/>
          <w:szCs w:val="20"/>
        </w:rPr>
      </w:pPr>
    </w:p>
    <w:p w14:paraId="334663BE" w14:textId="77777777" w:rsidR="00EE19BD" w:rsidRDefault="00EE19BD" w:rsidP="00D62718">
      <w:pPr>
        <w:rPr>
          <w:sz w:val="20"/>
          <w:szCs w:val="20"/>
        </w:rPr>
      </w:pPr>
    </w:p>
    <w:p w14:paraId="0B2749F6" w14:textId="77777777" w:rsidR="00EE19BD" w:rsidRDefault="00EE19BD" w:rsidP="00D62718">
      <w:pPr>
        <w:rPr>
          <w:sz w:val="20"/>
          <w:szCs w:val="20"/>
        </w:rPr>
      </w:pPr>
    </w:p>
    <w:p w14:paraId="2918FB5E" w14:textId="77777777" w:rsidR="00EE19BD" w:rsidRDefault="00EE19BD" w:rsidP="00D62718">
      <w:pPr>
        <w:rPr>
          <w:sz w:val="20"/>
          <w:szCs w:val="20"/>
        </w:rPr>
      </w:pPr>
    </w:p>
    <w:p w14:paraId="0376D251" w14:textId="77777777" w:rsidR="00EE19BD" w:rsidRDefault="00EE19BD" w:rsidP="00D62718">
      <w:pPr>
        <w:rPr>
          <w:sz w:val="20"/>
          <w:szCs w:val="20"/>
        </w:rPr>
      </w:pPr>
    </w:p>
    <w:p w14:paraId="131476EC" w14:textId="77777777" w:rsidR="00EE19BD" w:rsidRDefault="00EE19BD" w:rsidP="00D62718">
      <w:pPr>
        <w:rPr>
          <w:sz w:val="20"/>
          <w:szCs w:val="20"/>
        </w:rPr>
      </w:pPr>
    </w:p>
    <w:p w14:paraId="20E36F7A" w14:textId="77777777" w:rsidR="00EE19BD" w:rsidRDefault="00EE19BD" w:rsidP="00D62718">
      <w:pPr>
        <w:rPr>
          <w:sz w:val="20"/>
          <w:szCs w:val="20"/>
        </w:rPr>
      </w:pPr>
    </w:p>
    <w:p w14:paraId="53CDE1DF" w14:textId="1CC94B7A" w:rsidR="00D62718" w:rsidRPr="002C4E33" w:rsidRDefault="00F02612" w:rsidP="00D62718">
      <w:r>
        <w:rPr>
          <w:sz w:val="20"/>
          <w:szCs w:val="20"/>
        </w:rPr>
        <w:lastRenderedPageBreak/>
        <w:t xml:space="preserve">Abbreviations: </w:t>
      </w:r>
      <w:r w:rsidRPr="0092506C">
        <w:rPr>
          <w:sz w:val="20"/>
          <w:szCs w:val="20"/>
        </w:rPr>
        <w:t xml:space="preserve">CAA=coronary artery aneurysm; </w:t>
      </w:r>
      <w:r w:rsidR="006A2868">
        <w:rPr>
          <w:sz w:val="20"/>
          <w:szCs w:val="20"/>
        </w:rPr>
        <w:t>CA</w:t>
      </w:r>
      <w:r w:rsidR="00321AB6">
        <w:rPr>
          <w:sz w:val="20"/>
          <w:szCs w:val="20"/>
        </w:rPr>
        <w:t xml:space="preserve">=coronary artery ; </w:t>
      </w:r>
      <w:r w:rsidRPr="0092506C">
        <w:rPr>
          <w:sz w:val="20"/>
          <w:szCs w:val="20"/>
        </w:rPr>
        <w:t>↓ Plts=platelets &lt;150,000/m</w:t>
      </w:r>
      <w:r w:rsidR="00321AB6">
        <w:rPr>
          <w:sz w:val="20"/>
          <w:szCs w:val="20"/>
        </w:rPr>
        <w:t>m3</w:t>
      </w:r>
      <w:r w:rsidRPr="0092506C">
        <w:rPr>
          <w:sz w:val="20"/>
          <w:szCs w:val="20"/>
        </w:rPr>
        <w:t>; MC=mucocutaneous</w:t>
      </w:r>
      <w:r>
        <w:rPr>
          <w:sz w:val="20"/>
          <w:szCs w:val="20"/>
        </w:rPr>
        <w:t xml:space="preserve"> (includes conjunctival injection) , </w:t>
      </w:r>
      <w:r w:rsidRPr="004F1F0D">
        <w:rPr>
          <w:rFonts w:cstheme="minorHAnsi"/>
          <w:sz w:val="20"/>
          <w:szCs w:val="20"/>
          <w:shd w:val="clear" w:color="auto" w:fill="FFFFFF"/>
        </w:rPr>
        <w:t xml:space="preserve">B-type natriuretic peptide </w:t>
      </w:r>
      <w:r w:rsidRPr="004F1F0D">
        <w:rPr>
          <w:rFonts w:cstheme="minorHAnsi"/>
          <w:i/>
          <w:iCs/>
          <w:sz w:val="20"/>
          <w:szCs w:val="20"/>
          <w:shd w:val="clear" w:color="auto" w:fill="FFFFFF"/>
        </w:rPr>
        <w:t>(</w:t>
      </w:r>
      <w:r w:rsidRPr="004F1F0D">
        <w:rPr>
          <w:rStyle w:val="Emphasis"/>
          <w:rFonts w:cstheme="minorHAnsi"/>
          <w:sz w:val="20"/>
          <w:szCs w:val="20"/>
          <w:shd w:val="clear" w:color="auto" w:fill="FFFFFF"/>
        </w:rPr>
        <w:t>BNP</w:t>
      </w:r>
      <w:r w:rsidRPr="004F1F0D">
        <w:rPr>
          <w:rFonts w:cstheme="minorHAnsi"/>
          <w:i/>
          <w:iCs/>
          <w:sz w:val="20"/>
          <w:szCs w:val="20"/>
          <w:shd w:val="clear" w:color="auto" w:fill="FFFFFF"/>
        </w:rPr>
        <w:t>)/</w:t>
      </w:r>
      <w:r w:rsidRPr="004F1F0D">
        <w:rPr>
          <w:rFonts w:cstheme="minorHAnsi"/>
          <w:sz w:val="20"/>
          <w:szCs w:val="20"/>
          <w:shd w:val="clear" w:color="auto" w:fill="FFFFFF"/>
        </w:rPr>
        <w:t xml:space="preserve"> N-terminal pro hormone </w:t>
      </w:r>
      <w:r w:rsidRPr="004F1F0D">
        <w:rPr>
          <w:rStyle w:val="Emphasis"/>
          <w:rFonts w:cstheme="minorHAnsi"/>
          <w:sz w:val="20"/>
          <w:szCs w:val="20"/>
          <w:shd w:val="clear" w:color="auto" w:fill="FFFFFF"/>
        </w:rPr>
        <w:t>BNP</w:t>
      </w:r>
      <w:r w:rsidRPr="004F1F0D">
        <w:rPr>
          <w:rFonts w:cstheme="minorHAnsi"/>
          <w:i/>
          <w:iCs/>
          <w:sz w:val="20"/>
          <w:szCs w:val="20"/>
          <w:shd w:val="clear" w:color="auto" w:fill="FFFFFF"/>
        </w:rPr>
        <w:t> </w:t>
      </w:r>
      <w:r w:rsidRPr="004F1F0D">
        <w:rPr>
          <w:rFonts w:cstheme="minorHAnsi"/>
          <w:sz w:val="20"/>
          <w:szCs w:val="20"/>
          <w:shd w:val="clear" w:color="auto" w:fill="FFFFFF"/>
        </w:rPr>
        <w:t>(NT-proBNP)</w:t>
      </w:r>
      <w:r w:rsidR="009719B3">
        <w:rPr>
          <w:rFonts w:cstheme="minorHAnsi"/>
          <w:sz w:val="20"/>
          <w:szCs w:val="20"/>
          <w:shd w:val="clear" w:color="auto" w:fill="FFFFFF"/>
        </w:rPr>
        <w:t>, KD=Kawasaki disease</w:t>
      </w:r>
    </w:p>
    <w:p w14:paraId="5531213B" w14:textId="68E55C0E" w:rsidR="000D7D4B" w:rsidRPr="000D7D4B" w:rsidRDefault="00F02612" w:rsidP="000D7D4B">
      <w:pPr>
        <w:spacing w:line="480" w:lineRule="auto"/>
        <w:rPr>
          <w:sz w:val="20"/>
          <w:szCs w:val="20"/>
        </w:rPr>
      </w:pPr>
      <w:r w:rsidRPr="0092506C">
        <w:rPr>
          <w:sz w:val="20"/>
          <w:szCs w:val="20"/>
        </w:rPr>
        <w:t>Shock</w:t>
      </w:r>
      <w:r w:rsidR="00081008">
        <w:rPr>
          <w:sz w:val="20"/>
          <w:szCs w:val="20"/>
        </w:rPr>
        <w:t>: c</w:t>
      </w:r>
      <w:r w:rsidRPr="0092506C">
        <w:rPr>
          <w:sz w:val="20"/>
          <w:szCs w:val="20"/>
        </w:rPr>
        <w:t>linically noted in the medical record</w:t>
      </w:r>
      <w:r>
        <w:rPr>
          <w:sz w:val="20"/>
          <w:szCs w:val="20"/>
        </w:rPr>
        <w:t xml:space="preserve">; </w:t>
      </w:r>
      <w:r w:rsidR="00C02F88">
        <w:rPr>
          <w:sz w:val="20"/>
          <w:szCs w:val="20"/>
        </w:rPr>
        <w:t>cardiac dys</w:t>
      </w:r>
      <w:r w:rsidR="00D278B7">
        <w:rPr>
          <w:sz w:val="20"/>
          <w:szCs w:val="20"/>
        </w:rPr>
        <w:t xml:space="preserve">function: left ventricular ejection fraction </w:t>
      </w:r>
      <w:r w:rsidR="00691B73">
        <w:rPr>
          <w:rFonts w:cstheme="minorHAnsi"/>
          <w:sz w:val="20"/>
          <w:szCs w:val="20"/>
        </w:rPr>
        <w:t>&lt;</w:t>
      </w:r>
      <w:r w:rsidR="00B86749">
        <w:rPr>
          <w:sz w:val="20"/>
          <w:szCs w:val="20"/>
        </w:rPr>
        <w:t xml:space="preserve">55% or </w:t>
      </w:r>
      <w:r w:rsidR="00431270">
        <w:rPr>
          <w:sz w:val="20"/>
          <w:szCs w:val="20"/>
        </w:rPr>
        <w:t>medical record describe</w:t>
      </w:r>
      <w:r w:rsidR="004E4C3A">
        <w:rPr>
          <w:sz w:val="20"/>
          <w:szCs w:val="20"/>
        </w:rPr>
        <w:t>d</w:t>
      </w:r>
      <w:r w:rsidR="00431270">
        <w:rPr>
          <w:sz w:val="20"/>
          <w:szCs w:val="20"/>
        </w:rPr>
        <w:t xml:space="preserve"> </w:t>
      </w:r>
      <w:r w:rsidR="005F7AFB">
        <w:rPr>
          <w:sz w:val="20"/>
          <w:szCs w:val="20"/>
        </w:rPr>
        <w:t xml:space="preserve">left or right ventricular dysfunction. </w:t>
      </w:r>
      <w:r>
        <w:rPr>
          <w:sz w:val="20"/>
          <w:szCs w:val="20"/>
        </w:rPr>
        <w:t>lymphopenia: absolute lymphocyte count &lt;1500 cells/mm3</w:t>
      </w:r>
      <w:r w:rsidR="00240B93">
        <w:rPr>
          <w:sz w:val="20"/>
          <w:szCs w:val="20"/>
        </w:rPr>
        <w:t xml:space="preserve">. In 2020 CDC MIS-C definition, lymphopenia is not included under hematologic involvement. </w:t>
      </w:r>
    </w:p>
    <w:p w14:paraId="1466364F" w14:textId="3E87860A" w:rsidR="000D7D4B" w:rsidRDefault="000D7D4B" w:rsidP="000D7D4B">
      <w:pPr>
        <w:spacing w:line="480" w:lineRule="auto"/>
        <w:rPr>
          <w:sz w:val="20"/>
          <w:szCs w:val="20"/>
        </w:rPr>
      </w:pPr>
      <w:r w:rsidRPr="000D7D4B">
        <w:rPr>
          <w:sz w:val="20"/>
          <w:szCs w:val="20"/>
        </w:rPr>
        <w:t>CDC Kawasaki disease definition for epidemiologic purposes: Fever of 5 or more days duration (or fever until date of administration of IVIG if it is given before the 4th day of fever) and the presence of at least 4 of the following 5 clinical signs: rash, cervical lymphadenopathy (at least 1.5 cm in diameter), bilateral conjunctival injection, oral mucosal changes, peripheral extremity changes</w:t>
      </w:r>
      <w:r w:rsidR="002C6420">
        <w:rPr>
          <w:sz w:val="20"/>
          <w:szCs w:val="20"/>
        </w:rPr>
        <w:t xml:space="preserve"> </w:t>
      </w:r>
      <w:r w:rsidR="00BA2610">
        <w:rPr>
          <w:sz w:val="20"/>
          <w:szCs w:val="20"/>
        </w:rPr>
        <w:t xml:space="preserve"> </w:t>
      </w:r>
      <w:hyperlink r:id="rId13" w:history="1">
        <w:r w:rsidR="00BA2610">
          <w:rPr>
            <w:rStyle w:val="Hyperlink"/>
          </w:rPr>
          <w:t>Case Definition | Kawasaki Disease | CDC</w:t>
        </w:r>
      </w:hyperlink>
      <w:r w:rsidRPr="000D7D4B">
        <w:rPr>
          <w:sz w:val="20"/>
          <w:szCs w:val="20"/>
        </w:rPr>
        <w:t xml:space="preserve">   (accessed February 10, 2023)</w:t>
      </w:r>
    </w:p>
    <w:p w14:paraId="698EDFE3" w14:textId="64C78CC9" w:rsidR="00F02612" w:rsidRDefault="00F02612" w:rsidP="00F02612">
      <w:pPr>
        <w:spacing w:line="480" w:lineRule="auto"/>
        <w:rPr>
          <w:sz w:val="20"/>
          <w:szCs w:val="20"/>
        </w:rPr>
      </w:pPr>
    </w:p>
    <w:p w14:paraId="48F187AD" w14:textId="77777777" w:rsidR="00556FE1" w:rsidRDefault="00556FE1"/>
    <w:p w14:paraId="0B7021C6" w14:textId="22C85AA8" w:rsidR="002E2F08" w:rsidRDefault="002E2F08"/>
    <w:p w14:paraId="67CC5DC1" w14:textId="77777777" w:rsidR="002E2F08" w:rsidRDefault="002E2F08">
      <w:pPr>
        <w:sectPr w:rsidR="002E2F08" w:rsidSect="00556FE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029C944" w14:textId="24B54CAF" w:rsidR="0054533F" w:rsidRPr="00C9717C" w:rsidRDefault="0054533F" w:rsidP="0054533F">
      <w:pPr>
        <w:rPr>
          <w:b/>
          <w:bCs/>
        </w:rPr>
      </w:pPr>
      <w:r w:rsidRPr="00C9717C">
        <w:rPr>
          <w:b/>
          <w:bCs/>
        </w:rPr>
        <w:lastRenderedPageBreak/>
        <w:t>S</w:t>
      </w:r>
      <w:r w:rsidR="00C9717C" w:rsidRPr="00C9717C">
        <w:rPr>
          <w:b/>
          <w:bCs/>
        </w:rPr>
        <w:t>upplemental Figure A</w:t>
      </w:r>
      <w:r w:rsidR="0004531D" w:rsidRPr="00C9717C">
        <w:rPr>
          <w:b/>
          <w:bCs/>
        </w:rPr>
        <w:t xml:space="preserve">  </w:t>
      </w:r>
      <w:r w:rsidR="008A76EE" w:rsidRPr="00C9717C">
        <w:rPr>
          <w:b/>
          <w:bCs/>
        </w:rPr>
        <w:t xml:space="preserve">   </w:t>
      </w:r>
    </w:p>
    <w:p w14:paraId="7E1AFC35" w14:textId="1BFBCA0D" w:rsidR="0054533F" w:rsidRDefault="0054533F" w:rsidP="0054533F">
      <w:r w:rsidRPr="00BF6A81">
        <w:rPr>
          <w:b/>
          <w:bCs/>
        </w:rPr>
        <w:t>Top panel</w:t>
      </w:r>
      <w:r>
        <w:t>: Number of</w:t>
      </w:r>
      <w:r w:rsidR="00CF7ECF">
        <w:t xml:space="preserve"> </w:t>
      </w:r>
      <w:r w:rsidR="00335097">
        <w:t xml:space="preserve">children with </w:t>
      </w:r>
      <w:r>
        <w:t xml:space="preserve">MIS-C illness with (n=58) and without (n=4) evidence of SARS-CoV-2 infection, by illness onset date. </w:t>
      </w:r>
    </w:p>
    <w:p w14:paraId="469E923F" w14:textId="067A14FE" w:rsidR="00F9372C" w:rsidRPr="004C5C34" w:rsidRDefault="0054533F">
      <w:r w:rsidRPr="00BF6A81">
        <w:rPr>
          <w:b/>
          <w:bCs/>
        </w:rPr>
        <w:t>Bottom panel</w:t>
      </w:r>
      <w:r>
        <w:t>: Number of doses of COVID-19 vaccine administered in children aged 5 t</w:t>
      </w:r>
      <w:r w:rsidR="001B653B">
        <w:t>hrough</w:t>
      </w:r>
      <w:r>
        <w:t xml:space="preserve"> 11 years, and number of new COVID-19 cases reported among persons of all ages (7-day moving average), by date. Source: </w:t>
      </w:r>
      <w:hyperlink r:id="rId14" w:anchor="vaccinations_vacc-total-admin-rate-total" w:history="1">
        <w:r w:rsidR="005013CF">
          <w:rPr>
            <w:rStyle w:val="Hyperlink"/>
          </w:rPr>
          <w:t>CDC COVID Data Tracker: Vaccinations in the US</w:t>
        </w:r>
      </w:hyperlink>
      <w:r w:rsidR="005013CF">
        <w:t xml:space="preserve">. </w:t>
      </w:r>
      <w:r>
        <w:t xml:space="preserve"> </w:t>
      </w:r>
      <w:r w:rsidR="00C7539F">
        <w:t xml:space="preserve">Accessed </w:t>
      </w:r>
      <w:r w:rsidR="00D7788B">
        <w:t>May</w:t>
      </w:r>
      <w:r w:rsidR="00C7539F">
        <w:t xml:space="preserve"> 1, 2022. F</w:t>
      </w:r>
      <w:r w:rsidR="00090190">
        <w:t xml:space="preserve">or our surveillance, first dose of </w:t>
      </w:r>
      <w:r w:rsidR="00BB6244">
        <w:t>COVID-19 vaccine</w:t>
      </w:r>
      <w:r w:rsidR="00090190">
        <w:t xml:space="preserve"> </w:t>
      </w:r>
      <w:r w:rsidR="00172804">
        <w:t>had to be received no later than</w:t>
      </w:r>
      <w:r w:rsidR="0042690E">
        <w:t xml:space="preserve"> 12/31/2021</w:t>
      </w:r>
      <w:r w:rsidR="00C7539F">
        <w:t xml:space="preserve">. Purple line indicates this date. </w:t>
      </w:r>
      <w:r w:rsidR="00751638" w:rsidRPr="00751638">
        <w:rPr>
          <w:noProof/>
        </w:rPr>
        <w:drawing>
          <wp:inline distT="0" distB="0" distL="0" distR="0" wp14:anchorId="1CA02790" wp14:editId="471A8C0A">
            <wp:extent cx="6276190" cy="7133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76190" cy="7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72C" w:rsidRPr="004C5C34" w:rsidSect="00B03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5830" w14:textId="77777777" w:rsidR="00A95572" w:rsidRDefault="00A95572" w:rsidP="000619FB">
      <w:pPr>
        <w:spacing w:after="0" w:line="240" w:lineRule="auto"/>
      </w:pPr>
      <w:r>
        <w:separator/>
      </w:r>
    </w:p>
  </w:endnote>
  <w:endnote w:type="continuationSeparator" w:id="0">
    <w:p w14:paraId="3B2699F9" w14:textId="77777777" w:rsidR="00A95572" w:rsidRDefault="00A95572" w:rsidP="0006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F1F7" w14:textId="77777777" w:rsidR="00244D7C" w:rsidRDefault="00244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593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68B94" w14:textId="67509396" w:rsidR="00C7539F" w:rsidRDefault="00C753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A0954" w14:textId="77777777" w:rsidR="001071A2" w:rsidRDefault="00107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0B7F" w14:textId="77777777" w:rsidR="00244D7C" w:rsidRDefault="00244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7DF0" w14:textId="77777777" w:rsidR="00A95572" w:rsidRDefault="00A95572" w:rsidP="000619FB">
      <w:pPr>
        <w:spacing w:after="0" w:line="240" w:lineRule="auto"/>
      </w:pPr>
      <w:r>
        <w:separator/>
      </w:r>
    </w:p>
  </w:footnote>
  <w:footnote w:type="continuationSeparator" w:id="0">
    <w:p w14:paraId="48E08472" w14:textId="77777777" w:rsidR="00A95572" w:rsidRDefault="00A95572" w:rsidP="0006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EE9E" w14:textId="77777777" w:rsidR="00244D7C" w:rsidRDefault="00244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BED6" w14:textId="77777777" w:rsidR="00244D7C" w:rsidRDefault="00244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DAA5" w14:textId="77777777" w:rsidR="00244D7C" w:rsidRDefault="00244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5569B"/>
    <w:multiLevelType w:val="hybridMultilevel"/>
    <w:tmpl w:val="EB025D0E"/>
    <w:lvl w:ilvl="0" w:tplc="E4F2CF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F4B67"/>
    <w:multiLevelType w:val="hybridMultilevel"/>
    <w:tmpl w:val="D41E1E54"/>
    <w:lvl w:ilvl="0" w:tplc="32D0D26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2337274">
    <w:abstractNumId w:val="1"/>
  </w:num>
  <w:num w:numId="2" w16cid:durableId="136498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FB"/>
    <w:rsid w:val="000000B7"/>
    <w:rsid w:val="0000021D"/>
    <w:rsid w:val="00000AF1"/>
    <w:rsid w:val="000111BA"/>
    <w:rsid w:val="00011F3A"/>
    <w:rsid w:val="00032E80"/>
    <w:rsid w:val="00033590"/>
    <w:rsid w:val="0004531D"/>
    <w:rsid w:val="00054A8D"/>
    <w:rsid w:val="000619FB"/>
    <w:rsid w:val="00073254"/>
    <w:rsid w:val="00081008"/>
    <w:rsid w:val="00087917"/>
    <w:rsid w:val="00090190"/>
    <w:rsid w:val="000930AE"/>
    <w:rsid w:val="000933FC"/>
    <w:rsid w:val="000A1392"/>
    <w:rsid w:val="000A6AC9"/>
    <w:rsid w:val="000B7218"/>
    <w:rsid w:val="000C0900"/>
    <w:rsid w:val="000C21D8"/>
    <w:rsid w:val="000C32BC"/>
    <w:rsid w:val="000C7D3D"/>
    <w:rsid w:val="000D7D4B"/>
    <w:rsid w:val="000F036A"/>
    <w:rsid w:val="000F2530"/>
    <w:rsid w:val="000F7539"/>
    <w:rsid w:val="000F7740"/>
    <w:rsid w:val="001071A2"/>
    <w:rsid w:val="001077ED"/>
    <w:rsid w:val="001118BF"/>
    <w:rsid w:val="00113370"/>
    <w:rsid w:val="00123B1C"/>
    <w:rsid w:val="0012473A"/>
    <w:rsid w:val="001465D8"/>
    <w:rsid w:val="001522E2"/>
    <w:rsid w:val="0015701A"/>
    <w:rsid w:val="0017147D"/>
    <w:rsid w:val="00172804"/>
    <w:rsid w:val="00174B5B"/>
    <w:rsid w:val="00175D6C"/>
    <w:rsid w:val="00192DFC"/>
    <w:rsid w:val="00195EE8"/>
    <w:rsid w:val="00196220"/>
    <w:rsid w:val="001A3E46"/>
    <w:rsid w:val="001B211D"/>
    <w:rsid w:val="001B64A0"/>
    <w:rsid w:val="001B653B"/>
    <w:rsid w:val="001E374B"/>
    <w:rsid w:val="00201992"/>
    <w:rsid w:val="00202007"/>
    <w:rsid w:val="00220B65"/>
    <w:rsid w:val="00226E1F"/>
    <w:rsid w:val="00226EFE"/>
    <w:rsid w:val="002338FD"/>
    <w:rsid w:val="002360FD"/>
    <w:rsid w:val="00240B93"/>
    <w:rsid w:val="00244D7C"/>
    <w:rsid w:val="00252865"/>
    <w:rsid w:val="00253A11"/>
    <w:rsid w:val="00286B7B"/>
    <w:rsid w:val="00290504"/>
    <w:rsid w:val="00293024"/>
    <w:rsid w:val="002B48B4"/>
    <w:rsid w:val="002C4336"/>
    <w:rsid w:val="002C6420"/>
    <w:rsid w:val="002C64E6"/>
    <w:rsid w:val="002D57A0"/>
    <w:rsid w:val="002E0BDF"/>
    <w:rsid w:val="002E2F08"/>
    <w:rsid w:val="002E61F7"/>
    <w:rsid w:val="002E75C5"/>
    <w:rsid w:val="002E7CFB"/>
    <w:rsid w:val="002F04C9"/>
    <w:rsid w:val="002F0DEB"/>
    <w:rsid w:val="002F4044"/>
    <w:rsid w:val="002F7506"/>
    <w:rsid w:val="0030730C"/>
    <w:rsid w:val="00321AB6"/>
    <w:rsid w:val="003348A1"/>
    <w:rsid w:val="00335097"/>
    <w:rsid w:val="00337524"/>
    <w:rsid w:val="003449A7"/>
    <w:rsid w:val="00361D1A"/>
    <w:rsid w:val="0037557F"/>
    <w:rsid w:val="003770FD"/>
    <w:rsid w:val="00395BE8"/>
    <w:rsid w:val="00396B32"/>
    <w:rsid w:val="003A09A3"/>
    <w:rsid w:val="003A2C8F"/>
    <w:rsid w:val="003A4798"/>
    <w:rsid w:val="003A73B6"/>
    <w:rsid w:val="003B75C7"/>
    <w:rsid w:val="003C0390"/>
    <w:rsid w:val="003C408A"/>
    <w:rsid w:val="003C52E4"/>
    <w:rsid w:val="003C7C5D"/>
    <w:rsid w:val="003D39BA"/>
    <w:rsid w:val="003E3566"/>
    <w:rsid w:val="003F0A09"/>
    <w:rsid w:val="003F0EA8"/>
    <w:rsid w:val="003F56C4"/>
    <w:rsid w:val="00403981"/>
    <w:rsid w:val="00422B21"/>
    <w:rsid w:val="0042452F"/>
    <w:rsid w:val="0042690E"/>
    <w:rsid w:val="00431270"/>
    <w:rsid w:val="0043383B"/>
    <w:rsid w:val="00433F1F"/>
    <w:rsid w:val="00436A1B"/>
    <w:rsid w:val="00436B02"/>
    <w:rsid w:val="00446146"/>
    <w:rsid w:val="0044729D"/>
    <w:rsid w:val="00472D65"/>
    <w:rsid w:val="0048607C"/>
    <w:rsid w:val="004945BD"/>
    <w:rsid w:val="0049694A"/>
    <w:rsid w:val="004B3E13"/>
    <w:rsid w:val="004B659E"/>
    <w:rsid w:val="004C3B01"/>
    <w:rsid w:val="004C5C34"/>
    <w:rsid w:val="004E3795"/>
    <w:rsid w:val="004E4C3A"/>
    <w:rsid w:val="004E7879"/>
    <w:rsid w:val="004F0C92"/>
    <w:rsid w:val="005013CF"/>
    <w:rsid w:val="00503E48"/>
    <w:rsid w:val="0051315D"/>
    <w:rsid w:val="00523B96"/>
    <w:rsid w:val="00530D4A"/>
    <w:rsid w:val="00534EA6"/>
    <w:rsid w:val="0053601E"/>
    <w:rsid w:val="00537DA8"/>
    <w:rsid w:val="00542742"/>
    <w:rsid w:val="00544002"/>
    <w:rsid w:val="0054533F"/>
    <w:rsid w:val="00545AEC"/>
    <w:rsid w:val="00552E81"/>
    <w:rsid w:val="00555FE9"/>
    <w:rsid w:val="00556FE1"/>
    <w:rsid w:val="00563791"/>
    <w:rsid w:val="005648C3"/>
    <w:rsid w:val="00572E2C"/>
    <w:rsid w:val="0057501B"/>
    <w:rsid w:val="00580215"/>
    <w:rsid w:val="00582BB9"/>
    <w:rsid w:val="005A6256"/>
    <w:rsid w:val="005C6834"/>
    <w:rsid w:val="005E17D2"/>
    <w:rsid w:val="005E197E"/>
    <w:rsid w:val="005F30A2"/>
    <w:rsid w:val="005F7AFB"/>
    <w:rsid w:val="005F7E42"/>
    <w:rsid w:val="0060579B"/>
    <w:rsid w:val="00605A38"/>
    <w:rsid w:val="00643861"/>
    <w:rsid w:val="006560A0"/>
    <w:rsid w:val="0066087D"/>
    <w:rsid w:val="006667AE"/>
    <w:rsid w:val="006750BA"/>
    <w:rsid w:val="006847FD"/>
    <w:rsid w:val="00691B73"/>
    <w:rsid w:val="00694948"/>
    <w:rsid w:val="00694C5F"/>
    <w:rsid w:val="0069736C"/>
    <w:rsid w:val="006A2868"/>
    <w:rsid w:val="006B09FC"/>
    <w:rsid w:val="006B140F"/>
    <w:rsid w:val="006B1E05"/>
    <w:rsid w:val="006B4663"/>
    <w:rsid w:val="006B7C63"/>
    <w:rsid w:val="006D0795"/>
    <w:rsid w:val="006E021B"/>
    <w:rsid w:val="006E62C0"/>
    <w:rsid w:val="006E7271"/>
    <w:rsid w:val="006F5AF5"/>
    <w:rsid w:val="00700A61"/>
    <w:rsid w:val="0070402B"/>
    <w:rsid w:val="007102E0"/>
    <w:rsid w:val="00732CE7"/>
    <w:rsid w:val="007377B2"/>
    <w:rsid w:val="00751638"/>
    <w:rsid w:val="00754A52"/>
    <w:rsid w:val="00770B75"/>
    <w:rsid w:val="007750A1"/>
    <w:rsid w:val="00781984"/>
    <w:rsid w:val="007940E3"/>
    <w:rsid w:val="007954DC"/>
    <w:rsid w:val="007A2B10"/>
    <w:rsid w:val="007A5E43"/>
    <w:rsid w:val="007C3CF5"/>
    <w:rsid w:val="007C56A5"/>
    <w:rsid w:val="007C6275"/>
    <w:rsid w:val="007D669F"/>
    <w:rsid w:val="007E42D0"/>
    <w:rsid w:val="007E729B"/>
    <w:rsid w:val="007E7441"/>
    <w:rsid w:val="007F206A"/>
    <w:rsid w:val="00800552"/>
    <w:rsid w:val="00813D29"/>
    <w:rsid w:val="008157F8"/>
    <w:rsid w:val="008200F1"/>
    <w:rsid w:val="008238D5"/>
    <w:rsid w:val="0084263C"/>
    <w:rsid w:val="008467D3"/>
    <w:rsid w:val="008804C2"/>
    <w:rsid w:val="00886D21"/>
    <w:rsid w:val="008A76EE"/>
    <w:rsid w:val="008B0D55"/>
    <w:rsid w:val="008B658A"/>
    <w:rsid w:val="008C0EDB"/>
    <w:rsid w:val="008C1E77"/>
    <w:rsid w:val="008C3161"/>
    <w:rsid w:val="008C520A"/>
    <w:rsid w:val="008E68FD"/>
    <w:rsid w:val="008E7BA7"/>
    <w:rsid w:val="0090226D"/>
    <w:rsid w:val="00906473"/>
    <w:rsid w:val="009145D0"/>
    <w:rsid w:val="0092139B"/>
    <w:rsid w:val="00931C3B"/>
    <w:rsid w:val="00933C1C"/>
    <w:rsid w:val="00951BD7"/>
    <w:rsid w:val="00952729"/>
    <w:rsid w:val="00952A78"/>
    <w:rsid w:val="00953824"/>
    <w:rsid w:val="009719B3"/>
    <w:rsid w:val="00996DCA"/>
    <w:rsid w:val="009A7399"/>
    <w:rsid w:val="009C321A"/>
    <w:rsid w:val="009D06C4"/>
    <w:rsid w:val="009D170C"/>
    <w:rsid w:val="009D25B9"/>
    <w:rsid w:val="009D3636"/>
    <w:rsid w:val="009E79A7"/>
    <w:rsid w:val="009F03DF"/>
    <w:rsid w:val="00A018E0"/>
    <w:rsid w:val="00A10E8E"/>
    <w:rsid w:val="00A131B5"/>
    <w:rsid w:val="00A14A12"/>
    <w:rsid w:val="00A170F1"/>
    <w:rsid w:val="00A17CE9"/>
    <w:rsid w:val="00A26E98"/>
    <w:rsid w:val="00A307F7"/>
    <w:rsid w:val="00A37CF8"/>
    <w:rsid w:val="00A425EB"/>
    <w:rsid w:val="00A5591E"/>
    <w:rsid w:val="00A578A5"/>
    <w:rsid w:val="00A674D7"/>
    <w:rsid w:val="00A725C9"/>
    <w:rsid w:val="00A72D4D"/>
    <w:rsid w:val="00A7392B"/>
    <w:rsid w:val="00A8537B"/>
    <w:rsid w:val="00A91E69"/>
    <w:rsid w:val="00A95572"/>
    <w:rsid w:val="00AB2E47"/>
    <w:rsid w:val="00AC7E08"/>
    <w:rsid w:val="00AE521D"/>
    <w:rsid w:val="00AE5394"/>
    <w:rsid w:val="00AF1305"/>
    <w:rsid w:val="00AF1543"/>
    <w:rsid w:val="00B0197A"/>
    <w:rsid w:val="00B02E60"/>
    <w:rsid w:val="00B03EB8"/>
    <w:rsid w:val="00B2291B"/>
    <w:rsid w:val="00B315D8"/>
    <w:rsid w:val="00B35BF8"/>
    <w:rsid w:val="00B377B0"/>
    <w:rsid w:val="00B4420B"/>
    <w:rsid w:val="00B44E4F"/>
    <w:rsid w:val="00B510AF"/>
    <w:rsid w:val="00B52E0D"/>
    <w:rsid w:val="00B563C9"/>
    <w:rsid w:val="00B576A1"/>
    <w:rsid w:val="00B66936"/>
    <w:rsid w:val="00B70725"/>
    <w:rsid w:val="00B72577"/>
    <w:rsid w:val="00B735BD"/>
    <w:rsid w:val="00B761F8"/>
    <w:rsid w:val="00B86749"/>
    <w:rsid w:val="00B96D72"/>
    <w:rsid w:val="00BA2610"/>
    <w:rsid w:val="00BA77CB"/>
    <w:rsid w:val="00BB0710"/>
    <w:rsid w:val="00BB2529"/>
    <w:rsid w:val="00BB6244"/>
    <w:rsid w:val="00BC194C"/>
    <w:rsid w:val="00BD441F"/>
    <w:rsid w:val="00BE3D58"/>
    <w:rsid w:val="00BF6A81"/>
    <w:rsid w:val="00C022F5"/>
    <w:rsid w:val="00C02F88"/>
    <w:rsid w:val="00C067D6"/>
    <w:rsid w:val="00C47DCA"/>
    <w:rsid w:val="00C65C54"/>
    <w:rsid w:val="00C661D0"/>
    <w:rsid w:val="00C66C00"/>
    <w:rsid w:val="00C7539F"/>
    <w:rsid w:val="00C83246"/>
    <w:rsid w:val="00C8790E"/>
    <w:rsid w:val="00C87AA8"/>
    <w:rsid w:val="00C91B5A"/>
    <w:rsid w:val="00C9717C"/>
    <w:rsid w:val="00CB2B91"/>
    <w:rsid w:val="00CB5120"/>
    <w:rsid w:val="00CB5BBD"/>
    <w:rsid w:val="00CD6FA3"/>
    <w:rsid w:val="00CF10F0"/>
    <w:rsid w:val="00CF2F17"/>
    <w:rsid w:val="00CF2F80"/>
    <w:rsid w:val="00CF7ECF"/>
    <w:rsid w:val="00D04D75"/>
    <w:rsid w:val="00D21ABF"/>
    <w:rsid w:val="00D22A5C"/>
    <w:rsid w:val="00D278B7"/>
    <w:rsid w:val="00D3691B"/>
    <w:rsid w:val="00D53E6B"/>
    <w:rsid w:val="00D62718"/>
    <w:rsid w:val="00D66651"/>
    <w:rsid w:val="00D70267"/>
    <w:rsid w:val="00D73151"/>
    <w:rsid w:val="00D75D43"/>
    <w:rsid w:val="00D7788B"/>
    <w:rsid w:val="00D83F67"/>
    <w:rsid w:val="00D878AA"/>
    <w:rsid w:val="00D902DC"/>
    <w:rsid w:val="00D94C8D"/>
    <w:rsid w:val="00DB03C3"/>
    <w:rsid w:val="00DB1DE3"/>
    <w:rsid w:val="00DB6473"/>
    <w:rsid w:val="00DC5AF8"/>
    <w:rsid w:val="00DE0B0F"/>
    <w:rsid w:val="00DF4FE2"/>
    <w:rsid w:val="00DF5A1C"/>
    <w:rsid w:val="00E02686"/>
    <w:rsid w:val="00E04DE1"/>
    <w:rsid w:val="00E135B5"/>
    <w:rsid w:val="00E154F2"/>
    <w:rsid w:val="00E2099B"/>
    <w:rsid w:val="00E23889"/>
    <w:rsid w:val="00E43B6C"/>
    <w:rsid w:val="00E53741"/>
    <w:rsid w:val="00E55FA8"/>
    <w:rsid w:val="00E6409E"/>
    <w:rsid w:val="00E721E2"/>
    <w:rsid w:val="00E807FC"/>
    <w:rsid w:val="00E80D1D"/>
    <w:rsid w:val="00E85063"/>
    <w:rsid w:val="00E935C0"/>
    <w:rsid w:val="00EB585C"/>
    <w:rsid w:val="00EC1331"/>
    <w:rsid w:val="00EC30E3"/>
    <w:rsid w:val="00EC3450"/>
    <w:rsid w:val="00ED7883"/>
    <w:rsid w:val="00EE19BD"/>
    <w:rsid w:val="00EF7F73"/>
    <w:rsid w:val="00F009D1"/>
    <w:rsid w:val="00F02612"/>
    <w:rsid w:val="00F15264"/>
    <w:rsid w:val="00F218AE"/>
    <w:rsid w:val="00F23627"/>
    <w:rsid w:val="00F25FCE"/>
    <w:rsid w:val="00F317AB"/>
    <w:rsid w:val="00F52E17"/>
    <w:rsid w:val="00F53B6D"/>
    <w:rsid w:val="00F54701"/>
    <w:rsid w:val="00F65751"/>
    <w:rsid w:val="00F6647E"/>
    <w:rsid w:val="00F76414"/>
    <w:rsid w:val="00F82493"/>
    <w:rsid w:val="00F84C3D"/>
    <w:rsid w:val="00F9372C"/>
    <w:rsid w:val="00FB5967"/>
    <w:rsid w:val="00FB6561"/>
    <w:rsid w:val="00FD2767"/>
    <w:rsid w:val="00FD48B0"/>
    <w:rsid w:val="00FD652D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0ACE5"/>
  <w15:chartTrackingRefBased/>
  <w15:docId w15:val="{2F3C05DB-7203-4558-B182-A89E6459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1A2"/>
  </w:style>
  <w:style w:type="paragraph" w:styleId="Footer">
    <w:name w:val="footer"/>
    <w:basedOn w:val="Normal"/>
    <w:link w:val="FooterChar"/>
    <w:uiPriority w:val="99"/>
    <w:unhideWhenUsed/>
    <w:rsid w:val="00107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1A2"/>
  </w:style>
  <w:style w:type="character" w:styleId="Emphasis">
    <w:name w:val="Emphasis"/>
    <w:basedOn w:val="DefaultParagraphFont"/>
    <w:uiPriority w:val="20"/>
    <w:qFormat/>
    <w:rsid w:val="00F0261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0261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61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612"/>
    <w:rPr>
      <w:szCs w:val="20"/>
    </w:rPr>
  </w:style>
  <w:style w:type="paragraph" w:styleId="ListParagraph">
    <w:name w:val="List Paragraph"/>
    <w:basedOn w:val="Normal"/>
    <w:uiPriority w:val="34"/>
    <w:qFormat/>
    <w:rsid w:val="005C68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13CF"/>
    <w:rPr>
      <w:color w:val="0000FF"/>
      <w:u w:val="single"/>
    </w:rPr>
  </w:style>
  <w:style w:type="paragraph" w:styleId="Revision">
    <w:name w:val="Revision"/>
    <w:hidden/>
    <w:uiPriority w:val="99"/>
    <w:semiHidden/>
    <w:rsid w:val="00E64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cdc.gov/kawasaki/case-definitio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covid.cdc.gov/covid-data-track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2054</Words>
  <Characters>11710</Characters>
  <Application>Microsoft Office Word</Application>
  <DocSecurity>0</DocSecurity>
  <Lines>97</Lines>
  <Paragraphs>27</Paragraphs>
  <ScaleCrop>false</ScaleCrop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Cortese, Margaret (CDC/DDID/NCIRD/DVD)</dc:creator>
  <cp:keywords/>
  <dc:description/>
  <cp:lastModifiedBy>Aynalem, Getahun (CDC/DDID/NCEZID/DHQP) (CTR)</cp:lastModifiedBy>
  <cp:revision>2</cp:revision>
  <dcterms:created xsi:type="dcterms:W3CDTF">2023-08-18T19:27:00Z</dcterms:created>
  <dcterms:modified xsi:type="dcterms:W3CDTF">2023-08-18T19:27:00Z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2022-09-25T16:13:48Z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725b64f8-f15d-4d92-aeb2-eedaf07cdc1c</vt:lpwstr>
  </property>
  <property fmtid="{D5CDD505-2E9C-101B-9397-08002B2CF9AE}" pid="8" name="MSIP_Label_7b94a7b8-f06c-4dfe-bdcc-9b548fd58c31_ContentBits">
    <vt:lpwstr>0</vt:lpwstr>
  </property>
</Properties>
</file>