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E41A" w14:textId="77777777" w:rsidR="0062417E" w:rsidRDefault="0062417E" w:rsidP="0062417E">
      <w:pPr>
        <w:spacing w:line="48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7862B366">
        <w:rPr>
          <w:rFonts w:asciiTheme="minorHAnsi" w:hAnsiTheme="minorHAnsi" w:cstheme="minorBidi"/>
          <w:b/>
          <w:bCs/>
          <w:color w:val="000000" w:themeColor="text1"/>
        </w:rPr>
        <w:t>Supplemental Figures</w:t>
      </w:r>
    </w:p>
    <w:p w14:paraId="2786C470" w14:textId="77777777" w:rsidR="0062417E" w:rsidRDefault="0062417E" w:rsidP="0062417E">
      <w:pPr>
        <w:spacing w:line="480" w:lineRule="auto"/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noProof/>
          <w:color w:val="000000" w:themeColor="text1"/>
        </w:rPr>
        <w:drawing>
          <wp:inline distT="0" distB="0" distL="0" distR="0" wp14:anchorId="44C0C2D4" wp14:editId="31FF097F">
            <wp:extent cx="5943600" cy="3702685"/>
            <wp:effectExtent l="0" t="0" r="0" b="571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0C144" w14:textId="77777777" w:rsidR="0062417E" w:rsidRDefault="0062417E" w:rsidP="0062417E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</w:rPr>
      </w:pPr>
    </w:p>
    <w:p w14:paraId="782AD46D" w14:textId="0AF6C358" w:rsidR="0062417E" w:rsidRDefault="0062417E" w:rsidP="0062417E">
      <w:pPr>
        <w:spacing w:line="276" w:lineRule="auto"/>
        <w:rPr>
          <w:rFonts w:asciiTheme="minorHAnsi" w:hAnsiTheme="minorHAnsi" w:cstheme="minorBidi"/>
          <w:color w:val="000000" w:themeColor="text1"/>
        </w:rPr>
      </w:pPr>
      <w:r w:rsidRPr="7862B366">
        <w:rPr>
          <w:rFonts w:asciiTheme="minorHAnsi" w:hAnsiTheme="minorHAnsi" w:cstheme="minorBidi"/>
          <w:b/>
          <w:bCs/>
          <w:color w:val="000000" w:themeColor="text1"/>
        </w:rPr>
        <w:t xml:space="preserve">Supplemental Figure 1. Single-Cell Gene Expression of </w:t>
      </w:r>
      <w:r w:rsidRPr="007D3BA7">
        <w:rPr>
          <w:rFonts w:asciiTheme="minorHAnsi" w:hAnsiTheme="minorHAnsi" w:cstheme="minorBidi"/>
          <w:b/>
          <w:bCs/>
          <w:i/>
          <w:iCs/>
          <w:color w:val="000000" w:themeColor="text1"/>
        </w:rPr>
        <w:t xml:space="preserve">SEPTIN6 </w:t>
      </w:r>
      <w:r w:rsidRPr="007D3BA7">
        <w:rPr>
          <w:rFonts w:asciiTheme="minorHAnsi" w:hAnsiTheme="minorHAnsi" w:cstheme="minorBidi"/>
          <w:b/>
          <w:bCs/>
          <w:color w:val="000000" w:themeColor="text1"/>
        </w:rPr>
        <w:t xml:space="preserve">and </w:t>
      </w:r>
      <w:r w:rsidRPr="007D3BA7">
        <w:rPr>
          <w:rFonts w:asciiTheme="minorHAnsi" w:hAnsiTheme="minorHAnsi" w:cstheme="minorBidi"/>
          <w:b/>
          <w:bCs/>
          <w:i/>
          <w:iCs/>
          <w:color w:val="000000" w:themeColor="text1"/>
        </w:rPr>
        <w:t>TP63</w:t>
      </w:r>
      <w:r w:rsidRPr="7862B366">
        <w:rPr>
          <w:rFonts w:asciiTheme="minorHAnsi" w:hAnsiTheme="minorHAnsi" w:cstheme="minorBidi"/>
          <w:b/>
          <w:bCs/>
          <w:color w:val="000000" w:themeColor="text1"/>
        </w:rPr>
        <w:t xml:space="preserve">. </w:t>
      </w:r>
      <w:r w:rsidRPr="7862B366">
        <w:rPr>
          <w:rFonts w:asciiTheme="minorHAnsi" w:hAnsiTheme="minorHAnsi" w:cstheme="minorBidi"/>
          <w:color w:val="000000" w:themeColor="text1"/>
        </w:rPr>
        <w:t xml:space="preserve">The expression of </w:t>
      </w:r>
      <w:r w:rsidRPr="007D3BA7">
        <w:rPr>
          <w:rFonts w:asciiTheme="minorHAnsi" w:hAnsiTheme="minorHAnsi" w:cstheme="minorBidi"/>
          <w:i/>
          <w:iCs/>
          <w:color w:val="000000" w:themeColor="text1"/>
        </w:rPr>
        <w:t xml:space="preserve">SEPTIN6 </w:t>
      </w:r>
      <w:r w:rsidRPr="7862B366">
        <w:rPr>
          <w:rFonts w:asciiTheme="minorHAnsi" w:hAnsiTheme="minorHAnsi" w:cstheme="minorBidi"/>
          <w:color w:val="000000" w:themeColor="text1"/>
        </w:rPr>
        <w:t xml:space="preserve">and </w:t>
      </w:r>
      <w:r w:rsidRPr="007D3BA7">
        <w:rPr>
          <w:rFonts w:asciiTheme="minorHAnsi" w:hAnsiTheme="minorHAnsi" w:cstheme="minorBidi"/>
          <w:i/>
          <w:iCs/>
          <w:color w:val="000000" w:themeColor="text1"/>
        </w:rPr>
        <w:t xml:space="preserve">TP63 </w:t>
      </w:r>
      <w:r w:rsidRPr="7862B366">
        <w:rPr>
          <w:rFonts w:asciiTheme="minorHAnsi" w:hAnsiTheme="minorHAnsi" w:cstheme="minorBidi"/>
          <w:color w:val="000000" w:themeColor="text1"/>
        </w:rPr>
        <w:t>from single</w:t>
      </w:r>
      <w:r>
        <w:rPr>
          <w:rFonts w:asciiTheme="minorHAnsi" w:hAnsiTheme="minorHAnsi" w:cstheme="minorBidi"/>
          <w:color w:val="000000" w:themeColor="text1"/>
        </w:rPr>
        <w:t>-</w:t>
      </w:r>
      <w:r w:rsidRPr="7862B366">
        <w:rPr>
          <w:rFonts w:asciiTheme="minorHAnsi" w:hAnsiTheme="minorHAnsi" w:cstheme="minorBidi"/>
          <w:color w:val="000000" w:themeColor="text1"/>
        </w:rPr>
        <w:t xml:space="preserve">cell RNA-sequencing is shown in human craniofacial tissue (~11 weeks post-conception) for various clustered cell types, including mesenchyme, endothelium, blood, neuronal cells, muscle precursors, and ectoderm, from </w:t>
      </w:r>
      <w:r>
        <w:rPr>
          <w:rFonts w:asciiTheme="minorHAnsi" w:hAnsiTheme="minorHAnsi" w:cstheme="minorBidi"/>
          <w:color w:val="000000" w:themeColor="text1"/>
        </w:rPr>
        <w:fldChar w:fldCharType="begin"/>
      </w:r>
      <w:r>
        <w:rPr>
          <w:rFonts w:asciiTheme="minorHAnsi" w:hAnsiTheme="minorHAnsi" w:cstheme="minorBidi"/>
          <w:color w:val="000000" w:themeColor="text1"/>
        </w:rPr>
        <w:instrText xml:space="preserve"> ADDIN EN.CITE &lt;EndNote&gt;&lt;Cite AuthorYear="1"&gt;&lt;Author&gt;Yankee&lt;/Author&gt;&lt;Year&gt;2022&lt;/Year&gt;&lt;RecNum&gt;953&lt;/RecNum&gt;&lt;DisplayText&gt;Yankee et al. (2022)&lt;/DisplayText&gt;&lt;record&gt;&lt;rec-number&gt;953&lt;/rec-number&gt;&lt;foreign-keys&gt;&lt;key app="EN" db-id="wv9zeve5apx099etf21pwfdupsxtxvs9fxfa" timestamp="1675223710"&gt;953&lt;/key&gt;&lt;/foreign-keys&gt;&lt;ref-type name="Journal Article"&gt;17&lt;/ref-type&gt;&lt;contributors&gt;&lt;authors&gt;&lt;author&gt;Yankee, Tara N.&lt;/author&gt;&lt;author&gt;Wilderman, Andrea&lt;/author&gt;&lt;author&gt;Winchester, Emma Wentworth&lt;/author&gt;&lt;author&gt;VanOudenhove, Jennifer&lt;/author&gt;&lt;author&gt;Cotney, Justin&lt;/author&gt;&lt;/authors&gt;&lt;/contributors&gt;&lt;titles&gt;&lt;title&gt;Integrative analysis of transcriptomics in human craniofacial development reveals novel candidate disease genes&lt;/title&gt;&lt;secondary-title&gt;bioRxiv&lt;/secondary-title&gt;&lt;/titles&gt;&lt;periodical&gt;&lt;full-title&gt;bioRxiv&lt;/full-title&gt;&lt;/periodical&gt;&lt;pages&gt;2022.02.28.482338&lt;/pages&gt;&lt;dates&gt;&lt;year&gt;2022&lt;/year&gt;&lt;/dates&gt;&lt;urls&gt;&lt;related-urls&gt;&lt;url&gt;https://www.biorxiv.org/content/biorxiv/early/2022/02/28/2022.02.28.482338.full.pdf&lt;/url&gt;&lt;/related-urls&gt;&lt;/urls&gt;&lt;electronic-resource-num&gt;10.1101/2022.02.28.482338&lt;/electronic-resource-num&gt;&lt;/record&gt;&lt;/Cite&gt;&lt;/EndNote&gt;</w:instrText>
      </w:r>
      <w:r>
        <w:rPr>
          <w:rFonts w:asciiTheme="minorHAnsi" w:hAnsiTheme="minorHAnsi" w:cstheme="minorBidi"/>
          <w:color w:val="000000" w:themeColor="text1"/>
        </w:rPr>
        <w:fldChar w:fldCharType="separate"/>
      </w:r>
      <w:r>
        <w:rPr>
          <w:rFonts w:asciiTheme="minorHAnsi" w:hAnsiTheme="minorHAnsi" w:cstheme="minorBidi"/>
          <w:noProof/>
          <w:color w:val="000000" w:themeColor="text1"/>
        </w:rPr>
        <w:t>Yankee et al. (2022)</w:t>
      </w:r>
      <w:r>
        <w:rPr>
          <w:rFonts w:asciiTheme="minorHAnsi" w:hAnsiTheme="minorHAnsi" w:cstheme="minorBidi"/>
          <w:color w:val="000000" w:themeColor="text1"/>
        </w:rPr>
        <w:fldChar w:fldCharType="end"/>
      </w:r>
      <w:r w:rsidRPr="7862B366">
        <w:rPr>
          <w:rFonts w:asciiTheme="minorHAnsi" w:hAnsiTheme="minorHAnsi" w:cstheme="minorBidi"/>
          <w:color w:val="000000" w:themeColor="text1"/>
        </w:rPr>
        <w:t>. The colors indicate the expression level of single cells, where the darker red indicates a high expression compared to the gray color which indicates no expression.</w:t>
      </w:r>
    </w:p>
    <w:p w14:paraId="1E244E57" w14:textId="77777777" w:rsidR="0062417E" w:rsidRDefault="0062417E" w:rsidP="0062417E">
      <w:pPr>
        <w:spacing w:line="480" w:lineRule="auto"/>
        <w:rPr>
          <w:rFonts w:asciiTheme="minorHAnsi" w:hAnsiTheme="minorHAnsi" w:cstheme="minorBidi"/>
          <w:color w:val="000000" w:themeColor="text1"/>
        </w:rPr>
      </w:pPr>
    </w:p>
    <w:p w14:paraId="51B23F17" w14:textId="3BB43234" w:rsidR="009E203E" w:rsidRPr="0062417E" w:rsidRDefault="009E203E">
      <w:pPr>
        <w:rPr>
          <w:rFonts w:asciiTheme="minorHAnsi" w:hAnsiTheme="minorHAnsi" w:cstheme="minorBidi"/>
          <w:b/>
          <w:bCs/>
          <w:color w:val="000000" w:themeColor="text1"/>
        </w:rPr>
      </w:pPr>
    </w:p>
    <w:sectPr w:rsidR="009E203E" w:rsidRPr="0062417E" w:rsidSect="00624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7E"/>
    <w:rsid w:val="00392DE7"/>
    <w:rsid w:val="0062417E"/>
    <w:rsid w:val="008000FD"/>
    <w:rsid w:val="00820549"/>
    <w:rsid w:val="009E203E"/>
    <w:rsid w:val="009E44ED"/>
    <w:rsid w:val="00B20C69"/>
    <w:rsid w:val="00D335C2"/>
    <w:rsid w:val="00E5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42294"/>
  <w15:chartTrackingRefBased/>
  <w15:docId w15:val="{6ADCD1D8-4D56-F241-8A6A-F7FB64C5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1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2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Leslie, Elizabeth</dc:creator>
  <cp:keywords/>
  <dc:description/>
  <cp:lastModifiedBy>Leslie, Elizabeth</cp:lastModifiedBy>
  <cp:revision>1</cp:revision>
  <dcterms:created xsi:type="dcterms:W3CDTF">2023-04-20T22:10:00Z</dcterms:created>
  <dcterms:modified xsi:type="dcterms:W3CDTF">2023-04-20T22:10:00Z</dcterms:modified>
</cp:coreProperties>
</file>