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DD7A6" w14:textId="77777777" w:rsidR="009E6D58" w:rsidRDefault="00824B92" w:rsidP="00824B9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Figures 9-13</w:t>
      </w:r>
    </w:p>
    <w:p w14:paraId="0CD7ED3F" w14:textId="1DBD6AEC" w:rsidR="006F416C" w:rsidRDefault="00783256" w:rsidP="009E6D5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3256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6BBA7BF" wp14:editId="4198BAE4">
            <wp:extent cx="5943600" cy="3949700"/>
            <wp:effectExtent l="0" t="0" r="0" b="0"/>
            <wp:docPr id="271664860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64860" name="Picture 1" descr="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CF4B" w14:textId="6164E712" w:rsidR="00824B92" w:rsidRPr="00891600" w:rsidRDefault="00824B92" w:rsidP="00824B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Figure S9. Amplitude and power of ripples and fast ripples. </w:t>
      </w:r>
      <w:r w:rsidR="00911E0B">
        <w:rPr>
          <w:rFonts w:ascii="Times New Roman" w:hAnsi="Times New Roman" w:cs="Times New Roman"/>
          <w:sz w:val="24"/>
          <w:szCs w:val="24"/>
        </w:rPr>
        <w:t>A</w:t>
      </w:r>
      <w:r w:rsidRPr="00891600">
        <w:rPr>
          <w:rFonts w:ascii="Times New Roman" w:hAnsi="Times New Roman" w:cs="Times New Roman"/>
          <w:sz w:val="24"/>
          <w:szCs w:val="24"/>
        </w:rPr>
        <w:t>) Amplitude (</w:t>
      </w:r>
      <w:r w:rsidR="00911E0B">
        <w:rPr>
          <w:rFonts w:ascii="Times New Roman" w:hAnsi="Times New Roman" w:cs="Times New Roman"/>
          <w:sz w:val="24"/>
          <w:szCs w:val="24"/>
        </w:rPr>
        <w:t>µ</w:t>
      </w:r>
      <w:r w:rsidRPr="00891600">
        <w:rPr>
          <w:rFonts w:ascii="Times New Roman" w:hAnsi="Times New Roman" w:cs="Times New Roman"/>
          <w:sz w:val="24"/>
          <w:szCs w:val="24"/>
        </w:rPr>
        <w:t xml:space="preserve">Vrms) of ripple (R) and fast ripple (FR) HFOs in the respective filter bands (80 – 250 Hz or 250 – 600 Hz), shown by subject (left) and across all subjects (right). </w:t>
      </w:r>
      <w:r w:rsidR="00911E0B">
        <w:rPr>
          <w:rFonts w:ascii="Times New Roman" w:hAnsi="Times New Roman" w:cs="Times New Roman"/>
          <w:sz w:val="24"/>
          <w:szCs w:val="24"/>
        </w:rPr>
        <w:t>B</w:t>
      </w:r>
      <w:r w:rsidRPr="00891600">
        <w:rPr>
          <w:rFonts w:ascii="Times New Roman" w:hAnsi="Times New Roman" w:cs="Times New Roman"/>
          <w:sz w:val="24"/>
          <w:szCs w:val="24"/>
        </w:rPr>
        <w:t>) Power (uVrms</w:t>
      </w:r>
      <w:r w:rsidRPr="0089160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91600">
        <w:rPr>
          <w:rFonts w:ascii="Times New Roman" w:hAnsi="Times New Roman" w:cs="Times New Roman"/>
          <w:sz w:val="24"/>
          <w:szCs w:val="24"/>
        </w:rPr>
        <w:t xml:space="preserve">) of ripple and fast ripple HFOs in the respective filter bands (80 – 250 Hz or 250 – 600 Hz), shown by subject (left) and across all subjects (right). </w:t>
      </w:r>
    </w:p>
    <w:p w14:paraId="16176583" w14:textId="684E85C9" w:rsidR="00824B92" w:rsidRPr="00891600" w:rsidRDefault="0087396B" w:rsidP="0087396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396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76F6882" wp14:editId="7964F4F7">
            <wp:extent cx="5943600" cy="1733550"/>
            <wp:effectExtent l="0" t="0" r="0" b="0"/>
            <wp:docPr id="2081971225" name="Picture 1" descr="A picture containing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71225" name="Picture 1" descr="A picture containing scatt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5A21" w14:textId="7A35E00B" w:rsidR="00824B92" w:rsidRPr="00891600" w:rsidRDefault="00824B92" w:rsidP="00824B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Figure S10. HFO size compared with peak frequency and amplitude. </w:t>
      </w:r>
      <w:r w:rsidR="00C24999">
        <w:rPr>
          <w:rFonts w:ascii="Times New Roman" w:hAnsi="Times New Roman" w:cs="Times New Roman"/>
          <w:sz w:val="24"/>
          <w:szCs w:val="24"/>
        </w:rPr>
        <w:t>A</w:t>
      </w:r>
      <w:r w:rsidRPr="00891600">
        <w:rPr>
          <w:rFonts w:ascii="Times New Roman" w:hAnsi="Times New Roman" w:cs="Times New Roman"/>
          <w:sz w:val="24"/>
          <w:szCs w:val="24"/>
        </w:rPr>
        <w:t>)</w:t>
      </w:r>
      <w:r w:rsidR="00C24999">
        <w:rPr>
          <w:rFonts w:ascii="Times New Roman" w:hAnsi="Times New Roman" w:cs="Times New Roman"/>
          <w:sz w:val="24"/>
          <w:szCs w:val="24"/>
        </w:rPr>
        <w:t xml:space="preserve"> </w:t>
      </w:r>
      <w:r w:rsidR="00DD0B5B">
        <w:rPr>
          <w:rFonts w:ascii="Times New Roman" w:hAnsi="Times New Roman" w:cs="Times New Roman"/>
          <w:sz w:val="24"/>
          <w:szCs w:val="24"/>
        </w:rPr>
        <w:t>P</w:t>
      </w:r>
      <w:r w:rsidR="00C24999">
        <w:rPr>
          <w:rFonts w:ascii="Times New Roman" w:hAnsi="Times New Roman" w:cs="Times New Roman"/>
          <w:sz w:val="24"/>
          <w:szCs w:val="24"/>
        </w:rPr>
        <w:t>roportion of ripples (R) and fast ripples (FR) which occurred on single channels</w:t>
      </w:r>
      <w:r w:rsidR="00DD0B5B">
        <w:rPr>
          <w:rFonts w:ascii="Times New Roman" w:hAnsi="Times New Roman" w:cs="Times New Roman"/>
          <w:sz w:val="24"/>
          <w:szCs w:val="24"/>
        </w:rPr>
        <w:t>, averaged across subjects.</w:t>
      </w:r>
      <w:r w:rsidR="00C24999">
        <w:rPr>
          <w:rFonts w:ascii="Times New Roman" w:hAnsi="Times New Roman" w:cs="Times New Roman"/>
          <w:sz w:val="24"/>
          <w:szCs w:val="24"/>
        </w:rPr>
        <w:t xml:space="preserve"> </w:t>
      </w:r>
      <w:r w:rsidR="00A344E4">
        <w:rPr>
          <w:rFonts w:ascii="Times New Roman" w:hAnsi="Times New Roman" w:cs="Times New Roman"/>
          <w:sz w:val="24"/>
          <w:szCs w:val="24"/>
        </w:rPr>
        <w:t>A significantly greater proportion of fast ripples occurred on single channels than ripples (</w:t>
      </w:r>
      <w:r w:rsidR="00DD0B5B" w:rsidRPr="005A0EDF">
        <w:rPr>
          <w:rFonts w:ascii="Times New Roman" w:hAnsi="Times New Roman" w:cs="Times New Roman"/>
          <w:sz w:val="24"/>
          <w:szCs w:val="24"/>
          <w:shd w:val="clear" w:color="auto" w:fill="FFFFFF"/>
        </w:rPr>
        <w:t>p = 0.0011 by Wilcoxon rank sum test</w:t>
      </w:r>
      <w:r w:rsidR="00DD0B5B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Pr="00891600">
        <w:rPr>
          <w:rFonts w:ascii="Times New Roman" w:hAnsi="Times New Roman" w:cs="Times New Roman"/>
          <w:sz w:val="24"/>
          <w:szCs w:val="24"/>
        </w:rPr>
        <w:t xml:space="preserve"> </w:t>
      </w:r>
      <w:r w:rsidR="00DD0B5B">
        <w:rPr>
          <w:rFonts w:ascii="Times New Roman" w:hAnsi="Times New Roman" w:cs="Times New Roman"/>
          <w:sz w:val="24"/>
          <w:szCs w:val="24"/>
        </w:rPr>
        <w:t xml:space="preserve">Error bars show standard deviation. B) </w:t>
      </w:r>
      <w:r w:rsidRPr="00891600">
        <w:rPr>
          <w:rFonts w:ascii="Times New Roman" w:hAnsi="Times New Roman" w:cs="Times New Roman"/>
          <w:sz w:val="24"/>
          <w:szCs w:val="24"/>
        </w:rPr>
        <w:t xml:space="preserve">Peak frequency of each multichannel HFO event (ripples and fast ripples) compared with the event size (length constant). The red </w:t>
      </w:r>
      <w:r w:rsidR="00DD0B5B" w:rsidRPr="00891600">
        <w:rPr>
          <w:rFonts w:ascii="Times New Roman" w:hAnsi="Times New Roman" w:cs="Times New Roman"/>
          <w:sz w:val="24"/>
          <w:szCs w:val="24"/>
        </w:rPr>
        <w:t>aster</w:t>
      </w:r>
      <w:r w:rsidR="00DD0B5B">
        <w:rPr>
          <w:rFonts w:ascii="Times New Roman" w:hAnsi="Times New Roman" w:cs="Times New Roman"/>
          <w:sz w:val="24"/>
          <w:szCs w:val="24"/>
        </w:rPr>
        <w:t>isks</w:t>
      </w:r>
      <w:r w:rsidRPr="00891600">
        <w:rPr>
          <w:rFonts w:ascii="Times New Roman" w:hAnsi="Times New Roman" w:cs="Times New Roman"/>
          <w:sz w:val="24"/>
          <w:szCs w:val="24"/>
        </w:rPr>
        <w:t xml:space="preserve"> indicate the mean HFO length constant of events of each frequency range. </w:t>
      </w:r>
      <w:r w:rsidR="0061380B">
        <w:rPr>
          <w:rFonts w:ascii="Times New Roman" w:hAnsi="Times New Roman" w:cs="Times New Roman"/>
          <w:sz w:val="24"/>
          <w:szCs w:val="24"/>
        </w:rPr>
        <w:t>C</w:t>
      </w:r>
      <w:r w:rsidRPr="00891600">
        <w:rPr>
          <w:rFonts w:ascii="Times New Roman" w:hAnsi="Times New Roman" w:cs="Times New Roman"/>
          <w:sz w:val="24"/>
          <w:szCs w:val="24"/>
        </w:rPr>
        <w:t>) Power (</w:t>
      </w:r>
      <w:r w:rsidR="0061380B">
        <w:rPr>
          <w:rFonts w:ascii="Times New Roman" w:hAnsi="Times New Roman" w:cs="Times New Roman"/>
          <w:sz w:val="24"/>
          <w:szCs w:val="24"/>
        </w:rPr>
        <w:t>µ</w:t>
      </w:r>
      <w:r w:rsidRPr="00891600">
        <w:rPr>
          <w:rFonts w:ascii="Times New Roman" w:hAnsi="Times New Roman" w:cs="Times New Roman"/>
          <w:sz w:val="24"/>
          <w:szCs w:val="24"/>
        </w:rPr>
        <w:t>V</w:t>
      </w:r>
      <w:r w:rsidR="0061380B">
        <w:rPr>
          <w:rFonts w:ascii="Times New Roman" w:hAnsi="Times New Roman" w:cs="Times New Roman"/>
          <w:sz w:val="24"/>
          <w:szCs w:val="24"/>
        </w:rPr>
        <w:t xml:space="preserve"> </w:t>
      </w:r>
      <w:r w:rsidRPr="00891600">
        <w:rPr>
          <w:rFonts w:ascii="Times New Roman" w:hAnsi="Times New Roman" w:cs="Times New Roman"/>
          <w:sz w:val="24"/>
          <w:szCs w:val="24"/>
        </w:rPr>
        <w:t>rms</w:t>
      </w:r>
      <w:r w:rsidRPr="0089160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91600">
        <w:rPr>
          <w:rFonts w:ascii="Times New Roman" w:hAnsi="Times New Roman" w:cs="Times New Roman"/>
          <w:sz w:val="24"/>
          <w:szCs w:val="24"/>
        </w:rPr>
        <w:t>) of each</w:t>
      </w:r>
      <w:r w:rsidR="0061380B">
        <w:rPr>
          <w:rFonts w:ascii="Times New Roman" w:hAnsi="Times New Roman" w:cs="Times New Roman"/>
          <w:sz w:val="24"/>
          <w:szCs w:val="24"/>
        </w:rPr>
        <w:t xml:space="preserve"> multichannel</w:t>
      </w:r>
      <w:r w:rsidRPr="00891600">
        <w:rPr>
          <w:rFonts w:ascii="Times New Roman" w:hAnsi="Times New Roman" w:cs="Times New Roman"/>
          <w:sz w:val="24"/>
          <w:szCs w:val="24"/>
        </w:rPr>
        <w:t xml:space="preserve"> HFO event (ripples and fast ripples) compared with the event size. The R</w:t>
      </w:r>
      <w:r w:rsidRPr="0089160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91600">
        <w:rPr>
          <w:rFonts w:ascii="Times New Roman" w:hAnsi="Times New Roman" w:cs="Times New Roman"/>
          <w:sz w:val="24"/>
          <w:szCs w:val="24"/>
        </w:rPr>
        <w:t xml:space="preserve"> of a linear fit to this data was 0.103</w:t>
      </w:r>
      <w:r w:rsidR="00E97FE6">
        <w:rPr>
          <w:rFonts w:ascii="Times New Roman" w:hAnsi="Times New Roman" w:cs="Times New Roman"/>
          <w:sz w:val="24"/>
          <w:szCs w:val="24"/>
        </w:rPr>
        <w:t xml:space="preserve">, indicating a poor </w:t>
      </w:r>
      <w:r w:rsidR="004963C6">
        <w:rPr>
          <w:rFonts w:ascii="Times New Roman" w:hAnsi="Times New Roman" w:cs="Times New Roman"/>
          <w:sz w:val="24"/>
          <w:szCs w:val="24"/>
        </w:rPr>
        <w:t>relationship between HFO power and event size.</w:t>
      </w:r>
    </w:p>
    <w:p w14:paraId="45BF883E" w14:textId="77777777" w:rsidR="00824B92" w:rsidRPr="00891600" w:rsidRDefault="00824B92" w:rsidP="00824B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FDA8DB6" w14:textId="5207AE0B" w:rsidR="00824B92" w:rsidRPr="00891600" w:rsidRDefault="009B2E7E" w:rsidP="009B2E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E7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BACB038" wp14:editId="1B26BEB6">
            <wp:extent cx="5943600" cy="2682875"/>
            <wp:effectExtent l="0" t="0" r="0" b="3175"/>
            <wp:docPr id="11135074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0741" name="Picture 1" descr="Chart, scatt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5B21" w14:textId="4FD15AE4" w:rsidR="00ED53CB" w:rsidRDefault="00824B92" w:rsidP="00824B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Figure S11. Comparison between anesthetized and awake subjects. </w:t>
      </w:r>
      <w:r w:rsidR="00FF1FA9">
        <w:rPr>
          <w:rFonts w:ascii="Times New Roman" w:hAnsi="Times New Roman" w:cs="Times New Roman"/>
          <w:sz w:val="24"/>
          <w:szCs w:val="24"/>
        </w:rPr>
        <w:t>A</w:t>
      </w:r>
      <w:r w:rsidRPr="00891600">
        <w:rPr>
          <w:rFonts w:ascii="Times New Roman" w:hAnsi="Times New Roman" w:cs="Times New Roman"/>
          <w:sz w:val="24"/>
          <w:szCs w:val="24"/>
        </w:rPr>
        <w:t xml:space="preserve">) Mean rate of HFOs (ripples and fast ripples) per channel per minute for each subject, differentiated by awake and anesthetized. </w:t>
      </w:r>
      <w:r w:rsidR="00FF1FA9">
        <w:rPr>
          <w:rFonts w:ascii="Times New Roman" w:hAnsi="Times New Roman" w:cs="Times New Roman"/>
          <w:sz w:val="24"/>
          <w:szCs w:val="24"/>
        </w:rPr>
        <w:t>B</w:t>
      </w:r>
      <w:r w:rsidRPr="00891600">
        <w:rPr>
          <w:rFonts w:ascii="Times New Roman" w:hAnsi="Times New Roman" w:cs="Times New Roman"/>
          <w:sz w:val="24"/>
          <w:szCs w:val="24"/>
        </w:rPr>
        <w:t>) Mean amplitude (</w:t>
      </w:r>
      <w:r w:rsidR="00FF1FA9">
        <w:rPr>
          <w:rFonts w:ascii="Times New Roman" w:hAnsi="Times New Roman" w:cs="Times New Roman"/>
          <w:sz w:val="24"/>
          <w:szCs w:val="24"/>
        </w:rPr>
        <w:t>µ</w:t>
      </w:r>
      <w:r w:rsidRPr="00891600">
        <w:rPr>
          <w:rFonts w:ascii="Times New Roman" w:hAnsi="Times New Roman" w:cs="Times New Roman"/>
          <w:sz w:val="24"/>
          <w:szCs w:val="24"/>
        </w:rPr>
        <w:t>V</w:t>
      </w:r>
      <w:r w:rsidR="00FF1FA9">
        <w:rPr>
          <w:rFonts w:ascii="Times New Roman" w:hAnsi="Times New Roman" w:cs="Times New Roman"/>
          <w:sz w:val="24"/>
          <w:szCs w:val="24"/>
        </w:rPr>
        <w:t xml:space="preserve"> </w:t>
      </w:r>
      <w:r w:rsidRPr="00891600">
        <w:rPr>
          <w:rFonts w:ascii="Times New Roman" w:hAnsi="Times New Roman" w:cs="Times New Roman"/>
          <w:sz w:val="24"/>
          <w:szCs w:val="24"/>
        </w:rPr>
        <w:t>rms) of background activity in the 80-600 Hz band for each subject, differentiated by awake and anesthetized cases.</w:t>
      </w:r>
      <w:r w:rsidR="00FF1FA9">
        <w:rPr>
          <w:rFonts w:ascii="Times New Roman" w:hAnsi="Times New Roman" w:cs="Times New Roman"/>
          <w:sz w:val="24"/>
          <w:szCs w:val="24"/>
        </w:rPr>
        <w:t xml:space="preserve"> C</w:t>
      </w:r>
      <w:r w:rsidRPr="00891600">
        <w:rPr>
          <w:rFonts w:ascii="Times New Roman" w:hAnsi="Times New Roman" w:cs="Times New Roman"/>
          <w:sz w:val="24"/>
          <w:szCs w:val="24"/>
        </w:rPr>
        <w:t>) Mean amplitude (</w:t>
      </w:r>
      <w:r w:rsidR="00FF1FA9">
        <w:rPr>
          <w:rFonts w:ascii="Times New Roman" w:hAnsi="Times New Roman" w:cs="Times New Roman"/>
          <w:sz w:val="24"/>
          <w:szCs w:val="24"/>
        </w:rPr>
        <w:t>µ</w:t>
      </w:r>
      <w:r w:rsidRPr="00891600">
        <w:rPr>
          <w:rFonts w:ascii="Times New Roman" w:hAnsi="Times New Roman" w:cs="Times New Roman"/>
          <w:sz w:val="24"/>
          <w:szCs w:val="24"/>
        </w:rPr>
        <w:t>V</w:t>
      </w:r>
      <w:r w:rsidR="00FF1FA9">
        <w:rPr>
          <w:rFonts w:ascii="Times New Roman" w:hAnsi="Times New Roman" w:cs="Times New Roman"/>
          <w:sz w:val="24"/>
          <w:szCs w:val="24"/>
        </w:rPr>
        <w:t xml:space="preserve"> </w:t>
      </w:r>
      <w:r w:rsidRPr="00891600">
        <w:rPr>
          <w:rFonts w:ascii="Times New Roman" w:hAnsi="Times New Roman" w:cs="Times New Roman"/>
          <w:sz w:val="24"/>
          <w:szCs w:val="24"/>
        </w:rPr>
        <w:t>rms) of HFOs in the respective ripple (80-250 Hz) or fast ripple (250-600 Hz) bands for each subject, differentiated by awake and anesthetized cases.</w:t>
      </w:r>
    </w:p>
    <w:p w14:paraId="2D98AB21" w14:textId="77777777" w:rsidR="00ED53CB" w:rsidRDefault="00ED5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63DCED" w14:textId="5AE985B2" w:rsidR="00824B92" w:rsidRPr="00891600" w:rsidRDefault="00F80CF1" w:rsidP="00824B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5572BE" wp14:editId="46540453">
            <wp:extent cx="5943600" cy="2822483"/>
            <wp:effectExtent l="0" t="0" r="0" b="0"/>
            <wp:docPr id="1231443050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43050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62"/>
                    <a:stretch/>
                  </pic:blipFill>
                  <pic:spPr bwMode="auto">
                    <a:xfrm>
                      <a:off x="0" y="0"/>
                      <a:ext cx="5943600" cy="28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F4511" w14:textId="77777777" w:rsidR="00824B92" w:rsidRDefault="00824B92" w:rsidP="00824B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Figure S12. Time lag at which neighboring HFOs most strongly covaried with the central HFO. </w:t>
      </w:r>
      <w:r w:rsidRPr="00891600">
        <w:rPr>
          <w:rFonts w:ascii="Times New Roman" w:hAnsi="Times New Roman" w:cs="Times New Roman"/>
          <w:sz w:val="24"/>
          <w:szCs w:val="24"/>
        </w:rPr>
        <w:t xml:space="preserve">Histogram of the time lags at which HFOs surrounding a central HFO event had the greatest magnitude of cross covariance. The time lags represent a phase shift in the HFOs between neighboring channels. </w:t>
      </w:r>
    </w:p>
    <w:p w14:paraId="212FE0B2" w14:textId="783D7AB7" w:rsidR="003B1FC7" w:rsidRPr="00891600" w:rsidRDefault="003B1FC7" w:rsidP="003B1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9A97644" w14:textId="2CB7819F" w:rsidR="00824B92" w:rsidRPr="00891600" w:rsidRDefault="00F64F30" w:rsidP="00F64F3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4F3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6F46A4F" wp14:editId="1C642EB7">
            <wp:extent cx="5943600" cy="2481580"/>
            <wp:effectExtent l="0" t="0" r="0" b="0"/>
            <wp:docPr id="1883134903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34903" name="Picture 1" descr="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E76B" w14:textId="1ACF8B07" w:rsidR="00824B92" w:rsidRPr="00891600" w:rsidRDefault="00824B92" w:rsidP="00824B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Figure S13. RMS amplitude of noise recorded in-vitro on LCP-TF arrays with Au and PtIr microcontacts in grounded saline. </w:t>
      </w:r>
      <w:r w:rsidR="003B1FC7">
        <w:rPr>
          <w:rFonts w:ascii="Times New Roman" w:hAnsi="Times New Roman" w:cs="Times New Roman"/>
          <w:sz w:val="24"/>
          <w:szCs w:val="24"/>
        </w:rPr>
        <w:t>A</w:t>
      </w:r>
      <w:r w:rsidRPr="00891600">
        <w:rPr>
          <w:rFonts w:ascii="Times New Roman" w:hAnsi="Times New Roman" w:cs="Times New Roman"/>
          <w:sz w:val="24"/>
          <w:szCs w:val="24"/>
        </w:rPr>
        <w:t xml:space="preserve">) Distribution of RMS amplitude of the broadband (decimated to 2 kHz) noise (mean = 3.18 </w:t>
      </w:r>
      <w:r w:rsidR="003B1FC7">
        <w:rPr>
          <w:rFonts w:ascii="Times New Roman" w:hAnsi="Times New Roman" w:cs="Times New Roman"/>
          <w:sz w:val="24"/>
          <w:szCs w:val="24"/>
        </w:rPr>
        <w:t>µ</w:t>
      </w:r>
      <w:r w:rsidRPr="00891600">
        <w:rPr>
          <w:rFonts w:ascii="Times New Roman" w:hAnsi="Times New Roman" w:cs="Times New Roman"/>
          <w:sz w:val="24"/>
          <w:szCs w:val="24"/>
        </w:rPr>
        <w:t>V</w:t>
      </w:r>
      <w:r w:rsidR="003B1FC7">
        <w:rPr>
          <w:rFonts w:ascii="Times New Roman" w:hAnsi="Times New Roman" w:cs="Times New Roman"/>
          <w:sz w:val="24"/>
          <w:szCs w:val="24"/>
        </w:rPr>
        <w:t xml:space="preserve"> </w:t>
      </w:r>
      <w:r w:rsidRPr="00891600">
        <w:rPr>
          <w:rFonts w:ascii="Times New Roman" w:hAnsi="Times New Roman" w:cs="Times New Roman"/>
          <w:sz w:val="24"/>
          <w:szCs w:val="24"/>
        </w:rPr>
        <w:t>rms; standard deviation =</w:t>
      </w:r>
      <w:r w:rsidR="003B1FC7">
        <w:rPr>
          <w:rFonts w:ascii="Times New Roman" w:hAnsi="Times New Roman" w:cs="Times New Roman"/>
          <w:sz w:val="24"/>
          <w:szCs w:val="24"/>
        </w:rPr>
        <w:t xml:space="preserve"> </w:t>
      </w:r>
      <w:r w:rsidRPr="00891600">
        <w:rPr>
          <w:rFonts w:ascii="Times New Roman" w:hAnsi="Times New Roman" w:cs="Times New Roman"/>
          <w:sz w:val="24"/>
          <w:szCs w:val="24"/>
        </w:rPr>
        <w:t xml:space="preserve">1.28 </w:t>
      </w:r>
      <w:r w:rsidR="003B1FC7">
        <w:rPr>
          <w:rFonts w:ascii="Times New Roman" w:hAnsi="Times New Roman" w:cs="Times New Roman"/>
          <w:sz w:val="24"/>
          <w:szCs w:val="24"/>
        </w:rPr>
        <w:t>µ</w:t>
      </w:r>
      <w:r w:rsidRPr="00891600">
        <w:rPr>
          <w:rFonts w:ascii="Times New Roman" w:hAnsi="Times New Roman" w:cs="Times New Roman"/>
          <w:sz w:val="24"/>
          <w:szCs w:val="24"/>
        </w:rPr>
        <w:t>V</w:t>
      </w:r>
      <w:r w:rsidR="003B1FC7">
        <w:rPr>
          <w:rFonts w:ascii="Times New Roman" w:hAnsi="Times New Roman" w:cs="Times New Roman"/>
          <w:sz w:val="24"/>
          <w:szCs w:val="24"/>
        </w:rPr>
        <w:t xml:space="preserve"> </w:t>
      </w:r>
      <w:r w:rsidRPr="00891600">
        <w:rPr>
          <w:rFonts w:ascii="Times New Roman" w:hAnsi="Times New Roman" w:cs="Times New Roman"/>
          <w:sz w:val="24"/>
          <w:szCs w:val="24"/>
        </w:rPr>
        <w:t xml:space="preserve">rms) recorded from the LCP-TF array used to record from S4. This array had 200 um diameter microcontacts platted only with Au. Subjects S1-S6 were recorded using arrays with equivalent Au microcontacts. </w:t>
      </w:r>
      <w:r w:rsidR="00AE02D6">
        <w:rPr>
          <w:rFonts w:ascii="Times New Roman" w:hAnsi="Times New Roman" w:cs="Times New Roman"/>
          <w:sz w:val="24"/>
          <w:szCs w:val="24"/>
        </w:rPr>
        <w:t>B</w:t>
      </w:r>
      <w:r w:rsidRPr="00891600">
        <w:rPr>
          <w:rFonts w:ascii="Times New Roman" w:hAnsi="Times New Roman" w:cs="Times New Roman"/>
          <w:sz w:val="24"/>
          <w:szCs w:val="24"/>
        </w:rPr>
        <w:t xml:space="preserve">) Distribution of RMS amplitude of the broadband (decimated to 2kHz) noise (mean = 2.62 </w:t>
      </w:r>
      <w:r w:rsidR="003B1FC7">
        <w:rPr>
          <w:rFonts w:ascii="Times New Roman" w:hAnsi="Times New Roman" w:cs="Times New Roman"/>
          <w:sz w:val="24"/>
          <w:szCs w:val="24"/>
        </w:rPr>
        <w:t>µ</w:t>
      </w:r>
      <w:r w:rsidRPr="00891600">
        <w:rPr>
          <w:rFonts w:ascii="Times New Roman" w:hAnsi="Times New Roman" w:cs="Times New Roman"/>
          <w:sz w:val="24"/>
          <w:szCs w:val="24"/>
        </w:rPr>
        <w:t>V</w:t>
      </w:r>
      <w:r w:rsidR="003B1FC7">
        <w:rPr>
          <w:rFonts w:ascii="Times New Roman" w:hAnsi="Times New Roman" w:cs="Times New Roman"/>
          <w:sz w:val="24"/>
          <w:szCs w:val="24"/>
        </w:rPr>
        <w:t xml:space="preserve"> </w:t>
      </w:r>
      <w:r w:rsidRPr="00891600">
        <w:rPr>
          <w:rFonts w:ascii="Times New Roman" w:hAnsi="Times New Roman" w:cs="Times New Roman"/>
          <w:sz w:val="24"/>
          <w:szCs w:val="24"/>
        </w:rPr>
        <w:t xml:space="preserve">rms; standard deviation = 0.28 </w:t>
      </w:r>
      <w:r w:rsidR="003B1FC7">
        <w:rPr>
          <w:rFonts w:ascii="Times New Roman" w:hAnsi="Times New Roman" w:cs="Times New Roman"/>
          <w:sz w:val="24"/>
          <w:szCs w:val="24"/>
        </w:rPr>
        <w:t>µ</w:t>
      </w:r>
      <w:r w:rsidRPr="00891600">
        <w:rPr>
          <w:rFonts w:ascii="Times New Roman" w:hAnsi="Times New Roman" w:cs="Times New Roman"/>
          <w:sz w:val="24"/>
          <w:szCs w:val="24"/>
        </w:rPr>
        <w:t>V</w:t>
      </w:r>
      <w:r w:rsidR="003B1FC7">
        <w:rPr>
          <w:rFonts w:ascii="Times New Roman" w:hAnsi="Times New Roman" w:cs="Times New Roman"/>
          <w:sz w:val="24"/>
          <w:szCs w:val="24"/>
        </w:rPr>
        <w:t xml:space="preserve"> </w:t>
      </w:r>
      <w:r w:rsidRPr="00891600">
        <w:rPr>
          <w:rFonts w:ascii="Times New Roman" w:hAnsi="Times New Roman" w:cs="Times New Roman"/>
          <w:sz w:val="24"/>
          <w:szCs w:val="24"/>
        </w:rPr>
        <w:t xml:space="preserve">rms) recorded from the LCP-TF array used to record from S7. This array had 200 um diameter microcontacts platted with Au and then with PtIr. Subjects S7&amp;S8 were recorded using arrays with Au microcontacts. In both cases, channels with high impedance (&gt;500 kOhm) were excluded. The Au microcontact array additionally had 6 outlier channels with noise levels of 91 – 110 </w:t>
      </w:r>
      <w:r w:rsidR="003B1FC7">
        <w:rPr>
          <w:rFonts w:ascii="Times New Roman" w:hAnsi="Times New Roman" w:cs="Times New Roman"/>
          <w:sz w:val="24"/>
          <w:szCs w:val="24"/>
        </w:rPr>
        <w:t>µ</w:t>
      </w:r>
      <w:r w:rsidRPr="00891600">
        <w:rPr>
          <w:rFonts w:ascii="Times New Roman" w:hAnsi="Times New Roman" w:cs="Times New Roman"/>
          <w:sz w:val="24"/>
          <w:szCs w:val="24"/>
        </w:rPr>
        <w:t>V</w:t>
      </w:r>
      <w:r w:rsidR="003B1FC7">
        <w:rPr>
          <w:rFonts w:ascii="Times New Roman" w:hAnsi="Times New Roman" w:cs="Times New Roman"/>
          <w:sz w:val="24"/>
          <w:szCs w:val="24"/>
        </w:rPr>
        <w:t xml:space="preserve"> </w:t>
      </w:r>
      <w:r w:rsidRPr="00891600">
        <w:rPr>
          <w:rFonts w:ascii="Times New Roman" w:hAnsi="Times New Roman" w:cs="Times New Roman"/>
          <w:sz w:val="24"/>
          <w:szCs w:val="24"/>
        </w:rPr>
        <w:t xml:space="preserve">rms. </w:t>
      </w:r>
    </w:p>
    <w:p w14:paraId="49FCD01C" w14:textId="77777777" w:rsidR="00824B92" w:rsidRPr="00207426" w:rsidRDefault="00824B92" w:rsidP="00824B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2C88CA8" w14:textId="77777777" w:rsidR="00824B92" w:rsidRPr="00FF040A" w:rsidRDefault="00824B92" w:rsidP="00824B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9CC28E" w14:textId="77777777" w:rsidR="00CD4768" w:rsidRDefault="00F64F30"/>
    <w:sectPr w:rsidR="00CD4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B92"/>
    <w:rsid w:val="00213304"/>
    <w:rsid w:val="0023390E"/>
    <w:rsid w:val="003B1FC7"/>
    <w:rsid w:val="004963C6"/>
    <w:rsid w:val="004C02EB"/>
    <w:rsid w:val="0061380B"/>
    <w:rsid w:val="00617BCE"/>
    <w:rsid w:val="00683C1C"/>
    <w:rsid w:val="006F416C"/>
    <w:rsid w:val="00783256"/>
    <w:rsid w:val="00824B92"/>
    <w:rsid w:val="0087396B"/>
    <w:rsid w:val="00911E0B"/>
    <w:rsid w:val="009B2E7E"/>
    <w:rsid w:val="009E6D58"/>
    <w:rsid w:val="00A344E4"/>
    <w:rsid w:val="00AA66A8"/>
    <w:rsid w:val="00AE02D6"/>
    <w:rsid w:val="00C24999"/>
    <w:rsid w:val="00CC01A3"/>
    <w:rsid w:val="00D550A1"/>
    <w:rsid w:val="00DD0B5B"/>
    <w:rsid w:val="00E97FE6"/>
    <w:rsid w:val="00ED53CB"/>
    <w:rsid w:val="00F64F30"/>
    <w:rsid w:val="00F80CF1"/>
    <w:rsid w:val="00FF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5C6F8"/>
  <w15:chartTrackingRefBased/>
  <w15:docId w15:val="{EE637AE4-453F-42E2-ACB3-D72B412C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B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E97F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445</Words>
  <Characters>2542</Characters>
  <Application>Microsoft Office Word</Application>
  <DocSecurity>0</DocSecurity>
  <Lines>21</Lines>
  <Paragraphs>5</Paragraphs>
  <ScaleCrop>false</ScaleCrop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Barth</dc:creator>
  <cp:keywords/>
  <dc:description/>
  <cp:lastModifiedBy>Katrina Barth</cp:lastModifiedBy>
  <cp:revision>24</cp:revision>
  <dcterms:created xsi:type="dcterms:W3CDTF">2023-03-16T15:11:00Z</dcterms:created>
  <dcterms:modified xsi:type="dcterms:W3CDTF">2023-04-10T22:06:00Z</dcterms:modified>
</cp:coreProperties>
</file>