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C14B7" w14:textId="1F4BE0EC" w:rsidR="00FD46B2" w:rsidRPr="00FD46B2" w:rsidRDefault="00636C23" w:rsidP="00FD46B2">
      <w:pPr>
        <w:spacing w:after="0" w:line="240" w:lineRule="auto"/>
        <w:rPr>
          <w:b/>
          <w:sz w:val="24"/>
          <w:szCs w:val="24"/>
        </w:rPr>
      </w:pPr>
      <w:r w:rsidRPr="00FD46B2">
        <w:rPr>
          <w:b/>
          <w:sz w:val="24"/>
          <w:szCs w:val="24"/>
        </w:rPr>
        <w:t>Supplement</w:t>
      </w:r>
      <w:r w:rsidR="004456D0" w:rsidRPr="00FD46B2">
        <w:rPr>
          <w:b/>
          <w:sz w:val="24"/>
          <w:szCs w:val="24"/>
        </w:rPr>
        <w:t xml:space="preserve"> </w:t>
      </w:r>
      <w:r w:rsidR="00FD46B2">
        <w:rPr>
          <w:b/>
          <w:sz w:val="24"/>
          <w:szCs w:val="24"/>
        </w:rPr>
        <w:t xml:space="preserve">to: </w:t>
      </w:r>
      <w:r w:rsidR="00FD46B2" w:rsidRPr="00FD46B2">
        <w:rPr>
          <w:b/>
          <w:sz w:val="24"/>
          <w:szCs w:val="24"/>
        </w:rPr>
        <w:t xml:space="preserve">Estimating the Burden of Rubella Virus Infection and Congenital Rubella Syndrome through a Rubella Immunity Assessment among Pregnant Women in the Democratic Republic of </w:t>
      </w:r>
      <w:r w:rsidR="00FB56A5">
        <w:rPr>
          <w:b/>
          <w:sz w:val="24"/>
          <w:szCs w:val="24"/>
        </w:rPr>
        <w:t xml:space="preserve">the </w:t>
      </w:r>
      <w:bookmarkStart w:id="0" w:name="_GoBack"/>
      <w:bookmarkEnd w:id="0"/>
      <w:r w:rsidR="00FD46B2" w:rsidRPr="00FD46B2">
        <w:rPr>
          <w:b/>
          <w:sz w:val="24"/>
          <w:szCs w:val="24"/>
        </w:rPr>
        <w:t xml:space="preserve">Congo: </w:t>
      </w:r>
      <w:r w:rsidR="00FD46B2">
        <w:rPr>
          <w:b/>
          <w:sz w:val="24"/>
          <w:szCs w:val="24"/>
        </w:rPr>
        <w:t xml:space="preserve"> </w:t>
      </w:r>
      <w:r w:rsidR="00FD46B2" w:rsidRPr="00FD46B2">
        <w:rPr>
          <w:b/>
          <w:sz w:val="24"/>
          <w:szCs w:val="24"/>
        </w:rPr>
        <w:t>Potential Impact on Vaccination Policy</w:t>
      </w:r>
    </w:p>
    <w:p w14:paraId="7F13B28D" w14:textId="77777777" w:rsidR="001578A9" w:rsidRPr="00BC6F2F" w:rsidRDefault="001578A9">
      <w:pPr>
        <w:rPr>
          <w:b/>
          <w:sz w:val="24"/>
          <w:szCs w:val="24"/>
        </w:rPr>
      </w:pPr>
    </w:p>
    <w:p w14:paraId="31B5D804" w14:textId="77777777" w:rsidR="00382BF1" w:rsidRPr="00BC6F2F" w:rsidRDefault="00382BF1" w:rsidP="00EF5B82">
      <w:pPr>
        <w:spacing w:line="480" w:lineRule="auto"/>
        <w:rPr>
          <w:rFonts w:cs="Arial"/>
          <w:b/>
        </w:rPr>
      </w:pPr>
      <w:r w:rsidRPr="00BC6F2F">
        <w:rPr>
          <w:rFonts w:cs="Arial"/>
          <w:b/>
        </w:rPr>
        <w:t xml:space="preserve">Fitting the catalytic models used in the analysis of the rubella </w:t>
      </w:r>
      <w:r w:rsidR="00252090" w:rsidRPr="00BC6F2F">
        <w:rPr>
          <w:rFonts w:cs="Arial"/>
          <w:b/>
        </w:rPr>
        <w:t xml:space="preserve">antibody seroprevalence </w:t>
      </w:r>
      <w:r w:rsidRPr="00BC6F2F">
        <w:rPr>
          <w:rFonts w:cs="Arial"/>
          <w:b/>
        </w:rPr>
        <w:t xml:space="preserve">data from 5 </w:t>
      </w:r>
      <w:r w:rsidR="00967FE2" w:rsidRPr="005969DF">
        <w:rPr>
          <w:rFonts w:cs="Arial"/>
          <w:b/>
        </w:rPr>
        <w:t xml:space="preserve">study </w:t>
      </w:r>
      <w:r w:rsidRPr="005969DF">
        <w:rPr>
          <w:rFonts w:cs="Arial"/>
          <w:b/>
        </w:rPr>
        <w:t>sites</w:t>
      </w:r>
      <w:r w:rsidRPr="00BC6F2F">
        <w:rPr>
          <w:rFonts w:cs="Arial"/>
          <w:b/>
        </w:rPr>
        <w:t xml:space="preserve"> in Bandundu, Kasaï Occidental, and Kinshasa provinces in the Democratic Republic of the Congo</w:t>
      </w:r>
    </w:p>
    <w:p w14:paraId="282CD09F" w14:textId="77777777" w:rsidR="00382BF1" w:rsidRPr="00BC6F2F" w:rsidRDefault="00382BF1" w:rsidP="00EF5B82">
      <w:pPr>
        <w:spacing w:line="480" w:lineRule="auto"/>
        <w:rPr>
          <w:rFonts w:cs="Arial"/>
        </w:rPr>
      </w:pPr>
      <w:r w:rsidRPr="00BC6F2F">
        <w:rPr>
          <w:rFonts w:cs="Arial"/>
        </w:rPr>
        <w:t xml:space="preserve">The catalytic models described in Table S1 were fitted using maximum likelihood by minimizing the following expression for the (binomial) loglikelihood deviance: </w:t>
      </w:r>
    </w:p>
    <w:p w14:paraId="5A4C1BF5" w14:textId="77777777" w:rsidR="00382BF1" w:rsidRPr="00BC6F2F" w:rsidRDefault="00382BF1" w:rsidP="00EF5B82">
      <w:pPr>
        <w:spacing w:line="480" w:lineRule="auto"/>
        <w:jc w:val="center"/>
        <w:rPr>
          <w:rFonts w:cs="Arial"/>
        </w:rPr>
      </w:pPr>
      <w:r w:rsidRPr="00BC6F2F">
        <w:rPr>
          <w:rFonts w:cs="Arial"/>
          <w:position w:val="-32"/>
        </w:rPr>
        <w:object w:dxaOrig="6820" w:dyaOrig="760" w14:anchorId="77261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36pt" o:ole="">
            <v:imagedata r:id="rId6" o:title=""/>
          </v:shape>
          <o:OLEObject Type="Embed" ProgID="Equation.3" ShapeID="_x0000_i1025" DrawAspect="Content" ObjectID="_1540634151" r:id="rId7"/>
        </w:object>
      </w:r>
    </w:p>
    <w:p w14:paraId="34D968AF" w14:textId="77777777" w:rsidR="00382BF1" w:rsidRPr="00BC6F2F" w:rsidRDefault="00382BF1" w:rsidP="00EF5B82">
      <w:pPr>
        <w:spacing w:line="480" w:lineRule="auto"/>
        <w:rPr>
          <w:rFonts w:cs="Arial"/>
        </w:rPr>
      </w:pPr>
      <w:r w:rsidRPr="00BC6F2F">
        <w:rPr>
          <w:rFonts w:cs="Arial"/>
        </w:rPr>
        <w:t>where</w:t>
      </w:r>
    </w:p>
    <w:p w14:paraId="1391E3E2" w14:textId="77777777" w:rsidR="00382BF1" w:rsidRPr="00BC6F2F" w:rsidRDefault="00382BF1" w:rsidP="00EF5B82">
      <w:pPr>
        <w:spacing w:line="480" w:lineRule="auto"/>
        <w:rPr>
          <w:rFonts w:cs="Arial"/>
        </w:rPr>
      </w:pPr>
      <w:r w:rsidRPr="00BC6F2F">
        <w:rPr>
          <w:rFonts w:cs="Arial"/>
          <w:i/>
        </w:rPr>
        <w:t>D</w:t>
      </w:r>
      <w:r w:rsidRPr="00BC6F2F">
        <w:rPr>
          <w:rFonts w:cs="Arial"/>
        </w:rPr>
        <w:t xml:space="preserve"> is the number of data points;</w:t>
      </w:r>
    </w:p>
    <w:p w14:paraId="5EE01490" w14:textId="77777777" w:rsidR="00382BF1" w:rsidRPr="00BC6F2F" w:rsidRDefault="00382BF1" w:rsidP="00EF5B82">
      <w:pPr>
        <w:spacing w:line="480" w:lineRule="auto"/>
        <w:rPr>
          <w:rFonts w:cs="Arial"/>
        </w:rPr>
      </w:pPr>
      <w:r w:rsidRPr="00BC6F2F">
        <w:rPr>
          <w:rFonts w:cs="Arial"/>
          <w:i/>
        </w:rPr>
        <w:t>K</w:t>
      </w:r>
      <w:r w:rsidRPr="00BC6F2F">
        <w:rPr>
          <w:rFonts w:cs="Arial"/>
          <w:i/>
          <w:vertAlign w:val="subscript"/>
        </w:rPr>
        <w:t>j</w:t>
      </w:r>
      <w:r w:rsidRPr="00BC6F2F">
        <w:rPr>
          <w:rFonts w:cs="Arial"/>
        </w:rPr>
        <w:t xml:space="preserve"> is the number of individuals in the </w:t>
      </w:r>
      <w:r w:rsidRPr="00BC6F2F">
        <w:rPr>
          <w:rFonts w:cs="Arial"/>
          <w:i/>
        </w:rPr>
        <w:t>j</w:t>
      </w:r>
      <w:r w:rsidRPr="00BC6F2F">
        <w:rPr>
          <w:rFonts w:cs="Arial"/>
          <w:i/>
          <w:vertAlign w:val="superscript"/>
        </w:rPr>
        <w:t>th</w:t>
      </w:r>
      <w:r w:rsidRPr="00BC6F2F">
        <w:rPr>
          <w:rFonts w:cs="Arial"/>
        </w:rPr>
        <w:t xml:space="preserve"> age group who were seropositive;</w:t>
      </w:r>
    </w:p>
    <w:p w14:paraId="5581D2BF" w14:textId="77777777" w:rsidR="00382BF1" w:rsidRPr="00BC6F2F" w:rsidRDefault="00382BF1" w:rsidP="00EF5B82">
      <w:pPr>
        <w:spacing w:line="480" w:lineRule="auto"/>
        <w:rPr>
          <w:rFonts w:cs="Arial"/>
        </w:rPr>
      </w:pPr>
      <w:r w:rsidRPr="00BC6F2F">
        <w:rPr>
          <w:rFonts w:cs="Arial"/>
          <w:i/>
        </w:rPr>
        <w:t>N</w:t>
      </w:r>
      <w:r w:rsidRPr="00BC6F2F">
        <w:rPr>
          <w:rFonts w:cs="Arial"/>
          <w:i/>
          <w:vertAlign w:val="subscript"/>
        </w:rPr>
        <w:t>j</w:t>
      </w:r>
      <w:r w:rsidRPr="00BC6F2F">
        <w:rPr>
          <w:rFonts w:cs="Arial"/>
        </w:rPr>
        <w:t xml:space="preserve"> is the number of individuals in the </w:t>
      </w:r>
      <w:r w:rsidRPr="00BC6F2F">
        <w:rPr>
          <w:rFonts w:cs="Arial"/>
          <w:i/>
        </w:rPr>
        <w:t>j</w:t>
      </w:r>
      <w:r w:rsidRPr="00BC6F2F">
        <w:rPr>
          <w:rFonts w:cs="Arial"/>
          <w:i/>
          <w:vertAlign w:val="superscript"/>
        </w:rPr>
        <w:t>th</w:t>
      </w:r>
      <w:r w:rsidRPr="00BC6F2F">
        <w:rPr>
          <w:rFonts w:cs="Arial"/>
        </w:rPr>
        <w:t xml:space="preserve"> age group who were tested;</w:t>
      </w:r>
    </w:p>
    <w:p w14:paraId="707EBB95" w14:textId="77777777" w:rsidR="00382BF1" w:rsidRPr="00EF5B82" w:rsidRDefault="00382BF1" w:rsidP="00EF5B82">
      <w:pPr>
        <w:spacing w:line="480" w:lineRule="auto"/>
        <w:rPr>
          <w:rFonts w:cs="Arial"/>
        </w:rPr>
      </w:pPr>
      <w:r w:rsidRPr="00EF5B82">
        <w:rPr>
          <w:rFonts w:cs="Arial"/>
          <w:i/>
        </w:rPr>
        <w:t>p</w:t>
      </w:r>
      <w:r w:rsidRPr="00EF5B82">
        <w:rPr>
          <w:rFonts w:cs="Arial"/>
          <w:i/>
          <w:vertAlign w:val="subscript"/>
        </w:rPr>
        <w:t>j</w:t>
      </w:r>
      <w:r w:rsidRPr="00EF5B82">
        <w:rPr>
          <w:rFonts w:cs="Arial"/>
        </w:rPr>
        <w:t xml:space="preserve"> is the proportion of individuals in the </w:t>
      </w:r>
      <w:r w:rsidRPr="00EF5B82">
        <w:rPr>
          <w:rFonts w:cs="Arial"/>
          <w:i/>
        </w:rPr>
        <w:t>j</w:t>
      </w:r>
      <w:r w:rsidRPr="00EF5B82">
        <w:rPr>
          <w:rFonts w:cs="Arial"/>
          <w:i/>
          <w:vertAlign w:val="superscript"/>
        </w:rPr>
        <w:t>th</w:t>
      </w:r>
      <w:r w:rsidRPr="00EF5B82">
        <w:rPr>
          <w:rFonts w:cs="Arial"/>
        </w:rPr>
        <w:t xml:space="preserve"> age group in the dataset who were seropositive;</w:t>
      </w:r>
    </w:p>
    <w:p w14:paraId="48EF26EF" w14:textId="77777777" w:rsidR="00975142" w:rsidRPr="00EF5B82" w:rsidRDefault="00EF5B82" w:rsidP="00EF5B82">
      <w:pPr>
        <w:spacing w:line="480" w:lineRule="auto"/>
      </w:pPr>
      <w:r w:rsidRPr="00EF5B82">
        <w:rPr>
          <w:rFonts w:cs="Arial"/>
          <w:position w:val="-14"/>
        </w:rPr>
        <w:object w:dxaOrig="300" w:dyaOrig="380" w14:anchorId="0BDA59A9">
          <v:shape id="_x0000_i1026" type="#_x0000_t75" style="width:12.75pt;height:18.75pt" o:ole="">
            <v:imagedata r:id="rId8" o:title=""/>
          </v:shape>
          <o:OLEObject Type="Embed" ProgID="Equation.3" ShapeID="_x0000_i1026" DrawAspect="Content" ObjectID="_1540634152" r:id="rId9"/>
        </w:object>
      </w:r>
      <w:r w:rsidR="00382BF1" w:rsidRPr="00EF5B82">
        <w:rPr>
          <w:rFonts w:cs="Arial"/>
        </w:rPr>
        <w:t xml:space="preserve"> is the model prediction of the proportion of individuals in the </w:t>
      </w:r>
      <w:r w:rsidR="00382BF1" w:rsidRPr="00EF5B82">
        <w:rPr>
          <w:rFonts w:cs="Arial"/>
          <w:i/>
        </w:rPr>
        <w:t>j</w:t>
      </w:r>
      <w:r w:rsidR="00382BF1" w:rsidRPr="00EF5B82">
        <w:rPr>
          <w:rFonts w:cs="Arial"/>
          <w:i/>
          <w:vertAlign w:val="superscript"/>
        </w:rPr>
        <w:t>th</w:t>
      </w:r>
      <w:r w:rsidR="00382BF1" w:rsidRPr="00EF5B82">
        <w:rPr>
          <w:rFonts w:cs="Arial"/>
        </w:rPr>
        <w:t xml:space="preserve"> age group in the dataset who were seropositive, and equal to 1-proportion of people in the same age group who were seronegative</w:t>
      </w:r>
    </w:p>
    <w:p w14:paraId="19B57691" w14:textId="77777777" w:rsidR="004456D0" w:rsidRPr="00BC6F2F" w:rsidRDefault="00975142" w:rsidP="00EF5B82">
      <w:pPr>
        <w:spacing w:line="480" w:lineRule="auto"/>
        <w:rPr>
          <w:rFonts w:cs="Arial"/>
        </w:rPr>
      </w:pPr>
      <w:r w:rsidRPr="00BC6F2F">
        <w:rPr>
          <w:rFonts w:cs="Arial"/>
        </w:rPr>
        <w:t>Comparison</w:t>
      </w:r>
      <w:r w:rsidR="0028616A" w:rsidRPr="00BC6F2F">
        <w:rPr>
          <w:rFonts w:cs="Arial"/>
        </w:rPr>
        <w:t>s</w:t>
      </w:r>
      <w:r w:rsidRPr="00BC6F2F">
        <w:rPr>
          <w:rFonts w:cs="Arial"/>
        </w:rPr>
        <w:t xml:space="preserve"> between the predictions of the age-specific percentage seronegative for rubella, obtained using the best-fitting catalytic model and the observed data for </w:t>
      </w:r>
      <w:r w:rsidRPr="005969DF">
        <w:rPr>
          <w:rFonts w:cs="Arial"/>
        </w:rPr>
        <w:t>5</w:t>
      </w:r>
      <w:r w:rsidR="00967FE2" w:rsidRPr="005969DF">
        <w:rPr>
          <w:rFonts w:cs="Arial"/>
        </w:rPr>
        <w:t xml:space="preserve"> study</w:t>
      </w:r>
      <w:r w:rsidRPr="005969DF">
        <w:rPr>
          <w:rFonts w:cs="Arial"/>
        </w:rPr>
        <w:t xml:space="preserve"> sites</w:t>
      </w:r>
      <w:r w:rsidR="008F1FA5" w:rsidRPr="005969DF">
        <w:rPr>
          <w:rFonts w:cs="Arial"/>
        </w:rPr>
        <w:t>,</w:t>
      </w:r>
      <w:r w:rsidRPr="00BC6F2F">
        <w:rPr>
          <w:rFonts w:cs="Arial"/>
        </w:rPr>
        <w:t xml:space="preserve"> are presented in Figure S1.  </w:t>
      </w:r>
    </w:p>
    <w:p w14:paraId="6192670D" w14:textId="77777777" w:rsidR="00EB62EE" w:rsidRPr="00BC6F2F" w:rsidRDefault="00EB62EE"/>
    <w:p w14:paraId="48883769" w14:textId="77777777" w:rsidR="00EB62EE" w:rsidRPr="00BC6F2F" w:rsidRDefault="00EB62EE"/>
    <w:p w14:paraId="2CC2A13F" w14:textId="77777777" w:rsidR="00EB62EE" w:rsidRPr="00BC6F2F" w:rsidRDefault="00EB62EE" w:rsidP="000425DA">
      <w:pPr>
        <w:pStyle w:val="Caption"/>
        <w:rPr>
          <w:rFonts w:asciiTheme="minorHAnsi" w:hAnsiTheme="minorHAnsi"/>
          <w:b/>
          <w:szCs w:val="22"/>
        </w:rPr>
        <w:sectPr w:rsidR="00EB62EE" w:rsidRPr="00BC6F2F" w:rsidSect="00E7081C">
          <w:footerReference w:type="default" r:id="rId10"/>
          <w:pgSz w:w="11906" w:h="16838"/>
          <w:pgMar w:top="1440" w:right="1440" w:bottom="1440" w:left="1440" w:header="708" w:footer="708" w:gutter="0"/>
          <w:lnNumType w:countBy="1" w:restart="continuous"/>
          <w:cols w:space="708"/>
          <w:docGrid w:linePitch="360"/>
        </w:sectPr>
      </w:pPr>
      <w:bookmarkStart w:id="1" w:name="_Ref410395915"/>
    </w:p>
    <w:p w14:paraId="41B0A928" w14:textId="77777777" w:rsidR="000425DA" w:rsidRPr="00BC6F2F" w:rsidRDefault="00636C23" w:rsidP="000425DA">
      <w:pPr>
        <w:pStyle w:val="Caption"/>
        <w:rPr>
          <w:rFonts w:asciiTheme="minorHAnsi" w:hAnsiTheme="minorHAnsi" w:cs="Arial"/>
          <w:b/>
          <w:szCs w:val="22"/>
        </w:rPr>
      </w:pPr>
      <w:r w:rsidRPr="00BC6F2F">
        <w:rPr>
          <w:rFonts w:asciiTheme="minorHAnsi" w:hAnsiTheme="minorHAnsi"/>
          <w:b/>
          <w:szCs w:val="22"/>
        </w:rPr>
        <w:lastRenderedPageBreak/>
        <w:t>Table S</w:t>
      </w:r>
      <w:r w:rsidR="003B2547" w:rsidRPr="00BC6F2F">
        <w:rPr>
          <w:rFonts w:asciiTheme="minorHAnsi" w:hAnsiTheme="minorHAnsi"/>
          <w:b/>
          <w:szCs w:val="22"/>
        </w:rPr>
        <w:fldChar w:fldCharType="begin"/>
      </w:r>
      <w:r w:rsidR="000425DA" w:rsidRPr="00BC6F2F">
        <w:rPr>
          <w:rFonts w:asciiTheme="minorHAnsi" w:hAnsiTheme="minorHAnsi"/>
          <w:b/>
          <w:szCs w:val="22"/>
        </w:rPr>
        <w:instrText xml:space="preserve"> SEQ Table_A. \* ARABIC </w:instrText>
      </w:r>
      <w:r w:rsidR="003B2547" w:rsidRPr="00BC6F2F">
        <w:rPr>
          <w:rFonts w:asciiTheme="minorHAnsi" w:hAnsiTheme="minorHAnsi"/>
          <w:b/>
          <w:szCs w:val="22"/>
        </w:rPr>
        <w:fldChar w:fldCharType="separate"/>
      </w:r>
      <w:r w:rsidR="000611FA">
        <w:rPr>
          <w:rFonts w:asciiTheme="minorHAnsi" w:hAnsiTheme="minorHAnsi"/>
          <w:b/>
          <w:noProof/>
          <w:szCs w:val="22"/>
        </w:rPr>
        <w:t>1</w:t>
      </w:r>
      <w:r w:rsidR="003B2547" w:rsidRPr="00BC6F2F">
        <w:rPr>
          <w:rFonts w:asciiTheme="minorHAnsi" w:hAnsiTheme="minorHAnsi"/>
          <w:b/>
          <w:noProof/>
          <w:szCs w:val="22"/>
        </w:rPr>
        <w:fldChar w:fldCharType="end"/>
      </w:r>
      <w:bookmarkEnd w:id="1"/>
      <w:r w:rsidR="000425DA" w:rsidRPr="00BC6F2F">
        <w:rPr>
          <w:rFonts w:asciiTheme="minorHAnsi" w:hAnsiTheme="minorHAnsi"/>
          <w:b/>
          <w:szCs w:val="22"/>
        </w:rPr>
        <w:t xml:space="preserve">: Summary of the catalytic models used in the analyses of </w:t>
      </w:r>
      <w:r w:rsidR="00382BF1" w:rsidRPr="00BC6F2F">
        <w:rPr>
          <w:rFonts w:asciiTheme="minorHAnsi" w:hAnsiTheme="minorHAnsi"/>
          <w:b/>
          <w:szCs w:val="22"/>
        </w:rPr>
        <w:t xml:space="preserve">rubella </w:t>
      </w:r>
      <w:r w:rsidR="00252090" w:rsidRPr="00BC6F2F">
        <w:rPr>
          <w:rFonts w:asciiTheme="minorHAnsi" w:hAnsiTheme="minorHAnsi"/>
          <w:b/>
          <w:szCs w:val="22"/>
        </w:rPr>
        <w:t xml:space="preserve">antibody seroprevalence </w:t>
      </w:r>
      <w:r w:rsidR="000425DA" w:rsidRPr="00BC6F2F">
        <w:rPr>
          <w:rFonts w:asciiTheme="minorHAnsi" w:hAnsiTheme="minorHAnsi"/>
          <w:b/>
          <w:szCs w:val="22"/>
        </w:rPr>
        <w:t>data</w:t>
      </w:r>
      <w:r w:rsidR="00382BF1" w:rsidRPr="00BC6F2F">
        <w:rPr>
          <w:rFonts w:asciiTheme="minorHAnsi" w:hAnsiTheme="minorHAnsi"/>
          <w:b/>
          <w:szCs w:val="22"/>
        </w:rPr>
        <w:t xml:space="preserve"> </w:t>
      </w:r>
      <w:r w:rsidR="00382BF1" w:rsidRPr="005969DF">
        <w:rPr>
          <w:rFonts w:asciiTheme="minorHAnsi" w:hAnsiTheme="minorHAnsi"/>
          <w:b/>
          <w:szCs w:val="22"/>
        </w:rPr>
        <w:t>from 5</w:t>
      </w:r>
      <w:r w:rsidR="00967FE2" w:rsidRPr="005969DF">
        <w:rPr>
          <w:rFonts w:asciiTheme="minorHAnsi" w:hAnsiTheme="minorHAnsi"/>
          <w:b/>
          <w:szCs w:val="22"/>
        </w:rPr>
        <w:t xml:space="preserve"> study</w:t>
      </w:r>
      <w:r w:rsidR="00382BF1" w:rsidRPr="005969DF">
        <w:rPr>
          <w:rFonts w:asciiTheme="minorHAnsi" w:hAnsiTheme="minorHAnsi"/>
          <w:b/>
          <w:szCs w:val="22"/>
        </w:rPr>
        <w:t xml:space="preserve"> sites</w:t>
      </w:r>
      <w:r w:rsidR="00382BF1" w:rsidRPr="00BC6F2F">
        <w:rPr>
          <w:rFonts w:asciiTheme="minorHAnsi" w:hAnsiTheme="minorHAnsi"/>
          <w:b/>
          <w:szCs w:val="22"/>
        </w:rPr>
        <w:t xml:space="preserve"> in Bandundu, Kasaï Occidental, and Kinshasa provinces in the Democratic Republic of the Congo</w:t>
      </w:r>
    </w:p>
    <w:p w14:paraId="31563102" w14:textId="77777777" w:rsidR="000425DA" w:rsidRPr="00BC6F2F" w:rsidRDefault="000425DA" w:rsidP="000425DA">
      <w:pPr>
        <w:pStyle w:val="Caption"/>
        <w:rPr>
          <w:rFonts w:asciiTheme="minorHAnsi" w:hAnsiTheme="minorHAnsi"/>
          <w:szCs w:val="22"/>
        </w:rPr>
      </w:pPr>
    </w:p>
    <w:tbl>
      <w:tblPr>
        <w:tblStyle w:val="TableGrid"/>
        <w:tblW w:w="0" w:type="auto"/>
        <w:tblLayout w:type="fixed"/>
        <w:tblLook w:val="04A0" w:firstRow="1" w:lastRow="0" w:firstColumn="1" w:lastColumn="0" w:noHBand="0" w:noVBand="1"/>
      </w:tblPr>
      <w:tblGrid>
        <w:gridCol w:w="885"/>
        <w:gridCol w:w="13289"/>
      </w:tblGrid>
      <w:tr w:rsidR="000425DA" w:rsidRPr="00BC6F2F" w14:paraId="15EBF501" w14:textId="77777777" w:rsidTr="006A4AF0">
        <w:tc>
          <w:tcPr>
            <w:tcW w:w="885" w:type="dxa"/>
          </w:tcPr>
          <w:p w14:paraId="52A2EC86" w14:textId="77777777" w:rsidR="000425DA" w:rsidRPr="00BC6F2F" w:rsidRDefault="000425DA" w:rsidP="006A4AF0">
            <w:pPr>
              <w:jc w:val="center"/>
              <w:rPr>
                <w:rFonts w:asciiTheme="minorHAnsi" w:hAnsiTheme="minorHAnsi"/>
                <w:b/>
                <w:sz w:val="22"/>
                <w:szCs w:val="22"/>
              </w:rPr>
            </w:pPr>
            <w:r w:rsidRPr="00BC6F2F">
              <w:rPr>
                <w:rFonts w:asciiTheme="minorHAnsi" w:hAnsiTheme="minorHAnsi"/>
                <w:b/>
                <w:sz w:val="22"/>
                <w:szCs w:val="22"/>
              </w:rPr>
              <w:t>Model</w:t>
            </w:r>
          </w:p>
        </w:tc>
        <w:tc>
          <w:tcPr>
            <w:tcW w:w="13289" w:type="dxa"/>
          </w:tcPr>
          <w:p w14:paraId="4F589F81" w14:textId="77777777" w:rsidR="000425DA" w:rsidRPr="00BC6F2F" w:rsidRDefault="000425DA" w:rsidP="006A4AF0">
            <w:pPr>
              <w:jc w:val="center"/>
              <w:rPr>
                <w:rFonts w:asciiTheme="minorHAnsi" w:hAnsiTheme="minorHAnsi"/>
                <w:b/>
                <w:sz w:val="22"/>
                <w:szCs w:val="22"/>
              </w:rPr>
            </w:pPr>
            <w:r w:rsidRPr="00BC6F2F">
              <w:rPr>
                <w:rFonts w:asciiTheme="minorHAnsi" w:hAnsiTheme="minorHAnsi"/>
                <w:b/>
                <w:sz w:val="22"/>
                <w:szCs w:val="22"/>
              </w:rPr>
              <w:t>Assumption</w:t>
            </w:r>
          </w:p>
        </w:tc>
      </w:tr>
      <w:tr w:rsidR="000425DA" w:rsidRPr="00BC6F2F" w14:paraId="3AC5D493" w14:textId="77777777" w:rsidTr="006A4AF0">
        <w:tc>
          <w:tcPr>
            <w:tcW w:w="885" w:type="dxa"/>
          </w:tcPr>
          <w:p w14:paraId="1822D260" w14:textId="77777777" w:rsidR="000425DA" w:rsidRPr="00BC6F2F" w:rsidRDefault="000425DA" w:rsidP="006A4AF0">
            <w:pPr>
              <w:rPr>
                <w:rFonts w:asciiTheme="minorHAnsi" w:hAnsiTheme="minorHAnsi"/>
                <w:sz w:val="22"/>
                <w:szCs w:val="22"/>
              </w:rPr>
            </w:pPr>
            <w:r w:rsidRPr="00BC6F2F">
              <w:rPr>
                <w:rFonts w:asciiTheme="minorHAnsi" w:hAnsiTheme="minorHAnsi"/>
                <w:sz w:val="22"/>
                <w:szCs w:val="22"/>
              </w:rPr>
              <w:t>A</w:t>
            </w:r>
          </w:p>
        </w:tc>
        <w:tc>
          <w:tcPr>
            <w:tcW w:w="13289" w:type="dxa"/>
          </w:tcPr>
          <w:p w14:paraId="0AED6A65" w14:textId="77777777" w:rsidR="000425DA" w:rsidRPr="00BC6F2F" w:rsidRDefault="000425DA" w:rsidP="006A4AF0">
            <w:pPr>
              <w:rPr>
                <w:rFonts w:asciiTheme="minorHAnsi" w:hAnsiTheme="minorHAnsi" w:cs="Arial"/>
                <w:sz w:val="22"/>
                <w:szCs w:val="22"/>
              </w:rPr>
            </w:pPr>
            <w:r w:rsidRPr="00BC6F2F">
              <w:rPr>
                <w:rFonts w:asciiTheme="minorHAnsi" w:hAnsiTheme="minorHAnsi" w:cs="Arial"/>
                <w:sz w:val="22"/>
                <w:szCs w:val="22"/>
              </w:rPr>
              <w:t>The force of infection differs between younger and older individuals and was estimated, and the sensitivity of the assay was unknown and was estimated, together with the force of infection.</w:t>
            </w:r>
            <w:r w:rsidRPr="00BC6F2F">
              <w:rPr>
                <w:rFonts w:asciiTheme="minorHAnsi" w:hAnsiTheme="minorHAnsi"/>
                <w:sz w:val="22"/>
                <w:szCs w:val="22"/>
              </w:rPr>
              <w:t xml:space="preserve">  </w:t>
            </w:r>
            <w:r w:rsidR="00C65E97">
              <w:rPr>
                <w:rFonts w:asciiTheme="minorHAnsi" w:hAnsiTheme="minorHAnsi" w:cs="Arial"/>
                <w:sz w:val="22"/>
                <w:szCs w:val="22"/>
              </w:rPr>
              <w:t>The following equation</w:t>
            </w:r>
            <w:r w:rsidRPr="00BC6F2F">
              <w:rPr>
                <w:rFonts w:asciiTheme="minorHAnsi" w:hAnsiTheme="minorHAnsi" w:cs="Arial"/>
                <w:sz w:val="22"/>
                <w:szCs w:val="22"/>
              </w:rPr>
              <w:t xml:space="preserve"> gives the proportion of </w:t>
            </w:r>
            <w:r w:rsidR="001866AB" w:rsidRPr="00BC6F2F">
              <w:rPr>
                <w:rFonts w:asciiTheme="minorHAnsi" w:hAnsiTheme="minorHAnsi" w:cs="Arial"/>
                <w:sz w:val="22"/>
                <w:szCs w:val="22"/>
              </w:rPr>
              <w:t>people</w:t>
            </w:r>
            <w:r w:rsidRPr="00BC6F2F">
              <w:rPr>
                <w:rFonts w:asciiTheme="minorHAnsi" w:hAnsiTheme="minorHAnsi" w:cs="Arial"/>
                <w:sz w:val="22"/>
                <w:szCs w:val="22"/>
              </w:rPr>
              <w:t xml:space="preserve"> of age </w:t>
            </w:r>
            <w:r w:rsidRPr="00BC6F2F">
              <w:rPr>
                <w:rFonts w:asciiTheme="minorHAnsi" w:hAnsiTheme="minorHAnsi" w:cs="Arial"/>
                <w:i/>
                <w:sz w:val="22"/>
                <w:szCs w:val="22"/>
              </w:rPr>
              <w:t>a</w:t>
            </w:r>
            <w:r w:rsidRPr="00BC6F2F">
              <w:rPr>
                <w:rFonts w:asciiTheme="minorHAnsi" w:hAnsiTheme="minorHAnsi" w:cs="Arial"/>
                <w:sz w:val="22"/>
                <w:szCs w:val="22"/>
              </w:rPr>
              <w:t xml:space="preserve"> (</w:t>
            </w:r>
            <w:r w:rsidRPr="00BC6F2F">
              <w:rPr>
                <w:rFonts w:asciiTheme="minorHAnsi" w:hAnsiTheme="minorHAnsi" w:cs="Arial"/>
                <w:i/>
                <w:sz w:val="22"/>
                <w:szCs w:val="22"/>
              </w:rPr>
              <w:t>s(a)</w:t>
            </w:r>
            <w:r w:rsidRPr="00BC6F2F">
              <w:rPr>
                <w:rFonts w:asciiTheme="minorHAnsi" w:hAnsiTheme="minorHAnsi" w:cs="Arial"/>
                <w:sz w:val="22"/>
                <w:szCs w:val="22"/>
              </w:rPr>
              <w:t>) that are seronegative:</w:t>
            </w:r>
          </w:p>
          <w:tbl>
            <w:tblPr>
              <w:tblW w:w="0" w:type="auto"/>
              <w:tblLayout w:type="fixed"/>
              <w:tblLook w:val="04A0" w:firstRow="1" w:lastRow="0" w:firstColumn="1" w:lastColumn="0" w:noHBand="0" w:noVBand="1"/>
            </w:tblPr>
            <w:tblGrid>
              <w:gridCol w:w="6912"/>
              <w:gridCol w:w="1610"/>
            </w:tblGrid>
            <w:tr w:rsidR="000425DA" w:rsidRPr="00BC6F2F" w14:paraId="5C366887" w14:textId="77777777" w:rsidTr="006A4AF0">
              <w:tc>
                <w:tcPr>
                  <w:tcW w:w="6912" w:type="dxa"/>
                </w:tcPr>
                <w:p w14:paraId="51175D09" w14:textId="77777777" w:rsidR="001866AB" w:rsidRPr="002240B9" w:rsidRDefault="001866AB" w:rsidP="001866AB">
                  <w:pPr>
                    <w:spacing w:line="480" w:lineRule="auto"/>
                    <w:jc w:val="center"/>
                    <w:rPr>
                      <w:rFonts w:cs="Arial"/>
                    </w:rPr>
                  </w:pPr>
                  <w:r w:rsidRPr="002240B9">
                    <w:rPr>
                      <w:rFonts w:cs="Arial"/>
                      <w:position w:val="-38"/>
                    </w:rPr>
                    <w:object w:dxaOrig="5860" w:dyaOrig="880" w14:anchorId="52AE50C8">
                      <v:shape id="_x0000_i1027" type="#_x0000_t75" style="width:295.5pt;height:43.5pt" o:ole="">
                        <v:imagedata r:id="rId11" o:title=""/>
                      </v:shape>
                      <o:OLEObject Type="Embed" ProgID="Equation.3" ShapeID="_x0000_i1027" DrawAspect="Content" ObjectID="_1540634153" r:id="rId12"/>
                    </w:object>
                  </w:r>
                </w:p>
              </w:tc>
              <w:tc>
                <w:tcPr>
                  <w:tcW w:w="1610" w:type="dxa"/>
                </w:tcPr>
                <w:p w14:paraId="085912E4" w14:textId="77777777" w:rsidR="001866AB" w:rsidRPr="002240B9" w:rsidRDefault="001866AB" w:rsidP="006A4AF0">
                  <w:pPr>
                    <w:spacing w:line="480" w:lineRule="auto"/>
                    <w:rPr>
                      <w:rFonts w:cs="Arial"/>
                    </w:rPr>
                  </w:pPr>
                </w:p>
              </w:tc>
            </w:tr>
          </w:tbl>
          <w:p w14:paraId="2E54E99F" w14:textId="77777777" w:rsidR="000425DA" w:rsidRPr="00BC6F2F" w:rsidRDefault="000425DA" w:rsidP="006A4AF0">
            <w:pPr>
              <w:rPr>
                <w:rFonts w:asciiTheme="minorHAnsi" w:hAnsiTheme="minorHAnsi" w:cs="Arial"/>
                <w:sz w:val="22"/>
                <w:szCs w:val="22"/>
              </w:rPr>
            </w:pPr>
            <w:r w:rsidRPr="00BC6F2F">
              <w:rPr>
                <w:rFonts w:asciiTheme="minorHAnsi" w:hAnsiTheme="minorHAnsi" w:cs="Arial"/>
                <w:sz w:val="22"/>
                <w:szCs w:val="22"/>
              </w:rPr>
              <w:t xml:space="preserve">where </w:t>
            </w:r>
            <w:r w:rsidRPr="00BC6F2F">
              <w:rPr>
                <w:rFonts w:asciiTheme="minorHAnsi" w:hAnsiTheme="minorHAnsi" w:cs="Arial"/>
                <w:i/>
                <w:sz w:val="22"/>
                <w:szCs w:val="22"/>
              </w:rPr>
              <w:t>p</w:t>
            </w:r>
            <w:r w:rsidRPr="00BC6F2F">
              <w:rPr>
                <w:rFonts w:asciiTheme="minorHAnsi" w:hAnsiTheme="minorHAnsi" w:cs="Arial"/>
                <w:sz w:val="22"/>
                <w:szCs w:val="22"/>
              </w:rPr>
              <w:t xml:space="preserve"> is the sensitivity of the serological assay, and </w:t>
            </w:r>
            <w:r w:rsidR="00C65E97" w:rsidRPr="002240B9">
              <w:rPr>
                <w:rFonts w:asciiTheme="minorHAnsi" w:eastAsiaTheme="minorHAnsi" w:hAnsiTheme="minorHAnsi" w:cs="Arial"/>
                <w:i/>
                <w:position w:val="-14"/>
                <w:sz w:val="22"/>
                <w:szCs w:val="22"/>
                <w:lang w:eastAsia="en-US"/>
              </w:rPr>
              <w:object w:dxaOrig="360" w:dyaOrig="400" w14:anchorId="045DDED4">
                <v:shape id="_x0000_i1028" type="#_x0000_t75" style="width:15.75pt;height:21.75pt" o:ole="">
                  <v:imagedata r:id="rId13" o:title=""/>
                </v:shape>
                <o:OLEObject Type="Embed" ProgID="Equation.3" ShapeID="_x0000_i1028" DrawAspect="Content" ObjectID="_1540634154" r:id="rId14"/>
              </w:object>
            </w:r>
            <w:r w:rsidR="00C65E97">
              <w:rPr>
                <w:rFonts w:asciiTheme="minorHAnsi" w:hAnsiTheme="minorHAnsi" w:cs="Arial"/>
                <w:sz w:val="22"/>
                <w:szCs w:val="22"/>
              </w:rPr>
              <w:t xml:space="preserve"> and</w:t>
            </w:r>
            <w:r w:rsidRPr="00BC6F2F">
              <w:rPr>
                <w:rFonts w:asciiTheme="minorHAnsi" w:hAnsiTheme="minorHAnsi" w:cs="Arial"/>
                <w:sz w:val="22"/>
                <w:szCs w:val="22"/>
              </w:rPr>
              <w:t xml:space="preserve"> </w:t>
            </w:r>
            <w:r w:rsidR="00C65E97" w:rsidRPr="00C65E97">
              <w:rPr>
                <w:rFonts w:asciiTheme="minorHAnsi" w:eastAsiaTheme="minorHAnsi" w:hAnsiTheme="minorHAnsi" w:cs="Arial"/>
                <w:i/>
                <w:position w:val="-6"/>
                <w:sz w:val="22"/>
                <w:szCs w:val="22"/>
                <w:lang w:eastAsia="en-US"/>
              </w:rPr>
              <w:object w:dxaOrig="300" w:dyaOrig="320" w14:anchorId="203A1A26">
                <v:shape id="_x0000_i1029" type="#_x0000_t75" style="width:13.5pt;height:17.25pt" o:ole="">
                  <v:imagedata r:id="rId15" o:title=""/>
                </v:shape>
                <o:OLEObject Type="Embed" ProgID="Equation.3" ShapeID="_x0000_i1029" DrawAspect="Content" ObjectID="_1540634155" r:id="rId16"/>
              </w:object>
            </w:r>
            <w:r w:rsidR="00C65E97">
              <w:rPr>
                <w:rFonts w:asciiTheme="minorHAnsi" w:hAnsiTheme="minorHAnsi" w:cs="Arial"/>
                <w:sz w:val="22"/>
                <w:szCs w:val="22"/>
              </w:rPr>
              <w:t xml:space="preserve"> </w:t>
            </w:r>
            <w:r w:rsidRPr="00BC6F2F">
              <w:rPr>
                <w:rFonts w:asciiTheme="minorHAnsi" w:hAnsiTheme="minorHAnsi" w:cs="Arial"/>
                <w:sz w:val="22"/>
                <w:szCs w:val="22"/>
              </w:rPr>
              <w:t>are the average force of infection among younger and older individuals</w:t>
            </w:r>
            <w:r w:rsidRPr="00BC6F2F">
              <w:rPr>
                <w:rFonts w:asciiTheme="minorHAnsi" w:hAnsiTheme="minorHAnsi" w:cs="Arial"/>
                <w:sz w:val="22"/>
                <w:szCs w:val="22"/>
                <w:vertAlign w:val="superscript"/>
              </w:rPr>
              <w:t>+</w:t>
            </w:r>
            <w:r w:rsidRPr="00BC6F2F">
              <w:rPr>
                <w:rFonts w:asciiTheme="minorHAnsi" w:hAnsiTheme="minorHAnsi" w:cs="Arial"/>
                <w:sz w:val="22"/>
                <w:szCs w:val="22"/>
              </w:rPr>
              <w:t xml:space="preserve"> respectively.  </w:t>
            </w:r>
            <w:r w:rsidR="001866AB" w:rsidRPr="00BC6F2F">
              <w:rPr>
                <w:rFonts w:asciiTheme="minorHAnsi" w:hAnsiTheme="minorHAnsi" w:cs="Arial"/>
                <w:sz w:val="22"/>
                <w:szCs w:val="22"/>
              </w:rPr>
              <w:t xml:space="preserve">The proportion of people of age </w:t>
            </w:r>
            <w:r w:rsidR="001866AB" w:rsidRPr="00BC6F2F">
              <w:rPr>
                <w:rFonts w:asciiTheme="minorHAnsi" w:hAnsiTheme="minorHAnsi" w:cs="Arial"/>
                <w:i/>
                <w:sz w:val="22"/>
                <w:szCs w:val="22"/>
              </w:rPr>
              <w:t>a</w:t>
            </w:r>
            <w:r w:rsidR="001866AB" w:rsidRPr="00BC6F2F">
              <w:rPr>
                <w:rFonts w:asciiTheme="minorHAnsi" w:hAnsiTheme="minorHAnsi" w:cs="Arial"/>
                <w:sz w:val="22"/>
                <w:szCs w:val="22"/>
              </w:rPr>
              <w:t xml:space="preserve"> (</w:t>
            </w:r>
            <w:r w:rsidR="001866AB" w:rsidRPr="00BC6F2F">
              <w:rPr>
                <w:rFonts w:asciiTheme="minorHAnsi" w:hAnsiTheme="minorHAnsi" w:cs="Arial"/>
                <w:i/>
                <w:sz w:val="22"/>
                <w:szCs w:val="22"/>
              </w:rPr>
              <w:t>s(a)</w:t>
            </w:r>
            <w:r w:rsidR="001866AB" w:rsidRPr="00BC6F2F">
              <w:rPr>
                <w:rFonts w:asciiTheme="minorHAnsi" w:hAnsiTheme="minorHAnsi" w:cs="Arial"/>
                <w:sz w:val="22"/>
                <w:szCs w:val="22"/>
              </w:rPr>
              <w:t>) that are susceptible is as follows:</w:t>
            </w:r>
            <w:r w:rsidR="00C65E97" w:rsidRPr="00C65E97">
              <w:rPr>
                <w:rFonts w:asciiTheme="minorHAnsi" w:eastAsiaTheme="minorHAnsi" w:hAnsiTheme="minorHAnsi" w:cs="Arial"/>
                <w:i/>
                <w:sz w:val="22"/>
                <w:szCs w:val="22"/>
                <w:lang w:eastAsia="en-US"/>
              </w:rPr>
              <w:t xml:space="preserve"> </w:t>
            </w:r>
          </w:p>
          <w:p w14:paraId="0A9345CB" w14:textId="77777777" w:rsidR="001866AB" w:rsidRPr="00BC6F2F" w:rsidRDefault="001866AB" w:rsidP="006A4AF0">
            <w:pPr>
              <w:rPr>
                <w:rFonts w:asciiTheme="minorHAnsi" w:hAnsiTheme="minorHAnsi" w:cs="Arial"/>
                <w:sz w:val="22"/>
                <w:szCs w:val="22"/>
              </w:rPr>
            </w:pPr>
          </w:p>
          <w:tbl>
            <w:tblPr>
              <w:tblW w:w="0" w:type="auto"/>
              <w:tblLayout w:type="fixed"/>
              <w:tblLook w:val="04A0" w:firstRow="1" w:lastRow="0" w:firstColumn="1" w:lastColumn="0" w:noHBand="0" w:noVBand="1"/>
            </w:tblPr>
            <w:tblGrid>
              <w:gridCol w:w="6912"/>
              <w:gridCol w:w="1610"/>
            </w:tblGrid>
            <w:tr w:rsidR="001866AB" w:rsidRPr="00BC6F2F" w14:paraId="3C8A95EF" w14:textId="77777777" w:rsidTr="006A4AF0">
              <w:tc>
                <w:tcPr>
                  <w:tcW w:w="6912" w:type="dxa"/>
                </w:tcPr>
                <w:p w14:paraId="4EE925BB" w14:textId="77777777" w:rsidR="001866AB" w:rsidRPr="002240B9" w:rsidRDefault="001866AB" w:rsidP="006A4AF0">
                  <w:pPr>
                    <w:spacing w:line="480" w:lineRule="auto"/>
                    <w:jc w:val="center"/>
                    <w:rPr>
                      <w:rFonts w:cs="Arial"/>
                    </w:rPr>
                  </w:pPr>
                  <w:r w:rsidRPr="002240B9">
                    <w:rPr>
                      <w:rFonts w:cs="Arial"/>
                      <w:position w:val="-38"/>
                    </w:rPr>
                    <w:object w:dxaOrig="4900" w:dyaOrig="880" w14:anchorId="7009E0F2">
                      <v:shape id="_x0000_i1030" type="#_x0000_t75" style="width:244.5pt;height:43.5pt" o:ole="">
                        <v:imagedata r:id="rId17" o:title=""/>
                      </v:shape>
                      <o:OLEObject Type="Embed" ProgID="Equation.3" ShapeID="_x0000_i1030" DrawAspect="Content" ObjectID="_1540634156" r:id="rId18"/>
                    </w:object>
                  </w:r>
                </w:p>
              </w:tc>
              <w:tc>
                <w:tcPr>
                  <w:tcW w:w="1610" w:type="dxa"/>
                </w:tcPr>
                <w:p w14:paraId="61595E7C" w14:textId="77777777" w:rsidR="001866AB" w:rsidRPr="002240B9" w:rsidRDefault="001866AB" w:rsidP="006A4AF0">
                  <w:pPr>
                    <w:spacing w:line="480" w:lineRule="auto"/>
                    <w:rPr>
                      <w:rFonts w:cs="Arial"/>
                    </w:rPr>
                  </w:pPr>
                </w:p>
              </w:tc>
            </w:tr>
          </w:tbl>
          <w:p w14:paraId="2BA6D854" w14:textId="77777777" w:rsidR="001866AB" w:rsidRPr="00BC6F2F" w:rsidRDefault="001866AB" w:rsidP="006A4AF0">
            <w:pPr>
              <w:rPr>
                <w:rFonts w:asciiTheme="minorHAnsi" w:hAnsiTheme="minorHAnsi"/>
                <w:sz w:val="22"/>
                <w:szCs w:val="22"/>
              </w:rPr>
            </w:pPr>
          </w:p>
        </w:tc>
      </w:tr>
      <w:tr w:rsidR="000425DA" w:rsidRPr="00BC6F2F" w14:paraId="79E027D8" w14:textId="77777777" w:rsidTr="006A4AF0">
        <w:tc>
          <w:tcPr>
            <w:tcW w:w="885" w:type="dxa"/>
          </w:tcPr>
          <w:p w14:paraId="5278DEDF" w14:textId="77777777" w:rsidR="000425DA" w:rsidRPr="00BC6F2F" w:rsidRDefault="000425DA" w:rsidP="00551DFE">
            <w:pPr>
              <w:rPr>
                <w:rFonts w:asciiTheme="minorHAnsi" w:hAnsiTheme="minorHAnsi"/>
                <w:sz w:val="22"/>
                <w:szCs w:val="22"/>
              </w:rPr>
            </w:pPr>
            <w:r w:rsidRPr="00BC6F2F">
              <w:rPr>
                <w:rFonts w:asciiTheme="minorHAnsi" w:hAnsiTheme="minorHAnsi"/>
                <w:sz w:val="22"/>
                <w:szCs w:val="22"/>
              </w:rPr>
              <w:t>B</w:t>
            </w:r>
          </w:p>
        </w:tc>
        <w:tc>
          <w:tcPr>
            <w:tcW w:w="13289" w:type="dxa"/>
          </w:tcPr>
          <w:p w14:paraId="020AF831" w14:textId="77777777" w:rsidR="000425DA" w:rsidRPr="00BC6F2F" w:rsidRDefault="000425DA" w:rsidP="005153BB">
            <w:pPr>
              <w:rPr>
                <w:rFonts w:asciiTheme="minorHAnsi" w:hAnsiTheme="minorHAnsi"/>
                <w:sz w:val="22"/>
                <w:szCs w:val="22"/>
              </w:rPr>
            </w:pPr>
            <w:r w:rsidRPr="00BC6F2F">
              <w:rPr>
                <w:rFonts w:asciiTheme="minorHAnsi" w:hAnsiTheme="minorHAnsi" w:cs="Arial"/>
                <w:sz w:val="22"/>
                <w:szCs w:val="22"/>
              </w:rPr>
              <w:t>The force of infection differs between younger and older individuals and was estimated, and the sensitivity of the assay was fixed at 100%. This model is</w:t>
            </w:r>
            <w:r w:rsidR="009555FB" w:rsidRPr="00BC6F2F">
              <w:rPr>
                <w:rFonts w:asciiTheme="minorHAnsi" w:hAnsiTheme="minorHAnsi" w:cs="Arial"/>
                <w:sz w:val="22"/>
                <w:szCs w:val="22"/>
              </w:rPr>
              <w:t xml:space="preserve"> similar to that used previously</w:t>
            </w:r>
            <w:r w:rsidR="0079313B" w:rsidRPr="00BC6F2F">
              <w:rPr>
                <w:rFonts w:asciiTheme="minorHAnsi" w:hAnsiTheme="minorHAnsi" w:cs="Arial"/>
                <w:sz w:val="22"/>
                <w:szCs w:val="22"/>
              </w:rPr>
              <w:t xml:space="preserve"> </w:t>
            </w:r>
            <w:r w:rsidR="005153BB">
              <w:rPr>
                <w:rFonts w:cs="Arial"/>
              </w:rPr>
              <w:t>[23</w:t>
            </w:r>
            <w:r w:rsidR="009555FB" w:rsidRPr="00BC6F2F">
              <w:rPr>
                <w:rFonts w:asciiTheme="minorHAnsi" w:hAnsiTheme="minorHAnsi" w:cs="Arial"/>
                <w:sz w:val="22"/>
                <w:szCs w:val="22"/>
              </w:rPr>
              <w:t>]</w:t>
            </w:r>
            <w:r w:rsidRPr="00BC6F2F">
              <w:rPr>
                <w:rFonts w:asciiTheme="minorHAnsi" w:hAnsiTheme="minorHAnsi" w:cs="Arial"/>
                <w:sz w:val="22"/>
                <w:szCs w:val="22"/>
              </w:rPr>
              <w:t>.</w:t>
            </w:r>
          </w:p>
        </w:tc>
      </w:tr>
      <w:tr w:rsidR="000425DA" w:rsidRPr="00BC6F2F" w14:paraId="0743F8A8" w14:textId="77777777" w:rsidTr="006A4AF0">
        <w:tc>
          <w:tcPr>
            <w:tcW w:w="885" w:type="dxa"/>
          </w:tcPr>
          <w:p w14:paraId="27658495" w14:textId="77777777" w:rsidR="000425DA" w:rsidRPr="00BC6F2F" w:rsidRDefault="000425DA" w:rsidP="006A4AF0">
            <w:pPr>
              <w:rPr>
                <w:rFonts w:asciiTheme="minorHAnsi" w:hAnsiTheme="minorHAnsi"/>
                <w:sz w:val="22"/>
                <w:szCs w:val="22"/>
              </w:rPr>
            </w:pPr>
            <w:r w:rsidRPr="00BC6F2F">
              <w:rPr>
                <w:rFonts w:asciiTheme="minorHAnsi" w:hAnsiTheme="minorHAnsi"/>
                <w:sz w:val="22"/>
                <w:szCs w:val="22"/>
              </w:rPr>
              <w:t>C</w:t>
            </w:r>
          </w:p>
        </w:tc>
        <w:tc>
          <w:tcPr>
            <w:tcW w:w="13289" w:type="dxa"/>
          </w:tcPr>
          <w:p w14:paraId="7C9BFCF3" w14:textId="77777777" w:rsidR="000425DA" w:rsidRPr="00BC6F2F" w:rsidRDefault="000425DA" w:rsidP="005153BB">
            <w:pPr>
              <w:rPr>
                <w:rFonts w:asciiTheme="minorHAnsi" w:hAnsiTheme="minorHAnsi"/>
                <w:sz w:val="22"/>
                <w:szCs w:val="22"/>
              </w:rPr>
            </w:pPr>
            <w:r w:rsidRPr="00BC6F2F">
              <w:rPr>
                <w:rFonts w:asciiTheme="minorHAnsi" w:hAnsiTheme="minorHAnsi" w:cs="Arial"/>
                <w:sz w:val="22"/>
                <w:szCs w:val="22"/>
              </w:rPr>
              <w:t>The force of infection was identical for younger and older individuals, but the sensitivity of the assay could be &lt;100% and was identical for all ages. Both the force of infection and the sensitivity of the assay were estimated.  This model is equivalent to the variable asymptote model defined by Muench</w:t>
            </w:r>
            <w:r w:rsidR="0079313B" w:rsidRPr="00BC6F2F">
              <w:rPr>
                <w:rFonts w:asciiTheme="minorHAnsi" w:hAnsiTheme="minorHAnsi" w:cs="Arial"/>
                <w:sz w:val="22"/>
                <w:szCs w:val="22"/>
              </w:rPr>
              <w:t xml:space="preserve"> </w:t>
            </w:r>
            <w:r w:rsidR="003B2547" w:rsidRPr="00BC6F2F">
              <w:rPr>
                <w:rFonts w:cs="Arial"/>
              </w:rPr>
              <w:fldChar w:fldCharType="begin"/>
            </w:r>
            <w:r w:rsidRPr="00BC6F2F">
              <w:rPr>
                <w:rFonts w:asciiTheme="minorHAnsi" w:hAnsiTheme="minorHAnsi" w:cs="Arial"/>
                <w:sz w:val="22"/>
                <w:szCs w:val="22"/>
              </w:rPr>
              <w:instrText xml:space="preserve"> ADDIN EN.CITE &lt;EndNote&gt;&lt;Cite&gt;&lt;Author&gt;Muench&lt;/Author&gt;&lt;Year&gt;1959&lt;/Year&gt;&lt;RecNum&gt;61&lt;/RecNum&gt;&lt;record&gt;&lt;rec-number&gt;61&lt;/rec-number&gt;&lt;foreign-keys&gt;&lt;key app="EN" db-id="05p2strrl9ve5se9z5ux9x9kzw2r9t2erpdt"&gt;61&lt;/key&gt;&lt;/foreign-keys&gt;&lt;ref-type name="Book"&gt;6&lt;/ref-type&gt;&lt;contributors&gt;&lt;authors&gt;&lt;author&gt;Muench, H.&lt;/author&gt;&lt;/authors&gt;&lt;/contributors&gt;&lt;titles&gt;&lt;title&gt;Catalytic models in epidemiology&lt;/title&gt;&lt;/titles&gt;&lt;dates&gt;&lt;year&gt;1959&lt;/year&gt;&lt;/dates&gt;&lt;pub-location&gt;Cambridge MA&lt;/pub-location&gt;&lt;publisher&gt;Harvard University Press&lt;/publisher&gt;&lt;urls&gt;&lt;/urls&gt;&lt;/record&gt;&lt;/Cite&gt;&lt;/EndNote&gt;</w:instrText>
            </w:r>
            <w:r w:rsidR="003B2547" w:rsidRPr="00BC6F2F">
              <w:rPr>
                <w:rFonts w:cs="Arial"/>
              </w:rPr>
              <w:fldChar w:fldCharType="separate"/>
            </w:r>
            <w:r w:rsidR="009555FB" w:rsidRPr="00BC6F2F">
              <w:rPr>
                <w:rFonts w:asciiTheme="minorHAnsi" w:hAnsiTheme="minorHAnsi" w:cs="Arial"/>
                <w:noProof/>
                <w:sz w:val="22"/>
                <w:szCs w:val="22"/>
              </w:rPr>
              <w:t>[</w:t>
            </w:r>
            <w:r w:rsidR="005153BB">
              <w:rPr>
                <w:rFonts w:asciiTheme="minorHAnsi" w:hAnsiTheme="minorHAnsi" w:cs="Arial"/>
                <w:noProof/>
                <w:sz w:val="22"/>
                <w:szCs w:val="22"/>
              </w:rPr>
              <w:t>26</w:t>
            </w:r>
            <w:r w:rsidRPr="00BC6F2F">
              <w:rPr>
                <w:rFonts w:asciiTheme="minorHAnsi" w:hAnsiTheme="minorHAnsi" w:cs="Arial"/>
                <w:noProof/>
                <w:sz w:val="22"/>
                <w:szCs w:val="22"/>
              </w:rPr>
              <w:t>]</w:t>
            </w:r>
            <w:r w:rsidR="003B2547" w:rsidRPr="00BC6F2F">
              <w:rPr>
                <w:rFonts w:cs="Arial"/>
              </w:rPr>
              <w:fldChar w:fldCharType="end"/>
            </w:r>
            <w:r w:rsidRPr="00BC6F2F">
              <w:rPr>
                <w:rFonts w:asciiTheme="minorHAnsi" w:hAnsiTheme="minorHAnsi" w:cs="Arial"/>
                <w:sz w:val="22"/>
                <w:szCs w:val="22"/>
              </w:rPr>
              <w:t>.</w:t>
            </w:r>
          </w:p>
        </w:tc>
      </w:tr>
      <w:tr w:rsidR="000425DA" w:rsidRPr="00BC6F2F" w14:paraId="5E1739E2" w14:textId="77777777" w:rsidTr="006A4AF0">
        <w:tc>
          <w:tcPr>
            <w:tcW w:w="885" w:type="dxa"/>
          </w:tcPr>
          <w:p w14:paraId="55A6FA9B" w14:textId="77777777" w:rsidR="000425DA" w:rsidRPr="00BC6F2F" w:rsidRDefault="000425DA" w:rsidP="00551DFE">
            <w:pPr>
              <w:rPr>
                <w:rFonts w:asciiTheme="minorHAnsi" w:hAnsiTheme="minorHAnsi"/>
                <w:sz w:val="22"/>
                <w:szCs w:val="22"/>
              </w:rPr>
            </w:pPr>
            <w:r w:rsidRPr="00BC6F2F">
              <w:rPr>
                <w:rFonts w:asciiTheme="minorHAnsi" w:hAnsiTheme="minorHAnsi"/>
                <w:sz w:val="22"/>
                <w:szCs w:val="22"/>
              </w:rPr>
              <w:t>D</w:t>
            </w:r>
          </w:p>
        </w:tc>
        <w:tc>
          <w:tcPr>
            <w:tcW w:w="13289" w:type="dxa"/>
          </w:tcPr>
          <w:p w14:paraId="01E8E148" w14:textId="77777777" w:rsidR="000425DA" w:rsidRPr="00BC6F2F" w:rsidRDefault="000425DA" w:rsidP="005153BB">
            <w:pPr>
              <w:rPr>
                <w:rFonts w:asciiTheme="minorHAnsi" w:hAnsiTheme="minorHAnsi"/>
                <w:sz w:val="22"/>
                <w:szCs w:val="22"/>
              </w:rPr>
            </w:pPr>
            <w:r w:rsidRPr="00BC6F2F">
              <w:rPr>
                <w:rFonts w:asciiTheme="minorHAnsi" w:hAnsiTheme="minorHAnsi" w:cs="Arial"/>
                <w:sz w:val="22"/>
                <w:szCs w:val="22"/>
              </w:rPr>
              <w:t xml:space="preserve">The force of infection was identical for all age groups </w:t>
            </w:r>
            <w:r w:rsidR="0079313B" w:rsidRPr="00BC6F2F">
              <w:rPr>
                <w:rFonts w:asciiTheme="minorHAnsi" w:hAnsiTheme="minorHAnsi" w:cs="Arial"/>
                <w:sz w:val="22"/>
                <w:szCs w:val="22"/>
              </w:rPr>
              <w:t xml:space="preserve">and was </w:t>
            </w:r>
            <w:r w:rsidRPr="00BC6F2F">
              <w:rPr>
                <w:rFonts w:asciiTheme="minorHAnsi" w:hAnsiTheme="minorHAnsi" w:cs="Arial"/>
                <w:sz w:val="22"/>
                <w:szCs w:val="22"/>
              </w:rPr>
              <w:t>estimated; the sensitivity of the assay was fixed at 100%. This model is equivalent to the simple catalytic model</w:t>
            </w:r>
            <w:r w:rsidR="00174512" w:rsidRPr="00BC6F2F">
              <w:rPr>
                <w:rFonts w:asciiTheme="minorHAnsi" w:hAnsiTheme="minorHAnsi" w:cs="Arial"/>
                <w:sz w:val="22"/>
                <w:szCs w:val="22"/>
              </w:rPr>
              <w:t xml:space="preserve"> </w:t>
            </w:r>
            <w:r w:rsidR="003B2547" w:rsidRPr="00BC6F2F">
              <w:rPr>
                <w:rFonts w:cs="Arial"/>
              </w:rPr>
              <w:fldChar w:fldCharType="begin"/>
            </w:r>
            <w:r w:rsidRPr="00BC6F2F">
              <w:rPr>
                <w:rFonts w:asciiTheme="minorHAnsi" w:hAnsiTheme="minorHAnsi" w:cs="Arial"/>
                <w:sz w:val="22"/>
                <w:szCs w:val="22"/>
              </w:rPr>
              <w:instrText xml:space="preserve"> ADDIN EN.CITE &lt;EndNote&gt;&lt;Cite&gt;&lt;Author&gt;Muench&lt;/Author&gt;&lt;Year&gt;1959&lt;/Year&gt;&lt;RecNum&gt;61&lt;/RecNum&gt;&lt;record&gt;&lt;rec-number&gt;61&lt;/rec-number&gt;&lt;foreign-keys&gt;&lt;key app="EN" db-id="05p2strrl9ve5se9z5ux9x9kzw2r9t2erpdt"&gt;61&lt;/key&gt;&lt;/foreign-keys&gt;&lt;ref-type name="Book"&gt;6&lt;/ref-type&gt;&lt;contributors&gt;&lt;authors&gt;&lt;author&gt;Muench, H.&lt;/author&gt;&lt;/authors&gt;&lt;/contributors&gt;&lt;titles&gt;&lt;title&gt;Catalytic models in epidemiology&lt;/title&gt;&lt;/titles&gt;&lt;dates&gt;&lt;year&gt;1959&lt;/year&gt;&lt;/dates&gt;&lt;pub-location&gt;Cambridge MA&lt;/pub-location&gt;&lt;publisher&gt;Harvard University Press&lt;/publisher&gt;&lt;urls&gt;&lt;/urls&gt;&lt;/record&gt;&lt;/Cite&gt;&lt;/EndNote&gt;</w:instrText>
            </w:r>
            <w:r w:rsidR="003B2547" w:rsidRPr="00BC6F2F">
              <w:rPr>
                <w:rFonts w:cs="Arial"/>
              </w:rPr>
              <w:fldChar w:fldCharType="separate"/>
            </w:r>
            <w:r w:rsidR="00174512" w:rsidRPr="00BC6F2F">
              <w:rPr>
                <w:rFonts w:asciiTheme="minorHAnsi" w:hAnsiTheme="minorHAnsi" w:cs="Arial"/>
                <w:noProof/>
                <w:sz w:val="22"/>
                <w:szCs w:val="22"/>
              </w:rPr>
              <w:t>[</w:t>
            </w:r>
            <w:r w:rsidR="005153BB">
              <w:rPr>
                <w:rFonts w:asciiTheme="minorHAnsi" w:hAnsiTheme="minorHAnsi" w:cs="Arial"/>
                <w:noProof/>
                <w:sz w:val="22"/>
                <w:szCs w:val="22"/>
              </w:rPr>
              <w:t>26</w:t>
            </w:r>
            <w:r w:rsidRPr="00BC6F2F">
              <w:rPr>
                <w:rFonts w:asciiTheme="minorHAnsi" w:hAnsiTheme="minorHAnsi" w:cs="Arial"/>
                <w:noProof/>
                <w:sz w:val="22"/>
                <w:szCs w:val="22"/>
              </w:rPr>
              <w:t>]</w:t>
            </w:r>
            <w:r w:rsidR="003B2547" w:rsidRPr="00BC6F2F">
              <w:rPr>
                <w:rFonts w:cs="Arial"/>
              </w:rPr>
              <w:fldChar w:fldCharType="end"/>
            </w:r>
            <w:r w:rsidRPr="00BC6F2F">
              <w:rPr>
                <w:rFonts w:asciiTheme="minorHAnsi" w:hAnsiTheme="minorHAnsi" w:cs="Arial"/>
                <w:sz w:val="22"/>
                <w:szCs w:val="22"/>
              </w:rPr>
              <w:t>.</w:t>
            </w:r>
          </w:p>
        </w:tc>
      </w:tr>
    </w:tbl>
    <w:p w14:paraId="3C146BD2" w14:textId="77777777" w:rsidR="000425DA" w:rsidRPr="00BC6F2F" w:rsidRDefault="000425DA" w:rsidP="000425DA"/>
    <w:p w14:paraId="7679242A" w14:textId="77777777" w:rsidR="004456D0" w:rsidRPr="00BC6F2F" w:rsidRDefault="004456D0" w:rsidP="000425DA">
      <w:pPr>
        <w:rPr>
          <w:rFonts w:cs="Arial"/>
        </w:rPr>
      </w:pPr>
    </w:p>
    <w:p w14:paraId="206D4709" w14:textId="77777777" w:rsidR="00EB62EE" w:rsidRPr="00BC6F2F" w:rsidRDefault="00EB62EE" w:rsidP="000425DA">
      <w:pPr>
        <w:sectPr w:rsidR="00EB62EE" w:rsidRPr="00BC6F2F" w:rsidSect="00EB62EE">
          <w:pgSz w:w="16838" w:h="11906" w:orient="landscape"/>
          <w:pgMar w:top="1440" w:right="1440" w:bottom="1440" w:left="1440" w:header="706" w:footer="706" w:gutter="0"/>
          <w:cols w:space="708"/>
          <w:docGrid w:linePitch="360"/>
        </w:sectPr>
      </w:pPr>
    </w:p>
    <w:p w14:paraId="1B4AEDC7" w14:textId="77777777" w:rsidR="000A3F7D" w:rsidRPr="00BC6F2F" w:rsidRDefault="004456D0" w:rsidP="000425DA">
      <w:pPr>
        <w:rPr>
          <w:rFonts w:cs="Arial"/>
          <w:b/>
        </w:rPr>
      </w:pPr>
      <w:r w:rsidRPr="00BC6F2F">
        <w:rPr>
          <w:noProof/>
          <w:lang w:val="en-US"/>
        </w:rPr>
        <w:lastRenderedPageBreak/>
        <w:drawing>
          <wp:inline distT="0" distB="0" distL="0" distR="0" wp14:anchorId="46078625" wp14:editId="29B21861">
            <wp:extent cx="5731510" cy="7585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731510" cy="7585075"/>
                    </a:xfrm>
                    <a:prstGeom prst="rect">
                      <a:avLst/>
                    </a:prstGeom>
                    <a:noFill/>
                    <a:ln w="9525">
                      <a:noFill/>
                      <a:miter lim="800000"/>
                      <a:headEnd/>
                      <a:tailEnd/>
                    </a:ln>
                  </pic:spPr>
                </pic:pic>
              </a:graphicData>
            </a:graphic>
          </wp:inline>
        </w:drawing>
      </w:r>
      <w:r w:rsidRPr="00BC6F2F">
        <w:rPr>
          <w:rFonts w:cs="Arial"/>
          <w:b/>
        </w:rPr>
        <w:t>Figure S1: Comparison</w:t>
      </w:r>
      <w:r w:rsidR="00FA3FD4" w:rsidRPr="00BC6F2F">
        <w:rPr>
          <w:rFonts w:cs="Arial"/>
          <w:b/>
        </w:rPr>
        <w:t>s</w:t>
      </w:r>
      <w:r w:rsidRPr="00BC6F2F">
        <w:rPr>
          <w:rFonts w:cs="Arial"/>
          <w:b/>
        </w:rPr>
        <w:t xml:space="preserve"> between the predictions of the age-specific percentage seronegative for rubella</w:t>
      </w:r>
      <w:r w:rsidR="00252090" w:rsidRPr="00BC6F2F">
        <w:rPr>
          <w:rFonts w:cs="Arial"/>
          <w:b/>
        </w:rPr>
        <w:t xml:space="preserve"> antibody</w:t>
      </w:r>
      <w:r w:rsidRPr="00BC6F2F">
        <w:rPr>
          <w:rFonts w:cs="Arial"/>
          <w:b/>
        </w:rPr>
        <w:t xml:space="preserve">, obtained using the best-fitting catalytic model and the observed data for 5 </w:t>
      </w:r>
      <w:r w:rsidR="00967FE2" w:rsidRPr="005969DF">
        <w:rPr>
          <w:rFonts w:cs="Arial"/>
          <w:b/>
        </w:rPr>
        <w:t xml:space="preserve">study </w:t>
      </w:r>
      <w:r w:rsidRPr="005969DF">
        <w:rPr>
          <w:rFonts w:cs="Arial"/>
          <w:b/>
        </w:rPr>
        <w:t>sites</w:t>
      </w:r>
      <w:r w:rsidRPr="00BC6F2F">
        <w:rPr>
          <w:rFonts w:cs="Arial"/>
          <w:b/>
        </w:rPr>
        <w:t xml:space="preserve"> in Bandundu, Kasa</w:t>
      </w:r>
      <w:r w:rsidR="00975142" w:rsidRPr="00BC6F2F">
        <w:rPr>
          <w:rFonts w:cs="Arial"/>
          <w:b/>
        </w:rPr>
        <w:t>ï</w:t>
      </w:r>
      <w:r w:rsidRPr="00BC6F2F">
        <w:rPr>
          <w:rFonts w:cs="Arial"/>
          <w:b/>
        </w:rPr>
        <w:t xml:space="preserve"> Occidental, and Kinshasa provinces in the Democratic Republic of the Co</w:t>
      </w:r>
      <w:r w:rsidR="00606911">
        <w:rPr>
          <w:rFonts w:cs="Arial"/>
          <w:b/>
        </w:rPr>
        <w:t>ngo.  The bars reflect the 95% Confidence I</w:t>
      </w:r>
      <w:r w:rsidRPr="00BC6F2F">
        <w:rPr>
          <w:rFonts w:cs="Arial"/>
          <w:b/>
        </w:rPr>
        <w:t>ntervals on the observed data.  The solid line reflects predictions from the best-fitting model.</w:t>
      </w:r>
      <w:r w:rsidR="005D6F4B">
        <w:rPr>
          <w:rFonts w:cs="Arial"/>
          <w:b/>
        </w:rPr>
        <w:t xml:space="preserve">  </w:t>
      </w:r>
      <w:r w:rsidR="005D6F4B" w:rsidRPr="00B168C1">
        <w:rPr>
          <w:b/>
        </w:rPr>
        <w:t>Equivocals</w:t>
      </w:r>
      <w:r w:rsidR="005D6F4B">
        <w:rPr>
          <w:b/>
        </w:rPr>
        <w:t xml:space="preserve"> were classified as seronegative</w:t>
      </w:r>
      <w:r w:rsidR="005D6F4B" w:rsidRPr="00B168C1">
        <w:rPr>
          <w:b/>
        </w:rPr>
        <w:t xml:space="preserve"> in these analyses.</w:t>
      </w:r>
    </w:p>
    <w:p w14:paraId="2490A60A" w14:textId="77777777" w:rsidR="00A638EE" w:rsidRPr="00BC6F2F" w:rsidRDefault="006123AD" w:rsidP="00A638EE">
      <w:pPr>
        <w:spacing w:after="0" w:line="480" w:lineRule="auto"/>
        <w:contextualSpacing/>
        <w:rPr>
          <w:rFonts w:cs="Arial"/>
          <w:b/>
        </w:rPr>
      </w:pPr>
      <w:r w:rsidRPr="00BC6F2F">
        <w:rPr>
          <w:rFonts w:cs="Arial"/>
          <w:b/>
        </w:rPr>
        <w:lastRenderedPageBreak/>
        <w:t xml:space="preserve">Estimates of the </w:t>
      </w:r>
      <w:r w:rsidR="00A638EE" w:rsidRPr="00BC6F2F">
        <w:rPr>
          <w:rFonts w:cs="Arial"/>
          <w:b/>
        </w:rPr>
        <w:t xml:space="preserve">CRS incidence </w:t>
      </w:r>
      <w:r w:rsidR="006A4AF0" w:rsidRPr="00BC6F2F">
        <w:rPr>
          <w:rFonts w:cs="Arial"/>
          <w:b/>
        </w:rPr>
        <w:t xml:space="preserve">per 100,000 live births </w:t>
      </w:r>
      <w:r w:rsidR="00A638EE" w:rsidRPr="00BC6F2F">
        <w:rPr>
          <w:rFonts w:cs="Arial"/>
          <w:b/>
        </w:rPr>
        <w:t xml:space="preserve">and </w:t>
      </w:r>
      <w:r w:rsidR="006A4AF0" w:rsidRPr="00BC6F2F">
        <w:rPr>
          <w:rFonts w:cs="Arial"/>
          <w:b/>
        </w:rPr>
        <w:t xml:space="preserve">the number of </w:t>
      </w:r>
      <w:r w:rsidR="00A638EE" w:rsidRPr="00BC6F2F">
        <w:rPr>
          <w:rFonts w:cs="Arial"/>
          <w:b/>
        </w:rPr>
        <w:t>CRS case</w:t>
      </w:r>
      <w:r w:rsidR="00551DFE" w:rsidRPr="00BC6F2F">
        <w:rPr>
          <w:rFonts w:cs="Arial"/>
          <w:b/>
        </w:rPr>
        <w:t>s</w:t>
      </w:r>
      <w:r w:rsidR="00A638EE" w:rsidRPr="00BC6F2F">
        <w:rPr>
          <w:rFonts w:cs="Arial"/>
          <w:b/>
        </w:rPr>
        <w:t xml:space="preserve"> </w:t>
      </w:r>
      <w:r w:rsidR="006A4AF0" w:rsidRPr="00BC6F2F">
        <w:rPr>
          <w:rFonts w:cs="Arial"/>
          <w:b/>
        </w:rPr>
        <w:t xml:space="preserve">born in 2013 in </w:t>
      </w:r>
      <w:r w:rsidR="00A638EE" w:rsidRPr="00BC6F2F">
        <w:rPr>
          <w:rFonts w:cs="Arial"/>
          <w:b/>
        </w:rPr>
        <w:t xml:space="preserve">urban and rural </w:t>
      </w:r>
      <w:r w:rsidR="006A4AF0" w:rsidRPr="00BC6F2F">
        <w:rPr>
          <w:rFonts w:cs="Arial"/>
          <w:b/>
        </w:rPr>
        <w:t xml:space="preserve">areas </w:t>
      </w:r>
      <w:r w:rsidR="00A638EE" w:rsidRPr="00BC6F2F">
        <w:rPr>
          <w:rFonts w:cs="Arial"/>
          <w:b/>
        </w:rPr>
        <w:t>and for DRC overall</w:t>
      </w:r>
    </w:p>
    <w:p w14:paraId="5C3E90B1" w14:textId="77777777" w:rsidR="00B8717E" w:rsidRPr="00BC6F2F" w:rsidRDefault="00A94329" w:rsidP="00A638EE">
      <w:pPr>
        <w:spacing w:after="0" w:line="480" w:lineRule="auto"/>
        <w:contextualSpacing/>
        <w:rPr>
          <w:rFonts w:cs="Arial"/>
        </w:rPr>
      </w:pPr>
      <w:r w:rsidRPr="00BC6F2F">
        <w:rPr>
          <w:rFonts w:cs="Arial"/>
        </w:rPr>
        <w:t xml:space="preserve">For the overall urban population, the </w:t>
      </w:r>
      <w:r w:rsidR="00A638EE" w:rsidRPr="00BC6F2F">
        <w:rPr>
          <w:rFonts w:cs="Arial"/>
        </w:rPr>
        <w:t>force of infection and weighted CRS incidence per 100,000 live births were calculated as the median of 1,000 bootstrap-derived estimates.  The</w:t>
      </w:r>
      <w:r w:rsidR="0028616A" w:rsidRPr="00BC6F2F">
        <w:rPr>
          <w:rFonts w:cs="Arial"/>
        </w:rPr>
        <w:t>se</w:t>
      </w:r>
      <w:r w:rsidR="00A638EE" w:rsidRPr="00BC6F2F">
        <w:rPr>
          <w:rFonts w:cs="Arial"/>
        </w:rPr>
        <w:t xml:space="preserve"> </w:t>
      </w:r>
      <w:r w:rsidR="0028616A" w:rsidRPr="00BC6F2F">
        <w:rPr>
          <w:rFonts w:cs="Arial"/>
        </w:rPr>
        <w:t xml:space="preserve">1,000 bootstrap-derived estimates </w:t>
      </w:r>
      <w:r w:rsidR="00A638EE" w:rsidRPr="00BC6F2F">
        <w:rPr>
          <w:rFonts w:cs="Arial"/>
        </w:rPr>
        <w:t>were obtained by sampling equal numbers of the corresponding bootstrap-derived estimates from each urban site</w:t>
      </w:r>
      <w:r w:rsidR="0028616A" w:rsidRPr="00BC6F2F">
        <w:rPr>
          <w:rFonts w:cs="Arial"/>
        </w:rPr>
        <w:t xml:space="preserve">, i.e. 500 </w:t>
      </w:r>
      <w:r w:rsidR="00754DDF" w:rsidRPr="00BC6F2F">
        <w:rPr>
          <w:rFonts w:cs="Arial"/>
        </w:rPr>
        <w:t xml:space="preserve">bootstrap-derived estimates </w:t>
      </w:r>
      <w:r w:rsidR="0028616A" w:rsidRPr="00BC6F2F">
        <w:rPr>
          <w:rFonts w:cs="Arial"/>
        </w:rPr>
        <w:t xml:space="preserve">from </w:t>
      </w:r>
      <w:r w:rsidR="00A838AF" w:rsidRPr="00BC6F2F">
        <w:rPr>
          <w:rFonts w:cs="Arial"/>
        </w:rPr>
        <w:t xml:space="preserve">the </w:t>
      </w:r>
      <w:r w:rsidR="0028616A" w:rsidRPr="00BC6F2F">
        <w:rPr>
          <w:rFonts w:cs="Arial"/>
        </w:rPr>
        <w:t xml:space="preserve">Kikwit </w:t>
      </w:r>
      <w:r w:rsidR="00A838AF" w:rsidRPr="00BC6F2F">
        <w:rPr>
          <w:rFonts w:cs="Arial"/>
        </w:rPr>
        <w:t xml:space="preserve">dataset </w:t>
      </w:r>
      <w:r w:rsidR="0028616A" w:rsidRPr="00BC6F2F">
        <w:rPr>
          <w:rFonts w:cs="Arial"/>
        </w:rPr>
        <w:t xml:space="preserve">and 500 </w:t>
      </w:r>
      <w:r w:rsidR="00754DDF" w:rsidRPr="00BC6F2F">
        <w:rPr>
          <w:rFonts w:cs="Arial"/>
        </w:rPr>
        <w:t xml:space="preserve">bootstrap-derived estimates </w:t>
      </w:r>
      <w:r w:rsidR="0028616A" w:rsidRPr="00BC6F2F">
        <w:rPr>
          <w:rFonts w:cs="Arial"/>
        </w:rPr>
        <w:t xml:space="preserve">from </w:t>
      </w:r>
      <w:r w:rsidR="00A838AF" w:rsidRPr="00BC6F2F">
        <w:rPr>
          <w:rFonts w:cs="Arial"/>
        </w:rPr>
        <w:t xml:space="preserve">the </w:t>
      </w:r>
      <w:r w:rsidR="0028616A" w:rsidRPr="00BC6F2F">
        <w:rPr>
          <w:rFonts w:cs="Arial"/>
        </w:rPr>
        <w:t>Tshikapa</w:t>
      </w:r>
      <w:r w:rsidR="00A838AF" w:rsidRPr="00BC6F2F">
        <w:rPr>
          <w:rFonts w:cs="Arial"/>
        </w:rPr>
        <w:t xml:space="preserve"> dataset</w:t>
      </w:r>
      <w:r w:rsidR="00A638EE" w:rsidRPr="00BC6F2F">
        <w:rPr>
          <w:rFonts w:cs="Arial"/>
        </w:rPr>
        <w:t xml:space="preserve">.  </w:t>
      </w:r>
    </w:p>
    <w:p w14:paraId="6741C5F1" w14:textId="77777777" w:rsidR="00B8717E" w:rsidRPr="00BC6F2F" w:rsidRDefault="00B8717E" w:rsidP="00A638EE">
      <w:pPr>
        <w:spacing w:after="0" w:line="480" w:lineRule="auto"/>
        <w:contextualSpacing/>
        <w:rPr>
          <w:rFonts w:cs="Arial"/>
        </w:rPr>
      </w:pPr>
    </w:p>
    <w:p w14:paraId="6153A11D" w14:textId="77777777" w:rsidR="00A638EE" w:rsidRPr="00BC6F2F" w:rsidRDefault="00B8717E" w:rsidP="00A638EE">
      <w:pPr>
        <w:spacing w:after="0" w:line="480" w:lineRule="auto"/>
        <w:contextualSpacing/>
        <w:rPr>
          <w:rFonts w:cs="Arial"/>
        </w:rPr>
      </w:pPr>
      <w:r w:rsidRPr="00BC6F2F">
        <w:rPr>
          <w:rFonts w:cs="Arial"/>
        </w:rPr>
        <w:t>The total number of CRS cases born in the urban population was calculated as follows.  We first multiplied e</w:t>
      </w:r>
      <w:r w:rsidR="00A638EE" w:rsidRPr="00BC6F2F">
        <w:rPr>
          <w:rFonts w:cs="Arial"/>
        </w:rPr>
        <w:t xml:space="preserve">ach bootstrap estimate of CRS incidence per live birth in each age group by estimates of the number of live births occurring among women in the corresponding age group in 2013 in </w:t>
      </w:r>
      <w:r w:rsidRPr="00BC6F2F">
        <w:rPr>
          <w:rFonts w:cs="Arial"/>
        </w:rPr>
        <w:t xml:space="preserve">the </w:t>
      </w:r>
      <w:r w:rsidR="00A638EE" w:rsidRPr="00BC6F2F">
        <w:rPr>
          <w:rFonts w:cs="Arial"/>
        </w:rPr>
        <w:t xml:space="preserve">urban </w:t>
      </w:r>
      <w:r w:rsidRPr="00BC6F2F">
        <w:rPr>
          <w:rFonts w:cs="Arial"/>
        </w:rPr>
        <w:t xml:space="preserve">population </w:t>
      </w:r>
      <w:r w:rsidR="00A638EE" w:rsidRPr="00BC6F2F">
        <w:rPr>
          <w:rFonts w:cs="Arial"/>
        </w:rPr>
        <w:t>in DRC</w:t>
      </w:r>
      <w:r w:rsidR="006A4AF0" w:rsidRPr="00BC6F2F">
        <w:rPr>
          <w:rFonts w:cs="Arial"/>
        </w:rPr>
        <w:t xml:space="preserve">.  For </w:t>
      </w:r>
      <w:r w:rsidR="00A94329" w:rsidRPr="00BC6F2F">
        <w:rPr>
          <w:rFonts w:cs="Arial"/>
        </w:rPr>
        <w:t xml:space="preserve">the given </w:t>
      </w:r>
      <w:r w:rsidR="006A4AF0" w:rsidRPr="00BC6F2F">
        <w:rPr>
          <w:rFonts w:cs="Arial"/>
        </w:rPr>
        <w:t xml:space="preserve">bootstrap estimate, this provided </w:t>
      </w:r>
      <w:r w:rsidR="00A638EE" w:rsidRPr="00BC6F2F">
        <w:rPr>
          <w:rFonts w:cs="Arial"/>
        </w:rPr>
        <w:t xml:space="preserve">the number of CRS cases born in </w:t>
      </w:r>
      <w:r w:rsidRPr="00BC6F2F">
        <w:rPr>
          <w:rFonts w:cs="Arial"/>
        </w:rPr>
        <w:t xml:space="preserve">the urban population </w:t>
      </w:r>
      <w:r w:rsidR="00A638EE" w:rsidRPr="00BC6F2F">
        <w:rPr>
          <w:rFonts w:cs="Arial"/>
        </w:rPr>
        <w:t xml:space="preserve">to women in each age group.  </w:t>
      </w:r>
      <w:r w:rsidRPr="00BC6F2F">
        <w:rPr>
          <w:rFonts w:cs="Arial"/>
        </w:rPr>
        <w:t>For each bootstrap estimate, t</w:t>
      </w:r>
      <w:r w:rsidR="00A638EE" w:rsidRPr="00BC6F2F">
        <w:rPr>
          <w:rFonts w:cs="Arial"/>
        </w:rPr>
        <w:t>hese age-specific estimates were then summed to obtain the total number of CRS cases born in 2013 in</w:t>
      </w:r>
      <w:r w:rsidR="009D098C" w:rsidRPr="00BC6F2F">
        <w:rPr>
          <w:rFonts w:cs="Arial"/>
        </w:rPr>
        <w:t xml:space="preserve"> urban areas. </w:t>
      </w:r>
      <w:r w:rsidR="006A4AF0" w:rsidRPr="00BC6F2F">
        <w:rPr>
          <w:rFonts w:cs="Arial"/>
        </w:rPr>
        <w:t xml:space="preserve"> </w:t>
      </w:r>
      <w:r w:rsidR="009A787D" w:rsidRPr="00BC6F2F">
        <w:rPr>
          <w:rFonts w:cs="Arial"/>
        </w:rPr>
        <w:t>Ninety-five percent</w:t>
      </w:r>
      <w:r w:rsidR="00A638EE" w:rsidRPr="00BC6F2F">
        <w:rPr>
          <w:rFonts w:cs="Arial"/>
        </w:rPr>
        <w:t xml:space="preserve"> confidence intervals (CIs) on the</w:t>
      </w:r>
      <w:r w:rsidRPr="00BC6F2F">
        <w:rPr>
          <w:rFonts w:cs="Arial"/>
        </w:rPr>
        <w:t xml:space="preserve"> force of </w:t>
      </w:r>
      <w:r w:rsidR="002240B9" w:rsidRPr="00BC6F2F">
        <w:rPr>
          <w:rFonts w:cs="Arial"/>
        </w:rPr>
        <w:t xml:space="preserve">rubella virus </w:t>
      </w:r>
      <w:r w:rsidRPr="00BC6F2F">
        <w:rPr>
          <w:rFonts w:cs="Arial"/>
        </w:rPr>
        <w:t xml:space="preserve">infection, the weighted CRS incidence per 100,000 live births and total number of CRS cases born in the urban population </w:t>
      </w:r>
      <w:r w:rsidR="00A638EE" w:rsidRPr="00BC6F2F">
        <w:rPr>
          <w:rFonts w:cs="Arial"/>
        </w:rPr>
        <w:t xml:space="preserve">were calculated as the 95% range of these bootstrap-derived estimates.  The corresponding estimates for </w:t>
      </w:r>
      <w:r w:rsidRPr="00BC6F2F">
        <w:rPr>
          <w:rFonts w:cs="Arial"/>
        </w:rPr>
        <w:t xml:space="preserve">the </w:t>
      </w:r>
      <w:r w:rsidR="00A638EE" w:rsidRPr="00BC6F2F">
        <w:rPr>
          <w:rFonts w:cs="Arial"/>
        </w:rPr>
        <w:t xml:space="preserve">rural </w:t>
      </w:r>
      <w:r w:rsidR="00427166" w:rsidRPr="00BC6F2F">
        <w:rPr>
          <w:rFonts w:cs="Arial"/>
        </w:rPr>
        <w:t xml:space="preserve">population </w:t>
      </w:r>
      <w:r w:rsidR="00A638EE" w:rsidRPr="00BC6F2F">
        <w:rPr>
          <w:rFonts w:cs="Arial"/>
        </w:rPr>
        <w:t xml:space="preserve">in DRC were calculated similarly.  </w:t>
      </w:r>
    </w:p>
    <w:p w14:paraId="6058CB52" w14:textId="77777777" w:rsidR="00A638EE" w:rsidRPr="00BC6F2F" w:rsidRDefault="00A638EE" w:rsidP="00A638EE">
      <w:pPr>
        <w:spacing w:after="0" w:line="480" w:lineRule="auto"/>
        <w:contextualSpacing/>
        <w:rPr>
          <w:rFonts w:cs="Arial"/>
        </w:rPr>
      </w:pPr>
    </w:p>
    <w:p w14:paraId="497CF74F" w14:textId="77777777" w:rsidR="00EB62EE" w:rsidRPr="002240B9" w:rsidRDefault="00A638EE" w:rsidP="002240B9">
      <w:pPr>
        <w:spacing w:after="0" w:line="480" w:lineRule="auto"/>
        <w:contextualSpacing/>
        <w:rPr>
          <w:bCs/>
        </w:rPr>
        <w:sectPr w:rsidR="00EB62EE" w:rsidRPr="002240B9" w:rsidSect="001578A9">
          <w:pgSz w:w="11906" w:h="16838"/>
          <w:pgMar w:top="1440" w:right="1440" w:bottom="1440" w:left="1440" w:header="708" w:footer="708" w:gutter="0"/>
          <w:cols w:space="708"/>
          <w:docGrid w:linePitch="360"/>
        </w:sectPr>
      </w:pPr>
      <w:r w:rsidRPr="00BC6F2F">
        <w:rPr>
          <w:rFonts w:cs="Arial"/>
        </w:rPr>
        <w:t xml:space="preserve">The force of </w:t>
      </w:r>
      <w:r w:rsidR="002240B9" w:rsidRPr="00BC6F2F">
        <w:rPr>
          <w:rFonts w:cs="Arial"/>
        </w:rPr>
        <w:t xml:space="preserve">rubella virus </w:t>
      </w:r>
      <w:r w:rsidRPr="00BC6F2F">
        <w:rPr>
          <w:rFonts w:cs="Arial"/>
        </w:rPr>
        <w:t xml:space="preserve">infection and weighted CRS incidence per 100,000 live births for the whole of DRC were then calculated similarly, except that the 1,000 bootstrap estimates were compiled by drawing bootstrap estimates associated with fitting to the urban and rural </w:t>
      </w:r>
      <w:r w:rsidR="006519B3" w:rsidRPr="005969DF">
        <w:rPr>
          <w:rFonts w:cs="Arial"/>
        </w:rPr>
        <w:t xml:space="preserve">study </w:t>
      </w:r>
      <w:r w:rsidR="006519B3">
        <w:rPr>
          <w:rFonts w:cs="Arial"/>
        </w:rPr>
        <w:t>sites</w:t>
      </w:r>
      <w:r w:rsidRPr="00BC6F2F">
        <w:rPr>
          <w:rFonts w:cs="Arial"/>
        </w:rPr>
        <w:t xml:space="preserve"> in proportion to the size of the population that lived in rural and urban settings.  The median and 95% </w:t>
      </w:r>
      <w:r w:rsidR="00606911">
        <w:rPr>
          <w:rFonts w:cs="Arial"/>
        </w:rPr>
        <w:t>CIs</w:t>
      </w:r>
      <w:r w:rsidRPr="00BC6F2F">
        <w:rPr>
          <w:rFonts w:cs="Arial"/>
        </w:rPr>
        <w:t xml:space="preserve"> of the number of CRS cases born in DRC in 2013 were calculated using 1,000 bootstrap-derived estimates.  Specifically, the j</w:t>
      </w:r>
      <w:r w:rsidRPr="00BC6F2F">
        <w:rPr>
          <w:rFonts w:cs="Arial"/>
          <w:vertAlign w:val="superscript"/>
        </w:rPr>
        <w:t>th</w:t>
      </w:r>
      <w:r w:rsidRPr="00BC6F2F">
        <w:rPr>
          <w:rFonts w:cs="Arial"/>
        </w:rPr>
        <w:t xml:space="preserve"> bootstrap estimate of the number of CRS cases for the whole of DRC was calculated as the sum of the j</w:t>
      </w:r>
      <w:r w:rsidRPr="00BC6F2F">
        <w:rPr>
          <w:rFonts w:cs="Arial"/>
          <w:vertAlign w:val="superscript"/>
        </w:rPr>
        <w:t>th</w:t>
      </w:r>
      <w:r w:rsidRPr="00BC6F2F">
        <w:rPr>
          <w:rFonts w:cs="Arial"/>
        </w:rPr>
        <w:t xml:space="preserve"> bootstrap estimate of the number of CRS cases for urban and rural </w:t>
      </w:r>
      <w:r w:rsidRPr="00BC6F2F">
        <w:rPr>
          <w:rFonts w:cs="Arial"/>
        </w:rPr>
        <w:lastRenderedPageBreak/>
        <w:t xml:space="preserve">settings.  The overall and 95% </w:t>
      </w:r>
      <w:r w:rsidR="004E546E">
        <w:rPr>
          <w:rFonts w:cs="Arial"/>
        </w:rPr>
        <w:t>CIs</w:t>
      </w:r>
      <w:r w:rsidRPr="00BC6F2F">
        <w:rPr>
          <w:rFonts w:cs="Arial"/>
        </w:rPr>
        <w:t xml:space="preserve"> of the number of CRS cases in 2013 were calculated as the median and 95% range of the resulting bootstrap derived estimates.</w:t>
      </w:r>
      <w:r w:rsidR="002240B9" w:rsidRPr="00BC6F2F">
        <w:rPr>
          <w:rFonts w:cs="Arial"/>
        </w:rPr>
        <w:t xml:space="preserve">  </w:t>
      </w:r>
      <w:r w:rsidR="0005298F" w:rsidRPr="00BC6F2F">
        <w:rPr>
          <w:rFonts w:cs="Arial"/>
        </w:rPr>
        <w:t xml:space="preserve">The estimated annual force of </w:t>
      </w:r>
      <w:r w:rsidR="002240B9" w:rsidRPr="00BC6F2F">
        <w:rPr>
          <w:rFonts w:cs="Arial"/>
        </w:rPr>
        <w:t xml:space="preserve">rubella virus </w:t>
      </w:r>
      <w:r w:rsidR="0005298F" w:rsidRPr="00BC6F2F">
        <w:rPr>
          <w:rFonts w:cs="Arial"/>
        </w:rPr>
        <w:t>infection per 1000 susceptible persons, sensitivity of the assay, and CRS incidence per 100,000 live births, are presented in Table S2.</w:t>
      </w:r>
      <w:bookmarkStart w:id="2" w:name="_Ref410405803"/>
    </w:p>
    <w:p w14:paraId="5A286877" w14:textId="77777777" w:rsidR="00196FC4" w:rsidRPr="00BC6F2F" w:rsidRDefault="00636C23" w:rsidP="00196FC4">
      <w:pPr>
        <w:pStyle w:val="Caption"/>
        <w:rPr>
          <w:rFonts w:asciiTheme="minorHAnsi" w:hAnsiTheme="minorHAnsi"/>
          <w:b/>
          <w:szCs w:val="22"/>
        </w:rPr>
      </w:pPr>
      <w:r w:rsidRPr="00BC6F2F">
        <w:rPr>
          <w:rFonts w:asciiTheme="minorHAnsi" w:hAnsiTheme="minorHAnsi"/>
          <w:b/>
          <w:szCs w:val="22"/>
        </w:rPr>
        <w:lastRenderedPageBreak/>
        <w:t>Table S</w:t>
      </w:r>
      <w:r w:rsidR="003B2547" w:rsidRPr="00BC6F2F">
        <w:rPr>
          <w:rFonts w:asciiTheme="minorHAnsi" w:hAnsiTheme="minorHAnsi"/>
          <w:b/>
          <w:szCs w:val="22"/>
        </w:rPr>
        <w:fldChar w:fldCharType="begin"/>
      </w:r>
      <w:r w:rsidR="00196FC4" w:rsidRPr="00BC6F2F">
        <w:rPr>
          <w:rFonts w:asciiTheme="minorHAnsi" w:hAnsiTheme="minorHAnsi"/>
          <w:b/>
          <w:szCs w:val="22"/>
        </w:rPr>
        <w:instrText xml:space="preserve"> SEQ Table_A. \* ARABIC </w:instrText>
      </w:r>
      <w:r w:rsidR="003B2547" w:rsidRPr="00BC6F2F">
        <w:rPr>
          <w:rFonts w:asciiTheme="minorHAnsi" w:hAnsiTheme="minorHAnsi"/>
          <w:b/>
          <w:szCs w:val="22"/>
        </w:rPr>
        <w:fldChar w:fldCharType="separate"/>
      </w:r>
      <w:r w:rsidR="000611FA">
        <w:rPr>
          <w:rFonts w:asciiTheme="minorHAnsi" w:hAnsiTheme="minorHAnsi"/>
          <w:b/>
          <w:noProof/>
          <w:szCs w:val="22"/>
        </w:rPr>
        <w:t>2</w:t>
      </w:r>
      <w:r w:rsidR="003B2547" w:rsidRPr="00BC6F2F">
        <w:rPr>
          <w:rFonts w:asciiTheme="minorHAnsi" w:hAnsiTheme="minorHAnsi"/>
          <w:b/>
          <w:szCs w:val="22"/>
        </w:rPr>
        <w:fldChar w:fldCharType="end"/>
      </w:r>
      <w:bookmarkEnd w:id="2"/>
      <w:r w:rsidR="00196FC4" w:rsidRPr="00BC6F2F">
        <w:rPr>
          <w:rFonts w:asciiTheme="minorHAnsi" w:hAnsiTheme="minorHAnsi"/>
          <w:b/>
          <w:szCs w:val="22"/>
        </w:rPr>
        <w:t xml:space="preserve">: Summary of the best-fitting estimates of the force of </w:t>
      </w:r>
      <w:r w:rsidR="002240B9" w:rsidRPr="00BC6F2F">
        <w:rPr>
          <w:rFonts w:asciiTheme="minorHAnsi" w:hAnsiTheme="minorHAnsi"/>
          <w:b/>
          <w:szCs w:val="22"/>
        </w:rPr>
        <w:t xml:space="preserve">rubella virus </w:t>
      </w:r>
      <w:r w:rsidR="00196FC4" w:rsidRPr="00BC6F2F">
        <w:rPr>
          <w:rFonts w:asciiTheme="minorHAnsi" w:hAnsiTheme="minorHAnsi"/>
          <w:b/>
          <w:szCs w:val="22"/>
        </w:rPr>
        <w:t xml:space="preserve">infection, sensitivity of the </w:t>
      </w:r>
      <w:r w:rsidR="002240B9" w:rsidRPr="00BC6F2F">
        <w:rPr>
          <w:rFonts w:asciiTheme="minorHAnsi" w:hAnsiTheme="minorHAnsi"/>
          <w:b/>
          <w:szCs w:val="22"/>
        </w:rPr>
        <w:t xml:space="preserve">rubella antibody </w:t>
      </w:r>
      <w:r w:rsidR="00196FC4" w:rsidRPr="00BC6F2F">
        <w:rPr>
          <w:rFonts w:asciiTheme="minorHAnsi" w:hAnsiTheme="minorHAnsi"/>
          <w:b/>
          <w:szCs w:val="22"/>
        </w:rPr>
        <w:t>assay (where appropriate) and the C</w:t>
      </w:r>
      <w:r w:rsidR="00E7081C" w:rsidRPr="00BC6F2F">
        <w:rPr>
          <w:rFonts w:asciiTheme="minorHAnsi" w:hAnsiTheme="minorHAnsi"/>
          <w:b/>
          <w:szCs w:val="22"/>
        </w:rPr>
        <w:t xml:space="preserve">ongenital </w:t>
      </w:r>
      <w:r w:rsidR="00196FC4" w:rsidRPr="00BC6F2F">
        <w:rPr>
          <w:rFonts w:asciiTheme="minorHAnsi" w:hAnsiTheme="minorHAnsi"/>
          <w:b/>
          <w:szCs w:val="22"/>
        </w:rPr>
        <w:t>R</w:t>
      </w:r>
      <w:r w:rsidR="00E7081C" w:rsidRPr="00BC6F2F">
        <w:rPr>
          <w:rFonts w:asciiTheme="minorHAnsi" w:hAnsiTheme="minorHAnsi"/>
          <w:b/>
          <w:szCs w:val="22"/>
        </w:rPr>
        <w:t xml:space="preserve">ubella </w:t>
      </w:r>
      <w:r w:rsidR="00196FC4" w:rsidRPr="00BC6F2F">
        <w:rPr>
          <w:rFonts w:asciiTheme="minorHAnsi" w:hAnsiTheme="minorHAnsi"/>
          <w:b/>
          <w:szCs w:val="22"/>
        </w:rPr>
        <w:t>S</w:t>
      </w:r>
      <w:r w:rsidR="00E7081C" w:rsidRPr="00BC6F2F">
        <w:rPr>
          <w:rFonts w:asciiTheme="minorHAnsi" w:hAnsiTheme="minorHAnsi"/>
          <w:b/>
          <w:szCs w:val="22"/>
        </w:rPr>
        <w:t>yndrome</w:t>
      </w:r>
      <w:r w:rsidR="00537355" w:rsidRPr="00BC6F2F">
        <w:rPr>
          <w:rFonts w:asciiTheme="minorHAnsi" w:hAnsiTheme="minorHAnsi"/>
          <w:b/>
          <w:szCs w:val="22"/>
        </w:rPr>
        <w:t xml:space="preserve"> </w:t>
      </w:r>
      <w:r w:rsidR="00E7081C" w:rsidRPr="00BC6F2F">
        <w:rPr>
          <w:rFonts w:asciiTheme="minorHAnsi" w:hAnsiTheme="minorHAnsi"/>
          <w:b/>
          <w:szCs w:val="22"/>
        </w:rPr>
        <w:t>(CRS)</w:t>
      </w:r>
      <w:r w:rsidR="00196FC4" w:rsidRPr="00BC6F2F">
        <w:rPr>
          <w:rFonts w:asciiTheme="minorHAnsi" w:hAnsiTheme="minorHAnsi"/>
          <w:b/>
          <w:szCs w:val="22"/>
        </w:rPr>
        <w:t xml:space="preserve"> incidence estimated from each model</w:t>
      </w:r>
      <w:r w:rsidR="009555FB" w:rsidRPr="00BC6F2F">
        <w:rPr>
          <w:rFonts w:asciiTheme="minorHAnsi" w:hAnsiTheme="minorHAnsi"/>
          <w:b/>
          <w:szCs w:val="22"/>
        </w:rPr>
        <w:t xml:space="preserve"> by 5 </w:t>
      </w:r>
      <w:r w:rsidR="00967FE2" w:rsidRPr="005969DF">
        <w:rPr>
          <w:rFonts w:asciiTheme="minorHAnsi" w:hAnsiTheme="minorHAnsi"/>
          <w:b/>
          <w:szCs w:val="22"/>
        </w:rPr>
        <w:t xml:space="preserve">study </w:t>
      </w:r>
      <w:r w:rsidR="009555FB" w:rsidRPr="005969DF">
        <w:rPr>
          <w:rFonts w:asciiTheme="minorHAnsi" w:hAnsiTheme="minorHAnsi"/>
          <w:b/>
          <w:szCs w:val="22"/>
        </w:rPr>
        <w:t>sites in</w:t>
      </w:r>
      <w:r w:rsidR="009555FB" w:rsidRPr="00BC6F2F">
        <w:rPr>
          <w:rFonts w:asciiTheme="minorHAnsi" w:hAnsiTheme="minorHAnsi"/>
          <w:b/>
          <w:szCs w:val="22"/>
        </w:rPr>
        <w:t xml:space="preserve"> Bandundu, Kasai Occidental, and Kinshasa provinces</w:t>
      </w:r>
      <w:r w:rsidR="001627B6" w:rsidRPr="00BC6F2F">
        <w:rPr>
          <w:rFonts w:asciiTheme="minorHAnsi" w:hAnsiTheme="minorHAnsi"/>
          <w:b/>
          <w:szCs w:val="22"/>
        </w:rPr>
        <w:t xml:space="preserve"> in the Democratic Republic of the Congo</w:t>
      </w:r>
      <w:r w:rsidR="00196FC4" w:rsidRPr="00BC6F2F">
        <w:rPr>
          <w:rFonts w:asciiTheme="minorHAnsi" w:hAnsiTheme="minorHAnsi"/>
          <w:b/>
          <w:szCs w:val="22"/>
        </w:rPr>
        <w:t xml:space="preserve">.  Shading reflects the model selected for each </w:t>
      </w:r>
      <w:r w:rsidR="00196FC4" w:rsidRPr="00B168C1">
        <w:rPr>
          <w:rFonts w:asciiTheme="minorHAnsi" w:hAnsiTheme="minorHAnsi"/>
          <w:b/>
          <w:szCs w:val="22"/>
        </w:rPr>
        <w:t>site.</w:t>
      </w:r>
      <w:r w:rsidR="00B168C1" w:rsidRPr="00B168C1">
        <w:rPr>
          <w:rFonts w:asciiTheme="minorHAnsi" w:hAnsiTheme="minorHAnsi"/>
          <w:b/>
          <w:szCs w:val="22"/>
        </w:rPr>
        <w:t xml:space="preserve">  </w:t>
      </w:r>
      <w:r w:rsidR="00B168C1" w:rsidRPr="00B168C1">
        <w:rPr>
          <w:rFonts w:asciiTheme="minorHAnsi" w:hAnsiTheme="minorHAnsi"/>
          <w:b/>
        </w:rPr>
        <w:t>Equivocals</w:t>
      </w:r>
      <w:r w:rsidR="00B168C1">
        <w:rPr>
          <w:rFonts w:asciiTheme="minorHAnsi" w:hAnsiTheme="minorHAnsi"/>
          <w:b/>
        </w:rPr>
        <w:t xml:space="preserve"> were classified as seronegative</w:t>
      </w:r>
      <w:r w:rsidR="00B168C1" w:rsidRPr="00B168C1">
        <w:rPr>
          <w:rFonts w:asciiTheme="minorHAnsi" w:hAnsiTheme="minorHAnsi"/>
          <w:b/>
        </w:rPr>
        <w:t xml:space="preserve"> in these analyses.</w:t>
      </w:r>
    </w:p>
    <w:tbl>
      <w:tblPr>
        <w:tblStyle w:val="TableGrid"/>
        <w:tblW w:w="14425" w:type="dxa"/>
        <w:tblLayout w:type="fixed"/>
        <w:tblLook w:val="04A0" w:firstRow="1" w:lastRow="0" w:firstColumn="1" w:lastColumn="0" w:noHBand="0" w:noVBand="1"/>
      </w:tblPr>
      <w:tblGrid>
        <w:gridCol w:w="1985"/>
        <w:gridCol w:w="1242"/>
        <w:gridCol w:w="2268"/>
        <w:gridCol w:w="2126"/>
        <w:gridCol w:w="1559"/>
        <w:gridCol w:w="1701"/>
        <w:gridCol w:w="1701"/>
        <w:gridCol w:w="1843"/>
      </w:tblGrid>
      <w:tr w:rsidR="00196FC4" w:rsidRPr="00BC6F2F" w14:paraId="11EDE3E2" w14:textId="77777777" w:rsidTr="005A5AC5">
        <w:tc>
          <w:tcPr>
            <w:tcW w:w="1985" w:type="dxa"/>
            <w:vMerge w:val="restart"/>
          </w:tcPr>
          <w:p w14:paraId="5B3C841B" w14:textId="77777777" w:rsidR="00196FC4" w:rsidRPr="00BC6F2F" w:rsidRDefault="00967FE2" w:rsidP="005A5AC5">
            <w:pPr>
              <w:rPr>
                <w:rFonts w:asciiTheme="minorHAnsi" w:hAnsiTheme="minorHAnsi" w:cs="Arial"/>
                <w:b/>
                <w:sz w:val="22"/>
                <w:szCs w:val="22"/>
              </w:rPr>
            </w:pPr>
            <w:r w:rsidRPr="005969DF">
              <w:rPr>
                <w:rFonts w:asciiTheme="minorHAnsi" w:hAnsiTheme="minorHAnsi" w:cs="Arial"/>
                <w:b/>
                <w:sz w:val="22"/>
                <w:szCs w:val="22"/>
              </w:rPr>
              <w:t xml:space="preserve">Study </w:t>
            </w:r>
            <w:r w:rsidR="00E7081C" w:rsidRPr="005969DF">
              <w:rPr>
                <w:rFonts w:asciiTheme="minorHAnsi" w:hAnsiTheme="minorHAnsi" w:cs="Arial"/>
                <w:b/>
                <w:sz w:val="22"/>
                <w:szCs w:val="22"/>
              </w:rPr>
              <w:t>Site</w:t>
            </w:r>
          </w:p>
        </w:tc>
        <w:tc>
          <w:tcPr>
            <w:tcW w:w="1242" w:type="dxa"/>
          </w:tcPr>
          <w:p w14:paraId="3BA4E8B5" w14:textId="77777777" w:rsidR="00196FC4" w:rsidRPr="00BC6F2F" w:rsidRDefault="00196FC4" w:rsidP="005A5AC5">
            <w:pPr>
              <w:rPr>
                <w:rFonts w:asciiTheme="minorHAnsi" w:hAnsiTheme="minorHAnsi" w:cs="Arial"/>
                <w:b/>
                <w:sz w:val="22"/>
                <w:szCs w:val="22"/>
              </w:rPr>
            </w:pPr>
            <w:r w:rsidRPr="00BC6F2F">
              <w:rPr>
                <w:rFonts w:asciiTheme="minorHAnsi" w:hAnsiTheme="minorHAnsi" w:cs="Arial"/>
                <w:b/>
                <w:sz w:val="22"/>
                <w:szCs w:val="22"/>
              </w:rPr>
              <w:t>Catalytic model</w:t>
            </w:r>
          </w:p>
        </w:tc>
        <w:tc>
          <w:tcPr>
            <w:tcW w:w="4394" w:type="dxa"/>
            <w:gridSpan w:val="2"/>
          </w:tcPr>
          <w:p w14:paraId="40804CFB" w14:textId="77777777" w:rsidR="00196FC4" w:rsidRPr="00BC6F2F" w:rsidRDefault="00196FC4" w:rsidP="005A5AC5">
            <w:pPr>
              <w:rPr>
                <w:rFonts w:asciiTheme="minorHAnsi" w:hAnsiTheme="minorHAnsi" w:cs="Arial"/>
                <w:b/>
                <w:sz w:val="22"/>
                <w:szCs w:val="22"/>
              </w:rPr>
            </w:pPr>
            <w:r w:rsidRPr="00BC6F2F">
              <w:rPr>
                <w:rFonts w:asciiTheme="minorHAnsi" w:hAnsiTheme="minorHAnsi" w:cs="Arial"/>
                <w:b/>
                <w:sz w:val="22"/>
                <w:szCs w:val="22"/>
              </w:rPr>
              <w:t>Annual force of infection per 1000 susceptible</w:t>
            </w:r>
            <w:r w:rsidR="002240B9" w:rsidRPr="00BC6F2F">
              <w:rPr>
                <w:rFonts w:asciiTheme="minorHAnsi" w:hAnsiTheme="minorHAnsi" w:cs="Arial"/>
                <w:b/>
                <w:sz w:val="22"/>
                <w:szCs w:val="22"/>
              </w:rPr>
              <w:t>s</w:t>
            </w:r>
          </w:p>
        </w:tc>
        <w:tc>
          <w:tcPr>
            <w:tcW w:w="1559" w:type="dxa"/>
          </w:tcPr>
          <w:p w14:paraId="1516223C" w14:textId="77777777" w:rsidR="00196FC4" w:rsidRPr="00BC6F2F" w:rsidRDefault="00196FC4" w:rsidP="002240B9">
            <w:pPr>
              <w:rPr>
                <w:rFonts w:asciiTheme="minorHAnsi" w:hAnsiTheme="minorHAnsi" w:cs="Arial"/>
                <w:b/>
                <w:sz w:val="22"/>
                <w:szCs w:val="22"/>
              </w:rPr>
            </w:pPr>
            <w:r w:rsidRPr="00BC6F2F">
              <w:rPr>
                <w:rFonts w:asciiTheme="minorHAnsi" w:hAnsiTheme="minorHAnsi" w:cs="Arial"/>
                <w:b/>
                <w:sz w:val="22"/>
                <w:szCs w:val="22"/>
              </w:rPr>
              <w:t xml:space="preserve">Sensitivity of the </w:t>
            </w:r>
            <w:r w:rsidR="00E7081C" w:rsidRPr="00BC6F2F">
              <w:rPr>
                <w:rFonts w:asciiTheme="minorHAnsi" w:hAnsiTheme="minorHAnsi" w:cs="Arial"/>
                <w:b/>
                <w:sz w:val="22"/>
                <w:szCs w:val="22"/>
              </w:rPr>
              <w:t xml:space="preserve">rubella </w:t>
            </w:r>
            <w:r w:rsidR="002240B9" w:rsidRPr="00BC6F2F">
              <w:rPr>
                <w:rFonts w:asciiTheme="minorHAnsi" w:hAnsiTheme="minorHAnsi" w:cs="Arial"/>
                <w:b/>
                <w:sz w:val="22"/>
                <w:szCs w:val="22"/>
              </w:rPr>
              <w:t xml:space="preserve">antibody </w:t>
            </w:r>
            <w:r w:rsidRPr="00BC6F2F">
              <w:rPr>
                <w:rFonts w:asciiTheme="minorHAnsi" w:hAnsiTheme="minorHAnsi" w:cs="Arial"/>
                <w:b/>
                <w:sz w:val="22"/>
                <w:szCs w:val="22"/>
              </w:rPr>
              <w:t>assay (%)</w:t>
            </w:r>
          </w:p>
        </w:tc>
        <w:tc>
          <w:tcPr>
            <w:tcW w:w="3402" w:type="dxa"/>
            <w:gridSpan w:val="2"/>
          </w:tcPr>
          <w:p w14:paraId="0D2C249A" w14:textId="77777777" w:rsidR="00196FC4" w:rsidRPr="00BC6F2F" w:rsidRDefault="00196FC4" w:rsidP="005A5AC5">
            <w:pPr>
              <w:rPr>
                <w:rFonts w:asciiTheme="minorHAnsi" w:hAnsiTheme="minorHAnsi" w:cs="Arial"/>
                <w:b/>
                <w:sz w:val="22"/>
                <w:szCs w:val="22"/>
              </w:rPr>
            </w:pPr>
            <w:r w:rsidRPr="00BC6F2F">
              <w:rPr>
                <w:rFonts w:asciiTheme="minorHAnsi" w:hAnsiTheme="minorHAnsi" w:cs="Arial"/>
                <w:b/>
                <w:sz w:val="22"/>
                <w:szCs w:val="22"/>
              </w:rPr>
              <w:t>C</w:t>
            </w:r>
            <w:r w:rsidR="00E7081C" w:rsidRPr="00BC6F2F">
              <w:rPr>
                <w:rFonts w:asciiTheme="minorHAnsi" w:hAnsiTheme="minorHAnsi" w:cs="Arial"/>
                <w:b/>
                <w:sz w:val="22"/>
                <w:szCs w:val="22"/>
              </w:rPr>
              <w:t xml:space="preserve">ongenital </w:t>
            </w:r>
            <w:r w:rsidRPr="00BC6F2F">
              <w:rPr>
                <w:rFonts w:asciiTheme="minorHAnsi" w:hAnsiTheme="minorHAnsi" w:cs="Arial"/>
                <w:b/>
                <w:sz w:val="22"/>
                <w:szCs w:val="22"/>
              </w:rPr>
              <w:t>R</w:t>
            </w:r>
            <w:r w:rsidR="00E7081C" w:rsidRPr="00BC6F2F">
              <w:rPr>
                <w:rFonts w:asciiTheme="minorHAnsi" w:hAnsiTheme="minorHAnsi" w:cs="Arial"/>
                <w:b/>
                <w:sz w:val="22"/>
                <w:szCs w:val="22"/>
              </w:rPr>
              <w:t xml:space="preserve">ubella </w:t>
            </w:r>
            <w:r w:rsidRPr="00BC6F2F">
              <w:rPr>
                <w:rFonts w:asciiTheme="minorHAnsi" w:hAnsiTheme="minorHAnsi" w:cs="Arial"/>
                <w:b/>
                <w:sz w:val="22"/>
                <w:szCs w:val="22"/>
              </w:rPr>
              <w:t>S</w:t>
            </w:r>
            <w:r w:rsidR="00E7081C" w:rsidRPr="00BC6F2F">
              <w:rPr>
                <w:rFonts w:asciiTheme="minorHAnsi" w:hAnsiTheme="minorHAnsi" w:cs="Arial"/>
                <w:b/>
                <w:sz w:val="22"/>
                <w:szCs w:val="22"/>
              </w:rPr>
              <w:t>yndrome (CRS)</w:t>
            </w:r>
            <w:r w:rsidRPr="00BC6F2F">
              <w:rPr>
                <w:rFonts w:asciiTheme="minorHAnsi" w:hAnsiTheme="minorHAnsi" w:cs="Arial"/>
                <w:b/>
                <w:sz w:val="22"/>
                <w:szCs w:val="22"/>
              </w:rPr>
              <w:t xml:space="preserve"> incidence per 100,000 live births</w:t>
            </w:r>
          </w:p>
        </w:tc>
        <w:tc>
          <w:tcPr>
            <w:tcW w:w="1843" w:type="dxa"/>
            <w:vMerge w:val="restart"/>
          </w:tcPr>
          <w:p w14:paraId="7184E263" w14:textId="77777777" w:rsidR="00196FC4" w:rsidRPr="00BC6F2F" w:rsidRDefault="0079313B" w:rsidP="005A5AC5">
            <w:pPr>
              <w:rPr>
                <w:rFonts w:asciiTheme="minorHAnsi" w:hAnsiTheme="minorHAnsi" w:cs="Arial"/>
                <w:b/>
                <w:sz w:val="22"/>
                <w:szCs w:val="22"/>
              </w:rPr>
            </w:pPr>
            <w:r w:rsidRPr="00BC6F2F">
              <w:rPr>
                <w:rFonts w:asciiTheme="minorHAnsi" w:hAnsiTheme="minorHAnsi" w:cs="Arial"/>
                <w:b/>
                <w:sz w:val="22"/>
                <w:szCs w:val="22"/>
              </w:rPr>
              <w:t>Loglike</w:t>
            </w:r>
            <w:r w:rsidR="00196FC4" w:rsidRPr="00BC6F2F">
              <w:rPr>
                <w:rFonts w:asciiTheme="minorHAnsi" w:hAnsiTheme="minorHAnsi" w:cs="Arial"/>
                <w:b/>
                <w:sz w:val="22"/>
                <w:szCs w:val="22"/>
              </w:rPr>
              <w:t>lihood deviance (degrees of freedom)</w:t>
            </w:r>
          </w:p>
        </w:tc>
      </w:tr>
      <w:tr w:rsidR="00196FC4" w:rsidRPr="00BC6F2F" w14:paraId="191CCCB8" w14:textId="77777777" w:rsidTr="005A5AC5">
        <w:tc>
          <w:tcPr>
            <w:tcW w:w="1985" w:type="dxa"/>
            <w:vMerge/>
          </w:tcPr>
          <w:p w14:paraId="6E4C0893" w14:textId="77777777" w:rsidR="00196FC4" w:rsidRPr="00BC6F2F" w:rsidRDefault="00196FC4" w:rsidP="005A5AC5">
            <w:pPr>
              <w:rPr>
                <w:rFonts w:asciiTheme="minorHAnsi" w:hAnsiTheme="minorHAnsi" w:cs="Arial"/>
                <w:b/>
                <w:sz w:val="22"/>
                <w:szCs w:val="22"/>
              </w:rPr>
            </w:pPr>
          </w:p>
        </w:tc>
        <w:tc>
          <w:tcPr>
            <w:tcW w:w="1242" w:type="dxa"/>
          </w:tcPr>
          <w:p w14:paraId="75F1E76F" w14:textId="77777777" w:rsidR="00196FC4" w:rsidRPr="00BC6F2F" w:rsidRDefault="00196FC4" w:rsidP="005A5AC5">
            <w:pPr>
              <w:rPr>
                <w:rFonts w:asciiTheme="minorHAnsi" w:hAnsiTheme="minorHAnsi" w:cs="Arial"/>
                <w:b/>
                <w:sz w:val="22"/>
                <w:szCs w:val="22"/>
              </w:rPr>
            </w:pPr>
          </w:p>
        </w:tc>
        <w:tc>
          <w:tcPr>
            <w:tcW w:w="2268" w:type="dxa"/>
          </w:tcPr>
          <w:p w14:paraId="5C488D3A" w14:textId="77777777" w:rsidR="00196FC4" w:rsidRPr="00BC6F2F" w:rsidRDefault="00196FC4" w:rsidP="005A5AC5">
            <w:pPr>
              <w:rPr>
                <w:rFonts w:asciiTheme="minorHAnsi" w:hAnsiTheme="minorHAnsi" w:cs="Arial"/>
                <w:b/>
                <w:sz w:val="22"/>
                <w:szCs w:val="22"/>
              </w:rPr>
            </w:pPr>
            <w:r w:rsidRPr="00BC6F2F">
              <w:rPr>
                <w:rFonts w:asciiTheme="minorHAnsi" w:hAnsiTheme="minorHAnsi" w:cs="Arial"/>
                <w:b/>
                <w:sz w:val="22"/>
                <w:szCs w:val="22"/>
              </w:rPr>
              <w:t>&lt;15 y</w:t>
            </w:r>
            <w:r w:rsidR="006519B3">
              <w:rPr>
                <w:rFonts w:asciiTheme="minorHAnsi" w:hAnsiTheme="minorHAnsi" w:cs="Arial"/>
                <w:b/>
                <w:sz w:val="22"/>
                <w:szCs w:val="22"/>
              </w:rPr>
              <w:t>ear</w:t>
            </w:r>
            <w:r w:rsidRPr="00BC6F2F">
              <w:rPr>
                <w:rFonts w:asciiTheme="minorHAnsi" w:hAnsiTheme="minorHAnsi" w:cs="Arial"/>
                <w:b/>
                <w:sz w:val="22"/>
                <w:szCs w:val="22"/>
              </w:rPr>
              <w:t xml:space="preserve"> olds</w:t>
            </w:r>
          </w:p>
        </w:tc>
        <w:tc>
          <w:tcPr>
            <w:tcW w:w="2126" w:type="dxa"/>
          </w:tcPr>
          <w:p w14:paraId="665EC64E" w14:textId="77777777" w:rsidR="00196FC4" w:rsidRPr="00BC6F2F" w:rsidRDefault="00196FC4" w:rsidP="005A5AC5">
            <w:pPr>
              <w:rPr>
                <w:rFonts w:asciiTheme="minorHAnsi" w:hAnsiTheme="minorHAnsi" w:cs="Arial"/>
                <w:b/>
                <w:sz w:val="22"/>
                <w:szCs w:val="22"/>
              </w:rPr>
            </w:pPr>
            <w:r w:rsidRPr="00BC6F2F">
              <w:rPr>
                <w:rFonts w:asciiTheme="minorHAnsi" w:hAnsiTheme="minorHAnsi" w:cs="Arial"/>
                <w:b/>
                <w:sz w:val="22"/>
                <w:szCs w:val="22"/>
              </w:rPr>
              <w:t>≥15 year olds</w:t>
            </w:r>
          </w:p>
        </w:tc>
        <w:tc>
          <w:tcPr>
            <w:tcW w:w="1559" w:type="dxa"/>
          </w:tcPr>
          <w:p w14:paraId="5CEA8F2D" w14:textId="77777777" w:rsidR="00196FC4" w:rsidRPr="00BC6F2F" w:rsidRDefault="00196FC4" w:rsidP="005A5AC5">
            <w:pPr>
              <w:rPr>
                <w:rFonts w:asciiTheme="minorHAnsi" w:hAnsiTheme="minorHAnsi" w:cs="Arial"/>
                <w:b/>
                <w:sz w:val="22"/>
                <w:szCs w:val="22"/>
              </w:rPr>
            </w:pPr>
          </w:p>
        </w:tc>
        <w:tc>
          <w:tcPr>
            <w:tcW w:w="1701" w:type="dxa"/>
          </w:tcPr>
          <w:p w14:paraId="2D83A051" w14:textId="77777777" w:rsidR="00196FC4" w:rsidRPr="00BC6F2F" w:rsidRDefault="00196FC4" w:rsidP="005A5AC5">
            <w:pPr>
              <w:rPr>
                <w:rFonts w:asciiTheme="minorHAnsi" w:hAnsiTheme="minorHAnsi" w:cs="Arial"/>
                <w:b/>
                <w:sz w:val="22"/>
                <w:szCs w:val="22"/>
              </w:rPr>
            </w:pPr>
            <w:r w:rsidRPr="00BC6F2F">
              <w:rPr>
                <w:rFonts w:asciiTheme="minorHAnsi" w:hAnsiTheme="minorHAnsi" w:cs="Arial"/>
                <w:b/>
                <w:sz w:val="22"/>
                <w:szCs w:val="22"/>
              </w:rPr>
              <w:t>unweighted</w:t>
            </w:r>
          </w:p>
        </w:tc>
        <w:tc>
          <w:tcPr>
            <w:tcW w:w="1701" w:type="dxa"/>
          </w:tcPr>
          <w:p w14:paraId="2DAA1DA4" w14:textId="77777777" w:rsidR="00196FC4" w:rsidRPr="00BC6F2F" w:rsidRDefault="00196FC4" w:rsidP="005A5AC5">
            <w:pPr>
              <w:rPr>
                <w:rFonts w:asciiTheme="minorHAnsi" w:hAnsiTheme="minorHAnsi" w:cs="Arial"/>
                <w:b/>
                <w:sz w:val="22"/>
                <w:szCs w:val="22"/>
              </w:rPr>
            </w:pPr>
            <w:r w:rsidRPr="00BC6F2F">
              <w:rPr>
                <w:rFonts w:asciiTheme="minorHAnsi" w:hAnsiTheme="minorHAnsi" w:cs="Arial"/>
                <w:b/>
                <w:sz w:val="22"/>
                <w:szCs w:val="22"/>
              </w:rPr>
              <w:t>weighted</w:t>
            </w:r>
          </w:p>
        </w:tc>
        <w:tc>
          <w:tcPr>
            <w:tcW w:w="1843" w:type="dxa"/>
            <w:vMerge/>
          </w:tcPr>
          <w:p w14:paraId="723FEABA" w14:textId="77777777" w:rsidR="00196FC4" w:rsidRPr="00BC6F2F" w:rsidRDefault="00196FC4" w:rsidP="005A5AC5">
            <w:pPr>
              <w:rPr>
                <w:rFonts w:asciiTheme="minorHAnsi" w:hAnsiTheme="minorHAnsi" w:cs="Arial"/>
                <w:b/>
                <w:sz w:val="22"/>
                <w:szCs w:val="22"/>
              </w:rPr>
            </w:pPr>
          </w:p>
        </w:tc>
      </w:tr>
      <w:tr w:rsidR="00196FC4" w:rsidRPr="00BC6F2F" w14:paraId="6C4D315D" w14:textId="77777777" w:rsidTr="005A5AC5">
        <w:tc>
          <w:tcPr>
            <w:tcW w:w="1985" w:type="dxa"/>
          </w:tcPr>
          <w:p w14:paraId="00E67F19" w14:textId="77777777" w:rsidR="00196FC4" w:rsidRPr="00BC6F2F" w:rsidRDefault="00196FC4" w:rsidP="005A5AC5">
            <w:pPr>
              <w:rPr>
                <w:rFonts w:asciiTheme="minorHAnsi" w:hAnsiTheme="minorHAnsi"/>
                <w:b/>
                <w:sz w:val="22"/>
                <w:szCs w:val="22"/>
              </w:rPr>
            </w:pPr>
            <w:r w:rsidRPr="00BC6F2F">
              <w:rPr>
                <w:rFonts w:asciiTheme="minorHAnsi" w:hAnsiTheme="minorHAnsi"/>
                <w:b/>
                <w:sz w:val="22"/>
                <w:szCs w:val="22"/>
              </w:rPr>
              <w:t>Kikwit</w:t>
            </w:r>
          </w:p>
        </w:tc>
        <w:tc>
          <w:tcPr>
            <w:tcW w:w="1242" w:type="dxa"/>
          </w:tcPr>
          <w:p w14:paraId="25A683CD"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A</w:t>
            </w:r>
          </w:p>
        </w:tc>
        <w:tc>
          <w:tcPr>
            <w:tcW w:w="2268" w:type="dxa"/>
          </w:tcPr>
          <w:p w14:paraId="001B1F47"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129 (98,630)</w:t>
            </w:r>
          </w:p>
        </w:tc>
        <w:tc>
          <w:tcPr>
            <w:tcW w:w="2126" w:type="dxa"/>
          </w:tcPr>
          <w:p w14:paraId="2B8B9091"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27 (0,76)</w:t>
            </w:r>
          </w:p>
        </w:tc>
        <w:tc>
          <w:tcPr>
            <w:tcW w:w="1559" w:type="dxa"/>
            <w:vAlign w:val="bottom"/>
          </w:tcPr>
          <w:p w14:paraId="2435DB7D"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100 (89,100)</w:t>
            </w:r>
          </w:p>
        </w:tc>
        <w:tc>
          <w:tcPr>
            <w:tcW w:w="1701" w:type="dxa"/>
          </w:tcPr>
          <w:p w14:paraId="41321B98"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57 (0,135)</w:t>
            </w:r>
          </w:p>
        </w:tc>
        <w:tc>
          <w:tcPr>
            <w:tcW w:w="1701" w:type="dxa"/>
          </w:tcPr>
          <w:p w14:paraId="3A597BDC" w14:textId="77777777" w:rsidR="00196FC4" w:rsidRPr="00BC6F2F" w:rsidRDefault="00365196" w:rsidP="005A5AC5">
            <w:pPr>
              <w:rPr>
                <w:rFonts w:asciiTheme="minorHAnsi" w:hAnsiTheme="minorHAnsi"/>
                <w:sz w:val="22"/>
                <w:szCs w:val="22"/>
              </w:rPr>
            </w:pPr>
            <w:r>
              <w:rPr>
                <w:rFonts w:asciiTheme="minorHAnsi" w:hAnsiTheme="minorHAnsi"/>
                <w:sz w:val="22"/>
                <w:szCs w:val="22"/>
              </w:rPr>
              <w:t>61 (0,151)</w:t>
            </w:r>
          </w:p>
        </w:tc>
        <w:tc>
          <w:tcPr>
            <w:tcW w:w="1843" w:type="dxa"/>
          </w:tcPr>
          <w:p w14:paraId="15F17CCB"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5 (2)</w:t>
            </w:r>
          </w:p>
        </w:tc>
      </w:tr>
      <w:tr w:rsidR="00196FC4" w:rsidRPr="00BC6F2F" w14:paraId="5510C67E" w14:textId="77777777" w:rsidTr="005A5AC5">
        <w:tc>
          <w:tcPr>
            <w:tcW w:w="1985" w:type="dxa"/>
            <w:shd w:val="clear" w:color="auto" w:fill="FFFF00"/>
          </w:tcPr>
          <w:p w14:paraId="686BB0C6" w14:textId="77777777" w:rsidR="00196FC4" w:rsidRPr="00BC6F2F" w:rsidRDefault="00196FC4" w:rsidP="005A5AC5">
            <w:pPr>
              <w:rPr>
                <w:rFonts w:asciiTheme="minorHAnsi" w:hAnsiTheme="minorHAnsi"/>
                <w:b/>
                <w:sz w:val="22"/>
                <w:szCs w:val="22"/>
              </w:rPr>
            </w:pPr>
          </w:p>
        </w:tc>
        <w:tc>
          <w:tcPr>
            <w:tcW w:w="1242" w:type="dxa"/>
            <w:shd w:val="clear" w:color="auto" w:fill="FFFF00"/>
          </w:tcPr>
          <w:p w14:paraId="06697CAA"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B</w:t>
            </w:r>
          </w:p>
        </w:tc>
        <w:tc>
          <w:tcPr>
            <w:tcW w:w="2268" w:type="dxa"/>
            <w:shd w:val="clear" w:color="auto" w:fill="FFFF00"/>
          </w:tcPr>
          <w:p w14:paraId="17E04C58"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129 (98,164)</w:t>
            </w:r>
          </w:p>
        </w:tc>
        <w:tc>
          <w:tcPr>
            <w:tcW w:w="2126" w:type="dxa"/>
            <w:shd w:val="clear" w:color="auto" w:fill="FFFF00"/>
          </w:tcPr>
          <w:p w14:paraId="12DD837E"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27 (0,69)</w:t>
            </w:r>
          </w:p>
        </w:tc>
        <w:tc>
          <w:tcPr>
            <w:tcW w:w="1559" w:type="dxa"/>
            <w:shd w:val="clear" w:color="auto" w:fill="FFFF00"/>
            <w:vAlign w:val="bottom"/>
          </w:tcPr>
          <w:p w14:paraId="570A431A"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w:t>
            </w:r>
          </w:p>
        </w:tc>
        <w:tc>
          <w:tcPr>
            <w:tcW w:w="1701" w:type="dxa"/>
            <w:shd w:val="clear" w:color="auto" w:fill="FFFF00"/>
          </w:tcPr>
          <w:p w14:paraId="3FBD1D7A"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57 (0,135)</w:t>
            </w:r>
          </w:p>
        </w:tc>
        <w:tc>
          <w:tcPr>
            <w:tcW w:w="1701" w:type="dxa"/>
            <w:shd w:val="clear" w:color="auto" w:fill="FFFF00"/>
          </w:tcPr>
          <w:p w14:paraId="5520B3C6" w14:textId="77777777" w:rsidR="00196FC4" w:rsidRPr="00BC6F2F" w:rsidRDefault="00365196" w:rsidP="005A5AC5">
            <w:pPr>
              <w:rPr>
                <w:rFonts w:asciiTheme="minorHAnsi" w:hAnsiTheme="minorHAnsi"/>
                <w:sz w:val="22"/>
                <w:szCs w:val="22"/>
              </w:rPr>
            </w:pPr>
            <w:r>
              <w:rPr>
                <w:rFonts w:asciiTheme="minorHAnsi" w:hAnsiTheme="minorHAnsi"/>
                <w:sz w:val="22"/>
                <w:szCs w:val="22"/>
              </w:rPr>
              <w:t>61 (0,151)</w:t>
            </w:r>
          </w:p>
        </w:tc>
        <w:tc>
          <w:tcPr>
            <w:tcW w:w="1843" w:type="dxa"/>
            <w:shd w:val="clear" w:color="auto" w:fill="FFFF00"/>
          </w:tcPr>
          <w:p w14:paraId="629DA6B1"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5 (3)</w:t>
            </w:r>
          </w:p>
        </w:tc>
      </w:tr>
      <w:tr w:rsidR="00196FC4" w:rsidRPr="00BC6F2F" w14:paraId="42AD61AE" w14:textId="77777777" w:rsidTr="005A5AC5">
        <w:tc>
          <w:tcPr>
            <w:tcW w:w="1985" w:type="dxa"/>
          </w:tcPr>
          <w:p w14:paraId="7F9BA2B7" w14:textId="77777777" w:rsidR="00196FC4" w:rsidRPr="00BC6F2F" w:rsidRDefault="00196FC4" w:rsidP="005A5AC5">
            <w:pPr>
              <w:rPr>
                <w:rFonts w:asciiTheme="minorHAnsi" w:hAnsiTheme="minorHAnsi"/>
                <w:b/>
                <w:sz w:val="22"/>
                <w:szCs w:val="22"/>
              </w:rPr>
            </w:pPr>
          </w:p>
        </w:tc>
        <w:tc>
          <w:tcPr>
            <w:tcW w:w="1242" w:type="dxa"/>
          </w:tcPr>
          <w:p w14:paraId="10BE499C"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C</w:t>
            </w:r>
          </w:p>
        </w:tc>
        <w:tc>
          <w:tcPr>
            <w:tcW w:w="2268" w:type="dxa"/>
          </w:tcPr>
          <w:p w14:paraId="6F1A945A"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999 (83,999)</w:t>
            </w:r>
          </w:p>
        </w:tc>
        <w:tc>
          <w:tcPr>
            <w:tcW w:w="2126" w:type="dxa"/>
          </w:tcPr>
          <w:p w14:paraId="69BA20C0"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999 (83,999)</w:t>
            </w:r>
          </w:p>
        </w:tc>
        <w:tc>
          <w:tcPr>
            <w:tcW w:w="1559" w:type="dxa"/>
            <w:vAlign w:val="bottom"/>
          </w:tcPr>
          <w:p w14:paraId="248760DC"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89 (85,100)</w:t>
            </w:r>
          </w:p>
        </w:tc>
        <w:tc>
          <w:tcPr>
            <w:tcW w:w="1701" w:type="dxa"/>
          </w:tcPr>
          <w:p w14:paraId="789B9C1A"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0 (0,185)</w:t>
            </w:r>
          </w:p>
        </w:tc>
        <w:tc>
          <w:tcPr>
            <w:tcW w:w="1701" w:type="dxa"/>
          </w:tcPr>
          <w:p w14:paraId="04C09CE4" w14:textId="77777777" w:rsidR="00196FC4" w:rsidRPr="00BC6F2F" w:rsidRDefault="00365196" w:rsidP="005A5AC5">
            <w:pPr>
              <w:rPr>
                <w:rFonts w:asciiTheme="minorHAnsi" w:hAnsiTheme="minorHAnsi"/>
                <w:sz w:val="22"/>
                <w:szCs w:val="22"/>
              </w:rPr>
            </w:pPr>
            <w:r>
              <w:rPr>
                <w:rFonts w:asciiTheme="minorHAnsi" w:hAnsiTheme="minorHAnsi"/>
                <w:sz w:val="22"/>
                <w:szCs w:val="22"/>
              </w:rPr>
              <w:t>0 (0,210)</w:t>
            </w:r>
          </w:p>
        </w:tc>
        <w:tc>
          <w:tcPr>
            <w:tcW w:w="1843" w:type="dxa"/>
          </w:tcPr>
          <w:p w14:paraId="6C4F8BA6"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6 (3)</w:t>
            </w:r>
          </w:p>
        </w:tc>
      </w:tr>
      <w:tr w:rsidR="00196FC4" w:rsidRPr="00BC6F2F" w14:paraId="33DD93D9" w14:textId="77777777" w:rsidTr="005A5AC5">
        <w:tc>
          <w:tcPr>
            <w:tcW w:w="1985" w:type="dxa"/>
          </w:tcPr>
          <w:p w14:paraId="10892C27" w14:textId="77777777" w:rsidR="00196FC4" w:rsidRPr="00BC6F2F" w:rsidRDefault="00196FC4" w:rsidP="005A5AC5">
            <w:pPr>
              <w:rPr>
                <w:rFonts w:asciiTheme="minorHAnsi" w:hAnsiTheme="minorHAnsi"/>
                <w:b/>
                <w:sz w:val="22"/>
                <w:szCs w:val="22"/>
              </w:rPr>
            </w:pPr>
          </w:p>
        </w:tc>
        <w:tc>
          <w:tcPr>
            <w:tcW w:w="1242" w:type="dxa"/>
          </w:tcPr>
          <w:p w14:paraId="796F82C5"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D</w:t>
            </w:r>
          </w:p>
        </w:tc>
        <w:tc>
          <w:tcPr>
            <w:tcW w:w="2268" w:type="dxa"/>
          </w:tcPr>
          <w:p w14:paraId="45F8BF05"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86 (74,103)</w:t>
            </w:r>
          </w:p>
        </w:tc>
        <w:tc>
          <w:tcPr>
            <w:tcW w:w="2126" w:type="dxa"/>
          </w:tcPr>
          <w:p w14:paraId="72C4FB9B"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86 (74,103)</w:t>
            </w:r>
          </w:p>
        </w:tc>
        <w:tc>
          <w:tcPr>
            <w:tcW w:w="1559" w:type="dxa"/>
            <w:vAlign w:val="bottom"/>
          </w:tcPr>
          <w:p w14:paraId="09F54C84"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w:t>
            </w:r>
          </w:p>
        </w:tc>
        <w:tc>
          <w:tcPr>
            <w:tcW w:w="1701" w:type="dxa"/>
          </w:tcPr>
          <w:p w14:paraId="22852A50"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179 (145,207)</w:t>
            </w:r>
          </w:p>
        </w:tc>
        <w:tc>
          <w:tcPr>
            <w:tcW w:w="1701" w:type="dxa"/>
          </w:tcPr>
          <w:p w14:paraId="69B5080A" w14:textId="77777777" w:rsidR="00196FC4" w:rsidRPr="00BC6F2F" w:rsidRDefault="00365196" w:rsidP="005A5AC5">
            <w:pPr>
              <w:rPr>
                <w:rFonts w:asciiTheme="minorHAnsi" w:hAnsiTheme="minorHAnsi"/>
                <w:sz w:val="22"/>
                <w:szCs w:val="22"/>
              </w:rPr>
            </w:pPr>
            <w:r>
              <w:rPr>
                <w:rFonts w:asciiTheme="minorHAnsi" w:hAnsiTheme="minorHAnsi"/>
                <w:sz w:val="22"/>
                <w:szCs w:val="22"/>
              </w:rPr>
              <w:t>204 (166,233)</w:t>
            </w:r>
          </w:p>
        </w:tc>
        <w:tc>
          <w:tcPr>
            <w:tcW w:w="1843" w:type="dxa"/>
          </w:tcPr>
          <w:p w14:paraId="610264B0"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10 (4)</w:t>
            </w:r>
          </w:p>
        </w:tc>
      </w:tr>
      <w:tr w:rsidR="00196FC4" w:rsidRPr="00BC6F2F" w14:paraId="2525795F" w14:textId="77777777" w:rsidTr="005A5AC5">
        <w:tc>
          <w:tcPr>
            <w:tcW w:w="1985" w:type="dxa"/>
          </w:tcPr>
          <w:p w14:paraId="567DB27D" w14:textId="77777777" w:rsidR="00196FC4" w:rsidRPr="00BC6F2F" w:rsidRDefault="00196FC4" w:rsidP="005A5AC5">
            <w:pPr>
              <w:rPr>
                <w:rFonts w:asciiTheme="minorHAnsi" w:hAnsiTheme="minorHAnsi"/>
                <w:b/>
                <w:sz w:val="22"/>
                <w:szCs w:val="22"/>
              </w:rPr>
            </w:pPr>
            <w:r w:rsidRPr="00BC6F2F">
              <w:rPr>
                <w:rFonts w:asciiTheme="minorHAnsi" w:hAnsiTheme="minorHAnsi"/>
                <w:b/>
                <w:sz w:val="22"/>
                <w:szCs w:val="22"/>
              </w:rPr>
              <w:t>Kinshasa</w:t>
            </w:r>
          </w:p>
        </w:tc>
        <w:tc>
          <w:tcPr>
            <w:tcW w:w="1242" w:type="dxa"/>
          </w:tcPr>
          <w:p w14:paraId="2F354A44"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A</w:t>
            </w:r>
          </w:p>
        </w:tc>
        <w:tc>
          <w:tcPr>
            <w:tcW w:w="2268" w:type="dxa"/>
          </w:tcPr>
          <w:p w14:paraId="2A6ED8EA"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109 (30,973)</w:t>
            </w:r>
          </w:p>
        </w:tc>
        <w:tc>
          <w:tcPr>
            <w:tcW w:w="2126" w:type="dxa"/>
          </w:tcPr>
          <w:p w14:paraId="7984440C"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1000 (0,1000)</w:t>
            </w:r>
          </w:p>
        </w:tc>
        <w:tc>
          <w:tcPr>
            <w:tcW w:w="1559" w:type="dxa"/>
            <w:vAlign w:val="bottom"/>
          </w:tcPr>
          <w:p w14:paraId="623385A8"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82 (79,88)</w:t>
            </w:r>
          </w:p>
        </w:tc>
        <w:tc>
          <w:tcPr>
            <w:tcW w:w="1701" w:type="dxa"/>
          </w:tcPr>
          <w:p w14:paraId="6D9B5D43"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122 (0,387)</w:t>
            </w:r>
          </w:p>
        </w:tc>
        <w:tc>
          <w:tcPr>
            <w:tcW w:w="1701" w:type="dxa"/>
          </w:tcPr>
          <w:p w14:paraId="7C55CE5E" w14:textId="77777777" w:rsidR="00196FC4" w:rsidRPr="00BC6F2F" w:rsidRDefault="00365196" w:rsidP="005A5AC5">
            <w:pPr>
              <w:rPr>
                <w:rFonts w:asciiTheme="minorHAnsi" w:hAnsiTheme="minorHAnsi"/>
                <w:sz w:val="22"/>
                <w:szCs w:val="22"/>
              </w:rPr>
            </w:pPr>
            <w:r>
              <w:rPr>
                <w:rFonts w:asciiTheme="minorHAnsi" w:hAnsiTheme="minorHAnsi"/>
                <w:sz w:val="22"/>
                <w:szCs w:val="22"/>
              </w:rPr>
              <w:t>126 (0,400)</w:t>
            </w:r>
          </w:p>
        </w:tc>
        <w:tc>
          <w:tcPr>
            <w:tcW w:w="1843" w:type="dxa"/>
          </w:tcPr>
          <w:p w14:paraId="02DAF63F"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15 (2)</w:t>
            </w:r>
          </w:p>
        </w:tc>
      </w:tr>
      <w:tr w:rsidR="00196FC4" w:rsidRPr="00BC6F2F" w14:paraId="6059BA6E" w14:textId="77777777" w:rsidTr="005A5AC5">
        <w:tc>
          <w:tcPr>
            <w:tcW w:w="1985" w:type="dxa"/>
          </w:tcPr>
          <w:p w14:paraId="29AE0AFB" w14:textId="77777777" w:rsidR="00196FC4" w:rsidRPr="00BC6F2F" w:rsidRDefault="00196FC4" w:rsidP="005A5AC5">
            <w:pPr>
              <w:rPr>
                <w:rFonts w:asciiTheme="minorHAnsi" w:hAnsiTheme="minorHAnsi"/>
                <w:b/>
                <w:sz w:val="22"/>
                <w:szCs w:val="22"/>
              </w:rPr>
            </w:pPr>
          </w:p>
        </w:tc>
        <w:tc>
          <w:tcPr>
            <w:tcW w:w="1242" w:type="dxa"/>
          </w:tcPr>
          <w:p w14:paraId="14E80505"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B</w:t>
            </w:r>
          </w:p>
        </w:tc>
        <w:tc>
          <w:tcPr>
            <w:tcW w:w="2268" w:type="dxa"/>
          </w:tcPr>
          <w:p w14:paraId="24154F62"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117 (101,128)</w:t>
            </w:r>
          </w:p>
        </w:tc>
        <w:tc>
          <w:tcPr>
            <w:tcW w:w="2126" w:type="dxa"/>
          </w:tcPr>
          <w:p w14:paraId="60932FC7"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0 (0,17)</w:t>
            </w:r>
          </w:p>
        </w:tc>
        <w:tc>
          <w:tcPr>
            <w:tcW w:w="1559" w:type="dxa"/>
            <w:vAlign w:val="bottom"/>
          </w:tcPr>
          <w:p w14:paraId="099CC295"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w:t>
            </w:r>
          </w:p>
        </w:tc>
        <w:tc>
          <w:tcPr>
            <w:tcW w:w="1701" w:type="dxa"/>
          </w:tcPr>
          <w:p w14:paraId="5DE18713"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0 (0,61)</w:t>
            </w:r>
          </w:p>
        </w:tc>
        <w:tc>
          <w:tcPr>
            <w:tcW w:w="1701" w:type="dxa"/>
          </w:tcPr>
          <w:p w14:paraId="3007BF8A" w14:textId="77777777" w:rsidR="00196FC4" w:rsidRPr="00BC6F2F" w:rsidRDefault="00365196" w:rsidP="005A5AC5">
            <w:pPr>
              <w:rPr>
                <w:rFonts w:asciiTheme="minorHAnsi" w:hAnsiTheme="minorHAnsi"/>
                <w:sz w:val="22"/>
                <w:szCs w:val="22"/>
              </w:rPr>
            </w:pPr>
            <w:r>
              <w:rPr>
                <w:rFonts w:asciiTheme="minorHAnsi" w:hAnsiTheme="minorHAnsi"/>
                <w:sz w:val="22"/>
                <w:szCs w:val="22"/>
              </w:rPr>
              <w:t>0 (0,63)</w:t>
            </w:r>
          </w:p>
        </w:tc>
        <w:tc>
          <w:tcPr>
            <w:tcW w:w="1843" w:type="dxa"/>
          </w:tcPr>
          <w:p w14:paraId="344BF098"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16 (3)</w:t>
            </w:r>
          </w:p>
        </w:tc>
      </w:tr>
      <w:tr w:rsidR="00196FC4" w:rsidRPr="00BC6F2F" w14:paraId="16B34ABD" w14:textId="77777777" w:rsidTr="005A5AC5">
        <w:tc>
          <w:tcPr>
            <w:tcW w:w="1985" w:type="dxa"/>
          </w:tcPr>
          <w:p w14:paraId="6D51E52D" w14:textId="77777777" w:rsidR="00196FC4" w:rsidRPr="00BC6F2F" w:rsidRDefault="00196FC4" w:rsidP="005A5AC5">
            <w:pPr>
              <w:rPr>
                <w:rFonts w:asciiTheme="minorHAnsi" w:hAnsiTheme="minorHAnsi"/>
                <w:b/>
                <w:sz w:val="22"/>
                <w:szCs w:val="22"/>
              </w:rPr>
            </w:pPr>
          </w:p>
        </w:tc>
        <w:tc>
          <w:tcPr>
            <w:tcW w:w="1242" w:type="dxa"/>
          </w:tcPr>
          <w:p w14:paraId="79D1D9AB"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C</w:t>
            </w:r>
          </w:p>
        </w:tc>
        <w:tc>
          <w:tcPr>
            <w:tcW w:w="2268" w:type="dxa"/>
          </w:tcPr>
          <w:p w14:paraId="02986BBD"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326 (148,994)</w:t>
            </w:r>
          </w:p>
        </w:tc>
        <w:tc>
          <w:tcPr>
            <w:tcW w:w="2126" w:type="dxa"/>
          </w:tcPr>
          <w:p w14:paraId="2C69D374"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326 (148,994)</w:t>
            </w:r>
          </w:p>
        </w:tc>
        <w:tc>
          <w:tcPr>
            <w:tcW w:w="1559" w:type="dxa"/>
            <w:vAlign w:val="bottom"/>
          </w:tcPr>
          <w:p w14:paraId="72E1DFE8"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82 (79,85)</w:t>
            </w:r>
          </w:p>
        </w:tc>
        <w:tc>
          <w:tcPr>
            <w:tcW w:w="1701" w:type="dxa"/>
          </w:tcPr>
          <w:p w14:paraId="5E57C529"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6 (0,77)</w:t>
            </w:r>
          </w:p>
        </w:tc>
        <w:tc>
          <w:tcPr>
            <w:tcW w:w="1701" w:type="dxa"/>
          </w:tcPr>
          <w:p w14:paraId="683395BA" w14:textId="77777777" w:rsidR="00365196" w:rsidRPr="00BC6F2F" w:rsidRDefault="00365196" w:rsidP="005A5AC5">
            <w:pPr>
              <w:rPr>
                <w:rFonts w:asciiTheme="minorHAnsi" w:hAnsiTheme="minorHAnsi"/>
                <w:sz w:val="22"/>
                <w:szCs w:val="22"/>
              </w:rPr>
            </w:pPr>
            <w:r>
              <w:rPr>
                <w:rFonts w:asciiTheme="minorHAnsi" w:hAnsiTheme="minorHAnsi"/>
                <w:sz w:val="22"/>
                <w:szCs w:val="22"/>
              </w:rPr>
              <w:t>6 (0,89)</w:t>
            </w:r>
          </w:p>
        </w:tc>
        <w:tc>
          <w:tcPr>
            <w:tcW w:w="1843" w:type="dxa"/>
          </w:tcPr>
          <w:p w14:paraId="1E03E6A0"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16 (3)</w:t>
            </w:r>
          </w:p>
        </w:tc>
      </w:tr>
      <w:tr w:rsidR="00196FC4" w:rsidRPr="00BC6F2F" w14:paraId="4B0E39F7" w14:textId="77777777" w:rsidTr="005A5AC5">
        <w:tc>
          <w:tcPr>
            <w:tcW w:w="1985" w:type="dxa"/>
            <w:shd w:val="clear" w:color="auto" w:fill="FFFF00"/>
          </w:tcPr>
          <w:p w14:paraId="7746FA7E" w14:textId="77777777" w:rsidR="00196FC4" w:rsidRPr="00BC6F2F" w:rsidRDefault="00196FC4" w:rsidP="005A5AC5">
            <w:pPr>
              <w:rPr>
                <w:rFonts w:asciiTheme="minorHAnsi" w:hAnsiTheme="minorHAnsi"/>
                <w:b/>
                <w:sz w:val="22"/>
                <w:szCs w:val="22"/>
              </w:rPr>
            </w:pPr>
          </w:p>
        </w:tc>
        <w:tc>
          <w:tcPr>
            <w:tcW w:w="1242" w:type="dxa"/>
            <w:shd w:val="clear" w:color="auto" w:fill="FFFF00"/>
          </w:tcPr>
          <w:p w14:paraId="790498B3"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D</w:t>
            </w:r>
          </w:p>
        </w:tc>
        <w:tc>
          <w:tcPr>
            <w:tcW w:w="2268" w:type="dxa"/>
            <w:shd w:val="clear" w:color="auto" w:fill="FFFF00"/>
          </w:tcPr>
          <w:p w14:paraId="4062FEA4"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66 (59,72)</w:t>
            </w:r>
          </w:p>
        </w:tc>
        <w:tc>
          <w:tcPr>
            <w:tcW w:w="2126" w:type="dxa"/>
            <w:shd w:val="clear" w:color="auto" w:fill="FFFF00"/>
          </w:tcPr>
          <w:p w14:paraId="30CFBDE9"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66 (59,72)</w:t>
            </w:r>
          </w:p>
        </w:tc>
        <w:tc>
          <w:tcPr>
            <w:tcW w:w="1559" w:type="dxa"/>
            <w:shd w:val="clear" w:color="auto" w:fill="FFFF00"/>
            <w:vAlign w:val="bottom"/>
          </w:tcPr>
          <w:p w14:paraId="2CB54F70" w14:textId="77777777" w:rsidR="00196FC4" w:rsidRPr="00BC6F2F" w:rsidRDefault="00196FC4" w:rsidP="005A5AC5">
            <w:pPr>
              <w:rPr>
                <w:rFonts w:asciiTheme="minorHAnsi" w:hAnsiTheme="minorHAnsi" w:cs="Arial"/>
                <w:color w:val="000000"/>
                <w:sz w:val="22"/>
                <w:szCs w:val="22"/>
                <w:highlight w:val="yellow"/>
              </w:rPr>
            </w:pPr>
            <w:r w:rsidRPr="00BC6F2F">
              <w:rPr>
                <w:rFonts w:asciiTheme="minorHAnsi" w:hAnsiTheme="minorHAnsi" w:cs="Arial"/>
                <w:color w:val="000000"/>
                <w:sz w:val="22"/>
                <w:szCs w:val="22"/>
                <w:highlight w:val="yellow"/>
              </w:rPr>
              <w:t>--</w:t>
            </w:r>
          </w:p>
        </w:tc>
        <w:tc>
          <w:tcPr>
            <w:tcW w:w="1701" w:type="dxa"/>
            <w:shd w:val="clear" w:color="auto" w:fill="FFFF00"/>
          </w:tcPr>
          <w:p w14:paraId="42B55394"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225 (211,237)</w:t>
            </w:r>
          </w:p>
        </w:tc>
        <w:tc>
          <w:tcPr>
            <w:tcW w:w="1701" w:type="dxa"/>
            <w:shd w:val="clear" w:color="auto" w:fill="FFFF00"/>
          </w:tcPr>
          <w:p w14:paraId="41543114" w14:textId="77777777" w:rsidR="00196FC4" w:rsidRPr="00BC6F2F" w:rsidRDefault="00365196" w:rsidP="005A5AC5">
            <w:pPr>
              <w:rPr>
                <w:rFonts w:asciiTheme="minorHAnsi" w:hAnsiTheme="minorHAnsi"/>
                <w:sz w:val="22"/>
                <w:szCs w:val="22"/>
              </w:rPr>
            </w:pPr>
            <w:r>
              <w:rPr>
                <w:rFonts w:asciiTheme="minorHAnsi" w:hAnsiTheme="minorHAnsi"/>
                <w:sz w:val="22"/>
                <w:szCs w:val="22"/>
              </w:rPr>
              <w:t>252 (238,264)</w:t>
            </w:r>
          </w:p>
        </w:tc>
        <w:tc>
          <w:tcPr>
            <w:tcW w:w="1843" w:type="dxa"/>
            <w:shd w:val="clear" w:color="auto" w:fill="FFFF00"/>
          </w:tcPr>
          <w:p w14:paraId="55EB9DB6"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highlight w:val="yellow"/>
              </w:rPr>
              <w:t>52 (4)</w:t>
            </w:r>
          </w:p>
        </w:tc>
      </w:tr>
      <w:tr w:rsidR="00196FC4" w:rsidRPr="00BC6F2F" w14:paraId="0F871C3A" w14:textId="77777777" w:rsidTr="005A5AC5">
        <w:tc>
          <w:tcPr>
            <w:tcW w:w="1985" w:type="dxa"/>
          </w:tcPr>
          <w:p w14:paraId="7BD29351" w14:textId="77777777" w:rsidR="00196FC4" w:rsidRPr="00BC6F2F" w:rsidRDefault="00196FC4" w:rsidP="005A5AC5">
            <w:pPr>
              <w:rPr>
                <w:rFonts w:asciiTheme="minorHAnsi" w:hAnsiTheme="minorHAnsi"/>
                <w:b/>
                <w:sz w:val="22"/>
                <w:szCs w:val="22"/>
              </w:rPr>
            </w:pPr>
            <w:r w:rsidRPr="00BC6F2F">
              <w:rPr>
                <w:rFonts w:asciiTheme="minorHAnsi" w:hAnsiTheme="minorHAnsi"/>
                <w:b/>
                <w:sz w:val="22"/>
                <w:szCs w:val="22"/>
              </w:rPr>
              <w:t>Mikalayi</w:t>
            </w:r>
          </w:p>
        </w:tc>
        <w:tc>
          <w:tcPr>
            <w:tcW w:w="1242" w:type="dxa"/>
          </w:tcPr>
          <w:p w14:paraId="586A7B6B"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A</w:t>
            </w:r>
          </w:p>
        </w:tc>
        <w:tc>
          <w:tcPr>
            <w:tcW w:w="2268" w:type="dxa"/>
          </w:tcPr>
          <w:p w14:paraId="080D8E6B"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43 (0,354)</w:t>
            </w:r>
          </w:p>
        </w:tc>
        <w:tc>
          <w:tcPr>
            <w:tcW w:w="2126" w:type="dxa"/>
          </w:tcPr>
          <w:p w14:paraId="0B1D4A7C"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1000 (0,1000)</w:t>
            </w:r>
          </w:p>
        </w:tc>
        <w:tc>
          <w:tcPr>
            <w:tcW w:w="1559" w:type="dxa"/>
          </w:tcPr>
          <w:p w14:paraId="7DBF1F94"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82 (77,100)</w:t>
            </w:r>
          </w:p>
        </w:tc>
        <w:tc>
          <w:tcPr>
            <w:tcW w:w="1701" w:type="dxa"/>
          </w:tcPr>
          <w:p w14:paraId="282B7B3C"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321 (0,606)</w:t>
            </w:r>
          </w:p>
        </w:tc>
        <w:tc>
          <w:tcPr>
            <w:tcW w:w="1701" w:type="dxa"/>
          </w:tcPr>
          <w:p w14:paraId="27237A0D" w14:textId="77777777" w:rsidR="00196FC4" w:rsidRPr="00BC6F2F" w:rsidRDefault="00365196" w:rsidP="005A5AC5">
            <w:pPr>
              <w:rPr>
                <w:rFonts w:asciiTheme="minorHAnsi" w:hAnsiTheme="minorHAnsi"/>
                <w:sz w:val="22"/>
                <w:szCs w:val="22"/>
              </w:rPr>
            </w:pPr>
            <w:r>
              <w:rPr>
                <w:rFonts w:asciiTheme="minorHAnsi" w:hAnsiTheme="minorHAnsi"/>
                <w:sz w:val="22"/>
                <w:szCs w:val="22"/>
              </w:rPr>
              <w:t>324 (0,611)</w:t>
            </w:r>
          </w:p>
        </w:tc>
        <w:tc>
          <w:tcPr>
            <w:tcW w:w="1843" w:type="dxa"/>
          </w:tcPr>
          <w:p w14:paraId="170E029E"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0 (2)</w:t>
            </w:r>
          </w:p>
        </w:tc>
      </w:tr>
      <w:tr w:rsidR="00196FC4" w:rsidRPr="00BC6F2F" w14:paraId="478ABAA5" w14:textId="77777777" w:rsidTr="005A5AC5">
        <w:tc>
          <w:tcPr>
            <w:tcW w:w="1985" w:type="dxa"/>
            <w:shd w:val="clear" w:color="auto" w:fill="FFFF00"/>
          </w:tcPr>
          <w:p w14:paraId="4D5292B8" w14:textId="77777777" w:rsidR="00196FC4" w:rsidRPr="00BC6F2F" w:rsidRDefault="00196FC4" w:rsidP="005A5AC5">
            <w:pPr>
              <w:rPr>
                <w:rFonts w:asciiTheme="minorHAnsi" w:hAnsiTheme="minorHAnsi"/>
                <w:b/>
                <w:sz w:val="22"/>
                <w:szCs w:val="22"/>
              </w:rPr>
            </w:pPr>
          </w:p>
        </w:tc>
        <w:tc>
          <w:tcPr>
            <w:tcW w:w="1242" w:type="dxa"/>
            <w:shd w:val="clear" w:color="auto" w:fill="FFFF00"/>
          </w:tcPr>
          <w:p w14:paraId="73D378C7"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B</w:t>
            </w:r>
          </w:p>
        </w:tc>
        <w:tc>
          <w:tcPr>
            <w:tcW w:w="2268" w:type="dxa"/>
            <w:shd w:val="clear" w:color="auto" w:fill="FFFF00"/>
          </w:tcPr>
          <w:p w14:paraId="12CD65A1"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92 (64,120)</w:t>
            </w:r>
          </w:p>
        </w:tc>
        <w:tc>
          <w:tcPr>
            <w:tcW w:w="2126" w:type="dxa"/>
            <w:shd w:val="clear" w:color="auto" w:fill="FFFF00"/>
          </w:tcPr>
          <w:p w14:paraId="6CC0845D"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23 (0,68)</w:t>
            </w:r>
          </w:p>
        </w:tc>
        <w:tc>
          <w:tcPr>
            <w:tcW w:w="1559" w:type="dxa"/>
            <w:shd w:val="clear" w:color="auto" w:fill="FFFF00"/>
          </w:tcPr>
          <w:p w14:paraId="30A2CA70" w14:textId="77777777" w:rsidR="00196FC4" w:rsidRPr="00BC6F2F" w:rsidRDefault="00196FC4" w:rsidP="005A5AC5">
            <w:pPr>
              <w:rPr>
                <w:rFonts w:asciiTheme="minorHAnsi" w:hAnsiTheme="minorHAnsi" w:cs="Arial"/>
                <w:color w:val="000000"/>
                <w:sz w:val="22"/>
                <w:szCs w:val="22"/>
                <w:highlight w:val="yellow"/>
              </w:rPr>
            </w:pPr>
            <w:r w:rsidRPr="00BC6F2F">
              <w:rPr>
                <w:rFonts w:asciiTheme="minorHAnsi" w:hAnsiTheme="minorHAnsi" w:cs="Arial"/>
                <w:color w:val="000000"/>
                <w:sz w:val="22"/>
                <w:szCs w:val="22"/>
                <w:highlight w:val="yellow"/>
              </w:rPr>
              <w:t>--</w:t>
            </w:r>
          </w:p>
        </w:tc>
        <w:tc>
          <w:tcPr>
            <w:tcW w:w="1701" w:type="dxa"/>
            <w:shd w:val="clear" w:color="auto" w:fill="FFFF00"/>
          </w:tcPr>
          <w:p w14:paraId="703CFED4"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87 (0,219)</w:t>
            </w:r>
          </w:p>
        </w:tc>
        <w:tc>
          <w:tcPr>
            <w:tcW w:w="1701" w:type="dxa"/>
            <w:shd w:val="clear" w:color="auto" w:fill="FFFF00"/>
          </w:tcPr>
          <w:p w14:paraId="6F090A8B" w14:textId="77777777" w:rsidR="00365196" w:rsidRPr="00BC6F2F" w:rsidRDefault="00365196" w:rsidP="005A5AC5">
            <w:pPr>
              <w:rPr>
                <w:rFonts w:asciiTheme="minorHAnsi" w:hAnsiTheme="minorHAnsi"/>
                <w:sz w:val="22"/>
                <w:szCs w:val="22"/>
                <w:highlight w:val="yellow"/>
              </w:rPr>
            </w:pPr>
            <w:r>
              <w:rPr>
                <w:rFonts w:asciiTheme="minorHAnsi" w:hAnsiTheme="minorHAnsi"/>
                <w:sz w:val="22"/>
                <w:szCs w:val="22"/>
                <w:highlight w:val="yellow"/>
              </w:rPr>
              <w:t>92 (0,246)</w:t>
            </w:r>
          </w:p>
        </w:tc>
        <w:tc>
          <w:tcPr>
            <w:tcW w:w="1843" w:type="dxa"/>
            <w:shd w:val="clear" w:color="auto" w:fill="FFFF00"/>
          </w:tcPr>
          <w:p w14:paraId="48E65654"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highlight w:val="yellow"/>
              </w:rPr>
              <w:t>1 (3)</w:t>
            </w:r>
          </w:p>
        </w:tc>
      </w:tr>
      <w:tr w:rsidR="00196FC4" w:rsidRPr="00BC6F2F" w14:paraId="6099E6F7" w14:textId="77777777" w:rsidTr="005A5AC5">
        <w:tc>
          <w:tcPr>
            <w:tcW w:w="1985" w:type="dxa"/>
          </w:tcPr>
          <w:p w14:paraId="30271586" w14:textId="77777777" w:rsidR="00196FC4" w:rsidRPr="00BC6F2F" w:rsidRDefault="00196FC4" w:rsidP="005A5AC5">
            <w:pPr>
              <w:rPr>
                <w:rFonts w:asciiTheme="minorHAnsi" w:hAnsiTheme="minorHAnsi"/>
                <w:b/>
                <w:sz w:val="22"/>
                <w:szCs w:val="22"/>
              </w:rPr>
            </w:pPr>
          </w:p>
        </w:tc>
        <w:tc>
          <w:tcPr>
            <w:tcW w:w="1242" w:type="dxa"/>
          </w:tcPr>
          <w:p w14:paraId="66717764"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C</w:t>
            </w:r>
          </w:p>
        </w:tc>
        <w:tc>
          <w:tcPr>
            <w:tcW w:w="2268" w:type="dxa"/>
          </w:tcPr>
          <w:p w14:paraId="29FE1CA2"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125 (67,969)</w:t>
            </w:r>
          </w:p>
        </w:tc>
        <w:tc>
          <w:tcPr>
            <w:tcW w:w="2126" w:type="dxa"/>
          </w:tcPr>
          <w:p w14:paraId="149D3C82"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125 (67,969)</w:t>
            </w:r>
          </w:p>
        </w:tc>
        <w:tc>
          <w:tcPr>
            <w:tcW w:w="1559" w:type="dxa"/>
          </w:tcPr>
          <w:p w14:paraId="6F270FE8"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84 (76,99)</w:t>
            </w:r>
          </w:p>
        </w:tc>
        <w:tc>
          <w:tcPr>
            <w:tcW w:w="1701" w:type="dxa"/>
          </w:tcPr>
          <w:p w14:paraId="489A1877"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108 (0,220)</w:t>
            </w:r>
          </w:p>
        </w:tc>
        <w:tc>
          <w:tcPr>
            <w:tcW w:w="1701" w:type="dxa"/>
          </w:tcPr>
          <w:p w14:paraId="5AA95755" w14:textId="77777777" w:rsidR="00365196" w:rsidRPr="00BC6F2F" w:rsidRDefault="00365196" w:rsidP="005A5AC5">
            <w:pPr>
              <w:rPr>
                <w:rFonts w:asciiTheme="minorHAnsi" w:hAnsiTheme="minorHAnsi"/>
                <w:sz w:val="22"/>
                <w:szCs w:val="22"/>
              </w:rPr>
            </w:pPr>
            <w:r>
              <w:rPr>
                <w:rFonts w:asciiTheme="minorHAnsi" w:hAnsiTheme="minorHAnsi"/>
                <w:sz w:val="22"/>
                <w:szCs w:val="22"/>
              </w:rPr>
              <w:t>125 (0,248)</w:t>
            </w:r>
          </w:p>
        </w:tc>
        <w:tc>
          <w:tcPr>
            <w:tcW w:w="1843" w:type="dxa"/>
          </w:tcPr>
          <w:p w14:paraId="2D884A5F"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 (3)</w:t>
            </w:r>
          </w:p>
        </w:tc>
      </w:tr>
      <w:tr w:rsidR="00196FC4" w:rsidRPr="00BC6F2F" w14:paraId="458F91B2" w14:textId="77777777" w:rsidTr="005A5AC5">
        <w:tc>
          <w:tcPr>
            <w:tcW w:w="1985" w:type="dxa"/>
          </w:tcPr>
          <w:p w14:paraId="0B3E8460" w14:textId="77777777" w:rsidR="00196FC4" w:rsidRPr="00BC6F2F" w:rsidRDefault="00196FC4" w:rsidP="005A5AC5">
            <w:pPr>
              <w:rPr>
                <w:rFonts w:asciiTheme="minorHAnsi" w:hAnsiTheme="minorHAnsi"/>
                <w:b/>
                <w:sz w:val="22"/>
                <w:szCs w:val="22"/>
              </w:rPr>
            </w:pPr>
          </w:p>
        </w:tc>
        <w:tc>
          <w:tcPr>
            <w:tcW w:w="1242" w:type="dxa"/>
          </w:tcPr>
          <w:p w14:paraId="786906E7"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D</w:t>
            </w:r>
          </w:p>
        </w:tc>
        <w:tc>
          <w:tcPr>
            <w:tcW w:w="2268" w:type="dxa"/>
          </w:tcPr>
          <w:p w14:paraId="703AB650"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63 (54,77)</w:t>
            </w:r>
          </w:p>
        </w:tc>
        <w:tc>
          <w:tcPr>
            <w:tcW w:w="2126" w:type="dxa"/>
          </w:tcPr>
          <w:p w14:paraId="17711892"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63 (54,77)</w:t>
            </w:r>
          </w:p>
        </w:tc>
        <w:tc>
          <w:tcPr>
            <w:tcW w:w="1559" w:type="dxa"/>
          </w:tcPr>
          <w:p w14:paraId="68C8561A"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w:t>
            </w:r>
          </w:p>
        </w:tc>
        <w:tc>
          <w:tcPr>
            <w:tcW w:w="1701" w:type="dxa"/>
          </w:tcPr>
          <w:p w14:paraId="689C2512"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229 (198,248)</w:t>
            </w:r>
          </w:p>
        </w:tc>
        <w:tc>
          <w:tcPr>
            <w:tcW w:w="1701" w:type="dxa"/>
          </w:tcPr>
          <w:p w14:paraId="49470685" w14:textId="77777777" w:rsidR="00196FC4" w:rsidRPr="00BC6F2F" w:rsidRDefault="00365196" w:rsidP="005A5AC5">
            <w:pPr>
              <w:rPr>
                <w:rFonts w:asciiTheme="minorHAnsi" w:hAnsiTheme="minorHAnsi"/>
                <w:sz w:val="22"/>
                <w:szCs w:val="22"/>
              </w:rPr>
            </w:pPr>
            <w:r>
              <w:rPr>
                <w:rFonts w:asciiTheme="minorHAnsi" w:hAnsiTheme="minorHAnsi"/>
                <w:sz w:val="22"/>
                <w:szCs w:val="22"/>
              </w:rPr>
              <w:t>257 (226,275)</w:t>
            </w:r>
          </w:p>
        </w:tc>
        <w:tc>
          <w:tcPr>
            <w:tcW w:w="1843" w:type="dxa"/>
          </w:tcPr>
          <w:p w14:paraId="44D1F422"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6 (4)</w:t>
            </w:r>
          </w:p>
        </w:tc>
      </w:tr>
      <w:tr w:rsidR="00196FC4" w:rsidRPr="00BC6F2F" w14:paraId="00BED615" w14:textId="77777777" w:rsidTr="005A5AC5">
        <w:tc>
          <w:tcPr>
            <w:tcW w:w="1985" w:type="dxa"/>
          </w:tcPr>
          <w:p w14:paraId="2FD52F3C" w14:textId="77777777" w:rsidR="00196FC4" w:rsidRPr="00BC6F2F" w:rsidRDefault="00196FC4" w:rsidP="005A5AC5">
            <w:pPr>
              <w:rPr>
                <w:rFonts w:asciiTheme="minorHAnsi" w:hAnsiTheme="minorHAnsi"/>
                <w:b/>
                <w:sz w:val="22"/>
                <w:szCs w:val="22"/>
              </w:rPr>
            </w:pPr>
            <w:r w:rsidRPr="00BC6F2F">
              <w:rPr>
                <w:rFonts w:asciiTheme="minorHAnsi" w:hAnsiTheme="minorHAnsi"/>
                <w:b/>
                <w:sz w:val="22"/>
                <w:szCs w:val="22"/>
              </w:rPr>
              <w:t>Tshikapa</w:t>
            </w:r>
          </w:p>
        </w:tc>
        <w:tc>
          <w:tcPr>
            <w:tcW w:w="1242" w:type="dxa"/>
          </w:tcPr>
          <w:p w14:paraId="2081D4E9"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A</w:t>
            </w:r>
          </w:p>
        </w:tc>
        <w:tc>
          <w:tcPr>
            <w:tcW w:w="2268" w:type="dxa"/>
          </w:tcPr>
          <w:p w14:paraId="2FD1A664"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113 (81,905)</w:t>
            </w:r>
          </w:p>
        </w:tc>
        <w:tc>
          <w:tcPr>
            <w:tcW w:w="2126" w:type="dxa"/>
          </w:tcPr>
          <w:p w14:paraId="18E92991"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20 (0,267)</w:t>
            </w:r>
          </w:p>
        </w:tc>
        <w:tc>
          <w:tcPr>
            <w:tcW w:w="1559" w:type="dxa"/>
            <w:vAlign w:val="bottom"/>
          </w:tcPr>
          <w:p w14:paraId="43EC4DFB"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100 (81,100)</w:t>
            </w:r>
          </w:p>
        </w:tc>
        <w:tc>
          <w:tcPr>
            <w:tcW w:w="1701" w:type="dxa"/>
          </w:tcPr>
          <w:p w14:paraId="5B7879C3"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58 (0,187)</w:t>
            </w:r>
          </w:p>
        </w:tc>
        <w:tc>
          <w:tcPr>
            <w:tcW w:w="1701" w:type="dxa"/>
          </w:tcPr>
          <w:p w14:paraId="37E4170A" w14:textId="77777777" w:rsidR="00196FC4" w:rsidRPr="00BC6F2F" w:rsidRDefault="00365196" w:rsidP="005A5AC5">
            <w:pPr>
              <w:rPr>
                <w:rFonts w:asciiTheme="minorHAnsi" w:hAnsiTheme="minorHAnsi"/>
                <w:sz w:val="22"/>
                <w:szCs w:val="22"/>
              </w:rPr>
            </w:pPr>
            <w:r>
              <w:rPr>
                <w:rFonts w:asciiTheme="minorHAnsi" w:hAnsiTheme="minorHAnsi"/>
                <w:sz w:val="22"/>
                <w:szCs w:val="22"/>
              </w:rPr>
              <w:t>61 (0,211)</w:t>
            </w:r>
          </w:p>
        </w:tc>
        <w:tc>
          <w:tcPr>
            <w:tcW w:w="1843" w:type="dxa"/>
          </w:tcPr>
          <w:p w14:paraId="4454B55F"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4 (2)</w:t>
            </w:r>
          </w:p>
        </w:tc>
      </w:tr>
      <w:tr w:rsidR="00196FC4" w:rsidRPr="00BC6F2F" w14:paraId="081BCAFB" w14:textId="77777777" w:rsidTr="005A5AC5">
        <w:tc>
          <w:tcPr>
            <w:tcW w:w="1985" w:type="dxa"/>
            <w:shd w:val="clear" w:color="auto" w:fill="FFFF00"/>
          </w:tcPr>
          <w:p w14:paraId="34278B91" w14:textId="77777777" w:rsidR="00196FC4" w:rsidRPr="00BC6F2F" w:rsidRDefault="00196FC4" w:rsidP="005A5AC5">
            <w:pPr>
              <w:rPr>
                <w:rFonts w:asciiTheme="minorHAnsi" w:hAnsiTheme="minorHAnsi"/>
                <w:b/>
                <w:sz w:val="22"/>
                <w:szCs w:val="22"/>
              </w:rPr>
            </w:pPr>
          </w:p>
        </w:tc>
        <w:tc>
          <w:tcPr>
            <w:tcW w:w="1242" w:type="dxa"/>
            <w:shd w:val="clear" w:color="auto" w:fill="FFFF00"/>
          </w:tcPr>
          <w:p w14:paraId="6C220C65"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B</w:t>
            </w:r>
          </w:p>
        </w:tc>
        <w:tc>
          <w:tcPr>
            <w:tcW w:w="2268" w:type="dxa"/>
            <w:shd w:val="clear" w:color="auto" w:fill="FFFF00"/>
          </w:tcPr>
          <w:p w14:paraId="71427869"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113 (80,146)</w:t>
            </w:r>
          </w:p>
        </w:tc>
        <w:tc>
          <w:tcPr>
            <w:tcW w:w="2126" w:type="dxa"/>
            <w:shd w:val="clear" w:color="auto" w:fill="FFFF00"/>
          </w:tcPr>
          <w:p w14:paraId="1E12442A"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20 (0,73)</w:t>
            </w:r>
          </w:p>
        </w:tc>
        <w:tc>
          <w:tcPr>
            <w:tcW w:w="1559" w:type="dxa"/>
            <w:shd w:val="clear" w:color="auto" w:fill="FFFF00"/>
            <w:vAlign w:val="bottom"/>
          </w:tcPr>
          <w:p w14:paraId="3DCDC803"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w:t>
            </w:r>
          </w:p>
        </w:tc>
        <w:tc>
          <w:tcPr>
            <w:tcW w:w="1701" w:type="dxa"/>
            <w:shd w:val="clear" w:color="auto" w:fill="FFFF00"/>
          </w:tcPr>
          <w:p w14:paraId="1A7F033E"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58 (0,180)</w:t>
            </w:r>
          </w:p>
        </w:tc>
        <w:tc>
          <w:tcPr>
            <w:tcW w:w="1701" w:type="dxa"/>
            <w:shd w:val="clear" w:color="auto" w:fill="FFFF00"/>
          </w:tcPr>
          <w:p w14:paraId="15AC276F" w14:textId="77777777" w:rsidR="00196FC4" w:rsidRPr="00BC6F2F" w:rsidRDefault="00365196" w:rsidP="005A5AC5">
            <w:pPr>
              <w:rPr>
                <w:rFonts w:asciiTheme="minorHAnsi" w:hAnsiTheme="minorHAnsi"/>
                <w:sz w:val="22"/>
                <w:szCs w:val="22"/>
              </w:rPr>
            </w:pPr>
            <w:r>
              <w:rPr>
                <w:rFonts w:asciiTheme="minorHAnsi" w:hAnsiTheme="minorHAnsi"/>
                <w:sz w:val="22"/>
                <w:szCs w:val="22"/>
              </w:rPr>
              <w:t>61 (0,202)</w:t>
            </w:r>
          </w:p>
        </w:tc>
        <w:tc>
          <w:tcPr>
            <w:tcW w:w="1843" w:type="dxa"/>
            <w:shd w:val="clear" w:color="auto" w:fill="FFFF00"/>
          </w:tcPr>
          <w:p w14:paraId="087192DD"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4 (3)</w:t>
            </w:r>
          </w:p>
        </w:tc>
      </w:tr>
      <w:tr w:rsidR="00196FC4" w:rsidRPr="00BC6F2F" w14:paraId="7C828065" w14:textId="77777777" w:rsidTr="005A5AC5">
        <w:tc>
          <w:tcPr>
            <w:tcW w:w="1985" w:type="dxa"/>
          </w:tcPr>
          <w:p w14:paraId="2D46B67B" w14:textId="77777777" w:rsidR="00196FC4" w:rsidRPr="00BC6F2F" w:rsidRDefault="00196FC4" w:rsidP="005A5AC5">
            <w:pPr>
              <w:rPr>
                <w:rFonts w:asciiTheme="minorHAnsi" w:hAnsiTheme="minorHAnsi"/>
                <w:b/>
                <w:sz w:val="22"/>
                <w:szCs w:val="22"/>
              </w:rPr>
            </w:pPr>
          </w:p>
        </w:tc>
        <w:tc>
          <w:tcPr>
            <w:tcW w:w="1242" w:type="dxa"/>
          </w:tcPr>
          <w:p w14:paraId="0CD36879"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C</w:t>
            </w:r>
          </w:p>
        </w:tc>
        <w:tc>
          <w:tcPr>
            <w:tcW w:w="2268" w:type="dxa"/>
          </w:tcPr>
          <w:p w14:paraId="255BB0FE"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168 (77,999)</w:t>
            </w:r>
          </w:p>
        </w:tc>
        <w:tc>
          <w:tcPr>
            <w:tcW w:w="2126" w:type="dxa"/>
          </w:tcPr>
          <w:p w14:paraId="49A1BB3E"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168 (77,999)</w:t>
            </w:r>
          </w:p>
        </w:tc>
        <w:tc>
          <w:tcPr>
            <w:tcW w:w="1559" w:type="dxa"/>
            <w:vAlign w:val="bottom"/>
          </w:tcPr>
          <w:p w14:paraId="5C99117D"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86 (80,100)</w:t>
            </w:r>
          </w:p>
        </w:tc>
        <w:tc>
          <w:tcPr>
            <w:tcW w:w="1701" w:type="dxa"/>
          </w:tcPr>
          <w:p w14:paraId="7740CBB0"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58 (0,200)</w:t>
            </w:r>
          </w:p>
        </w:tc>
        <w:tc>
          <w:tcPr>
            <w:tcW w:w="1701" w:type="dxa"/>
          </w:tcPr>
          <w:p w14:paraId="0BD312A1" w14:textId="77777777" w:rsidR="00196FC4" w:rsidRPr="00BC6F2F" w:rsidRDefault="00365196" w:rsidP="00365196">
            <w:pPr>
              <w:rPr>
                <w:rFonts w:asciiTheme="minorHAnsi" w:hAnsiTheme="minorHAnsi"/>
                <w:sz w:val="22"/>
                <w:szCs w:val="22"/>
              </w:rPr>
            </w:pPr>
            <w:r>
              <w:rPr>
                <w:rFonts w:asciiTheme="minorHAnsi" w:hAnsiTheme="minorHAnsi"/>
                <w:sz w:val="22"/>
                <w:szCs w:val="22"/>
              </w:rPr>
              <w:t>67 (0,226)</w:t>
            </w:r>
          </w:p>
        </w:tc>
        <w:tc>
          <w:tcPr>
            <w:tcW w:w="1843" w:type="dxa"/>
          </w:tcPr>
          <w:p w14:paraId="3B7E6F59"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4 (3)</w:t>
            </w:r>
          </w:p>
        </w:tc>
      </w:tr>
      <w:tr w:rsidR="00196FC4" w:rsidRPr="00BC6F2F" w14:paraId="6A8A77DC" w14:textId="77777777" w:rsidTr="005A5AC5">
        <w:tc>
          <w:tcPr>
            <w:tcW w:w="1985" w:type="dxa"/>
          </w:tcPr>
          <w:p w14:paraId="3584A571" w14:textId="77777777" w:rsidR="00196FC4" w:rsidRPr="00BC6F2F" w:rsidRDefault="00196FC4" w:rsidP="005A5AC5">
            <w:pPr>
              <w:rPr>
                <w:rFonts w:asciiTheme="minorHAnsi" w:hAnsiTheme="minorHAnsi"/>
                <w:b/>
                <w:sz w:val="22"/>
                <w:szCs w:val="22"/>
              </w:rPr>
            </w:pPr>
          </w:p>
        </w:tc>
        <w:tc>
          <w:tcPr>
            <w:tcW w:w="1242" w:type="dxa"/>
          </w:tcPr>
          <w:p w14:paraId="3CCBB88B"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D</w:t>
            </w:r>
          </w:p>
        </w:tc>
        <w:tc>
          <w:tcPr>
            <w:tcW w:w="2268" w:type="dxa"/>
          </w:tcPr>
          <w:p w14:paraId="6E7373D3"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76 (62,94)</w:t>
            </w:r>
          </w:p>
        </w:tc>
        <w:tc>
          <w:tcPr>
            <w:tcW w:w="2126" w:type="dxa"/>
          </w:tcPr>
          <w:p w14:paraId="5E2F62DB"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76 (62,94)</w:t>
            </w:r>
          </w:p>
        </w:tc>
        <w:tc>
          <w:tcPr>
            <w:tcW w:w="1559" w:type="dxa"/>
            <w:vAlign w:val="bottom"/>
          </w:tcPr>
          <w:p w14:paraId="5AF0597A"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w:t>
            </w:r>
          </w:p>
        </w:tc>
        <w:tc>
          <w:tcPr>
            <w:tcW w:w="1701" w:type="dxa"/>
          </w:tcPr>
          <w:p w14:paraId="51A58911"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202 (163,232)</w:t>
            </w:r>
          </w:p>
        </w:tc>
        <w:tc>
          <w:tcPr>
            <w:tcW w:w="1701" w:type="dxa"/>
          </w:tcPr>
          <w:p w14:paraId="568832A8" w14:textId="77777777" w:rsidR="00196FC4" w:rsidRPr="00BC6F2F" w:rsidRDefault="00365196" w:rsidP="005A5AC5">
            <w:pPr>
              <w:rPr>
                <w:rFonts w:asciiTheme="minorHAnsi" w:hAnsiTheme="minorHAnsi"/>
                <w:sz w:val="22"/>
                <w:szCs w:val="22"/>
              </w:rPr>
            </w:pPr>
            <w:r>
              <w:rPr>
                <w:rFonts w:asciiTheme="minorHAnsi" w:hAnsiTheme="minorHAnsi"/>
                <w:sz w:val="22"/>
                <w:szCs w:val="22"/>
              </w:rPr>
              <w:t>229 (187,258)</w:t>
            </w:r>
          </w:p>
        </w:tc>
        <w:tc>
          <w:tcPr>
            <w:tcW w:w="1843" w:type="dxa"/>
          </w:tcPr>
          <w:p w14:paraId="420C3CEF"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9 (4)</w:t>
            </w:r>
          </w:p>
        </w:tc>
      </w:tr>
      <w:tr w:rsidR="00196FC4" w:rsidRPr="00BC6F2F" w14:paraId="1AB9FD4B" w14:textId="77777777" w:rsidTr="005A5AC5">
        <w:tc>
          <w:tcPr>
            <w:tcW w:w="1985" w:type="dxa"/>
          </w:tcPr>
          <w:p w14:paraId="5D25275C" w14:textId="77777777" w:rsidR="00196FC4" w:rsidRPr="00BC6F2F" w:rsidRDefault="00196FC4" w:rsidP="005A5AC5">
            <w:pPr>
              <w:rPr>
                <w:rFonts w:asciiTheme="minorHAnsi" w:hAnsiTheme="minorHAnsi"/>
                <w:b/>
                <w:sz w:val="22"/>
                <w:szCs w:val="22"/>
              </w:rPr>
            </w:pPr>
            <w:r w:rsidRPr="00BC6F2F">
              <w:rPr>
                <w:rFonts w:asciiTheme="minorHAnsi" w:hAnsiTheme="minorHAnsi"/>
                <w:b/>
                <w:sz w:val="22"/>
                <w:szCs w:val="22"/>
              </w:rPr>
              <w:t>Vanga</w:t>
            </w:r>
          </w:p>
        </w:tc>
        <w:tc>
          <w:tcPr>
            <w:tcW w:w="1242" w:type="dxa"/>
          </w:tcPr>
          <w:p w14:paraId="7563D899"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A</w:t>
            </w:r>
          </w:p>
        </w:tc>
        <w:tc>
          <w:tcPr>
            <w:tcW w:w="2268" w:type="dxa"/>
          </w:tcPr>
          <w:p w14:paraId="1279602B"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118 (88,396)</w:t>
            </w:r>
          </w:p>
        </w:tc>
        <w:tc>
          <w:tcPr>
            <w:tcW w:w="2126" w:type="dxa"/>
          </w:tcPr>
          <w:p w14:paraId="556B0B64"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32 (0,75)</w:t>
            </w:r>
          </w:p>
        </w:tc>
        <w:tc>
          <w:tcPr>
            <w:tcW w:w="1559" w:type="dxa"/>
            <w:vAlign w:val="bottom"/>
          </w:tcPr>
          <w:p w14:paraId="06A0D6E5"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100 (89,100)</w:t>
            </w:r>
          </w:p>
        </w:tc>
        <w:tc>
          <w:tcPr>
            <w:tcW w:w="1701" w:type="dxa"/>
          </w:tcPr>
          <w:p w14:paraId="6360C151"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75 (0,165)</w:t>
            </w:r>
          </w:p>
        </w:tc>
        <w:tc>
          <w:tcPr>
            <w:tcW w:w="1701" w:type="dxa"/>
          </w:tcPr>
          <w:p w14:paraId="11E52E20" w14:textId="77777777" w:rsidR="00196FC4" w:rsidRPr="00BC6F2F" w:rsidRDefault="00365196" w:rsidP="005A5AC5">
            <w:pPr>
              <w:rPr>
                <w:rFonts w:asciiTheme="minorHAnsi" w:hAnsiTheme="minorHAnsi"/>
                <w:sz w:val="22"/>
                <w:szCs w:val="22"/>
              </w:rPr>
            </w:pPr>
            <w:r>
              <w:rPr>
                <w:rFonts w:asciiTheme="minorHAnsi" w:hAnsiTheme="minorHAnsi"/>
                <w:sz w:val="22"/>
                <w:szCs w:val="22"/>
              </w:rPr>
              <w:t>81 (0,184)</w:t>
            </w:r>
          </w:p>
        </w:tc>
        <w:tc>
          <w:tcPr>
            <w:tcW w:w="1843" w:type="dxa"/>
          </w:tcPr>
          <w:p w14:paraId="2027321B"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5 (2)</w:t>
            </w:r>
          </w:p>
        </w:tc>
      </w:tr>
      <w:tr w:rsidR="00196FC4" w:rsidRPr="00BC6F2F" w14:paraId="4189D841" w14:textId="77777777" w:rsidTr="005A5AC5">
        <w:tc>
          <w:tcPr>
            <w:tcW w:w="1985" w:type="dxa"/>
            <w:shd w:val="clear" w:color="auto" w:fill="FFFF00"/>
          </w:tcPr>
          <w:p w14:paraId="6C36E4A9" w14:textId="77777777" w:rsidR="00196FC4" w:rsidRPr="00BC6F2F" w:rsidRDefault="00196FC4" w:rsidP="005A5AC5">
            <w:pPr>
              <w:rPr>
                <w:rFonts w:asciiTheme="minorHAnsi" w:hAnsiTheme="minorHAnsi"/>
                <w:b/>
                <w:sz w:val="22"/>
                <w:szCs w:val="22"/>
              </w:rPr>
            </w:pPr>
          </w:p>
        </w:tc>
        <w:tc>
          <w:tcPr>
            <w:tcW w:w="1242" w:type="dxa"/>
            <w:shd w:val="clear" w:color="auto" w:fill="FFFF00"/>
          </w:tcPr>
          <w:p w14:paraId="10EF0D00"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B</w:t>
            </w:r>
          </w:p>
        </w:tc>
        <w:tc>
          <w:tcPr>
            <w:tcW w:w="2268" w:type="dxa"/>
            <w:shd w:val="clear" w:color="auto" w:fill="FFFF00"/>
          </w:tcPr>
          <w:p w14:paraId="3DD2782A"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118 (88,155)</w:t>
            </w:r>
          </w:p>
        </w:tc>
        <w:tc>
          <w:tcPr>
            <w:tcW w:w="2126" w:type="dxa"/>
            <w:shd w:val="clear" w:color="auto" w:fill="FFFF00"/>
          </w:tcPr>
          <w:p w14:paraId="4E58C1D1" w14:textId="77777777" w:rsidR="00196FC4" w:rsidRPr="00BC6F2F" w:rsidRDefault="00196FC4" w:rsidP="005A5AC5">
            <w:pPr>
              <w:rPr>
                <w:rFonts w:asciiTheme="minorHAnsi" w:hAnsiTheme="minorHAnsi"/>
                <w:sz w:val="22"/>
                <w:szCs w:val="22"/>
                <w:highlight w:val="yellow"/>
              </w:rPr>
            </w:pPr>
            <w:r w:rsidRPr="00BC6F2F">
              <w:rPr>
                <w:rFonts w:asciiTheme="minorHAnsi" w:hAnsiTheme="minorHAnsi"/>
                <w:sz w:val="22"/>
                <w:szCs w:val="22"/>
                <w:highlight w:val="yellow"/>
              </w:rPr>
              <w:t>32 (0,72)</w:t>
            </w:r>
          </w:p>
        </w:tc>
        <w:tc>
          <w:tcPr>
            <w:tcW w:w="1559" w:type="dxa"/>
            <w:shd w:val="clear" w:color="auto" w:fill="FFFF00"/>
            <w:vAlign w:val="bottom"/>
          </w:tcPr>
          <w:p w14:paraId="3E10519B" w14:textId="77777777" w:rsidR="00196FC4" w:rsidRPr="00BC6F2F" w:rsidRDefault="00196FC4" w:rsidP="005A5AC5">
            <w:pPr>
              <w:rPr>
                <w:rFonts w:asciiTheme="minorHAnsi" w:hAnsiTheme="minorHAnsi" w:cs="Arial"/>
                <w:color w:val="000000"/>
                <w:sz w:val="22"/>
                <w:szCs w:val="22"/>
                <w:highlight w:val="yellow"/>
              </w:rPr>
            </w:pPr>
            <w:r w:rsidRPr="00BC6F2F">
              <w:rPr>
                <w:rFonts w:asciiTheme="minorHAnsi" w:hAnsiTheme="minorHAnsi" w:cs="Arial"/>
                <w:color w:val="000000"/>
                <w:sz w:val="22"/>
                <w:szCs w:val="22"/>
                <w:highlight w:val="yellow"/>
              </w:rPr>
              <w:t>--</w:t>
            </w:r>
          </w:p>
        </w:tc>
        <w:tc>
          <w:tcPr>
            <w:tcW w:w="1701" w:type="dxa"/>
            <w:shd w:val="clear" w:color="auto" w:fill="FFFF00"/>
          </w:tcPr>
          <w:p w14:paraId="1317899E"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75 (0,164)</w:t>
            </w:r>
          </w:p>
        </w:tc>
        <w:tc>
          <w:tcPr>
            <w:tcW w:w="1701" w:type="dxa"/>
            <w:shd w:val="clear" w:color="auto" w:fill="FFFF00"/>
          </w:tcPr>
          <w:p w14:paraId="090731DE" w14:textId="77777777" w:rsidR="00196FC4" w:rsidRPr="00BC6F2F" w:rsidRDefault="00365196" w:rsidP="005A5AC5">
            <w:pPr>
              <w:rPr>
                <w:rFonts w:asciiTheme="minorHAnsi" w:hAnsiTheme="minorHAnsi"/>
                <w:sz w:val="22"/>
                <w:szCs w:val="22"/>
              </w:rPr>
            </w:pPr>
            <w:r>
              <w:rPr>
                <w:rFonts w:asciiTheme="minorHAnsi" w:hAnsiTheme="minorHAnsi"/>
                <w:sz w:val="22"/>
                <w:szCs w:val="22"/>
              </w:rPr>
              <w:t>81 (0,184)</w:t>
            </w:r>
          </w:p>
        </w:tc>
        <w:tc>
          <w:tcPr>
            <w:tcW w:w="1843" w:type="dxa"/>
            <w:shd w:val="clear" w:color="auto" w:fill="FFFF00"/>
          </w:tcPr>
          <w:p w14:paraId="7410BF5A"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highlight w:val="yellow"/>
              </w:rPr>
              <w:t>5 (3)</w:t>
            </w:r>
          </w:p>
        </w:tc>
      </w:tr>
      <w:tr w:rsidR="00196FC4" w:rsidRPr="00BC6F2F" w14:paraId="1ED8F57E" w14:textId="77777777" w:rsidTr="005A5AC5">
        <w:tc>
          <w:tcPr>
            <w:tcW w:w="1985" w:type="dxa"/>
          </w:tcPr>
          <w:p w14:paraId="603A197E" w14:textId="77777777" w:rsidR="00196FC4" w:rsidRPr="00BC6F2F" w:rsidRDefault="00196FC4" w:rsidP="005A5AC5">
            <w:pPr>
              <w:rPr>
                <w:rFonts w:asciiTheme="minorHAnsi" w:hAnsiTheme="minorHAnsi"/>
                <w:b/>
                <w:sz w:val="22"/>
                <w:szCs w:val="22"/>
              </w:rPr>
            </w:pPr>
          </w:p>
        </w:tc>
        <w:tc>
          <w:tcPr>
            <w:tcW w:w="1242" w:type="dxa"/>
          </w:tcPr>
          <w:p w14:paraId="2FF0D57C"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C</w:t>
            </w:r>
          </w:p>
        </w:tc>
        <w:tc>
          <w:tcPr>
            <w:tcW w:w="2268" w:type="dxa"/>
          </w:tcPr>
          <w:p w14:paraId="453AC04D"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968 (77,999)</w:t>
            </w:r>
          </w:p>
        </w:tc>
        <w:tc>
          <w:tcPr>
            <w:tcW w:w="2126" w:type="dxa"/>
          </w:tcPr>
          <w:p w14:paraId="79F02409"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968 (77,999)</w:t>
            </w:r>
          </w:p>
        </w:tc>
        <w:tc>
          <w:tcPr>
            <w:tcW w:w="1559" w:type="dxa"/>
            <w:vAlign w:val="bottom"/>
          </w:tcPr>
          <w:p w14:paraId="0CA353DA"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87 (84,100)</w:t>
            </w:r>
          </w:p>
        </w:tc>
        <w:tc>
          <w:tcPr>
            <w:tcW w:w="1701" w:type="dxa"/>
          </w:tcPr>
          <w:p w14:paraId="70D478EE"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0 (0,200)</w:t>
            </w:r>
          </w:p>
        </w:tc>
        <w:tc>
          <w:tcPr>
            <w:tcW w:w="1701" w:type="dxa"/>
          </w:tcPr>
          <w:p w14:paraId="22303F25" w14:textId="77777777" w:rsidR="00365196" w:rsidRPr="00BC6F2F" w:rsidRDefault="00365196" w:rsidP="005A5AC5">
            <w:pPr>
              <w:rPr>
                <w:rFonts w:asciiTheme="minorHAnsi" w:hAnsiTheme="minorHAnsi"/>
                <w:sz w:val="22"/>
                <w:szCs w:val="22"/>
              </w:rPr>
            </w:pPr>
            <w:r>
              <w:rPr>
                <w:rFonts w:asciiTheme="minorHAnsi" w:hAnsiTheme="minorHAnsi"/>
                <w:sz w:val="22"/>
                <w:szCs w:val="22"/>
              </w:rPr>
              <w:t>0 (0,227)</w:t>
            </w:r>
          </w:p>
        </w:tc>
        <w:tc>
          <w:tcPr>
            <w:tcW w:w="1843" w:type="dxa"/>
          </w:tcPr>
          <w:p w14:paraId="2FF32B82"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7 (3)</w:t>
            </w:r>
          </w:p>
        </w:tc>
      </w:tr>
      <w:tr w:rsidR="00196FC4" w:rsidRPr="00BC6F2F" w14:paraId="0AC5A5E2" w14:textId="77777777" w:rsidTr="005A5AC5">
        <w:tc>
          <w:tcPr>
            <w:tcW w:w="1985" w:type="dxa"/>
          </w:tcPr>
          <w:p w14:paraId="044E9F65" w14:textId="77777777" w:rsidR="00196FC4" w:rsidRPr="00BC6F2F" w:rsidRDefault="00196FC4" w:rsidP="005A5AC5">
            <w:pPr>
              <w:rPr>
                <w:rFonts w:asciiTheme="minorHAnsi" w:hAnsiTheme="minorHAnsi"/>
                <w:b/>
                <w:sz w:val="22"/>
                <w:szCs w:val="22"/>
              </w:rPr>
            </w:pPr>
          </w:p>
        </w:tc>
        <w:tc>
          <w:tcPr>
            <w:tcW w:w="1242" w:type="dxa"/>
          </w:tcPr>
          <w:p w14:paraId="57459725"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D</w:t>
            </w:r>
          </w:p>
        </w:tc>
        <w:tc>
          <w:tcPr>
            <w:tcW w:w="2268" w:type="dxa"/>
          </w:tcPr>
          <w:p w14:paraId="23C43BC9"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83 (71,97)</w:t>
            </w:r>
          </w:p>
        </w:tc>
        <w:tc>
          <w:tcPr>
            <w:tcW w:w="2126" w:type="dxa"/>
          </w:tcPr>
          <w:p w14:paraId="3A366397"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83 (71,97)</w:t>
            </w:r>
          </w:p>
        </w:tc>
        <w:tc>
          <w:tcPr>
            <w:tcW w:w="1559" w:type="dxa"/>
            <w:vAlign w:val="bottom"/>
          </w:tcPr>
          <w:p w14:paraId="53975BF7" w14:textId="77777777" w:rsidR="00196FC4" w:rsidRPr="00BC6F2F" w:rsidRDefault="00196FC4" w:rsidP="005A5AC5">
            <w:pPr>
              <w:rPr>
                <w:rFonts w:asciiTheme="minorHAnsi" w:hAnsiTheme="minorHAnsi" w:cs="Arial"/>
                <w:color w:val="000000"/>
                <w:sz w:val="22"/>
                <w:szCs w:val="22"/>
              </w:rPr>
            </w:pPr>
            <w:r w:rsidRPr="00BC6F2F">
              <w:rPr>
                <w:rFonts w:asciiTheme="minorHAnsi" w:hAnsiTheme="minorHAnsi" w:cs="Arial"/>
                <w:color w:val="000000"/>
                <w:sz w:val="22"/>
                <w:szCs w:val="22"/>
              </w:rPr>
              <w:t>--</w:t>
            </w:r>
          </w:p>
        </w:tc>
        <w:tc>
          <w:tcPr>
            <w:tcW w:w="1701" w:type="dxa"/>
          </w:tcPr>
          <w:p w14:paraId="70AFF0D6"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187 (157,211)</w:t>
            </w:r>
          </w:p>
        </w:tc>
        <w:tc>
          <w:tcPr>
            <w:tcW w:w="1701" w:type="dxa"/>
          </w:tcPr>
          <w:p w14:paraId="28B74757" w14:textId="77777777" w:rsidR="00196FC4" w:rsidRPr="00BC6F2F" w:rsidRDefault="00365196" w:rsidP="005A5AC5">
            <w:pPr>
              <w:rPr>
                <w:rFonts w:asciiTheme="minorHAnsi" w:hAnsiTheme="minorHAnsi"/>
                <w:sz w:val="22"/>
                <w:szCs w:val="22"/>
              </w:rPr>
            </w:pPr>
            <w:r>
              <w:rPr>
                <w:rFonts w:asciiTheme="minorHAnsi" w:hAnsiTheme="minorHAnsi"/>
                <w:sz w:val="22"/>
                <w:szCs w:val="22"/>
              </w:rPr>
              <w:t>213 (181,239)</w:t>
            </w:r>
          </w:p>
        </w:tc>
        <w:tc>
          <w:tcPr>
            <w:tcW w:w="1843" w:type="dxa"/>
          </w:tcPr>
          <w:p w14:paraId="1A38A95A" w14:textId="77777777" w:rsidR="00196FC4" w:rsidRPr="00BC6F2F" w:rsidRDefault="00196FC4" w:rsidP="005A5AC5">
            <w:pPr>
              <w:rPr>
                <w:rFonts w:asciiTheme="minorHAnsi" w:hAnsiTheme="minorHAnsi"/>
                <w:sz w:val="22"/>
                <w:szCs w:val="22"/>
              </w:rPr>
            </w:pPr>
            <w:r w:rsidRPr="00BC6F2F">
              <w:rPr>
                <w:rFonts w:asciiTheme="minorHAnsi" w:hAnsiTheme="minorHAnsi"/>
                <w:sz w:val="22"/>
                <w:szCs w:val="22"/>
              </w:rPr>
              <w:t>9 (4)</w:t>
            </w:r>
          </w:p>
        </w:tc>
      </w:tr>
    </w:tbl>
    <w:p w14:paraId="5B798DD1" w14:textId="77777777" w:rsidR="002240B9" w:rsidRPr="00C30091" w:rsidRDefault="002240B9" w:rsidP="00BC6F2F">
      <w:pPr>
        <w:spacing w:after="0" w:line="240" w:lineRule="auto"/>
        <w:rPr>
          <w:b/>
          <w:sz w:val="20"/>
          <w:szCs w:val="20"/>
        </w:rPr>
      </w:pPr>
      <w:r w:rsidRPr="00C30091">
        <w:rPr>
          <w:b/>
          <w:sz w:val="20"/>
          <w:szCs w:val="20"/>
        </w:rPr>
        <w:t xml:space="preserve">Model A:  </w:t>
      </w:r>
      <w:r w:rsidRPr="00C30091">
        <w:rPr>
          <w:rFonts w:cs="Arial"/>
          <w:b/>
          <w:sz w:val="20"/>
          <w:szCs w:val="20"/>
        </w:rPr>
        <w:t>The force of infection differs between younger and older individuals and was estimated, and the sensitivity of the assay was unknown and was estimated, together with the force of infection.</w:t>
      </w:r>
      <w:r w:rsidRPr="00C30091">
        <w:rPr>
          <w:b/>
          <w:sz w:val="20"/>
          <w:szCs w:val="20"/>
        </w:rPr>
        <w:t xml:space="preserve">  </w:t>
      </w:r>
    </w:p>
    <w:p w14:paraId="61426609" w14:textId="77777777" w:rsidR="002240B9" w:rsidRPr="00C30091" w:rsidRDefault="002240B9" w:rsidP="00BC6F2F">
      <w:pPr>
        <w:spacing w:after="0" w:line="240" w:lineRule="auto"/>
        <w:rPr>
          <w:b/>
          <w:sz w:val="20"/>
          <w:szCs w:val="20"/>
        </w:rPr>
      </w:pPr>
      <w:r w:rsidRPr="00C30091">
        <w:rPr>
          <w:b/>
          <w:sz w:val="20"/>
          <w:szCs w:val="20"/>
        </w:rPr>
        <w:t xml:space="preserve">Model B:  </w:t>
      </w:r>
      <w:r w:rsidRPr="00C30091">
        <w:rPr>
          <w:rFonts w:cs="Arial"/>
          <w:b/>
          <w:sz w:val="20"/>
          <w:szCs w:val="20"/>
        </w:rPr>
        <w:t xml:space="preserve">The force of infection differs between younger and older individuals and was estimated, and the sensitivity of the assay was fixed at 100%. This model is similar to that used previously </w:t>
      </w:r>
      <w:r w:rsidR="00B168C1">
        <w:rPr>
          <w:rFonts w:cs="Arial"/>
          <w:b/>
          <w:sz w:val="20"/>
          <w:szCs w:val="20"/>
        </w:rPr>
        <w:t>[23</w:t>
      </w:r>
      <w:r w:rsidRPr="00C30091">
        <w:rPr>
          <w:rFonts w:cs="Arial"/>
          <w:b/>
          <w:sz w:val="20"/>
          <w:szCs w:val="20"/>
        </w:rPr>
        <w:t>].</w:t>
      </w:r>
    </w:p>
    <w:p w14:paraId="4B5162AD" w14:textId="77777777" w:rsidR="002240B9" w:rsidRPr="00C30091" w:rsidRDefault="002240B9" w:rsidP="00BC6F2F">
      <w:pPr>
        <w:spacing w:after="0" w:line="240" w:lineRule="auto"/>
        <w:rPr>
          <w:rFonts w:cs="Arial"/>
          <w:b/>
          <w:sz w:val="20"/>
          <w:szCs w:val="20"/>
        </w:rPr>
      </w:pPr>
      <w:r w:rsidRPr="00C30091">
        <w:rPr>
          <w:rFonts w:cs="Arial"/>
          <w:b/>
          <w:sz w:val="20"/>
          <w:szCs w:val="20"/>
        </w:rPr>
        <w:t xml:space="preserve">Model C:  The force of infection was identical for younger and older individuals, but the sensitivity of the assay could be &lt;100% and was identical for all ages. Both the force of infection and the sensitivity of the assay were estimated.  This model is equivalent to the variable asymptote model defined by Muench </w:t>
      </w:r>
      <w:r w:rsidR="003B2547" w:rsidRPr="00C30091">
        <w:rPr>
          <w:rFonts w:cs="Arial"/>
          <w:b/>
          <w:sz w:val="20"/>
          <w:szCs w:val="20"/>
        </w:rPr>
        <w:fldChar w:fldCharType="begin"/>
      </w:r>
      <w:r w:rsidRPr="00C30091">
        <w:rPr>
          <w:rFonts w:cs="Arial"/>
          <w:b/>
          <w:sz w:val="20"/>
          <w:szCs w:val="20"/>
        </w:rPr>
        <w:instrText xml:space="preserve"> ADDIN EN.CITE &lt;EndNote&gt;&lt;Cite&gt;&lt;Author&gt;Muench&lt;/Author&gt;&lt;Year&gt;1959&lt;/Year&gt;&lt;RecNum&gt;61&lt;/RecNum&gt;&lt;record&gt;&lt;rec-number&gt;61&lt;/rec-number&gt;&lt;foreign-keys&gt;&lt;key app="EN" db-id="05p2strrl9ve5se9z5ux9x9kzw2r9t2erpdt"&gt;61&lt;/key&gt;&lt;/foreign-keys&gt;&lt;ref-type name="Book"&gt;6&lt;/ref-type&gt;&lt;contributors&gt;&lt;authors&gt;&lt;author&gt;Muench, H.&lt;/author&gt;&lt;/authors&gt;&lt;/contributors&gt;&lt;titles&gt;&lt;title&gt;Catalytic models in epidemiology&lt;/title&gt;&lt;/titles&gt;&lt;dates&gt;&lt;year&gt;1959&lt;/year&gt;&lt;/dates&gt;&lt;pub-location&gt;Cambridge MA&lt;/pub-location&gt;&lt;publisher&gt;Harvard University Press&lt;/publisher&gt;&lt;urls&gt;&lt;/urls&gt;&lt;/record&gt;&lt;/Cite&gt;&lt;/EndNote&gt;</w:instrText>
      </w:r>
      <w:r w:rsidR="003B2547" w:rsidRPr="00C30091">
        <w:rPr>
          <w:rFonts w:cs="Arial"/>
          <w:b/>
          <w:sz w:val="20"/>
          <w:szCs w:val="20"/>
        </w:rPr>
        <w:fldChar w:fldCharType="separate"/>
      </w:r>
      <w:r w:rsidRPr="00C30091">
        <w:rPr>
          <w:rFonts w:cs="Arial"/>
          <w:b/>
          <w:noProof/>
          <w:sz w:val="20"/>
          <w:szCs w:val="20"/>
        </w:rPr>
        <w:t>[</w:t>
      </w:r>
      <w:r w:rsidR="00B168C1">
        <w:rPr>
          <w:rFonts w:cs="Arial"/>
          <w:b/>
          <w:noProof/>
          <w:sz w:val="20"/>
          <w:szCs w:val="20"/>
        </w:rPr>
        <w:t>26</w:t>
      </w:r>
      <w:r w:rsidRPr="00C30091">
        <w:rPr>
          <w:rFonts w:cs="Arial"/>
          <w:b/>
          <w:noProof/>
          <w:sz w:val="20"/>
          <w:szCs w:val="20"/>
        </w:rPr>
        <w:t>]</w:t>
      </w:r>
      <w:r w:rsidR="003B2547" w:rsidRPr="00C30091">
        <w:rPr>
          <w:rFonts w:cs="Arial"/>
          <w:b/>
          <w:sz w:val="20"/>
          <w:szCs w:val="20"/>
        </w:rPr>
        <w:fldChar w:fldCharType="end"/>
      </w:r>
      <w:r w:rsidRPr="00C30091">
        <w:rPr>
          <w:rFonts w:cs="Arial"/>
          <w:b/>
          <w:sz w:val="20"/>
          <w:szCs w:val="20"/>
        </w:rPr>
        <w:t>.</w:t>
      </w:r>
    </w:p>
    <w:p w14:paraId="0C4366E9" w14:textId="77777777" w:rsidR="00C802C5" w:rsidRDefault="002240B9" w:rsidP="00BC6F2F">
      <w:pPr>
        <w:spacing w:after="0" w:line="240" w:lineRule="auto"/>
        <w:rPr>
          <w:rFonts w:cs="Arial"/>
          <w:b/>
          <w:sz w:val="20"/>
          <w:szCs w:val="20"/>
        </w:rPr>
      </w:pPr>
      <w:r w:rsidRPr="00C30091">
        <w:rPr>
          <w:rFonts w:cs="Arial"/>
          <w:b/>
          <w:sz w:val="20"/>
          <w:szCs w:val="20"/>
        </w:rPr>
        <w:t xml:space="preserve">Model D:  The force of infection was identical for younger and older individuals, but the sensitivity of the assay could be &lt;100% and was identical for all ages. Both the force of infection and the sensitivity of the assay were estimated.  This model is equivalent to the variable asymptote model defined by Muench </w:t>
      </w:r>
      <w:r w:rsidR="003B2547" w:rsidRPr="00C30091">
        <w:rPr>
          <w:rFonts w:cs="Arial"/>
          <w:b/>
          <w:sz w:val="20"/>
          <w:szCs w:val="20"/>
        </w:rPr>
        <w:fldChar w:fldCharType="begin"/>
      </w:r>
      <w:r w:rsidRPr="00C30091">
        <w:rPr>
          <w:rFonts w:cs="Arial"/>
          <w:b/>
          <w:sz w:val="20"/>
          <w:szCs w:val="20"/>
        </w:rPr>
        <w:instrText xml:space="preserve"> ADDIN EN.CITE &lt;EndNote&gt;&lt;Cite&gt;&lt;Author&gt;Muench&lt;/Author&gt;&lt;Year&gt;1959&lt;/Year&gt;&lt;RecNum&gt;61&lt;/RecNum&gt;&lt;record&gt;&lt;rec-number&gt;61&lt;/rec-number&gt;&lt;foreign-keys&gt;&lt;key app="EN" db-id="05p2strrl9ve5se9z5ux9x9kzw2r9t2erpdt"&gt;61&lt;/key&gt;&lt;/foreign-keys&gt;&lt;ref-type name="Book"&gt;6&lt;/ref-type&gt;&lt;contributors&gt;&lt;authors&gt;&lt;author&gt;Muench, H.&lt;/author&gt;&lt;/authors&gt;&lt;/contributors&gt;&lt;titles&gt;&lt;title&gt;Catalytic models in epidemiology&lt;/title&gt;&lt;/titles&gt;&lt;dates&gt;&lt;year&gt;1959&lt;/year&gt;&lt;/dates&gt;&lt;pub-location&gt;Cambridge MA&lt;/pub-location&gt;&lt;publisher&gt;Harvard University Press&lt;/publisher&gt;&lt;urls&gt;&lt;/urls&gt;&lt;/record&gt;&lt;/Cite&gt;&lt;/EndNote&gt;</w:instrText>
      </w:r>
      <w:r w:rsidR="003B2547" w:rsidRPr="00C30091">
        <w:rPr>
          <w:rFonts w:cs="Arial"/>
          <w:b/>
          <w:sz w:val="20"/>
          <w:szCs w:val="20"/>
        </w:rPr>
        <w:fldChar w:fldCharType="separate"/>
      </w:r>
      <w:r w:rsidRPr="00C30091">
        <w:rPr>
          <w:rFonts w:cs="Arial"/>
          <w:b/>
          <w:noProof/>
          <w:sz w:val="20"/>
          <w:szCs w:val="20"/>
        </w:rPr>
        <w:t>[</w:t>
      </w:r>
      <w:r w:rsidR="00B168C1">
        <w:rPr>
          <w:rFonts w:cs="Arial"/>
          <w:b/>
          <w:noProof/>
          <w:sz w:val="20"/>
          <w:szCs w:val="20"/>
        </w:rPr>
        <w:t>26</w:t>
      </w:r>
      <w:r w:rsidRPr="00C30091">
        <w:rPr>
          <w:rFonts w:cs="Arial"/>
          <w:b/>
          <w:noProof/>
          <w:sz w:val="20"/>
          <w:szCs w:val="20"/>
        </w:rPr>
        <w:t>]</w:t>
      </w:r>
      <w:r w:rsidR="003B2547" w:rsidRPr="00C30091">
        <w:rPr>
          <w:rFonts w:cs="Arial"/>
          <w:b/>
          <w:sz w:val="20"/>
          <w:szCs w:val="20"/>
        </w:rPr>
        <w:fldChar w:fldCharType="end"/>
      </w:r>
      <w:r w:rsidRPr="00C30091">
        <w:rPr>
          <w:rFonts w:cs="Arial"/>
          <w:b/>
          <w:sz w:val="20"/>
          <w:szCs w:val="20"/>
        </w:rPr>
        <w:t>.</w:t>
      </w:r>
    </w:p>
    <w:p w14:paraId="10CFA6E1" w14:textId="77777777" w:rsidR="00BD792C" w:rsidRDefault="00BD792C" w:rsidP="00BC6F2F">
      <w:pPr>
        <w:spacing w:after="0" w:line="240" w:lineRule="auto"/>
        <w:rPr>
          <w:rFonts w:cs="Arial"/>
          <w:b/>
          <w:sz w:val="20"/>
          <w:szCs w:val="20"/>
        </w:rPr>
        <w:sectPr w:rsidR="00BD792C" w:rsidSect="00BC6F2F">
          <w:pgSz w:w="16838" w:h="11906" w:orient="landscape"/>
          <w:pgMar w:top="720" w:right="720" w:bottom="720" w:left="720" w:header="706" w:footer="706" w:gutter="0"/>
          <w:cols w:space="708"/>
          <w:docGrid w:linePitch="360"/>
        </w:sectPr>
      </w:pPr>
    </w:p>
    <w:p w14:paraId="39D59FDE" w14:textId="77777777" w:rsidR="00BD792C" w:rsidRDefault="00BD792C" w:rsidP="00BC6F2F">
      <w:pPr>
        <w:spacing w:after="0" w:line="240" w:lineRule="auto"/>
        <w:rPr>
          <w:rFonts w:cs="Arial"/>
          <w:b/>
          <w:sz w:val="20"/>
          <w:szCs w:val="20"/>
        </w:rPr>
      </w:pPr>
    </w:p>
    <w:p w14:paraId="5362E203" w14:textId="1E9CCAB5" w:rsidR="00BD792C" w:rsidRDefault="00BD792C" w:rsidP="00BD792C">
      <w:pPr>
        <w:spacing w:after="0" w:line="480" w:lineRule="auto"/>
        <w:contextualSpacing/>
        <w:rPr>
          <w:rFonts w:cs="Arial"/>
          <w:b/>
        </w:rPr>
      </w:pPr>
      <w:r w:rsidRPr="00BC6F2F">
        <w:rPr>
          <w:rFonts w:cs="Arial"/>
          <w:b/>
        </w:rPr>
        <w:t>Estimates of the CRS incidence per 100,000 live births and the number of CRS cases born in 2013 in urban and rural areas and for DRC overall</w:t>
      </w:r>
      <w:r>
        <w:rPr>
          <w:rFonts w:cs="Arial"/>
          <w:b/>
        </w:rPr>
        <w:t xml:space="preserve"> with equivocal samples classified as seropositive</w:t>
      </w:r>
    </w:p>
    <w:p w14:paraId="1385692E" w14:textId="77777777" w:rsidR="005D6F4B" w:rsidRPr="00BC6F2F" w:rsidRDefault="005D6F4B" w:rsidP="00BD792C">
      <w:pPr>
        <w:spacing w:after="0" w:line="480" w:lineRule="auto"/>
        <w:contextualSpacing/>
        <w:rPr>
          <w:rFonts w:cs="Arial"/>
          <w:b/>
        </w:rPr>
      </w:pPr>
    </w:p>
    <w:p w14:paraId="0020C642" w14:textId="77777777" w:rsidR="00E46E2B" w:rsidRPr="00A8166E" w:rsidRDefault="00E46E2B" w:rsidP="00E46E2B">
      <w:pPr>
        <w:spacing w:after="0" w:line="480" w:lineRule="auto"/>
        <w:contextualSpacing/>
      </w:pPr>
      <w:r>
        <w:t>Table S3 s</w:t>
      </w:r>
      <w:r w:rsidRPr="00A8166E">
        <w:t xml:space="preserve">ummarizes estimates from the selected models for the force of </w:t>
      </w:r>
      <w:r>
        <w:t xml:space="preserve">rubella virus </w:t>
      </w:r>
      <w:r w:rsidRPr="00A8166E">
        <w:t>infection per 1</w:t>
      </w:r>
      <w:r>
        <w:t>,</w:t>
      </w:r>
      <w:r w:rsidRPr="00A8166E">
        <w:t xml:space="preserve">000 susceptible individuals per </w:t>
      </w:r>
      <w:r>
        <w:t xml:space="preserve">year aged &lt;15 and &gt;=15 years, </w:t>
      </w:r>
      <w:r w:rsidRPr="00A8166E">
        <w:t xml:space="preserve">CRS incidence per 100,000 live births </w:t>
      </w:r>
      <w:r>
        <w:t>for</w:t>
      </w:r>
      <w:r w:rsidRPr="00A8166E">
        <w:t xml:space="preserve"> women aged 15-44 years</w:t>
      </w:r>
      <w:r>
        <w:t xml:space="preserve"> in 2013,</w:t>
      </w:r>
      <w:r w:rsidRPr="00A8166E">
        <w:t xml:space="preserve"> and the number of CRS cases born in 2013</w:t>
      </w:r>
      <w:r>
        <w:t xml:space="preserve"> with the equivocals classified as seropositive.  </w:t>
      </w:r>
    </w:p>
    <w:p w14:paraId="5305A9E4" w14:textId="77777777" w:rsidR="00BD792C" w:rsidRDefault="00BD792C" w:rsidP="00BC6F2F">
      <w:pPr>
        <w:spacing w:after="0" w:line="240" w:lineRule="auto"/>
        <w:rPr>
          <w:rFonts w:cs="Arial"/>
          <w:b/>
          <w:sz w:val="20"/>
          <w:szCs w:val="20"/>
        </w:rPr>
      </w:pPr>
    </w:p>
    <w:p w14:paraId="1B5380AC" w14:textId="77777777" w:rsidR="00BD792C" w:rsidRDefault="00BD792C" w:rsidP="00BC6F2F">
      <w:pPr>
        <w:spacing w:after="0" w:line="240" w:lineRule="auto"/>
        <w:rPr>
          <w:rFonts w:cs="Arial"/>
          <w:b/>
          <w:sz w:val="20"/>
          <w:szCs w:val="20"/>
        </w:rPr>
      </w:pPr>
    </w:p>
    <w:p w14:paraId="6D7C0F16" w14:textId="77777777" w:rsidR="00BD792C" w:rsidRDefault="00BD792C" w:rsidP="00BC6F2F">
      <w:pPr>
        <w:spacing w:after="0" w:line="240" w:lineRule="auto"/>
        <w:rPr>
          <w:rFonts w:cs="Arial"/>
          <w:b/>
          <w:sz w:val="20"/>
          <w:szCs w:val="20"/>
        </w:rPr>
        <w:sectPr w:rsidR="00BD792C" w:rsidSect="00BD792C">
          <w:pgSz w:w="11906" w:h="16838" w:code="9"/>
          <w:pgMar w:top="720" w:right="720" w:bottom="720" w:left="720" w:header="706" w:footer="706" w:gutter="0"/>
          <w:cols w:space="708"/>
          <w:docGrid w:linePitch="360"/>
        </w:sectPr>
      </w:pPr>
    </w:p>
    <w:p w14:paraId="4B5BBF92" w14:textId="77777777" w:rsidR="00BD792C" w:rsidRDefault="00BD792C" w:rsidP="00BC6F2F">
      <w:pPr>
        <w:spacing w:after="0" w:line="240" w:lineRule="auto"/>
        <w:rPr>
          <w:rFonts w:cs="Arial"/>
          <w:b/>
          <w:sz w:val="20"/>
          <w:szCs w:val="20"/>
        </w:rPr>
      </w:pPr>
    </w:p>
    <w:p w14:paraId="19D11231" w14:textId="77777777" w:rsidR="00BD792C" w:rsidRDefault="00BD792C" w:rsidP="00BC6F2F">
      <w:pPr>
        <w:spacing w:after="0" w:line="240" w:lineRule="auto"/>
        <w:rPr>
          <w:rFonts w:cs="Arial"/>
          <w:b/>
          <w:sz w:val="20"/>
          <w:szCs w:val="20"/>
        </w:rPr>
      </w:pPr>
    </w:p>
    <w:p w14:paraId="04B3A697" w14:textId="77777777" w:rsidR="00470EA6" w:rsidRPr="00A8166E" w:rsidRDefault="00470EA6" w:rsidP="00470EA6">
      <w:pPr>
        <w:spacing w:after="0" w:line="240" w:lineRule="auto"/>
        <w:contextualSpacing/>
        <w:rPr>
          <w:b/>
        </w:rPr>
      </w:pPr>
      <w:r w:rsidRPr="00A8166E">
        <w:rPr>
          <w:b/>
        </w:rPr>
        <w:t xml:space="preserve">Table </w:t>
      </w:r>
      <w:r>
        <w:rPr>
          <w:b/>
        </w:rPr>
        <w:t>S</w:t>
      </w:r>
      <w:r w:rsidR="00B70E6A">
        <w:rPr>
          <w:b/>
        </w:rPr>
        <w:t>3</w:t>
      </w:r>
      <w:r w:rsidRPr="00A8166E">
        <w:rPr>
          <w:b/>
        </w:rPr>
        <w:t xml:space="preserve">.  Estimated force of </w:t>
      </w:r>
      <w:r>
        <w:rPr>
          <w:b/>
        </w:rPr>
        <w:t xml:space="preserve">rubella virus </w:t>
      </w:r>
      <w:r w:rsidRPr="00A8166E">
        <w:rPr>
          <w:b/>
        </w:rPr>
        <w:t xml:space="preserve">infection among susceptible individuals &lt;15 and &gt;=15 years of age/year, CRS incidence/100,000 live births among women aged 15-44 years in 2013, and estimated number of CRS cases born in 2013 by </w:t>
      </w:r>
      <w:r w:rsidRPr="00981C88">
        <w:rPr>
          <w:b/>
        </w:rPr>
        <w:t>5 study sites</w:t>
      </w:r>
      <w:r w:rsidRPr="00A8166E">
        <w:rPr>
          <w:b/>
        </w:rPr>
        <w:t xml:space="preserve"> in Bandundu, Kasaï Occidental, and Kinshasa provinces, rural and urban settings, and overall in the Democratic Republic of the Congo.</w:t>
      </w:r>
      <w:r>
        <w:rPr>
          <w:b/>
        </w:rPr>
        <w:t xml:space="preserve">  Equivocals were classified as seropositive in these analyses.</w:t>
      </w:r>
    </w:p>
    <w:p w14:paraId="7B0A9896" w14:textId="77777777" w:rsidR="00707665" w:rsidRDefault="00707665" w:rsidP="00707665">
      <w:pPr>
        <w:spacing w:after="0" w:line="240" w:lineRule="auto"/>
        <w:ind w:left="-270"/>
        <w:contextualSpacing/>
        <w:rPr>
          <w:b/>
          <w:sz w:val="18"/>
          <w:szCs w:val="18"/>
        </w:rPr>
      </w:pPr>
    </w:p>
    <w:tbl>
      <w:tblPr>
        <w:tblStyle w:val="TableGrid"/>
        <w:tblpPr w:leftFromText="180" w:rightFromText="180" w:vertAnchor="text" w:tblpY="1"/>
        <w:tblOverlap w:val="never"/>
        <w:tblW w:w="0" w:type="auto"/>
        <w:tblLook w:val="04A0" w:firstRow="1" w:lastRow="0" w:firstColumn="1" w:lastColumn="0" w:noHBand="0" w:noVBand="1"/>
      </w:tblPr>
      <w:tblGrid>
        <w:gridCol w:w="1395"/>
        <w:gridCol w:w="1485"/>
        <w:gridCol w:w="1620"/>
        <w:gridCol w:w="3240"/>
        <w:gridCol w:w="3060"/>
        <w:gridCol w:w="3060"/>
      </w:tblGrid>
      <w:tr w:rsidR="00A35541" w14:paraId="037B3A61" w14:textId="77777777" w:rsidTr="00930F1F">
        <w:tc>
          <w:tcPr>
            <w:tcW w:w="1395" w:type="dxa"/>
            <w:vMerge w:val="restart"/>
            <w:tcBorders>
              <w:top w:val="single" w:sz="4" w:space="0" w:color="auto"/>
              <w:left w:val="single" w:sz="4" w:space="0" w:color="auto"/>
              <w:bottom w:val="single" w:sz="4" w:space="0" w:color="auto"/>
              <w:right w:val="single" w:sz="4" w:space="0" w:color="auto"/>
            </w:tcBorders>
            <w:hideMark/>
          </w:tcPr>
          <w:p w14:paraId="608CB95D"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ANC site or Setting</w:t>
            </w:r>
          </w:p>
        </w:tc>
        <w:tc>
          <w:tcPr>
            <w:tcW w:w="3105" w:type="dxa"/>
            <w:gridSpan w:val="2"/>
            <w:tcBorders>
              <w:top w:val="single" w:sz="4" w:space="0" w:color="auto"/>
              <w:left w:val="single" w:sz="4" w:space="0" w:color="auto"/>
              <w:bottom w:val="single" w:sz="4" w:space="0" w:color="auto"/>
              <w:right w:val="single" w:sz="4" w:space="0" w:color="auto"/>
            </w:tcBorders>
            <w:hideMark/>
          </w:tcPr>
          <w:p w14:paraId="11AFFCD4"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Force of Infection per 1,000 susceptible individuals/year</w:t>
            </w:r>
          </w:p>
          <w:p w14:paraId="278314E7"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(95% Confidence Intervals)*</w:t>
            </w:r>
          </w:p>
        </w:tc>
        <w:tc>
          <w:tcPr>
            <w:tcW w:w="3240" w:type="dxa"/>
            <w:vMerge w:val="restart"/>
            <w:tcBorders>
              <w:top w:val="single" w:sz="4" w:space="0" w:color="auto"/>
              <w:left w:val="single" w:sz="4" w:space="0" w:color="auto"/>
              <w:bottom w:val="single" w:sz="4" w:space="0" w:color="auto"/>
              <w:right w:val="single" w:sz="4" w:space="0" w:color="auto"/>
            </w:tcBorders>
            <w:hideMark/>
          </w:tcPr>
          <w:p w14:paraId="6AC5AB1F"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 xml:space="preserve">Estimated weighted </w:t>
            </w:r>
          </w:p>
          <w:p w14:paraId="3C42AFDC"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CRS Incidence/</w:t>
            </w:r>
          </w:p>
          <w:p w14:paraId="65615E77"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100,000 live births among women aged 15-44 years in 2013</w:t>
            </w:r>
            <w:r w:rsidRPr="00B70E6A">
              <w:rPr>
                <w:rFonts w:asciiTheme="minorHAnsi" w:hAnsiTheme="minorHAnsi"/>
                <w:b/>
                <w:sz w:val="22"/>
                <w:szCs w:val="22"/>
                <w:vertAlign w:val="superscript"/>
              </w:rPr>
              <w:t>+</w:t>
            </w:r>
            <w:r w:rsidRPr="00B70E6A">
              <w:rPr>
                <w:rFonts w:asciiTheme="minorHAnsi" w:hAnsiTheme="minorHAnsi"/>
                <w:b/>
                <w:sz w:val="22"/>
                <w:szCs w:val="22"/>
              </w:rPr>
              <w:t xml:space="preserve"> (95% Confidence Intervals)+</w:t>
            </w:r>
          </w:p>
        </w:tc>
        <w:tc>
          <w:tcPr>
            <w:tcW w:w="6120" w:type="dxa"/>
            <w:gridSpan w:val="2"/>
            <w:tcBorders>
              <w:top w:val="single" w:sz="4" w:space="0" w:color="auto"/>
              <w:left w:val="single" w:sz="4" w:space="0" w:color="auto"/>
              <w:bottom w:val="single" w:sz="4" w:space="0" w:color="auto"/>
              <w:right w:val="single" w:sz="4" w:space="0" w:color="auto"/>
            </w:tcBorders>
            <w:hideMark/>
          </w:tcPr>
          <w:p w14:paraId="6371E960"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Estimated number of CRS cases born in 2013</w:t>
            </w:r>
          </w:p>
          <w:p w14:paraId="2412E22A" w14:textId="5C3E828E" w:rsidR="00A35541" w:rsidRPr="00B70E6A" w:rsidRDefault="00A35541">
            <w:pPr>
              <w:contextualSpacing/>
              <w:rPr>
                <w:b/>
              </w:rPr>
            </w:pPr>
            <w:r w:rsidRPr="00B70E6A">
              <w:rPr>
                <w:rFonts w:asciiTheme="minorHAnsi" w:hAnsiTheme="minorHAnsi"/>
                <w:b/>
                <w:sz w:val="22"/>
                <w:szCs w:val="22"/>
              </w:rPr>
              <w:t>(95% Confidence Intervals)*</w:t>
            </w:r>
            <w:r>
              <w:rPr>
                <w:rFonts w:asciiTheme="minorHAnsi" w:hAnsiTheme="minorHAnsi"/>
                <w:b/>
                <w:sz w:val="22"/>
                <w:szCs w:val="22"/>
              </w:rPr>
              <w:t xml:space="preserve">, </w:t>
            </w:r>
            <w:r>
              <w:rPr>
                <w:b/>
              </w:rPr>
              <w:t>with the population size obtained from:</w:t>
            </w:r>
          </w:p>
        </w:tc>
      </w:tr>
      <w:tr w:rsidR="00A35541" w14:paraId="4375D381" w14:textId="77777777" w:rsidTr="00836C14">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B5BE7" w14:textId="77777777" w:rsidR="00A35541" w:rsidRDefault="00A35541" w:rsidP="00A35541">
            <w:pPr>
              <w:rPr>
                <w:b/>
                <w:sz w:val="22"/>
                <w:szCs w:val="22"/>
              </w:rPr>
            </w:pPr>
          </w:p>
        </w:tc>
        <w:tc>
          <w:tcPr>
            <w:tcW w:w="1485" w:type="dxa"/>
            <w:tcBorders>
              <w:top w:val="single" w:sz="4" w:space="0" w:color="auto"/>
              <w:left w:val="single" w:sz="4" w:space="0" w:color="auto"/>
              <w:bottom w:val="single" w:sz="4" w:space="0" w:color="auto"/>
              <w:right w:val="single" w:sz="4" w:space="0" w:color="auto"/>
            </w:tcBorders>
            <w:hideMark/>
          </w:tcPr>
          <w:p w14:paraId="7C817D63" w14:textId="77777777" w:rsidR="00A35541" w:rsidRPr="00B70E6A" w:rsidRDefault="00A35541" w:rsidP="00A35541">
            <w:pPr>
              <w:contextualSpacing/>
              <w:jc w:val="right"/>
              <w:rPr>
                <w:rFonts w:asciiTheme="minorHAnsi" w:hAnsiTheme="minorHAnsi"/>
                <w:b/>
                <w:sz w:val="22"/>
                <w:szCs w:val="22"/>
              </w:rPr>
            </w:pPr>
            <w:r w:rsidRPr="00B70E6A">
              <w:rPr>
                <w:rFonts w:asciiTheme="minorHAnsi" w:hAnsiTheme="minorHAnsi"/>
                <w:b/>
                <w:sz w:val="22"/>
                <w:szCs w:val="22"/>
              </w:rPr>
              <w:t>&lt;15 years of age</w:t>
            </w:r>
          </w:p>
        </w:tc>
        <w:tc>
          <w:tcPr>
            <w:tcW w:w="1620" w:type="dxa"/>
            <w:tcBorders>
              <w:top w:val="single" w:sz="4" w:space="0" w:color="auto"/>
              <w:left w:val="single" w:sz="4" w:space="0" w:color="auto"/>
              <w:bottom w:val="single" w:sz="4" w:space="0" w:color="auto"/>
              <w:right w:val="single" w:sz="4" w:space="0" w:color="auto"/>
            </w:tcBorders>
            <w:hideMark/>
          </w:tcPr>
          <w:p w14:paraId="0EB44251" w14:textId="77777777" w:rsidR="00A35541" w:rsidRPr="00B70E6A" w:rsidRDefault="00A35541" w:rsidP="00A35541">
            <w:pPr>
              <w:contextualSpacing/>
              <w:jc w:val="right"/>
              <w:rPr>
                <w:rFonts w:asciiTheme="minorHAnsi" w:hAnsiTheme="minorHAnsi"/>
                <w:b/>
                <w:sz w:val="22"/>
                <w:szCs w:val="22"/>
              </w:rPr>
            </w:pPr>
            <w:r w:rsidRPr="00B70E6A">
              <w:rPr>
                <w:rFonts w:asciiTheme="minorHAnsi" w:hAnsiTheme="minorHAnsi"/>
                <w:b/>
                <w:sz w:val="22"/>
                <w:szCs w:val="22"/>
              </w:rPr>
              <w:t>&gt;=15 years of age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E0F0" w14:textId="77777777" w:rsidR="00A35541" w:rsidRDefault="00A35541" w:rsidP="00A35541">
            <w:pPr>
              <w:rPr>
                <w:b/>
                <w:sz w:val="22"/>
                <w:szCs w:val="22"/>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A223EB" w14:textId="0001FA44" w:rsidR="00A35541" w:rsidRPr="00CB4E7D" w:rsidRDefault="00CB4E7D" w:rsidP="00A35541">
            <w:pPr>
              <w:rPr>
                <w:rFonts w:asciiTheme="minorHAnsi" w:hAnsiTheme="minorHAnsi"/>
                <w:b/>
                <w:sz w:val="22"/>
                <w:szCs w:val="22"/>
              </w:rPr>
            </w:pPr>
            <w:r w:rsidRPr="00CB4E7D">
              <w:rPr>
                <w:rFonts w:asciiTheme="minorHAnsi" w:hAnsiTheme="minorHAnsi" w:cs="Calibri"/>
                <w:b/>
                <w:sz w:val="22"/>
                <w:szCs w:val="22"/>
              </w:rPr>
              <w:t xml:space="preserve">Democratic Republic of the Congo </w:t>
            </w:r>
            <w:r w:rsidRPr="00CB4E7D">
              <w:rPr>
                <w:rFonts w:asciiTheme="minorHAnsi" w:hAnsiTheme="minorHAnsi"/>
                <w:b/>
                <w:sz w:val="22"/>
                <w:szCs w:val="22"/>
              </w:rPr>
              <w:t>Expanded Programme on Immuniza</w:t>
            </w:r>
            <w:r w:rsidR="000611FA">
              <w:rPr>
                <w:rFonts w:asciiTheme="minorHAnsi" w:hAnsiTheme="minorHAnsi"/>
                <w:b/>
                <w:sz w:val="22"/>
                <w:szCs w:val="22"/>
              </w:rPr>
              <w:t>tion-Ministry of Public Health p</w:t>
            </w:r>
            <w:r w:rsidRPr="00CB4E7D">
              <w:rPr>
                <w:rFonts w:asciiTheme="minorHAnsi" w:hAnsiTheme="minorHAnsi"/>
                <w:b/>
                <w:sz w:val="22"/>
                <w:szCs w:val="22"/>
              </w:rPr>
              <w:t>opulation projections</w:t>
            </w:r>
            <w:r w:rsidR="00DA42B1">
              <w:rPr>
                <w:rFonts w:asciiTheme="minorHAnsi" w:hAnsiTheme="minorHAnsi"/>
                <w:b/>
                <w:sz w:val="22"/>
                <w:szCs w:val="22"/>
              </w:rPr>
              <w:t xml:space="preserve"> based upon the 1984 census</w:t>
            </w:r>
          </w:p>
        </w:tc>
        <w:tc>
          <w:tcPr>
            <w:tcW w:w="0" w:type="auto"/>
            <w:tcBorders>
              <w:top w:val="single" w:sz="4" w:space="0" w:color="auto"/>
              <w:left w:val="single" w:sz="4" w:space="0" w:color="auto"/>
              <w:bottom w:val="single" w:sz="4" w:space="0" w:color="auto"/>
              <w:right w:val="single" w:sz="4" w:space="0" w:color="auto"/>
            </w:tcBorders>
          </w:tcPr>
          <w:p w14:paraId="7E48A1D8" w14:textId="06846E8B" w:rsidR="00A35541" w:rsidRDefault="00A35541" w:rsidP="00A35541">
            <w:pPr>
              <w:rPr>
                <w:b/>
              </w:rPr>
            </w:pPr>
            <w:r>
              <w:rPr>
                <w:b/>
              </w:rPr>
              <w:t>UN population sources</w:t>
            </w:r>
            <w:r w:rsidR="00466984">
              <w:rPr>
                <w:b/>
              </w:rPr>
              <w:t xml:space="preserve"> [21]</w:t>
            </w:r>
          </w:p>
        </w:tc>
      </w:tr>
      <w:tr w:rsidR="00A35541" w14:paraId="23E22635" w14:textId="77777777" w:rsidTr="005D6F4B">
        <w:tc>
          <w:tcPr>
            <w:tcW w:w="1395" w:type="dxa"/>
            <w:tcBorders>
              <w:top w:val="single" w:sz="4" w:space="0" w:color="auto"/>
              <w:left w:val="single" w:sz="4" w:space="0" w:color="auto"/>
              <w:bottom w:val="single" w:sz="4" w:space="0" w:color="auto"/>
              <w:right w:val="single" w:sz="4" w:space="0" w:color="auto"/>
            </w:tcBorders>
            <w:hideMark/>
          </w:tcPr>
          <w:p w14:paraId="1A3FD568"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Kikwit</w:t>
            </w:r>
          </w:p>
        </w:tc>
        <w:tc>
          <w:tcPr>
            <w:tcW w:w="1485" w:type="dxa"/>
            <w:tcBorders>
              <w:top w:val="single" w:sz="4" w:space="0" w:color="auto"/>
              <w:left w:val="single" w:sz="4" w:space="0" w:color="auto"/>
              <w:bottom w:val="single" w:sz="4" w:space="0" w:color="auto"/>
              <w:right w:val="single" w:sz="4" w:space="0" w:color="auto"/>
            </w:tcBorders>
            <w:hideMark/>
          </w:tcPr>
          <w:p w14:paraId="1DEAAC95" w14:textId="77777777" w:rsidR="00A35541" w:rsidRPr="00B70E6A" w:rsidRDefault="00A35541">
            <w:pPr>
              <w:rPr>
                <w:rFonts w:asciiTheme="minorHAnsi" w:hAnsiTheme="minorHAnsi"/>
                <w:sz w:val="22"/>
                <w:szCs w:val="22"/>
              </w:rPr>
            </w:pPr>
            <w:r w:rsidRPr="00B70E6A">
              <w:rPr>
                <w:rFonts w:asciiTheme="minorHAnsi" w:hAnsiTheme="minorHAnsi"/>
                <w:sz w:val="22"/>
                <w:szCs w:val="22"/>
              </w:rPr>
              <w:t>129 (98,</w:t>
            </w:r>
            <w:r>
              <w:rPr>
                <w:rFonts w:asciiTheme="minorHAnsi" w:hAnsiTheme="minorHAnsi"/>
                <w:sz w:val="22"/>
                <w:szCs w:val="22"/>
              </w:rPr>
              <w:t xml:space="preserve"> </w:t>
            </w:r>
            <w:r w:rsidRPr="00B70E6A">
              <w:rPr>
                <w:rFonts w:asciiTheme="minorHAnsi" w:hAnsiTheme="minorHAnsi"/>
                <w:sz w:val="22"/>
                <w:szCs w:val="22"/>
              </w:rPr>
              <w:t>164)</w:t>
            </w:r>
          </w:p>
        </w:tc>
        <w:tc>
          <w:tcPr>
            <w:tcW w:w="1620" w:type="dxa"/>
            <w:tcBorders>
              <w:top w:val="single" w:sz="4" w:space="0" w:color="auto"/>
              <w:left w:val="single" w:sz="4" w:space="0" w:color="auto"/>
              <w:bottom w:val="single" w:sz="4" w:space="0" w:color="auto"/>
              <w:right w:val="single" w:sz="4" w:space="0" w:color="auto"/>
            </w:tcBorders>
            <w:hideMark/>
          </w:tcPr>
          <w:p w14:paraId="4EEB93A4" w14:textId="77777777" w:rsidR="00A35541" w:rsidRPr="00B70E6A" w:rsidRDefault="00A35541">
            <w:pPr>
              <w:rPr>
                <w:rFonts w:asciiTheme="minorHAnsi" w:hAnsiTheme="minorHAnsi"/>
                <w:sz w:val="22"/>
                <w:szCs w:val="22"/>
              </w:rPr>
            </w:pPr>
            <w:r w:rsidRPr="00B70E6A">
              <w:rPr>
                <w:rFonts w:asciiTheme="minorHAnsi" w:hAnsiTheme="minorHAnsi"/>
                <w:sz w:val="22"/>
                <w:szCs w:val="22"/>
              </w:rPr>
              <w:t>27 (0,</w:t>
            </w:r>
            <w:r>
              <w:rPr>
                <w:rFonts w:asciiTheme="minorHAnsi" w:hAnsiTheme="minorHAnsi"/>
                <w:sz w:val="22"/>
                <w:szCs w:val="22"/>
              </w:rPr>
              <w:t xml:space="preserve"> </w:t>
            </w:r>
            <w:r w:rsidRPr="00B70E6A">
              <w:rPr>
                <w:rFonts w:asciiTheme="minorHAnsi" w:hAnsiTheme="minorHAnsi"/>
                <w:sz w:val="22"/>
                <w:szCs w:val="22"/>
              </w:rPr>
              <w:t>69)</w:t>
            </w:r>
          </w:p>
        </w:tc>
        <w:tc>
          <w:tcPr>
            <w:tcW w:w="3240" w:type="dxa"/>
            <w:tcBorders>
              <w:top w:val="single" w:sz="4" w:space="0" w:color="auto"/>
              <w:left w:val="single" w:sz="4" w:space="0" w:color="auto"/>
              <w:bottom w:val="single" w:sz="4" w:space="0" w:color="auto"/>
              <w:right w:val="single" w:sz="4" w:space="0" w:color="auto"/>
            </w:tcBorders>
            <w:hideMark/>
          </w:tcPr>
          <w:p w14:paraId="3E8BC74E" w14:textId="77777777" w:rsidR="00A35541" w:rsidRPr="00B70E6A" w:rsidRDefault="00A35541">
            <w:pPr>
              <w:rPr>
                <w:rFonts w:asciiTheme="minorHAnsi" w:hAnsiTheme="minorHAnsi"/>
                <w:sz w:val="22"/>
                <w:szCs w:val="22"/>
              </w:rPr>
            </w:pPr>
            <w:r w:rsidRPr="00B70E6A">
              <w:rPr>
                <w:rFonts w:asciiTheme="minorHAnsi" w:hAnsiTheme="minorHAnsi"/>
                <w:sz w:val="22"/>
                <w:szCs w:val="22"/>
              </w:rPr>
              <w:t>61 (0,</w:t>
            </w:r>
            <w:r>
              <w:rPr>
                <w:rFonts w:asciiTheme="minorHAnsi" w:hAnsiTheme="minorHAnsi"/>
                <w:sz w:val="22"/>
                <w:szCs w:val="22"/>
              </w:rPr>
              <w:t xml:space="preserve"> </w:t>
            </w:r>
            <w:r w:rsidRPr="00B70E6A">
              <w:rPr>
                <w:rFonts w:asciiTheme="minorHAnsi" w:hAnsiTheme="minorHAnsi"/>
                <w:sz w:val="22"/>
                <w:szCs w:val="22"/>
              </w:rPr>
              <w:t>151)</w:t>
            </w:r>
          </w:p>
        </w:tc>
        <w:tc>
          <w:tcPr>
            <w:tcW w:w="3060" w:type="dxa"/>
            <w:tcBorders>
              <w:top w:val="single" w:sz="4" w:space="0" w:color="auto"/>
              <w:left w:val="single" w:sz="4" w:space="0" w:color="auto"/>
              <w:bottom w:val="single" w:sz="4" w:space="0" w:color="auto"/>
              <w:right w:val="single" w:sz="4" w:space="0" w:color="auto"/>
            </w:tcBorders>
            <w:hideMark/>
          </w:tcPr>
          <w:p w14:paraId="1369D52E" w14:textId="77777777" w:rsidR="00A35541" w:rsidRPr="00B70E6A" w:rsidRDefault="00A35541">
            <w:pPr>
              <w:rPr>
                <w:rFonts w:asciiTheme="minorHAnsi" w:hAnsiTheme="minorHAnsi"/>
                <w:sz w:val="22"/>
                <w:szCs w:val="22"/>
              </w:rPr>
            </w:pPr>
            <w:r w:rsidRPr="00B70E6A">
              <w:rPr>
                <w:rFonts w:asciiTheme="minorHAnsi" w:hAnsiTheme="minorHAnsi"/>
                <w:sz w:val="22"/>
                <w:szCs w:val="22"/>
              </w:rPr>
              <w:t>5 (0,</w:t>
            </w:r>
            <w:r>
              <w:rPr>
                <w:rFonts w:asciiTheme="minorHAnsi" w:hAnsiTheme="minorHAnsi"/>
                <w:sz w:val="22"/>
                <w:szCs w:val="22"/>
              </w:rPr>
              <w:t xml:space="preserve"> </w:t>
            </w:r>
            <w:r w:rsidRPr="00B70E6A">
              <w:rPr>
                <w:rFonts w:asciiTheme="minorHAnsi" w:hAnsiTheme="minorHAnsi"/>
                <w:sz w:val="22"/>
                <w:szCs w:val="22"/>
              </w:rPr>
              <w:t>11)</w:t>
            </w:r>
          </w:p>
        </w:tc>
        <w:tc>
          <w:tcPr>
            <w:tcW w:w="3060" w:type="dxa"/>
            <w:tcBorders>
              <w:top w:val="single" w:sz="4" w:space="0" w:color="auto"/>
              <w:left w:val="single" w:sz="4" w:space="0" w:color="auto"/>
              <w:bottom w:val="single" w:sz="4" w:space="0" w:color="auto"/>
              <w:right w:val="single" w:sz="4" w:space="0" w:color="auto"/>
            </w:tcBorders>
            <w:vAlign w:val="bottom"/>
          </w:tcPr>
          <w:p w14:paraId="5E23F105" w14:textId="77777777" w:rsidR="00A35541" w:rsidRPr="00B70E6A" w:rsidRDefault="00A35541">
            <w:r>
              <w:rPr>
                <w:rFonts w:ascii="Calibri" w:hAnsi="Calibri"/>
                <w:color w:val="000000"/>
                <w:sz w:val="22"/>
                <w:szCs w:val="22"/>
              </w:rPr>
              <w:t>3 (0,</w:t>
            </w:r>
            <w:r w:rsidR="005D6F4B">
              <w:rPr>
                <w:rFonts w:ascii="Calibri" w:hAnsi="Calibri"/>
                <w:color w:val="000000"/>
                <w:sz w:val="22"/>
                <w:szCs w:val="22"/>
              </w:rPr>
              <w:t xml:space="preserve"> </w:t>
            </w:r>
            <w:r>
              <w:rPr>
                <w:rFonts w:ascii="Calibri" w:hAnsi="Calibri"/>
                <w:color w:val="000000"/>
                <w:sz w:val="22"/>
                <w:szCs w:val="22"/>
              </w:rPr>
              <w:t>8)</w:t>
            </w:r>
          </w:p>
        </w:tc>
      </w:tr>
      <w:tr w:rsidR="00A35541" w14:paraId="4D7E2015" w14:textId="77777777" w:rsidTr="005D6F4B">
        <w:tc>
          <w:tcPr>
            <w:tcW w:w="1395" w:type="dxa"/>
            <w:tcBorders>
              <w:top w:val="single" w:sz="4" w:space="0" w:color="auto"/>
              <w:left w:val="single" w:sz="4" w:space="0" w:color="auto"/>
              <w:bottom w:val="single" w:sz="4" w:space="0" w:color="auto"/>
              <w:right w:val="single" w:sz="4" w:space="0" w:color="auto"/>
            </w:tcBorders>
            <w:hideMark/>
          </w:tcPr>
          <w:p w14:paraId="35E08D7B"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Vanga</w:t>
            </w:r>
          </w:p>
        </w:tc>
        <w:tc>
          <w:tcPr>
            <w:tcW w:w="1485" w:type="dxa"/>
            <w:tcBorders>
              <w:top w:val="single" w:sz="4" w:space="0" w:color="auto"/>
              <w:left w:val="single" w:sz="4" w:space="0" w:color="auto"/>
              <w:bottom w:val="single" w:sz="4" w:space="0" w:color="auto"/>
              <w:right w:val="single" w:sz="4" w:space="0" w:color="auto"/>
            </w:tcBorders>
            <w:hideMark/>
          </w:tcPr>
          <w:p w14:paraId="02A07371" w14:textId="77777777" w:rsidR="00A35541" w:rsidRPr="00B70E6A" w:rsidRDefault="00A35541">
            <w:pPr>
              <w:rPr>
                <w:rFonts w:asciiTheme="minorHAnsi" w:hAnsiTheme="minorHAnsi"/>
                <w:sz w:val="22"/>
                <w:szCs w:val="22"/>
              </w:rPr>
            </w:pPr>
            <w:r w:rsidRPr="00B70E6A">
              <w:rPr>
                <w:rFonts w:asciiTheme="minorHAnsi" w:hAnsiTheme="minorHAnsi"/>
                <w:sz w:val="22"/>
                <w:szCs w:val="22"/>
              </w:rPr>
              <w:t>117 (86,</w:t>
            </w:r>
            <w:r>
              <w:rPr>
                <w:rFonts w:asciiTheme="minorHAnsi" w:hAnsiTheme="minorHAnsi"/>
                <w:sz w:val="22"/>
                <w:szCs w:val="22"/>
              </w:rPr>
              <w:t xml:space="preserve"> </w:t>
            </w:r>
            <w:r w:rsidRPr="00B70E6A">
              <w:rPr>
                <w:rFonts w:asciiTheme="minorHAnsi" w:hAnsiTheme="minorHAnsi"/>
                <w:sz w:val="22"/>
                <w:szCs w:val="22"/>
              </w:rPr>
              <w:t>155)</w:t>
            </w:r>
          </w:p>
        </w:tc>
        <w:tc>
          <w:tcPr>
            <w:tcW w:w="1620" w:type="dxa"/>
            <w:tcBorders>
              <w:top w:val="single" w:sz="4" w:space="0" w:color="auto"/>
              <w:left w:val="single" w:sz="4" w:space="0" w:color="auto"/>
              <w:bottom w:val="single" w:sz="4" w:space="0" w:color="auto"/>
              <w:right w:val="single" w:sz="4" w:space="0" w:color="auto"/>
            </w:tcBorders>
            <w:hideMark/>
          </w:tcPr>
          <w:p w14:paraId="60795BAA" w14:textId="77777777" w:rsidR="00A35541" w:rsidRPr="00B70E6A" w:rsidRDefault="00A35541">
            <w:pPr>
              <w:rPr>
                <w:rFonts w:asciiTheme="minorHAnsi" w:hAnsiTheme="minorHAnsi"/>
                <w:sz w:val="22"/>
                <w:szCs w:val="22"/>
              </w:rPr>
            </w:pPr>
            <w:r w:rsidRPr="00B70E6A">
              <w:rPr>
                <w:rFonts w:asciiTheme="minorHAnsi" w:hAnsiTheme="minorHAnsi"/>
                <w:sz w:val="22"/>
                <w:szCs w:val="22"/>
              </w:rPr>
              <w:t>37 (1,</w:t>
            </w:r>
            <w:r>
              <w:rPr>
                <w:rFonts w:asciiTheme="minorHAnsi" w:hAnsiTheme="minorHAnsi"/>
                <w:sz w:val="22"/>
                <w:szCs w:val="22"/>
              </w:rPr>
              <w:t xml:space="preserve"> </w:t>
            </w:r>
            <w:r w:rsidRPr="00B70E6A">
              <w:rPr>
                <w:rFonts w:asciiTheme="minorHAnsi" w:hAnsiTheme="minorHAnsi"/>
                <w:sz w:val="22"/>
                <w:szCs w:val="22"/>
              </w:rPr>
              <w:t>78)</w:t>
            </w:r>
          </w:p>
        </w:tc>
        <w:tc>
          <w:tcPr>
            <w:tcW w:w="3240" w:type="dxa"/>
            <w:tcBorders>
              <w:top w:val="single" w:sz="4" w:space="0" w:color="auto"/>
              <w:left w:val="single" w:sz="4" w:space="0" w:color="auto"/>
              <w:bottom w:val="single" w:sz="4" w:space="0" w:color="auto"/>
              <w:right w:val="single" w:sz="4" w:space="0" w:color="auto"/>
            </w:tcBorders>
            <w:vAlign w:val="bottom"/>
            <w:hideMark/>
          </w:tcPr>
          <w:p w14:paraId="2ABE69A5" w14:textId="77777777" w:rsidR="00A35541" w:rsidRPr="00B70E6A" w:rsidRDefault="00A35541">
            <w:pPr>
              <w:rPr>
                <w:rFonts w:asciiTheme="minorHAnsi" w:hAnsiTheme="minorHAnsi"/>
                <w:sz w:val="22"/>
                <w:szCs w:val="22"/>
              </w:rPr>
            </w:pPr>
            <w:r>
              <w:rPr>
                <w:rFonts w:ascii="Calibri" w:hAnsi="Calibri"/>
                <w:color w:val="000000"/>
                <w:sz w:val="22"/>
                <w:szCs w:val="22"/>
              </w:rPr>
              <w:t>90 (1,</w:t>
            </w:r>
            <w:r w:rsidR="005D6F4B">
              <w:rPr>
                <w:rFonts w:ascii="Calibri" w:hAnsi="Calibri"/>
                <w:color w:val="000000"/>
                <w:sz w:val="22"/>
                <w:szCs w:val="22"/>
              </w:rPr>
              <w:t xml:space="preserve"> </w:t>
            </w:r>
            <w:r>
              <w:rPr>
                <w:rFonts w:ascii="Calibri" w:hAnsi="Calibri"/>
                <w:color w:val="000000"/>
                <w:sz w:val="22"/>
                <w:szCs w:val="22"/>
              </w:rPr>
              <w:t>193)</w:t>
            </w:r>
          </w:p>
        </w:tc>
        <w:tc>
          <w:tcPr>
            <w:tcW w:w="3060" w:type="dxa"/>
            <w:tcBorders>
              <w:top w:val="single" w:sz="4" w:space="0" w:color="auto"/>
              <w:left w:val="single" w:sz="4" w:space="0" w:color="auto"/>
              <w:bottom w:val="single" w:sz="4" w:space="0" w:color="auto"/>
              <w:right w:val="single" w:sz="4" w:space="0" w:color="auto"/>
            </w:tcBorders>
            <w:vAlign w:val="bottom"/>
            <w:hideMark/>
          </w:tcPr>
          <w:p w14:paraId="65E7A419" w14:textId="77777777" w:rsidR="00A35541" w:rsidRPr="00B70E6A" w:rsidRDefault="00A35541">
            <w:pPr>
              <w:rPr>
                <w:rFonts w:asciiTheme="minorHAnsi" w:hAnsiTheme="minorHAnsi"/>
                <w:sz w:val="22"/>
                <w:szCs w:val="22"/>
              </w:rPr>
            </w:pPr>
            <w:r>
              <w:rPr>
                <w:rFonts w:ascii="Calibri" w:hAnsi="Calibri"/>
                <w:color w:val="000000"/>
                <w:sz w:val="22"/>
                <w:szCs w:val="22"/>
              </w:rPr>
              <w:t>12 (0,</w:t>
            </w:r>
            <w:r w:rsidR="005D6F4B">
              <w:rPr>
                <w:rFonts w:ascii="Calibri" w:hAnsi="Calibri"/>
                <w:color w:val="000000"/>
                <w:sz w:val="22"/>
                <w:szCs w:val="22"/>
              </w:rPr>
              <w:t xml:space="preserve"> </w:t>
            </w:r>
            <w:r>
              <w:rPr>
                <w:rFonts w:ascii="Calibri" w:hAnsi="Calibri"/>
                <w:color w:val="000000"/>
                <w:sz w:val="22"/>
                <w:szCs w:val="22"/>
              </w:rPr>
              <w:t>26)</w:t>
            </w:r>
          </w:p>
        </w:tc>
        <w:tc>
          <w:tcPr>
            <w:tcW w:w="3060" w:type="dxa"/>
            <w:tcBorders>
              <w:top w:val="single" w:sz="4" w:space="0" w:color="auto"/>
              <w:left w:val="single" w:sz="4" w:space="0" w:color="auto"/>
              <w:bottom w:val="single" w:sz="4" w:space="0" w:color="auto"/>
              <w:right w:val="single" w:sz="4" w:space="0" w:color="auto"/>
            </w:tcBorders>
            <w:vAlign w:val="bottom"/>
          </w:tcPr>
          <w:p w14:paraId="028F4607" w14:textId="77777777" w:rsidR="00A35541" w:rsidRPr="00B70E6A" w:rsidRDefault="00A35541">
            <w:r>
              <w:rPr>
                <w:rFonts w:ascii="Calibri" w:hAnsi="Calibri"/>
                <w:color w:val="000000"/>
                <w:sz w:val="22"/>
                <w:szCs w:val="22"/>
              </w:rPr>
              <w:t>9 (0,</w:t>
            </w:r>
            <w:r w:rsidR="005D6F4B">
              <w:rPr>
                <w:rFonts w:ascii="Calibri" w:hAnsi="Calibri"/>
                <w:color w:val="000000"/>
                <w:sz w:val="22"/>
                <w:szCs w:val="22"/>
              </w:rPr>
              <w:t xml:space="preserve"> </w:t>
            </w:r>
            <w:r>
              <w:rPr>
                <w:rFonts w:ascii="Calibri" w:hAnsi="Calibri"/>
                <w:color w:val="000000"/>
                <w:sz w:val="22"/>
                <w:szCs w:val="22"/>
              </w:rPr>
              <w:t>18)</w:t>
            </w:r>
          </w:p>
        </w:tc>
      </w:tr>
      <w:tr w:rsidR="00A35541" w14:paraId="4B7DC622" w14:textId="77777777" w:rsidTr="005D6F4B">
        <w:tc>
          <w:tcPr>
            <w:tcW w:w="1395" w:type="dxa"/>
            <w:tcBorders>
              <w:top w:val="single" w:sz="4" w:space="0" w:color="auto"/>
              <w:left w:val="single" w:sz="4" w:space="0" w:color="auto"/>
              <w:bottom w:val="single" w:sz="4" w:space="0" w:color="auto"/>
              <w:right w:val="single" w:sz="4" w:space="0" w:color="auto"/>
            </w:tcBorders>
            <w:hideMark/>
          </w:tcPr>
          <w:p w14:paraId="7AA19F8B"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Mikalayi</w:t>
            </w:r>
          </w:p>
        </w:tc>
        <w:tc>
          <w:tcPr>
            <w:tcW w:w="1485" w:type="dxa"/>
            <w:tcBorders>
              <w:top w:val="single" w:sz="4" w:space="0" w:color="auto"/>
              <w:left w:val="single" w:sz="4" w:space="0" w:color="auto"/>
              <w:bottom w:val="single" w:sz="4" w:space="0" w:color="auto"/>
              <w:right w:val="single" w:sz="4" w:space="0" w:color="auto"/>
            </w:tcBorders>
            <w:hideMark/>
          </w:tcPr>
          <w:p w14:paraId="25728724" w14:textId="77777777" w:rsidR="00A35541" w:rsidRPr="00B70E6A" w:rsidRDefault="00A35541">
            <w:pPr>
              <w:rPr>
                <w:rFonts w:asciiTheme="minorHAnsi" w:hAnsiTheme="minorHAnsi"/>
                <w:sz w:val="22"/>
                <w:szCs w:val="22"/>
              </w:rPr>
            </w:pPr>
            <w:r w:rsidRPr="00B70E6A">
              <w:rPr>
                <w:rFonts w:asciiTheme="minorHAnsi" w:hAnsiTheme="minorHAnsi"/>
                <w:sz w:val="22"/>
                <w:szCs w:val="22"/>
              </w:rPr>
              <w:t>103 (73,</w:t>
            </w:r>
            <w:r>
              <w:rPr>
                <w:rFonts w:asciiTheme="minorHAnsi" w:hAnsiTheme="minorHAnsi"/>
                <w:sz w:val="22"/>
                <w:szCs w:val="22"/>
              </w:rPr>
              <w:t xml:space="preserve"> </w:t>
            </w:r>
            <w:r w:rsidRPr="00B70E6A">
              <w:rPr>
                <w:rFonts w:asciiTheme="minorHAnsi" w:hAnsiTheme="minorHAnsi"/>
                <w:sz w:val="22"/>
                <w:szCs w:val="22"/>
              </w:rPr>
              <w:t>131)</w:t>
            </w:r>
          </w:p>
        </w:tc>
        <w:tc>
          <w:tcPr>
            <w:tcW w:w="1620" w:type="dxa"/>
            <w:tcBorders>
              <w:top w:val="single" w:sz="4" w:space="0" w:color="auto"/>
              <w:left w:val="single" w:sz="4" w:space="0" w:color="auto"/>
              <w:bottom w:val="single" w:sz="4" w:space="0" w:color="auto"/>
              <w:right w:val="single" w:sz="4" w:space="0" w:color="auto"/>
            </w:tcBorders>
            <w:hideMark/>
          </w:tcPr>
          <w:p w14:paraId="35B73C6E" w14:textId="77777777" w:rsidR="00A35541" w:rsidRPr="00B70E6A" w:rsidRDefault="00A35541">
            <w:pPr>
              <w:rPr>
                <w:rFonts w:asciiTheme="minorHAnsi" w:hAnsiTheme="minorHAnsi"/>
                <w:sz w:val="22"/>
                <w:szCs w:val="22"/>
              </w:rPr>
            </w:pPr>
            <w:r w:rsidRPr="00B70E6A">
              <w:rPr>
                <w:rFonts w:asciiTheme="minorHAnsi" w:hAnsiTheme="minorHAnsi"/>
                <w:sz w:val="22"/>
                <w:szCs w:val="22"/>
              </w:rPr>
              <w:t>19 (0,</w:t>
            </w:r>
            <w:r>
              <w:rPr>
                <w:rFonts w:asciiTheme="minorHAnsi" w:hAnsiTheme="minorHAnsi"/>
                <w:sz w:val="22"/>
                <w:szCs w:val="22"/>
              </w:rPr>
              <w:t xml:space="preserve"> </w:t>
            </w:r>
            <w:r w:rsidRPr="00B70E6A">
              <w:rPr>
                <w:rFonts w:asciiTheme="minorHAnsi" w:hAnsiTheme="minorHAnsi"/>
                <w:sz w:val="22"/>
                <w:szCs w:val="22"/>
              </w:rPr>
              <w:t>68)</w:t>
            </w:r>
          </w:p>
        </w:tc>
        <w:tc>
          <w:tcPr>
            <w:tcW w:w="3240" w:type="dxa"/>
            <w:tcBorders>
              <w:top w:val="single" w:sz="4" w:space="0" w:color="auto"/>
              <w:left w:val="single" w:sz="4" w:space="0" w:color="auto"/>
              <w:bottom w:val="single" w:sz="4" w:space="0" w:color="auto"/>
              <w:right w:val="single" w:sz="4" w:space="0" w:color="auto"/>
            </w:tcBorders>
            <w:hideMark/>
          </w:tcPr>
          <w:p w14:paraId="51962552" w14:textId="77777777" w:rsidR="00A35541" w:rsidRPr="00B70E6A" w:rsidRDefault="00A35541">
            <w:pPr>
              <w:rPr>
                <w:rFonts w:asciiTheme="minorHAnsi" w:hAnsiTheme="minorHAnsi"/>
                <w:sz w:val="22"/>
                <w:szCs w:val="22"/>
              </w:rPr>
            </w:pPr>
            <w:r w:rsidRPr="00B70E6A">
              <w:rPr>
                <w:rFonts w:asciiTheme="minorHAnsi" w:hAnsiTheme="minorHAnsi"/>
                <w:sz w:val="22"/>
                <w:szCs w:val="22"/>
              </w:rPr>
              <w:t>69 (0,</w:t>
            </w:r>
            <w:r>
              <w:rPr>
                <w:rFonts w:asciiTheme="minorHAnsi" w:hAnsiTheme="minorHAnsi"/>
                <w:sz w:val="22"/>
                <w:szCs w:val="22"/>
              </w:rPr>
              <w:t xml:space="preserve"> </w:t>
            </w:r>
            <w:r w:rsidRPr="00B70E6A">
              <w:rPr>
                <w:rFonts w:asciiTheme="minorHAnsi" w:hAnsiTheme="minorHAnsi"/>
                <w:sz w:val="22"/>
                <w:szCs w:val="22"/>
              </w:rPr>
              <w:t>212)</w:t>
            </w:r>
          </w:p>
        </w:tc>
        <w:tc>
          <w:tcPr>
            <w:tcW w:w="3060" w:type="dxa"/>
            <w:tcBorders>
              <w:top w:val="single" w:sz="4" w:space="0" w:color="auto"/>
              <w:left w:val="single" w:sz="4" w:space="0" w:color="auto"/>
              <w:bottom w:val="single" w:sz="4" w:space="0" w:color="auto"/>
              <w:right w:val="single" w:sz="4" w:space="0" w:color="auto"/>
            </w:tcBorders>
            <w:hideMark/>
          </w:tcPr>
          <w:p w14:paraId="0822A112" w14:textId="77777777" w:rsidR="00A35541" w:rsidRPr="00B70E6A" w:rsidRDefault="00A35541">
            <w:pPr>
              <w:rPr>
                <w:rFonts w:asciiTheme="minorHAnsi" w:hAnsiTheme="minorHAnsi"/>
                <w:sz w:val="22"/>
                <w:szCs w:val="22"/>
              </w:rPr>
            </w:pPr>
            <w:r w:rsidRPr="00B70E6A">
              <w:rPr>
                <w:rFonts w:asciiTheme="minorHAnsi" w:hAnsiTheme="minorHAnsi"/>
                <w:sz w:val="22"/>
                <w:szCs w:val="22"/>
              </w:rPr>
              <w:t>7 (0,</w:t>
            </w:r>
            <w:r>
              <w:rPr>
                <w:rFonts w:asciiTheme="minorHAnsi" w:hAnsiTheme="minorHAnsi"/>
                <w:sz w:val="22"/>
                <w:szCs w:val="22"/>
              </w:rPr>
              <w:t xml:space="preserve"> </w:t>
            </w:r>
            <w:r w:rsidRPr="00B70E6A">
              <w:rPr>
                <w:rFonts w:asciiTheme="minorHAnsi" w:hAnsiTheme="minorHAnsi"/>
                <w:sz w:val="22"/>
                <w:szCs w:val="22"/>
              </w:rPr>
              <w:t>22)</w:t>
            </w:r>
          </w:p>
        </w:tc>
        <w:tc>
          <w:tcPr>
            <w:tcW w:w="3060" w:type="dxa"/>
            <w:tcBorders>
              <w:top w:val="single" w:sz="4" w:space="0" w:color="auto"/>
              <w:left w:val="single" w:sz="4" w:space="0" w:color="auto"/>
              <w:bottom w:val="single" w:sz="4" w:space="0" w:color="auto"/>
              <w:right w:val="single" w:sz="4" w:space="0" w:color="auto"/>
            </w:tcBorders>
            <w:vAlign w:val="bottom"/>
          </w:tcPr>
          <w:p w14:paraId="3389E0B1" w14:textId="77777777" w:rsidR="00A35541" w:rsidRPr="00B70E6A" w:rsidRDefault="00A35541">
            <w:r>
              <w:rPr>
                <w:rFonts w:ascii="Calibri" w:hAnsi="Calibri"/>
                <w:color w:val="000000"/>
                <w:sz w:val="22"/>
                <w:szCs w:val="22"/>
              </w:rPr>
              <w:t>5 (0,</w:t>
            </w:r>
            <w:r w:rsidR="005D6F4B">
              <w:rPr>
                <w:rFonts w:ascii="Calibri" w:hAnsi="Calibri"/>
                <w:color w:val="000000"/>
                <w:sz w:val="22"/>
                <w:szCs w:val="22"/>
              </w:rPr>
              <w:t xml:space="preserve"> </w:t>
            </w:r>
            <w:r>
              <w:rPr>
                <w:rFonts w:ascii="Calibri" w:hAnsi="Calibri"/>
                <w:color w:val="000000"/>
                <w:sz w:val="22"/>
                <w:szCs w:val="22"/>
              </w:rPr>
              <w:t>16)</w:t>
            </w:r>
          </w:p>
        </w:tc>
      </w:tr>
      <w:tr w:rsidR="00A35541" w14:paraId="24721649" w14:textId="77777777" w:rsidTr="005D6F4B">
        <w:tc>
          <w:tcPr>
            <w:tcW w:w="1395" w:type="dxa"/>
            <w:tcBorders>
              <w:top w:val="single" w:sz="4" w:space="0" w:color="auto"/>
              <w:left w:val="single" w:sz="4" w:space="0" w:color="auto"/>
              <w:bottom w:val="single" w:sz="4" w:space="0" w:color="auto"/>
              <w:right w:val="single" w:sz="4" w:space="0" w:color="auto"/>
            </w:tcBorders>
            <w:hideMark/>
          </w:tcPr>
          <w:p w14:paraId="3326EC68"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Tshikapa</w:t>
            </w:r>
          </w:p>
        </w:tc>
        <w:tc>
          <w:tcPr>
            <w:tcW w:w="1485" w:type="dxa"/>
            <w:tcBorders>
              <w:top w:val="single" w:sz="4" w:space="0" w:color="auto"/>
              <w:left w:val="single" w:sz="4" w:space="0" w:color="auto"/>
              <w:bottom w:val="single" w:sz="4" w:space="0" w:color="auto"/>
              <w:right w:val="single" w:sz="4" w:space="0" w:color="auto"/>
            </w:tcBorders>
            <w:hideMark/>
          </w:tcPr>
          <w:p w14:paraId="77481464" w14:textId="77777777" w:rsidR="00A35541" w:rsidRPr="00B70E6A" w:rsidRDefault="00A35541">
            <w:pPr>
              <w:rPr>
                <w:rFonts w:asciiTheme="minorHAnsi" w:hAnsiTheme="minorHAnsi"/>
                <w:sz w:val="22"/>
                <w:szCs w:val="22"/>
              </w:rPr>
            </w:pPr>
            <w:r w:rsidRPr="00B70E6A">
              <w:rPr>
                <w:rFonts w:asciiTheme="minorHAnsi" w:hAnsiTheme="minorHAnsi"/>
                <w:sz w:val="22"/>
                <w:szCs w:val="22"/>
              </w:rPr>
              <w:t>114 (82,</w:t>
            </w:r>
            <w:r>
              <w:rPr>
                <w:rFonts w:asciiTheme="minorHAnsi" w:hAnsiTheme="minorHAnsi"/>
                <w:sz w:val="22"/>
                <w:szCs w:val="22"/>
              </w:rPr>
              <w:t xml:space="preserve"> </w:t>
            </w:r>
            <w:r w:rsidRPr="00B70E6A">
              <w:rPr>
                <w:rFonts w:asciiTheme="minorHAnsi" w:hAnsiTheme="minorHAnsi"/>
                <w:sz w:val="22"/>
                <w:szCs w:val="22"/>
              </w:rPr>
              <w:t>152)</w:t>
            </w:r>
          </w:p>
        </w:tc>
        <w:tc>
          <w:tcPr>
            <w:tcW w:w="1620" w:type="dxa"/>
            <w:tcBorders>
              <w:top w:val="single" w:sz="4" w:space="0" w:color="auto"/>
              <w:left w:val="single" w:sz="4" w:space="0" w:color="auto"/>
              <w:bottom w:val="single" w:sz="4" w:space="0" w:color="auto"/>
              <w:right w:val="single" w:sz="4" w:space="0" w:color="auto"/>
            </w:tcBorders>
            <w:hideMark/>
          </w:tcPr>
          <w:p w14:paraId="23432C87" w14:textId="77777777" w:rsidR="00A35541" w:rsidRPr="00B70E6A" w:rsidRDefault="00A35541">
            <w:pPr>
              <w:rPr>
                <w:rFonts w:asciiTheme="minorHAnsi" w:hAnsiTheme="minorHAnsi"/>
                <w:sz w:val="22"/>
                <w:szCs w:val="22"/>
              </w:rPr>
            </w:pPr>
            <w:r w:rsidRPr="00B70E6A">
              <w:rPr>
                <w:rFonts w:asciiTheme="minorHAnsi" w:hAnsiTheme="minorHAnsi"/>
                <w:sz w:val="22"/>
                <w:szCs w:val="22"/>
              </w:rPr>
              <w:t>25 (0,</w:t>
            </w:r>
            <w:r>
              <w:rPr>
                <w:rFonts w:asciiTheme="minorHAnsi" w:hAnsiTheme="minorHAnsi"/>
                <w:sz w:val="22"/>
                <w:szCs w:val="22"/>
              </w:rPr>
              <w:t xml:space="preserve"> </w:t>
            </w:r>
            <w:r w:rsidRPr="00B70E6A">
              <w:rPr>
                <w:rFonts w:asciiTheme="minorHAnsi" w:hAnsiTheme="minorHAnsi"/>
                <w:sz w:val="22"/>
                <w:szCs w:val="22"/>
              </w:rPr>
              <w:t>77)</w:t>
            </w:r>
          </w:p>
        </w:tc>
        <w:tc>
          <w:tcPr>
            <w:tcW w:w="3240" w:type="dxa"/>
            <w:tcBorders>
              <w:top w:val="single" w:sz="4" w:space="0" w:color="auto"/>
              <w:left w:val="single" w:sz="4" w:space="0" w:color="auto"/>
              <w:bottom w:val="single" w:sz="4" w:space="0" w:color="auto"/>
              <w:right w:val="single" w:sz="4" w:space="0" w:color="auto"/>
            </w:tcBorders>
            <w:hideMark/>
          </w:tcPr>
          <w:p w14:paraId="630FF59B" w14:textId="77777777" w:rsidR="00A35541" w:rsidRPr="00B70E6A" w:rsidRDefault="00A35541">
            <w:pPr>
              <w:rPr>
                <w:rFonts w:asciiTheme="minorHAnsi" w:hAnsiTheme="minorHAnsi"/>
                <w:sz w:val="22"/>
                <w:szCs w:val="22"/>
              </w:rPr>
            </w:pPr>
            <w:r w:rsidRPr="00B70E6A">
              <w:rPr>
                <w:rFonts w:asciiTheme="minorHAnsi" w:hAnsiTheme="minorHAnsi"/>
                <w:sz w:val="22"/>
                <w:szCs w:val="22"/>
              </w:rPr>
              <w:t>72 (0,</w:t>
            </w:r>
            <w:r>
              <w:rPr>
                <w:rFonts w:asciiTheme="minorHAnsi" w:hAnsiTheme="minorHAnsi"/>
                <w:sz w:val="22"/>
                <w:szCs w:val="22"/>
              </w:rPr>
              <w:t xml:space="preserve"> </w:t>
            </w:r>
            <w:r w:rsidRPr="00B70E6A">
              <w:rPr>
                <w:rFonts w:asciiTheme="minorHAnsi" w:hAnsiTheme="minorHAnsi"/>
                <w:sz w:val="22"/>
                <w:szCs w:val="22"/>
              </w:rPr>
              <w:t>196)</w:t>
            </w:r>
          </w:p>
        </w:tc>
        <w:tc>
          <w:tcPr>
            <w:tcW w:w="3060" w:type="dxa"/>
            <w:tcBorders>
              <w:top w:val="single" w:sz="4" w:space="0" w:color="auto"/>
              <w:left w:val="single" w:sz="4" w:space="0" w:color="auto"/>
              <w:bottom w:val="single" w:sz="4" w:space="0" w:color="auto"/>
              <w:right w:val="single" w:sz="4" w:space="0" w:color="auto"/>
            </w:tcBorders>
            <w:hideMark/>
          </w:tcPr>
          <w:p w14:paraId="764E2ED8" w14:textId="77777777" w:rsidR="00A35541" w:rsidRPr="00B70E6A" w:rsidRDefault="00A35541">
            <w:pPr>
              <w:rPr>
                <w:rFonts w:asciiTheme="minorHAnsi" w:hAnsiTheme="minorHAnsi"/>
                <w:sz w:val="22"/>
                <w:szCs w:val="22"/>
              </w:rPr>
            </w:pPr>
            <w:r w:rsidRPr="00B70E6A">
              <w:rPr>
                <w:rFonts w:asciiTheme="minorHAnsi" w:hAnsiTheme="minorHAnsi"/>
                <w:sz w:val="22"/>
                <w:szCs w:val="22"/>
              </w:rPr>
              <w:t>9 (0,</w:t>
            </w:r>
            <w:r>
              <w:rPr>
                <w:rFonts w:asciiTheme="minorHAnsi" w:hAnsiTheme="minorHAnsi"/>
                <w:sz w:val="22"/>
                <w:szCs w:val="22"/>
              </w:rPr>
              <w:t xml:space="preserve"> </w:t>
            </w:r>
            <w:r w:rsidRPr="00B70E6A">
              <w:rPr>
                <w:rFonts w:asciiTheme="minorHAnsi" w:hAnsiTheme="minorHAnsi"/>
                <w:sz w:val="22"/>
                <w:szCs w:val="22"/>
              </w:rPr>
              <w:t>25)</w:t>
            </w:r>
          </w:p>
        </w:tc>
        <w:tc>
          <w:tcPr>
            <w:tcW w:w="3060" w:type="dxa"/>
            <w:tcBorders>
              <w:top w:val="single" w:sz="4" w:space="0" w:color="auto"/>
              <w:left w:val="single" w:sz="4" w:space="0" w:color="auto"/>
              <w:bottom w:val="single" w:sz="4" w:space="0" w:color="auto"/>
              <w:right w:val="single" w:sz="4" w:space="0" w:color="auto"/>
            </w:tcBorders>
            <w:vAlign w:val="bottom"/>
          </w:tcPr>
          <w:p w14:paraId="3068181E" w14:textId="77777777" w:rsidR="00A35541" w:rsidRPr="00B70E6A" w:rsidRDefault="00A35541">
            <w:r>
              <w:rPr>
                <w:rFonts w:ascii="Calibri" w:hAnsi="Calibri"/>
                <w:color w:val="000000"/>
                <w:sz w:val="22"/>
                <w:szCs w:val="22"/>
              </w:rPr>
              <w:t>7 (0,</w:t>
            </w:r>
            <w:r w:rsidR="005D6F4B">
              <w:rPr>
                <w:rFonts w:ascii="Calibri" w:hAnsi="Calibri"/>
                <w:color w:val="000000"/>
                <w:sz w:val="22"/>
                <w:szCs w:val="22"/>
              </w:rPr>
              <w:t xml:space="preserve"> </w:t>
            </w:r>
            <w:r>
              <w:rPr>
                <w:rFonts w:ascii="Calibri" w:hAnsi="Calibri"/>
                <w:color w:val="000000"/>
                <w:sz w:val="22"/>
                <w:szCs w:val="22"/>
              </w:rPr>
              <w:t>18)</w:t>
            </w:r>
          </w:p>
        </w:tc>
      </w:tr>
      <w:tr w:rsidR="00A35541" w14:paraId="607DDC38" w14:textId="77777777" w:rsidTr="005D6F4B">
        <w:trPr>
          <w:trHeight w:val="161"/>
        </w:trPr>
        <w:tc>
          <w:tcPr>
            <w:tcW w:w="1395" w:type="dxa"/>
            <w:tcBorders>
              <w:top w:val="single" w:sz="4" w:space="0" w:color="auto"/>
              <w:left w:val="single" w:sz="4" w:space="0" w:color="auto"/>
              <w:bottom w:val="single" w:sz="4" w:space="0" w:color="auto"/>
              <w:right w:val="single" w:sz="4" w:space="0" w:color="auto"/>
            </w:tcBorders>
            <w:hideMark/>
          </w:tcPr>
          <w:p w14:paraId="47CDAAC3" w14:textId="77777777" w:rsidR="00A35541" w:rsidRPr="00B70E6A" w:rsidRDefault="00A35541">
            <w:pPr>
              <w:contextualSpacing/>
              <w:rPr>
                <w:rFonts w:asciiTheme="minorHAnsi" w:hAnsiTheme="minorHAnsi"/>
                <w:b/>
                <w:sz w:val="22"/>
                <w:szCs w:val="22"/>
              </w:rPr>
            </w:pPr>
            <w:r w:rsidRPr="00B70E6A">
              <w:rPr>
                <w:rFonts w:asciiTheme="minorHAnsi" w:hAnsiTheme="minorHAnsi"/>
                <w:b/>
                <w:sz w:val="22"/>
                <w:szCs w:val="22"/>
              </w:rPr>
              <w:t>Kinshasa</w:t>
            </w:r>
          </w:p>
        </w:tc>
        <w:tc>
          <w:tcPr>
            <w:tcW w:w="1485" w:type="dxa"/>
            <w:tcBorders>
              <w:top w:val="single" w:sz="4" w:space="0" w:color="auto"/>
              <w:left w:val="single" w:sz="4" w:space="0" w:color="auto"/>
              <w:bottom w:val="single" w:sz="4" w:space="0" w:color="auto"/>
              <w:right w:val="single" w:sz="4" w:space="0" w:color="auto"/>
            </w:tcBorders>
            <w:hideMark/>
          </w:tcPr>
          <w:p w14:paraId="381CD62E" w14:textId="77777777" w:rsidR="00A35541" w:rsidRPr="00B70E6A" w:rsidRDefault="00A35541">
            <w:pPr>
              <w:rPr>
                <w:rFonts w:asciiTheme="minorHAnsi" w:hAnsiTheme="minorHAnsi"/>
                <w:sz w:val="22"/>
                <w:szCs w:val="22"/>
              </w:rPr>
            </w:pPr>
            <w:r w:rsidRPr="00B70E6A">
              <w:rPr>
                <w:rFonts w:asciiTheme="minorHAnsi" w:hAnsiTheme="minorHAnsi"/>
                <w:sz w:val="22"/>
                <w:szCs w:val="22"/>
              </w:rPr>
              <w:t>67 (60,</w:t>
            </w:r>
            <w:r>
              <w:rPr>
                <w:rFonts w:asciiTheme="minorHAnsi" w:hAnsiTheme="minorHAnsi"/>
                <w:sz w:val="22"/>
                <w:szCs w:val="22"/>
              </w:rPr>
              <w:t xml:space="preserve"> </w:t>
            </w:r>
            <w:r w:rsidRPr="00B70E6A">
              <w:rPr>
                <w:rFonts w:asciiTheme="minorHAnsi" w:hAnsiTheme="minorHAnsi"/>
                <w:sz w:val="22"/>
                <w:szCs w:val="22"/>
              </w:rPr>
              <w:t>73)</w:t>
            </w:r>
          </w:p>
        </w:tc>
        <w:tc>
          <w:tcPr>
            <w:tcW w:w="1620" w:type="dxa"/>
            <w:tcBorders>
              <w:top w:val="single" w:sz="4" w:space="0" w:color="auto"/>
              <w:left w:val="single" w:sz="4" w:space="0" w:color="auto"/>
              <w:bottom w:val="single" w:sz="4" w:space="0" w:color="auto"/>
              <w:right w:val="single" w:sz="4" w:space="0" w:color="auto"/>
            </w:tcBorders>
            <w:hideMark/>
          </w:tcPr>
          <w:p w14:paraId="4551664C" w14:textId="77777777" w:rsidR="00A35541" w:rsidRPr="00B70E6A" w:rsidRDefault="00A35541">
            <w:pPr>
              <w:rPr>
                <w:rFonts w:asciiTheme="minorHAnsi" w:hAnsiTheme="minorHAnsi"/>
                <w:sz w:val="22"/>
                <w:szCs w:val="22"/>
              </w:rPr>
            </w:pPr>
            <w:r w:rsidRPr="00B70E6A">
              <w:rPr>
                <w:rFonts w:asciiTheme="minorHAnsi" w:hAnsiTheme="minorHAnsi"/>
                <w:sz w:val="22"/>
                <w:szCs w:val="22"/>
              </w:rPr>
              <w:t>67 (60,</w:t>
            </w:r>
            <w:r>
              <w:rPr>
                <w:rFonts w:asciiTheme="minorHAnsi" w:hAnsiTheme="minorHAnsi"/>
                <w:sz w:val="22"/>
                <w:szCs w:val="22"/>
              </w:rPr>
              <w:t xml:space="preserve"> </w:t>
            </w:r>
            <w:r w:rsidRPr="00B70E6A">
              <w:rPr>
                <w:rFonts w:asciiTheme="minorHAnsi" w:hAnsiTheme="minorHAnsi"/>
                <w:sz w:val="22"/>
                <w:szCs w:val="22"/>
              </w:rPr>
              <w:t>73)</w:t>
            </w:r>
          </w:p>
        </w:tc>
        <w:tc>
          <w:tcPr>
            <w:tcW w:w="3240" w:type="dxa"/>
            <w:tcBorders>
              <w:top w:val="single" w:sz="4" w:space="0" w:color="auto"/>
              <w:left w:val="single" w:sz="4" w:space="0" w:color="auto"/>
              <w:bottom w:val="single" w:sz="4" w:space="0" w:color="auto"/>
              <w:right w:val="single" w:sz="4" w:space="0" w:color="auto"/>
            </w:tcBorders>
            <w:hideMark/>
          </w:tcPr>
          <w:p w14:paraId="5ECE454D" w14:textId="77777777" w:rsidR="00A35541" w:rsidRPr="00B70E6A" w:rsidRDefault="00A35541">
            <w:pPr>
              <w:rPr>
                <w:rFonts w:asciiTheme="minorHAnsi" w:hAnsiTheme="minorHAnsi"/>
                <w:sz w:val="22"/>
                <w:szCs w:val="22"/>
              </w:rPr>
            </w:pPr>
            <w:r w:rsidRPr="00B70E6A">
              <w:rPr>
                <w:rFonts w:asciiTheme="minorHAnsi" w:hAnsiTheme="minorHAnsi"/>
                <w:sz w:val="22"/>
                <w:szCs w:val="22"/>
              </w:rPr>
              <w:t>249 (234,</w:t>
            </w:r>
            <w:r>
              <w:rPr>
                <w:rFonts w:asciiTheme="minorHAnsi" w:hAnsiTheme="minorHAnsi"/>
                <w:sz w:val="22"/>
                <w:szCs w:val="22"/>
              </w:rPr>
              <w:t xml:space="preserve"> </w:t>
            </w:r>
            <w:r w:rsidRPr="00B70E6A">
              <w:rPr>
                <w:rFonts w:asciiTheme="minorHAnsi" w:hAnsiTheme="minorHAnsi"/>
                <w:sz w:val="22"/>
                <w:szCs w:val="22"/>
              </w:rPr>
              <w:t>262)</w:t>
            </w:r>
          </w:p>
        </w:tc>
        <w:tc>
          <w:tcPr>
            <w:tcW w:w="3060" w:type="dxa"/>
            <w:tcBorders>
              <w:top w:val="single" w:sz="4" w:space="0" w:color="auto"/>
              <w:left w:val="single" w:sz="4" w:space="0" w:color="auto"/>
              <w:bottom w:val="single" w:sz="4" w:space="0" w:color="auto"/>
              <w:right w:val="single" w:sz="4" w:space="0" w:color="auto"/>
            </w:tcBorders>
            <w:hideMark/>
          </w:tcPr>
          <w:p w14:paraId="2A45970E" w14:textId="77777777" w:rsidR="00A35541" w:rsidRPr="00B70E6A" w:rsidRDefault="00A35541">
            <w:pPr>
              <w:rPr>
                <w:rFonts w:asciiTheme="minorHAnsi" w:hAnsiTheme="minorHAnsi"/>
                <w:sz w:val="22"/>
                <w:szCs w:val="22"/>
              </w:rPr>
            </w:pPr>
            <w:r w:rsidRPr="00B70E6A">
              <w:rPr>
                <w:rFonts w:asciiTheme="minorHAnsi" w:hAnsiTheme="minorHAnsi"/>
                <w:sz w:val="22"/>
                <w:szCs w:val="22"/>
              </w:rPr>
              <w:t>72 (68,</w:t>
            </w:r>
            <w:r>
              <w:rPr>
                <w:rFonts w:asciiTheme="minorHAnsi" w:hAnsiTheme="minorHAnsi"/>
                <w:sz w:val="22"/>
                <w:szCs w:val="22"/>
              </w:rPr>
              <w:t xml:space="preserve"> </w:t>
            </w:r>
            <w:r w:rsidRPr="00B70E6A">
              <w:rPr>
                <w:rFonts w:asciiTheme="minorHAnsi" w:hAnsiTheme="minorHAnsi"/>
                <w:sz w:val="22"/>
                <w:szCs w:val="22"/>
              </w:rPr>
              <w:t>76)</w:t>
            </w:r>
          </w:p>
        </w:tc>
        <w:tc>
          <w:tcPr>
            <w:tcW w:w="3060" w:type="dxa"/>
            <w:tcBorders>
              <w:top w:val="single" w:sz="4" w:space="0" w:color="auto"/>
              <w:left w:val="single" w:sz="4" w:space="0" w:color="auto"/>
              <w:bottom w:val="single" w:sz="4" w:space="0" w:color="auto"/>
              <w:right w:val="single" w:sz="4" w:space="0" w:color="auto"/>
            </w:tcBorders>
            <w:vAlign w:val="bottom"/>
          </w:tcPr>
          <w:p w14:paraId="4AC0C622" w14:textId="77777777" w:rsidR="00A35541" w:rsidRPr="00B70E6A" w:rsidRDefault="00A35541">
            <w:r>
              <w:rPr>
                <w:rFonts w:ascii="Calibri" w:hAnsi="Calibri"/>
                <w:color w:val="000000"/>
                <w:sz w:val="22"/>
                <w:szCs w:val="22"/>
              </w:rPr>
              <w:t>52 (49,</w:t>
            </w:r>
            <w:r w:rsidR="005D6F4B">
              <w:rPr>
                <w:rFonts w:ascii="Calibri" w:hAnsi="Calibri"/>
                <w:color w:val="000000"/>
                <w:sz w:val="22"/>
                <w:szCs w:val="22"/>
              </w:rPr>
              <w:t xml:space="preserve"> </w:t>
            </w:r>
            <w:r>
              <w:rPr>
                <w:rFonts w:ascii="Calibri" w:hAnsi="Calibri"/>
                <w:color w:val="000000"/>
                <w:sz w:val="22"/>
                <w:szCs w:val="22"/>
              </w:rPr>
              <w:t>54)</w:t>
            </w:r>
          </w:p>
        </w:tc>
      </w:tr>
      <w:tr w:rsidR="00A35541" w14:paraId="75469DBE" w14:textId="77777777" w:rsidTr="005D6F4B">
        <w:tc>
          <w:tcPr>
            <w:tcW w:w="1395" w:type="dxa"/>
            <w:tcBorders>
              <w:top w:val="single" w:sz="4" w:space="0" w:color="auto"/>
              <w:left w:val="single" w:sz="4" w:space="0" w:color="auto"/>
              <w:bottom w:val="single" w:sz="4" w:space="0" w:color="auto"/>
              <w:right w:val="single" w:sz="4" w:space="0" w:color="auto"/>
            </w:tcBorders>
            <w:hideMark/>
          </w:tcPr>
          <w:p w14:paraId="57763053" w14:textId="77777777" w:rsidR="00A35541" w:rsidRPr="00B70E6A" w:rsidRDefault="00A35541" w:rsidP="00A35541">
            <w:pPr>
              <w:contextualSpacing/>
              <w:rPr>
                <w:rFonts w:asciiTheme="minorHAnsi" w:hAnsiTheme="minorHAnsi"/>
                <w:b/>
                <w:sz w:val="22"/>
                <w:szCs w:val="22"/>
              </w:rPr>
            </w:pPr>
            <w:r w:rsidRPr="00B70E6A">
              <w:rPr>
                <w:rFonts w:asciiTheme="minorHAnsi" w:hAnsiTheme="minorHAnsi"/>
                <w:b/>
                <w:sz w:val="22"/>
                <w:szCs w:val="22"/>
              </w:rPr>
              <w:t>Urban</w:t>
            </w:r>
            <w:r w:rsidRPr="00B70E6A">
              <w:rPr>
                <w:rFonts w:asciiTheme="minorHAnsi" w:hAnsiTheme="minorHAnsi"/>
                <w:b/>
                <w:sz w:val="22"/>
                <w:szCs w:val="22"/>
                <w:vertAlign w:val="superscript"/>
              </w:rPr>
              <w:t>ǂ</w:t>
            </w:r>
          </w:p>
        </w:tc>
        <w:tc>
          <w:tcPr>
            <w:tcW w:w="1485" w:type="dxa"/>
            <w:tcBorders>
              <w:top w:val="single" w:sz="4" w:space="0" w:color="auto"/>
              <w:left w:val="single" w:sz="4" w:space="0" w:color="auto"/>
              <w:bottom w:val="single" w:sz="4" w:space="0" w:color="auto"/>
              <w:right w:val="single" w:sz="4" w:space="0" w:color="auto"/>
            </w:tcBorders>
            <w:hideMark/>
          </w:tcPr>
          <w:p w14:paraId="6C28D424" w14:textId="77777777" w:rsidR="00A35541" w:rsidRPr="00B70E6A" w:rsidRDefault="00A35541" w:rsidP="00A35541">
            <w:pPr>
              <w:rPr>
                <w:rFonts w:asciiTheme="minorHAnsi" w:hAnsiTheme="minorHAnsi"/>
                <w:sz w:val="22"/>
                <w:szCs w:val="22"/>
              </w:rPr>
            </w:pPr>
            <w:r w:rsidRPr="00B70E6A">
              <w:rPr>
                <w:rFonts w:asciiTheme="minorHAnsi" w:hAnsiTheme="minorHAnsi"/>
                <w:sz w:val="22"/>
                <w:szCs w:val="22"/>
              </w:rPr>
              <w:t>121 (86,</w:t>
            </w:r>
            <w:r>
              <w:rPr>
                <w:rFonts w:asciiTheme="minorHAnsi" w:hAnsiTheme="minorHAnsi"/>
                <w:sz w:val="22"/>
                <w:szCs w:val="22"/>
              </w:rPr>
              <w:t xml:space="preserve"> </w:t>
            </w:r>
            <w:r w:rsidRPr="00B70E6A">
              <w:rPr>
                <w:rFonts w:asciiTheme="minorHAnsi" w:hAnsiTheme="minorHAnsi"/>
                <w:sz w:val="22"/>
                <w:szCs w:val="22"/>
              </w:rPr>
              <w:t>160)</w:t>
            </w:r>
          </w:p>
        </w:tc>
        <w:tc>
          <w:tcPr>
            <w:tcW w:w="1620" w:type="dxa"/>
            <w:tcBorders>
              <w:top w:val="single" w:sz="4" w:space="0" w:color="auto"/>
              <w:left w:val="single" w:sz="4" w:space="0" w:color="auto"/>
              <w:bottom w:val="single" w:sz="4" w:space="0" w:color="auto"/>
              <w:right w:val="single" w:sz="4" w:space="0" w:color="auto"/>
            </w:tcBorders>
            <w:hideMark/>
          </w:tcPr>
          <w:p w14:paraId="755F49CF" w14:textId="77777777" w:rsidR="00A35541" w:rsidRPr="00B70E6A" w:rsidRDefault="00A35541" w:rsidP="00A35541">
            <w:pPr>
              <w:rPr>
                <w:rFonts w:asciiTheme="minorHAnsi" w:hAnsiTheme="minorHAnsi"/>
                <w:sz w:val="22"/>
                <w:szCs w:val="22"/>
              </w:rPr>
            </w:pPr>
            <w:r w:rsidRPr="00B70E6A">
              <w:rPr>
                <w:rFonts w:asciiTheme="minorHAnsi" w:hAnsiTheme="minorHAnsi"/>
                <w:sz w:val="22"/>
                <w:szCs w:val="22"/>
              </w:rPr>
              <w:t>25 (0,</w:t>
            </w:r>
            <w:r>
              <w:rPr>
                <w:rFonts w:asciiTheme="minorHAnsi" w:hAnsiTheme="minorHAnsi"/>
                <w:sz w:val="22"/>
                <w:szCs w:val="22"/>
              </w:rPr>
              <w:t xml:space="preserve"> </w:t>
            </w:r>
            <w:r w:rsidRPr="00B70E6A">
              <w:rPr>
                <w:rFonts w:asciiTheme="minorHAnsi" w:hAnsiTheme="minorHAnsi"/>
                <w:sz w:val="22"/>
                <w:szCs w:val="22"/>
              </w:rPr>
              <w:t>74)</w:t>
            </w:r>
          </w:p>
        </w:tc>
        <w:tc>
          <w:tcPr>
            <w:tcW w:w="3240" w:type="dxa"/>
            <w:tcBorders>
              <w:top w:val="single" w:sz="4" w:space="0" w:color="auto"/>
              <w:left w:val="single" w:sz="4" w:space="0" w:color="auto"/>
              <w:bottom w:val="single" w:sz="4" w:space="0" w:color="auto"/>
              <w:right w:val="single" w:sz="4" w:space="0" w:color="auto"/>
            </w:tcBorders>
            <w:hideMark/>
          </w:tcPr>
          <w:p w14:paraId="639F7738" w14:textId="77777777" w:rsidR="00A35541" w:rsidRPr="00B70E6A" w:rsidRDefault="00A35541" w:rsidP="00A35541">
            <w:pPr>
              <w:rPr>
                <w:rFonts w:asciiTheme="minorHAnsi" w:hAnsiTheme="minorHAnsi"/>
                <w:sz w:val="22"/>
                <w:szCs w:val="22"/>
              </w:rPr>
            </w:pPr>
            <w:r w:rsidRPr="00B70E6A">
              <w:rPr>
                <w:rFonts w:asciiTheme="minorHAnsi" w:hAnsiTheme="minorHAnsi"/>
                <w:sz w:val="22"/>
                <w:szCs w:val="22"/>
              </w:rPr>
              <w:t>63 (0,</w:t>
            </w:r>
            <w:r>
              <w:rPr>
                <w:rFonts w:asciiTheme="minorHAnsi" w:hAnsiTheme="minorHAnsi"/>
                <w:sz w:val="22"/>
                <w:szCs w:val="22"/>
              </w:rPr>
              <w:t xml:space="preserve"> </w:t>
            </w:r>
            <w:r w:rsidRPr="00B70E6A">
              <w:rPr>
                <w:rFonts w:asciiTheme="minorHAnsi" w:hAnsiTheme="minorHAnsi"/>
                <w:sz w:val="22"/>
                <w:szCs w:val="22"/>
              </w:rPr>
              <w:t>186)</w:t>
            </w:r>
          </w:p>
        </w:tc>
        <w:tc>
          <w:tcPr>
            <w:tcW w:w="3060" w:type="dxa"/>
            <w:tcBorders>
              <w:top w:val="single" w:sz="4" w:space="0" w:color="auto"/>
              <w:left w:val="single" w:sz="4" w:space="0" w:color="auto"/>
              <w:bottom w:val="single" w:sz="4" w:space="0" w:color="auto"/>
              <w:right w:val="single" w:sz="4" w:space="0" w:color="auto"/>
            </w:tcBorders>
            <w:vAlign w:val="bottom"/>
            <w:hideMark/>
          </w:tcPr>
          <w:p w14:paraId="77AD8445" w14:textId="77777777" w:rsidR="00A35541" w:rsidRPr="00B70E6A" w:rsidRDefault="00A35541" w:rsidP="00A35541">
            <w:pPr>
              <w:rPr>
                <w:rFonts w:asciiTheme="minorHAnsi" w:hAnsiTheme="minorHAnsi"/>
                <w:sz w:val="22"/>
                <w:szCs w:val="22"/>
              </w:rPr>
            </w:pPr>
            <w:r>
              <w:rPr>
                <w:rFonts w:ascii="Calibri" w:hAnsi="Calibri"/>
                <w:color w:val="000000"/>
                <w:sz w:val="22"/>
                <w:szCs w:val="22"/>
              </w:rPr>
              <w:t>752 (0,</w:t>
            </w:r>
            <w:r w:rsidR="005D6F4B">
              <w:rPr>
                <w:rFonts w:ascii="Calibri" w:hAnsi="Calibri"/>
                <w:color w:val="000000"/>
                <w:sz w:val="22"/>
                <w:szCs w:val="22"/>
              </w:rPr>
              <w:t xml:space="preserve"> </w:t>
            </w:r>
            <w:r>
              <w:rPr>
                <w:rFonts w:ascii="Calibri" w:hAnsi="Calibri"/>
                <w:color w:val="000000"/>
                <w:sz w:val="22"/>
                <w:szCs w:val="22"/>
              </w:rPr>
              <w:t>2219)</w:t>
            </w:r>
          </w:p>
        </w:tc>
        <w:tc>
          <w:tcPr>
            <w:tcW w:w="3060" w:type="dxa"/>
            <w:tcBorders>
              <w:top w:val="single" w:sz="4" w:space="0" w:color="auto"/>
              <w:left w:val="single" w:sz="4" w:space="0" w:color="auto"/>
              <w:bottom w:val="single" w:sz="4" w:space="0" w:color="auto"/>
              <w:right w:val="single" w:sz="4" w:space="0" w:color="auto"/>
            </w:tcBorders>
          </w:tcPr>
          <w:p w14:paraId="56B83E9B" w14:textId="77777777" w:rsidR="00A35541" w:rsidRPr="00B70E6A" w:rsidRDefault="00A35541" w:rsidP="00A35541">
            <w:r w:rsidRPr="00B70E6A">
              <w:rPr>
                <w:rFonts w:asciiTheme="minorHAnsi" w:hAnsiTheme="minorHAnsi"/>
                <w:sz w:val="22"/>
                <w:szCs w:val="22"/>
              </w:rPr>
              <w:t>587 (0,</w:t>
            </w:r>
            <w:r>
              <w:rPr>
                <w:rFonts w:asciiTheme="minorHAnsi" w:hAnsiTheme="minorHAnsi"/>
                <w:sz w:val="22"/>
                <w:szCs w:val="22"/>
              </w:rPr>
              <w:t xml:space="preserve"> </w:t>
            </w:r>
            <w:r w:rsidRPr="00B70E6A">
              <w:rPr>
                <w:rFonts w:asciiTheme="minorHAnsi" w:hAnsiTheme="minorHAnsi"/>
                <w:sz w:val="22"/>
                <w:szCs w:val="22"/>
              </w:rPr>
              <w:t>1732)</w:t>
            </w:r>
          </w:p>
        </w:tc>
      </w:tr>
      <w:tr w:rsidR="00A35541" w14:paraId="15A21F0E" w14:textId="77777777" w:rsidTr="005D6F4B">
        <w:tc>
          <w:tcPr>
            <w:tcW w:w="1395" w:type="dxa"/>
            <w:tcBorders>
              <w:top w:val="single" w:sz="4" w:space="0" w:color="auto"/>
              <w:left w:val="single" w:sz="4" w:space="0" w:color="auto"/>
              <w:bottom w:val="single" w:sz="4" w:space="0" w:color="auto"/>
              <w:right w:val="single" w:sz="4" w:space="0" w:color="auto"/>
            </w:tcBorders>
            <w:hideMark/>
          </w:tcPr>
          <w:p w14:paraId="311E6F45" w14:textId="77777777" w:rsidR="00A35541" w:rsidRPr="00B70E6A" w:rsidRDefault="00A35541" w:rsidP="00A35541">
            <w:pPr>
              <w:contextualSpacing/>
              <w:rPr>
                <w:rFonts w:asciiTheme="minorHAnsi" w:hAnsiTheme="minorHAnsi"/>
                <w:b/>
                <w:sz w:val="22"/>
                <w:szCs w:val="22"/>
              </w:rPr>
            </w:pPr>
            <w:r w:rsidRPr="00B70E6A">
              <w:rPr>
                <w:rFonts w:asciiTheme="minorHAnsi" w:hAnsiTheme="minorHAnsi"/>
                <w:b/>
                <w:sz w:val="22"/>
                <w:szCs w:val="22"/>
              </w:rPr>
              <w:t>Rural</w:t>
            </w:r>
            <w:r w:rsidRPr="00B70E6A">
              <w:rPr>
                <w:rFonts w:asciiTheme="minorHAnsi" w:hAnsiTheme="minorHAnsi"/>
                <w:b/>
                <w:sz w:val="22"/>
                <w:szCs w:val="22"/>
                <w:vertAlign w:val="superscript"/>
              </w:rPr>
              <w:t>§</w:t>
            </w:r>
          </w:p>
        </w:tc>
        <w:tc>
          <w:tcPr>
            <w:tcW w:w="1485" w:type="dxa"/>
            <w:tcBorders>
              <w:top w:val="single" w:sz="4" w:space="0" w:color="auto"/>
              <w:left w:val="single" w:sz="4" w:space="0" w:color="auto"/>
              <w:bottom w:val="single" w:sz="4" w:space="0" w:color="auto"/>
              <w:right w:val="single" w:sz="4" w:space="0" w:color="auto"/>
            </w:tcBorders>
            <w:hideMark/>
          </w:tcPr>
          <w:p w14:paraId="779F7D9C" w14:textId="77777777" w:rsidR="00A35541" w:rsidRPr="00B70E6A" w:rsidRDefault="00A35541" w:rsidP="00A35541">
            <w:pPr>
              <w:rPr>
                <w:rFonts w:asciiTheme="minorHAnsi" w:hAnsiTheme="minorHAnsi"/>
                <w:sz w:val="22"/>
                <w:szCs w:val="22"/>
              </w:rPr>
            </w:pPr>
            <w:r w:rsidRPr="00B70E6A">
              <w:rPr>
                <w:rFonts w:asciiTheme="minorHAnsi" w:hAnsiTheme="minorHAnsi"/>
                <w:sz w:val="22"/>
                <w:szCs w:val="22"/>
              </w:rPr>
              <w:t>109 (77,</w:t>
            </w:r>
            <w:r>
              <w:rPr>
                <w:rFonts w:asciiTheme="minorHAnsi" w:hAnsiTheme="minorHAnsi"/>
                <w:sz w:val="22"/>
                <w:szCs w:val="22"/>
              </w:rPr>
              <w:t xml:space="preserve"> </w:t>
            </w:r>
            <w:r w:rsidRPr="00B70E6A">
              <w:rPr>
                <w:rFonts w:asciiTheme="minorHAnsi" w:hAnsiTheme="minorHAnsi"/>
                <w:sz w:val="22"/>
                <w:szCs w:val="22"/>
              </w:rPr>
              <w:t>149)</w:t>
            </w:r>
          </w:p>
        </w:tc>
        <w:tc>
          <w:tcPr>
            <w:tcW w:w="1620" w:type="dxa"/>
            <w:tcBorders>
              <w:top w:val="single" w:sz="4" w:space="0" w:color="auto"/>
              <w:left w:val="single" w:sz="4" w:space="0" w:color="auto"/>
              <w:bottom w:val="single" w:sz="4" w:space="0" w:color="auto"/>
              <w:right w:val="single" w:sz="4" w:space="0" w:color="auto"/>
            </w:tcBorders>
            <w:hideMark/>
          </w:tcPr>
          <w:p w14:paraId="3CA2B7D1" w14:textId="77777777" w:rsidR="00A35541" w:rsidRPr="00B70E6A" w:rsidRDefault="00A35541" w:rsidP="00A35541">
            <w:pPr>
              <w:rPr>
                <w:rFonts w:asciiTheme="minorHAnsi" w:hAnsiTheme="minorHAnsi"/>
                <w:sz w:val="22"/>
                <w:szCs w:val="22"/>
              </w:rPr>
            </w:pPr>
            <w:r w:rsidRPr="00B70E6A">
              <w:rPr>
                <w:rFonts w:asciiTheme="minorHAnsi" w:hAnsiTheme="minorHAnsi"/>
                <w:sz w:val="22"/>
                <w:szCs w:val="22"/>
              </w:rPr>
              <w:t>28 (0,</w:t>
            </w:r>
            <w:r>
              <w:rPr>
                <w:rFonts w:asciiTheme="minorHAnsi" w:hAnsiTheme="minorHAnsi"/>
                <w:sz w:val="22"/>
                <w:szCs w:val="22"/>
              </w:rPr>
              <w:t xml:space="preserve"> </w:t>
            </w:r>
            <w:r w:rsidRPr="00B70E6A">
              <w:rPr>
                <w:rFonts w:asciiTheme="minorHAnsi" w:hAnsiTheme="minorHAnsi"/>
                <w:sz w:val="22"/>
                <w:szCs w:val="22"/>
              </w:rPr>
              <w:t>75)</w:t>
            </w:r>
          </w:p>
        </w:tc>
        <w:tc>
          <w:tcPr>
            <w:tcW w:w="3240" w:type="dxa"/>
            <w:tcBorders>
              <w:top w:val="single" w:sz="4" w:space="0" w:color="auto"/>
              <w:left w:val="single" w:sz="4" w:space="0" w:color="auto"/>
              <w:bottom w:val="single" w:sz="4" w:space="0" w:color="auto"/>
              <w:right w:val="single" w:sz="4" w:space="0" w:color="auto"/>
            </w:tcBorders>
            <w:hideMark/>
          </w:tcPr>
          <w:p w14:paraId="4972A75D" w14:textId="77777777" w:rsidR="00A35541" w:rsidRPr="00B70E6A" w:rsidRDefault="00A35541" w:rsidP="00A35541">
            <w:pPr>
              <w:rPr>
                <w:rFonts w:asciiTheme="minorHAnsi" w:hAnsiTheme="minorHAnsi"/>
                <w:sz w:val="22"/>
                <w:szCs w:val="22"/>
              </w:rPr>
            </w:pPr>
            <w:r w:rsidRPr="00B70E6A">
              <w:rPr>
                <w:rFonts w:asciiTheme="minorHAnsi" w:hAnsiTheme="minorHAnsi"/>
                <w:sz w:val="22"/>
                <w:szCs w:val="22"/>
              </w:rPr>
              <w:t>80 (0,</w:t>
            </w:r>
            <w:r>
              <w:rPr>
                <w:rFonts w:asciiTheme="minorHAnsi" w:hAnsiTheme="minorHAnsi"/>
                <w:sz w:val="22"/>
                <w:szCs w:val="22"/>
              </w:rPr>
              <w:t xml:space="preserve"> </w:t>
            </w:r>
            <w:r w:rsidRPr="00B70E6A">
              <w:rPr>
                <w:rFonts w:asciiTheme="minorHAnsi" w:hAnsiTheme="minorHAnsi"/>
                <w:sz w:val="22"/>
                <w:szCs w:val="22"/>
              </w:rPr>
              <w:t>204)</w:t>
            </w:r>
          </w:p>
        </w:tc>
        <w:tc>
          <w:tcPr>
            <w:tcW w:w="3060" w:type="dxa"/>
            <w:tcBorders>
              <w:top w:val="single" w:sz="4" w:space="0" w:color="auto"/>
              <w:left w:val="single" w:sz="4" w:space="0" w:color="auto"/>
              <w:bottom w:val="single" w:sz="4" w:space="0" w:color="auto"/>
              <w:right w:val="single" w:sz="4" w:space="0" w:color="auto"/>
            </w:tcBorders>
            <w:vAlign w:val="bottom"/>
            <w:hideMark/>
          </w:tcPr>
          <w:p w14:paraId="4E8B7DD7" w14:textId="77777777" w:rsidR="00A35541" w:rsidRPr="00B70E6A" w:rsidRDefault="00A35541" w:rsidP="00A35541">
            <w:pPr>
              <w:rPr>
                <w:rFonts w:asciiTheme="minorHAnsi" w:hAnsiTheme="minorHAnsi"/>
                <w:sz w:val="22"/>
                <w:szCs w:val="22"/>
              </w:rPr>
            </w:pPr>
            <w:r>
              <w:rPr>
                <w:rFonts w:ascii="Calibri" w:hAnsi="Calibri"/>
                <w:color w:val="000000"/>
                <w:sz w:val="22"/>
                <w:szCs w:val="22"/>
              </w:rPr>
              <w:t>1974 (0,</w:t>
            </w:r>
            <w:r w:rsidR="005D6F4B">
              <w:rPr>
                <w:rFonts w:ascii="Calibri" w:hAnsi="Calibri"/>
                <w:color w:val="000000"/>
                <w:sz w:val="22"/>
                <w:szCs w:val="22"/>
              </w:rPr>
              <w:t xml:space="preserve"> </w:t>
            </w:r>
            <w:r>
              <w:rPr>
                <w:rFonts w:ascii="Calibri" w:hAnsi="Calibri"/>
                <w:color w:val="000000"/>
                <w:sz w:val="22"/>
                <w:szCs w:val="22"/>
              </w:rPr>
              <w:t>5045)</w:t>
            </w:r>
          </w:p>
        </w:tc>
        <w:tc>
          <w:tcPr>
            <w:tcW w:w="3060" w:type="dxa"/>
            <w:tcBorders>
              <w:top w:val="single" w:sz="4" w:space="0" w:color="auto"/>
              <w:left w:val="single" w:sz="4" w:space="0" w:color="auto"/>
              <w:bottom w:val="single" w:sz="4" w:space="0" w:color="auto"/>
              <w:right w:val="single" w:sz="4" w:space="0" w:color="auto"/>
            </w:tcBorders>
          </w:tcPr>
          <w:p w14:paraId="58677FE3" w14:textId="77777777" w:rsidR="00A35541" w:rsidRPr="00B70E6A" w:rsidRDefault="00A35541" w:rsidP="00A35541">
            <w:r w:rsidRPr="00B70E6A">
              <w:rPr>
                <w:rFonts w:asciiTheme="minorHAnsi" w:hAnsiTheme="minorHAnsi"/>
                <w:sz w:val="22"/>
                <w:szCs w:val="22"/>
              </w:rPr>
              <w:t>1541 (0,</w:t>
            </w:r>
            <w:r>
              <w:rPr>
                <w:rFonts w:asciiTheme="minorHAnsi" w:hAnsiTheme="minorHAnsi"/>
                <w:sz w:val="22"/>
                <w:szCs w:val="22"/>
              </w:rPr>
              <w:t xml:space="preserve"> </w:t>
            </w:r>
            <w:r w:rsidRPr="00B70E6A">
              <w:rPr>
                <w:rFonts w:asciiTheme="minorHAnsi" w:hAnsiTheme="minorHAnsi"/>
                <w:sz w:val="22"/>
                <w:szCs w:val="22"/>
              </w:rPr>
              <w:t>3937)</w:t>
            </w:r>
          </w:p>
        </w:tc>
      </w:tr>
      <w:tr w:rsidR="00A35541" w14:paraId="2E3CD57B" w14:textId="77777777" w:rsidTr="005D6F4B">
        <w:tc>
          <w:tcPr>
            <w:tcW w:w="1395" w:type="dxa"/>
            <w:tcBorders>
              <w:top w:val="single" w:sz="4" w:space="0" w:color="auto"/>
              <w:left w:val="single" w:sz="4" w:space="0" w:color="auto"/>
              <w:bottom w:val="single" w:sz="4" w:space="0" w:color="auto"/>
              <w:right w:val="single" w:sz="4" w:space="0" w:color="auto"/>
            </w:tcBorders>
            <w:hideMark/>
          </w:tcPr>
          <w:p w14:paraId="078E0BAB" w14:textId="77777777" w:rsidR="00A35541" w:rsidRPr="00B70E6A" w:rsidRDefault="00A35541" w:rsidP="00A35541">
            <w:pPr>
              <w:contextualSpacing/>
              <w:rPr>
                <w:rFonts w:asciiTheme="minorHAnsi" w:hAnsiTheme="minorHAnsi"/>
                <w:b/>
                <w:sz w:val="22"/>
                <w:szCs w:val="22"/>
              </w:rPr>
            </w:pPr>
            <w:r w:rsidRPr="00B70E6A">
              <w:rPr>
                <w:rFonts w:asciiTheme="minorHAnsi" w:hAnsiTheme="minorHAnsi"/>
                <w:b/>
                <w:sz w:val="22"/>
                <w:szCs w:val="22"/>
              </w:rPr>
              <w:t>Overall</w:t>
            </w:r>
            <w:r w:rsidRPr="00B70E6A">
              <w:rPr>
                <w:rFonts w:asciiTheme="minorHAnsi" w:hAnsiTheme="minorHAnsi"/>
                <w:b/>
                <w:sz w:val="22"/>
                <w:szCs w:val="22"/>
                <w:vertAlign w:val="superscript"/>
              </w:rPr>
              <w:t>ǁ</w:t>
            </w:r>
          </w:p>
        </w:tc>
        <w:tc>
          <w:tcPr>
            <w:tcW w:w="1485" w:type="dxa"/>
            <w:tcBorders>
              <w:top w:val="single" w:sz="4" w:space="0" w:color="auto"/>
              <w:left w:val="single" w:sz="4" w:space="0" w:color="auto"/>
              <w:bottom w:val="single" w:sz="4" w:space="0" w:color="auto"/>
              <w:right w:val="single" w:sz="4" w:space="0" w:color="auto"/>
            </w:tcBorders>
            <w:hideMark/>
          </w:tcPr>
          <w:p w14:paraId="6F625FB5" w14:textId="77777777" w:rsidR="00A35541" w:rsidRPr="00B70E6A" w:rsidRDefault="00A35541" w:rsidP="00A35541">
            <w:pPr>
              <w:rPr>
                <w:rFonts w:asciiTheme="minorHAnsi" w:hAnsiTheme="minorHAnsi"/>
                <w:sz w:val="22"/>
                <w:szCs w:val="22"/>
              </w:rPr>
            </w:pPr>
            <w:r w:rsidRPr="00B70E6A">
              <w:rPr>
                <w:rFonts w:asciiTheme="minorHAnsi" w:hAnsiTheme="minorHAnsi"/>
                <w:sz w:val="22"/>
                <w:szCs w:val="22"/>
              </w:rPr>
              <w:t>112 (79,</w:t>
            </w:r>
            <w:r>
              <w:rPr>
                <w:rFonts w:asciiTheme="minorHAnsi" w:hAnsiTheme="minorHAnsi"/>
                <w:sz w:val="22"/>
                <w:szCs w:val="22"/>
              </w:rPr>
              <w:t xml:space="preserve"> </w:t>
            </w:r>
            <w:r w:rsidRPr="00B70E6A">
              <w:rPr>
                <w:rFonts w:asciiTheme="minorHAnsi" w:hAnsiTheme="minorHAnsi"/>
                <w:sz w:val="22"/>
                <w:szCs w:val="22"/>
              </w:rPr>
              <w:t>154)</w:t>
            </w:r>
          </w:p>
        </w:tc>
        <w:tc>
          <w:tcPr>
            <w:tcW w:w="1620" w:type="dxa"/>
            <w:tcBorders>
              <w:top w:val="single" w:sz="4" w:space="0" w:color="auto"/>
              <w:left w:val="single" w:sz="4" w:space="0" w:color="auto"/>
              <w:bottom w:val="single" w:sz="4" w:space="0" w:color="auto"/>
              <w:right w:val="single" w:sz="4" w:space="0" w:color="auto"/>
            </w:tcBorders>
            <w:hideMark/>
          </w:tcPr>
          <w:p w14:paraId="2BFE92A0" w14:textId="77777777" w:rsidR="00A35541" w:rsidRPr="00B70E6A" w:rsidRDefault="00A35541" w:rsidP="00A35541">
            <w:pPr>
              <w:rPr>
                <w:rFonts w:asciiTheme="minorHAnsi" w:hAnsiTheme="minorHAnsi"/>
                <w:sz w:val="22"/>
                <w:szCs w:val="22"/>
              </w:rPr>
            </w:pPr>
            <w:r w:rsidRPr="00B70E6A">
              <w:rPr>
                <w:rFonts w:asciiTheme="minorHAnsi" w:hAnsiTheme="minorHAnsi"/>
                <w:sz w:val="22"/>
                <w:szCs w:val="22"/>
              </w:rPr>
              <w:t>28 (0,</w:t>
            </w:r>
            <w:r>
              <w:rPr>
                <w:rFonts w:asciiTheme="minorHAnsi" w:hAnsiTheme="minorHAnsi"/>
                <w:sz w:val="22"/>
                <w:szCs w:val="22"/>
              </w:rPr>
              <w:t xml:space="preserve"> </w:t>
            </w:r>
            <w:r w:rsidRPr="00B70E6A">
              <w:rPr>
                <w:rFonts w:asciiTheme="minorHAnsi" w:hAnsiTheme="minorHAnsi"/>
                <w:sz w:val="22"/>
                <w:szCs w:val="22"/>
              </w:rPr>
              <w:t>75)</w:t>
            </w:r>
          </w:p>
        </w:tc>
        <w:tc>
          <w:tcPr>
            <w:tcW w:w="3240" w:type="dxa"/>
            <w:tcBorders>
              <w:top w:val="single" w:sz="4" w:space="0" w:color="auto"/>
              <w:left w:val="single" w:sz="4" w:space="0" w:color="auto"/>
              <w:bottom w:val="single" w:sz="4" w:space="0" w:color="auto"/>
              <w:right w:val="single" w:sz="4" w:space="0" w:color="auto"/>
            </w:tcBorders>
            <w:hideMark/>
          </w:tcPr>
          <w:p w14:paraId="604BBEF1" w14:textId="77777777" w:rsidR="00A35541" w:rsidRPr="00B70E6A" w:rsidRDefault="00A35541" w:rsidP="00A35541">
            <w:pPr>
              <w:rPr>
                <w:rFonts w:asciiTheme="minorHAnsi" w:hAnsiTheme="minorHAnsi"/>
                <w:sz w:val="22"/>
                <w:szCs w:val="22"/>
              </w:rPr>
            </w:pPr>
            <w:r w:rsidRPr="00B70E6A">
              <w:rPr>
                <w:rFonts w:asciiTheme="minorHAnsi" w:hAnsiTheme="minorHAnsi"/>
                <w:sz w:val="22"/>
                <w:szCs w:val="22"/>
              </w:rPr>
              <w:t>76 (0,</w:t>
            </w:r>
            <w:r>
              <w:rPr>
                <w:rFonts w:asciiTheme="minorHAnsi" w:hAnsiTheme="minorHAnsi"/>
                <w:sz w:val="22"/>
                <w:szCs w:val="22"/>
              </w:rPr>
              <w:t xml:space="preserve"> </w:t>
            </w:r>
            <w:r w:rsidRPr="00B70E6A">
              <w:rPr>
                <w:rFonts w:asciiTheme="minorHAnsi" w:hAnsiTheme="minorHAnsi"/>
                <w:sz w:val="22"/>
                <w:szCs w:val="22"/>
              </w:rPr>
              <w:t>196)</w:t>
            </w:r>
          </w:p>
        </w:tc>
        <w:tc>
          <w:tcPr>
            <w:tcW w:w="3060" w:type="dxa"/>
            <w:tcBorders>
              <w:top w:val="single" w:sz="4" w:space="0" w:color="auto"/>
              <w:left w:val="single" w:sz="4" w:space="0" w:color="auto"/>
              <w:bottom w:val="single" w:sz="4" w:space="0" w:color="auto"/>
              <w:right w:val="single" w:sz="4" w:space="0" w:color="auto"/>
            </w:tcBorders>
            <w:vAlign w:val="bottom"/>
            <w:hideMark/>
          </w:tcPr>
          <w:p w14:paraId="54E913F1" w14:textId="77777777" w:rsidR="00A35541" w:rsidRPr="00B70E6A" w:rsidRDefault="00A35541" w:rsidP="00A35541">
            <w:pPr>
              <w:rPr>
                <w:rFonts w:asciiTheme="minorHAnsi" w:hAnsiTheme="minorHAnsi"/>
                <w:sz w:val="22"/>
                <w:szCs w:val="22"/>
              </w:rPr>
            </w:pPr>
            <w:r>
              <w:rPr>
                <w:rFonts w:ascii="Calibri" w:hAnsi="Calibri"/>
                <w:color w:val="000000"/>
                <w:sz w:val="22"/>
                <w:szCs w:val="22"/>
              </w:rPr>
              <w:t>2825 (405,</w:t>
            </w:r>
            <w:r w:rsidR="005D6F4B">
              <w:rPr>
                <w:rFonts w:ascii="Calibri" w:hAnsi="Calibri"/>
                <w:color w:val="000000"/>
                <w:sz w:val="22"/>
                <w:szCs w:val="22"/>
              </w:rPr>
              <w:t xml:space="preserve"> </w:t>
            </w:r>
            <w:r>
              <w:rPr>
                <w:rFonts w:ascii="Calibri" w:hAnsi="Calibri"/>
                <w:color w:val="000000"/>
                <w:sz w:val="22"/>
                <w:szCs w:val="22"/>
              </w:rPr>
              <w:t>5970)</w:t>
            </w:r>
          </w:p>
        </w:tc>
        <w:tc>
          <w:tcPr>
            <w:tcW w:w="3060" w:type="dxa"/>
            <w:tcBorders>
              <w:top w:val="single" w:sz="4" w:space="0" w:color="auto"/>
              <w:left w:val="single" w:sz="4" w:space="0" w:color="auto"/>
              <w:bottom w:val="single" w:sz="4" w:space="0" w:color="auto"/>
              <w:right w:val="single" w:sz="4" w:space="0" w:color="auto"/>
            </w:tcBorders>
          </w:tcPr>
          <w:p w14:paraId="0CAEF014" w14:textId="77777777" w:rsidR="00A35541" w:rsidRPr="00B70E6A" w:rsidRDefault="00A35541" w:rsidP="00A35541">
            <w:r w:rsidRPr="00B70E6A">
              <w:rPr>
                <w:rFonts w:asciiTheme="minorHAnsi" w:hAnsiTheme="minorHAnsi"/>
                <w:sz w:val="22"/>
                <w:szCs w:val="22"/>
              </w:rPr>
              <w:t>2205 (316,</w:t>
            </w:r>
            <w:r>
              <w:rPr>
                <w:rFonts w:asciiTheme="minorHAnsi" w:hAnsiTheme="minorHAnsi"/>
                <w:sz w:val="22"/>
                <w:szCs w:val="22"/>
              </w:rPr>
              <w:t xml:space="preserve"> </w:t>
            </w:r>
            <w:r w:rsidRPr="00B70E6A">
              <w:rPr>
                <w:rFonts w:asciiTheme="minorHAnsi" w:hAnsiTheme="minorHAnsi"/>
                <w:sz w:val="22"/>
                <w:szCs w:val="22"/>
              </w:rPr>
              <w:t>4660)</w:t>
            </w:r>
          </w:p>
        </w:tc>
      </w:tr>
    </w:tbl>
    <w:p w14:paraId="6ED69B95" w14:textId="77777777" w:rsidR="00470EA6" w:rsidRPr="00A8166E" w:rsidRDefault="00707665" w:rsidP="00B70E6A">
      <w:pPr>
        <w:spacing w:after="0" w:line="240" w:lineRule="auto"/>
        <w:ind w:left="-270"/>
        <w:contextualSpacing/>
        <w:rPr>
          <w:b/>
          <w:sz w:val="20"/>
          <w:szCs w:val="20"/>
        </w:rPr>
      </w:pPr>
      <w:r>
        <w:rPr>
          <w:b/>
          <w:sz w:val="18"/>
          <w:szCs w:val="18"/>
        </w:rPr>
        <w:br w:type="textWrapping" w:clear="all"/>
      </w:r>
    </w:p>
    <w:p w14:paraId="3A1BA368" w14:textId="77777777" w:rsidR="00470EA6" w:rsidRPr="00A8166E" w:rsidRDefault="00470EA6" w:rsidP="00470EA6">
      <w:pPr>
        <w:spacing w:after="0" w:line="240" w:lineRule="auto"/>
        <w:ind w:left="-270"/>
        <w:contextualSpacing/>
        <w:rPr>
          <w:b/>
          <w:sz w:val="20"/>
          <w:szCs w:val="20"/>
        </w:rPr>
      </w:pPr>
      <w:r w:rsidRPr="00A8166E">
        <w:rPr>
          <w:b/>
          <w:sz w:val="20"/>
          <w:szCs w:val="20"/>
        </w:rPr>
        <w:tab/>
        <w:t xml:space="preserve">  *Confidence intervals were obtained by bootstrapping.  </w:t>
      </w:r>
    </w:p>
    <w:p w14:paraId="5158A56C" w14:textId="77777777" w:rsidR="00470EA6" w:rsidRPr="00A8166E" w:rsidRDefault="00470EA6" w:rsidP="00470EA6">
      <w:pPr>
        <w:spacing w:after="0" w:line="240" w:lineRule="auto"/>
        <w:ind w:left="-270" w:firstLine="270"/>
        <w:contextualSpacing/>
        <w:rPr>
          <w:b/>
          <w:sz w:val="20"/>
          <w:szCs w:val="20"/>
        </w:rPr>
      </w:pPr>
      <w:r w:rsidRPr="00A8166E">
        <w:rPr>
          <w:b/>
          <w:sz w:val="20"/>
          <w:szCs w:val="20"/>
        </w:rPr>
        <w:t xml:space="preserve">  +Weighted by the number of live births occurring among women in different maternal age groups.</w:t>
      </w:r>
    </w:p>
    <w:p w14:paraId="50CEF581" w14:textId="77777777" w:rsidR="00470EA6" w:rsidRPr="00A8166E" w:rsidRDefault="00470EA6" w:rsidP="005D6F4B">
      <w:pPr>
        <w:spacing w:after="0" w:line="240" w:lineRule="auto"/>
        <w:ind w:left="180" w:hanging="180"/>
        <w:contextualSpacing/>
        <w:rPr>
          <w:b/>
          <w:sz w:val="20"/>
          <w:szCs w:val="20"/>
        </w:rPr>
      </w:pPr>
      <w:r w:rsidRPr="00A8166E">
        <w:rPr>
          <w:b/>
          <w:sz w:val="20"/>
          <w:szCs w:val="20"/>
        </w:rPr>
        <w:t xml:space="preserve">  </w:t>
      </w:r>
      <w:r w:rsidRPr="00A8166E">
        <w:rPr>
          <w:b/>
          <w:sz w:val="20"/>
          <w:szCs w:val="20"/>
          <w:vertAlign w:val="superscript"/>
        </w:rPr>
        <w:t>ǂ</w:t>
      </w:r>
      <w:r w:rsidRPr="00A8166E">
        <w:rPr>
          <w:b/>
          <w:sz w:val="20"/>
          <w:szCs w:val="20"/>
        </w:rPr>
        <w:t xml:space="preserve">Compiled using estimates derived from rubella </w:t>
      </w:r>
      <w:r>
        <w:rPr>
          <w:b/>
          <w:sz w:val="20"/>
          <w:szCs w:val="20"/>
        </w:rPr>
        <w:t xml:space="preserve">antibody </w:t>
      </w:r>
      <w:r w:rsidRPr="00A8166E">
        <w:rPr>
          <w:b/>
          <w:sz w:val="20"/>
          <w:szCs w:val="20"/>
        </w:rPr>
        <w:t xml:space="preserve">seroprevalence data from Kikwit and Tshikapa.  As explained in the Methods, </w:t>
      </w:r>
      <w:r>
        <w:rPr>
          <w:b/>
          <w:sz w:val="20"/>
          <w:szCs w:val="20"/>
        </w:rPr>
        <w:t xml:space="preserve">antibody </w:t>
      </w:r>
      <w:r w:rsidRPr="00A8166E">
        <w:rPr>
          <w:b/>
          <w:sz w:val="20"/>
          <w:szCs w:val="20"/>
        </w:rPr>
        <w:t>seroprevalence data from Kinshasa were excluded from these estimations.</w:t>
      </w:r>
    </w:p>
    <w:p w14:paraId="2EAD2477" w14:textId="77777777" w:rsidR="00470EA6" w:rsidRPr="00A8166E" w:rsidRDefault="00470EA6" w:rsidP="00470EA6">
      <w:pPr>
        <w:spacing w:after="0" w:line="240" w:lineRule="auto"/>
        <w:ind w:left="-270"/>
        <w:contextualSpacing/>
        <w:rPr>
          <w:b/>
          <w:sz w:val="20"/>
          <w:szCs w:val="20"/>
        </w:rPr>
      </w:pPr>
      <w:r w:rsidRPr="00A8166E">
        <w:rPr>
          <w:b/>
          <w:sz w:val="20"/>
          <w:szCs w:val="20"/>
        </w:rPr>
        <w:tab/>
        <w:t xml:space="preserve">  §Compiled using estimates derived from rubella </w:t>
      </w:r>
      <w:r>
        <w:rPr>
          <w:b/>
          <w:sz w:val="20"/>
          <w:szCs w:val="20"/>
        </w:rPr>
        <w:t xml:space="preserve">antibody </w:t>
      </w:r>
      <w:r w:rsidRPr="00A8166E">
        <w:rPr>
          <w:b/>
          <w:sz w:val="20"/>
          <w:szCs w:val="20"/>
        </w:rPr>
        <w:t>seroprevalence data from Mikalayi and Vanga.</w:t>
      </w:r>
    </w:p>
    <w:p w14:paraId="435CB176" w14:textId="77777777" w:rsidR="00470EA6" w:rsidRPr="00A8166E" w:rsidRDefault="00470EA6" w:rsidP="00470EA6">
      <w:pPr>
        <w:spacing w:after="0" w:line="240" w:lineRule="auto"/>
        <w:ind w:left="-270"/>
        <w:contextualSpacing/>
        <w:rPr>
          <w:b/>
          <w:sz w:val="20"/>
          <w:szCs w:val="20"/>
        </w:rPr>
      </w:pPr>
      <w:r w:rsidRPr="00A8166E">
        <w:rPr>
          <w:b/>
          <w:sz w:val="20"/>
          <w:szCs w:val="20"/>
        </w:rPr>
        <w:tab/>
        <w:t xml:space="preserve">  </w:t>
      </w:r>
      <w:r w:rsidRPr="00A8166E">
        <w:rPr>
          <w:b/>
          <w:sz w:val="20"/>
          <w:szCs w:val="20"/>
          <w:vertAlign w:val="superscript"/>
        </w:rPr>
        <w:t>ǁ</w:t>
      </w:r>
      <w:r w:rsidRPr="00A8166E">
        <w:rPr>
          <w:b/>
          <w:sz w:val="20"/>
          <w:szCs w:val="20"/>
        </w:rPr>
        <w:t>Compiled using estimates from the urban and rural settings</w:t>
      </w:r>
    </w:p>
    <w:p w14:paraId="5610D99A" w14:textId="77777777" w:rsidR="00470EA6" w:rsidRPr="00640B8A" w:rsidRDefault="00470EA6" w:rsidP="00470EA6">
      <w:pPr>
        <w:spacing w:after="0" w:line="240" w:lineRule="auto"/>
        <w:ind w:left="-270"/>
        <w:contextualSpacing/>
        <w:rPr>
          <w:b/>
          <w:sz w:val="20"/>
          <w:szCs w:val="20"/>
          <w:lang w:val="fr-FR"/>
        </w:rPr>
      </w:pPr>
      <w:r w:rsidRPr="00A8166E">
        <w:rPr>
          <w:b/>
          <w:sz w:val="20"/>
          <w:szCs w:val="20"/>
        </w:rPr>
        <w:tab/>
      </w:r>
      <w:r w:rsidR="005D6F4B">
        <w:rPr>
          <w:b/>
          <w:sz w:val="20"/>
          <w:szCs w:val="20"/>
        </w:rPr>
        <w:t xml:space="preserve">   </w:t>
      </w:r>
      <w:r w:rsidRPr="00640B8A">
        <w:rPr>
          <w:b/>
          <w:sz w:val="20"/>
          <w:szCs w:val="20"/>
          <w:lang w:val="fr-FR"/>
        </w:rPr>
        <w:t>CRS, Congenital Rubella Syndrome</w:t>
      </w:r>
    </w:p>
    <w:p w14:paraId="5F78CBB3" w14:textId="77777777" w:rsidR="00707665" w:rsidRDefault="00707665" w:rsidP="00707665">
      <w:pPr>
        <w:spacing w:after="0" w:line="240" w:lineRule="auto"/>
        <w:contextualSpacing/>
        <w:rPr>
          <w:lang w:val="fr-FR"/>
        </w:rPr>
      </w:pPr>
    </w:p>
    <w:p w14:paraId="382B7B4D" w14:textId="77777777" w:rsidR="00707665" w:rsidRPr="0056357D" w:rsidRDefault="00707665" w:rsidP="00BC6F2F">
      <w:pPr>
        <w:spacing w:after="0" w:line="240" w:lineRule="auto"/>
        <w:rPr>
          <w:rFonts w:cs="Arial"/>
          <w:b/>
          <w:sz w:val="20"/>
          <w:szCs w:val="20"/>
        </w:rPr>
      </w:pPr>
    </w:p>
    <w:sectPr w:rsidR="00707665" w:rsidRPr="0056357D" w:rsidSect="00BC6F2F">
      <w:pgSz w:w="16838" w:h="11906"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E7E7A" w14:textId="77777777" w:rsidR="00FE267E" w:rsidRDefault="00FE267E" w:rsidP="008F3AFB">
      <w:pPr>
        <w:spacing w:after="0" w:line="240" w:lineRule="auto"/>
      </w:pPr>
      <w:r>
        <w:separator/>
      </w:r>
    </w:p>
  </w:endnote>
  <w:endnote w:type="continuationSeparator" w:id="0">
    <w:p w14:paraId="2EE740A3" w14:textId="77777777" w:rsidR="00FE267E" w:rsidRDefault="00FE267E" w:rsidP="008F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06975"/>
      <w:docPartObj>
        <w:docPartGallery w:val="Page Numbers (Bottom of Page)"/>
        <w:docPartUnique/>
      </w:docPartObj>
    </w:sdtPr>
    <w:sdtEndPr>
      <w:rPr>
        <w:noProof/>
      </w:rPr>
    </w:sdtEndPr>
    <w:sdtContent>
      <w:p w14:paraId="4C45C928" w14:textId="77777777" w:rsidR="00536CB1" w:rsidRDefault="003B2547">
        <w:pPr>
          <w:pStyle w:val="Footer"/>
          <w:jc w:val="center"/>
        </w:pPr>
        <w:r>
          <w:fldChar w:fldCharType="begin"/>
        </w:r>
        <w:r w:rsidR="0056357D">
          <w:instrText xml:space="preserve"> PAGE   \* MERGEFORMAT </w:instrText>
        </w:r>
        <w:r>
          <w:fldChar w:fldCharType="separate"/>
        </w:r>
        <w:r w:rsidR="00FB56A5">
          <w:rPr>
            <w:noProof/>
          </w:rPr>
          <w:t>1</w:t>
        </w:r>
        <w:r>
          <w:rPr>
            <w:noProof/>
          </w:rPr>
          <w:fldChar w:fldCharType="end"/>
        </w:r>
      </w:p>
    </w:sdtContent>
  </w:sdt>
  <w:p w14:paraId="2C42E145" w14:textId="77777777" w:rsidR="00536CB1" w:rsidRDefault="00536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BB464" w14:textId="77777777" w:rsidR="00FE267E" w:rsidRDefault="00FE267E" w:rsidP="008F3AFB">
      <w:pPr>
        <w:spacing w:after="0" w:line="240" w:lineRule="auto"/>
      </w:pPr>
      <w:r>
        <w:separator/>
      </w:r>
    </w:p>
  </w:footnote>
  <w:footnote w:type="continuationSeparator" w:id="0">
    <w:p w14:paraId="640EF8FC" w14:textId="77777777" w:rsidR="00FE267E" w:rsidRDefault="00FE267E" w:rsidP="008F3A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25DA"/>
    <w:rsid w:val="000425DA"/>
    <w:rsid w:val="0005298F"/>
    <w:rsid w:val="000611FA"/>
    <w:rsid w:val="0007528F"/>
    <w:rsid w:val="000848AC"/>
    <w:rsid w:val="00093DF1"/>
    <w:rsid w:val="00097296"/>
    <w:rsid w:val="000A3F7D"/>
    <w:rsid w:val="000A4EA0"/>
    <w:rsid w:val="000E4B4F"/>
    <w:rsid w:val="001578A9"/>
    <w:rsid w:val="001627B6"/>
    <w:rsid w:val="00174512"/>
    <w:rsid w:val="001866AB"/>
    <w:rsid w:val="00196FC4"/>
    <w:rsid w:val="001A2B2B"/>
    <w:rsid w:val="001E371B"/>
    <w:rsid w:val="00211558"/>
    <w:rsid w:val="002240B9"/>
    <w:rsid w:val="00252090"/>
    <w:rsid w:val="00257C85"/>
    <w:rsid w:val="0028616A"/>
    <w:rsid w:val="002D0FBA"/>
    <w:rsid w:val="002E4B98"/>
    <w:rsid w:val="003311EF"/>
    <w:rsid w:val="00354BCE"/>
    <w:rsid w:val="00365196"/>
    <w:rsid w:val="00382BF1"/>
    <w:rsid w:val="00396490"/>
    <w:rsid w:val="003B2547"/>
    <w:rsid w:val="003B4AA6"/>
    <w:rsid w:val="00412E07"/>
    <w:rsid w:val="00417CFB"/>
    <w:rsid w:val="00427166"/>
    <w:rsid w:val="004456D0"/>
    <w:rsid w:val="00466984"/>
    <w:rsid w:val="00470EA6"/>
    <w:rsid w:val="00492C0E"/>
    <w:rsid w:val="00494E88"/>
    <w:rsid w:val="004E546E"/>
    <w:rsid w:val="005032F7"/>
    <w:rsid w:val="005153BB"/>
    <w:rsid w:val="005368A9"/>
    <w:rsid w:val="00536CB1"/>
    <w:rsid w:val="00537355"/>
    <w:rsid w:val="00551DFE"/>
    <w:rsid w:val="0056357D"/>
    <w:rsid w:val="0056550F"/>
    <w:rsid w:val="005969DF"/>
    <w:rsid w:val="005A5AC5"/>
    <w:rsid w:val="005D6F4B"/>
    <w:rsid w:val="00606911"/>
    <w:rsid w:val="006123AD"/>
    <w:rsid w:val="00636C23"/>
    <w:rsid w:val="006519B3"/>
    <w:rsid w:val="0066080D"/>
    <w:rsid w:val="00687C48"/>
    <w:rsid w:val="006A4AF0"/>
    <w:rsid w:val="00707665"/>
    <w:rsid w:val="00741690"/>
    <w:rsid w:val="00754DDF"/>
    <w:rsid w:val="0075729E"/>
    <w:rsid w:val="0079313B"/>
    <w:rsid w:val="007B14A4"/>
    <w:rsid w:val="007B40C2"/>
    <w:rsid w:val="008E5494"/>
    <w:rsid w:val="008F1FA5"/>
    <w:rsid w:val="008F3AFB"/>
    <w:rsid w:val="00917DEC"/>
    <w:rsid w:val="009555FB"/>
    <w:rsid w:val="00967FE2"/>
    <w:rsid w:val="00975142"/>
    <w:rsid w:val="009A787D"/>
    <w:rsid w:val="009D098C"/>
    <w:rsid w:val="009D26CE"/>
    <w:rsid w:val="00A35541"/>
    <w:rsid w:val="00A56EDB"/>
    <w:rsid w:val="00A638EE"/>
    <w:rsid w:val="00A65588"/>
    <w:rsid w:val="00A838AF"/>
    <w:rsid w:val="00A94329"/>
    <w:rsid w:val="00B168C1"/>
    <w:rsid w:val="00B23B87"/>
    <w:rsid w:val="00B54353"/>
    <w:rsid w:val="00B70E6A"/>
    <w:rsid w:val="00B86CF4"/>
    <w:rsid w:val="00B8717E"/>
    <w:rsid w:val="00BC6F2F"/>
    <w:rsid w:val="00BD36BD"/>
    <w:rsid w:val="00BD792C"/>
    <w:rsid w:val="00BF7E1F"/>
    <w:rsid w:val="00C02826"/>
    <w:rsid w:val="00C1357A"/>
    <w:rsid w:val="00C30091"/>
    <w:rsid w:val="00C4667A"/>
    <w:rsid w:val="00C61392"/>
    <w:rsid w:val="00C65E97"/>
    <w:rsid w:val="00C802C5"/>
    <w:rsid w:val="00CB1823"/>
    <w:rsid w:val="00CB4E7D"/>
    <w:rsid w:val="00CE2D9B"/>
    <w:rsid w:val="00CE6850"/>
    <w:rsid w:val="00D22564"/>
    <w:rsid w:val="00D3760C"/>
    <w:rsid w:val="00D85E9D"/>
    <w:rsid w:val="00DA42B1"/>
    <w:rsid w:val="00DE4579"/>
    <w:rsid w:val="00DE7816"/>
    <w:rsid w:val="00E163E7"/>
    <w:rsid w:val="00E2059D"/>
    <w:rsid w:val="00E46E2B"/>
    <w:rsid w:val="00E64231"/>
    <w:rsid w:val="00E7081C"/>
    <w:rsid w:val="00E7449F"/>
    <w:rsid w:val="00EA301F"/>
    <w:rsid w:val="00EB000F"/>
    <w:rsid w:val="00EB62EE"/>
    <w:rsid w:val="00EF5B82"/>
    <w:rsid w:val="00F8691C"/>
    <w:rsid w:val="00FA3FD4"/>
    <w:rsid w:val="00FB56A5"/>
    <w:rsid w:val="00FD46B2"/>
    <w:rsid w:val="00FE267E"/>
    <w:rsid w:val="00FF5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8C5D2A9"/>
  <w15:docId w15:val="{C01BE3E0-F7C5-45A9-AE14-B4B120B1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0425DA"/>
    <w:pPr>
      <w:spacing w:after="120" w:line="240" w:lineRule="auto"/>
      <w:jc w:val="both"/>
    </w:pPr>
    <w:rPr>
      <w:rFonts w:ascii="Arial" w:eastAsia="Calibri" w:hAnsi="Arial" w:cs="Times New Roman"/>
      <w:bCs/>
      <w:szCs w:val="20"/>
    </w:rPr>
  </w:style>
  <w:style w:type="table" w:styleId="TableGrid">
    <w:name w:val="Table Grid"/>
    <w:basedOn w:val="TableNormal"/>
    <w:uiPriority w:val="59"/>
    <w:rsid w:val="000425DA"/>
    <w:pPr>
      <w:spacing w:after="0" w:line="240" w:lineRule="auto"/>
    </w:pPr>
    <w:rPr>
      <w:rFonts w:ascii="Arial" w:eastAsia="Calibri"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4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EA0"/>
    <w:rPr>
      <w:rFonts w:ascii="Tahoma" w:hAnsi="Tahoma" w:cs="Tahoma"/>
      <w:sz w:val="16"/>
      <w:szCs w:val="16"/>
    </w:rPr>
  </w:style>
  <w:style w:type="character" w:styleId="CommentReference">
    <w:name w:val="annotation reference"/>
    <w:basedOn w:val="DefaultParagraphFont"/>
    <w:uiPriority w:val="99"/>
    <w:semiHidden/>
    <w:unhideWhenUsed/>
    <w:rsid w:val="00A94329"/>
    <w:rPr>
      <w:sz w:val="16"/>
      <w:szCs w:val="16"/>
    </w:rPr>
  </w:style>
  <w:style w:type="paragraph" w:styleId="CommentText">
    <w:name w:val="annotation text"/>
    <w:basedOn w:val="Normal"/>
    <w:link w:val="CommentTextChar"/>
    <w:uiPriority w:val="99"/>
    <w:semiHidden/>
    <w:unhideWhenUsed/>
    <w:rsid w:val="00A94329"/>
    <w:pPr>
      <w:spacing w:line="240" w:lineRule="auto"/>
    </w:pPr>
    <w:rPr>
      <w:sz w:val="20"/>
      <w:szCs w:val="20"/>
    </w:rPr>
  </w:style>
  <w:style w:type="character" w:customStyle="1" w:styleId="CommentTextChar">
    <w:name w:val="Comment Text Char"/>
    <w:basedOn w:val="DefaultParagraphFont"/>
    <w:link w:val="CommentText"/>
    <w:uiPriority w:val="99"/>
    <w:semiHidden/>
    <w:rsid w:val="00A94329"/>
    <w:rPr>
      <w:sz w:val="20"/>
      <w:szCs w:val="20"/>
    </w:rPr>
  </w:style>
  <w:style w:type="paragraph" w:styleId="CommentSubject">
    <w:name w:val="annotation subject"/>
    <w:basedOn w:val="CommentText"/>
    <w:next w:val="CommentText"/>
    <w:link w:val="CommentSubjectChar"/>
    <w:uiPriority w:val="99"/>
    <w:semiHidden/>
    <w:unhideWhenUsed/>
    <w:rsid w:val="00A94329"/>
    <w:rPr>
      <w:b/>
      <w:bCs/>
    </w:rPr>
  </w:style>
  <w:style w:type="character" w:customStyle="1" w:styleId="CommentSubjectChar">
    <w:name w:val="Comment Subject Char"/>
    <w:basedOn w:val="CommentTextChar"/>
    <w:link w:val="CommentSubject"/>
    <w:uiPriority w:val="99"/>
    <w:semiHidden/>
    <w:rsid w:val="00A94329"/>
    <w:rPr>
      <w:b/>
      <w:bCs/>
      <w:sz w:val="20"/>
      <w:szCs w:val="20"/>
    </w:rPr>
  </w:style>
  <w:style w:type="paragraph" w:styleId="Header">
    <w:name w:val="header"/>
    <w:basedOn w:val="Normal"/>
    <w:link w:val="HeaderChar"/>
    <w:uiPriority w:val="99"/>
    <w:unhideWhenUsed/>
    <w:rsid w:val="008F3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AFB"/>
  </w:style>
  <w:style w:type="paragraph" w:styleId="Footer">
    <w:name w:val="footer"/>
    <w:basedOn w:val="Normal"/>
    <w:link w:val="FooterChar"/>
    <w:uiPriority w:val="99"/>
    <w:unhideWhenUsed/>
    <w:rsid w:val="008F3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AFB"/>
  </w:style>
  <w:style w:type="character" w:styleId="LineNumber">
    <w:name w:val="line number"/>
    <w:basedOn w:val="DefaultParagraphFont"/>
    <w:uiPriority w:val="99"/>
    <w:semiHidden/>
    <w:unhideWhenUsed/>
    <w:rsid w:val="00E7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50610">
      <w:bodyDiv w:val="1"/>
      <w:marLeft w:val="0"/>
      <w:marRight w:val="0"/>
      <w:marTop w:val="0"/>
      <w:marBottom w:val="0"/>
      <w:divBdr>
        <w:top w:val="none" w:sz="0" w:space="0" w:color="auto"/>
        <w:left w:val="none" w:sz="0" w:space="0" w:color="auto"/>
        <w:bottom w:val="none" w:sz="0" w:space="0" w:color="auto"/>
        <w:right w:val="none" w:sz="0" w:space="0" w:color="auto"/>
      </w:divBdr>
    </w:div>
    <w:div w:id="12177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endnotes" Target="endnotes.xml"/><Relationship Id="rId15" Type="http://schemas.openxmlformats.org/officeDocument/2006/relationships/image" Target="media/image5.wmf"/><Relationship Id="rId10" Type="http://schemas.openxmlformats.org/officeDocument/2006/relationships/footer" Target="footer1.xml"/><Relationship Id="rId19" Type="http://schemas.openxmlformats.org/officeDocument/2006/relationships/image" Target="media/image7.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2094</Words>
  <Characters>11938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14004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Vynnycky</dc:creator>
  <cp:lastModifiedBy>Alleman, Mary M. (CDC/CGH/GID)</cp:lastModifiedBy>
  <cp:revision>11</cp:revision>
  <cp:lastPrinted>2016-10-21T15:43:00Z</cp:lastPrinted>
  <dcterms:created xsi:type="dcterms:W3CDTF">2016-10-20T16:45:00Z</dcterms:created>
  <dcterms:modified xsi:type="dcterms:W3CDTF">2016-11-14T18:09:00Z</dcterms:modified>
</cp:coreProperties>
</file>