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6D75" w14:textId="473D1841" w:rsidR="006C22DE" w:rsidRPr="00180C6F" w:rsidRDefault="00AA52E7" w:rsidP="000615FA">
      <w:pPr>
        <w:spacing w:line="480" w:lineRule="auto"/>
        <w:jc w:val="center"/>
        <w:rPr>
          <w:rFonts w:ascii="Times New Roman" w:hAnsi="Times New Roman" w:cs="Times New Roman"/>
          <w:b/>
        </w:rPr>
      </w:pPr>
      <w:r w:rsidRPr="00180C6F">
        <w:rPr>
          <w:rFonts w:ascii="Times New Roman" w:hAnsi="Times New Roman" w:cs="Times New Roman"/>
          <w:b/>
        </w:rPr>
        <w:t>Supplement</w:t>
      </w:r>
    </w:p>
    <w:p w14:paraId="76EBD790" w14:textId="0CFFCB5F" w:rsidR="00925285" w:rsidRPr="00180C6F" w:rsidRDefault="00925285" w:rsidP="000615FA">
      <w:pPr>
        <w:widowControl w:val="0"/>
        <w:spacing w:line="480" w:lineRule="auto"/>
        <w:rPr>
          <w:rFonts w:ascii="Times New Roman" w:eastAsia="Times New Roman" w:hAnsi="Times New Roman" w:cs="Times New Roman"/>
          <w:b/>
          <w:bCs/>
        </w:rPr>
      </w:pPr>
      <w:r w:rsidRPr="00180C6F">
        <w:rPr>
          <w:rFonts w:ascii="Times New Roman" w:eastAsia="Times New Roman" w:hAnsi="Times New Roman" w:cs="Times New Roman"/>
          <w:b/>
          <w:bCs/>
        </w:rPr>
        <w:t>S1. Early Growth and Development Study Recruitment</w:t>
      </w:r>
    </w:p>
    <w:p w14:paraId="7BB0644E" w14:textId="1F7FE424" w:rsidR="00234572" w:rsidRPr="00180C6F" w:rsidRDefault="00925285" w:rsidP="000615FA">
      <w:pPr>
        <w:widowControl w:val="0"/>
        <w:spacing w:line="480" w:lineRule="auto"/>
        <w:rPr>
          <w:rFonts w:ascii="Times New Roman" w:eastAsia="Times New Roman" w:hAnsi="Times New Roman" w:cs="Times New Roman"/>
        </w:rPr>
      </w:pPr>
      <w:r w:rsidRPr="00180C6F">
        <w:rPr>
          <w:rFonts w:ascii="Times New Roman" w:eastAsia="Times New Roman" w:hAnsi="Times New Roman" w:cs="Times New Roman"/>
        </w:rPr>
        <w:tab/>
      </w:r>
      <w:r w:rsidR="00234572" w:rsidRPr="00180C6F">
        <w:rPr>
          <w:rFonts w:ascii="Times New Roman" w:eastAsia="Times New Roman" w:hAnsi="Times New Roman" w:cs="Times New Roman"/>
        </w:rPr>
        <w:t xml:space="preserve">Families were eligible to participate if: (a) adoption placement was domestic, (b) the adoption placement occurred within 3 months postpartum (Median age at placement = 2 days; </w:t>
      </w:r>
      <w:r w:rsidR="00234572" w:rsidRPr="00180C6F">
        <w:rPr>
          <w:rFonts w:ascii="Times New Roman" w:eastAsia="Times New Roman" w:hAnsi="Times New Roman" w:cs="Times New Roman"/>
          <w:i/>
          <w:iCs/>
        </w:rPr>
        <w:t xml:space="preserve">M = </w:t>
      </w:r>
      <w:r w:rsidR="00234572" w:rsidRPr="00180C6F">
        <w:rPr>
          <w:rFonts w:ascii="Times New Roman" w:eastAsia="Times New Roman" w:hAnsi="Times New Roman" w:cs="Times New Roman"/>
        </w:rPr>
        <w:t xml:space="preserve">5.58, </w:t>
      </w:r>
      <w:r w:rsidR="00234572" w:rsidRPr="00180C6F">
        <w:rPr>
          <w:rFonts w:ascii="Times New Roman" w:eastAsia="Times New Roman" w:hAnsi="Times New Roman" w:cs="Times New Roman"/>
          <w:i/>
          <w:iCs/>
        </w:rPr>
        <w:t>SD</w:t>
      </w:r>
      <w:r w:rsidR="00234572" w:rsidRPr="00180C6F">
        <w:rPr>
          <w:rFonts w:ascii="Times New Roman" w:eastAsia="Times New Roman" w:hAnsi="Times New Roman" w:cs="Times New Roman"/>
        </w:rPr>
        <w:t xml:space="preserve"> = 11.32; range = 0–91 days), (c) infants were placed with a genetically unrelated adoptive family, (d) there were no known major birth complications (e.g., extreme prematurity or extensive medical surgeries), and (e) birth and adoptive families read and understood English at the eight</w:t>
      </w:r>
      <w:r w:rsidR="00064A4D">
        <w:rPr>
          <w:rFonts w:ascii="Times New Roman" w:eastAsia="Times New Roman" w:hAnsi="Times New Roman" w:cs="Times New Roman"/>
        </w:rPr>
        <w:t>h</w:t>
      </w:r>
      <w:r w:rsidR="00234572" w:rsidRPr="00180C6F">
        <w:rPr>
          <w:rFonts w:ascii="Times New Roman" w:eastAsia="Times New Roman" w:hAnsi="Times New Roman" w:cs="Times New Roman"/>
        </w:rPr>
        <w:t xml:space="preserve">-grade level. Families were recruited between 2003 and 2010 from 45 adoption agencies in the United States. </w:t>
      </w:r>
    </w:p>
    <w:p w14:paraId="088BA754" w14:textId="7327C6B0" w:rsidR="00C716E0" w:rsidRPr="00180C6F" w:rsidRDefault="00C716E0" w:rsidP="000615FA">
      <w:pPr>
        <w:widowControl w:val="0"/>
        <w:spacing w:line="480" w:lineRule="auto"/>
        <w:rPr>
          <w:rFonts w:ascii="Times New Roman" w:eastAsia="Times New Roman" w:hAnsi="Times New Roman" w:cs="Times New Roman"/>
        </w:rPr>
      </w:pPr>
      <w:r w:rsidRPr="00180C6F">
        <w:rPr>
          <w:rFonts w:ascii="Times New Roman" w:eastAsia="Times New Roman" w:hAnsi="Times New Roman" w:cs="Times New Roman"/>
        </w:rPr>
        <w:tab/>
        <w:t>Most of the adoptive families included mother-father dyads (</w:t>
      </w:r>
      <w:r w:rsidRPr="00180C6F">
        <w:rPr>
          <w:rFonts w:ascii="Times New Roman" w:eastAsia="Times New Roman" w:hAnsi="Times New Roman" w:cs="Times New Roman"/>
          <w:i/>
          <w:iCs/>
        </w:rPr>
        <w:t xml:space="preserve">n </w:t>
      </w:r>
      <w:r w:rsidRPr="00180C6F">
        <w:rPr>
          <w:rFonts w:ascii="Times New Roman" w:eastAsia="Times New Roman" w:hAnsi="Times New Roman" w:cs="Times New Roman"/>
        </w:rPr>
        <w:t>= 340), while a subset included same-sex dyads (</w:t>
      </w:r>
      <w:r w:rsidRPr="00180C6F">
        <w:rPr>
          <w:rFonts w:ascii="Times New Roman" w:eastAsia="Times New Roman" w:hAnsi="Times New Roman" w:cs="Times New Roman"/>
          <w:i/>
          <w:iCs/>
        </w:rPr>
        <w:t>n</w:t>
      </w:r>
      <w:r w:rsidRPr="00180C6F">
        <w:rPr>
          <w:rFonts w:ascii="Times New Roman" w:eastAsia="Times New Roman" w:hAnsi="Times New Roman" w:cs="Times New Roman"/>
        </w:rPr>
        <w:t xml:space="preserve"> = 21). Approximately 37% of possible birth fathers participated. As noted in Leve et al</w:t>
      </w:r>
      <w:r w:rsidR="00064A4D">
        <w:rPr>
          <w:rFonts w:ascii="Times New Roman" w:eastAsia="Times New Roman" w:hAnsi="Times New Roman" w:cs="Times New Roman"/>
        </w:rPr>
        <w:t>.</w:t>
      </w:r>
      <w:r w:rsidRPr="00180C6F">
        <w:rPr>
          <w:rFonts w:ascii="Times New Roman" w:eastAsia="Times New Roman" w:hAnsi="Times New Roman" w:cs="Times New Roman"/>
        </w:rPr>
        <w:t xml:space="preserve"> (2019), birth father participation was limited by the inability of the agency or the project staff to identify, locate or contact the birth father. </w:t>
      </w:r>
    </w:p>
    <w:p w14:paraId="61F45D30" w14:textId="31293A18" w:rsidR="00267AFC" w:rsidRPr="00180C6F" w:rsidRDefault="00925285" w:rsidP="000615FA">
      <w:pPr>
        <w:widowControl w:val="0"/>
        <w:spacing w:line="480" w:lineRule="auto"/>
        <w:rPr>
          <w:rFonts w:ascii="Times New Roman" w:eastAsia="Times New Roman" w:hAnsi="Times New Roman" w:cs="Times New Roman"/>
          <w:b/>
          <w:iCs/>
        </w:rPr>
      </w:pPr>
      <w:r w:rsidRPr="00180C6F">
        <w:rPr>
          <w:rFonts w:ascii="Times New Roman" w:eastAsia="Times New Roman" w:hAnsi="Times New Roman" w:cs="Times New Roman"/>
          <w:b/>
          <w:iCs/>
        </w:rPr>
        <w:t xml:space="preserve">S2. </w:t>
      </w:r>
      <w:r w:rsidR="00267AFC" w:rsidRPr="00180C6F">
        <w:rPr>
          <w:rFonts w:ascii="Times New Roman" w:eastAsia="Times New Roman" w:hAnsi="Times New Roman" w:cs="Times New Roman"/>
          <w:b/>
          <w:iCs/>
        </w:rPr>
        <w:t>Observed Behavioral Inhibition at 18 and 27 Months</w:t>
      </w:r>
      <w:r w:rsidR="00983B78" w:rsidRPr="00180C6F">
        <w:rPr>
          <w:rFonts w:ascii="Times New Roman" w:eastAsia="Times New Roman" w:hAnsi="Times New Roman" w:cs="Times New Roman"/>
          <w:b/>
          <w:iCs/>
        </w:rPr>
        <w:t>: Stranger Task</w:t>
      </w:r>
    </w:p>
    <w:p w14:paraId="51FB7710" w14:textId="2D980B58" w:rsidR="00267AFC" w:rsidRPr="00180C6F" w:rsidRDefault="00267AFC"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The Lab TAB </w:t>
      </w:r>
      <w:r w:rsidR="00925285" w:rsidRPr="00180C6F">
        <w:rPr>
          <w:rFonts w:ascii="Times New Roman" w:eastAsia="Times New Roman" w:hAnsi="Times New Roman" w:cs="Times New Roman"/>
        </w:rPr>
        <w:t xml:space="preserve">stranger task </w:t>
      </w:r>
      <w:r w:rsidRPr="00180C6F">
        <w:rPr>
          <w:rFonts w:ascii="Times New Roman" w:eastAsia="Times New Roman" w:hAnsi="Times New Roman" w:cs="Times New Roman"/>
        </w:rPr>
        <w:t xml:space="preserve">occurred first during the home visit, to maximize the unfamiliarity between the child and the interviewer. The task was divided into four 30 s intervals. During the first interval, the interviewer sat quietly and neutrally on the floor across from the child. In the second interval, the interviewer remained neutral while building a tower of stacked cups. In the following 30 s, the interviewer invited the child to play. The interviewer waited 5 s for the child to engage and proceeded to unstack the cups when children did not engage. In the final 30 s interval, the interviewer fully engaged the child by smiling and encouraging the child in play (i.e., building and knocking down the cups). At the end of the two minutes, the interviewer thanked the child and proceeded to the next activity. Parents were </w:t>
      </w:r>
      <w:r w:rsidRPr="00180C6F">
        <w:rPr>
          <w:rFonts w:ascii="Times New Roman" w:eastAsia="Times New Roman" w:hAnsi="Times New Roman" w:cs="Times New Roman"/>
        </w:rPr>
        <w:lastRenderedPageBreak/>
        <w:t xml:space="preserve">present and nearby throughout the task but remained uninvolved. </w:t>
      </w:r>
    </w:p>
    <w:p w14:paraId="75E88123" w14:textId="34B0C032" w:rsidR="004A2E55" w:rsidRPr="00180C6F" w:rsidRDefault="00220A01"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Trained coders</w:t>
      </w:r>
      <w:r w:rsidR="000C05ED" w:rsidRPr="00180C6F">
        <w:rPr>
          <w:rFonts w:ascii="Times New Roman" w:eastAsia="Times New Roman" w:hAnsi="Times New Roman" w:cs="Times New Roman"/>
        </w:rPr>
        <w:t xml:space="preserve"> coded </w:t>
      </w:r>
      <w:r w:rsidRPr="00180C6F">
        <w:rPr>
          <w:rFonts w:ascii="Times New Roman" w:eastAsia="Times New Roman" w:hAnsi="Times New Roman" w:cs="Times New Roman"/>
        </w:rPr>
        <w:t xml:space="preserve">children’s inhibited behaviors </w:t>
      </w:r>
      <w:r w:rsidR="000D6B96" w:rsidRPr="00180C6F">
        <w:rPr>
          <w:rFonts w:ascii="Times New Roman" w:eastAsia="Times New Roman" w:hAnsi="Times New Roman" w:cs="Times New Roman"/>
        </w:rPr>
        <w:t xml:space="preserve">at 18 and 27 months </w:t>
      </w:r>
      <w:r w:rsidRPr="00180C6F">
        <w:rPr>
          <w:rFonts w:ascii="Times New Roman" w:eastAsia="Times New Roman" w:hAnsi="Times New Roman" w:cs="Times New Roman"/>
        </w:rPr>
        <w:t>using the following codes (inter</w:t>
      </w:r>
      <w:r w:rsidR="00064A4D">
        <w:rPr>
          <w:rFonts w:ascii="Times New Roman" w:eastAsia="Times New Roman" w:hAnsi="Times New Roman" w:cs="Times New Roman"/>
        </w:rPr>
        <w:t>-</w:t>
      </w:r>
      <w:r w:rsidRPr="00180C6F">
        <w:rPr>
          <w:rFonts w:ascii="Times New Roman" w:eastAsia="Times New Roman" w:hAnsi="Times New Roman" w:cs="Times New Roman"/>
        </w:rPr>
        <w:t>rater reliabilities provided in parenthesis)</w:t>
      </w:r>
      <w:r w:rsidR="000C05ED" w:rsidRPr="00180C6F">
        <w:rPr>
          <w:rFonts w:ascii="Times New Roman" w:eastAsia="Times New Roman" w:hAnsi="Times New Roman" w:cs="Times New Roman"/>
        </w:rPr>
        <w:t>. C</w:t>
      </w:r>
      <w:r w:rsidR="00267AFC" w:rsidRPr="00180C6F">
        <w:rPr>
          <w:rFonts w:ascii="Times New Roman" w:eastAsia="Times New Roman" w:hAnsi="Times New Roman" w:cs="Times New Roman"/>
        </w:rPr>
        <w:t xml:space="preserve">hild’s </w:t>
      </w:r>
      <w:r w:rsidR="00267AFC" w:rsidRPr="00180C6F">
        <w:rPr>
          <w:rFonts w:ascii="Times New Roman" w:eastAsia="Times New Roman" w:hAnsi="Times New Roman" w:cs="Times New Roman"/>
          <w:i/>
          <w:iCs/>
        </w:rPr>
        <w:t>proximity to caregiver</w:t>
      </w:r>
      <w:r w:rsidR="00DA4400" w:rsidRPr="00180C6F">
        <w:rPr>
          <w:rFonts w:ascii="Times New Roman" w:eastAsia="Times New Roman" w:hAnsi="Times New Roman" w:cs="Times New Roman"/>
        </w:rPr>
        <w:t xml:space="preserve"> </w:t>
      </w:r>
      <w:r w:rsidRPr="00180C6F">
        <w:rPr>
          <w:rFonts w:ascii="Times New Roman" w:eastAsia="Times New Roman" w:hAnsi="Times New Roman" w:cs="Times New Roman"/>
        </w:rPr>
        <w:t xml:space="preserve">(ICC = </w:t>
      </w:r>
      <w:r w:rsidR="006C371B" w:rsidRPr="00180C6F">
        <w:rPr>
          <w:rFonts w:ascii="Times New Roman" w:eastAsia="Times New Roman" w:hAnsi="Times New Roman" w:cs="Times New Roman"/>
        </w:rPr>
        <w:t xml:space="preserve">0.94) </w:t>
      </w:r>
      <w:r w:rsidR="00DA4400" w:rsidRPr="00180C6F">
        <w:rPr>
          <w:rFonts w:ascii="Times New Roman" w:eastAsia="Times New Roman" w:hAnsi="Times New Roman" w:cs="Times New Roman"/>
        </w:rPr>
        <w:t xml:space="preserve">was coded when the child initiated physical touch, glanced at, or physically approached the caregiver. </w:t>
      </w:r>
      <w:r w:rsidR="003A6EE4" w:rsidRPr="00180C6F">
        <w:rPr>
          <w:rFonts w:ascii="Times New Roman" w:eastAsia="Times New Roman" w:hAnsi="Times New Roman" w:cs="Times New Roman"/>
        </w:rPr>
        <w:t>C</w:t>
      </w:r>
      <w:r w:rsidR="00267AFC" w:rsidRPr="00180C6F">
        <w:rPr>
          <w:rFonts w:ascii="Times New Roman" w:eastAsia="Times New Roman" w:hAnsi="Times New Roman" w:cs="Times New Roman"/>
        </w:rPr>
        <w:t xml:space="preserve">hild’s </w:t>
      </w:r>
      <w:r w:rsidR="00267AFC" w:rsidRPr="00180C6F">
        <w:rPr>
          <w:rFonts w:ascii="Times New Roman" w:eastAsia="Times New Roman" w:hAnsi="Times New Roman" w:cs="Times New Roman"/>
          <w:i/>
          <w:iCs/>
        </w:rPr>
        <w:t>proximity to the stranger</w:t>
      </w:r>
      <w:r w:rsidR="00267AFC" w:rsidRPr="00180C6F">
        <w:rPr>
          <w:rFonts w:ascii="Times New Roman" w:eastAsia="Times New Roman" w:hAnsi="Times New Roman" w:cs="Times New Roman"/>
        </w:rPr>
        <w:t xml:space="preserve"> (i.e., the interviewer</w:t>
      </w:r>
      <w:r w:rsidR="006C371B" w:rsidRPr="00180C6F">
        <w:rPr>
          <w:rFonts w:ascii="Times New Roman" w:eastAsia="Times New Roman" w:hAnsi="Times New Roman" w:cs="Times New Roman"/>
        </w:rPr>
        <w:t>; ICC = 0.92)</w:t>
      </w:r>
      <w:r w:rsidR="00D67445" w:rsidRPr="00180C6F">
        <w:rPr>
          <w:rFonts w:ascii="Times New Roman" w:eastAsia="Times New Roman" w:hAnsi="Times New Roman" w:cs="Times New Roman"/>
        </w:rPr>
        <w:t xml:space="preserve"> was coded when the child initiated physical touch, glanced at, or physically approached the interviewer. </w:t>
      </w:r>
      <w:r w:rsidR="003A6EE4" w:rsidRPr="00180C6F">
        <w:rPr>
          <w:rFonts w:ascii="Times New Roman" w:eastAsia="Times New Roman" w:hAnsi="Times New Roman" w:cs="Times New Roman"/>
        </w:rPr>
        <w:t>C</w:t>
      </w:r>
      <w:r w:rsidR="00267AFC" w:rsidRPr="00180C6F">
        <w:rPr>
          <w:rFonts w:ascii="Times New Roman" w:eastAsia="Times New Roman" w:hAnsi="Times New Roman" w:cs="Times New Roman"/>
        </w:rPr>
        <w:t xml:space="preserve">hild’s </w:t>
      </w:r>
      <w:r w:rsidR="00267AFC" w:rsidRPr="00180C6F">
        <w:rPr>
          <w:rFonts w:ascii="Times New Roman" w:eastAsia="Times New Roman" w:hAnsi="Times New Roman" w:cs="Times New Roman"/>
          <w:i/>
          <w:iCs/>
        </w:rPr>
        <w:t>inhibition to the stranger</w:t>
      </w:r>
      <w:r w:rsidR="00267AFC" w:rsidRPr="00180C6F">
        <w:rPr>
          <w:rFonts w:ascii="Times New Roman" w:eastAsia="Times New Roman" w:hAnsi="Times New Roman" w:cs="Times New Roman"/>
        </w:rPr>
        <w:t xml:space="preserve"> </w:t>
      </w:r>
      <w:r w:rsidR="00D67445" w:rsidRPr="00180C6F">
        <w:rPr>
          <w:rFonts w:ascii="Times New Roman" w:eastAsia="Times New Roman" w:hAnsi="Times New Roman" w:cs="Times New Roman"/>
        </w:rPr>
        <w:t>(i.e., the interviewer</w:t>
      </w:r>
      <w:r w:rsidR="006C371B" w:rsidRPr="00180C6F">
        <w:rPr>
          <w:rFonts w:ascii="Times New Roman" w:eastAsia="Times New Roman" w:hAnsi="Times New Roman" w:cs="Times New Roman"/>
        </w:rPr>
        <w:t>; ICC = 0.91</w:t>
      </w:r>
      <w:r w:rsidR="00D67445" w:rsidRPr="00180C6F">
        <w:rPr>
          <w:rFonts w:ascii="Times New Roman" w:eastAsia="Times New Roman" w:hAnsi="Times New Roman" w:cs="Times New Roman"/>
        </w:rPr>
        <w:t xml:space="preserve">) </w:t>
      </w:r>
      <w:r w:rsidR="003A6EE4" w:rsidRPr="00180C6F">
        <w:rPr>
          <w:rFonts w:ascii="Times New Roman" w:eastAsia="Times New Roman" w:hAnsi="Times New Roman" w:cs="Times New Roman"/>
        </w:rPr>
        <w:t xml:space="preserve">was defined as the extent to which </w:t>
      </w:r>
      <w:r w:rsidR="00125CFA" w:rsidRPr="00180C6F">
        <w:rPr>
          <w:rFonts w:ascii="Times New Roman" w:eastAsia="Times New Roman" w:hAnsi="Times New Roman" w:cs="Times New Roman"/>
        </w:rPr>
        <w:t xml:space="preserve">the </w:t>
      </w:r>
      <w:r w:rsidR="003A6EE4" w:rsidRPr="00180C6F">
        <w:rPr>
          <w:rFonts w:ascii="Times New Roman" w:eastAsia="Times New Roman" w:hAnsi="Times New Roman" w:cs="Times New Roman"/>
        </w:rPr>
        <w:t>child immediately attempt</w:t>
      </w:r>
      <w:r w:rsidR="00125CFA" w:rsidRPr="00180C6F">
        <w:rPr>
          <w:rFonts w:ascii="Times New Roman" w:eastAsia="Times New Roman" w:hAnsi="Times New Roman" w:cs="Times New Roman"/>
        </w:rPr>
        <w:t>ed</w:t>
      </w:r>
      <w:r w:rsidR="003A6EE4" w:rsidRPr="00180C6F">
        <w:rPr>
          <w:rFonts w:ascii="Times New Roman" w:eastAsia="Times New Roman" w:hAnsi="Times New Roman" w:cs="Times New Roman"/>
        </w:rPr>
        <w:t xml:space="preserve"> to increase the distance between </w:t>
      </w:r>
      <w:r w:rsidR="00125CFA" w:rsidRPr="00180C6F">
        <w:rPr>
          <w:rFonts w:ascii="Times New Roman" w:eastAsia="Times New Roman" w:hAnsi="Times New Roman" w:cs="Times New Roman"/>
        </w:rPr>
        <w:t>themselves</w:t>
      </w:r>
      <w:r w:rsidR="003A6EE4" w:rsidRPr="00180C6F">
        <w:rPr>
          <w:rFonts w:ascii="Times New Roman" w:eastAsia="Times New Roman" w:hAnsi="Times New Roman" w:cs="Times New Roman"/>
        </w:rPr>
        <w:t xml:space="preserve"> and the interviewer and maintain</w:t>
      </w:r>
      <w:r w:rsidR="00125CFA" w:rsidRPr="00180C6F">
        <w:rPr>
          <w:rFonts w:ascii="Times New Roman" w:eastAsia="Times New Roman" w:hAnsi="Times New Roman" w:cs="Times New Roman"/>
        </w:rPr>
        <w:t>ed</w:t>
      </w:r>
      <w:r w:rsidR="003A6EE4" w:rsidRPr="00180C6F">
        <w:rPr>
          <w:rFonts w:ascii="Times New Roman" w:eastAsia="Times New Roman" w:hAnsi="Times New Roman" w:cs="Times New Roman"/>
        </w:rPr>
        <w:t xml:space="preserve"> high-intensity avoidan</w:t>
      </w:r>
      <w:r w:rsidR="00DA4400" w:rsidRPr="00180C6F">
        <w:rPr>
          <w:rFonts w:ascii="Times New Roman" w:eastAsia="Times New Roman" w:hAnsi="Times New Roman" w:cs="Times New Roman"/>
        </w:rPr>
        <w:t>t</w:t>
      </w:r>
      <w:r w:rsidR="003A6EE4" w:rsidRPr="00180C6F">
        <w:rPr>
          <w:rFonts w:ascii="Times New Roman" w:eastAsia="Times New Roman" w:hAnsi="Times New Roman" w:cs="Times New Roman"/>
        </w:rPr>
        <w:t xml:space="preserve"> behaviors</w:t>
      </w:r>
      <w:r w:rsidR="00125CFA" w:rsidRPr="00180C6F">
        <w:rPr>
          <w:rFonts w:ascii="Times New Roman" w:eastAsia="Times New Roman" w:hAnsi="Times New Roman" w:cs="Times New Roman"/>
        </w:rPr>
        <w:t>, such as avoiding looking at the interviewer, turning away from the interviewer, leaning away from the interviewer,</w:t>
      </w:r>
      <w:r w:rsidR="00DA4400" w:rsidRPr="00180C6F">
        <w:rPr>
          <w:rFonts w:ascii="Times New Roman" w:eastAsia="Times New Roman" w:hAnsi="Times New Roman" w:cs="Times New Roman"/>
        </w:rPr>
        <w:t xml:space="preserve"> and</w:t>
      </w:r>
      <w:r w:rsidR="00125CFA" w:rsidRPr="00180C6F">
        <w:rPr>
          <w:rFonts w:ascii="Times New Roman" w:eastAsia="Times New Roman" w:hAnsi="Times New Roman" w:cs="Times New Roman"/>
        </w:rPr>
        <w:t xml:space="preserve"> trying to push the interviewer away, </w:t>
      </w:r>
      <w:r w:rsidR="003A6EE4" w:rsidRPr="00180C6F">
        <w:rPr>
          <w:rFonts w:ascii="Times New Roman" w:eastAsia="Times New Roman" w:hAnsi="Times New Roman" w:cs="Times New Roman"/>
        </w:rPr>
        <w:t xml:space="preserve">throughout the entire task. </w:t>
      </w:r>
      <w:r w:rsidR="00D67445" w:rsidRPr="00180C6F">
        <w:rPr>
          <w:rFonts w:ascii="Times New Roman" w:eastAsia="Times New Roman" w:hAnsi="Times New Roman" w:cs="Times New Roman"/>
        </w:rPr>
        <w:t>C</w:t>
      </w:r>
      <w:r w:rsidR="00267AFC" w:rsidRPr="00180C6F">
        <w:rPr>
          <w:rFonts w:ascii="Times New Roman" w:eastAsia="Times New Roman" w:hAnsi="Times New Roman" w:cs="Times New Roman"/>
        </w:rPr>
        <w:t xml:space="preserve">hild’s </w:t>
      </w:r>
      <w:r w:rsidR="00267AFC" w:rsidRPr="00180C6F">
        <w:rPr>
          <w:rFonts w:ascii="Times New Roman" w:eastAsia="Times New Roman" w:hAnsi="Times New Roman" w:cs="Times New Roman"/>
          <w:i/>
          <w:iCs/>
        </w:rPr>
        <w:t xml:space="preserve">inhibition </w:t>
      </w:r>
      <w:r w:rsidR="00D67445" w:rsidRPr="00180C6F">
        <w:rPr>
          <w:rFonts w:ascii="Times New Roman" w:eastAsia="Times New Roman" w:hAnsi="Times New Roman" w:cs="Times New Roman"/>
          <w:i/>
          <w:iCs/>
        </w:rPr>
        <w:t>of</w:t>
      </w:r>
      <w:r w:rsidR="00267AFC" w:rsidRPr="00180C6F">
        <w:rPr>
          <w:rFonts w:ascii="Times New Roman" w:eastAsia="Times New Roman" w:hAnsi="Times New Roman" w:cs="Times New Roman"/>
          <w:i/>
          <w:iCs/>
        </w:rPr>
        <w:t xml:space="preserve"> exploration</w:t>
      </w:r>
      <w:r w:rsidR="00D67445" w:rsidRPr="00180C6F">
        <w:rPr>
          <w:rFonts w:ascii="Times New Roman" w:eastAsia="Times New Roman" w:hAnsi="Times New Roman" w:cs="Times New Roman"/>
        </w:rPr>
        <w:t xml:space="preserve"> </w:t>
      </w:r>
      <w:r w:rsidR="006C371B" w:rsidRPr="00180C6F">
        <w:rPr>
          <w:rFonts w:ascii="Times New Roman" w:eastAsia="Times New Roman" w:hAnsi="Times New Roman" w:cs="Times New Roman"/>
        </w:rPr>
        <w:t xml:space="preserve">(ICC = 0.79) </w:t>
      </w:r>
      <w:r w:rsidR="00D733CE" w:rsidRPr="00180C6F">
        <w:rPr>
          <w:rFonts w:ascii="Times New Roman" w:eastAsia="Times New Roman" w:hAnsi="Times New Roman" w:cs="Times New Roman"/>
        </w:rPr>
        <w:t>coded the extent to which the child stared at toys but was reluctant and generally anxious to touch/play with toys, move around and explore, and resisted attempts by caregivers or examiners to engage with toys. C</w:t>
      </w:r>
      <w:r w:rsidR="00267AFC" w:rsidRPr="00180C6F">
        <w:rPr>
          <w:rFonts w:ascii="Times New Roman" w:eastAsia="Times New Roman" w:hAnsi="Times New Roman" w:cs="Times New Roman"/>
        </w:rPr>
        <w:t xml:space="preserve">hild’s </w:t>
      </w:r>
      <w:r w:rsidR="00267AFC" w:rsidRPr="00180C6F">
        <w:rPr>
          <w:rFonts w:ascii="Times New Roman" w:eastAsia="Times New Roman" w:hAnsi="Times New Roman" w:cs="Times New Roman"/>
          <w:i/>
          <w:iCs/>
        </w:rPr>
        <w:t>active exploration</w:t>
      </w:r>
      <w:r w:rsidR="00D733CE" w:rsidRPr="00180C6F">
        <w:rPr>
          <w:rFonts w:ascii="Times New Roman" w:eastAsia="Times New Roman" w:hAnsi="Times New Roman" w:cs="Times New Roman"/>
        </w:rPr>
        <w:t xml:space="preserve"> </w:t>
      </w:r>
      <w:r w:rsidR="006C371B" w:rsidRPr="00180C6F">
        <w:rPr>
          <w:rFonts w:ascii="Times New Roman" w:eastAsia="Times New Roman" w:hAnsi="Times New Roman" w:cs="Times New Roman"/>
        </w:rPr>
        <w:t xml:space="preserve">(ICC = 0.93) </w:t>
      </w:r>
      <w:r w:rsidR="00D733CE" w:rsidRPr="00180C6F">
        <w:rPr>
          <w:rFonts w:ascii="Times New Roman" w:eastAsia="Times New Roman" w:hAnsi="Times New Roman" w:cs="Times New Roman"/>
        </w:rPr>
        <w:t xml:space="preserve">rated how much the child looked at, played with, and moved around exploring the toys. </w:t>
      </w:r>
      <w:r w:rsidR="00C10EBC" w:rsidRPr="00180C6F">
        <w:rPr>
          <w:rFonts w:ascii="Times New Roman" w:eastAsia="Times New Roman" w:hAnsi="Times New Roman" w:cs="Times New Roman"/>
        </w:rPr>
        <w:t xml:space="preserve">Interviewers </w:t>
      </w:r>
      <w:r w:rsidR="004A2E55" w:rsidRPr="00180C6F">
        <w:rPr>
          <w:rFonts w:ascii="Times New Roman" w:eastAsia="Times New Roman" w:hAnsi="Times New Roman" w:cs="Times New Roman"/>
        </w:rPr>
        <w:t>provided</w:t>
      </w:r>
      <w:r w:rsidR="00C10EBC" w:rsidRPr="00180C6F">
        <w:rPr>
          <w:rFonts w:ascii="Times New Roman" w:eastAsia="Times New Roman" w:hAnsi="Times New Roman" w:cs="Times New Roman"/>
        </w:rPr>
        <w:t xml:space="preserve"> their g</w:t>
      </w:r>
      <w:r w:rsidR="00267AFC" w:rsidRPr="00180C6F">
        <w:rPr>
          <w:rFonts w:ascii="Times New Roman" w:eastAsia="Times New Roman" w:hAnsi="Times New Roman" w:cs="Times New Roman"/>
        </w:rPr>
        <w:t xml:space="preserve">lobal impression </w:t>
      </w:r>
      <w:r w:rsidR="004A2E55" w:rsidRPr="00180C6F">
        <w:rPr>
          <w:rFonts w:ascii="Times New Roman" w:eastAsia="Times New Roman" w:hAnsi="Times New Roman" w:cs="Times New Roman"/>
        </w:rPr>
        <w:t xml:space="preserve">on two behaviors: </w:t>
      </w:r>
      <w:r w:rsidR="00267AFC" w:rsidRPr="00180C6F">
        <w:rPr>
          <w:rFonts w:ascii="Times New Roman" w:eastAsia="Times New Roman" w:hAnsi="Times New Roman" w:cs="Times New Roman"/>
          <w:i/>
          <w:iCs/>
        </w:rPr>
        <w:t>inhibition/approach toward the toy</w:t>
      </w:r>
      <w:r w:rsidR="00C10EBC" w:rsidRPr="00180C6F">
        <w:rPr>
          <w:rFonts w:ascii="Times New Roman" w:eastAsia="Times New Roman" w:hAnsi="Times New Roman" w:cs="Times New Roman"/>
          <w:i/>
          <w:iCs/>
        </w:rPr>
        <w:t>s</w:t>
      </w:r>
      <w:r w:rsidR="006C371B" w:rsidRPr="00180C6F">
        <w:rPr>
          <w:rFonts w:ascii="Times New Roman" w:eastAsia="Times New Roman" w:hAnsi="Times New Roman" w:cs="Times New Roman"/>
          <w:i/>
          <w:iCs/>
        </w:rPr>
        <w:t xml:space="preserve"> </w:t>
      </w:r>
      <w:r w:rsidR="006C371B" w:rsidRPr="00180C6F">
        <w:rPr>
          <w:rFonts w:ascii="Times New Roman" w:eastAsia="Times New Roman" w:hAnsi="Times New Roman" w:cs="Times New Roman"/>
        </w:rPr>
        <w:t>(ICC = 0.9</w:t>
      </w:r>
      <w:r w:rsidR="00536FB3" w:rsidRPr="00180C6F">
        <w:rPr>
          <w:rFonts w:ascii="Times New Roman" w:eastAsia="Times New Roman" w:hAnsi="Times New Roman" w:cs="Times New Roman"/>
        </w:rPr>
        <w:t>3</w:t>
      </w:r>
      <w:r w:rsidR="006C371B" w:rsidRPr="00180C6F">
        <w:rPr>
          <w:rFonts w:ascii="Times New Roman" w:eastAsia="Times New Roman" w:hAnsi="Times New Roman" w:cs="Times New Roman"/>
        </w:rPr>
        <w:t>)</w:t>
      </w:r>
      <w:r w:rsidR="004A2E55" w:rsidRPr="00180C6F">
        <w:rPr>
          <w:rFonts w:ascii="Times New Roman" w:eastAsia="Times New Roman" w:hAnsi="Times New Roman" w:cs="Times New Roman"/>
        </w:rPr>
        <w:t>, defined as</w:t>
      </w:r>
      <w:r w:rsidR="0028441F" w:rsidRPr="00180C6F">
        <w:rPr>
          <w:rFonts w:ascii="Times New Roman" w:eastAsia="Times New Roman" w:hAnsi="Times New Roman" w:cs="Times New Roman"/>
        </w:rPr>
        <w:t xml:space="preserve"> the latency of child’s attempt to engage or touch the toy</w:t>
      </w:r>
      <w:r w:rsidR="00C10EBC" w:rsidRPr="00180C6F">
        <w:rPr>
          <w:rFonts w:ascii="Times New Roman" w:eastAsia="Times New Roman" w:hAnsi="Times New Roman" w:cs="Times New Roman"/>
        </w:rPr>
        <w:t>s</w:t>
      </w:r>
      <w:r w:rsidR="0028441F" w:rsidRPr="00180C6F">
        <w:rPr>
          <w:rFonts w:ascii="Times New Roman" w:eastAsia="Times New Roman" w:hAnsi="Times New Roman" w:cs="Times New Roman"/>
        </w:rPr>
        <w:t xml:space="preserve"> and the extent to which the </w:t>
      </w:r>
      <w:proofErr w:type="gramStart"/>
      <w:r w:rsidR="0028441F" w:rsidRPr="00180C6F">
        <w:rPr>
          <w:rFonts w:ascii="Times New Roman" w:eastAsia="Times New Roman" w:hAnsi="Times New Roman" w:cs="Times New Roman"/>
        </w:rPr>
        <w:t>child maintained</w:t>
      </w:r>
      <w:proofErr w:type="gramEnd"/>
      <w:r w:rsidR="0028441F" w:rsidRPr="00180C6F">
        <w:rPr>
          <w:rFonts w:ascii="Times New Roman" w:eastAsia="Times New Roman" w:hAnsi="Times New Roman" w:cs="Times New Roman"/>
        </w:rPr>
        <w:t xml:space="preserve"> contact with the toy</w:t>
      </w:r>
      <w:r w:rsidR="00C10EBC" w:rsidRPr="00180C6F">
        <w:rPr>
          <w:rFonts w:ascii="Times New Roman" w:eastAsia="Times New Roman" w:hAnsi="Times New Roman" w:cs="Times New Roman"/>
        </w:rPr>
        <w:t>s</w:t>
      </w:r>
      <w:r w:rsidR="0028441F" w:rsidRPr="00180C6F">
        <w:rPr>
          <w:rFonts w:ascii="Times New Roman" w:eastAsia="Times New Roman" w:hAnsi="Times New Roman" w:cs="Times New Roman"/>
        </w:rPr>
        <w:t xml:space="preserve"> for the duration of the task</w:t>
      </w:r>
      <w:r w:rsidR="004A2E55" w:rsidRPr="00180C6F">
        <w:rPr>
          <w:rFonts w:ascii="Times New Roman" w:eastAsia="Times New Roman" w:hAnsi="Times New Roman" w:cs="Times New Roman"/>
        </w:rPr>
        <w:t xml:space="preserve">, and </w:t>
      </w:r>
      <w:r w:rsidR="004A2E55" w:rsidRPr="00180C6F">
        <w:rPr>
          <w:rFonts w:ascii="Times New Roman" w:eastAsia="Times New Roman" w:hAnsi="Times New Roman" w:cs="Times New Roman"/>
          <w:i/>
          <w:iCs/>
        </w:rPr>
        <w:t>child’s fearlessness with toys</w:t>
      </w:r>
      <w:r w:rsidR="00536FB3" w:rsidRPr="00180C6F">
        <w:rPr>
          <w:rFonts w:ascii="Times New Roman" w:eastAsia="Times New Roman" w:hAnsi="Times New Roman" w:cs="Times New Roman"/>
          <w:i/>
          <w:iCs/>
        </w:rPr>
        <w:t xml:space="preserve"> </w:t>
      </w:r>
      <w:r w:rsidR="00536FB3" w:rsidRPr="00180C6F">
        <w:rPr>
          <w:rFonts w:ascii="Times New Roman" w:eastAsia="Times New Roman" w:hAnsi="Times New Roman" w:cs="Times New Roman"/>
        </w:rPr>
        <w:t>(ICC = 0.91)</w:t>
      </w:r>
      <w:r w:rsidR="004A2E55" w:rsidRPr="00180C6F">
        <w:rPr>
          <w:rFonts w:ascii="Times New Roman" w:eastAsia="Times New Roman" w:hAnsi="Times New Roman" w:cs="Times New Roman"/>
          <w:i/>
          <w:iCs/>
        </w:rPr>
        <w:t>,</w:t>
      </w:r>
      <w:r w:rsidR="004A2E55" w:rsidRPr="00180C6F">
        <w:rPr>
          <w:rFonts w:ascii="Times New Roman" w:eastAsia="Times New Roman" w:hAnsi="Times New Roman" w:cs="Times New Roman"/>
        </w:rPr>
        <w:t xml:space="preserve"> defined as the extent to which the child was not at all afraid of toys.</w:t>
      </w:r>
    </w:p>
    <w:p w14:paraId="768442F4" w14:textId="77D13D4A" w:rsidR="00D475CC" w:rsidRPr="00180C6F" w:rsidRDefault="00925285" w:rsidP="000615FA">
      <w:pPr>
        <w:widowControl w:val="0"/>
        <w:spacing w:line="480" w:lineRule="auto"/>
        <w:rPr>
          <w:rFonts w:ascii="Times New Roman" w:eastAsia="Times New Roman" w:hAnsi="Times New Roman" w:cs="Times New Roman"/>
          <w:b/>
          <w:iCs/>
        </w:rPr>
      </w:pPr>
      <w:r w:rsidRPr="00180C6F">
        <w:rPr>
          <w:rFonts w:ascii="Times New Roman" w:eastAsia="Times New Roman" w:hAnsi="Times New Roman" w:cs="Times New Roman"/>
          <w:b/>
          <w:iCs/>
        </w:rPr>
        <w:t xml:space="preserve">S3. </w:t>
      </w:r>
      <w:r w:rsidR="001E3023" w:rsidRPr="00180C6F">
        <w:rPr>
          <w:rFonts w:ascii="Times New Roman" w:eastAsia="Times New Roman" w:hAnsi="Times New Roman" w:cs="Times New Roman"/>
          <w:b/>
          <w:iCs/>
        </w:rPr>
        <w:t>Observed Behavioral Inhibition at 4.5 Years</w:t>
      </w:r>
      <w:r w:rsidR="00983B78" w:rsidRPr="00180C6F">
        <w:rPr>
          <w:rFonts w:ascii="Times New Roman" w:eastAsia="Times New Roman" w:hAnsi="Times New Roman" w:cs="Times New Roman"/>
          <w:b/>
          <w:iCs/>
        </w:rPr>
        <w:t>: Scary Mask</w:t>
      </w:r>
    </w:p>
    <w:p w14:paraId="67BBE9F1" w14:textId="59F4CB5D" w:rsidR="00D475CC" w:rsidRPr="00180C6F" w:rsidRDefault="00925285"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The Scary Mask</w:t>
      </w:r>
      <w:r w:rsidR="00D475CC" w:rsidRPr="00180C6F">
        <w:rPr>
          <w:rFonts w:ascii="Times New Roman" w:eastAsia="Times New Roman" w:hAnsi="Times New Roman" w:cs="Times New Roman"/>
        </w:rPr>
        <w:t xml:space="preserve"> episode was divided into five intervals. In the first interval, the interviewer entered the room wearing a wolf mask and silently looked at the child for 15 seconds. In the second interval, the interviewer walked toward the child and kneeled facing the </w:t>
      </w:r>
      <w:r w:rsidR="00D475CC" w:rsidRPr="00180C6F">
        <w:rPr>
          <w:rFonts w:ascii="Times New Roman" w:eastAsia="Times New Roman" w:hAnsi="Times New Roman" w:cs="Times New Roman"/>
        </w:rPr>
        <w:lastRenderedPageBreak/>
        <w:t>child. Using a calm voice, the interviewer then invited the child to touch the mask. In the third interval, the interviewer removed the mask, and told the child they were not really a wolf, and that it was just a mask. The interviewer then invited the child to see what the mask looked like up closely, and to touch the nose and teeth on the mask. In the fourth interval, the interviewer invited the child to put the mask on and to show the parent. In the last interval, the interviewer brought the parent into the room and motivated the child to show the mask to the parent. If the child responded negatively to the mask encounter, the interviewer tried to sooth</w:t>
      </w:r>
      <w:r w:rsidR="00064A4D">
        <w:rPr>
          <w:rFonts w:ascii="Times New Roman" w:eastAsia="Times New Roman" w:hAnsi="Times New Roman" w:cs="Times New Roman"/>
        </w:rPr>
        <w:t>e</w:t>
      </w:r>
      <w:r w:rsidR="00D475CC" w:rsidRPr="00180C6F">
        <w:rPr>
          <w:rFonts w:ascii="Times New Roman" w:eastAsia="Times New Roman" w:hAnsi="Times New Roman" w:cs="Times New Roman"/>
        </w:rPr>
        <w:t xml:space="preserve"> the child for 15 seconds before proceeding. When soothing did not occur, the interviewer terminated the task by putting the mask away, continuing to soothe the child, and bringing the parent back into the room.</w:t>
      </w:r>
    </w:p>
    <w:p w14:paraId="48906D3F" w14:textId="1EDABFC6" w:rsidR="00D475CC" w:rsidRPr="00180C6F" w:rsidRDefault="0043061E"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Trained, reliable coders use</w:t>
      </w:r>
      <w:r w:rsidR="00064A4D">
        <w:rPr>
          <w:rFonts w:ascii="Times New Roman" w:eastAsia="Times New Roman" w:hAnsi="Times New Roman" w:cs="Times New Roman"/>
        </w:rPr>
        <w:t>d</w:t>
      </w:r>
      <w:r w:rsidRPr="00180C6F">
        <w:rPr>
          <w:rFonts w:ascii="Times New Roman" w:eastAsia="Times New Roman" w:hAnsi="Times New Roman" w:cs="Times New Roman"/>
        </w:rPr>
        <w:t xml:space="preserve"> v</w:t>
      </w:r>
      <w:r w:rsidR="001E3023" w:rsidRPr="00180C6F">
        <w:rPr>
          <w:rFonts w:ascii="Times New Roman" w:eastAsia="Times New Roman" w:hAnsi="Times New Roman" w:cs="Times New Roman"/>
        </w:rPr>
        <w:t xml:space="preserve">ideo recordings of the Scary Mask episode </w:t>
      </w:r>
      <w:r w:rsidRPr="00180C6F">
        <w:rPr>
          <w:rFonts w:ascii="Times New Roman" w:eastAsia="Times New Roman" w:hAnsi="Times New Roman" w:cs="Times New Roman"/>
        </w:rPr>
        <w:t xml:space="preserve">to code </w:t>
      </w:r>
      <w:r w:rsidR="00713394" w:rsidRPr="00180C6F">
        <w:rPr>
          <w:rFonts w:ascii="Times New Roman" w:eastAsia="Times New Roman" w:hAnsi="Times New Roman" w:cs="Times New Roman"/>
        </w:rPr>
        <w:t>the</w:t>
      </w:r>
      <w:r w:rsidR="001E3023" w:rsidRPr="00180C6F">
        <w:rPr>
          <w:rFonts w:ascii="Times New Roman" w:eastAsia="Times New Roman" w:hAnsi="Times New Roman" w:cs="Times New Roman"/>
        </w:rPr>
        <w:t xml:space="preserve"> </w:t>
      </w:r>
      <w:r w:rsidR="00C15F64" w:rsidRPr="00180C6F">
        <w:rPr>
          <w:rFonts w:ascii="Times New Roman" w:eastAsia="Times New Roman" w:hAnsi="Times New Roman" w:cs="Times New Roman"/>
        </w:rPr>
        <w:t>following inhibited behaviors (individual ICC</w:t>
      </w:r>
      <w:r w:rsidR="00713394" w:rsidRPr="00180C6F">
        <w:rPr>
          <w:rFonts w:ascii="Times New Roman" w:eastAsia="Times New Roman" w:hAnsi="Times New Roman" w:cs="Times New Roman"/>
        </w:rPr>
        <w:t>s</w:t>
      </w:r>
      <w:r w:rsidR="00C15F64" w:rsidRPr="00180C6F">
        <w:rPr>
          <w:rFonts w:ascii="Times New Roman" w:eastAsia="Times New Roman" w:hAnsi="Times New Roman" w:cs="Times New Roman"/>
        </w:rPr>
        <w:t xml:space="preserve"> or </w:t>
      </w:r>
      <w:proofErr w:type="spellStart"/>
      <w:r w:rsidR="00713394" w:rsidRPr="00180C6F">
        <w:rPr>
          <w:rFonts w:ascii="Times New Roman" w:eastAsia="Times New Roman" w:hAnsi="Times New Roman" w:cs="Times New Roman"/>
        </w:rPr>
        <w:t>K</w:t>
      </w:r>
      <w:r w:rsidR="00C15F64" w:rsidRPr="00180C6F">
        <w:rPr>
          <w:rFonts w:ascii="Times New Roman" w:eastAsia="Times New Roman" w:hAnsi="Times New Roman" w:cs="Times New Roman"/>
        </w:rPr>
        <w:t>appa</w:t>
      </w:r>
      <w:r w:rsidR="00713394" w:rsidRPr="00180C6F">
        <w:rPr>
          <w:rFonts w:ascii="Times New Roman" w:eastAsia="Times New Roman" w:hAnsi="Times New Roman" w:cs="Times New Roman"/>
        </w:rPr>
        <w:t>s</w:t>
      </w:r>
      <w:proofErr w:type="spellEnd"/>
      <w:r w:rsidR="00C15F64" w:rsidRPr="00180C6F">
        <w:rPr>
          <w:rFonts w:ascii="Times New Roman" w:eastAsia="Times New Roman" w:hAnsi="Times New Roman" w:cs="Times New Roman"/>
        </w:rPr>
        <w:t xml:space="preserve"> </w:t>
      </w:r>
      <w:r w:rsidR="00713394" w:rsidRPr="00180C6F">
        <w:rPr>
          <w:rFonts w:ascii="Times New Roman" w:eastAsia="Times New Roman" w:hAnsi="Times New Roman" w:cs="Times New Roman"/>
        </w:rPr>
        <w:t>are</w:t>
      </w:r>
      <w:r w:rsidR="00C15F64" w:rsidRPr="00180C6F">
        <w:rPr>
          <w:rFonts w:ascii="Times New Roman" w:eastAsia="Times New Roman" w:hAnsi="Times New Roman" w:cs="Times New Roman"/>
        </w:rPr>
        <w:t xml:space="preserve"> in parenthesis). </w:t>
      </w:r>
      <w:r w:rsidR="00C15F64" w:rsidRPr="00180C6F">
        <w:rPr>
          <w:rFonts w:ascii="Times New Roman" w:eastAsia="Times New Roman" w:hAnsi="Times New Roman" w:cs="Times New Roman"/>
          <w:i/>
          <w:iCs/>
        </w:rPr>
        <w:t>F</w:t>
      </w:r>
      <w:r w:rsidR="001E3023" w:rsidRPr="00180C6F">
        <w:rPr>
          <w:rFonts w:ascii="Times New Roman" w:eastAsia="Times New Roman" w:hAnsi="Times New Roman" w:cs="Times New Roman"/>
          <w:i/>
          <w:iCs/>
        </w:rPr>
        <w:t>ear</w:t>
      </w:r>
      <w:r w:rsidR="00C15F64" w:rsidRPr="00180C6F">
        <w:rPr>
          <w:rFonts w:ascii="Times New Roman" w:eastAsia="Times New Roman" w:hAnsi="Times New Roman" w:cs="Times New Roman"/>
        </w:rPr>
        <w:t xml:space="preserve"> (ICC = 0.807) was coded as the latency to first expression of fear. </w:t>
      </w:r>
      <w:r w:rsidR="00C15F64" w:rsidRPr="00180C6F">
        <w:rPr>
          <w:rFonts w:ascii="Times New Roman" w:eastAsia="Times New Roman" w:hAnsi="Times New Roman" w:cs="Times New Roman"/>
          <w:i/>
          <w:iCs/>
        </w:rPr>
        <w:t>D</w:t>
      </w:r>
      <w:r w:rsidR="001E3023" w:rsidRPr="00180C6F">
        <w:rPr>
          <w:rFonts w:ascii="Times New Roman" w:eastAsia="Times New Roman" w:hAnsi="Times New Roman" w:cs="Times New Roman"/>
          <w:i/>
          <w:iCs/>
        </w:rPr>
        <w:t>istress</w:t>
      </w:r>
      <w:r w:rsidR="00C15F64" w:rsidRPr="00180C6F">
        <w:rPr>
          <w:rFonts w:ascii="Times New Roman" w:eastAsia="Times New Roman" w:hAnsi="Times New Roman" w:cs="Times New Roman"/>
        </w:rPr>
        <w:t xml:space="preserve"> (ICC = 0.80</w:t>
      </w:r>
      <w:r w:rsidR="00713394" w:rsidRPr="00180C6F">
        <w:rPr>
          <w:rFonts w:ascii="Times New Roman" w:eastAsia="Times New Roman" w:hAnsi="Times New Roman" w:cs="Times New Roman"/>
        </w:rPr>
        <w:t>3</w:t>
      </w:r>
      <w:r w:rsidR="00C15F64" w:rsidRPr="00180C6F">
        <w:rPr>
          <w:rFonts w:ascii="Times New Roman" w:eastAsia="Times New Roman" w:hAnsi="Times New Roman" w:cs="Times New Roman"/>
        </w:rPr>
        <w:t>) was a vocal code, and was defined by intensity of fearful vocalizations, ranging from silence to quiet or timid voice, nervous laughter, and engaging the masked stranger with actual comments in a fearful tone.</w:t>
      </w:r>
      <w:r w:rsidR="001E3023" w:rsidRPr="00180C6F">
        <w:rPr>
          <w:rFonts w:ascii="Times New Roman" w:eastAsia="Times New Roman" w:hAnsi="Times New Roman" w:cs="Times New Roman"/>
        </w:rPr>
        <w:t xml:space="preserve"> </w:t>
      </w:r>
      <w:r w:rsidR="00C15F64" w:rsidRPr="00180C6F">
        <w:rPr>
          <w:rFonts w:ascii="Times New Roman" w:eastAsia="Times New Roman" w:hAnsi="Times New Roman" w:cs="Times New Roman"/>
          <w:i/>
          <w:iCs/>
        </w:rPr>
        <w:t>A</w:t>
      </w:r>
      <w:r w:rsidR="001E3023" w:rsidRPr="00180C6F">
        <w:rPr>
          <w:rFonts w:ascii="Times New Roman" w:eastAsia="Times New Roman" w:hAnsi="Times New Roman" w:cs="Times New Roman"/>
          <w:i/>
          <w:iCs/>
        </w:rPr>
        <w:t>pproach</w:t>
      </w:r>
      <w:r w:rsidR="00C15F64" w:rsidRPr="00180C6F">
        <w:rPr>
          <w:rFonts w:ascii="Times New Roman" w:eastAsia="Times New Roman" w:hAnsi="Times New Roman" w:cs="Times New Roman"/>
        </w:rPr>
        <w:t xml:space="preserve"> </w:t>
      </w:r>
      <w:r w:rsidR="00713394" w:rsidRPr="00180C6F">
        <w:rPr>
          <w:rFonts w:ascii="Times New Roman" w:eastAsia="Times New Roman" w:hAnsi="Times New Roman" w:cs="Times New Roman"/>
        </w:rPr>
        <w:t xml:space="preserve">(ICC = 0.968) </w:t>
      </w:r>
      <w:r w:rsidR="00C15F64" w:rsidRPr="00180C6F">
        <w:rPr>
          <w:rFonts w:ascii="Times New Roman" w:eastAsia="Times New Roman" w:hAnsi="Times New Roman" w:cs="Times New Roman"/>
        </w:rPr>
        <w:t xml:space="preserve">was </w:t>
      </w:r>
      <w:r w:rsidR="00713394" w:rsidRPr="00180C6F">
        <w:rPr>
          <w:rFonts w:ascii="Times New Roman" w:eastAsia="Times New Roman" w:hAnsi="Times New Roman" w:cs="Times New Roman"/>
        </w:rPr>
        <w:t>defined</w:t>
      </w:r>
      <w:r w:rsidR="00C15F64" w:rsidRPr="00180C6F">
        <w:rPr>
          <w:rFonts w:ascii="Times New Roman" w:eastAsia="Times New Roman" w:hAnsi="Times New Roman" w:cs="Times New Roman"/>
        </w:rPr>
        <w:t xml:space="preserve"> </w:t>
      </w:r>
      <w:r w:rsidR="00713394" w:rsidRPr="00180C6F">
        <w:rPr>
          <w:rFonts w:ascii="Times New Roman" w:eastAsia="Times New Roman" w:hAnsi="Times New Roman" w:cs="Times New Roman"/>
        </w:rPr>
        <w:t>as</w:t>
      </w:r>
      <w:r w:rsidR="00C15F64" w:rsidRPr="00180C6F">
        <w:rPr>
          <w:rFonts w:ascii="Times New Roman" w:eastAsia="Times New Roman" w:hAnsi="Times New Roman" w:cs="Times New Roman"/>
        </w:rPr>
        <w:t xml:space="preserve"> the extent to which the child </w:t>
      </w:r>
      <w:r w:rsidR="00713394" w:rsidRPr="00180C6F">
        <w:rPr>
          <w:rFonts w:ascii="Times New Roman" w:eastAsia="Times New Roman" w:hAnsi="Times New Roman" w:cs="Times New Roman"/>
        </w:rPr>
        <w:t>moved</w:t>
      </w:r>
      <w:r w:rsidR="00A961BB" w:rsidRPr="00180C6F">
        <w:rPr>
          <w:rFonts w:ascii="Times New Roman" w:eastAsia="Times New Roman" w:hAnsi="Times New Roman" w:cs="Times New Roman"/>
        </w:rPr>
        <w:t xml:space="preserve"> towards the masked stranger, </w:t>
      </w:r>
      <w:r w:rsidR="00C15F64" w:rsidRPr="00180C6F">
        <w:rPr>
          <w:rFonts w:ascii="Times New Roman" w:eastAsia="Times New Roman" w:hAnsi="Times New Roman" w:cs="Times New Roman"/>
        </w:rPr>
        <w:t xml:space="preserve">ranging from </w:t>
      </w:r>
      <w:r w:rsidR="00A961BB" w:rsidRPr="00180C6F">
        <w:rPr>
          <w:rFonts w:ascii="Times New Roman" w:eastAsia="Times New Roman" w:hAnsi="Times New Roman" w:cs="Times New Roman"/>
        </w:rPr>
        <w:t>no movement</w:t>
      </w:r>
      <w:r w:rsidR="00C15F64" w:rsidRPr="00180C6F">
        <w:rPr>
          <w:rFonts w:ascii="Times New Roman" w:eastAsia="Times New Roman" w:hAnsi="Times New Roman" w:cs="Times New Roman"/>
        </w:rPr>
        <w:t xml:space="preserve"> to taking </w:t>
      </w:r>
      <w:r w:rsidR="00A961BB" w:rsidRPr="00180C6F">
        <w:rPr>
          <w:rFonts w:ascii="Times New Roman" w:eastAsia="Times New Roman" w:hAnsi="Times New Roman" w:cs="Times New Roman"/>
        </w:rPr>
        <w:t>one or two</w:t>
      </w:r>
      <w:r w:rsidR="00C15F64" w:rsidRPr="00180C6F">
        <w:rPr>
          <w:rFonts w:ascii="Times New Roman" w:eastAsia="Times New Roman" w:hAnsi="Times New Roman" w:cs="Times New Roman"/>
        </w:rPr>
        <w:t xml:space="preserve"> hesitant steps</w:t>
      </w:r>
      <w:r w:rsidR="001E3023" w:rsidRPr="00180C6F">
        <w:rPr>
          <w:rFonts w:ascii="Times New Roman" w:eastAsia="Times New Roman" w:hAnsi="Times New Roman" w:cs="Times New Roman"/>
        </w:rPr>
        <w:t xml:space="preserve">, </w:t>
      </w:r>
      <w:r w:rsidR="00A961BB" w:rsidRPr="00180C6F">
        <w:rPr>
          <w:rFonts w:ascii="Times New Roman" w:eastAsia="Times New Roman" w:hAnsi="Times New Roman" w:cs="Times New Roman"/>
        </w:rPr>
        <w:t xml:space="preserve">taking only three to </w:t>
      </w:r>
      <w:r w:rsidRPr="00180C6F">
        <w:rPr>
          <w:rFonts w:ascii="Times New Roman" w:eastAsia="Times New Roman" w:hAnsi="Times New Roman" w:cs="Times New Roman"/>
        </w:rPr>
        <w:t>four</w:t>
      </w:r>
      <w:r w:rsidR="00A961BB" w:rsidRPr="00180C6F">
        <w:rPr>
          <w:rFonts w:ascii="Times New Roman" w:eastAsia="Times New Roman" w:hAnsi="Times New Roman" w:cs="Times New Roman"/>
        </w:rPr>
        <w:t xml:space="preserve"> steps, and walking directly to the masked stranger. </w:t>
      </w:r>
      <w:r w:rsidR="00713394" w:rsidRPr="00180C6F">
        <w:rPr>
          <w:rFonts w:ascii="Times New Roman" w:eastAsia="Times New Roman" w:hAnsi="Times New Roman" w:cs="Times New Roman"/>
          <w:i/>
          <w:iCs/>
        </w:rPr>
        <w:t xml:space="preserve">Avoidance </w:t>
      </w:r>
      <w:r w:rsidRPr="00180C6F">
        <w:rPr>
          <w:rFonts w:ascii="Times New Roman" w:eastAsia="Times New Roman" w:hAnsi="Times New Roman" w:cs="Times New Roman"/>
        </w:rPr>
        <w:t xml:space="preserve">(ICC = 0.889) </w:t>
      </w:r>
      <w:r w:rsidR="00713394" w:rsidRPr="00180C6F">
        <w:rPr>
          <w:rFonts w:ascii="Times New Roman" w:eastAsia="Times New Roman" w:hAnsi="Times New Roman" w:cs="Times New Roman"/>
        </w:rPr>
        <w:t xml:space="preserve">was defined as behaviors initiated by the child to maintain or increase the distance between the child and the masked stranger, ranging from no movement to turning or leaning away, taking one or two steps away, and going to the furthest corner of the room and/or the parent. </w:t>
      </w:r>
      <w:r w:rsidR="00A961BB" w:rsidRPr="00180C6F">
        <w:rPr>
          <w:rFonts w:ascii="Times New Roman" w:eastAsia="Times New Roman" w:hAnsi="Times New Roman" w:cs="Times New Roman"/>
          <w:i/>
          <w:iCs/>
        </w:rPr>
        <w:t>G</w:t>
      </w:r>
      <w:r w:rsidR="001E3023" w:rsidRPr="00180C6F">
        <w:rPr>
          <w:rFonts w:ascii="Times New Roman" w:eastAsia="Times New Roman" w:hAnsi="Times New Roman" w:cs="Times New Roman"/>
          <w:i/>
          <w:iCs/>
        </w:rPr>
        <w:t>aze aversion</w:t>
      </w:r>
      <w:r w:rsidR="00A961BB" w:rsidRPr="00180C6F">
        <w:rPr>
          <w:rFonts w:ascii="Times New Roman" w:eastAsia="Times New Roman" w:hAnsi="Times New Roman" w:cs="Times New Roman"/>
        </w:rPr>
        <w:t xml:space="preserve"> </w:t>
      </w:r>
      <w:r w:rsidRPr="00180C6F">
        <w:rPr>
          <w:rFonts w:ascii="Times New Roman" w:eastAsia="Times New Roman" w:hAnsi="Times New Roman" w:cs="Times New Roman"/>
        </w:rPr>
        <w:t xml:space="preserve">(ICC = 0.825) </w:t>
      </w:r>
      <w:r w:rsidR="00A961BB" w:rsidRPr="00180C6F">
        <w:rPr>
          <w:rFonts w:ascii="Times New Roman" w:eastAsia="Times New Roman" w:hAnsi="Times New Roman" w:cs="Times New Roman"/>
        </w:rPr>
        <w:t xml:space="preserve">coded the extent to which the child avoided looking at the masked stranger and focused on other objects or made no eye contact at all. </w:t>
      </w:r>
      <w:r w:rsidR="00A961BB" w:rsidRPr="00180C6F">
        <w:rPr>
          <w:rFonts w:ascii="Times New Roman" w:eastAsia="Times New Roman" w:hAnsi="Times New Roman" w:cs="Times New Roman"/>
          <w:i/>
          <w:iCs/>
        </w:rPr>
        <w:t>F</w:t>
      </w:r>
      <w:r w:rsidR="001E3023" w:rsidRPr="00180C6F">
        <w:rPr>
          <w:rFonts w:ascii="Times New Roman" w:eastAsia="Times New Roman" w:hAnsi="Times New Roman" w:cs="Times New Roman"/>
          <w:i/>
          <w:iCs/>
        </w:rPr>
        <w:t>idgeting</w:t>
      </w:r>
      <w:r w:rsidR="00A961BB" w:rsidRPr="00180C6F">
        <w:rPr>
          <w:rFonts w:ascii="Times New Roman" w:eastAsia="Times New Roman" w:hAnsi="Times New Roman" w:cs="Times New Roman"/>
        </w:rPr>
        <w:t xml:space="preserve"> </w:t>
      </w:r>
      <w:r w:rsidRPr="00180C6F">
        <w:rPr>
          <w:rFonts w:ascii="Times New Roman" w:eastAsia="Times New Roman" w:hAnsi="Times New Roman" w:cs="Times New Roman"/>
        </w:rPr>
        <w:t>(</w:t>
      </w:r>
      <w:r w:rsidRPr="00180C6F">
        <w:rPr>
          <w:rFonts w:ascii="Times New Roman" w:eastAsia="Times New Roman" w:hAnsi="Times New Roman" w:cs="Times New Roman"/>
          <w:i/>
          <w:iCs/>
        </w:rPr>
        <w:t>kappa</w:t>
      </w:r>
      <w:r w:rsidRPr="00180C6F">
        <w:rPr>
          <w:rFonts w:ascii="Times New Roman" w:eastAsia="Times New Roman" w:hAnsi="Times New Roman" w:cs="Times New Roman"/>
        </w:rPr>
        <w:t xml:space="preserve"> = 0.770) </w:t>
      </w:r>
      <w:r w:rsidR="00A961BB" w:rsidRPr="00180C6F">
        <w:rPr>
          <w:rFonts w:ascii="Times New Roman" w:eastAsia="Times New Roman" w:hAnsi="Times New Roman" w:cs="Times New Roman"/>
        </w:rPr>
        <w:t xml:space="preserve">was coded as </w:t>
      </w:r>
      <w:r w:rsidR="00A961BB" w:rsidRPr="00180C6F">
        <w:rPr>
          <w:rFonts w:ascii="Times New Roman" w:eastAsia="Times New Roman" w:hAnsi="Times New Roman" w:cs="Times New Roman"/>
        </w:rPr>
        <w:lastRenderedPageBreak/>
        <w:t>present or absent and was defined as movement without a purpose</w:t>
      </w:r>
      <w:r w:rsidR="001E3023" w:rsidRPr="00180C6F">
        <w:rPr>
          <w:rFonts w:ascii="Times New Roman" w:eastAsia="Times New Roman" w:hAnsi="Times New Roman" w:cs="Times New Roman"/>
        </w:rPr>
        <w:t xml:space="preserve">. </w:t>
      </w:r>
      <w:r w:rsidRPr="00180C6F">
        <w:rPr>
          <w:rFonts w:ascii="Times New Roman" w:eastAsia="Times New Roman" w:hAnsi="Times New Roman" w:cs="Times New Roman"/>
        </w:rPr>
        <w:t>Apart from fidgeting, these b</w:t>
      </w:r>
      <w:r w:rsidR="001E3023" w:rsidRPr="00180C6F">
        <w:rPr>
          <w:rFonts w:ascii="Times New Roman" w:eastAsia="Times New Roman" w:hAnsi="Times New Roman" w:cs="Times New Roman"/>
        </w:rPr>
        <w:t xml:space="preserve">ehaviors </w:t>
      </w:r>
      <w:r w:rsidRPr="00180C6F">
        <w:rPr>
          <w:rFonts w:ascii="Times New Roman" w:eastAsia="Times New Roman" w:hAnsi="Times New Roman" w:cs="Times New Roman"/>
        </w:rPr>
        <w:t xml:space="preserve">were rated </w:t>
      </w:r>
      <w:r w:rsidR="001E3023" w:rsidRPr="00180C6F">
        <w:rPr>
          <w:rFonts w:ascii="Times New Roman" w:eastAsia="Times New Roman" w:hAnsi="Times New Roman" w:cs="Times New Roman"/>
        </w:rPr>
        <w:t>using a 4-point scale ranging from 0 (</w:t>
      </w:r>
      <w:r w:rsidR="001E3023" w:rsidRPr="00180C6F">
        <w:rPr>
          <w:rFonts w:ascii="Times New Roman" w:eastAsia="Times New Roman" w:hAnsi="Times New Roman" w:cs="Times New Roman"/>
          <w:i/>
        </w:rPr>
        <w:t>behavior is absent</w:t>
      </w:r>
      <w:r w:rsidR="001E3023" w:rsidRPr="00180C6F">
        <w:rPr>
          <w:rFonts w:ascii="Times New Roman" w:eastAsia="Times New Roman" w:hAnsi="Times New Roman" w:cs="Times New Roman"/>
        </w:rPr>
        <w:t>) to 3 (</w:t>
      </w:r>
      <w:r w:rsidR="001E3023" w:rsidRPr="00180C6F">
        <w:rPr>
          <w:rFonts w:ascii="Times New Roman" w:eastAsia="Times New Roman" w:hAnsi="Times New Roman" w:cs="Times New Roman"/>
          <w:i/>
        </w:rPr>
        <w:t>behavior is strongly or frequently present</w:t>
      </w:r>
      <w:r w:rsidR="001E3023" w:rsidRPr="00180C6F">
        <w:rPr>
          <w:rFonts w:ascii="Times New Roman" w:eastAsia="Times New Roman" w:hAnsi="Times New Roman" w:cs="Times New Roman"/>
        </w:rPr>
        <w:t xml:space="preserve">). The coding system was adapted from the Lab TAB Scary Mask coding manual (Goldsmith et al., </w:t>
      </w:r>
      <w:r w:rsidR="00F212D8" w:rsidRPr="00180C6F">
        <w:rPr>
          <w:rFonts w:ascii="Times New Roman" w:eastAsia="Times New Roman" w:hAnsi="Times New Roman" w:cs="Times New Roman"/>
        </w:rPr>
        <w:t>1993</w:t>
      </w:r>
      <w:r w:rsidR="001E3023" w:rsidRPr="00180C6F">
        <w:rPr>
          <w:rFonts w:ascii="Times New Roman" w:eastAsia="Times New Roman" w:hAnsi="Times New Roman" w:cs="Times New Roman"/>
        </w:rPr>
        <w:t>).</w:t>
      </w:r>
    </w:p>
    <w:p w14:paraId="14A1E75A" w14:textId="0CE602C0" w:rsidR="001E3023" w:rsidRPr="00180C6F" w:rsidRDefault="00925285" w:rsidP="000615FA">
      <w:pPr>
        <w:widowControl w:val="0"/>
        <w:spacing w:line="480" w:lineRule="auto"/>
        <w:rPr>
          <w:rFonts w:ascii="Times New Roman" w:eastAsia="Times New Roman" w:hAnsi="Times New Roman" w:cs="Times New Roman"/>
          <w:b/>
          <w:iCs/>
        </w:rPr>
      </w:pPr>
      <w:r w:rsidRPr="00180C6F">
        <w:rPr>
          <w:rFonts w:ascii="Times New Roman" w:eastAsia="Times New Roman" w:hAnsi="Times New Roman" w:cs="Times New Roman"/>
          <w:b/>
          <w:iCs/>
        </w:rPr>
        <w:t xml:space="preserve">S4. </w:t>
      </w:r>
      <w:r w:rsidR="001E3023" w:rsidRPr="00180C6F">
        <w:rPr>
          <w:rFonts w:ascii="Times New Roman" w:eastAsia="Times New Roman" w:hAnsi="Times New Roman" w:cs="Times New Roman"/>
          <w:b/>
          <w:iCs/>
        </w:rPr>
        <w:t>Observed Behavioral Inhibition at 7 Years</w:t>
      </w:r>
      <w:r w:rsidR="00983B78" w:rsidRPr="00180C6F">
        <w:rPr>
          <w:rFonts w:ascii="Times New Roman" w:eastAsia="Times New Roman" w:hAnsi="Times New Roman" w:cs="Times New Roman"/>
          <w:b/>
          <w:iCs/>
        </w:rPr>
        <w:t>: Speech Task</w:t>
      </w:r>
    </w:p>
    <w:p w14:paraId="2751227E" w14:textId="5931A966" w:rsidR="001E3023" w:rsidRPr="00180C6F" w:rsidRDefault="00925285"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During the Speech task, </w:t>
      </w:r>
      <w:r w:rsidR="001E3023" w:rsidRPr="00180C6F">
        <w:rPr>
          <w:rFonts w:ascii="Times New Roman" w:eastAsia="Times New Roman" w:hAnsi="Times New Roman" w:cs="Times New Roman"/>
        </w:rPr>
        <w:t xml:space="preserve">the interviewer told the child to pretend that someone had just given them $10, which they could use to do whatever they wanted and do something fun. Then the interviewer asked the child to look to the camera for 2 minutes and say what they would do. Prior to starting the task, the interviewer provided some talking points, asking the child if they would do something with friends or family, buy something, or go somewhere. The interviewer also told the child to say as much as they could, and that the interviewer would not be able to speak until the two minutes were over. </w:t>
      </w:r>
    </w:p>
    <w:p w14:paraId="6EA509EC" w14:textId="667C23F5" w:rsidR="001E3023" w:rsidRPr="00180C6F" w:rsidRDefault="001E3023"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If children finished their speech before the two minutes, the interviewer prompted them 30 </w:t>
      </w:r>
      <w:r w:rsidR="00064A4D">
        <w:rPr>
          <w:rFonts w:ascii="Times New Roman" w:eastAsia="Times New Roman" w:hAnsi="Times New Roman" w:cs="Times New Roman"/>
        </w:rPr>
        <w:t>s</w:t>
      </w:r>
      <w:r w:rsidR="00064A4D" w:rsidRPr="00180C6F">
        <w:rPr>
          <w:rFonts w:ascii="Times New Roman" w:eastAsia="Times New Roman" w:hAnsi="Times New Roman" w:cs="Times New Roman"/>
        </w:rPr>
        <w:t xml:space="preserve"> </w:t>
      </w:r>
      <w:r w:rsidRPr="00180C6F">
        <w:rPr>
          <w:rFonts w:ascii="Times New Roman" w:eastAsia="Times New Roman" w:hAnsi="Times New Roman" w:cs="Times New Roman"/>
        </w:rPr>
        <w:t xml:space="preserve">after the pause by asking if there was anything else the child wanted to say. If the child continued their speech and paused again, the interviewer waited 30 s again, and repeated the prompt. If the child said “no” to the initial prompt the interviewer waited 15 </w:t>
      </w:r>
      <w:proofErr w:type="gramStart"/>
      <w:r w:rsidRPr="00180C6F">
        <w:rPr>
          <w:rFonts w:ascii="Times New Roman" w:eastAsia="Times New Roman" w:hAnsi="Times New Roman" w:cs="Times New Roman"/>
        </w:rPr>
        <w:t>s</w:t>
      </w:r>
      <w:proofErr w:type="gramEnd"/>
      <w:r w:rsidRPr="00180C6F">
        <w:rPr>
          <w:rFonts w:ascii="Times New Roman" w:eastAsia="Times New Roman" w:hAnsi="Times New Roman" w:cs="Times New Roman"/>
        </w:rPr>
        <w:t xml:space="preserve"> then ended the episode. When children did not initially speak, the interviewer waited 90 s and then prompted the child by saying “Can you tell us what you would do?”. If the child responded positively and began speaking, the task proceeded as described above. If the child said “no</w:t>
      </w:r>
      <w:r w:rsidR="00064A4D">
        <w:rPr>
          <w:rFonts w:ascii="Times New Roman" w:eastAsia="Times New Roman" w:hAnsi="Times New Roman" w:cs="Times New Roman"/>
        </w:rPr>
        <w:t>,</w:t>
      </w:r>
      <w:r w:rsidRPr="00180C6F">
        <w:rPr>
          <w:rFonts w:ascii="Times New Roman" w:eastAsia="Times New Roman" w:hAnsi="Times New Roman" w:cs="Times New Roman"/>
        </w:rPr>
        <w:t xml:space="preserve">” the interviewer waited 30 s and </w:t>
      </w:r>
      <w:proofErr w:type="gramStart"/>
      <w:r w:rsidRPr="00180C6F">
        <w:rPr>
          <w:rFonts w:ascii="Times New Roman" w:eastAsia="Times New Roman" w:hAnsi="Times New Roman" w:cs="Times New Roman"/>
        </w:rPr>
        <w:t>asked</w:t>
      </w:r>
      <w:proofErr w:type="gramEnd"/>
      <w:r w:rsidRPr="00180C6F">
        <w:rPr>
          <w:rFonts w:ascii="Times New Roman" w:eastAsia="Times New Roman" w:hAnsi="Times New Roman" w:cs="Times New Roman"/>
        </w:rPr>
        <w:t xml:space="preserve"> “</w:t>
      </w:r>
      <w:r w:rsidR="00064A4D">
        <w:rPr>
          <w:rFonts w:ascii="Times New Roman" w:eastAsia="Times New Roman" w:hAnsi="Times New Roman" w:cs="Times New Roman"/>
        </w:rPr>
        <w:t>A</w:t>
      </w:r>
      <w:r w:rsidRPr="00180C6F">
        <w:rPr>
          <w:rFonts w:ascii="Times New Roman" w:eastAsia="Times New Roman" w:hAnsi="Times New Roman" w:cs="Times New Roman"/>
        </w:rPr>
        <w:t xml:space="preserve">re you done?”. If the child indicated they were not done, the interviewer prompted them to speak as described above. If the child indicated they were done, the interviewer waited 15 s and ended the task. </w:t>
      </w:r>
    </w:p>
    <w:p w14:paraId="3D8F90C5" w14:textId="146F3D87" w:rsidR="00390E11" w:rsidRPr="00180C6F" w:rsidRDefault="00C16B27"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The interviewers provided global impressions of children’s nervousness, excitement, </w:t>
      </w:r>
      <w:r w:rsidRPr="00180C6F">
        <w:rPr>
          <w:rFonts w:ascii="Times New Roman" w:eastAsia="Times New Roman" w:hAnsi="Times New Roman" w:cs="Times New Roman"/>
        </w:rPr>
        <w:lastRenderedPageBreak/>
        <w:t>fidgeting, whispered speech, comfort, and whether their speech lasted the full 2</w:t>
      </w:r>
      <w:r w:rsidR="00064A4D">
        <w:rPr>
          <w:rFonts w:ascii="Times New Roman" w:eastAsia="Times New Roman" w:hAnsi="Times New Roman" w:cs="Times New Roman"/>
        </w:rPr>
        <w:t xml:space="preserve"> </w:t>
      </w:r>
      <w:r w:rsidRPr="00180C6F">
        <w:rPr>
          <w:rFonts w:ascii="Times New Roman" w:eastAsia="Times New Roman" w:hAnsi="Times New Roman" w:cs="Times New Roman"/>
        </w:rPr>
        <w:t xml:space="preserve">minutes. </w:t>
      </w:r>
      <w:r w:rsidR="00B237EB" w:rsidRPr="00180C6F">
        <w:rPr>
          <w:rFonts w:ascii="Times New Roman" w:eastAsia="Times New Roman" w:hAnsi="Times New Roman" w:cs="Times New Roman"/>
        </w:rPr>
        <w:t>Interviewers provided their impressions using</w:t>
      </w:r>
      <w:r w:rsidR="005F78FE" w:rsidRPr="00180C6F">
        <w:rPr>
          <w:rFonts w:ascii="Times New Roman" w:eastAsia="Times New Roman" w:hAnsi="Times New Roman" w:cs="Times New Roman"/>
        </w:rPr>
        <w:t xml:space="preserve"> a 4-point scale ranging from 1 (</w:t>
      </w:r>
      <w:r w:rsidR="005F78FE" w:rsidRPr="00180C6F">
        <w:rPr>
          <w:rFonts w:ascii="Times New Roman" w:eastAsia="Times New Roman" w:hAnsi="Times New Roman" w:cs="Times New Roman"/>
          <w:i/>
          <w:iCs/>
        </w:rPr>
        <w:t>Very true</w:t>
      </w:r>
      <w:r w:rsidR="005F78FE" w:rsidRPr="00180C6F">
        <w:rPr>
          <w:rFonts w:ascii="Times New Roman" w:eastAsia="Times New Roman" w:hAnsi="Times New Roman" w:cs="Times New Roman"/>
        </w:rPr>
        <w:t>) to 4 (</w:t>
      </w:r>
      <w:r w:rsidR="005F78FE" w:rsidRPr="00180C6F">
        <w:rPr>
          <w:rFonts w:ascii="Times New Roman" w:eastAsia="Times New Roman" w:hAnsi="Times New Roman" w:cs="Times New Roman"/>
          <w:i/>
          <w:iCs/>
        </w:rPr>
        <w:t>Not true</w:t>
      </w:r>
      <w:r w:rsidR="005F78FE" w:rsidRPr="00180C6F">
        <w:rPr>
          <w:rFonts w:ascii="Times New Roman" w:eastAsia="Times New Roman" w:hAnsi="Times New Roman" w:cs="Times New Roman"/>
        </w:rPr>
        <w:t xml:space="preserve">). </w:t>
      </w:r>
      <w:r w:rsidRPr="00180C6F">
        <w:rPr>
          <w:rFonts w:ascii="Times New Roman" w:eastAsia="Times New Roman" w:hAnsi="Times New Roman" w:cs="Times New Roman"/>
        </w:rPr>
        <w:t>Interviewers were trained on the rating system prior to going into the field and were instructed that the items should represent their “impressions</w:t>
      </w:r>
      <w:r w:rsidR="00064A4D">
        <w:rPr>
          <w:rFonts w:ascii="Times New Roman" w:eastAsia="Times New Roman" w:hAnsi="Times New Roman" w:cs="Times New Roman"/>
        </w:rPr>
        <w:t>,</w:t>
      </w:r>
      <w:r w:rsidRPr="00180C6F">
        <w:rPr>
          <w:rFonts w:ascii="Times New Roman" w:eastAsia="Times New Roman" w:hAnsi="Times New Roman" w:cs="Times New Roman"/>
        </w:rPr>
        <w:t>” as intended by the original measure (</w:t>
      </w:r>
      <w:proofErr w:type="spellStart"/>
      <w:r w:rsidRPr="00180C6F">
        <w:rPr>
          <w:rFonts w:ascii="Times New Roman" w:eastAsia="Times New Roman" w:hAnsi="Times New Roman" w:cs="Times New Roman"/>
        </w:rPr>
        <w:t>Weinrott</w:t>
      </w:r>
      <w:proofErr w:type="spellEnd"/>
      <w:r w:rsidRPr="00180C6F">
        <w:rPr>
          <w:rFonts w:ascii="Times New Roman" w:eastAsia="Times New Roman" w:hAnsi="Times New Roman" w:cs="Times New Roman"/>
        </w:rPr>
        <w:t xml:space="preserve"> et al., 1981). Thus, these data represent an independent assessment by a single individual</w:t>
      </w:r>
      <w:r w:rsidR="00B237EB" w:rsidRPr="00180C6F">
        <w:rPr>
          <w:rFonts w:ascii="Times New Roman" w:eastAsia="Times New Roman" w:hAnsi="Times New Roman" w:cs="Times New Roman"/>
        </w:rPr>
        <w:t xml:space="preserve">, </w:t>
      </w:r>
      <w:proofErr w:type="gramStart"/>
      <w:r w:rsidRPr="00180C6F">
        <w:rPr>
          <w:rFonts w:ascii="Times New Roman" w:eastAsia="Times New Roman" w:hAnsi="Times New Roman" w:cs="Times New Roman"/>
        </w:rPr>
        <w:t>similar to</w:t>
      </w:r>
      <w:proofErr w:type="gramEnd"/>
      <w:r w:rsidRPr="00180C6F">
        <w:rPr>
          <w:rFonts w:ascii="Times New Roman" w:eastAsia="Times New Roman" w:hAnsi="Times New Roman" w:cs="Times New Roman"/>
        </w:rPr>
        <w:t xml:space="preserve"> teacher or parent ratings in that regard. Interviewer ratings done in this manner have been shown to correlate with coded observations and child behavioral outcomes in previous research (</w:t>
      </w:r>
      <w:proofErr w:type="spellStart"/>
      <w:r w:rsidRPr="00180C6F">
        <w:rPr>
          <w:rFonts w:ascii="Times New Roman" w:eastAsia="Times New Roman" w:hAnsi="Times New Roman" w:cs="Times New Roman"/>
        </w:rPr>
        <w:t>Weinrott</w:t>
      </w:r>
      <w:proofErr w:type="spellEnd"/>
      <w:r w:rsidRPr="00180C6F">
        <w:rPr>
          <w:rFonts w:ascii="Times New Roman" w:eastAsia="Times New Roman" w:hAnsi="Times New Roman" w:cs="Times New Roman"/>
        </w:rPr>
        <w:t xml:space="preserve"> et al., 1981) and have been used in similar ways in published work (e.g., Capaldi et al., 2012).</w:t>
      </w:r>
    </w:p>
    <w:p w14:paraId="5C31A4DC" w14:textId="4BFDC4AC" w:rsidR="00DC626A" w:rsidRPr="00180C6F" w:rsidRDefault="004F032F" w:rsidP="000615FA">
      <w:pPr>
        <w:widowControl w:val="0"/>
        <w:spacing w:line="480" w:lineRule="auto"/>
        <w:rPr>
          <w:rFonts w:ascii="Times New Roman" w:eastAsia="Times New Roman" w:hAnsi="Times New Roman" w:cs="Times New Roman"/>
          <w:b/>
          <w:bCs/>
        </w:rPr>
      </w:pPr>
      <w:r w:rsidRPr="00180C6F">
        <w:rPr>
          <w:rFonts w:ascii="Times New Roman" w:eastAsia="Times New Roman" w:hAnsi="Times New Roman" w:cs="Times New Roman"/>
          <w:b/>
          <w:bCs/>
        </w:rPr>
        <w:t xml:space="preserve">S5. </w:t>
      </w:r>
      <w:r w:rsidR="00DC626A" w:rsidRPr="00180C6F">
        <w:rPr>
          <w:rFonts w:ascii="Times New Roman" w:eastAsia="Times New Roman" w:hAnsi="Times New Roman" w:cs="Times New Roman"/>
          <w:b/>
          <w:bCs/>
        </w:rPr>
        <w:t>Longitudinal Measurement Invariance of Behavioral Inhibition Latent Factors</w:t>
      </w:r>
    </w:p>
    <w:p w14:paraId="280EDDB4" w14:textId="0C76F18D" w:rsidR="000D6B96" w:rsidRPr="00180C6F" w:rsidRDefault="000D6B96" w:rsidP="000D6B96">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In line with previous studies of behavioral inhibition (Fox et al., 2021), we intentionally used different tasks and coded different behaviors across assessments to capture the developmental progression of the behaviorally inhibited phenotype. The number and the definition of behavioral codes across some of these tasks were different, sometimes based on the developmental stage (e.g., toddler interactions with toys vs. preschooler interactions with a masked adult) and other times due to the different nature of the tasks (e.g., interaction with stranger vs. speaking in front of a camera). Based on the lack of one-to-one mapping across indicators for each task, we knew that </w:t>
      </w:r>
      <w:r w:rsidRPr="00180C6F">
        <w:rPr>
          <w:rFonts w:ascii="Times New Roman" w:eastAsia="Times New Roman" w:hAnsi="Times New Roman" w:cs="Times New Roman"/>
          <w:i/>
          <w:iCs/>
        </w:rPr>
        <w:t>full measurement invariance</w:t>
      </w:r>
      <w:r w:rsidRPr="00180C6F">
        <w:rPr>
          <w:rFonts w:ascii="Times New Roman" w:eastAsia="Times New Roman" w:hAnsi="Times New Roman" w:cs="Times New Roman"/>
        </w:rPr>
        <w:t xml:space="preserve"> was not a possibility. However, we identified a few indicators with similar underlying definitions across tasks, accounting for the nature of each task. Specifically, we identified three underlying dimensions of behavioral inhibition across all the codes: 1) inhibition indicated by </w:t>
      </w:r>
      <w:r w:rsidRPr="00180C6F">
        <w:rPr>
          <w:rFonts w:ascii="Times New Roman" w:eastAsia="Times New Roman" w:hAnsi="Times New Roman" w:cs="Times New Roman"/>
          <w:b/>
          <w:bCs/>
        </w:rPr>
        <w:t>physical behaviors/location</w:t>
      </w:r>
      <w:r w:rsidRPr="00180C6F">
        <w:rPr>
          <w:rFonts w:ascii="Times New Roman" w:eastAsia="Times New Roman" w:hAnsi="Times New Roman" w:cs="Times New Roman"/>
        </w:rPr>
        <w:t xml:space="preserve">, which included </w:t>
      </w:r>
      <w:r w:rsidRPr="00180C6F">
        <w:rPr>
          <w:rFonts w:ascii="Times New Roman" w:eastAsia="Times New Roman" w:hAnsi="Times New Roman" w:cs="Times New Roman"/>
          <w:i/>
          <w:iCs/>
        </w:rPr>
        <w:t xml:space="preserve">proximity to stranger </w:t>
      </w:r>
      <w:r w:rsidRPr="00180C6F">
        <w:rPr>
          <w:rFonts w:ascii="Times New Roman" w:eastAsia="Times New Roman" w:hAnsi="Times New Roman" w:cs="Times New Roman"/>
        </w:rPr>
        <w:t xml:space="preserve">(18 and 27 months), </w:t>
      </w:r>
      <w:r w:rsidRPr="00180C6F">
        <w:rPr>
          <w:rFonts w:ascii="Times New Roman" w:eastAsia="Times New Roman" w:hAnsi="Times New Roman" w:cs="Times New Roman"/>
          <w:i/>
          <w:iCs/>
        </w:rPr>
        <w:t xml:space="preserve">approach </w:t>
      </w:r>
      <w:r w:rsidRPr="00180C6F">
        <w:rPr>
          <w:rFonts w:ascii="Times New Roman" w:eastAsia="Times New Roman" w:hAnsi="Times New Roman" w:cs="Times New Roman"/>
        </w:rPr>
        <w:t xml:space="preserve">(4.5 years), and </w:t>
      </w:r>
      <w:r w:rsidRPr="00180C6F">
        <w:rPr>
          <w:rFonts w:ascii="Times New Roman" w:eastAsia="Times New Roman" w:hAnsi="Times New Roman" w:cs="Times New Roman"/>
          <w:i/>
          <w:iCs/>
        </w:rPr>
        <w:t xml:space="preserve">comfort level </w:t>
      </w:r>
      <w:r w:rsidRPr="00180C6F">
        <w:rPr>
          <w:rFonts w:ascii="Times New Roman" w:eastAsia="Times New Roman" w:hAnsi="Times New Roman" w:cs="Times New Roman"/>
        </w:rPr>
        <w:t xml:space="preserve">(7 years); 2) inhibition indicated by </w:t>
      </w:r>
      <w:r w:rsidRPr="00180C6F">
        <w:rPr>
          <w:rFonts w:ascii="Times New Roman" w:eastAsia="Times New Roman" w:hAnsi="Times New Roman" w:cs="Times New Roman"/>
          <w:b/>
          <w:bCs/>
        </w:rPr>
        <w:t>avoidance/anxiety</w:t>
      </w:r>
      <w:r w:rsidRPr="00180C6F">
        <w:rPr>
          <w:rFonts w:ascii="Times New Roman" w:eastAsia="Times New Roman" w:hAnsi="Times New Roman" w:cs="Times New Roman"/>
        </w:rPr>
        <w:t xml:space="preserve">, which included </w:t>
      </w:r>
      <w:r w:rsidRPr="00180C6F">
        <w:rPr>
          <w:rFonts w:ascii="Times New Roman" w:eastAsia="Times New Roman" w:hAnsi="Times New Roman" w:cs="Times New Roman"/>
          <w:i/>
          <w:iCs/>
        </w:rPr>
        <w:lastRenderedPageBreak/>
        <w:t xml:space="preserve">inhibition to stranger </w:t>
      </w:r>
      <w:r w:rsidRPr="00180C6F">
        <w:rPr>
          <w:rFonts w:ascii="Times New Roman" w:eastAsia="Times New Roman" w:hAnsi="Times New Roman" w:cs="Times New Roman"/>
        </w:rPr>
        <w:t>(18 and 27 months)</w:t>
      </w:r>
      <w:r w:rsidRPr="00180C6F">
        <w:rPr>
          <w:rFonts w:ascii="Times New Roman" w:eastAsia="Times New Roman" w:hAnsi="Times New Roman" w:cs="Times New Roman"/>
          <w:i/>
          <w:iCs/>
        </w:rPr>
        <w:t xml:space="preserve">, mask avoidance </w:t>
      </w:r>
      <w:r w:rsidRPr="00180C6F">
        <w:rPr>
          <w:rFonts w:ascii="Times New Roman" w:eastAsia="Times New Roman" w:hAnsi="Times New Roman" w:cs="Times New Roman"/>
        </w:rPr>
        <w:t>(4.5 years)</w:t>
      </w:r>
      <w:r w:rsidRPr="00180C6F">
        <w:rPr>
          <w:rFonts w:ascii="Times New Roman" w:eastAsia="Times New Roman" w:hAnsi="Times New Roman" w:cs="Times New Roman"/>
          <w:i/>
          <w:iCs/>
        </w:rPr>
        <w:t xml:space="preserve">, </w:t>
      </w:r>
      <w:r w:rsidRPr="00180C6F">
        <w:rPr>
          <w:rFonts w:ascii="Times New Roman" w:eastAsia="Times New Roman" w:hAnsi="Times New Roman" w:cs="Times New Roman"/>
        </w:rPr>
        <w:t xml:space="preserve">and </w:t>
      </w:r>
      <w:r w:rsidRPr="00180C6F">
        <w:rPr>
          <w:rFonts w:ascii="Times New Roman" w:eastAsia="Times New Roman" w:hAnsi="Times New Roman" w:cs="Times New Roman"/>
          <w:i/>
          <w:iCs/>
        </w:rPr>
        <w:t xml:space="preserve">nervous </w:t>
      </w:r>
      <w:r w:rsidRPr="00180C6F">
        <w:rPr>
          <w:rFonts w:ascii="Times New Roman" w:eastAsia="Times New Roman" w:hAnsi="Times New Roman" w:cs="Times New Roman"/>
        </w:rPr>
        <w:t xml:space="preserve">(7 years); and 3) indicated by </w:t>
      </w:r>
      <w:r w:rsidRPr="00180C6F">
        <w:rPr>
          <w:rFonts w:ascii="Times New Roman" w:eastAsia="Times New Roman" w:hAnsi="Times New Roman" w:cs="Times New Roman"/>
          <w:b/>
          <w:bCs/>
        </w:rPr>
        <w:t>fearlessness/excitement about the task</w:t>
      </w:r>
      <w:r w:rsidRPr="00180C6F">
        <w:rPr>
          <w:rFonts w:ascii="Times New Roman" w:eastAsia="Times New Roman" w:hAnsi="Times New Roman" w:cs="Times New Roman"/>
        </w:rPr>
        <w:t xml:space="preserve">, which included </w:t>
      </w:r>
      <w:r w:rsidRPr="00180C6F">
        <w:rPr>
          <w:rFonts w:ascii="Times New Roman" w:eastAsia="Times New Roman" w:hAnsi="Times New Roman" w:cs="Times New Roman"/>
          <w:i/>
          <w:iCs/>
        </w:rPr>
        <w:t xml:space="preserve">fearlessness with objects </w:t>
      </w:r>
      <w:r w:rsidRPr="00180C6F">
        <w:rPr>
          <w:rFonts w:ascii="Times New Roman" w:eastAsia="Times New Roman" w:hAnsi="Times New Roman" w:cs="Times New Roman"/>
        </w:rPr>
        <w:t>(18 and 27 months)</w:t>
      </w:r>
      <w:r w:rsidRPr="00180C6F">
        <w:rPr>
          <w:rFonts w:ascii="Times New Roman" w:eastAsia="Times New Roman" w:hAnsi="Times New Roman" w:cs="Times New Roman"/>
          <w:i/>
          <w:iCs/>
        </w:rPr>
        <w:t xml:space="preserve">, touch mask </w:t>
      </w:r>
      <w:r w:rsidRPr="00180C6F">
        <w:rPr>
          <w:rFonts w:ascii="Times New Roman" w:eastAsia="Times New Roman" w:hAnsi="Times New Roman" w:cs="Times New Roman"/>
        </w:rPr>
        <w:t>(4.5 years)</w:t>
      </w:r>
      <w:r w:rsidRPr="00180C6F">
        <w:rPr>
          <w:rFonts w:ascii="Times New Roman" w:eastAsia="Times New Roman" w:hAnsi="Times New Roman" w:cs="Times New Roman"/>
          <w:i/>
          <w:iCs/>
        </w:rPr>
        <w:t xml:space="preserve">, </w:t>
      </w:r>
      <w:r w:rsidRPr="00180C6F">
        <w:rPr>
          <w:rFonts w:ascii="Times New Roman" w:eastAsia="Times New Roman" w:hAnsi="Times New Roman" w:cs="Times New Roman"/>
        </w:rPr>
        <w:t xml:space="preserve">and </w:t>
      </w:r>
      <w:r w:rsidRPr="00180C6F">
        <w:rPr>
          <w:rFonts w:ascii="Times New Roman" w:eastAsia="Times New Roman" w:hAnsi="Times New Roman" w:cs="Times New Roman"/>
          <w:i/>
          <w:iCs/>
        </w:rPr>
        <w:t xml:space="preserve">excited </w:t>
      </w:r>
      <w:r w:rsidRPr="00180C6F">
        <w:rPr>
          <w:rFonts w:ascii="Times New Roman" w:eastAsia="Times New Roman" w:hAnsi="Times New Roman" w:cs="Times New Roman"/>
        </w:rPr>
        <w:t xml:space="preserve">(7 years). We then established </w:t>
      </w:r>
      <w:r w:rsidRPr="00180C6F">
        <w:rPr>
          <w:rFonts w:ascii="Times New Roman" w:eastAsia="Times New Roman" w:hAnsi="Times New Roman" w:cs="Times New Roman"/>
          <w:i/>
          <w:iCs/>
        </w:rPr>
        <w:t>partial measurement invariance</w:t>
      </w:r>
      <w:r w:rsidRPr="00180C6F">
        <w:rPr>
          <w:rFonts w:ascii="Times New Roman" w:eastAsia="Times New Roman" w:hAnsi="Times New Roman" w:cs="Times New Roman"/>
        </w:rPr>
        <w:t xml:space="preserve"> across these indicators using previous guidelines that suggest either </w:t>
      </w:r>
      <w:r w:rsidRPr="00180C6F">
        <w:rPr>
          <w:rFonts w:ascii="Times New Roman" w:eastAsia="Times New Roman" w:hAnsi="Times New Roman" w:cs="Times New Roman"/>
          <w:i/>
          <w:iCs/>
        </w:rPr>
        <w:t>strong</w:t>
      </w:r>
      <w:r w:rsidRPr="00180C6F">
        <w:rPr>
          <w:rFonts w:ascii="Times New Roman" w:eastAsia="Times New Roman" w:hAnsi="Times New Roman" w:cs="Times New Roman"/>
        </w:rPr>
        <w:t xml:space="preserve"> or </w:t>
      </w:r>
      <w:r w:rsidRPr="00180C6F">
        <w:rPr>
          <w:rFonts w:ascii="Times New Roman" w:eastAsia="Times New Roman" w:hAnsi="Times New Roman" w:cs="Times New Roman"/>
          <w:i/>
          <w:iCs/>
        </w:rPr>
        <w:t>strict</w:t>
      </w:r>
      <w:r w:rsidRPr="00180C6F">
        <w:rPr>
          <w:rFonts w:ascii="Times New Roman" w:eastAsia="Times New Roman" w:hAnsi="Times New Roman" w:cs="Times New Roman"/>
        </w:rPr>
        <w:t xml:space="preserve"> invariance are sufficient to establish measurement invariance (Ferrer et al., 2008), and that </w:t>
      </w:r>
      <w:r w:rsidRPr="00180C6F">
        <w:rPr>
          <w:rFonts w:ascii="Times New Roman" w:eastAsia="Times New Roman" w:hAnsi="Times New Roman" w:cs="Times New Roman"/>
          <w:i/>
          <w:iCs/>
        </w:rPr>
        <w:t>partial</w:t>
      </w:r>
      <w:r w:rsidRPr="00180C6F">
        <w:rPr>
          <w:rFonts w:ascii="Times New Roman" w:eastAsia="Times New Roman" w:hAnsi="Times New Roman" w:cs="Times New Roman"/>
        </w:rPr>
        <w:t xml:space="preserve"> measurement invariance may be expected when modeling developmental constructs (</w:t>
      </w:r>
      <w:proofErr w:type="spellStart"/>
      <w:r w:rsidRPr="00180C6F">
        <w:rPr>
          <w:rFonts w:ascii="Times New Roman" w:eastAsia="Times New Roman" w:hAnsi="Times New Roman" w:cs="Times New Roman"/>
        </w:rPr>
        <w:t>Widaman</w:t>
      </w:r>
      <w:proofErr w:type="spellEnd"/>
      <w:r w:rsidRPr="00180C6F">
        <w:rPr>
          <w:rFonts w:ascii="Times New Roman" w:eastAsia="Times New Roman" w:hAnsi="Times New Roman" w:cs="Times New Roman"/>
        </w:rPr>
        <w:t xml:space="preserve"> et al.</w:t>
      </w:r>
      <w:r w:rsidR="00064A4D">
        <w:rPr>
          <w:rFonts w:ascii="Times New Roman" w:eastAsia="Times New Roman" w:hAnsi="Times New Roman" w:cs="Times New Roman"/>
        </w:rPr>
        <w:t>,</w:t>
      </w:r>
      <w:r w:rsidRPr="00180C6F">
        <w:rPr>
          <w:rFonts w:ascii="Times New Roman" w:eastAsia="Times New Roman" w:hAnsi="Times New Roman" w:cs="Times New Roman"/>
        </w:rPr>
        <w:t xml:space="preserve"> 2010).</w:t>
      </w:r>
    </w:p>
    <w:p w14:paraId="0F0E0B15" w14:textId="66536983" w:rsidR="000D6B96" w:rsidRPr="00180C6F" w:rsidRDefault="000D6B96" w:rsidP="000D6B96">
      <w:pPr>
        <w:widowControl w:val="0"/>
        <w:spacing w:line="480" w:lineRule="auto"/>
        <w:ind w:firstLine="720"/>
        <w:rPr>
          <w:rFonts w:ascii="Times New Roman" w:eastAsia="Times New Roman" w:hAnsi="Times New Roman" w:cs="Times New Roman"/>
        </w:rPr>
      </w:pPr>
      <w:r w:rsidRPr="0027379F">
        <w:rPr>
          <w:rFonts w:ascii="Times New Roman" w:eastAsia="Times New Roman" w:hAnsi="Times New Roman" w:cs="Times New Roman"/>
        </w:rPr>
        <w:t xml:space="preserve">First, we set up the original model reported in our initial submission, including the different indicators across age assessments reported in Supplement Table S2, with mean and covariance structures freely estimated (CFI: 0.865; TLI: 0.850; </w:t>
      </w:r>
      <w:r w:rsidR="00180C6F" w:rsidRPr="0027379F">
        <w:rPr>
          <w:rFonts w:ascii="Times New Roman" w:eastAsia="Times New Roman" w:hAnsi="Times New Roman" w:cs="Times New Roman"/>
        </w:rPr>
        <w:t xml:space="preserve">RMSEA: </w:t>
      </w:r>
      <w:r w:rsidR="00176BD3" w:rsidRPr="0027379F">
        <w:rPr>
          <w:rFonts w:ascii="Times New Roman" w:eastAsia="Times New Roman" w:hAnsi="Times New Roman" w:cs="Times New Roman"/>
        </w:rPr>
        <w:t>.</w:t>
      </w:r>
      <w:r w:rsidR="00180C6F" w:rsidRPr="0027379F">
        <w:rPr>
          <w:rFonts w:ascii="Times New Roman" w:eastAsia="Times New Roman" w:hAnsi="Times New Roman" w:cs="Times New Roman"/>
        </w:rPr>
        <w:t>0</w:t>
      </w:r>
      <w:r w:rsidR="00CD4A71" w:rsidRPr="0027379F">
        <w:rPr>
          <w:rFonts w:ascii="Times New Roman" w:eastAsia="Times New Roman" w:hAnsi="Times New Roman" w:cs="Times New Roman"/>
        </w:rPr>
        <w:t>9</w:t>
      </w:r>
      <w:r w:rsidR="00180C6F" w:rsidRPr="0027379F">
        <w:rPr>
          <w:rFonts w:ascii="Times New Roman" w:eastAsia="Times New Roman" w:hAnsi="Times New Roman" w:cs="Times New Roman"/>
        </w:rPr>
        <w:t xml:space="preserve">; </w:t>
      </w:r>
      <w:r w:rsidRPr="0027379F">
        <w:rPr>
          <w:rFonts w:ascii="Times New Roman" w:eastAsia="Times New Roman" w:hAnsi="Times New Roman" w:cs="Times New Roman"/>
        </w:rPr>
        <w:t xml:space="preserve">SRMR: 0.05). Second, we tested </w:t>
      </w:r>
      <w:r w:rsidRPr="0027379F">
        <w:rPr>
          <w:rFonts w:ascii="Times New Roman" w:eastAsia="Times New Roman" w:hAnsi="Times New Roman" w:cs="Times New Roman"/>
          <w:i/>
          <w:iCs/>
        </w:rPr>
        <w:t>weak</w:t>
      </w:r>
      <w:r w:rsidRPr="0027379F">
        <w:rPr>
          <w:rFonts w:ascii="Times New Roman" w:eastAsia="Times New Roman" w:hAnsi="Times New Roman" w:cs="Times New Roman"/>
        </w:rPr>
        <w:t xml:space="preserve"> partial invariance by constraining the loadings of the indicators identified above to be equal across time, while the rest of the indicators were free to vary (CFI: 0.</w:t>
      </w:r>
      <w:r w:rsidR="00420EAA" w:rsidRPr="0027379F">
        <w:rPr>
          <w:rFonts w:ascii="Times New Roman" w:eastAsia="Times New Roman" w:hAnsi="Times New Roman" w:cs="Times New Roman"/>
        </w:rPr>
        <w:t>917</w:t>
      </w:r>
      <w:r w:rsidRPr="0027379F">
        <w:rPr>
          <w:rFonts w:ascii="Times New Roman" w:eastAsia="Times New Roman" w:hAnsi="Times New Roman" w:cs="Times New Roman"/>
        </w:rPr>
        <w:t>; TLI: 0.</w:t>
      </w:r>
      <w:r w:rsidR="00420EAA" w:rsidRPr="0027379F">
        <w:rPr>
          <w:rFonts w:ascii="Times New Roman" w:eastAsia="Times New Roman" w:hAnsi="Times New Roman" w:cs="Times New Roman"/>
        </w:rPr>
        <w:t>907</w:t>
      </w:r>
      <w:r w:rsidRPr="0027379F">
        <w:rPr>
          <w:rFonts w:ascii="Times New Roman" w:eastAsia="Times New Roman" w:hAnsi="Times New Roman" w:cs="Times New Roman"/>
        </w:rPr>
        <w:t xml:space="preserve">; </w:t>
      </w:r>
      <w:r w:rsidR="00180C6F" w:rsidRPr="0027379F">
        <w:rPr>
          <w:rFonts w:ascii="Times New Roman" w:eastAsia="Times New Roman" w:hAnsi="Times New Roman" w:cs="Times New Roman"/>
        </w:rPr>
        <w:t xml:space="preserve">RMSEA: </w:t>
      </w:r>
      <w:r w:rsidR="00176BD3" w:rsidRPr="0027379F">
        <w:rPr>
          <w:rFonts w:ascii="Times New Roman" w:eastAsia="Times New Roman" w:hAnsi="Times New Roman" w:cs="Times New Roman"/>
        </w:rPr>
        <w:t>.</w:t>
      </w:r>
      <w:r w:rsidR="00180C6F" w:rsidRPr="0027379F">
        <w:rPr>
          <w:rFonts w:ascii="Times New Roman" w:eastAsia="Times New Roman" w:hAnsi="Times New Roman" w:cs="Times New Roman"/>
        </w:rPr>
        <w:t>0</w:t>
      </w:r>
      <w:r w:rsidR="00531D51" w:rsidRPr="0027379F">
        <w:rPr>
          <w:rFonts w:ascii="Times New Roman" w:eastAsia="Times New Roman" w:hAnsi="Times New Roman" w:cs="Times New Roman"/>
        </w:rPr>
        <w:t>8</w:t>
      </w:r>
      <w:r w:rsidR="00180C6F" w:rsidRPr="0027379F">
        <w:rPr>
          <w:rFonts w:ascii="Times New Roman" w:eastAsia="Times New Roman" w:hAnsi="Times New Roman" w:cs="Times New Roman"/>
        </w:rPr>
        <w:t xml:space="preserve">; </w:t>
      </w:r>
      <w:r w:rsidRPr="0027379F">
        <w:rPr>
          <w:rFonts w:ascii="Times New Roman" w:eastAsia="Times New Roman" w:hAnsi="Times New Roman" w:cs="Times New Roman"/>
        </w:rPr>
        <w:t>SRMR: 0.</w:t>
      </w:r>
      <w:r w:rsidR="00531D51" w:rsidRPr="0027379F">
        <w:rPr>
          <w:rFonts w:ascii="Times New Roman" w:eastAsia="Times New Roman" w:hAnsi="Times New Roman" w:cs="Times New Roman"/>
        </w:rPr>
        <w:t>10</w:t>
      </w:r>
      <w:r w:rsidRPr="0027379F">
        <w:rPr>
          <w:rFonts w:ascii="Times New Roman" w:eastAsia="Times New Roman" w:hAnsi="Times New Roman" w:cs="Times New Roman"/>
        </w:rPr>
        <w:t xml:space="preserve">). </w:t>
      </w:r>
      <w:r w:rsidR="00474DA2" w:rsidRPr="0027379F">
        <w:rPr>
          <w:rFonts w:ascii="Times New Roman" w:eastAsia="Times New Roman" w:hAnsi="Times New Roman" w:cs="Times New Roman"/>
        </w:rPr>
        <w:t xml:space="preserve">Modification indices for this model also indicated that the residual variance for the BI factor at 4.5 </w:t>
      </w:r>
      <w:r w:rsidR="00064A4D">
        <w:rPr>
          <w:rFonts w:ascii="Times New Roman" w:eastAsia="Times New Roman" w:hAnsi="Times New Roman" w:cs="Times New Roman"/>
        </w:rPr>
        <w:t>years</w:t>
      </w:r>
      <w:r w:rsidR="00064A4D" w:rsidRPr="0027379F">
        <w:rPr>
          <w:rFonts w:ascii="Times New Roman" w:eastAsia="Times New Roman" w:hAnsi="Times New Roman" w:cs="Times New Roman"/>
        </w:rPr>
        <w:t xml:space="preserve"> </w:t>
      </w:r>
      <w:r w:rsidR="00474DA2" w:rsidRPr="0027379F">
        <w:rPr>
          <w:rFonts w:ascii="Times New Roman" w:eastAsia="Times New Roman" w:hAnsi="Times New Roman" w:cs="Times New Roman"/>
        </w:rPr>
        <w:t xml:space="preserve">should be freely estimated, so this parameter was added to the model. </w:t>
      </w:r>
      <w:r w:rsidRPr="00732422">
        <w:rPr>
          <w:rFonts w:ascii="Times New Roman" w:eastAsia="Times New Roman" w:hAnsi="Times New Roman" w:cs="Times New Roman"/>
        </w:rPr>
        <w:t xml:space="preserve">These constraints </w:t>
      </w:r>
      <w:r w:rsidR="00420EAA" w:rsidRPr="00732422">
        <w:rPr>
          <w:rFonts w:ascii="Times New Roman" w:eastAsia="Times New Roman" w:hAnsi="Times New Roman" w:cs="Times New Roman"/>
        </w:rPr>
        <w:t>improved</w:t>
      </w:r>
      <w:r w:rsidRPr="00732422">
        <w:rPr>
          <w:rFonts w:ascii="Times New Roman" w:eastAsia="Times New Roman" w:hAnsi="Times New Roman" w:cs="Times New Roman"/>
        </w:rPr>
        <w:t xml:space="preserve"> the model fit (</w:t>
      </w:r>
      <w:r w:rsidR="00176BD3" w:rsidRPr="00732422">
        <w:rPr>
          <w:rFonts w:ascii="Times New Roman" w:eastAsia="Times New Roman" w:hAnsi="Times New Roman" w:cs="Times New Roman"/>
        </w:rPr>
        <w:sym w:font="Symbol" w:char="F044"/>
      </w:r>
      <w:r w:rsidRPr="00732422">
        <w:rPr>
          <w:rFonts w:ascii="Times New Roman" w:eastAsia="Times New Roman" w:hAnsi="Times New Roman" w:cs="Times New Roman"/>
          <w:i/>
          <w:iCs/>
        </w:rPr>
        <w:t>X</w:t>
      </w:r>
      <w:r w:rsidRPr="00732422">
        <w:rPr>
          <w:rFonts w:ascii="Times New Roman" w:eastAsia="Times New Roman" w:hAnsi="Times New Roman" w:cs="Times New Roman"/>
          <w:i/>
          <w:iCs/>
          <w:vertAlign w:val="superscript"/>
        </w:rPr>
        <w:t>2</w:t>
      </w:r>
      <w:r w:rsidRPr="00732422">
        <w:rPr>
          <w:rFonts w:ascii="Times New Roman" w:eastAsia="Times New Roman" w:hAnsi="Times New Roman" w:cs="Times New Roman"/>
        </w:rPr>
        <w:t xml:space="preserve"> </w:t>
      </w:r>
      <w:r w:rsidR="00176BD3" w:rsidRPr="00732422">
        <w:rPr>
          <w:rFonts w:ascii="Times New Roman" w:eastAsia="Times New Roman" w:hAnsi="Times New Roman" w:cs="Times New Roman"/>
        </w:rPr>
        <w:t>(</w:t>
      </w:r>
      <w:r w:rsidR="00420EAA" w:rsidRPr="00732422">
        <w:rPr>
          <w:rFonts w:ascii="Times New Roman" w:eastAsia="Times New Roman" w:hAnsi="Times New Roman" w:cs="Times New Roman"/>
        </w:rPr>
        <w:t>16</w:t>
      </w:r>
      <w:r w:rsidR="00176BD3" w:rsidRPr="00732422">
        <w:rPr>
          <w:rFonts w:ascii="Times New Roman" w:eastAsia="Times New Roman" w:hAnsi="Times New Roman" w:cs="Times New Roman"/>
        </w:rPr>
        <w:t xml:space="preserve">) </w:t>
      </w:r>
      <w:r w:rsidRPr="00732422">
        <w:rPr>
          <w:rFonts w:ascii="Times New Roman" w:eastAsia="Times New Roman" w:hAnsi="Times New Roman" w:cs="Times New Roman"/>
        </w:rPr>
        <w:t xml:space="preserve">= </w:t>
      </w:r>
      <w:r w:rsidR="00420EAA" w:rsidRPr="00732422">
        <w:rPr>
          <w:rFonts w:ascii="Times New Roman" w:eastAsia="Times New Roman" w:hAnsi="Times New Roman" w:cs="Times New Roman"/>
        </w:rPr>
        <w:t>257</w:t>
      </w:r>
      <w:r w:rsidRPr="00732422">
        <w:rPr>
          <w:rFonts w:ascii="Times New Roman" w:eastAsia="Times New Roman" w:hAnsi="Times New Roman" w:cs="Times New Roman"/>
        </w:rPr>
        <w:t>.8</w:t>
      </w:r>
      <w:r w:rsidR="00420EAA" w:rsidRPr="00732422">
        <w:rPr>
          <w:rFonts w:ascii="Times New Roman" w:eastAsia="Times New Roman" w:hAnsi="Times New Roman" w:cs="Times New Roman"/>
        </w:rPr>
        <w:t>9</w:t>
      </w:r>
      <w:r w:rsidRPr="00732422">
        <w:rPr>
          <w:rFonts w:ascii="Times New Roman" w:eastAsia="Times New Roman" w:hAnsi="Times New Roman" w:cs="Times New Roman"/>
        </w:rPr>
        <w:t xml:space="preserve">, </w:t>
      </w:r>
      <w:r w:rsidRPr="00732422">
        <w:rPr>
          <w:rFonts w:ascii="Times New Roman" w:eastAsia="Times New Roman" w:hAnsi="Times New Roman" w:cs="Times New Roman"/>
          <w:i/>
          <w:iCs/>
        </w:rPr>
        <w:t xml:space="preserve">p </w:t>
      </w:r>
      <w:r w:rsidRPr="00732422">
        <w:rPr>
          <w:rFonts w:ascii="Times New Roman" w:eastAsia="Times New Roman" w:hAnsi="Times New Roman" w:cs="Times New Roman"/>
        </w:rPr>
        <w:t xml:space="preserve">= </w:t>
      </w:r>
      <w:r w:rsidR="00420EAA" w:rsidRPr="00732422">
        <w:rPr>
          <w:rFonts w:ascii="Times New Roman" w:eastAsia="Times New Roman" w:hAnsi="Times New Roman" w:cs="Times New Roman"/>
        </w:rPr>
        <w:t>.001</w:t>
      </w:r>
      <w:r w:rsidRPr="00732422">
        <w:rPr>
          <w:rFonts w:ascii="Times New Roman" w:eastAsia="Times New Roman" w:hAnsi="Times New Roman" w:cs="Times New Roman"/>
        </w:rPr>
        <w:t xml:space="preserve">). Third, we tested a </w:t>
      </w:r>
      <w:r w:rsidRPr="00732422">
        <w:rPr>
          <w:rFonts w:ascii="Times New Roman" w:eastAsia="Times New Roman" w:hAnsi="Times New Roman" w:cs="Times New Roman"/>
          <w:i/>
          <w:iCs/>
        </w:rPr>
        <w:t>strong</w:t>
      </w:r>
      <w:r w:rsidRPr="00732422">
        <w:rPr>
          <w:rFonts w:ascii="Times New Roman" w:eastAsia="Times New Roman" w:hAnsi="Times New Roman" w:cs="Times New Roman"/>
        </w:rPr>
        <w:t xml:space="preserve"> partial invariance model, in which across-time invariance constraints were added on the intercepts of the indicators identified above and to the intercepts of the latent BI factors. While these constraints did significantly worsen the model fit </w:t>
      </w:r>
      <w:r w:rsidR="00176BD3" w:rsidRPr="00732422">
        <w:rPr>
          <w:rFonts w:ascii="Times New Roman" w:eastAsia="Times New Roman" w:hAnsi="Times New Roman" w:cs="Times New Roman"/>
        </w:rPr>
        <w:t>(</w:t>
      </w:r>
      <w:r w:rsidR="00176BD3" w:rsidRPr="00732422">
        <w:rPr>
          <w:rFonts w:ascii="Times New Roman" w:eastAsia="Times New Roman" w:hAnsi="Times New Roman" w:cs="Times New Roman"/>
        </w:rPr>
        <w:sym w:font="Symbol" w:char="F044"/>
      </w:r>
      <w:r w:rsidR="00176BD3" w:rsidRPr="00732422">
        <w:rPr>
          <w:rFonts w:ascii="Times New Roman" w:eastAsia="Times New Roman" w:hAnsi="Times New Roman" w:cs="Times New Roman"/>
          <w:i/>
          <w:iCs/>
        </w:rPr>
        <w:t>X</w:t>
      </w:r>
      <w:r w:rsidR="00176BD3" w:rsidRPr="00732422">
        <w:rPr>
          <w:rFonts w:ascii="Times New Roman" w:eastAsia="Times New Roman" w:hAnsi="Times New Roman" w:cs="Times New Roman"/>
          <w:i/>
          <w:iCs/>
          <w:vertAlign w:val="superscript"/>
        </w:rPr>
        <w:t>2</w:t>
      </w:r>
      <w:r w:rsidR="00176BD3" w:rsidRPr="00732422">
        <w:rPr>
          <w:rFonts w:ascii="Times New Roman" w:eastAsia="Times New Roman" w:hAnsi="Times New Roman" w:cs="Times New Roman"/>
        </w:rPr>
        <w:t xml:space="preserve"> (9) </w:t>
      </w:r>
      <w:r w:rsidRPr="00732422">
        <w:rPr>
          <w:rFonts w:ascii="Times New Roman" w:eastAsia="Times New Roman" w:hAnsi="Times New Roman" w:cs="Times New Roman"/>
        </w:rPr>
        <w:t xml:space="preserve">= </w:t>
      </w:r>
      <w:r w:rsidR="000B4DA2" w:rsidRPr="00732422">
        <w:rPr>
          <w:rFonts w:ascii="Times New Roman" w:eastAsia="Times New Roman" w:hAnsi="Times New Roman" w:cs="Times New Roman"/>
        </w:rPr>
        <w:t>251.04</w:t>
      </w:r>
      <w:r w:rsidRPr="00732422">
        <w:rPr>
          <w:rFonts w:ascii="Times New Roman" w:eastAsia="Times New Roman" w:hAnsi="Times New Roman" w:cs="Times New Roman"/>
        </w:rPr>
        <w:t xml:space="preserve">, </w:t>
      </w:r>
      <w:r w:rsidRPr="00732422">
        <w:rPr>
          <w:rFonts w:ascii="Times New Roman" w:eastAsia="Times New Roman" w:hAnsi="Times New Roman" w:cs="Times New Roman"/>
          <w:i/>
          <w:iCs/>
        </w:rPr>
        <w:t xml:space="preserve">p </w:t>
      </w:r>
      <w:r w:rsidRPr="00732422">
        <w:rPr>
          <w:rFonts w:ascii="Times New Roman" w:eastAsia="Times New Roman" w:hAnsi="Times New Roman" w:cs="Times New Roman"/>
        </w:rPr>
        <w:t>= .0</w:t>
      </w:r>
      <w:r w:rsidR="000B4DA2" w:rsidRPr="00732422">
        <w:rPr>
          <w:rFonts w:ascii="Times New Roman" w:eastAsia="Times New Roman" w:hAnsi="Times New Roman" w:cs="Times New Roman"/>
        </w:rPr>
        <w:t>0</w:t>
      </w:r>
      <w:r w:rsidRPr="00732422">
        <w:rPr>
          <w:rFonts w:ascii="Times New Roman" w:eastAsia="Times New Roman" w:hAnsi="Times New Roman" w:cs="Times New Roman"/>
        </w:rPr>
        <w:t xml:space="preserve">1), </w:t>
      </w:r>
      <w:r w:rsidR="00C70208" w:rsidRPr="00732422">
        <w:rPr>
          <w:rFonts w:ascii="Times New Roman" w:eastAsia="Times New Roman" w:hAnsi="Times New Roman" w:cs="Times New Roman"/>
        </w:rPr>
        <w:t>RMSE and SRMR</w:t>
      </w:r>
      <w:r w:rsidRPr="00732422">
        <w:rPr>
          <w:rFonts w:ascii="Times New Roman" w:eastAsia="Times New Roman" w:hAnsi="Times New Roman" w:cs="Times New Roman"/>
        </w:rPr>
        <w:t xml:space="preserve"> were within the generally acceptable range (CFI: 0.</w:t>
      </w:r>
      <w:r w:rsidR="000B4DA2" w:rsidRPr="00732422">
        <w:rPr>
          <w:rFonts w:ascii="Times New Roman" w:eastAsia="Times New Roman" w:hAnsi="Times New Roman" w:cs="Times New Roman"/>
        </w:rPr>
        <w:t>866</w:t>
      </w:r>
      <w:r w:rsidRPr="00732422">
        <w:rPr>
          <w:rFonts w:ascii="Times New Roman" w:eastAsia="Times New Roman" w:hAnsi="Times New Roman" w:cs="Times New Roman"/>
        </w:rPr>
        <w:t>; TLI: 0.</w:t>
      </w:r>
      <w:r w:rsidR="000B4DA2" w:rsidRPr="00732422">
        <w:rPr>
          <w:rFonts w:ascii="Times New Roman" w:eastAsia="Times New Roman" w:hAnsi="Times New Roman" w:cs="Times New Roman"/>
        </w:rPr>
        <w:t>858</w:t>
      </w:r>
      <w:r w:rsidRPr="00732422">
        <w:rPr>
          <w:rFonts w:ascii="Times New Roman" w:eastAsia="Times New Roman" w:hAnsi="Times New Roman" w:cs="Times New Roman"/>
        </w:rPr>
        <w:t xml:space="preserve">; </w:t>
      </w:r>
      <w:r w:rsidR="00176BD3" w:rsidRPr="00732422">
        <w:rPr>
          <w:rFonts w:ascii="Times New Roman" w:eastAsia="Times New Roman" w:hAnsi="Times New Roman" w:cs="Times New Roman"/>
        </w:rPr>
        <w:t>RMSEA: .</w:t>
      </w:r>
      <w:r w:rsidR="000B4DA2" w:rsidRPr="00732422">
        <w:rPr>
          <w:rFonts w:ascii="Times New Roman" w:eastAsia="Times New Roman" w:hAnsi="Times New Roman" w:cs="Times New Roman"/>
        </w:rPr>
        <w:t>09</w:t>
      </w:r>
      <w:r w:rsidR="00176BD3" w:rsidRPr="00732422">
        <w:rPr>
          <w:rFonts w:ascii="Times New Roman" w:eastAsia="Times New Roman" w:hAnsi="Times New Roman" w:cs="Times New Roman"/>
        </w:rPr>
        <w:t xml:space="preserve">; </w:t>
      </w:r>
      <w:r w:rsidRPr="00732422">
        <w:rPr>
          <w:rFonts w:ascii="Times New Roman" w:eastAsia="Times New Roman" w:hAnsi="Times New Roman" w:cs="Times New Roman"/>
        </w:rPr>
        <w:t>SRMR: 0.</w:t>
      </w:r>
      <w:r w:rsidR="000B4DA2" w:rsidRPr="00732422">
        <w:rPr>
          <w:rFonts w:ascii="Times New Roman" w:eastAsia="Times New Roman" w:hAnsi="Times New Roman" w:cs="Times New Roman"/>
        </w:rPr>
        <w:t>10</w:t>
      </w:r>
      <w:r w:rsidRPr="00732422">
        <w:rPr>
          <w:rFonts w:ascii="Times New Roman" w:eastAsia="Times New Roman" w:hAnsi="Times New Roman" w:cs="Times New Roman"/>
        </w:rPr>
        <w:t>)</w:t>
      </w:r>
      <w:r w:rsidR="00FA318E" w:rsidRPr="00732422">
        <w:rPr>
          <w:rFonts w:ascii="Times New Roman" w:eastAsia="Times New Roman" w:hAnsi="Times New Roman" w:cs="Times New Roman"/>
        </w:rPr>
        <w:t xml:space="preserve"> for correctly identifying or rejecting model </w:t>
      </w:r>
      <w:r w:rsidR="00C70208" w:rsidRPr="00732422">
        <w:rPr>
          <w:rFonts w:ascii="Times New Roman" w:eastAsia="Times New Roman" w:hAnsi="Times New Roman" w:cs="Times New Roman"/>
        </w:rPr>
        <w:t xml:space="preserve">fit </w:t>
      </w:r>
      <w:r w:rsidR="00FA318E" w:rsidRPr="00732422">
        <w:rPr>
          <w:rFonts w:ascii="Times New Roman" w:eastAsia="Times New Roman" w:hAnsi="Times New Roman" w:cs="Times New Roman"/>
        </w:rPr>
        <w:t>based on our sample size</w:t>
      </w:r>
      <w:r w:rsidR="00C70208" w:rsidRPr="00732422">
        <w:rPr>
          <w:rFonts w:ascii="Times New Roman" w:eastAsia="Times New Roman" w:hAnsi="Times New Roman" w:cs="Times New Roman"/>
        </w:rPr>
        <w:t xml:space="preserve"> (</w:t>
      </w:r>
      <w:r w:rsidR="00C70208" w:rsidRPr="00732422">
        <w:rPr>
          <w:rFonts w:ascii="Times New Roman" w:eastAsia="Times New Roman" w:hAnsi="Times New Roman" w:cs="Times New Roman"/>
          <w:i/>
          <w:iCs/>
        </w:rPr>
        <w:t xml:space="preserve">N </w:t>
      </w:r>
      <w:r w:rsidR="00C70208" w:rsidRPr="00732422">
        <w:rPr>
          <w:rFonts w:ascii="Times New Roman" w:eastAsia="Times New Roman" w:hAnsi="Times New Roman" w:cs="Times New Roman"/>
        </w:rPr>
        <w:t>&lt; 500). While CFI and TLI were below the desired 0.95 cut-off, these indices have been shown to perform poorly in model specifications with sample size &lt; 1000 even when exact model fit is known</w:t>
      </w:r>
      <w:r w:rsidR="00CE0FF2" w:rsidRPr="00732422">
        <w:rPr>
          <w:rFonts w:ascii="Times New Roman" w:eastAsia="Times New Roman" w:hAnsi="Times New Roman" w:cs="Times New Roman"/>
        </w:rPr>
        <w:t>,</w:t>
      </w:r>
      <w:r w:rsidR="00C70208" w:rsidRPr="00732422">
        <w:rPr>
          <w:rFonts w:ascii="Times New Roman" w:eastAsia="Times New Roman" w:hAnsi="Times New Roman" w:cs="Times New Roman"/>
        </w:rPr>
        <w:t xml:space="preserve"> </w:t>
      </w:r>
      <w:r w:rsidR="00AA42C0" w:rsidRPr="00732422">
        <w:rPr>
          <w:rFonts w:ascii="Times New Roman" w:eastAsia="Times New Roman" w:hAnsi="Times New Roman" w:cs="Times New Roman"/>
        </w:rPr>
        <w:t xml:space="preserve">and therefore may be too rigorous for applied </w:t>
      </w:r>
      <w:r w:rsidR="00AA42C0" w:rsidRPr="00732422">
        <w:rPr>
          <w:rFonts w:ascii="Times New Roman" w:eastAsia="Times New Roman" w:hAnsi="Times New Roman" w:cs="Times New Roman"/>
        </w:rPr>
        <w:lastRenderedPageBreak/>
        <w:t>analyses that seek an approximation of the true process</w:t>
      </w:r>
      <w:r w:rsidR="00CE0FF2" w:rsidRPr="00732422">
        <w:rPr>
          <w:rFonts w:ascii="Times New Roman" w:eastAsia="Times New Roman" w:hAnsi="Times New Roman" w:cs="Times New Roman"/>
        </w:rPr>
        <w:t xml:space="preserve"> (</w:t>
      </w:r>
      <w:proofErr w:type="spellStart"/>
      <w:r w:rsidR="00CE0FF2" w:rsidRPr="00732422">
        <w:rPr>
          <w:rFonts w:ascii="Times New Roman" w:eastAsia="Times New Roman" w:hAnsi="Times New Roman" w:cs="Times New Roman"/>
        </w:rPr>
        <w:t>Sivo</w:t>
      </w:r>
      <w:proofErr w:type="spellEnd"/>
      <w:r w:rsidR="00CE0FF2" w:rsidRPr="00732422">
        <w:rPr>
          <w:rFonts w:ascii="Times New Roman" w:eastAsia="Times New Roman" w:hAnsi="Times New Roman" w:cs="Times New Roman"/>
        </w:rPr>
        <w:t xml:space="preserve"> et al., 2006)</w:t>
      </w:r>
      <w:r w:rsidRPr="00732422">
        <w:rPr>
          <w:rFonts w:ascii="Times New Roman" w:eastAsia="Times New Roman" w:hAnsi="Times New Roman" w:cs="Times New Roman"/>
        </w:rPr>
        <w:t xml:space="preserve">. Finally, we tested a </w:t>
      </w:r>
      <w:r w:rsidRPr="00732422">
        <w:rPr>
          <w:rFonts w:ascii="Times New Roman" w:eastAsia="Times New Roman" w:hAnsi="Times New Roman" w:cs="Times New Roman"/>
          <w:i/>
          <w:iCs/>
        </w:rPr>
        <w:t>strict</w:t>
      </w:r>
      <w:r w:rsidRPr="00732422">
        <w:rPr>
          <w:rFonts w:ascii="Times New Roman" w:eastAsia="Times New Roman" w:hAnsi="Times New Roman" w:cs="Times New Roman"/>
        </w:rPr>
        <w:t xml:space="preserve"> partial invariance model, in which across-time invariance constraints were further added to the unique variances of the indicators identified above and the variances of the latent BI factors. These strict constraints further worsened the model fit </w:t>
      </w:r>
      <w:r w:rsidR="00176BD3" w:rsidRPr="00732422">
        <w:rPr>
          <w:rFonts w:ascii="Times New Roman" w:eastAsia="Times New Roman" w:hAnsi="Times New Roman" w:cs="Times New Roman"/>
        </w:rPr>
        <w:t>(</w:t>
      </w:r>
      <w:r w:rsidR="00176BD3" w:rsidRPr="00732422">
        <w:rPr>
          <w:rFonts w:ascii="Times New Roman" w:eastAsia="Times New Roman" w:hAnsi="Times New Roman" w:cs="Times New Roman"/>
        </w:rPr>
        <w:sym w:font="Symbol" w:char="F044"/>
      </w:r>
      <w:r w:rsidR="00176BD3" w:rsidRPr="00732422">
        <w:rPr>
          <w:rFonts w:ascii="Times New Roman" w:eastAsia="Times New Roman" w:hAnsi="Times New Roman" w:cs="Times New Roman"/>
          <w:i/>
          <w:iCs/>
        </w:rPr>
        <w:t>X</w:t>
      </w:r>
      <w:r w:rsidR="00176BD3" w:rsidRPr="00732422">
        <w:rPr>
          <w:rFonts w:ascii="Times New Roman" w:eastAsia="Times New Roman" w:hAnsi="Times New Roman" w:cs="Times New Roman"/>
          <w:i/>
          <w:iCs/>
          <w:vertAlign w:val="superscript"/>
        </w:rPr>
        <w:t>2</w:t>
      </w:r>
      <w:r w:rsidR="00176BD3" w:rsidRPr="00732422">
        <w:rPr>
          <w:rFonts w:ascii="Times New Roman" w:eastAsia="Times New Roman" w:hAnsi="Times New Roman" w:cs="Times New Roman"/>
        </w:rPr>
        <w:t xml:space="preserve"> (</w:t>
      </w:r>
      <w:r w:rsidR="00FA318E" w:rsidRPr="00732422">
        <w:rPr>
          <w:rFonts w:ascii="Times New Roman" w:eastAsia="Times New Roman" w:hAnsi="Times New Roman" w:cs="Times New Roman"/>
        </w:rPr>
        <w:t>8</w:t>
      </w:r>
      <w:r w:rsidR="00176BD3" w:rsidRPr="00732422">
        <w:rPr>
          <w:rFonts w:ascii="Times New Roman" w:eastAsia="Times New Roman" w:hAnsi="Times New Roman" w:cs="Times New Roman"/>
        </w:rPr>
        <w:t xml:space="preserve">) </w:t>
      </w:r>
      <w:r w:rsidRPr="00732422">
        <w:rPr>
          <w:rFonts w:ascii="Times New Roman" w:eastAsia="Times New Roman" w:hAnsi="Times New Roman" w:cs="Times New Roman"/>
        </w:rPr>
        <w:t xml:space="preserve">= </w:t>
      </w:r>
      <w:r w:rsidR="00FA318E" w:rsidRPr="00732422">
        <w:rPr>
          <w:rFonts w:ascii="Times New Roman" w:eastAsia="Times New Roman" w:hAnsi="Times New Roman" w:cs="Times New Roman"/>
        </w:rPr>
        <w:t>474</w:t>
      </w:r>
      <w:r w:rsidRPr="00732422">
        <w:rPr>
          <w:rFonts w:ascii="Times New Roman" w:eastAsia="Times New Roman" w:hAnsi="Times New Roman" w:cs="Times New Roman"/>
        </w:rPr>
        <w:t>.</w:t>
      </w:r>
      <w:r w:rsidR="00FA318E" w:rsidRPr="00732422">
        <w:rPr>
          <w:rFonts w:ascii="Times New Roman" w:eastAsia="Times New Roman" w:hAnsi="Times New Roman" w:cs="Times New Roman"/>
        </w:rPr>
        <w:t>39</w:t>
      </w:r>
      <w:r w:rsidRPr="00732422">
        <w:rPr>
          <w:rFonts w:ascii="Times New Roman" w:eastAsia="Times New Roman" w:hAnsi="Times New Roman" w:cs="Times New Roman"/>
        </w:rPr>
        <w:t xml:space="preserve">, </w:t>
      </w:r>
      <w:r w:rsidRPr="00732422">
        <w:rPr>
          <w:rFonts w:ascii="Times New Roman" w:eastAsia="Times New Roman" w:hAnsi="Times New Roman" w:cs="Times New Roman"/>
          <w:i/>
          <w:iCs/>
        </w:rPr>
        <w:t xml:space="preserve">p </w:t>
      </w:r>
      <w:r w:rsidRPr="00732422">
        <w:rPr>
          <w:rFonts w:ascii="Times New Roman" w:eastAsia="Times New Roman" w:hAnsi="Times New Roman" w:cs="Times New Roman"/>
        </w:rPr>
        <w:t>= .0</w:t>
      </w:r>
      <w:r w:rsidR="00FA318E" w:rsidRPr="00732422">
        <w:rPr>
          <w:rFonts w:ascii="Times New Roman" w:eastAsia="Times New Roman" w:hAnsi="Times New Roman" w:cs="Times New Roman"/>
        </w:rPr>
        <w:t>0</w:t>
      </w:r>
      <w:r w:rsidRPr="00732422">
        <w:rPr>
          <w:rFonts w:ascii="Times New Roman" w:eastAsia="Times New Roman" w:hAnsi="Times New Roman" w:cs="Times New Roman"/>
        </w:rPr>
        <w:t>1) such that fit indices were no longer within acceptable range (CFI: 0.</w:t>
      </w:r>
      <w:r w:rsidR="00FA318E" w:rsidRPr="00732422">
        <w:rPr>
          <w:rFonts w:ascii="Times New Roman" w:eastAsia="Times New Roman" w:hAnsi="Times New Roman" w:cs="Times New Roman"/>
        </w:rPr>
        <w:t>770</w:t>
      </w:r>
      <w:r w:rsidRPr="00732422">
        <w:rPr>
          <w:rFonts w:ascii="Times New Roman" w:eastAsia="Times New Roman" w:hAnsi="Times New Roman" w:cs="Times New Roman"/>
        </w:rPr>
        <w:t>; TLI: 0.</w:t>
      </w:r>
      <w:r w:rsidR="00FA318E" w:rsidRPr="00732422">
        <w:rPr>
          <w:rFonts w:ascii="Times New Roman" w:eastAsia="Times New Roman" w:hAnsi="Times New Roman" w:cs="Times New Roman"/>
        </w:rPr>
        <w:t>764</w:t>
      </w:r>
      <w:r w:rsidRPr="00732422">
        <w:rPr>
          <w:rFonts w:ascii="Times New Roman" w:eastAsia="Times New Roman" w:hAnsi="Times New Roman" w:cs="Times New Roman"/>
        </w:rPr>
        <w:t xml:space="preserve">; </w:t>
      </w:r>
      <w:r w:rsidR="00133D90" w:rsidRPr="00732422">
        <w:rPr>
          <w:rFonts w:ascii="Times New Roman" w:eastAsia="Times New Roman" w:hAnsi="Times New Roman" w:cs="Times New Roman"/>
        </w:rPr>
        <w:t>RMSEA: .1</w:t>
      </w:r>
      <w:r w:rsidR="00FA318E" w:rsidRPr="00732422">
        <w:rPr>
          <w:rFonts w:ascii="Times New Roman" w:eastAsia="Times New Roman" w:hAnsi="Times New Roman" w:cs="Times New Roman"/>
        </w:rPr>
        <w:t>2</w:t>
      </w:r>
      <w:r w:rsidR="00133D90" w:rsidRPr="00732422">
        <w:rPr>
          <w:rFonts w:ascii="Times New Roman" w:eastAsia="Times New Roman" w:hAnsi="Times New Roman" w:cs="Times New Roman"/>
        </w:rPr>
        <w:t xml:space="preserve">; </w:t>
      </w:r>
      <w:r w:rsidRPr="00732422">
        <w:rPr>
          <w:rFonts w:ascii="Times New Roman" w:eastAsia="Times New Roman" w:hAnsi="Times New Roman" w:cs="Times New Roman"/>
        </w:rPr>
        <w:t>SRMR: 0.</w:t>
      </w:r>
      <w:r w:rsidR="00FA318E" w:rsidRPr="00732422">
        <w:rPr>
          <w:rFonts w:ascii="Times New Roman" w:eastAsia="Times New Roman" w:hAnsi="Times New Roman" w:cs="Times New Roman"/>
        </w:rPr>
        <w:t>20</w:t>
      </w:r>
      <w:r w:rsidRPr="00732422">
        <w:rPr>
          <w:rFonts w:ascii="Times New Roman" w:eastAsia="Times New Roman" w:hAnsi="Times New Roman" w:cs="Times New Roman"/>
        </w:rPr>
        <w:t>).</w:t>
      </w:r>
      <w:r w:rsidRPr="0027379F">
        <w:rPr>
          <w:rFonts w:ascii="Times New Roman" w:eastAsia="Times New Roman" w:hAnsi="Times New Roman" w:cs="Times New Roman"/>
        </w:rPr>
        <w:t xml:space="preserve"> Together, these results suggest that our BI tasks show </w:t>
      </w:r>
      <w:r w:rsidRPr="0027379F">
        <w:rPr>
          <w:rFonts w:ascii="Times New Roman" w:eastAsia="Times New Roman" w:hAnsi="Times New Roman" w:cs="Times New Roman"/>
          <w:i/>
          <w:iCs/>
        </w:rPr>
        <w:t>strong partial measurement invariance</w:t>
      </w:r>
      <w:r w:rsidRPr="0027379F">
        <w:rPr>
          <w:rFonts w:ascii="Times New Roman" w:eastAsia="Times New Roman" w:hAnsi="Times New Roman" w:cs="Times New Roman"/>
        </w:rPr>
        <w:t>, which is sufficient to model the growth structure of BI latent factors over time.</w:t>
      </w:r>
      <w:r w:rsidRPr="00180C6F">
        <w:rPr>
          <w:rFonts w:ascii="Times New Roman" w:eastAsia="Times New Roman" w:hAnsi="Times New Roman" w:cs="Times New Roman"/>
        </w:rPr>
        <w:t xml:space="preserve"> </w:t>
      </w:r>
    </w:p>
    <w:p w14:paraId="45664E95" w14:textId="6FDD1225" w:rsidR="00945F00" w:rsidRPr="00180C6F" w:rsidRDefault="00945F00" w:rsidP="000D6B96">
      <w:pPr>
        <w:widowControl w:val="0"/>
        <w:spacing w:line="480" w:lineRule="auto"/>
        <w:rPr>
          <w:rFonts w:ascii="Times New Roman" w:eastAsia="Times New Roman" w:hAnsi="Times New Roman" w:cs="Times New Roman"/>
        </w:rPr>
      </w:pPr>
      <w:r w:rsidRPr="00180C6F">
        <w:rPr>
          <w:rFonts w:ascii="Times New Roman" w:eastAsia="Times New Roman" w:hAnsi="Times New Roman" w:cs="Times New Roman"/>
          <w:b/>
          <w:bCs/>
        </w:rPr>
        <w:t>S6. Index of BP Psychopathology</w:t>
      </w:r>
    </w:p>
    <w:p w14:paraId="3542CFAC" w14:textId="2903C2F9" w:rsidR="00945F00" w:rsidRPr="00180C6F" w:rsidRDefault="00945F00" w:rsidP="000615FA">
      <w:pPr>
        <w:widowControl w:val="0"/>
        <w:spacing w:line="480" w:lineRule="auto"/>
        <w:rPr>
          <w:rFonts w:ascii="Times New Roman" w:eastAsia="Times New Roman" w:hAnsi="Times New Roman" w:cs="Times New Roman"/>
        </w:rPr>
      </w:pPr>
      <w:r w:rsidRPr="00180C6F">
        <w:rPr>
          <w:rFonts w:ascii="Times New Roman" w:eastAsia="Times New Roman" w:hAnsi="Times New Roman" w:cs="Times New Roman"/>
        </w:rPr>
        <w:tab/>
        <w:t xml:space="preserve">Composite scores were created to reflect BP psychopathology using information </w:t>
      </w:r>
      <w:proofErr w:type="gramStart"/>
      <w:r w:rsidRPr="00180C6F">
        <w:rPr>
          <w:rFonts w:ascii="Times New Roman" w:eastAsia="Times New Roman" w:hAnsi="Times New Roman" w:cs="Times New Roman"/>
        </w:rPr>
        <w:t>on:</w:t>
      </w:r>
      <w:proofErr w:type="gramEnd"/>
      <w:r w:rsidRPr="00180C6F">
        <w:rPr>
          <w:rFonts w:ascii="Times New Roman" w:eastAsia="Times New Roman" w:hAnsi="Times New Roman" w:cs="Times New Roman"/>
        </w:rPr>
        <w:t xml:space="preserve"> a) BP psychopathology symptoms (</w:t>
      </w:r>
      <w:r w:rsidRPr="00180C6F">
        <w:rPr>
          <w:rFonts w:ascii="Times New Roman" w:eastAsia="Times New Roman" w:hAnsi="Times New Roman" w:cs="Times New Roman"/>
          <w:i/>
          <w:iCs/>
        </w:rPr>
        <w:t>Symptom Count</w:t>
      </w:r>
      <w:r w:rsidRPr="00180C6F">
        <w:rPr>
          <w:rFonts w:ascii="Times New Roman" w:eastAsia="Times New Roman" w:hAnsi="Times New Roman" w:cs="Times New Roman"/>
        </w:rPr>
        <w:t>), b) BP diagnoses (</w:t>
      </w:r>
      <w:r w:rsidRPr="00180C6F">
        <w:rPr>
          <w:rFonts w:ascii="Times New Roman" w:eastAsia="Times New Roman" w:hAnsi="Times New Roman" w:cs="Times New Roman"/>
          <w:i/>
          <w:iCs/>
        </w:rPr>
        <w:t>Diagnosis Count</w:t>
      </w:r>
      <w:r w:rsidRPr="00180C6F">
        <w:rPr>
          <w:rFonts w:ascii="Times New Roman" w:eastAsia="Times New Roman" w:hAnsi="Times New Roman" w:cs="Times New Roman"/>
        </w:rPr>
        <w:t xml:space="preserve">), c) BP </w:t>
      </w:r>
      <w:r w:rsidRPr="00180C6F">
        <w:rPr>
          <w:rFonts w:ascii="Times New Roman" w:eastAsia="Times New Roman" w:hAnsi="Times New Roman" w:cs="Times New Roman"/>
          <w:i/>
          <w:iCs/>
        </w:rPr>
        <w:t>Age of Onset</w:t>
      </w:r>
      <w:r w:rsidRPr="00180C6F">
        <w:rPr>
          <w:rFonts w:ascii="Times New Roman" w:eastAsia="Times New Roman" w:hAnsi="Times New Roman" w:cs="Times New Roman"/>
        </w:rPr>
        <w:t xml:space="preserve"> of disorders, and d) The proportion of BP’s </w:t>
      </w:r>
      <w:r w:rsidRPr="00180C6F">
        <w:rPr>
          <w:rFonts w:ascii="Times New Roman" w:eastAsia="Times New Roman" w:hAnsi="Times New Roman" w:cs="Times New Roman"/>
          <w:i/>
          <w:iCs/>
        </w:rPr>
        <w:t>First Degree Relatives</w:t>
      </w:r>
      <w:r w:rsidRPr="00180C6F">
        <w:rPr>
          <w:rFonts w:ascii="Times New Roman" w:eastAsia="Times New Roman" w:hAnsi="Times New Roman" w:cs="Times New Roman"/>
        </w:rPr>
        <w:t xml:space="preserve"> experiencing problems with psychopathology. It was assumed that more symptoms indicate increased severity, and that having symptoms that do not reach the threshold for disorder also constitutes a genetic influence, albeit weaker (e.g., Andrews et al., 1990; Levy et al., 1997).</w:t>
      </w:r>
      <w:r w:rsidRPr="00180C6F">
        <w:rPr>
          <w:rFonts w:ascii="Times New Roman" w:eastAsia="Times New Roman" w:hAnsi="Times New Roman" w:cs="Times New Roman"/>
          <w:color w:val="000000"/>
          <w:sz w:val="22"/>
          <w:szCs w:val="22"/>
          <w:shd w:val="clear" w:color="auto" w:fill="FFFFFF"/>
        </w:rPr>
        <w:t xml:space="preserve"> </w:t>
      </w:r>
      <w:r w:rsidRPr="00180C6F">
        <w:rPr>
          <w:rFonts w:ascii="Times New Roman" w:eastAsia="Times New Roman" w:hAnsi="Times New Roman" w:cs="Times New Roman"/>
        </w:rPr>
        <w:t xml:space="preserve">It was also assumed that crossing from symptoms to disorder increases the genetic loading (e.g., </w:t>
      </w:r>
      <w:proofErr w:type="spellStart"/>
      <w:r w:rsidRPr="00180C6F">
        <w:rPr>
          <w:rFonts w:ascii="Times New Roman" w:eastAsia="Times New Roman" w:hAnsi="Times New Roman" w:cs="Times New Roman"/>
        </w:rPr>
        <w:t>Eley</w:t>
      </w:r>
      <w:proofErr w:type="spellEnd"/>
      <w:r w:rsidRPr="00180C6F">
        <w:rPr>
          <w:rFonts w:ascii="Times New Roman" w:eastAsia="Times New Roman" w:hAnsi="Times New Roman" w:cs="Times New Roman"/>
        </w:rPr>
        <w:t xml:space="preserve">, 1997), earlier ages of onset are associated with higher genetic risk (supported particularly for depression, </w:t>
      </w:r>
      <w:proofErr w:type="spellStart"/>
      <w:r w:rsidRPr="00180C6F">
        <w:rPr>
          <w:rFonts w:ascii="Times New Roman" w:eastAsia="Times New Roman" w:hAnsi="Times New Roman" w:cs="Times New Roman"/>
        </w:rPr>
        <w:t>Cadoret</w:t>
      </w:r>
      <w:proofErr w:type="spellEnd"/>
      <w:r w:rsidRPr="00180C6F">
        <w:rPr>
          <w:rFonts w:ascii="Times New Roman" w:eastAsia="Times New Roman" w:hAnsi="Times New Roman" w:cs="Times New Roman"/>
        </w:rPr>
        <w:t xml:space="preserve"> et al., 1977; Levinson, 2006), and the number of </w:t>
      </w:r>
      <w:r w:rsidR="00064A4D" w:rsidRPr="00180C6F">
        <w:rPr>
          <w:rFonts w:ascii="Times New Roman" w:eastAsia="Times New Roman" w:hAnsi="Times New Roman" w:cs="Times New Roman"/>
        </w:rPr>
        <w:t>first-degree</w:t>
      </w:r>
      <w:r w:rsidRPr="00180C6F">
        <w:rPr>
          <w:rFonts w:ascii="Times New Roman" w:eastAsia="Times New Roman" w:hAnsi="Times New Roman" w:cs="Times New Roman"/>
        </w:rPr>
        <w:t xml:space="preserve"> relatives confers additional genetic risk, </w:t>
      </w:r>
      <w:r w:rsidR="000615FA" w:rsidRPr="00180C6F">
        <w:rPr>
          <w:rFonts w:ascii="Times New Roman" w:eastAsia="Times New Roman" w:hAnsi="Times New Roman" w:cs="Times New Roman"/>
        </w:rPr>
        <w:t>because it indicates</w:t>
      </w:r>
      <w:r w:rsidRPr="00180C6F">
        <w:rPr>
          <w:rFonts w:ascii="Times New Roman" w:eastAsia="Times New Roman" w:hAnsi="Times New Roman" w:cs="Times New Roman"/>
        </w:rPr>
        <w:t xml:space="preserve"> higher genetic influence (Sullivan et al., 2000). Genetic risk for psychopathology was separated into three interrelated categories: </w:t>
      </w:r>
      <w:r w:rsidR="000615FA" w:rsidRPr="00180C6F">
        <w:rPr>
          <w:rFonts w:ascii="Times New Roman" w:eastAsia="Times New Roman" w:hAnsi="Times New Roman" w:cs="Times New Roman"/>
          <w:i/>
          <w:iCs/>
        </w:rPr>
        <w:t>I</w:t>
      </w:r>
      <w:r w:rsidRPr="00180C6F">
        <w:rPr>
          <w:rFonts w:ascii="Times New Roman" w:eastAsia="Times New Roman" w:hAnsi="Times New Roman" w:cs="Times New Roman"/>
          <w:i/>
          <w:iCs/>
        </w:rPr>
        <w:t xml:space="preserve">nternalizing, </w:t>
      </w:r>
      <w:r w:rsidR="000615FA" w:rsidRPr="00180C6F">
        <w:rPr>
          <w:rFonts w:ascii="Times New Roman" w:eastAsia="Times New Roman" w:hAnsi="Times New Roman" w:cs="Times New Roman"/>
          <w:i/>
          <w:iCs/>
        </w:rPr>
        <w:t>E</w:t>
      </w:r>
      <w:r w:rsidRPr="00180C6F">
        <w:rPr>
          <w:rFonts w:ascii="Times New Roman" w:eastAsia="Times New Roman" w:hAnsi="Times New Roman" w:cs="Times New Roman"/>
          <w:i/>
          <w:iCs/>
        </w:rPr>
        <w:t>xternalizing</w:t>
      </w:r>
      <w:r w:rsidR="000615FA" w:rsidRPr="00180C6F">
        <w:rPr>
          <w:rFonts w:ascii="Times New Roman" w:eastAsia="Times New Roman" w:hAnsi="Times New Roman" w:cs="Times New Roman"/>
          <w:i/>
          <w:iCs/>
        </w:rPr>
        <w:t xml:space="preserve">, </w:t>
      </w:r>
      <w:r w:rsidR="000615FA" w:rsidRPr="00180C6F">
        <w:rPr>
          <w:rFonts w:ascii="Times New Roman" w:eastAsia="Times New Roman" w:hAnsi="Times New Roman" w:cs="Times New Roman"/>
        </w:rPr>
        <w:t>and</w:t>
      </w:r>
      <w:r w:rsidR="000615FA" w:rsidRPr="00180C6F">
        <w:rPr>
          <w:rFonts w:ascii="Times New Roman" w:eastAsia="Times New Roman" w:hAnsi="Times New Roman" w:cs="Times New Roman"/>
          <w:i/>
          <w:iCs/>
        </w:rPr>
        <w:t xml:space="preserve"> Substance Use</w:t>
      </w:r>
      <w:r w:rsidR="000615FA" w:rsidRPr="00180C6F">
        <w:rPr>
          <w:rFonts w:ascii="Times New Roman" w:eastAsia="Times New Roman" w:hAnsi="Times New Roman" w:cs="Times New Roman"/>
        </w:rPr>
        <w:t xml:space="preserve"> </w:t>
      </w:r>
      <w:r w:rsidRPr="00180C6F">
        <w:rPr>
          <w:rFonts w:ascii="Times New Roman" w:eastAsia="Times New Roman" w:hAnsi="Times New Roman" w:cs="Times New Roman"/>
        </w:rPr>
        <w:t>problems. </w:t>
      </w:r>
      <w:r w:rsidR="000615FA" w:rsidRPr="00180C6F">
        <w:rPr>
          <w:rFonts w:ascii="Times New Roman" w:eastAsia="Times New Roman" w:hAnsi="Times New Roman" w:cs="Times New Roman"/>
        </w:rPr>
        <w:t>Finally, general psychopathology factor</w:t>
      </w:r>
      <w:r w:rsidR="000615FA" w:rsidRPr="00180C6F">
        <w:rPr>
          <w:rFonts w:ascii="Times New Roman" w:eastAsia="Times New Roman" w:hAnsi="Times New Roman" w:cs="Times New Roman"/>
          <w:b/>
          <w:bCs/>
        </w:rPr>
        <w:t xml:space="preserve"> </w:t>
      </w:r>
      <w:r w:rsidR="000615FA" w:rsidRPr="00180C6F">
        <w:rPr>
          <w:rFonts w:ascii="Times New Roman" w:eastAsia="Times New Roman" w:hAnsi="Times New Roman" w:cs="Times New Roman"/>
        </w:rPr>
        <w:t>was conceptualized and calculated as a higher-order factor based on the factor scores from these subfactors.</w:t>
      </w:r>
    </w:p>
    <w:p w14:paraId="2F99EEB0" w14:textId="7499A8FA" w:rsidR="000615FA" w:rsidRPr="00180C6F" w:rsidRDefault="000615FA"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i/>
          <w:iCs/>
        </w:rPr>
        <w:t>Internalizing problems</w:t>
      </w:r>
      <w:r w:rsidRPr="00180C6F">
        <w:rPr>
          <w:rFonts w:ascii="Times New Roman" w:eastAsia="Times New Roman" w:hAnsi="Times New Roman" w:cs="Times New Roman"/>
        </w:rPr>
        <w:t xml:space="preserve"> included symptoms, diagnoses, and age of onset from major depression, brief recurrent depression, dysthymia, separation anxiety, adult separation anxiety, </w:t>
      </w:r>
      <w:r w:rsidRPr="00180C6F">
        <w:rPr>
          <w:rFonts w:ascii="Times New Roman" w:eastAsia="Times New Roman" w:hAnsi="Times New Roman" w:cs="Times New Roman"/>
        </w:rPr>
        <w:lastRenderedPageBreak/>
        <w:t xml:space="preserve">social phobia, agoraphobia (with and without panic), panic disorder, specific phobia, and generalized anxiety, assessed via the Composite International Diagnostic Interview (CIDI, Kessler and </w:t>
      </w:r>
      <w:proofErr w:type="spellStart"/>
      <w:r w:rsidRPr="00180C6F">
        <w:rPr>
          <w:rFonts w:ascii="Times New Roman" w:eastAsia="Times New Roman" w:hAnsi="Times New Roman" w:cs="Times New Roman"/>
        </w:rPr>
        <w:t>Ustun</w:t>
      </w:r>
      <w:proofErr w:type="spellEnd"/>
      <w:r w:rsidRPr="00180C6F">
        <w:rPr>
          <w:rFonts w:ascii="Times New Roman" w:eastAsia="Times New Roman" w:hAnsi="Times New Roman" w:cs="Times New Roman"/>
        </w:rPr>
        <w:t>, 2004). The proportion of first-degree relatives with internalizing problems was calculated on a single item, “ever been diagnosed with depression or anxiety problems that have been treated or recommended for treatment with medication or counseling”.  </w:t>
      </w:r>
    </w:p>
    <w:p w14:paraId="0167E2F4" w14:textId="78B8EDCC" w:rsidR="000615FA" w:rsidRPr="00180C6F" w:rsidRDefault="000615FA"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i/>
          <w:iCs/>
        </w:rPr>
        <w:t>Externalizing problems</w:t>
      </w:r>
      <w:r w:rsidRPr="00180C6F">
        <w:rPr>
          <w:rFonts w:ascii="Times New Roman" w:eastAsia="Times New Roman" w:hAnsi="Times New Roman" w:cs="Times New Roman"/>
        </w:rPr>
        <w:t xml:space="preserve"> included symptoms, diagnoses, and age of onset from conduct disorder and antisocial personality assessed via the Diagnostic Interview Schedule (DIS, Robins et al., 1981). The proportion of first-degree relatives was calculated on the maximum score the BP rated each relative on two items, “ever had a hot temper, been in fights frequently, or been involved in stealing regularly”, and “ever come into contact with the legal system because of things s/he has done (e.g., been arrested, spent time in jail, had a driver’s license revoked)”.  </w:t>
      </w:r>
    </w:p>
    <w:p w14:paraId="5D03E733" w14:textId="14DA5FE0" w:rsidR="000615FA" w:rsidRPr="00180C6F" w:rsidRDefault="000615FA"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i/>
          <w:iCs/>
        </w:rPr>
        <w:t>Substance use</w:t>
      </w:r>
      <w:r w:rsidRPr="00180C6F">
        <w:rPr>
          <w:rFonts w:ascii="Times New Roman" w:eastAsia="Times New Roman" w:hAnsi="Times New Roman" w:cs="Times New Roman"/>
        </w:rPr>
        <w:t xml:space="preserve"> included symptoms, diagnoses, and age of onset of alcohol and drug dependence and abuse and tobacco dependence assessed using the CIDI at the 18-month assessment. The proportion of first-degree relatives (of mother, father, and up to three siblings) with substance use problems was calculated on a single item, “ever had problems with drugs or alcohol (e.g., drank too much or used drugs on a regular basis, got mean while drinking”.  </w:t>
      </w:r>
    </w:p>
    <w:p w14:paraId="17800D26" w14:textId="0B6227B6" w:rsidR="00553E61" w:rsidRPr="00180C6F" w:rsidRDefault="00553E61" w:rsidP="00553E61">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Diagnosis and symptom count from the CIDI and DIS were computed on the following categories: </w:t>
      </w:r>
    </w:p>
    <w:p w14:paraId="555A77E4" w14:textId="0AB654A7" w:rsidR="00553E61" w:rsidRPr="00180C6F" w:rsidRDefault="00553E61" w:rsidP="00553E61">
      <w:pPr>
        <w:pStyle w:val="ListParagraph"/>
        <w:widowControl w:val="0"/>
        <w:numPr>
          <w:ilvl w:val="0"/>
          <w:numId w:val="2"/>
        </w:numPr>
        <w:spacing w:line="480" w:lineRule="auto"/>
        <w:rPr>
          <w:rFonts w:ascii="Times New Roman" w:eastAsia="Times New Roman" w:hAnsi="Times New Roman" w:cs="Times New Roman"/>
        </w:rPr>
      </w:pPr>
      <w:r w:rsidRPr="00180C6F">
        <w:rPr>
          <w:rFonts w:ascii="Times New Roman" w:eastAsia="Times New Roman" w:hAnsi="Times New Roman" w:cs="Times New Roman"/>
        </w:rPr>
        <w:t>Mood Disorders: Including major depression episode (MJE), dysthymia (DY), recurrent brief depression (RBD), and major depression disorder (MDD)</w:t>
      </w:r>
    </w:p>
    <w:p w14:paraId="2BD90247" w14:textId="77777777" w:rsidR="00553E61" w:rsidRPr="00180C6F" w:rsidRDefault="00553E61" w:rsidP="00553E61">
      <w:pPr>
        <w:pStyle w:val="ListParagraph"/>
        <w:widowControl w:val="0"/>
        <w:numPr>
          <w:ilvl w:val="0"/>
          <w:numId w:val="2"/>
        </w:numPr>
        <w:spacing w:line="480" w:lineRule="auto"/>
        <w:rPr>
          <w:rFonts w:ascii="Times New Roman" w:eastAsia="Times New Roman" w:hAnsi="Times New Roman" w:cs="Times New Roman"/>
        </w:rPr>
      </w:pPr>
      <w:r w:rsidRPr="00180C6F">
        <w:rPr>
          <w:rFonts w:ascii="Times New Roman" w:eastAsia="Times New Roman" w:hAnsi="Times New Roman" w:cs="Times New Roman"/>
        </w:rPr>
        <w:t>Anxiety Disorders: Including separation anxiety (SA), adult separation anxiety (ASA), agoraphobia (AGO), agoraphobia without panic (AGP), social phobia (SO), panic disorder (PD) specific phobia (SP), and generalized anxiety (G). </w:t>
      </w:r>
    </w:p>
    <w:p w14:paraId="684EBCFE" w14:textId="77777777" w:rsidR="00553E61" w:rsidRPr="00180C6F" w:rsidRDefault="00553E61" w:rsidP="00553E61">
      <w:pPr>
        <w:pStyle w:val="ListParagraph"/>
        <w:widowControl w:val="0"/>
        <w:numPr>
          <w:ilvl w:val="0"/>
          <w:numId w:val="2"/>
        </w:numPr>
        <w:spacing w:line="480" w:lineRule="auto"/>
        <w:rPr>
          <w:rFonts w:ascii="Times New Roman" w:eastAsia="Times New Roman" w:hAnsi="Times New Roman" w:cs="Times New Roman"/>
        </w:rPr>
      </w:pPr>
      <w:r w:rsidRPr="00180C6F">
        <w:rPr>
          <w:rFonts w:ascii="Times New Roman" w:eastAsia="Times New Roman" w:hAnsi="Times New Roman" w:cs="Times New Roman"/>
        </w:rPr>
        <w:lastRenderedPageBreak/>
        <w:t>Substance Use: including Alcohol abuse (AA) and dependence (AD), other drug abuse (DA) and dependence (DD), and nicotine dependence (ND).</w:t>
      </w:r>
    </w:p>
    <w:p w14:paraId="6D51D377" w14:textId="4F9A292A" w:rsidR="00553E61" w:rsidRPr="00180C6F" w:rsidRDefault="00553E61" w:rsidP="00553E61">
      <w:pPr>
        <w:pStyle w:val="ListParagraph"/>
        <w:widowControl w:val="0"/>
        <w:numPr>
          <w:ilvl w:val="0"/>
          <w:numId w:val="2"/>
        </w:numPr>
        <w:spacing w:line="480" w:lineRule="auto"/>
        <w:rPr>
          <w:rFonts w:ascii="Times New Roman" w:eastAsia="Times New Roman" w:hAnsi="Times New Roman" w:cs="Times New Roman"/>
        </w:rPr>
      </w:pPr>
      <w:r w:rsidRPr="00180C6F">
        <w:rPr>
          <w:rFonts w:ascii="Times New Roman" w:eastAsia="Times New Roman" w:hAnsi="Times New Roman" w:cs="Times New Roman"/>
        </w:rPr>
        <w:t>Externalizing: including Conduct and Antisocial Personality Disorders.</w:t>
      </w:r>
    </w:p>
    <w:p w14:paraId="2799F460" w14:textId="57492107" w:rsidR="00553E61" w:rsidRPr="00180C6F" w:rsidRDefault="00553E61" w:rsidP="000D6B96">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Some inclusion/ exclusion decisions were made </w:t>
      </w:r>
      <w:r w:rsidR="006C06B5" w:rsidRPr="00180C6F">
        <w:rPr>
          <w:rFonts w:ascii="Times New Roman" w:eastAsia="Times New Roman" w:hAnsi="Times New Roman" w:cs="Times New Roman"/>
        </w:rPr>
        <w:t xml:space="preserve">for the internalizing scales </w:t>
      </w:r>
      <w:r w:rsidRPr="00180C6F">
        <w:rPr>
          <w:rFonts w:ascii="Times New Roman" w:eastAsia="Times New Roman" w:hAnsi="Times New Roman" w:cs="Times New Roman"/>
        </w:rPr>
        <w:t>based on the symptom structure of DSM-IV disorders, which is often quite complex. MJE is a necessary component of major depressive disorder, and the sole symptom of MDD. Therefore, MJE was not included in the diagnosis list. It was however, included as a symptom in the symptom count, as it is the sole symptom for MDD.  MJE and Recurrent Brief Depression have the exact same 9 symptoms. Therefore, we elected to include the nine (RBD) symptoms in the Symptom Count (e.g., only once). Note, however, that because of the overlap of RBD symptoms (which are included in the Symptom Count), functionally, both MJE and its symptoms are represented in the Symptom Count.</w:t>
      </w:r>
      <w:r w:rsidR="006C06B5" w:rsidRPr="00180C6F">
        <w:rPr>
          <w:rFonts w:ascii="Times New Roman" w:eastAsia="Times New Roman" w:hAnsi="Times New Roman" w:cs="Times New Roman"/>
        </w:rPr>
        <w:t xml:space="preserve"> MJE and Dysthymia have somewhat overlapping symptoms. Five out of the six DY symptoms are repeated in the MJE list verbatim. Three of these overlapping items were perfectly correlated (</w:t>
      </w:r>
      <w:r w:rsidR="006C06B5" w:rsidRPr="00180C6F">
        <w:rPr>
          <w:rFonts w:ascii="Times New Roman" w:eastAsia="Times New Roman" w:hAnsi="Times New Roman" w:cs="Times New Roman"/>
          <w:i/>
          <w:iCs/>
        </w:rPr>
        <w:t xml:space="preserve">r = </w:t>
      </w:r>
      <w:r w:rsidR="006C06B5" w:rsidRPr="00180C6F">
        <w:rPr>
          <w:rFonts w:ascii="Times New Roman" w:eastAsia="Times New Roman" w:hAnsi="Times New Roman" w:cs="Times New Roman"/>
        </w:rPr>
        <w:t>1.0) within participant in our sample, while the others were strongly correlated (</w:t>
      </w:r>
      <w:r w:rsidR="006C06B5" w:rsidRPr="00180C6F">
        <w:rPr>
          <w:rFonts w:ascii="Times New Roman" w:eastAsia="Times New Roman" w:hAnsi="Times New Roman" w:cs="Times New Roman"/>
          <w:i/>
          <w:iCs/>
        </w:rPr>
        <w:t xml:space="preserve">r = </w:t>
      </w:r>
      <w:r w:rsidR="006C06B5" w:rsidRPr="00180C6F">
        <w:rPr>
          <w:rFonts w:ascii="Times New Roman" w:eastAsia="Times New Roman" w:hAnsi="Times New Roman" w:cs="Times New Roman"/>
        </w:rPr>
        <w:t>.66 - .88). Therefore, the three perfectly overlapping DY symptoms were not included in the Symptom Count, as to not “double count” them, but the others were retained (including those that were strongly correlated), to ensure that DY symptoms were represented.</w:t>
      </w:r>
      <w:r w:rsidR="002718DB" w:rsidRPr="00180C6F">
        <w:rPr>
          <w:rFonts w:ascii="Times New Roman" w:eastAsia="Times New Roman" w:hAnsi="Times New Roman" w:cs="Times New Roman"/>
        </w:rPr>
        <w:t xml:space="preserve"> Finally, Panic Attack is a necessary component of the DSM-IV Criterion A of Panic Disorder, and nearly 50% of the sample reporting having at least a panic attack. However, Panic Disorder criteria A is computed as reporting a panic attack plus reporting at least one attack followed by </w:t>
      </w:r>
      <w:r w:rsidR="000D6B96" w:rsidRPr="00180C6F">
        <w:rPr>
          <w:rFonts w:ascii="Times New Roman" w:eastAsia="Times New Roman" w:hAnsi="Times New Roman" w:cs="Times New Roman"/>
        </w:rPr>
        <w:t>one</w:t>
      </w:r>
      <w:r w:rsidR="002718DB" w:rsidRPr="00180C6F">
        <w:rPr>
          <w:rFonts w:ascii="Times New Roman" w:eastAsia="Times New Roman" w:hAnsi="Times New Roman" w:cs="Times New Roman"/>
        </w:rPr>
        <w:t xml:space="preserve"> month or more of at least one of three symptoms. Thus, the Panic Attac</w:t>
      </w:r>
      <w:r w:rsidR="000D6B96" w:rsidRPr="00180C6F">
        <w:rPr>
          <w:rFonts w:ascii="Times New Roman" w:eastAsia="Times New Roman" w:hAnsi="Times New Roman" w:cs="Times New Roman"/>
        </w:rPr>
        <w:t xml:space="preserve">k item </w:t>
      </w:r>
      <w:r w:rsidR="002718DB" w:rsidRPr="00180C6F">
        <w:rPr>
          <w:rFonts w:ascii="Times New Roman" w:eastAsia="Times New Roman" w:hAnsi="Times New Roman" w:cs="Times New Roman"/>
        </w:rPr>
        <w:t>was excluded from both the Diagnosis Count and Symptom Count.</w:t>
      </w:r>
    </w:p>
    <w:p w14:paraId="7B26629F" w14:textId="0642C69D" w:rsidR="00945F00" w:rsidRPr="00180C6F" w:rsidRDefault="002718DB" w:rsidP="000615FA">
      <w:pPr>
        <w:widowControl w:val="0"/>
        <w:spacing w:line="480" w:lineRule="auto"/>
        <w:rPr>
          <w:rFonts w:ascii="Times New Roman" w:eastAsia="Times New Roman" w:hAnsi="Times New Roman" w:cs="Times New Roman"/>
        </w:rPr>
      </w:pPr>
      <w:r w:rsidRPr="00180C6F">
        <w:rPr>
          <w:rFonts w:ascii="Times New Roman" w:eastAsia="Times New Roman" w:hAnsi="Times New Roman" w:cs="Times New Roman"/>
        </w:rPr>
        <w:tab/>
      </w:r>
      <w:r w:rsidR="00687102" w:rsidRPr="00180C6F">
        <w:rPr>
          <w:rFonts w:ascii="Times New Roman" w:eastAsia="Times New Roman" w:hAnsi="Times New Roman" w:cs="Times New Roman"/>
        </w:rPr>
        <w:t>P</w:t>
      </w:r>
      <w:r w:rsidRPr="00180C6F">
        <w:rPr>
          <w:rFonts w:ascii="Times New Roman" w:eastAsia="Times New Roman" w:hAnsi="Times New Roman" w:cs="Times New Roman"/>
        </w:rPr>
        <w:t xml:space="preserve">rincipal component analyses (PCA) including each of the four indicators (Symptom </w:t>
      </w:r>
      <w:r w:rsidRPr="00180C6F">
        <w:rPr>
          <w:rFonts w:ascii="Times New Roman" w:eastAsia="Times New Roman" w:hAnsi="Times New Roman" w:cs="Times New Roman"/>
        </w:rPr>
        <w:lastRenderedPageBreak/>
        <w:t xml:space="preserve">Count, Diagnosis Count, Age of Onset, First-Degree Relatives) </w:t>
      </w:r>
      <w:r w:rsidR="00687102" w:rsidRPr="00180C6F">
        <w:rPr>
          <w:rFonts w:ascii="Times New Roman" w:eastAsia="Times New Roman" w:hAnsi="Times New Roman" w:cs="Times New Roman"/>
        </w:rPr>
        <w:t xml:space="preserve">were conducted </w:t>
      </w:r>
      <w:r w:rsidRPr="00180C6F">
        <w:rPr>
          <w:rFonts w:ascii="Times New Roman" w:eastAsia="Times New Roman" w:hAnsi="Times New Roman" w:cs="Times New Roman"/>
        </w:rPr>
        <w:t xml:space="preserve">for each type of psychopathology </w:t>
      </w:r>
      <w:r w:rsidR="000A277E" w:rsidRPr="00180C6F">
        <w:rPr>
          <w:rFonts w:ascii="Times New Roman" w:eastAsia="Times New Roman" w:hAnsi="Times New Roman" w:cs="Times New Roman"/>
        </w:rPr>
        <w:t>(</w:t>
      </w:r>
      <w:r w:rsidR="000A277E" w:rsidRPr="00180C6F">
        <w:rPr>
          <w:rFonts w:ascii="Times New Roman" w:eastAsia="Times New Roman" w:hAnsi="Times New Roman" w:cs="Times New Roman"/>
          <w:i/>
          <w:iCs/>
        </w:rPr>
        <w:t xml:space="preserve">Internalizing, Externalizing, </w:t>
      </w:r>
      <w:r w:rsidR="000A277E" w:rsidRPr="00180C6F">
        <w:rPr>
          <w:rFonts w:ascii="Times New Roman" w:eastAsia="Times New Roman" w:hAnsi="Times New Roman" w:cs="Times New Roman"/>
        </w:rPr>
        <w:t>and</w:t>
      </w:r>
      <w:r w:rsidR="000A277E" w:rsidRPr="00180C6F">
        <w:rPr>
          <w:rFonts w:ascii="Times New Roman" w:eastAsia="Times New Roman" w:hAnsi="Times New Roman" w:cs="Times New Roman"/>
          <w:i/>
          <w:iCs/>
        </w:rPr>
        <w:t xml:space="preserve"> Substance Use</w:t>
      </w:r>
      <w:r w:rsidR="000A277E" w:rsidRPr="00180C6F">
        <w:rPr>
          <w:rFonts w:ascii="Times New Roman" w:eastAsia="Times New Roman" w:hAnsi="Times New Roman" w:cs="Times New Roman"/>
        </w:rPr>
        <w:t xml:space="preserve">) </w:t>
      </w:r>
      <w:r w:rsidRPr="00180C6F">
        <w:rPr>
          <w:rFonts w:ascii="Times New Roman" w:eastAsia="Times New Roman" w:hAnsi="Times New Roman" w:cs="Times New Roman"/>
        </w:rPr>
        <w:t>to create a more robust index of genetic risk in the adoption sample</w:t>
      </w:r>
      <w:r w:rsidR="00687102" w:rsidRPr="00180C6F">
        <w:rPr>
          <w:rFonts w:ascii="Times New Roman" w:eastAsia="Times New Roman" w:hAnsi="Times New Roman" w:cs="Times New Roman"/>
        </w:rPr>
        <w:t xml:space="preserve">. Composite scores were created by saving factor scores </w:t>
      </w:r>
      <w:r w:rsidR="000A277E" w:rsidRPr="00180C6F">
        <w:rPr>
          <w:rFonts w:ascii="Times New Roman" w:eastAsia="Times New Roman" w:hAnsi="Times New Roman" w:cs="Times New Roman"/>
        </w:rPr>
        <w:t xml:space="preserve">from these PCAs. </w:t>
      </w:r>
      <w:r w:rsidRPr="00180C6F">
        <w:rPr>
          <w:rFonts w:ascii="Times New Roman" w:eastAsia="Times New Roman" w:hAnsi="Times New Roman" w:cs="Times New Roman"/>
        </w:rPr>
        <w:t xml:space="preserve">Then, a </w:t>
      </w:r>
      <w:r w:rsidR="002E7C40" w:rsidRPr="00180C6F">
        <w:rPr>
          <w:rFonts w:ascii="Times New Roman" w:eastAsia="Times New Roman" w:hAnsi="Times New Roman" w:cs="Times New Roman"/>
        </w:rPr>
        <w:t xml:space="preserve">separate PCA was conducted </w:t>
      </w:r>
      <w:r w:rsidR="000A277E" w:rsidRPr="00180C6F">
        <w:rPr>
          <w:rFonts w:ascii="Times New Roman" w:eastAsia="Times New Roman" w:hAnsi="Times New Roman" w:cs="Times New Roman"/>
        </w:rPr>
        <w:t>where a</w:t>
      </w:r>
      <w:r w:rsidR="002E7C40" w:rsidRPr="00180C6F">
        <w:rPr>
          <w:rFonts w:ascii="Times New Roman" w:eastAsia="Times New Roman" w:hAnsi="Times New Roman" w:cs="Times New Roman"/>
        </w:rPr>
        <w:t xml:space="preserve"> </w:t>
      </w:r>
      <w:r w:rsidRPr="00180C6F">
        <w:rPr>
          <w:rFonts w:ascii="Times New Roman" w:eastAsia="Times New Roman" w:hAnsi="Times New Roman" w:cs="Times New Roman"/>
        </w:rPr>
        <w:t>second-order composite score was created by saving factor scores of PCAs including each of the three indicators from the first set of PCAs (</w:t>
      </w:r>
      <w:r w:rsidRPr="00180C6F">
        <w:rPr>
          <w:rFonts w:ascii="Times New Roman" w:eastAsia="Times New Roman" w:hAnsi="Times New Roman" w:cs="Times New Roman"/>
          <w:i/>
          <w:iCs/>
        </w:rPr>
        <w:t xml:space="preserve">Internalizing, Externalizing, </w:t>
      </w:r>
      <w:r w:rsidRPr="00180C6F">
        <w:rPr>
          <w:rFonts w:ascii="Times New Roman" w:eastAsia="Times New Roman" w:hAnsi="Times New Roman" w:cs="Times New Roman"/>
        </w:rPr>
        <w:t>and</w:t>
      </w:r>
      <w:r w:rsidRPr="00180C6F">
        <w:rPr>
          <w:rFonts w:ascii="Times New Roman" w:eastAsia="Times New Roman" w:hAnsi="Times New Roman" w:cs="Times New Roman"/>
          <w:i/>
          <w:iCs/>
        </w:rPr>
        <w:t xml:space="preserve"> Substance Use</w:t>
      </w:r>
      <w:r w:rsidRPr="00180C6F">
        <w:rPr>
          <w:rFonts w:ascii="Times New Roman" w:eastAsia="Times New Roman" w:hAnsi="Times New Roman" w:cs="Times New Roman"/>
        </w:rPr>
        <w:t xml:space="preserve">). This second-order composite score </w:t>
      </w:r>
      <w:r w:rsidR="000A277E" w:rsidRPr="00180C6F">
        <w:rPr>
          <w:rFonts w:ascii="Times New Roman" w:eastAsia="Times New Roman" w:hAnsi="Times New Roman" w:cs="Times New Roman"/>
        </w:rPr>
        <w:t>reflects</w:t>
      </w:r>
      <w:r w:rsidRPr="00180C6F">
        <w:rPr>
          <w:rFonts w:ascii="Times New Roman" w:eastAsia="Times New Roman" w:hAnsi="Times New Roman" w:cs="Times New Roman"/>
        </w:rPr>
        <w:t xml:space="preserve"> a “P-factor” indicating more general genetic risk for psychopathology.</w:t>
      </w:r>
    </w:p>
    <w:p w14:paraId="48E8A744" w14:textId="261D1974" w:rsidR="00DC626A" w:rsidRPr="00180C6F" w:rsidRDefault="00A7720D" w:rsidP="000615FA">
      <w:pPr>
        <w:widowControl w:val="0"/>
        <w:spacing w:line="480" w:lineRule="auto"/>
        <w:rPr>
          <w:rFonts w:ascii="Times New Roman" w:eastAsia="Times New Roman" w:hAnsi="Times New Roman" w:cs="Times New Roman"/>
          <w:b/>
          <w:bCs/>
        </w:rPr>
      </w:pPr>
      <w:r w:rsidRPr="00180C6F">
        <w:rPr>
          <w:rFonts w:ascii="Times New Roman" w:eastAsia="Times New Roman" w:hAnsi="Times New Roman" w:cs="Times New Roman"/>
          <w:b/>
          <w:bCs/>
        </w:rPr>
        <w:t>S</w:t>
      </w:r>
      <w:r w:rsidR="00945F00" w:rsidRPr="00180C6F">
        <w:rPr>
          <w:rFonts w:ascii="Times New Roman" w:eastAsia="Times New Roman" w:hAnsi="Times New Roman" w:cs="Times New Roman"/>
          <w:b/>
          <w:bCs/>
        </w:rPr>
        <w:t>7</w:t>
      </w:r>
      <w:r w:rsidRPr="00180C6F">
        <w:rPr>
          <w:rFonts w:ascii="Times New Roman" w:eastAsia="Times New Roman" w:hAnsi="Times New Roman" w:cs="Times New Roman"/>
          <w:b/>
          <w:bCs/>
        </w:rPr>
        <w:t>. Missing Data and Imputation Methods for BP Psychopathology</w:t>
      </w:r>
    </w:p>
    <w:p w14:paraId="741B1F74" w14:textId="4B607C42" w:rsidR="000D6B96" w:rsidRPr="00180C6F" w:rsidRDefault="000D6B96"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Missing data analyses indicated that across datasets for the Internalizing, Externalizing, and Substance Use indicators, the pattern of missingness was connected and non-monotone (or general). Imputation analyses were conducted in R, using the </w:t>
      </w:r>
      <w:proofErr w:type="spellStart"/>
      <w:r w:rsidRPr="00180C6F">
        <w:rPr>
          <w:rFonts w:ascii="Times New Roman" w:eastAsia="Times New Roman" w:hAnsi="Times New Roman" w:cs="Times New Roman"/>
        </w:rPr>
        <w:t>missMDA</w:t>
      </w:r>
      <w:proofErr w:type="spellEnd"/>
      <w:r w:rsidRPr="00180C6F">
        <w:rPr>
          <w:rFonts w:ascii="Times New Roman" w:eastAsia="Times New Roman" w:hAnsi="Times New Roman" w:cs="Times New Roman"/>
        </w:rPr>
        <w:t xml:space="preserve"> and </w:t>
      </w:r>
      <w:proofErr w:type="spellStart"/>
      <w:r w:rsidRPr="00180C6F">
        <w:rPr>
          <w:rFonts w:ascii="Times New Roman" w:eastAsia="Times New Roman" w:hAnsi="Times New Roman" w:cs="Times New Roman"/>
        </w:rPr>
        <w:t>FactoMineR</w:t>
      </w:r>
      <w:proofErr w:type="spellEnd"/>
      <w:r w:rsidRPr="00180C6F">
        <w:rPr>
          <w:rFonts w:ascii="Times New Roman" w:eastAsia="Times New Roman" w:hAnsi="Times New Roman" w:cs="Times New Roman"/>
        </w:rPr>
        <w:t xml:space="preserve"> packages, specifically with the </w:t>
      </w:r>
      <w:proofErr w:type="spellStart"/>
      <w:r w:rsidRPr="00180C6F">
        <w:rPr>
          <w:rFonts w:ascii="Times New Roman" w:eastAsia="Times New Roman" w:hAnsi="Times New Roman" w:cs="Times New Roman"/>
        </w:rPr>
        <w:t>imputePCA</w:t>
      </w:r>
      <w:proofErr w:type="spellEnd"/>
      <w:r w:rsidRPr="00180C6F">
        <w:rPr>
          <w:rFonts w:ascii="Times New Roman" w:eastAsia="Times New Roman" w:hAnsi="Times New Roman" w:cs="Times New Roman"/>
        </w:rPr>
        <w:t xml:space="preserve"> command. The </w:t>
      </w:r>
      <w:proofErr w:type="spellStart"/>
      <w:r w:rsidRPr="00180C6F">
        <w:rPr>
          <w:rFonts w:ascii="Times New Roman" w:eastAsia="Times New Roman" w:hAnsi="Times New Roman" w:cs="Times New Roman"/>
        </w:rPr>
        <w:t>imputePCA</w:t>
      </w:r>
      <w:proofErr w:type="spellEnd"/>
      <w:r w:rsidRPr="00180C6F">
        <w:rPr>
          <w:rFonts w:ascii="Times New Roman" w:eastAsia="Times New Roman" w:hAnsi="Times New Roman" w:cs="Times New Roman"/>
        </w:rPr>
        <w:t xml:space="preserve"> command uses a regularized iterative PCA algorithm to impute missing data (</w:t>
      </w:r>
      <w:proofErr w:type="spellStart"/>
      <w:r w:rsidRPr="00180C6F">
        <w:rPr>
          <w:rFonts w:ascii="Times New Roman" w:eastAsia="Times New Roman" w:hAnsi="Times New Roman" w:cs="Times New Roman"/>
        </w:rPr>
        <w:t>Josse</w:t>
      </w:r>
      <w:proofErr w:type="spellEnd"/>
      <w:r w:rsidRPr="00180C6F">
        <w:rPr>
          <w:rFonts w:ascii="Times New Roman" w:eastAsia="Times New Roman" w:hAnsi="Times New Roman" w:cs="Times New Roman"/>
        </w:rPr>
        <w:t xml:space="preserve"> &amp; </w:t>
      </w:r>
      <w:proofErr w:type="spellStart"/>
      <w:r w:rsidRPr="00180C6F">
        <w:rPr>
          <w:rFonts w:ascii="Times New Roman" w:eastAsia="Times New Roman" w:hAnsi="Times New Roman" w:cs="Times New Roman"/>
        </w:rPr>
        <w:t>Husson</w:t>
      </w:r>
      <w:proofErr w:type="spellEnd"/>
      <w:r w:rsidRPr="00180C6F">
        <w:rPr>
          <w:rFonts w:ascii="Times New Roman" w:eastAsia="Times New Roman" w:hAnsi="Times New Roman" w:cs="Times New Roman"/>
        </w:rPr>
        <w:t xml:space="preserve">, 2013), an approach originally designed to address missing data in principal component methods, such as PCA, particularly when dealing with </w:t>
      </w:r>
      <w:proofErr w:type="gramStart"/>
      <w:r w:rsidRPr="00180C6F">
        <w:rPr>
          <w:rFonts w:ascii="Times New Roman" w:eastAsia="Times New Roman" w:hAnsi="Times New Roman" w:cs="Times New Roman"/>
        </w:rPr>
        <w:t>a large number of</w:t>
      </w:r>
      <w:proofErr w:type="gramEnd"/>
      <w:r w:rsidRPr="00180C6F">
        <w:rPr>
          <w:rFonts w:ascii="Times New Roman" w:eastAsia="Times New Roman" w:hAnsi="Times New Roman" w:cs="Times New Roman"/>
        </w:rPr>
        <w:t xml:space="preserve"> missing values that may lead to overfitting issues. This approach creates imputations by drawing from iterated conditional models, which is the recommended strategy for general missing patterns (van </w:t>
      </w:r>
      <w:proofErr w:type="spellStart"/>
      <w:r w:rsidRPr="00180C6F">
        <w:rPr>
          <w:rFonts w:ascii="Times New Roman" w:eastAsia="Times New Roman" w:hAnsi="Times New Roman" w:cs="Times New Roman"/>
        </w:rPr>
        <w:t>Buuren</w:t>
      </w:r>
      <w:proofErr w:type="spellEnd"/>
      <w:r w:rsidRPr="00180C6F">
        <w:rPr>
          <w:rFonts w:ascii="Times New Roman" w:eastAsia="Times New Roman" w:hAnsi="Times New Roman" w:cs="Times New Roman"/>
        </w:rPr>
        <w:t xml:space="preserve">, 2018). </w:t>
      </w:r>
    </w:p>
    <w:p w14:paraId="5BD13FC3" w14:textId="77777777" w:rsidR="000D6B96" w:rsidRPr="00180C6F" w:rsidRDefault="000D6B96" w:rsidP="000615FA">
      <w:pPr>
        <w:widowControl w:val="0"/>
        <w:spacing w:line="480" w:lineRule="auto"/>
        <w:ind w:firstLine="720"/>
        <w:rPr>
          <w:rFonts w:ascii="Times New Roman" w:eastAsia="Times New Roman" w:hAnsi="Times New Roman" w:cs="Times New Roman"/>
        </w:rPr>
      </w:pPr>
      <w:r w:rsidRPr="00180C6F">
        <w:rPr>
          <w:rFonts w:ascii="Times New Roman" w:eastAsia="Times New Roman" w:hAnsi="Times New Roman" w:cs="Times New Roman"/>
        </w:rPr>
        <w:t xml:space="preserve">Summarized, the regularized iterative PCA algorithm achieves imputation of missing values during the estimation process, where 1) missing values are first replaced by the mean of each variable, 2) PCA is then performed on the completed dataset to estimate the PCA parameters and retain the best fitting number of components (first estimated to be between 1 and 5), and 3) missing values are then imputed with the fitted values, in a “shrunk” imputation manner, where noise variance is estimated by the mean of the last eigenvalues under the </w:t>
      </w:r>
      <w:r w:rsidRPr="00180C6F">
        <w:rPr>
          <w:rFonts w:ascii="Times New Roman" w:eastAsia="Times New Roman" w:hAnsi="Times New Roman" w:cs="Times New Roman"/>
        </w:rPr>
        <w:lastRenderedPageBreak/>
        <w:t xml:space="preserve">assumption that the last dimensions of the PCA are restricted to noise, with the purpose of avoiding instabilities in predictions. Steps 2 and 3 (estimation of PCA parameters and imputation) are repeated (iterated) until convergence. This regularized iterative PCA approach for handling </w:t>
      </w:r>
      <w:proofErr w:type="gramStart"/>
      <w:r w:rsidRPr="00180C6F">
        <w:rPr>
          <w:rFonts w:ascii="Times New Roman" w:eastAsia="Times New Roman" w:hAnsi="Times New Roman" w:cs="Times New Roman"/>
        </w:rPr>
        <w:t>a large number of</w:t>
      </w:r>
      <w:proofErr w:type="gramEnd"/>
      <w:r w:rsidRPr="00180C6F">
        <w:rPr>
          <w:rFonts w:ascii="Times New Roman" w:eastAsia="Times New Roman" w:hAnsi="Times New Roman" w:cs="Times New Roman"/>
        </w:rPr>
        <w:t xml:space="preserve"> missing values in PCA has been shown to outperform other methods of imputation and was therefore chosen as the ‘best available method’ to impute missing data and use all possible/available data (i.e., Birth Mothers and Birth Fathers) when creating our genetic risk scores. Indeed, while there are limitations to using these scores based on patterns of missing data and data reduction techniques, we believe we adopted the best available option to create such genetic risk scores that comprehensively reflect genetic overlaps between parents and children. Full information for this imputation method and guidelines for implementation are provided by </w:t>
      </w:r>
      <w:proofErr w:type="spellStart"/>
      <w:r w:rsidRPr="00180C6F">
        <w:rPr>
          <w:rFonts w:ascii="Times New Roman" w:eastAsia="Times New Roman" w:hAnsi="Times New Roman" w:cs="Times New Roman"/>
        </w:rPr>
        <w:t>Josse</w:t>
      </w:r>
      <w:proofErr w:type="spellEnd"/>
      <w:r w:rsidRPr="00180C6F">
        <w:rPr>
          <w:rFonts w:ascii="Times New Roman" w:eastAsia="Times New Roman" w:hAnsi="Times New Roman" w:cs="Times New Roman"/>
        </w:rPr>
        <w:t xml:space="preserve"> and </w:t>
      </w:r>
      <w:proofErr w:type="spellStart"/>
      <w:r w:rsidRPr="00180C6F">
        <w:rPr>
          <w:rFonts w:ascii="Times New Roman" w:eastAsia="Times New Roman" w:hAnsi="Times New Roman" w:cs="Times New Roman"/>
        </w:rPr>
        <w:t>Husson</w:t>
      </w:r>
      <w:proofErr w:type="spellEnd"/>
      <w:r w:rsidRPr="00180C6F">
        <w:rPr>
          <w:rFonts w:ascii="Times New Roman" w:eastAsia="Times New Roman" w:hAnsi="Times New Roman" w:cs="Times New Roman"/>
        </w:rPr>
        <w:t xml:space="preserve"> (2013).</w:t>
      </w:r>
    </w:p>
    <w:p w14:paraId="3D9A627C" w14:textId="4A4F7540" w:rsidR="00A7720D" w:rsidRDefault="000D6B96" w:rsidP="000D6B96">
      <w:pPr>
        <w:widowControl w:val="0"/>
        <w:spacing w:line="480" w:lineRule="auto"/>
        <w:ind w:firstLine="720"/>
        <w:rPr>
          <w:rFonts w:ascii="Times New Roman" w:hAnsi="Times New Roman" w:cs="Times New Roman"/>
        </w:rPr>
      </w:pPr>
      <w:r w:rsidRPr="00180C6F">
        <w:rPr>
          <w:rFonts w:ascii="Times New Roman" w:hAnsi="Times New Roman" w:cs="Times New Roman"/>
        </w:rPr>
        <w:t xml:space="preserve">Furthermore, in the process of computing these genetic risk scores, six different scores were created for Listwise Deletion vs. Imputation, separate for Birth Mothers, Birth Fathers, and both. This strategy was intentionally taken with the purpose of comparing factor loadings between these approaches. As indicated in the table below, we see that the factor loadings were largely not significantly different between these two approaches. For the Birth Father data specifically, which has the highest percent of missingness, the Imputed factor loadings were not significantly different from the Listwise Deletion loadings for the Externalizing or Substance Use indicators. In contrast, the Imputed factor loading was smaller than the Listwise Deletion loading for the Internalizing indicator, suggesting that the effect of Birth Father variables on the principal component was </w:t>
      </w:r>
      <w:r w:rsidRPr="00180C6F">
        <w:rPr>
          <w:rFonts w:ascii="Times New Roman" w:hAnsi="Times New Roman" w:cs="Times New Roman"/>
          <w:i/>
          <w:iCs/>
        </w:rPr>
        <w:t>stronger</w:t>
      </w:r>
      <w:r w:rsidRPr="00180C6F">
        <w:rPr>
          <w:rFonts w:ascii="Times New Roman" w:hAnsi="Times New Roman" w:cs="Times New Roman"/>
        </w:rPr>
        <w:t xml:space="preserve"> when using listwise deletion, potentially biasing the true effect via overestimation. When comparing factor loadings for the Birth Mother and Birth Father data combined, which are the risk scores used in the present analyses, we see no significant </w:t>
      </w:r>
      <w:r w:rsidRPr="00180C6F">
        <w:rPr>
          <w:rFonts w:ascii="Times New Roman" w:hAnsi="Times New Roman" w:cs="Times New Roman"/>
        </w:rPr>
        <w:lastRenderedPageBreak/>
        <w:t>differences for the Internalizing and Substance Use indicators, and only a smaller effect of the Imputed factor loading compared to the Listwise Deletion loading, again suggesting potential bias of the true effect via overestimation when using listwise deletion. Based on this assessment, we concluded that it was more appropriate to use the Imputed scores, rather than the Listwise Deletion scores, which could potentially overestimate genetic associations.</w:t>
      </w:r>
    </w:p>
    <w:p w14:paraId="6551E965" w14:textId="6B908D75" w:rsidR="00FB3016" w:rsidRPr="00FB3016" w:rsidRDefault="00FB3016" w:rsidP="00FB3016">
      <w:pPr>
        <w:widowControl w:val="0"/>
        <w:rPr>
          <w:rFonts w:ascii="Times New Roman" w:eastAsia="Times New Roman" w:hAnsi="Times New Roman" w:cs="Times New Roman"/>
          <w:i/>
          <w:iCs/>
        </w:rPr>
      </w:pPr>
      <w:r w:rsidRPr="00FB3016">
        <w:rPr>
          <w:rFonts w:ascii="Times New Roman" w:hAnsi="Times New Roman" w:cs="Times New Roman"/>
          <w:b/>
          <w:bCs/>
        </w:rPr>
        <w:t>Table S1.</w:t>
      </w:r>
      <w:r>
        <w:rPr>
          <w:rFonts w:ascii="Times New Roman" w:hAnsi="Times New Roman" w:cs="Times New Roman"/>
        </w:rPr>
        <w:t xml:space="preserve"> </w:t>
      </w:r>
      <w:r w:rsidRPr="00FB3016">
        <w:rPr>
          <w:rFonts w:ascii="Times New Roman" w:hAnsi="Times New Roman" w:cs="Times New Roman"/>
          <w:i/>
          <w:iCs/>
        </w:rPr>
        <w:t>Factor loadings for genetic risk scores across listwise deletion and imputation methods</w:t>
      </w:r>
      <w:r>
        <w:rPr>
          <w:rFonts w:ascii="Times New Roman" w:hAnsi="Times New Roman" w:cs="Times New Roman"/>
        </w:rPr>
        <w:t xml:space="preserve"> </w:t>
      </w:r>
    </w:p>
    <w:tbl>
      <w:tblPr>
        <w:tblW w:w="927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2"/>
        <w:gridCol w:w="1378"/>
        <w:gridCol w:w="1490"/>
        <w:gridCol w:w="1260"/>
        <w:gridCol w:w="1384"/>
        <w:gridCol w:w="1496"/>
        <w:gridCol w:w="1260"/>
      </w:tblGrid>
      <w:tr w:rsidR="00A7720D" w:rsidRPr="00180C6F" w14:paraId="399FB179" w14:textId="77777777" w:rsidTr="00FB3016">
        <w:trPr>
          <w:trHeight w:val="381"/>
        </w:trPr>
        <w:tc>
          <w:tcPr>
            <w:tcW w:w="1002" w:type="dxa"/>
            <w:tcBorders>
              <w:top w:val="nil"/>
              <w:left w:val="nil"/>
              <w:bottom w:val="nil"/>
              <w:right w:val="single" w:sz="6" w:space="0" w:color="666666"/>
            </w:tcBorders>
            <w:shd w:val="clear" w:color="auto" w:fill="FFFFFF"/>
          </w:tcPr>
          <w:p w14:paraId="66C10F54" w14:textId="77777777" w:rsidR="00A7720D" w:rsidRPr="00180C6F" w:rsidRDefault="00A7720D" w:rsidP="000615FA">
            <w:pPr>
              <w:widowControl w:val="0"/>
              <w:spacing w:line="480" w:lineRule="auto"/>
              <w:rPr>
                <w:rFonts w:ascii="Times New Roman" w:eastAsia="Times New Roman" w:hAnsi="Times New Roman" w:cs="Times New Roman"/>
                <w:i/>
                <w:iCs/>
              </w:rPr>
            </w:pPr>
          </w:p>
        </w:tc>
        <w:tc>
          <w:tcPr>
            <w:tcW w:w="4128" w:type="dxa"/>
            <w:gridSpan w:val="3"/>
            <w:tcBorders>
              <w:top w:val="single" w:sz="6" w:space="0" w:color="666666"/>
              <w:left w:val="single" w:sz="6" w:space="0" w:color="666666"/>
              <w:bottom w:val="single" w:sz="6" w:space="0" w:color="666666"/>
              <w:right w:val="single" w:sz="6" w:space="0" w:color="666666"/>
            </w:tcBorders>
            <w:shd w:val="clear" w:color="auto" w:fill="CCC0D9"/>
            <w:vAlign w:val="center"/>
          </w:tcPr>
          <w:p w14:paraId="1775F304" w14:textId="77777777"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Listwise Deletion</w:t>
            </w:r>
          </w:p>
        </w:tc>
        <w:tc>
          <w:tcPr>
            <w:tcW w:w="4140" w:type="dxa"/>
            <w:gridSpan w:val="3"/>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22F8B0B4" w14:textId="77777777"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Imputation</w:t>
            </w:r>
          </w:p>
        </w:tc>
      </w:tr>
      <w:tr w:rsidR="00A7720D" w:rsidRPr="00180C6F" w14:paraId="6EC09671" w14:textId="77777777" w:rsidTr="00FB3016">
        <w:trPr>
          <w:trHeight w:val="660"/>
        </w:trPr>
        <w:tc>
          <w:tcPr>
            <w:tcW w:w="1002" w:type="dxa"/>
            <w:tcBorders>
              <w:top w:val="nil"/>
              <w:left w:val="nil"/>
              <w:bottom w:val="nil"/>
              <w:right w:val="single" w:sz="6" w:space="0" w:color="666666"/>
            </w:tcBorders>
            <w:shd w:val="clear" w:color="auto" w:fill="FFFFFF"/>
            <w:hideMark/>
          </w:tcPr>
          <w:p w14:paraId="3E683EC2" w14:textId="77777777" w:rsidR="00A7720D" w:rsidRPr="00180C6F" w:rsidRDefault="00A7720D" w:rsidP="000615FA">
            <w:pPr>
              <w:widowControl w:val="0"/>
              <w:spacing w:line="480" w:lineRule="auto"/>
              <w:rPr>
                <w:rFonts w:ascii="Times New Roman" w:eastAsia="Times New Roman" w:hAnsi="Times New Roman" w:cs="Times New Roman"/>
                <w:i/>
                <w:iCs/>
              </w:rPr>
            </w:pPr>
            <w:r w:rsidRPr="00180C6F">
              <w:rPr>
                <w:rFonts w:ascii="Times New Roman" w:eastAsia="Times New Roman" w:hAnsi="Times New Roman" w:cs="Times New Roman"/>
                <w:i/>
                <w:iCs/>
              </w:rPr>
              <w:t xml:space="preserve">Indicator Source </w:t>
            </w:r>
          </w:p>
        </w:tc>
        <w:tc>
          <w:tcPr>
            <w:tcW w:w="1378" w:type="dxa"/>
            <w:tcBorders>
              <w:top w:val="single" w:sz="6" w:space="0" w:color="666666"/>
              <w:left w:val="single" w:sz="6" w:space="0" w:color="666666"/>
              <w:bottom w:val="single" w:sz="6" w:space="0" w:color="666666"/>
              <w:right w:val="single" w:sz="6" w:space="0" w:color="666666"/>
            </w:tcBorders>
            <w:shd w:val="clear" w:color="auto" w:fill="CCC0D9"/>
            <w:vAlign w:val="center"/>
            <w:hideMark/>
          </w:tcPr>
          <w:p w14:paraId="403C5D1C" w14:textId="33B7DFC9"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Internalizing Symptoms</w:t>
            </w:r>
          </w:p>
        </w:tc>
        <w:tc>
          <w:tcPr>
            <w:tcW w:w="1490" w:type="dxa"/>
            <w:tcBorders>
              <w:top w:val="single" w:sz="6" w:space="0" w:color="666666"/>
              <w:left w:val="single" w:sz="6" w:space="0" w:color="666666"/>
              <w:bottom w:val="single" w:sz="6" w:space="0" w:color="666666"/>
              <w:right w:val="single" w:sz="6" w:space="0" w:color="666666"/>
            </w:tcBorders>
            <w:shd w:val="clear" w:color="auto" w:fill="CCC0D9"/>
            <w:vAlign w:val="center"/>
            <w:hideMark/>
          </w:tcPr>
          <w:p w14:paraId="66CCE3B2" w14:textId="1F88D669"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Externalizing Symptoms</w:t>
            </w:r>
          </w:p>
        </w:tc>
        <w:tc>
          <w:tcPr>
            <w:tcW w:w="1260" w:type="dxa"/>
            <w:tcBorders>
              <w:top w:val="single" w:sz="6" w:space="0" w:color="666666"/>
              <w:left w:val="single" w:sz="6" w:space="0" w:color="666666"/>
              <w:bottom w:val="single" w:sz="6" w:space="0" w:color="666666"/>
              <w:right w:val="single" w:sz="6" w:space="0" w:color="666666"/>
            </w:tcBorders>
            <w:shd w:val="clear" w:color="auto" w:fill="CCC0D9"/>
            <w:vAlign w:val="center"/>
            <w:hideMark/>
          </w:tcPr>
          <w:p w14:paraId="5D480C6A" w14:textId="5F964FB6"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Substance Use</w:t>
            </w:r>
          </w:p>
        </w:tc>
        <w:tc>
          <w:tcPr>
            <w:tcW w:w="1384" w:type="dxa"/>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301115CD" w14:textId="247CE398"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Internalizing Symptoms</w:t>
            </w:r>
          </w:p>
        </w:tc>
        <w:tc>
          <w:tcPr>
            <w:tcW w:w="1496" w:type="dxa"/>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1A7E2467" w14:textId="6633F5F7"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Externalizing Symptoms</w:t>
            </w:r>
          </w:p>
        </w:tc>
        <w:tc>
          <w:tcPr>
            <w:tcW w:w="1260" w:type="dxa"/>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74474F78" w14:textId="726FE3F6" w:rsidR="00A7720D" w:rsidRPr="00180C6F" w:rsidRDefault="00A7720D" w:rsidP="000615FA">
            <w:pPr>
              <w:widowControl w:val="0"/>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b/>
                <w:bCs/>
              </w:rPr>
              <w:t>Substance Use</w:t>
            </w:r>
          </w:p>
        </w:tc>
      </w:tr>
      <w:tr w:rsidR="00A7720D" w:rsidRPr="00180C6F" w14:paraId="70791E7B" w14:textId="77777777" w:rsidTr="00FB3016">
        <w:tc>
          <w:tcPr>
            <w:tcW w:w="1002" w:type="dxa"/>
            <w:tcBorders>
              <w:top w:val="nil"/>
              <w:left w:val="nil"/>
              <w:bottom w:val="nil"/>
              <w:right w:val="single" w:sz="6" w:space="0" w:color="666666"/>
            </w:tcBorders>
            <w:shd w:val="clear" w:color="auto" w:fill="FFFFFF"/>
            <w:hideMark/>
          </w:tcPr>
          <w:p w14:paraId="6D5863F6" w14:textId="77777777" w:rsidR="00A7720D" w:rsidRPr="00180C6F" w:rsidRDefault="00A7720D" w:rsidP="000615FA">
            <w:pPr>
              <w:widowControl w:val="0"/>
              <w:spacing w:line="480" w:lineRule="auto"/>
              <w:rPr>
                <w:rFonts w:ascii="Times New Roman" w:eastAsia="Times New Roman" w:hAnsi="Times New Roman" w:cs="Times New Roman"/>
                <w:i/>
                <w:iCs/>
              </w:rPr>
            </w:pPr>
            <w:r w:rsidRPr="00180C6F">
              <w:rPr>
                <w:rFonts w:ascii="Times New Roman" w:eastAsia="Times New Roman" w:hAnsi="Times New Roman" w:cs="Times New Roman"/>
                <w:i/>
                <w:iCs/>
              </w:rPr>
              <w:t>BM only </w:t>
            </w:r>
          </w:p>
        </w:tc>
        <w:tc>
          <w:tcPr>
            <w:tcW w:w="1378" w:type="dxa"/>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72FFB865" w14:textId="4A8EB822"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.66</w:t>
            </w:r>
          </w:p>
        </w:tc>
        <w:tc>
          <w:tcPr>
            <w:tcW w:w="1490" w:type="dxa"/>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751E769" w14:textId="603AD966"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.80</w:t>
            </w: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7C27968F" w14:textId="4CB31138"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.84</w:t>
            </w:r>
          </w:p>
        </w:tc>
        <w:tc>
          <w:tcPr>
            <w:tcW w:w="1384" w:type="dxa"/>
            <w:tcBorders>
              <w:top w:val="single" w:sz="6" w:space="0" w:color="666666"/>
              <w:left w:val="single" w:sz="6" w:space="0" w:color="666666"/>
              <w:bottom w:val="single" w:sz="6" w:space="0" w:color="666666"/>
              <w:right w:val="single" w:sz="6" w:space="0" w:color="666666"/>
            </w:tcBorders>
            <w:vAlign w:val="center"/>
          </w:tcPr>
          <w:p w14:paraId="15C7EFFA" w14:textId="0CA87228"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.68</w:t>
            </w:r>
          </w:p>
        </w:tc>
        <w:tc>
          <w:tcPr>
            <w:tcW w:w="1496" w:type="dxa"/>
            <w:tcBorders>
              <w:top w:val="single" w:sz="6" w:space="0" w:color="666666"/>
              <w:left w:val="single" w:sz="6" w:space="0" w:color="666666"/>
              <w:bottom w:val="single" w:sz="6" w:space="0" w:color="666666"/>
              <w:right w:val="single" w:sz="6" w:space="0" w:color="666666"/>
            </w:tcBorders>
            <w:vAlign w:val="center"/>
          </w:tcPr>
          <w:p w14:paraId="324DFF65" w14:textId="35300FB8"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.81</w:t>
            </w:r>
          </w:p>
        </w:tc>
        <w:tc>
          <w:tcPr>
            <w:tcW w:w="1260" w:type="dxa"/>
            <w:tcBorders>
              <w:top w:val="single" w:sz="6" w:space="0" w:color="666666"/>
              <w:left w:val="single" w:sz="6" w:space="0" w:color="666666"/>
              <w:bottom w:val="single" w:sz="6" w:space="0" w:color="666666"/>
              <w:right w:val="single" w:sz="6" w:space="0" w:color="666666"/>
            </w:tcBorders>
            <w:vAlign w:val="center"/>
          </w:tcPr>
          <w:p w14:paraId="754B9AA8" w14:textId="0FD7DF9C"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.85</w:t>
            </w:r>
          </w:p>
        </w:tc>
      </w:tr>
      <w:tr w:rsidR="00A7720D" w:rsidRPr="00180C6F" w14:paraId="1757BF2B" w14:textId="77777777" w:rsidTr="00FB3016">
        <w:tc>
          <w:tcPr>
            <w:tcW w:w="1002" w:type="dxa"/>
            <w:tcBorders>
              <w:top w:val="nil"/>
              <w:left w:val="nil"/>
              <w:bottom w:val="nil"/>
              <w:right w:val="single" w:sz="6" w:space="0" w:color="666666"/>
            </w:tcBorders>
            <w:shd w:val="clear" w:color="auto" w:fill="FFFFFF"/>
            <w:hideMark/>
          </w:tcPr>
          <w:p w14:paraId="719353D6" w14:textId="77777777" w:rsidR="00A7720D" w:rsidRPr="00180C6F" w:rsidRDefault="00A7720D" w:rsidP="000615FA">
            <w:pPr>
              <w:widowControl w:val="0"/>
              <w:spacing w:line="480" w:lineRule="auto"/>
              <w:rPr>
                <w:rFonts w:ascii="Times New Roman" w:eastAsia="Times New Roman" w:hAnsi="Times New Roman" w:cs="Times New Roman"/>
                <w:i/>
                <w:iCs/>
              </w:rPr>
            </w:pPr>
            <w:r w:rsidRPr="00180C6F">
              <w:rPr>
                <w:rFonts w:ascii="Times New Roman" w:eastAsia="Times New Roman" w:hAnsi="Times New Roman" w:cs="Times New Roman"/>
                <w:i/>
                <w:iCs/>
              </w:rPr>
              <w:t>BF only </w:t>
            </w:r>
          </w:p>
        </w:tc>
        <w:tc>
          <w:tcPr>
            <w:tcW w:w="1378" w:type="dxa"/>
            <w:tcBorders>
              <w:top w:val="single" w:sz="6" w:space="0" w:color="666666"/>
              <w:left w:val="single" w:sz="6" w:space="0" w:color="666666"/>
              <w:bottom w:val="single" w:sz="6" w:space="0" w:color="666666"/>
              <w:right w:val="single" w:sz="6" w:space="0" w:color="666666"/>
            </w:tcBorders>
            <w:shd w:val="clear" w:color="auto" w:fill="CCC0D9"/>
            <w:vAlign w:val="center"/>
            <w:hideMark/>
          </w:tcPr>
          <w:p w14:paraId="3C041C06" w14:textId="67AA2E60"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.67</w:t>
            </w:r>
          </w:p>
        </w:tc>
        <w:tc>
          <w:tcPr>
            <w:tcW w:w="1490" w:type="dxa"/>
            <w:tcBorders>
              <w:top w:val="single" w:sz="6" w:space="0" w:color="666666"/>
              <w:left w:val="single" w:sz="6" w:space="0" w:color="666666"/>
              <w:bottom w:val="single" w:sz="6" w:space="0" w:color="666666"/>
              <w:right w:val="single" w:sz="6" w:space="0" w:color="666666"/>
            </w:tcBorders>
            <w:shd w:val="clear" w:color="auto" w:fill="CCC0D9"/>
            <w:vAlign w:val="center"/>
            <w:hideMark/>
          </w:tcPr>
          <w:p w14:paraId="04B3DF96" w14:textId="06C1F664"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.85</w:t>
            </w:r>
          </w:p>
        </w:tc>
        <w:tc>
          <w:tcPr>
            <w:tcW w:w="1260" w:type="dxa"/>
            <w:tcBorders>
              <w:top w:val="single" w:sz="6" w:space="0" w:color="666666"/>
              <w:left w:val="single" w:sz="6" w:space="0" w:color="666666"/>
              <w:bottom w:val="single" w:sz="6" w:space="0" w:color="666666"/>
              <w:right w:val="single" w:sz="6" w:space="0" w:color="666666"/>
            </w:tcBorders>
            <w:shd w:val="clear" w:color="auto" w:fill="CCC0D9"/>
            <w:vAlign w:val="center"/>
            <w:hideMark/>
          </w:tcPr>
          <w:p w14:paraId="039522F6" w14:textId="5A1601D0"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.84</w:t>
            </w:r>
          </w:p>
        </w:tc>
        <w:tc>
          <w:tcPr>
            <w:tcW w:w="1384" w:type="dxa"/>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0B6AE3F4" w14:textId="19507E34"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.50</w:t>
            </w:r>
          </w:p>
        </w:tc>
        <w:tc>
          <w:tcPr>
            <w:tcW w:w="1496" w:type="dxa"/>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1EB7BE0A" w14:textId="40064B1C"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.86</w:t>
            </w:r>
          </w:p>
        </w:tc>
        <w:tc>
          <w:tcPr>
            <w:tcW w:w="1260" w:type="dxa"/>
            <w:tcBorders>
              <w:top w:val="single" w:sz="6" w:space="0" w:color="666666"/>
              <w:left w:val="single" w:sz="6" w:space="0" w:color="666666"/>
              <w:bottom w:val="single" w:sz="6" w:space="0" w:color="666666"/>
              <w:right w:val="single" w:sz="6" w:space="0" w:color="666666"/>
            </w:tcBorders>
            <w:shd w:val="clear" w:color="auto" w:fill="BDD6EE" w:themeFill="accent5" w:themeFillTint="66"/>
            <w:vAlign w:val="center"/>
          </w:tcPr>
          <w:p w14:paraId="0A025A88" w14:textId="4C7C502E"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.86</w:t>
            </w:r>
          </w:p>
        </w:tc>
      </w:tr>
      <w:tr w:rsidR="00A7720D" w:rsidRPr="00180C6F" w14:paraId="613F1361" w14:textId="77777777" w:rsidTr="00FB3016">
        <w:tc>
          <w:tcPr>
            <w:tcW w:w="1002" w:type="dxa"/>
            <w:tcBorders>
              <w:top w:val="nil"/>
              <w:left w:val="nil"/>
              <w:bottom w:val="nil"/>
              <w:right w:val="single" w:sz="6" w:space="0" w:color="666666"/>
            </w:tcBorders>
            <w:shd w:val="clear" w:color="auto" w:fill="FFFFFF"/>
            <w:hideMark/>
          </w:tcPr>
          <w:p w14:paraId="1C4D8B19" w14:textId="77777777" w:rsidR="00A7720D" w:rsidRPr="00180C6F" w:rsidRDefault="00A7720D" w:rsidP="000615FA">
            <w:pPr>
              <w:widowControl w:val="0"/>
              <w:spacing w:line="480" w:lineRule="auto"/>
              <w:rPr>
                <w:rFonts w:ascii="Times New Roman" w:eastAsia="Times New Roman" w:hAnsi="Times New Roman" w:cs="Times New Roman"/>
                <w:i/>
                <w:iCs/>
              </w:rPr>
            </w:pPr>
            <w:r w:rsidRPr="00180C6F">
              <w:rPr>
                <w:rFonts w:ascii="Times New Roman" w:eastAsia="Times New Roman" w:hAnsi="Times New Roman" w:cs="Times New Roman"/>
                <w:i/>
                <w:iCs/>
              </w:rPr>
              <w:t>BM + BF </w:t>
            </w:r>
          </w:p>
        </w:tc>
        <w:tc>
          <w:tcPr>
            <w:tcW w:w="1378" w:type="dxa"/>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65DDF394" w14:textId="581CDAD6"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.64</w:t>
            </w:r>
          </w:p>
        </w:tc>
        <w:tc>
          <w:tcPr>
            <w:tcW w:w="1490" w:type="dxa"/>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0ED66922" w14:textId="660433AF"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.87</w:t>
            </w: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hideMark/>
          </w:tcPr>
          <w:p w14:paraId="528BF433" w14:textId="4A3FA8A6"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.85</w:t>
            </w:r>
          </w:p>
        </w:tc>
        <w:tc>
          <w:tcPr>
            <w:tcW w:w="1384" w:type="dxa"/>
            <w:tcBorders>
              <w:top w:val="single" w:sz="6" w:space="0" w:color="666666"/>
              <w:left w:val="single" w:sz="6" w:space="0" w:color="666666"/>
              <w:bottom w:val="single" w:sz="6" w:space="0" w:color="666666"/>
              <w:right w:val="single" w:sz="6" w:space="0" w:color="666666"/>
            </w:tcBorders>
            <w:vAlign w:val="center"/>
          </w:tcPr>
          <w:p w14:paraId="5E2420DE" w14:textId="0735CD9D"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.67</w:t>
            </w:r>
          </w:p>
        </w:tc>
        <w:tc>
          <w:tcPr>
            <w:tcW w:w="1496" w:type="dxa"/>
            <w:tcBorders>
              <w:top w:val="single" w:sz="6" w:space="0" w:color="666666"/>
              <w:left w:val="single" w:sz="6" w:space="0" w:color="666666"/>
              <w:bottom w:val="single" w:sz="6" w:space="0" w:color="666666"/>
              <w:right w:val="single" w:sz="6" w:space="0" w:color="666666"/>
            </w:tcBorders>
            <w:vAlign w:val="center"/>
          </w:tcPr>
          <w:p w14:paraId="2B0DC469" w14:textId="361DA354"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.78</w:t>
            </w:r>
          </w:p>
        </w:tc>
        <w:tc>
          <w:tcPr>
            <w:tcW w:w="1260" w:type="dxa"/>
            <w:tcBorders>
              <w:top w:val="single" w:sz="6" w:space="0" w:color="666666"/>
              <w:left w:val="single" w:sz="6" w:space="0" w:color="666666"/>
              <w:bottom w:val="single" w:sz="6" w:space="0" w:color="666666"/>
              <w:right w:val="single" w:sz="6" w:space="0" w:color="666666"/>
            </w:tcBorders>
            <w:vAlign w:val="center"/>
          </w:tcPr>
          <w:p w14:paraId="4A34A8DD" w14:textId="2A0F9633" w:rsidR="00A7720D" w:rsidRPr="00180C6F" w:rsidRDefault="00A7720D" w:rsidP="000615FA">
            <w:pPr>
              <w:widowControl w:val="0"/>
              <w:spacing w:line="480" w:lineRule="auto"/>
              <w:jc w:val="center"/>
              <w:rPr>
                <w:rFonts w:ascii="Times New Roman" w:eastAsia="Times New Roman" w:hAnsi="Times New Roman" w:cs="Times New Roman"/>
              </w:rPr>
            </w:pPr>
            <w:r w:rsidRPr="00180C6F">
              <w:rPr>
                <w:rFonts w:ascii="Times New Roman" w:eastAsia="Times New Roman" w:hAnsi="Times New Roman" w:cs="Times New Roman"/>
              </w:rPr>
              <w:t>.83</w:t>
            </w:r>
          </w:p>
        </w:tc>
      </w:tr>
    </w:tbl>
    <w:p w14:paraId="706AE834" w14:textId="77777777" w:rsidR="00DC626A" w:rsidRPr="00180C6F" w:rsidRDefault="00DC626A" w:rsidP="000615FA">
      <w:pPr>
        <w:widowControl w:val="0"/>
        <w:spacing w:line="480" w:lineRule="auto"/>
        <w:rPr>
          <w:rFonts w:ascii="Times New Roman" w:eastAsia="Times New Roman" w:hAnsi="Times New Roman" w:cs="Times New Roman"/>
        </w:rPr>
      </w:pPr>
    </w:p>
    <w:p w14:paraId="3F5766CF" w14:textId="035216FD" w:rsidR="004F032F" w:rsidRPr="00180C6F" w:rsidRDefault="00FB3016" w:rsidP="00FB3016">
      <w:pPr>
        <w:widowControl w:val="0"/>
        <w:spacing w:line="480" w:lineRule="auto"/>
        <w:ind w:firstLine="720"/>
        <w:rPr>
          <w:rFonts w:ascii="Times New Roman" w:eastAsia="Times New Roman" w:hAnsi="Times New Roman" w:cs="Times New Roman"/>
        </w:rPr>
      </w:pPr>
      <w:r w:rsidRPr="00732422">
        <w:rPr>
          <w:rFonts w:ascii="Times New Roman" w:eastAsia="Times New Roman" w:hAnsi="Times New Roman" w:cs="Times New Roman"/>
        </w:rPr>
        <w:t>We also</w:t>
      </w:r>
      <w:r w:rsidRPr="00732422">
        <w:rPr>
          <w:rFonts w:ascii="Times New Roman" w:hAnsi="Times New Roman" w:cs="Times New Roman"/>
        </w:rPr>
        <w:t xml:space="preserve"> examined how birth father indicators specifically were related to the BI factors. Missing data </w:t>
      </w:r>
      <w:r w:rsidR="00316B98" w:rsidRPr="00732422">
        <w:rPr>
          <w:rFonts w:ascii="Times New Roman" w:hAnsi="Times New Roman" w:cs="Times New Roman"/>
        </w:rPr>
        <w:t xml:space="preserve">visualizations </w:t>
      </w:r>
      <w:r w:rsidRPr="00732422">
        <w:rPr>
          <w:rFonts w:ascii="Times New Roman" w:hAnsi="Times New Roman" w:cs="Times New Roman"/>
        </w:rPr>
        <w:t>indicated that missingness in the following variables could be significantly related to BI levels across the different ages: 1</w:t>
      </w:r>
      <w:r w:rsidRPr="00732422">
        <w:rPr>
          <w:rFonts w:ascii="Times New Roman" w:hAnsi="Times New Roman" w:cs="Times New Roman"/>
          <w:vertAlign w:val="superscript"/>
        </w:rPr>
        <w:t>st</w:t>
      </w:r>
      <w:r w:rsidRPr="00732422">
        <w:rPr>
          <w:rFonts w:ascii="Times New Roman" w:hAnsi="Times New Roman" w:cs="Times New Roman"/>
        </w:rPr>
        <w:t xml:space="preserve"> degree relative with internalizing</w:t>
      </w:r>
      <w:r w:rsidR="00316B98" w:rsidRPr="00732422">
        <w:rPr>
          <w:rFonts w:ascii="Times New Roman" w:hAnsi="Times New Roman" w:cs="Times New Roman"/>
        </w:rPr>
        <w:t xml:space="preserve">, </w:t>
      </w:r>
      <w:r w:rsidRPr="00732422">
        <w:rPr>
          <w:rFonts w:ascii="Times New Roman" w:hAnsi="Times New Roman" w:cs="Times New Roman"/>
        </w:rPr>
        <w:t>externalizing</w:t>
      </w:r>
      <w:r w:rsidR="00316B98" w:rsidRPr="00732422">
        <w:rPr>
          <w:rFonts w:ascii="Times New Roman" w:hAnsi="Times New Roman" w:cs="Times New Roman"/>
        </w:rPr>
        <w:t xml:space="preserve">, </w:t>
      </w:r>
      <w:r w:rsidRPr="00732422">
        <w:rPr>
          <w:rFonts w:ascii="Times New Roman" w:hAnsi="Times New Roman" w:cs="Times New Roman"/>
        </w:rPr>
        <w:t>or substance use disorder</w:t>
      </w:r>
      <w:r w:rsidR="00316B98" w:rsidRPr="00732422">
        <w:rPr>
          <w:rFonts w:ascii="Times New Roman" w:hAnsi="Times New Roman" w:cs="Times New Roman"/>
        </w:rPr>
        <w:t xml:space="preserve">, </w:t>
      </w:r>
      <w:r w:rsidRPr="00732422">
        <w:rPr>
          <w:rFonts w:ascii="Times New Roman" w:hAnsi="Times New Roman" w:cs="Times New Roman"/>
        </w:rPr>
        <w:t>and the number of internalizing</w:t>
      </w:r>
      <w:r w:rsidR="00316B98" w:rsidRPr="00732422">
        <w:rPr>
          <w:rFonts w:ascii="Times New Roman" w:hAnsi="Times New Roman" w:cs="Times New Roman"/>
        </w:rPr>
        <w:t xml:space="preserve">, </w:t>
      </w:r>
      <w:r w:rsidRPr="00732422">
        <w:rPr>
          <w:rFonts w:ascii="Times New Roman" w:hAnsi="Times New Roman" w:cs="Times New Roman"/>
        </w:rPr>
        <w:t>externalizing</w:t>
      </w:r>
      <w:r w:rsidR="00316B98" w:rsidRPr="00732422">
        <w:rPr>
          <w:rFonts w:ascii="Times New Roman" w:hAnsi="Times New Roman" w:cs="Times New Roman"/>
        </w:rPr>
        <w:t xml:space="preserve">, </w:t>
      </w:r>
      <w:r w:rsidRPr="00732422">
        <w:rPr>
          <w:rFonts w:ascii="Times New Roman" w:hAnsi="Times New Roman" w:cs="Times New Roman"/>
        </w:rPr>
        <w:t>or substance use symptoms</w:t>
      </w:r>
      <w:r w:rsidR="00316B98" w:rsidRPr="00732422">
        <w:rPr>
          <w:rFonts w:ascii="Times New Roman" w:hAnsi="Times New Roman" w:cs="Times New Roman"/>
        </w:rPr>
        <w:t xml:space="preserve">. </w:t>
      </w:r>
      <w:r w:rsidRPr="00732422">
        <w:rPr>
          <w:rFonts w:ascii="Times New Roman" w:hAnsi="Times New Roman" w:cs="Times New Roman"/>
        </w:rPr>
        <w:t xml:space="preserve">We then tested these relations </w:t>
      </w:r>
      <w:r w:rsidR="006D27A8" w:rsidRPr="00732422">
        <w:rPr>
          <w:rFonts w:ascii="Times New Roman" w:hAnsi="Times New Roman" w:cs="Times New Roman"/>
        </w:rPr>
        <w:t>we</w:t>
      </w:r>
      <w:r w:rsidRPr="00732422">
        <w:rPr>
          <w:rFonts w:ascii="Times New Roman" w:hAnsi="Times New Roman" w:cs="Times New Roman"/>
        </w:rPr>
        <w:t xml:space="preserve"> only found </w:t>
      </w:r>
      <w:r w:rsidR="006D27A8" w:rsidRPr="00732422">
        <w:rPr>
          <w:rFonts w:ascii="Times New Roman" w:hAnsi="Times New Roman" w:cs="Times New Roman"/>
        </w:rPr>
        <w:t xml:space="preserve">nonsignificant </w:t>
      </w:r>
      <w:r w:rsidRPr="00732422">
        <w:rPr>
          <w:rFonts w:ascii="Times New Roman" w:hAnsi="Times New Roman" w:cs="Times New Roman"/>
        </w:rPr>
        <w:t>trend</w:t>
      </w:r>
      <w:r w:rsidR="006D27A8" w:rsidRPr="00732422">
        <w:rPr>
          <w:rFonts w:ascii="Times New Roman" w:hAnsi="Times New Roman" w:cs="Times New Roman"/>
        </w:rPr>
        <w:t>s</w:t>
      </w:r>
      <w:r w:rsidRPr="00732422">
        <w:rPr>
          <w:rFonts w:ascii="Times New Roman" w:hAnsi="Times New Roman" w:cs="Times New Roman"/>
        </w:rPr>
        <w:t xml:space="preserve"> between the BI factor at 18 months with missingness in 1</w:t>
      </w:r>
      <w:r w:rsidRPr="00732422">
        <w:rPr>
          <w:rFonts w:ascii="Times New Roman" w:hAnsi="Times New Roman" w:cs="Times New Roman"/>
          <w:vertAlign w:val="superscript"/>
        </w:rPr>
        <w:t>st</w:t>
      </w:r>
      <w:r w:rsidRPr="00732422">
        <w:rPr>
          <w:rFonts w:ascii="Times New Roman" w:hAnsi="Times New Roman" w:cs="Times New Roman"/>
        </w:rPr>
        <w:t xml:space="preserve"> degree relative</w:t>
      </w:r>
      <w:r w:rsidR="00316B98" w:rsidRPr="00732422">
        <w:rPr>
          <w:rFonts w:ascii="Times New Roman" w:hAnsi="Times New Roman" w:cs="Times New Roman"/>
        </w:rPr>
        <w:t>s</w:t>
      </w:r>
      <w:r w:rsidRPr="00732422">
        <w:rPr>
          <w:rFonts w:ascii="Times New Roman" w:hAnsi="Times New Roman" w:cs="Times New Roman"/>
        </w:rPr>
        <w:t xml:space="preserve"> with </w:t>
      </w:r>
      <w:r w:rsidR="00316B98" w:rsidRPr="00732422">
        <w:rPr>
          <w:rFonts w:ascii="Times New Roman" w:hAnsi="Times New Roman" w:cs="Times New Roman"/>
        </w:rPr>
        <w:t xml:space="preserve">a </w:t>
      </w:r>
      <w:r w:rsidRPr="00732422">
        <w:rPr>
          <w:rFonts w:ascii="Times New Roman" w:hAnsi="Times New Roman" w:cs="Times New Roman"/>
        </w:rPr>
        <w:t>substance use disorder</w:t>
      </w:r>
      <w:r w:rsidR="00316B98" w:rsidRPr="00732422">
        <w:rPr>
          <w:rFonts w:ascii="Times New Roman" w:hAnsi="Times New Roman" w:cs="Times New Roman"/>
        </w:rPr>
        <w:t xml:space="preserve"> (</w:t>
      </w:r>
      <w:r w:rsidR="00316B98" w:rsidRPr="00732422">
        <w:rPr>
          <w:rFonts w:ascii="Times New Roman" w:hAnsi="Times New Roman" w:cs="Times New Roman"/>
          <w:i/>
          <w:iCs/>
        </w:rPr>
        <w:t xml:space="preserve">p </w:t>
      </w:r>
      <w:r w:rsidR="00316B98" w:rsidRPr="00732422">
        <w:rPr>
          <w:rFonts w:ascii="Times New Roman" w:hAnsi="Times New Roman" w:cs="Times New Roman"/>
        </w:rPr>
        <w:t>= .099)</w:t>
      </w:r>
      <w:r w:rsidRPr="00732422">
        <w:rPr>
          <w:rFonts w:ascii="Times New Roman" w:hAnsi="Times New Roman" w:cs="Times New Roman"/>
        </w:rPr>
        <w:t>, and missingness in the birth father externalizing symptom count</w:t>
      </w:r>
      <w:r w:rsidR="00316B98" w:rsidRPr="00732422">
        <w:rPr>
          <w:rFonts w:ascii="Times New Roman" w:hAnsi="Times New Roman" w:cs="Times New Roman"/>
        </w:rPr>
        <w:t xml:space="preserve"> (</w:t>
      </w:r>
      <w:r w:rsidR="00316B98" w:rsidRPr="00732422">
        <w:rPr>
          <w:rFonts w:ascii="Times New Roman" w:hAnsi="Times New Roman" w:cs="Times New Roman"/>
          <w:i/>
          <w:iCs/>
        </w:rPr>
        <w:t xml:space="preserve">p </w:t>
      </w:r>
      <w:r w:rsidR="00316B98" w:rsidRPr="00732422">
        <w:rPr>
          <w:rFonts w:ascii="Times New Roman" w:hAnsi="Times New Roman" w:cs="Times New Roman"/>
        </w:rPr>
        <w:t>= .087).</w:t>
      </w:r>
      <w:r w:rsidR="00316B98">
        <w:rPr>
          <w:rFonts w:ascii="Times New Roman" w:hAnsi="Times New Roman" w:cs="Times New Roman"/>
        </w:rPr>
        <w:t xml:space="preserve"> </w:t>
      </w:r>
    </w:p>
    <w:p w14:paraId="07D911AA" w14:textId="64B20C1A" w:rsidR="00983B78" w:rsidRPr="00180C6F" w:rsidRDefault="00390E11" w:rsidP="000615FA">
      <w:pPr>
        <w:spacing w:line="480" w:lineRule="auto"/>
        <w:jc w:val="center"/>
        <w:rPr>
          <w:rFonts w:ascii="Times New Roman" w:eastAsia="Times New Roman" w:hAnsi="Times New Roman" w:cs="Times New Roman"/>
          <w:b/>
          <w:bCs/>
        </w:rPr>
      </w:pPr>
      <w:r w:rsidRPr="00180C6F">
        <w:rPr>
          <w:rFonts w:ascii="Times New Roman" w:eastAsia="Times New Roman" w:hAnsi="Times New Roman" w:cs="Times New Roman"/>
        </w:rPr>
        <w:br w:type="page"/>
      </w:r>
    </w:p>
    <w:p w14:paraId="630094F8" w14:textId="77777777" w:rsidR="00774426" w:rsidRPr="00180C6F" w:rsidRDefault="00774426" w:rsidP="000615FA">
      <w:pPr>
        <w:spacing w:line="480" w:lineRule="auto"/>
        <w:rPr>
          <w:rFonts w:ascii="Times New Roman" w:hAnsi="Times New Roman" w:cs="Times New Roman"/>
          <w:b/>
        </w:rPr>
        <w:sectPr w:rsidR="00774426" w:rsidRPr="00180C6F">
          <w:headerReference w:type="even" r:id="rId8"/>
          <w:headerReference w:type="default" r:id="rId9"/>
          <w:pgSz w:w="12240" w:h="15840"/>
          <w:pgMar w:top="1440" w:right="1440" w:bottom="1440" w:left="1440" w:header="720" w:footer="720" w:gutter="0"/>
          <w:cols w:space="720"/>
          <w:docGrid w:linePitch="360"/>
        </w:sectPr>
      </w:pPr>
    </w:p>
    <w:p w14:paraId="297A3D66" w14:textId="382AF72C" w:rsidR="00A275CD" w:rsidRPr="00180C6F" w:rsidRDefault="00A275CD" w:rsidP="000615FA">
      <w:pPr>
        <w:spacing w:line="480" w:lineRule="auto"/>
        <w:jc w:val="center"/>
        <w:rPr>
          <w:rFonts w:ascii="Times New Roman" w:hAnsi="Times New Roman" w:cs="Times New Roman"/>
          <w:b/>
        </w:rPr>
      </w:pPr>
      <w:r w:rsidRPr="00180C6F">
        <w:rPr>
          <w:rFonts w:ascii="Times New Roman" w:hAnsi="Times New Roman" w:cs="Times New Roman"/>
          <w:b/>
        </w:rPr>
        <w:lastRenderedPageBreak/>
        <w:t>Tables</w:t>
      </w:r>
    </w:p>
    <w:p w14:paraId="77A6D190" w14:textId="486D704E" w:rsidR="00983B78" w:rsidRPr="00180C6F" w:rsidRDefault="00774426" w:rsidP="000615FA">
      <w:pPr>
        <w:spacing w:line="480" w:lineRule="auto"/>
        <w:rPr>
          <w:rFonts w:ascii="Times New Roman" w:hAnsi="Times New Roman" w:cs="Times New Roman"/>
          <w:bCs/>
          <w:i/>
          <w:iCs/>
        </w:rPr>
      </w:pPr>
      <w:r w:rsidRPr="00180C6F">
        <w:rPr>
          <w:rFonts w:ascii="Times New Roman" w:hAnsi="Times New Roman" w:cs="Times New Roman"/>
          <w:b/>
        </w:rPr>
        <w:t>Table S</w:t>
      </w:r>
      <w:r w:rsidR="00A275CD" w:rsidRPr="00180C6F">
        <w:rPr>
          <w:rFonts w:ascii="Times New Roman" w:hAnsi="Times New Roman" w:cs="Times New Roman"/>
          <w:b/>
        </w:rPr>
        <w:t>1</w:t>
      </w:r>
      <w:r w:rsidRPr="00180C6F">
        <w:rPr>
          <w:rFonts w:ascii="Times New Roman" w:hAnsi="Times New Roman" w:cs="Times New Roman"/>
          <w:b/>
        </w:rPr>
        <w:t>.</w:t>
      </w:r>
      <w:r w:rsidRPr="00180C6F">
        <w:rPr>
          <w:rFonts w:ascii="Times New Roman" w:hAnsi="Times New Roman" w:cs="Times New Roman"/>
          <w:bCs/>
        </w:rPr>
        <w:t xml:space="preserve"> </w:t>
      </w:r>
      <w:r w:rsidRPr="00180C6F">
        <w:rPr>
          <w:rFonts w:ascii="Times New Roman" w:hAnsi="Times New Roman" w:cs="Times New Roman"/>
          <w:bCs/>
          <w:i/>
          <w:iCs/>
        </w:rPr>
        <w:t>Description of Study Measures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7144"/>
        <w:gridCol w:w="1705"/>
      </w:tblGrid>
      <w:tr w:rsidR="00774426" w:rsidRPr="00180C6F" w14:paraId="49C417F8" w14:textId="77777777" w:rsidTr="00774426">
        <w:trPr>
          <w:trHeight w:val="440"/>
        </w:trPr>
        <w:tc>
          <w:tcPr>
            <w:tcW w:w="3116" w:type="dxa"/>
            <w:tcBorders>
              <w:top w:val="single" w:sz="4" w:space="0" w:color="auto"/>
              <w:bottom w:val="single" w:sz="4" w:space="0" w:color="auto"/>
            </w:tcBorders>
            <w:vAlign w:val="center"/>
          </w:tcPr>
          <w:p w14:paraId="75415361" w14:textId="77777777" w:rsidR="00774426" w:rsidRPr="00180C6F" w:rsidRDefault="00774426" w:rsidP="000615FA">
            <w:pPr>
              <w:spacing w:line="480" w:lineRule="auto"/>
              <w:rPr>
                <w:rFonts w:ascii="Times New Roman" w:hAnsi="Times New Roman" w:cs="Times New Roman"/>
                <w:b/>
                <w:bCs/>
              </w:rPr>
            </w:pPr>
            <w:r w:rsidRPr="00180C6F">
              <w:rPr>
                <w:rFonts w:ascii="Times New Roman" w:hAnsi="Times New Roman" w:cs="Times New Roman"/>
                <w:b/>
                <w:bCs/>
              </w:rPr>
              <w:t>Scale Name</w:t>
            </w:r>
          </w:p>
        </w:tc>
        <w:tc>
          <w:tcPr>
            <w:tcW w:w="7144" w:type="dxa"/>
            <w:tcBorders>
              <w:top w:val="single" w:sz="4" w:space="0" w:color="auto"/>
              <w:bottom w:val="single" w:sz="4" w:space="0" w:color="auto"/>
            </w:tcBorders>
            <w:vAlign w:val="center"/>
          </w:tcPr>
          <w:p w14:paraId="6628B7A2" w14:textId="77777777" w:rsidR="00774426" w:rsidRPr="00180C6F" w:rsidRDefault="00774426" w:rsidP="000615FA">
            <w:pPr>
              <w:spacing w:line="480" w:lineRule="auto"/>
              <w:rPr>
                <w:rFonts w:ascii="Times New Roman" w:hAnsi="Times New Roman" w:cs="Times New Roman"/>
                <w:b/>
                <w:bCs/>
              </w:rPr>
            </w:pPr>
            <w:r w:rsidRPr="00180C6F">
              <w:rPr>
                <w:rFonts w:ascii="Times New Roman" w:hAnsi="Times New Roman" w:cs="Times New Roman"/>
                <w:b/>
                <w:bCs/>
              </w:rPr>
              <w:t>Scale Description</w:t>
            </w:r>
          </w:p>
        </w:tc>
        <w:tc>
          <w:tcPr>
            <w:tcW w:w="1705" w:type="dxa"/>
            <w:tcBorders>
              <w:top w:val="single" w:sz="4" w:space="0" w:color="auto"/>
              <w:bottom w:val="single" w:sz="4" w:space="0" w:color="auto"/>
            </w:tcBorders>
            <w:vAlign w:val="center"/>
          </w:tcPr>
          <w:p w14:paraId="4319A462" w14:textId="77777777" w:rsidR="00774426" w:rsidRPr="00180C6F" w:rsidRDefault="00774426" w:rsidP="000615FA">
            <w:pPr>
              <w:spacing w:line="480" w:lineRule="auto"/>
              <w:jc w:val="center"/>
              <w:rPr>
                <w:rFonts w:ascii="Times New Roman" w:hAnsi="Times New Roman" w:cs="Times New Roman"/>
                <w:b/>
                <w:bCs/>
              </w:rPr>
            </w:pPr>
            <w:r w:rsidRPr="00180C6F">
              <w:rPr>
                <w:rFonts w:ascii="Times New Roman" w:hAnsi="Times New Roman" w:cs="Times New Roman"/>
                <w:b/>
                <w:bCs/>
              </w:rPr>
              <w:t>Method</w:t>
            </w:r>
          </w:p>
        </w:tc>
      </w:tr>
      <w:tr w:rsidR="00774426" w:rsidRPr="00180C6F" w14:paraId="5C0B7C04" w14:textId="77777777" w:rsidTr="00774426">
        <w:tc>
          <w:tcPr>
            <w:tcW w:w="3116" w:type="dxa"/>
            <w:tcBorders>
              <w:top w:val="single" w:sz="4" w:space="0" w:color="auto"/>
            </w:tcBorders>
          </w:tcPr>
          <w:p w14:paraId="02D8732B" w14:textId="77777777" w:rsidR="00774426" w:rsidRPr="00180C6F" w:rsidRDefault="00774426" w:rsidP="000615FA">
            <w:pPr>
              <w:spacing w:line="480" w:lineRule="auto"/>
              <w:rPr>
                <w:rFonts w:ascii="Times New Roman" w:hAnsi="Times New Roman" w:cs="Times New Roman"/>
              </w:rPr>
            </w:pPr>
            <w:r w:rsidRPr="00180C6F">
              <w:rPr>
                <w:rFonts w:ascii="Times New Roman" w:hAnsi="Times New Roman" w:cs="Times New Roman"/>
              </w:rPr>
              <w:t>Antisocial Action</w:t>
            </w:r>
          </w:p>
        </w:tc>
        <w:tc>
          <w:tcPr>
            <w:tcW w:w="7144" w:type="dxa"/>
            <w:tcBorders>
              <w:top w:val="single" w:sz="4" w:space="0" w:color="auto"/>
            </w:tcBorders>
          </w:tcPr>
          <w:p w14:paraId="44C6E594" w14:textId="77777777" w:rsidR="00774426" w:rsidRPr="00180C6F" w:rsidRDefault="00774426" w:rsidP="000615FA">
            <w:pPr>
              <w:spacing w:line="480" w:lineRule="auto"/>
              <w:rPr>
                <w:rFonts w:ascii="Times New Roman" w:hAnsi="Times New Roman" w:cs="Times New Roman"/>
              </w:rPr>
            </w:pPr>
            <w:r w:rsidRPr="00180C6F">
              <w:rPr>
                <w:rFonts w:ascii="Times New Roman" w:eastAsia="Times New Roman" w:hAnsi="Times New Roman" w:cs="Times New Roman"/>
                <w:sz w:val="24"/>
                <w:szCs w:val="24"/>
              </w:rPr>
              <w:t>Some items were adapted to be more applicable for stay-at-home parents and included statements such as “I tell lies”, and “I don’t pay parking tickets”</w:t>
            </w:r>
          </w:p>
        </w:tc>
        <w:tc>
          <w:tcPr>
            <w:tcW w:w="1705" w:type="dxa"/>
            <w:tcBorders>
              <w:top w:val="single" w:sz="4" w:space="0" w:color="auto"/>
            </w:tcBorders>
          </w:tcPr>
          <w:p w14:paraId="1D623803" w14:textId="77777777" w:rsidR="00774426" w:rsidRPr="00180C6F" w:rsidRDefault="00774426" w:rsidP="000615FA">
            <w:pPr>
              <w:spacing w:line="480" w:lineRule="auto"/>
              <w:jc w:val="center"/>
              <w:rPr>
                <w:rFonts w:ascii="Times New Roman" w:hAnsi="Times New Roman" w:cs="Times New Roman"/>
              </w:rPr>
            </w:pPr>
            <w:r w:rsidRPr="00180C6F">
              <w:rPr>
                <w:rFonts w:ascii="Times New Roman" w:hAnsi="Times New Roman" w:cs="Times New Roman"/>
              </w:rPr>
              <w:t>Self-Report</w:t>
            </w:r>
          </w:p>
        </w:tc>
      </w:tr>
      <w:tr w:rsidR="00774426" w:rsidRPr="00180C6F" w14:paraId="36E65F88" w14:textId="77777777" w:rsidTr="00774426">
        <w:tc>
          <w:tcPr>
            <w:tcW w:w="3116" w:type="dxa"/>
          </w:tcPr>
          <w:p w14:paraId="3FA196BF" w14:textId="77777777" w:rsidR="00774426" w:rsidRPr="00180C6F" w:rsidRDefault="00774426" w:rsidP="000615FA">
            <w:pPr>
              <w:spacing w:line="480" w:lineRule="auto"/>
              <w:rPr>
                <w:rFonts w:ascii="Times New Roman" w:hAnsi="Times New Roman" w:cs="Times New Roman"/>
              </w:rPr>
            </w:pPr>
            <w:r w:rsidRPr="00180C6F">
              <w:rPr>
                <w:rFonts w:ascii="Times New Roman" w:hAnsi="Times New Roman" w:cs="Times New Roman"/>
              </w:rPr>
              <w:t>Beck Anxiety Inventory (BAI)</w:t>
            </w:r>
          </w:p>
        </w:tc>
        <w:tc>
          <w:tcPr>
            <w:tcW w:w="7144" w:type="dxa"/>
          </w:tcPr>
          <w:p w14:paraId="3520E971" w14:textId="77777777" w:rsidR="00774426" w:rsidRPr="00180C6F" w:rsidRDefault="00774426" w:rsidP="000615FA">
            <w:pPr>
              <w:spacing w:line="480" w:lineRule="auto"/>
              <w:rPr>
                <w:rFonts w:ascii="Times New Roman" w:hAnsi="Times New Roman" w:cs="Times New Roman"/>
              </w:rPr>
            </w:pPr>
            <w:r w:rsidRPr="00180C6F">
              <w:rPr>
                <w:rFonts w:ascii="Times New Roman" w:eastAsia="Times New Roman" w:hAnsi="Times New Roman" w:cs="Times New Roman"/>
                <w:sz w:val="24"/>
                <w:szCs w:val="24"/>
              </w:rPr>
              <w:t xml:space="preserve">The BAI is a 21-item measure of anxiety validated in clinical and non-clinical samples. Parents indicated the degree to which they were bothered by symptoms of anxiety (i.e., difficulty breathing, nervous) in the past week using a 4-point scale ranging from 1= </w:t>
            </w:r>
            <w:r w:rsidRPr="00180C6F">
              <w:rPr>
                <w:rFonts w:ascii="Times New Roman" w:eastAsia="Times New Roman" w:hAnsi="Times New Roman" w:cs="Times New Roman"/>
                <w:i/>
                <w:sz w:val="24"/>
                <w:szCs w:val="24"/>
              </w:rPr>
              <w:t xml:space="preserve">Not at all </w:t>
            </w:r>
            <w:r w:rsidRPr="00180C6F">
              <w:rPr>
                <w:rFonts w:ascii="Times New Roman" w:eastAsia="Times New Roman" w:hAnsi="Times New Roman" w:cs="Times New Roman"/>
                <w:sz w:val="24"/>
                <w:szCs w:val="24"/>
              </w:rPr>
              <w:t xml:space="preserve">to 4= </w:t>
            </w:r>
            <w:r w:rsidRPr="00180C6F">
              <w:rPr>
                <w:rFonts w:ascii="Times New Roman" w:eastAsia="Times New Roman" w:hAnsi="Times New Roman" w:cs="Times New Roman"/>
                <w:i/>
                <w:sz w:val="24"/>
                <w:szCs w:val="24"/>
              </w:rPr>
              <w:t>Severely.</w:t>
            </w:r>
          </w:p>
        </w:tc>
        <w:tc>
          <w:tcPr>
            <w:tcW w:w="1705" w:type="dxa"/>
          </w:tcPr>
          <w:p w14:paraId="4AA8558A" w14:textId="77777777" w:rsidR="00774426" w:rsidRPr="00180C6F" w:rsidRDefault="00774426" w:rsidP="000615FA">
            <w:pPr>
              <w:spacing w:line="480" w:lineRule="auto"/>
              <w:jc w:val="center"/>
              <w:rPr>
                <w:rFonts w:ascii="Times New Roman" w:hAnsi="Times New Roman" w:cs="Times New Roman"/>
              </w:rPr>
            </w:pPr>
            <w:r w:rsidRPr="00180C6F">
              <w:rPr>
                <w:rFonts w:ascii="Times New Roman" w:hAnsi="Times New Roman" w:cs="Times New Roman"/>
              </w:rPr>
              <w:t>Self-Report</w:t>
            </w:r>
          </w:p>
        </w:tc>
      </w:tr>
      <w:tr w:rsidR="00774426" w:rsidRPr="00180C6F" w14:paraId="572230A3" w14:textId="77777777" w:rsidTr="00774426">
        <w:tc>
          <w:tcPr>
            <w:tcW w:w="3116" w:type="dxa"/>
          </w:tcPr>
          <w:p w14:paraId="3EEBBA6D" w14:textId="77777777" w:rsidR="00774426" w:rsidRPr="00180C6F" w:rsidRDefault="00774426" w:rsidP="000615FA">
            <w:pPr>
              <w:spacing w:line="480" w:lineRule="auto"/>
              <w:rPr>
                <w:rFonts w:ascii="Times New Roman" w:hAnsi="Times New Roman" w:cs="Times New Roman"/>
              </w:rPr>
            </w:pPr>
            <w:r w:rsidRPr="00180C6F">
              <w:rPr>
                <w:rFonts w:ascii="Times New Roman" w:hAnsi="Times New Roman" w:cs="Times New Roman"/>
              </w:rPr>
              <w:t>Beck Depression Inventory (BDI)</w:t>
            </w:r>
          </w:p>
        </w:tc>
        <w:tc>
          <w:tcPr>
            <w:tcW w:w="7144" w:type="dxa"/>
          </w:tcPr>
          <w:p w14:paraId="745BAF27" w14:textId="77777777" w:rsidR="00774426" w:rsidRPr="00180C6F" w:rsidRDefault="00774426" w:rsidP="000615FA">
            <w:pPr>
              <w:spacing w:line="480" w:lineRule="auto"/>
              <w:rPr>
                <w:rFonts w:ascii="Times New Roman" w:hAnsi="Times New Roman" w:cs="Times New Roman"/>
              </w:rPr>
            </w:pPr>
            <w:r w:rsidRPr="00180C6F">
              <w:rPr>
                <w:rFonts w:ascii="Times New Roman" w:eastAsia="Times New Roman" w:hAnsi="Times New Roman" w:cs="Times New Roman"/>
                <w:sz w:val="24"/>
                <w:szCs w:val="24"/>
              </w:rPr>
              <w:t>The BDI is a 21-item measure of depressive symptoms with acceptable reliability and validity. Parents rated symptoms of depression in the past week on a 0-3 scale (the item that measures suicidal ideation was dropped to minimize situations requiring clinical follow-up).</w:t>
            </w:r>
            <w:r w:rsidRPr="00180C6F">
              <w:rPr>
                <w:rFonts w:ascii="Times New Roman" w:eastAsia="Times New Roman" w:hAnsi="Times New Roman" w:cs="Times New Roman"/>
                <w:i/>
                <w:sz w:val="24"/>
                <w:szCs w:val="24"/>
              </w:rPr>
              <w:t xml:space="preserve"> </w:t>
            </w:r>
            <w:r w:rsidRPr="00180C6F">
              <w:rPr>
                <w:rFonts w:ascii="Times New Roman" w:eastAsia="Times New Roman" w:hAnsi="Times New Roman" w:cs="Times New Roman"/>
                <w:sz w:val="24"/>
                <w:szCs w:val="24"/>
              </w:rPr>
              <w:t>Cronbach’s α for adoptive mother and father BDI reports indicated good reliability (α = 0.79 and 0.81, respectively).</w:t>
            </w:r>
          </w:p>
        </w:tc>
        <w:tc>
          <w:tcPr>
            <w:tcW w:w="1705" w:type="dxa"/>
          </w:tcPr>
          <w:p w14:paraId="7C5B56E9" w14:textId="77777777" w:rsidR="00774426" w:rsidRPr="00180C6F" w:rsidRDefault="00774426" w:rsidP="000615FA">
            <w:pPr>
              <w:spacing w:line="480" w:lineRule="auto"/>
              <w:jc w:val="center"/>
              <w:rPr>
                <w:rFonts w:ascii="Times New Roman" w:hAnsi="Times New Roman" w:cs="Times New Roman"/>
              </w:rPr>
            </w:pPr>
            <w:r w:rsidRPr="00180C6F">
              <w:rPr>
                <w:rFonts w:ascii="Times New Roman" w:eastAsia="Times New Roman" w:hAnsi="Times New Roman" w:cs="Times New Roman"/>
                <w:sz w:val="24"/>
                <w:szCs w:val="24"/>
              </w:rPr>
              <w:t>Self-Report</w:t>
            </w:r>
          </w:p>
        </w:tc>
      </w:tr>
      <w:tr w:rsidR="00774426" w:rsidRPr="00180C6F" w14:paraId="15EAC584" w14:textId="77777777" w:rsidTr="00774426">
        <w:tc>
          <w:tcPr>
            <w:tcW w:w="3116" w:type="dxa"/>
          </w:tcPr>
          <w:p w14:paraId="55B0D121" w14:textId="77777777" w:rsidR="00774426" w:rsidRPr="00180C6F" w:rsidRDefault="00774426" w:rsidP="000615FA">
            <w:pPr>
              <w:spacing w:line="480" w:lineRule="auto"/>
              <w:rPr>
                <w:rFonts w:ascii="Times New Roman" w:hAnsi="Times New Roman" w:cs="Times New Roman"/>
              </w:rPr>
            </w:pPr>
            <w:r w:rsidRPr="00180C6F">
              <w:rPr>
                <w:rFonts w:ascii="Times New Roman" w:eastAsia="Times New Roman" w:hAnsi="Times New Roman" w:cs="Times New Roman"/>
                <w:sz w:val="24"/>
                <w:szCs w:val="24"/>
              </w:rPr>
              <w:lastRenderedPageBreak/>
              <w:t>Composite International Diagnostic Interview</w:t>
            </w:r>
          </w:p>
        </w:tc>
        <w:tc>
          <w:tcPr>
            <w:tcW w:w="7144" w:type="dxa"/>
          </w:tcPr>
          <w:p w14:paraId="7B53B8C0" w14:textId="77777777" w:rsidR="00774426" w:rsidRPr="00180C6F" w:rsidRDefault="00774426" w:rsidP="000615FA">
            <w:pPr>
              <w:spacing w:line="480" w:lineRule="auto"/>
              <w:rPr>
                <w:rFonts w:ascii="Times New Roman" w:eastAsia="Times New Roman" w:hAnsi="Times New Roman" w:cs="Times New Roman"/>
                <w:sz w:val="24"/>
                <w:szCs w:val="24"/>
              </w:rPr>
            </w:pPr>
            <w:r w:rsidRPr="00180C6F">
              <w:rPr>
                <w:rFonts w:ascii="Times New Roman" w:eastAsia="Times New Roman" w:hAnsi="Times New Roman" w:cs="Times New Roman"/>
                <w:sz w:val="24"/>
                <w:szCs w:val="24"/>
              </w:rPr>
              <w:t xml:space="preserve">The CIDI is a fully structure interview for the assessment of mental disorders based on criteria and accepted definitions of DSM-IV. This assessment has been validated in clinical and non-clinical samples with excellent reliability. </w:t>
            </w:r>
          </w:p>
        </w:tc>
        <w:tc>
          <w:tcPr>
            <w:tcW w:w="1705" w:type="dxa"/>
          </w:tcPr>
          <w:p w14:paraId="55E38ED1" w14:textId="77777777" w:rsidR="00774426" w:rsidRPr="00180C6F" w:rsidRDefault="00774426" w:rsidP="000615FA">
            <w:pPr>
              <w:spacing w:line="480" w:lineRule="auto"/>
              <w:jc w:val="center"/>
              <w:rPr>
                <w:rFonts w:ascii="Times New Roman" w:eastAsia="Times New Roman" w:hAnsi="Times New Roman" w:cs="Times New Roman"/>
                <w:sz w:val="24"/>
                <w:szCs w:val="24"/>
              </w:rPr>
            </w:pPr>
            <w:r w:rsidRPr="00180C6F">
              <w:rPr>
                <w:rFonts w:ascii="Times New Roman" w:eastAsia="Times New Roman" w:hAnsi="Times New Roman" w:cs="Times New Roman"/>
                <w:sz w:val="24"/>
                <w:szCs w:val="24"/>
              </w:rPr>
              <w:t>Interview</w:t>
            </w:r>
          </w:p>
        </w:tc>
      </w:tr>
      <w:tr w:rsidR="00774426" w:rsidRPr="00180C6F" w14:paraId="3EDC6C2A" w14:textId="77777777" w:rsidTr="00774426">
        <w:tc>
          <w:tcPr>
            <w:tcW w:w="3116" w:type="dxa"/>
          </w:tcPr>
          <w:p w14:paraId="6AA80768" w14:textId="77777777" w:rsidR="00774426" w:rsidRPr="00180C6F" w:rsidRDefault="00774426" w:rsidP="000615FA">
            <w:pPr>
              <w:spacing w:line="480" w:lineRule="auto"/>
              <w:rPr>
                <w:rFonts w:ascii="Times New Roman" w:hAnsi="Times New Roman" w:cs="Times New Roman"/>
              </w:rPr>
            </w:pPr>
            <w:r w:rsidRPr="00180C6F">
              <w:rPr>
                <w:rFonts w:ascii="Times New Roman" w:eastAsia="Times New Roman" w:hAnsi="Times New Roman" w:cs="Times New Roman"/>
                <w:sz w:val="24"/>
                <w:szCs w:val="24"/>
              </w:rPr>
              <w:t>Composite International Diagnostic Interview - Short Form (CIDI-SF)</w:t>
            </w:r>
          </w:p>
        </w:tc>
        <w:tc>
          <w:tcPr>
            <w:tcW w:w="7144" w:type="dxa"/>
          </w:tcPr>
          <w:p w14:paraId="4B31124C" w14:textId="77777777" w:rsidR="00774426" w:rsidRPr="00180C6F" w:rsidRDefault="00774426" w:rsidP="000615FA">
            <w:pPr>
              <w:spacing w:line="480" w:lineRule="auto"/>
              <w:rPr>
                <w:rFonts w:ascii="Times New Roman" w:eastAsia="Times New Roman" w:hAnsi="Times New Roman" w:cs="Times New Roman"/>
                <w:sz w:val="24"/>
                <w:szCs w:val="24"/>
              </w:rPr>
            </w:pPr>
            <w:r w:rsidRPr="00180C6F">
              <w:rPr>
                <w:rFonts w:ascii="Times New Roman" w:eastAsia="Times New Roman" w:hAnsi="Times New Roman" w:cs="Times New Roman"/>
                <w:sz w:val="24"/>
                <w:szCs w:val="24"/>
              </w:rPr>
              <w:t>The CIDI-SF includes a series of short screening scales to assess the same psychiatric disorders measured by the full CIDI. These scales comprise a fewer number of questions that were determined by stepwise regression analysis to maximize the reproduction of the full CIDI diagnosis. Classification accuracy with these short forms ranged between 77% and 100%.</w:t>
            </w:r>
          </w:p>
        </w:tc>
        <w:tc>
          <w:tcPr>
            <w:tcW w:w="1705" w:type="dxa"/>
          </w:tcPr>
          <w:p w14:paraId="3497CE91" w14:textId="77777777" w:rsidR="00774426" w:rsidRPr="00180C6F" w:rsidRDefault="00774426" w:rsidP="000615FA">
            <w:pPr>
              <w:spacing w:line="480" w:lineRule="auto"/>
              <w:jc w:val="center"/>
              <w:rPr>
                <w:rFonts w:ascii="Times New Roman" w:eastAsia="Times New Roman" w:hAnsi="Times New Roman" w:cs="Times New Roman"/>
                <w:sz w:val="24"/>
                <w:szCs w:val="24"/>
              </w:rPr>
            </w:pPr>
            <w:r w:rsidRPr="00180C6F">
              <w:rPr>
                <w:rFonts w:ascii="Times New Roman" w:eastAsia="Times New Roman" w:hAnsi="Times New Roman" w:cs="Times New Roman"/>
                <w:sz w:val="24"/>
                <w:szCs w:val="24"/>
              </w:rPr>
              <w:t>Interview</w:t>
            </w:r>
          </w:p>
        </w:tc>
      </w:tr>
      <w:tr w:rsidR="00774426" w:rsidRPr="00180C6F" w14:paraId="2574E2BC" w14:textId="77777777" w:rsidTr="00774426">
        <w:tc>
          <w:tcPr>
            <w:tcW w:w="3116" w:type="dxa"/>
            <w:tcBorders>
              <w:bottom w:val="single" w:sz="4" w:space="0" w:color="auto"/>
            </w:tcBorders>
          </w:tcPr>
          <w:p w14:paraId="292E58C8" w14:textId="77777777" w:rsidR="00774426" w:rsidRPr="00180C6F" w:rsidRDefault="00774426" w:rsidP="000615FA">
            <w:pPr>
              <w:spacing w:line="480" w:lineRule="auto"/>
              <w:rPr>
                <w:rFonts w:ascii="Times New Roman" w:hAnsi="Times New Roman" w:cs="Times New Roman"/>
                <w:sz w:val="24"/>
                <w:szCs w:val="24"/>
              </w:rPr>
            </w:pPr>
            <w:r w:rsidRPr="00180C6F">
              <w:rPr>
                <w:rFonts w:ascii="Times New Roman" w:eastAsia="Times New Roman" w:hAnsi="Times New Roman" w:cs="Times New Roman"/>
                <w:sz w:val="24"/>
                <w:szCs w:val="24"/>
              </w:rPr>
              <w:t>Family History-Research Diagnostic Criteria</w:t>
            </w:r>
          </w:p>
        </w:tc>
        <w:tc>
          <w:tcPr>
            <w:tcW w:w="7144" w:type="dxa"/>
            <w:tcBorders>
              <w:bottom w:val="single" w:sz="4" w:space="0" w:color="auto"/>
            </w:tcBorders>
          </w:tcPr>
          <w:p w14:paraId="7210BC1B" w14:textId="77777777" w:rsidR="00774426" w:rsidRPr="00180C6F" w:rsidRDefault="00774426" w:rsidP="000615FA">
            <w:pPr>
              <w:spacing w:line="480" w:lineRule="auto"/>
              <w:rPr>
                <w:rFonts w:ascii="Times New Roman" w:hAnsi="Times New Roman" w:cs="Times New Roman"/>
                <w:sz w:val="24"/>
                <w:szCs w:val="24"/>
              </w:rPr>
            </w:pPr>
            <w:r w:rsidRPr="00180C6F">
              <w:rPr>
                <w:rFonts w:ascii="Times New Roman" w:hAnsi="Times New Roman" w:cs="Times New Roman"/>
                <w:sz w:val="24"/>
                <w:szCs w:val="24"/>
              </w:rPr>
              <w:t xml:space="preserve">This instrument provides operational criteria for determining a diagnosis based on family history. Relevant diagnoses to the present study included alcoholism, drug abuse, and antisocial personality. This instrument has good reliability based on agreement of prespecified diagnostic standard and diagnostic categories. </w:t>
            </w:r>
          </w:p>
        </w:tc>
        <w:tc>
          <w:tcPr>
            <w:tcW w:w="1705" w:type="dxa"/>
            <w:tcBorders>
              <w:bottom w:val="single" w:sz="4" w:space="0" w:color="auto"/>
            </w:tcBorders>
          </w:tcPr>
          <w:p w14:paraId="070D54A5" w14:textId="77777777" w:rsidR="00774426" w:rsidRPr="00180C6F" w:rsidRDefault="00774426" w:rsidP="000615FA">
            <w:pPr>
              <w:spacing w:line="480" w:lineRule="auto"/>
              <w:jc w:val="center"/>
              <w:rPr>
                <w:rFonts w:ascii="Times New Roman" w:hAnsi="Times New Roman" w:cs="Times New Roman"/>
                <w:sz w:val="24"/>
                <w:szCs w:val="24"/>
              </w:rPr>
            </w:pPr>
            <w:r w:rsidRPr="00180C6F">
              <w:rPr>
                <w:rFonts w:ascii="Times New Roman" w:hAnsi="Times New Roman" w:cs="Times New Roman"/>
                <w:sz w:val="24"/>
                <w:szCs w:val="24"/>
              </w:rPr>
              <w:t>Self-Report</w:t>
            </w:r>
          </w:p>
        </w:tc>
      </w:tr>
    </w:tbl>
    <w:p w14:paraId="6C0B76BD" w14:textId="77777777" w:rsidR="00774426" w:rsidRPr="00180C6F" w:rsidRDefault="00774426" w:rsidP="000615FA">
      <w:pPr>
        <w:widowControl w:val="0"/>
        <w:spacing w:line="480" w:lineRule="auto"/>
        <w:ind w:firstLine="720"/>
        <w:rPr>
          <w:rFonts w:ascii="Times New Roman" w:eastAsia="Times New Roman" w:hAnsi="Times New Roman" w:cs="Times New Roman"/>
          <w:b/>
          <w:bCs/>
        </w:rPr>
        <w:sectPr w:rsidR="00774426" w:rsidRPr="00180C6F" w:rsidSect="00774426">
          <w:pgSz w:w="15840" w:h="12240" w:orient="landscape"/>
          <w:pgMar w:top="1440" w:right="1440" w:bottom="1440" w:left="1440" w:header="720" w:footer="720" w:gutter="0"/>
          <w:cols w:space="720"/>
          <w:docGrid w:linePitch="360"/>
        </w:sectPr>
      </w:pPr>
    </w:p>
    <w:p w14:paraId="6A8A4C57" w14:textId="77777777" w:rsidR="00A275CD" w:rsidRPr="00180C6F" w:rsidRDefault="00A275CD" w:rsidP="000615FA">
      <w:pPr>
        <w:spacing w:line="480" w:lineRule="auto"/>
        <w:rPr>
          <w:rFonts w:ascii="Times New Roman" w:eastAsia="Times New Roman" w:hAnsi="Times New Roman" w:cs="Times New Roman"/>
        </w:rPr>
      </w:pPr>
      <w:r w:rsidRPr="00180C6F">
        <w:rPr>
          <w:rFonts w:ascii="Times New Roman" w:eastAsia="Times New Roman" w:hAnsi="Times New Roman" w:cs="Times New Roman"/>
          <w:b/>
        </w:rPr>
        <w:lastRenderedPageBreak/>
        <w:t xml:space="preserve">Table S2. </w:t>
      </w:r>
      <w:r w:rsidRPr="00180C6F">
        <w:rPr>
          <w:rFonts w:ascii="Times New Roman" w:eastAsia="Times New Roman" w:hAnsi="Times New Roman" w:cs="Times New Roman"/>
          <w:i/>
        </w:rPr>
        <w:t>Cross-sectional Confirmatory Factor Analyses of Behavioral Inhibition (BI).</w:t>
      </w: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5"/>
        <w:gridCol w:w="3240"/>
        <w:gridCol w:w="1305"/>
        <w:gridCol w:w="855"/>
        <w:gridCol w:w="870"/>
        <w:gridCol w:w="975"/>
      </w:tblGrid>
      <w:tr w:rsidR="00A275CD" w:rsidRPr="00180C6F" w14:paraId="1EE71ADD" w14:textId="77777777" w:rsidTr="001A5A28">
        <w:trPr>
          <w:trHeight w:val="440"/>
        </w:trPr>
        <w:tc>
          <w:tcPr>
            <w:tcW w:w="2115" w:type="dxa"/>
            <w:vMerge w:val="restart"/>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68DA67B3" w14:textId="77777777" w:rsidR="00A275CD" w:rsidRPr="00180C6F" w:rsidRDefault="00A275CD" w:rsidP="000615FA">
            <w:pPr>
              <w:keepLines/>
              <w:spacing w:line="480" w:lineRule="auto"/>
              <w:rPr>
                <w:rFonts w:ascii="Times New Roman" w:eastAsia="Times New Roman" w:hAnsi="Times New Roman" w:cs="Times New Roman"/>
                <w:b/>
              </w:rPr>
            </w:pPr>
            <w:r w:rsidRPr="00180C6F">
              <w:rPr>
                <w:rFonts w:ascii="Times New Roman" w:eastAsia="Times New Roman" w:hAnsi="Times New Roman" w:cs="Times New Roman"/>
                <w:b/>
              </w:rPr>
              <w:t>Study Wave</w:t>
            </w:r>
          </w:p>
        </w:tc>
        <w:tc>
          <w:tcPr>
            <w:tcW w:w="3240" w:type="dxa"/>
            <w:vMerge w:val="restart"/>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1DC920B6" w14:textId="77777777" w:rsidR="00A275CD" w:rsidRPr="00180C6F" w:rsidRDefault="00A275CD" w:rsidP="000615FA">
            <w:pPr>
              <w:keepLines/>
              <w:spacing w:line="480" w:lineRule="auto"/>
              <w:rPr>
                <w:rFonts w:ascii="Times New Roman" w:eastAsia="Times New Roman" w:hAnsi="Times New Roman" w:cs="Times New Roman"/>
                <w:b/>
              </w:rPr>
            </w:pPr>
            <w:r w:rsidRPr="00180C6F">
              <w:rPr>
                <w:rFonts w:ascii="Times New Roman" w:eastAsia="Times New Roman" w:hAnsi="Times New Roman" w:cs="Times New Roman"/>
                <w:b/>
              </w:rPr>
              <w:t>Behavioral Codes</w:t>
            </w:r>
          </w:p>
        </w:tc>
        <w:tc>
          <w:tcPr>
            <w:tcW w:w="1305" w:type="dxa"/>
            <w:vMerge w:val="restart"/>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47F8A20F" w14:textId="77777777" w:rsidR="00A275CD" w:rsidRPr="00180C6F" w:rsidRDefault="00A275CD" w:rsidP="000615FA">
            <w:pPr>
              <w:keepLines/>
              <w:spacing w:line="480" w:lineRule="auto"/>
              <w:jc w:val="center"/>
              <w:rPr>
                <w:rFonts w:ascii="Times New Roman" w:eastAsia="Times New Roman" w:hAnsi="Times New Roman" w:cs="Times New Roman"/>
                <w:b/>
              </w:rPr>
            </w:pPr>
            <w:r w:rsidRPr="00180C6F">
              <w:rPr>
                <w:rFonts w:ascii="Times New Roman" w:eastAsia="Times New Roman" w:hAnsi="Times New Roman" w:cs="Times New Roman"/>
                <w:b/>
              </w:rPr>
              <w:t>BI Factor Loadings</w:t>
            </w:r>
          </w:p>
        </w:tc>
        <w:tc>
          <w:tcPr>
            <w:tcW w:w="2700" w:type="dxa"/>
            <w:gridSpan w:val="3"/>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286DFF47" w14:textId="77777777" w:rsidR="00A275CD" w:rsidRPr="00180C6F" w:rsidRDefault="00A275CD" w:rsidP="000615FA">
            <w:pPr>
              <w:keepLines/>
              <w:spacing w:line="480" w:lineRule="auto"/>
              <w:jc w:val="center"/>
              <w:rPr>
                <w:rFonts w:ascii="Times New Roman" w:eastAsia="Times New Roman" w:hAnsi="Times New Roman" w:cs="Times New Roman"/>
                <w:b/>
              </w:rPr>
            </w:pPr>
            <w:r w:rsidRPr="00180C6F">
              <w:rPr>
                <w:rFonts w:ascii="Times New Roman" w:eastAsia="Times New Roman" w:hAnsi="Times New Roman" w:cs="Times New Roman"/>
                <w:b/>
              </w:rPr>
              <w:t>CFA Fit Indices</w:t>
            </w:r>
          </w:p>
        </w:tc>
      </w:tr>
      <w:tr w:rsidR="00A275CD" w:rsidRPr="00180C6F" w14:paraId="68B34DE9" w14:textId="77777777" w:rsidTr="001A5A28">
        <w:trPr>
          <w:trHeight w:val="44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22FE627C" w14:textId="77777777" w:rsidR="00A275CD" w:rsidRPr="00180C6F" w:rsidRDefault="00A275CD" w:rsidP="000615FA">
            <w:pPr>
              <w:widowControl w:val="0"/>
              <w:spacing w:line="480" w:lineRule="auto"/>
              <w:rPr>
                <w:rFonts w:ascii="Times New Roman" w:eastAsia="Times New Roman" w:hAnsi="Times New Roman" w:cs="Times New Roman"/>
                <w:b/>
              </w:rPr>
            </w:pPr>
          </w:p>
        </w:tc>
        <w:tc>
          <w:tcPr>
            <w:tcW w:w="3240" w:type="dxa"/>
            <w:vMerge/>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1414EC7E" w14:textId="77777777" w:rsidR="00A275CD" w:rsidRPr="00180C6F" w:rsidRDefault="00A275CD" w:rsidP="000615FA">
            <w:pPr>
              <w:widowControl w:val="0"/>
              <w:spacing w:line="480" w:lineRule="auto"/>
              <w:rPr>
                <w:rFonts w:ascii="Times New Roman" w:eastAsia="Times New Roman" w:hAnsi="Times New Roman" w:cs="Times New Roman"/>
                <w:b/>
              </w:rPr>
            </w:pPr>
          </w:p>
        </w:tc>
        <w:tc>
          <w:tcPr>
            <w:tcW w:w="1305" w:type="dxa"/>
            <w:vMerge/>
            <w:tcBorders>
              <w:top w:val="single" w:sz="4" w:space="0" w:color="000000"/>
              <w:left w:val="nil"/>
              <w:bottom w:val="nil"/>
              <w:right w:val="nil"/>
            </w:tcBorders>
            <w:shd w:val="clear" w:color="auto" w:fill="auto"/>
            <w:tcMar>
              <w:top w:w="100" w:type="dxa"/>
              <w:left w:w="100" w:type="dxa"/>
              <w:bottom w:w="100" w:type="dxa"/>
              <w:right w:w="100" w:type="dxa"/>
            </w:tcMar>
            <w:vAlign w:val="center"/>
          </w:tcPr>
          <w:p w14:paraId="01C14F28" w14:textId="77777777" w:rsidR="00A275CD" w:rsidRPr="00180C6F" w:rsidRDefault="00A275CD" w:rsidP="000615FA">
            <w:pPr>
              <w:widowControl w:val="0"/>
              <w:spacing w:line="480" w:lineRule="auto"/>
              <w:rPr>
                <w:rFonts w:ascii="Times New Roman" w:eastAsia="Times New Roman" w:hAnsi="Times New Roman" w:cs="Times New Roman"/>
                <w:b/>
              </w:rPr>
            </w:pPr>
          </w:p>
        </w:tc>
        <w:tc>
          <w:tcPr>
            <w:tcW w:w="8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006598A" w14:textId="77777777" w:rsidR="00A275CD" w:rsidRPr="00180C6F" w:rsidRDefault="00A275CD" w:rsidP="000615FA">
            <w:pPr>
              <w:keepLines/>
              <w:spacing w:line="480" w:lineRule="auto"/>
              <w:jc w:val="center"/>
              <w:rPr>
                <w:rFonts w:ascii="Times New Roman" w:eastAsia="Times New Roman" w:hAnsi="Times New Roman" w:cs="Times New Roman"/>
                <w:b/>
              </w:rPr>
            </w:pPr>
            <w:r w:rsidRPr="00180C6F">
              <w:rPr>
                <w:rFonts w:ascii="Times New Roman" w:eastAsia="Times New Roman" w:hAnsi="Times New Roman" w:cs="Times New Roman"/>
                <w:b/>
              </w:rPr>
              <w:t>CFI</w:t>
            </w:r>
          </w:p>
        </w:tc>
        <w:tc>
          <w:tcPr>
            <w:tcW w:w="870"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EA60330" w14:textId="77777777" w:rsidR="00A275CD" w:rsidRPr="00180C6F" w:rsidRDefault="00A275CD" w:rsidP="000615FA">
            <w:pPr>
              <w:keepLines/>
              <w:spacing w:line="480" w:lineRule="auto"/>
              <w:jc w:val="center"/>
              <w:rPr>
                <w:rFonts w:ascii="Times New Roman" w:eastAsia="Times New Roman" w:hAnsi="Times New Roman" w:cs="Times New Roman"/>
                <w:b/>
              </w:rPr>
            </w:pPr>
            <w:r w:rsidRPr="00180C6F">
              <w:rPr>
                <w:rFonts w:ascii="Times New Roman" w:eastAsia="Times New Roman" w:hAnsi="Times New Roman" w:cs="Times New Roman"/>
                <w:b/>
              </w:rPr>
              <w:t>TLI</w:t>
            </w:r>
          </w:p>
        </w:tc>
        <w:tc>
          <w:tcPr>
            <w:tcW w:w="97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1D5232E" w14:textId="77777777" w:rsidR="00A275CD" w:rsidRPr="00180C6F" w:rsidRDefault="00A275CD" w:rsidP="000615FA">
            <w:pPr>
              <w:keepLines/>
              <w:spacing w:line="480" w:lineRule="auto"/>
              <w:jc w:val="center"/>
              <w:rPr>
                <w:rFonts w:ascii="Times New Roman" w:eastAsia="Times New Roman" w:hAnsi="Times New Roman" w:cs="Times New Roman"/>
                <w:b/>
              </w:rPr>
            </w:pPr>
            <w:r w:rsidRPr="00180C6F">
              <w:rPr>
                <w:rFonts w:ascii="Times New Roman" w:eastAsia="Times New Roman" w:hAnsi="Times New Roman" w:cs="Times New Roman"/>
                <w:b/>
              </w:rPr>
              <w:t>SRMR</w:t>
            </w:r>
          </w:p>
        </w:tc>
      </w:tr>
      <w:tr w:rsidR="00A275CD" w:rsidRPr="00180C6F" w14:paraId="61F44A6C" w14:textId="77777777" w:rsidTr="001A5A28">
        <w:trPr>
          <w:trHeight w:val="440"/>
        </w:trPr>
        <w:tc>
          <w:tcPr>
            <w:tcW w:w="2115" w:type="dxa"/>
            <w:vMerge w:val="restart"/>
            <w:tcBorders>
              <w:top w:val="single" w:sz="4" w:space="0" w:color="000000"/>
              <w:left w:val="nil"/>
              <w:bottom w:val="nil"/>
              <w:right w:val="nil"/>
            </w:tcBorders>
            <w:shd w:val="clear" w:color="auto" w:fill="auto"/>
            <w:tcMar>
              <w:top w:w="100" w:type="dxa"/>
              <w:left w:w="100" w:type="dxa"/>
              <w:bottom w:w="100" w:type="dxa"/>
              <w:right w:w="100" w:type="dxa"/>
            </w:tcMar>
          </w:tcPr>
          <w:p w14:paraId="41C0D84F"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18 Months</w:t>
            </w:r>
          </w:p>
          <w:p w14:paraId="1E37386D"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Stranger Approach Task</w:t>
            </w:r>
          </w:p>
          <w:p w14:paraId="477C6C63" w14:textId="77777777" w:rsidR="00A275CD" w:rsidRPr="00180C6F" w:rsidRDefault="00A275CD" w:rsidP="000615FA">
            <w:pPr>
              <w:keepLines/>
              <w:spacing w:line="480" w:lineRule="auto"/>
              <w:rPr>
                <w:rFonts w:ascii="Times New Roman" w:eastAsia="Times New Roman" w:hAnsi="Times New Roman" w:cs="Times New Roman"/>
                <w:i/>
              </w:rPr>
            </w:pPr>
          </w:p>
        </w:tc>
        <w:tc>
          <w:tcPr>
            <w:tcW w:w="3240" w:type="dxa"/>
            <w:tcBorders>
              <w:top w:val="single" w:sz="4" w:space="0" w:color="000000"/>
              <w:left w:val="nil"/>
              <w:bottom w:val="nil"/>
              <w:right w:val="nil"/>
            </w:tcBorders>
            <w:shd w:val="clear" w:color="auto" w:fill="auto"/>
            <w:tcMar>
              <w:top w:w="100" w:type="dxa"/>
              <w:left w:w="100" w:type="dxa"/>
              <w:bottom w:w="100" w:type="dxa"/>
              <w:right w:w="100" w:type="dxa"/>
            </w:tcMar>
          </w:tcPr>
          <w:p w14:paraId="0B56F40D"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Proximity to caregiver</w:t>
            </w:r>
          </w:p>
        </w:tc>
        <w:tc>
          <w:tcPr>
            <w:tcW w:w="1305" w:type="dxa"/>
            <w:tcBorders>
              <w:top w:val="single" w:sz="4" w:space="0" w:color="000000"/>
              <w:left w:val="nil"/>
              <w:bottom w:val="nil"/>
              <w:right w:val="nil"/>
            </w:tcBorders>
            <w:shd w:val="clear" w:color="auto" w:fill="auto"/>
            <w:tcMar>
              <w:top w:w="100" w:type="dxa"/>
              <w:left w:w="100" w:type="dxa"/>
              <w:bottom w:w="100" w:type="dxa"/>
              <w:right w:w="100" w:type="dxa"/>
            </w:tcMar>
          </w:tcPr>
          <w:p w14:paraId="21DD4149"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0.940</w:t>
            </w:r>
          </w:p>
        </w:tc>
        <w:tc>
          <w:tcPr>
            <w:tcW w:w="855" w:type="dxa"/>
            <w:tcBorders>
              <w:top w:val="single" w:sz="4" w:space="0" w:color="000000"/>
              <w:left w:val="nil"/>
              <w:bottom w:val="nil"/>
              <w:right w:val="nil"/>
            </w:tcBorders>
            <w:shd w:val="clear" w:color="auto" w:fill="auto"/>
            <w:tcMar>
              <w:top w:w="100" w:type="dxa"/>
              <w:left w:w="100" w:type="dxa"/>
              <w:bottom w:w="100" w:type="dxa"/>
              <w:right w:w="100" w:type="dxa"/>
            </w:tcMar>
          </w:tcPr>
          <w:p w14:paraId="401E4797"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0.952</w:t>
            </w:r>
          </w:p>
        </w:tc>
        <w:tc>
          <w:tcPr>
            <w:tcW w:w="870" w:type="dxa"/>
            <w:tcBorders>
              <w:top w:val="single" w:sz="4" w:space="0" w:color="000000"/>
              <w:left w:val="nil"/>
              <w:bottom w:val="nil"/>
              <w:right w:val="nil"/>
            </w:tcBorders>
            <w:shd w:val="clear" w:color="auto" w:fill="auto"/>
            <w:tcMar>
              <w:top w:w="100" w:type="dxa"/>
              <w:left w:w="100" w:type="dxa"/>
              <w:bottom w:w="100" w:type="dxa"/>
              <w:right w:w="100" w:type="dxa"/>
            </w:tcMar>
          </w:tcPr>
          <w:p w14:paraId="64AD3CED"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0.916</w:t>
            </w:r>
          </w:p>
        </w:tc>
        <w:tc>
          <w:tcPr>
            <w:tcW w:w="975" w:type="dxa"/>
            <w:tcBorders>
              <w:top w:val="single" w:sz="4" w:space="0" w:color="000000"/>
              <w:left w:val="nil"/>
              <w:bottom w:val="nil"/>
              <w:right w:val="nil"/>
            </w:tcBorders>
            <w:shd w:val="clear" w:color="auto" w:fill="auto"/>
            <w:tcMar>
              <w:top w:w="100" w:type="dxa"/>
              <w:left w:w="100" w:type="dxa"/>
              <w:bottom w:w="100" w:type="dxa"/>
              <w:right w:w="100" w:type="dxa"/>
            </w:tcMar>
          </w:tcPr>
          <w:p w14:paraId="65073E77"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0.030</w:t>
            </w:r>
          </w:p>
        </w:tc>
      </w:tr>
      <w:tr w:rsidR="00A275CD" w:rsidRPr="00180C6F" w14:paraId="480E47B4" w14:textId="77777777" w:rsidTr="001A5A28">
        <w:trPr>
          <w:trHeight w:val="44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tcPr>
          <w:p w14:paraId="73D8005A"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409264D9"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Proximity to stranger</w:t>
            </w:r>
          </w:p>
        </w:tc>
        <w:tc>
          <w:tcPr>
            <w:tcW w:w="1305" w:type="dxa"/>
            <w:tcBorders>
              <w:top w:val="nil"/>
              <w:left w:val="nil"/>
              <w:bottom w:val="nil"/>
              <w:right w:val="nil"/>
            </w:tcBorders>
            <w:shd w:val="clear" w:color="auto" w:fill="auto"/>
            <w:tcMar>
              <w:top w:w="100" w:type="dxa"/>
              <w:left w:w="100" w:type="dxa"/>
              <w:bottom w:w="100" w:type="dxa"/>
              <w:right w:w="100" w:type="dxa"/>
            </w:tcMar>
          </w:tcPr>
          <w:p w14:paraId="4B339EE4"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1.076</w:t>
            </w:r>
          </w:p>
        </w:tc>
        <w:tc>
          <w:tcPr>
            <w:tcW w:w="855" w:type="dxa"/>
            <w:tcBorders>
              <w:top w:val="nil"/>
              <w:left w:val="nil"/>
              <w:bottom w:val="nil"/>
              <w:right w:val="nil"/>
            </w:tcBorders>
            <w:shd w:val="clear" w:color="auto" w:fill="auto"/>
            <w:tcMar>
              <w:top w:w="100" w:type="dxa"/>
              <w:left w:w="100" w:type="dxa"/>
              <w:bottom w:w="100" w:type="dxa"/>
              <w:right w:w="100" w:type="dxa"/>
            </w:tcMar>
          </w:tcPr>
          <w:p w14:paraId="1663644D"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7E0B9EC8"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1ED7636E"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666C3857" w14:textId="77777777" w:rsidTr="001A5A28">
        <w:trPr>
          <w:trHeight w:val="44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tcPr>
          <w:p w14:paraId="66E1AEF0"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7B011243"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Inhibition to stranger</w:t>
            </w:r>
          </w:p>
        </w:tc>
        <w:tc>
          <w:tcPr>
            <w:tcW w:w="1305" w:type="dxa"/>
            <w:tcBorders>
              <w:top w:val="nil"/>
              <w:left w:val="nil"/>
              <w:bottom w:val="nil"/>
              <w:right w:val="nil"/>
            </w:tcBorders>
            <w:shd w:val="clear" w:color="auto" w:fill="auto"/>
            <w:tcMar>
              <w:top w:w="100" w:type="dxa"/>
              <w:left w:w="100" w:type="dxa"/>
              <w:bottom w:w="100" w:type="dxa"/>
              <w:right w:w="100" w:type="dxa"/>
            </w:tcMar>
          </w:tcPr>
          <w:p w14:paraId="732695D0"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0.995</w:t>
            </w:r>
          </w:p>
        </w:tc>
        <w:tc>
          <w:tcPr>
            <w:tcW w:w="855" w:type="dxa"/>
            <w:tcBorders>
              <w:top w:val="nil"/>
              <w:left w:val="nil"/>
              <w:bottom w:val="nil"/>
              <w:right w:val="nil"/>
            </w:tcBorders>
            <w:shd w:val="clear" w:color="auto" w:fill="auto"/>
            <w:tcMar>
              <w:top w:w="100" w:type="dxa"/>
              <w:left w:w="100" w:type="dxa"/>
              <w:bottom w:w="100" w:type="dxa"/>
              <w:right w:w="100" w:type="dxa"/>
            </w:tcMar>
          </w:tcPr>
          <w:p w14:paraId="2A4E47F9"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182BD53B"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649FEDA1"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12BF0B65" w14:textId="77777777" w:rsidTr="001A5A28">
        <w:trPr>
          <w:trHeight w:val="44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tcPr>
          <w:p w14:paraId="60BA4F4C"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668113D0"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Inhibition of exploration</w:t>
            </w:r>
          </w:p>
        </w:tc>
        <w:tc>
          <w:tcPr>
            <w:tcW w:w="1305" w:type="dxa"/>
            <w:tcBorders>
              <w:top w:val="nil"/>
              <w:left w:val="nil"/>
              <w:bottom w:val="nil"/>
              <w:right w:val="nil"/>
            </w:tcBorders>
            <w:shd w:val="clear" w:color="auto" w:fill="auto"/>
            <w:tcMar>
              <w:top w:w="100" w:type="dxa"/>
              <w:left w:w="100" w:type="dxa"/>
              <w:bottom w:w="100" w:type="dxa"/>
              <w:right w:w="100" w:type="dxa"/>
            </w:tcMar>
          </w:tcPr>
          <w:p w14:paraId="00E20069"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0.433</w:t>
            </w:r>
          </w:p>
        </w:tc>
        <w:tc>
          <w:tcPr>
            <w:tcW w:w="855" w:type="dxa"/>
            <w:tcBorders>
              <w:top w:val="nil"/>
              <w:left w:val="nil"/>
              <w:bottom w:val="nil"/>
              <w:right w:val="nil"/>
            </w:tcBorders>
            <w:shd w:val="clear" w:color="auto" w:fill="auto"/>
            <w:tcMar>
              <w:top w:w="100" w:type="dxa"/>
              <w:left w:w="100" w:type="dxa"/>
              <w:bottom w:w="100" w:type="dxa"/>
              <w:right w:w="100" w:type="dxa"/>
            </w:tcMar>
          </w:tcPr>
          <w:p w14:paraId="79367A8E"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3A08A58E"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78C40349"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327DFFD1" w14:textId="77777777" w:rsidTr="001A5A28">
        <w:trPr>
          <w:trHeight w:val="50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tcPr>
          <w:p w14:paraId="4624EF8B"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120676C6"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Active exploration</w:t>
            </w:r>
          </w:p>
        </w:tc>
        <w:tc>
          <w:tcPr>
            <w:tcW w:w="1305" w:type="dxa"/>
            <w:tcBorders>
              <w:top w:val="nil"/>
              <w:left w:val="nil"/>
              <w:bottom w:val="nil"/>
              <w:right w:val="nil"/>
            </w:tcBorders>
            <w:shd w:val="clear" w:color="auto" w:fill="auto"/>
            <w:tcMar>
              <w:top w:w="100" w:type="dxa"/>
              <w:left w:w="100" w:type="dxa"/>
              <w:bottom w:w="100" w:type="dxa"/>
              <w:right w:w="100" w:type="dxa"/>
            </w:tcMar>
          </w:tcPr>
          <w:p w14:paraId="1D074427"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0.930</w:t>
            </w:r>
          </w:p>
        </w:tc>
        <w:tc>
          <w:tcPr>
            <w:tcW w:w="855" w:type="dxa"/>
            <w:tcBorders>
              <w:top w:val="nil"/>
              <w:left w:val="nil"/>
              <w:bottom w:val="nil"/>
              <w:right w:val="nil"/>
            </w:tcBorders>
            <w:shd w:val="clear" w:color="auto" w:fill="auto"/>
            <w:tcMar>
              <w:top w:w="100" w:type="dxa"/>
              <w:left w:w="100" w:type="dxa"/>
              <w:bottom w:w="100" w:type="dxa"/>
              <w:right w:w="100" w:type="dxa"/>
            </w:tcMar>
          </w:tcPr>
          <w:p w14:paraId="3ACE44D0"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1632C5B1"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34D6E0E2"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160CA258" w14:textId="77777777" w:rsidTr="001A5A28">
        <w:trPr>
          <w:trHeight w:val="44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tcPr>
          <w:p w14:paraId="26CBB3DE"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6FC0154D"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Fearlessness with objects</w:t>
            </w:r>
          </w:p>
        </w:tc>
        <w:tc>
          <w:tcPr>
            <w:tcW w:w="1305" w:type="dxa"/>
            <w:tcBorders>
              <w:top w:val="nil"/>
              <w:left w:val="nil"/>
              <w:bottom w:val="nil"/>
              <w:right w:val="nil"/>
            </w:tcBorders>
            <w:shd w:val="clear" w:color="auto" w:fill="auto"/>
            <w:tcMar>
              <w:top w:w="100" w:type="dxa"/>
              <w:left w:w="100" w:type="dxa"/>
              <w:bottom w:w="100" w:type="dxa"/>
              <w:right w:w="100" w:type="dxa"/>
            </w:tcMar>
          </w:tcPr>
          <w:p w14:paraId="36FE1A04"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1.038</w:t>
            </w:r>
          </w:p>
        </w:tc>
        <w:tc>
          <w:tcPr>
            <w:tcW w:w="855" w:type="dxa"/>
            <w:tcBorders>
              <w:top w:val="nil"/>
              <w:left w:val="nil"/>
              <w:bottom w:val="nil"/>
              <w:right w:val="nil"/>
            </w:tcBorders>
            <w:shd w:val="clear" w:color="auto" w:fill="auto"/>
            <w:tcMar>
              <w:top w:w="100" w:type="dxa"/>
              <w:left w:w="100" w:type="dxa"/>
              <w:bottom w:w="100" w:type="dxa"/>
              <w:right w:w="100" w:type="dxa"/>
            </w:tcMar>
          </w:tcPr>
          <w:p w14:paraId="4D38ECC9"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1BE0B2FD"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163F50D4"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2977FAF4" w14:textId="77777777" w:rsidTr="001A5A28">
        <w:trPr>
          <w:trHeight w:val="440"/>
        </w:trPr>
        <w:tc>
          <w:tcPr>
            <w:tcW w:w="2115" w:type="dxa"/>
            <w:vMerge/>
            <w:tcBorders>
              <w:top w:val="single" w:sz="4" w:space="0" w:color="000000"/>
              <w:left w:val="nil"/>
              <w:bottom w:val="nil"/>
              <w:right w:val="nil"/>
            </w:tcBorders>
            <w:shd w:val="clear" w:color="auto" w:fill="auto"/>
            <w:tcMar>
              <w:top w:w="100" w:type="dxa"/>
              <w:left w:w="100" w:type="dxa"/>
              <w:bottom w:w="100" w:type="dxa"/>
              <w:right w:w="100" w:type="dxa"/>
            </w:tcMar>
          </w:tcPr>
          <w:p w14:paraId="7DBCCED3"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4F577215"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Global inhibition with objects</w:t>
            </w:r>
          </w:p>
        </w:tc>
        <w:tc>
          <w:tcPr>
            <w:tcW w:w="1305" w:type="dxa"/>
            <w:tcBorders>
              <w:top w:val="nil"/>
              <w:left w:val="nil"/>
              <w:bottom w:val="nil"/>
              <w:right w:val="nil"/>
            </w:tcBorders>
            <w:shd w:val="clear" w:color="auto" w:fill="auto"/>
            <w:tcMar>
              <w:top w:w="100" w:type="dxa"/>
              <w:left w:w="100" w:type="dxa"/>
              <w:bottom w:w="100" w:type="dxa"/>
              <w:right w:w="100" w:type="dxa"/>
            </w:tcMar>
          </w:tcPr>
          <w:p w14:paraId="68C06C2A"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0.947</w:t>
            </w:r>
          </w:p>
        </w:tc>
        <w:tc>
          <w:tcPr>
            <w:tcW w:w="855" w:type="dxa"/>
            <w:tcBorders>
              <w:top w:val="nil"/>
              <w:left w:val="nil"/>
              <w:bottom w:val="nil"/>
              <w:right w:val="nil"/>
            </w:tcBorders>
            <w:shd w:val="clear" w:color="auto" w:fill="auto"/>
            <w:tcMar>
              <w:top w:w="100" w:type="dxa"/>
              <w:left w:w="100" w:type="dxa"/>
              <w:bottom w:w="100" w:type="dxa"/>
              <w:right w:w="100" w:type="dxa"/>
            </w:tcMar>
          </w:tcPr>
          <w:p w14:paraId="39026D9C"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2D33D828"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38F8523F"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27AD2305" w14:textId="77777777" w:rsidTr="001A5A28">
        <w:trPr>
          <w:trHeight w:val="440"/>
        </w:trPr>
        <w:tc>
          <w:tcPr>
            <w:tcW w:w="2115" w:type="dxa"/>
            <w:vMerge w:val="restart"/>
            <w:tcBorders>
              <w:top w:val="nil"/>
              <w:left w:val="nil"/>
              <w:bottom w:val="nil"/>
              <w:right w:val="nil"/>
            </w:tcBorders>
            <w:shd w:val="clear" w:color="auto" w:fill="auto"/>
            <w:tcMar>
              <w:top w:w="100" w:type="dxa"/>
              <w:left w:w="100" w:type="dxa"/>
              <w:bottom w:w="100" w:type="dxa"/>
              <w:right w:w="100" w:type="dxa"/>
            </w:tcMar>
          </w:tcPr>
          <w:p w14:paraId="7AE321BA"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27 Months</w:t>
            </w:r>
          </w:p>
          <w:p w14:paraId="7691DA86"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Stranger Approach Task</w:t>
            </w:r>
          </w:p>
          <w:p w14:paraId="54792D8E" w14:textId="77777777" w:rsidR="00A275CD" w:rsidRPr="00180C6F" w:rsidRDefault="00A275CD" w:rsidP="000615FA">
            <w:pPr>
              <w:keepLines/>
              <w:spacing w:line="480" w:lineRule="auto"/>
              <w:rPr>
                <w:rFonts w:ascii="Times New Roman" w:eastAsia="Times New Roman" w:hAnsi="Times New Roman" w:cs="Times New Roman"/>
                <w:i/>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47D5898F"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Proximity to caregiver</w:t>
            </w:r>
          </w:p>
        </w:tc>
        <w:tc>
          <w:tcPr>
            <w:tcW w:w="1305" w:type="dxa"/>
            <w:tcBorders>
              <w:top w:val="nil"/>
              <w:left w:val="nil"/>
              <w:bottom w:val="nil"/>
              <w:right w:val="nil"/>
            </w:tcBorders>
            <w:shd w:val="clear" w:color="auto" w:fill="auto"/>
            <w:tcMar>
              <w:top w:w="100" w:type="dxa"/>
              <w:left w:w="100" w:type="dxa"/>
              <w:bottom w:w="100" w:type="dxa"/>
              <w:right w:w="100" w:type="dxa"/>
            </w:tcMar>
          </w:tcPr>
          <w:p w14:paraId="660B1F25"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0.868</w:t>
            </w:r>
          </w:p>
        </w:tc>
        <w:tc>
          <w:tcPr>
            <w:tcW w:w="855" w:type="dxa"/>
            <w:tcBorders>
              <w:top w:val="nil"/>
              <w:left w:val="nil"/>
              <w:bottom w:val="nil"/>
              <w:right w:val="nil"/>
            </w:tcBorders>
            <w:shd w:val="clear" w:color="auto" w:fill="auto"/>
            <w:tcMar>
              <w:top w:w="100" w:type="dxa"/>
              <w:left w:w="100" w:type="dxa"/>
              <w:bottom w:w="100" w:type="dxa"/>
              <w:right w:w="100" w:type="dxa"/>
            </w:tcMar>
          </w:tcPr>
          <w:p w14:paraId="53B6B35E"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0.954</w:t>
            </w:r>
          </w:p>
        </w:tc>
        <w:tc>
          <w:tcPr>
            <w:tcW w:w="870" w:type="dxa"/>
            <w:tcBorders>
              <w:top w:val="nil"/>
              <w:left w:val="nil"/>
              <w:bottom w:val="nil"/>
              <w:right w:val="nil"/>
            </w:tcBorders>
            <w:shd w:val="clear" w:color="auto" w:fill="auto"/>
            <w:tcMar>
              <w:top w:w="100" w:type="dxa"/>
              <w:left w:w="100" w:type="dxa"/>
              <w:bottom w:w="100" w:type="dxa"/>
              <w:right w:w="100" w:type="dxa"/>
            </w:tcMar>
          </w:tcPr>
          <w:p w14:paraId="230C10B1"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0.920</w:t>
            </w:r>
          </w:p>
        </w:tc>
        <w:tc>
          <w:tcPr>
            <w:tcW w:w="975" w:type="dxa"/>
            <w:tcBorders>
              <w:top w:val="nil"/>
              <w:left w:val="nil"/>
              <w:bottom w:val="nil"/>
              <w:right w:val="nil"/>
            </w:tcBorders>
            <w:shd w:val="clear" w:color="auto" w:fill="auto"/>
            <w:tcMar>
              <w:top w:w="100" w:type="dxa"/>
              <w:left w:w="100" w:type="dxa"/>
              <w:bottom w:w="100" w:type="dxa"/>
              <w:right w:w="100" w:type="dxa"/>
            </w:tcMar>
          </w:tcPr>
          <w:p w14:paraId="20E90D3A"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0.030</w:t>
            </w:r>
          </w:p>
        </w:tc>
      </w:tr>
      <w:tr w:rsidR="00A275CD" w:rsidRPr="00180C6F" w14:paraId="20BA1D48"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38252C17"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05194DD1"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Proximity to stranger</w:t>
            </w:r>
          </w:p>
        </w:tc>
        <w:tc>
          <w:tcPr>
            <w:tcW w:w="1305" w:type="dxa"/>
            <w:tcBorders>
              <w:top w:val="nil"/>
              <w:left w:val="nil"/>
              <w:bottom w:val="nil"/>
              <w:right w:val="nil"/>
            </w:tcBorders>
            <w:shd w:val="clear" w:color="auto" w:fill="auto"/>
            <w:tcMar>
              <w:top w:w="100" w:type="dxa"/>
              <w:left w:w="100" w:type="dxa"/>
              <w:bottom w:w="100" w:type="dxa"/>
              <w:right w:w="100" w:type="dxa"/>
            </w:tcMar>
          </w:tcPr>
          <w:p w14:paraId="36CB0E23"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0.952</w:t>
            </w:r>
          </w:p>
        </w:tc>
        <w:tc>
          <w:tcPr>
            <w:tcW w:w="855" w:type="dxa"/>
            <w:tcBorders>
              <w:top w:val="nil"/>
              <w:left w:val="nil"/>
              <w:bottom w:val="nil"/>
              <w:right w:val="nil"/>
            </w:tcBorders>
            <w:shd w:val="clear" w:color="auto" w:fill="auto"/>
            <w:tcMar>
              <w:top w:w="100" w:type="dxa"/>
              <w:left w:w="100" w:type="dxa"/>
              <w:bottom w:w="100" w:type="dxa"/>
              <w:right w:w="100" w:type="dxa"/>
            </w:tcMar>
          </w:tcPr>
          <w:p w14:paraId="26EA2BEF"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00A433CA"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36637632"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7692D97E"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1F020C2E"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2C99FCF4"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Inhibition to stranger</w:t>
            </w:r>
          </w:p>
        </w:tc>
        <w:tc>
          <w:tcPr>
            <w:tcW w:w="1305" w:type="dxa"/>
            <w:tcBorders>
              <w:top w:val="nil"/>
              <w:left w:val="nil"/>
              <w:bottom w:val="nil"/>
              <w:right w:val="nil"/>
            </w:tcBorders>
            <w:shd w:val="clear" w:color="auto" w:fill="auto"/>
            <w:tcMar>
              <w:top w:w="100" w:type="dxa"/>
              <w:left w:w="100" w:type="dxa"/>
              <w:bottom w:w="100" w:type="dxa"/>
              <w:right w:w="100" w:type="dxa"/>
            </w:tcMar>
          </w:tcPr>
          <w:p w14:paraId="2A89F7FB"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0.945</w:t>
            </w:r>
          </w:p>
        </w:tc>
        <w:tc>
          <w:tcPr>
            <w:tcW w:w="855" w:type="dxa"/>
            <w:tcBorders>
              <w:top w:val="nil"/>
              <w:left w:val="nil"/>
              <w:bottom w:val="nil"/>
              <w:right w:val="nil"/>
            </w:tcBorders>
            <w:shd w:val="clear" w:color="auto" w:fill="auto"/>
            <w:tcMar>
              <w:top w:w="100" w:type="dxa"/>
              <w:left w:w="100" w:type="dxa"/>
              <w:bottom w:w="100" w:type="dxa"/>
              <w:right w:w="100" w:type="dxa"/>
            </w:tcMar>
          </w:tcPr>
          <w:p w14:paraId="09FB1BC6"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01652844"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20C6680F"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5FE96F01"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7AAEBE81"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1CCF4989"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Inhibition of exploration</w:t>
            </w:r>
          </w:p>
        </w:tc>
        <w:tc>
          <w:tcPr>
            <w:tcW w:w="1305" w:type="dxa"/>
            <w:tcBorders>
              <w:top w:val="nil"/>
              <w:left w:val="nil"/>
              <w:bottom w:val="nil"/>
              <w:right w:val="nil"/>
            </w:tcBorders>
            <w:shd w:val="clear" w:color="auto" w:fill="auto"/>
            <w:tcMar>
              <w:top w:w="100" w:type="dxa"/>
              <w:left w:w="100" w:type="dxa"/>
              <w:bottom w:w="100" w:type="dxa"/>
              <w:right w:w="100" w:type="dxa"/>
            </w:tcMar>
          </w:tcPr>
          <w:p w14:paraId="5744CB2F"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0.387</w:t>
            </w:r>
          </w:p>
        </w:tc>
        <w:tc>
          <w:tcPr>
            <w:tcW w:w="855" w:type="dxa"/>
            <w:tcBorders>
              <w:top w:val="nil"/>
              <w:left w:val="nil"/>
              <w:bottom w:val="nil"/>
              <w:right w:val="nil"/>
            </w:tcBorders>
            <w:shd w:val="clear" w:color="auto" w:fill="auto"/>
            <w:tcMar>
              <w:top w:w="100" w:type="dxa"/>
              <w:left w:w="100" w:type="dxa"/>
              <w:bottom w:w="100" w:type="dxa"/>
              <w:right w:w="100" w:type="dxa"/>
            </w:tcMar>
          </w:tcPr>
          <w:p w14:paraId="0533AFAE"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2AE76561"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0A28F270"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26D639C7"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19545BAC"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544D94F3"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Active exploration</w:t>
            </w:r>
          </w:p>
        </w:tc>
        <w:tc>
          <w:tcPr>
            <w:tcW w:w="1305" w:type="dxa"/>
            <w:tcBorders>
              <w:top w:val="nil"/>
              <w:left w:val="nil"/>
              <w:bottom w:val="nil"/>
              <w:right w:val="nil"/>
            </w:tcBorders>
            <w:shd w:val="clear" w:color="auto" w:fill="auto"/>
            <w:tcMar>
              <w:top w:w="100" w:type="dxa"/>
              <w:left w:w="100" w:type="dxa"/>
              <w:bottom w:w="100" w:type="dxa"/>
              <w:right w:w="100" w:type="dxa"/>
            </w:tcMar>
          </w:tcPr>
          <w:p w14:paraId="3F580259"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0.796</w:t>
            </w:r>
          </w:p>
        </w:tc>
        <w:tc>
          <w:tcPr>
            <w:tcW w:w="855" w:type="dxa"/>
            <w:tcBorders>
              <w:top w:val="nil"/>
              <w:left w:val="nil"/>
              <w:bottom w:val="nil"/>
              <w:right w:val="nil"/>
            </w:tcBorders>
            <w:shd w:val="clear" w:color="auto" w:fill="auto"/>
            <w:tcMar>
              <w:top w:w="100" w:type="dxa"/>
              <w:left w:w="100" w:type="dxa"/>
              <w:bottom w:w="100" w:type="dxa"/>
              <w:right w:w="100" w:type="dxa"/>
            </w:tcMar>
          </w:tcPr>
          <w:p w14:paraId="2E5EE288"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092538DA"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7402B492"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52F974C5"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03736123"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7C622705"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Fearlessness with objects</w:t>
            </w:r>
          </w:p>
        </w:tc>
        <w:tc>
          <w:tcPr>
            <w:tcW w:w="1305" w:type="dxa"/>
            <w:tcBorders>
              <w:top w:val="nil"/>
              <w:left w:val="nil"/>
              <w:bottom w:val="nil"/>
              <w:right w:val="nil"/>
            </w:tcBorders>
            <w:shd w:val="clear" w:color="auto" w:fill="auto"/>
            <w:tcMar>
              <w:top w:w="100" w:type="dxa"/>
              <w:left w:w="100" w:type="dxa"/>
              <w:bottom w:w="100" w:type="dxa"/>
              <w:right w:w="100" w:type="dxa"/>
            </w:tcMar>
          </w:tcPr>
          <w:p w14:paraId="5C7FEA91"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0.923</w:t>
            </w:r>
          </w:p>
        </w:tc>
        <w:tc>
          <w:tcPr>
            <w:tcW w:w="855" w:type="dxa"/>
            <w:tcBorders>
              <w:top w:val="nil"/>
              <w:left w:val="nil"/>
              <w:bottom w:val="nil"/>
              <w:right w:val="nil"/>
            </w:tcBorders>
            <w:shd w:val="clear" w:color="auto" w:fill="auto"/>
            <w:tcMar>
              <w:top w:w="100" w:type="dxa"/>
              <w:left w:w="100" w:type="dxa"/>
              <w:bottom w:w="100" w:type="dxa"/>
              <w:right w:w="100" w:type="dxa"/>
            </w:tcMar>
          </w:tcPr>
          <w:p w14:paraId="3256B157"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42DE2954"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5FE4435F"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1BC19EF6"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47017A90"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1EC7CDB7"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Global inhibition with objects</w:t>
            </w:r>
          </w:p>
        </w:tc>
        <w:tc>
          <w:tcPr>
            <w:tcW w:w="1305" w:type="dxa"/>
            <w:tcBorders>
              <w:top w:val="nil"/>
              <w:left w:val="nil"/>
              <w:bottom w:val="nil"/>
              <w:right w:val="nil"/>
            </w:tcBorders>
            <w:shd w:val="clear" w:color="auto" w:fill="auto"/>
            <w:tcMar>
              <w:top w:w="100" w:type="dxa"/>
              <w:left w:w="100" w:type="dxa"/>
              <w:bottom w:w="100" w:type="dxa"/>
              <w:right w:w="100" w:type="dxa"/>
            </w:tcMar>
          </w:tcPr>
          <w:p w14:paraId="722BB26E"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0.808</w:t>
            </w:r>
          </w:p>
        </w:tc>
        <w:tc>
          <w:tcPr>
            <w:tcW w:w="855" w:type="dxa"/>
            <w:tcBorders>
              <w:top w:val="nil"/>
              <w:left w:val="nil"/>
              <w:bottom w:val="nil"/>
              <w:right w:val="nil"/>
            </w:tcBorders>
            <w:shd w:val="clear" w:color="auto" w:fill="auto"/>
            <w:tcMar>
              <w:top w:w="100" w:type="dxa"/>
              <w:left w:w="100" w:type="dxa"/>
              <w:bottom w:w="100" w:type="dxa"/>
              <w:right w:w="100" w:type="dxa"/>
            </w:tcMar>
          </w:tcPr>
          <w:p w14:paraId="116914B5"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074C2937"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0FD5E512"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1C185ECA" w14:textId="77777777" w:rsidTr="001A5A28">
        <w:trPr>
          <w:trHeight w:val="440"/>
        </w:trPr>
        <w:tc>
          <w:tcPr>
            <w:tcW w:w="2115" w:type="dxa"/>
            <w:vMerge w:val="restart"/>
            <w:tcBorders>
              <w:top w:val="nil"/>
              <w:left w:val="nil"/>
              <w:bottom w:val="nil"/>
              <w:right w:val="nil"/>
            </w:tcBorders>
            <w:shd w:val="clear" w:color="auto" w:fill="auto"/>
            <w:tcMar>
              <w:top w:w="100" w:type="dxa"/>
              <w:left w:w="100" w:type="dxa"/>
              <w:bottom w:w="100" w:type="dxa"/>
              <w:right w:w="100" w:type="dxa"/>
            </w:tcMar>
          </w:tcPr>
          <w:p w14:paraId="6DFBF86A"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lastRenderedPageBreak/>
              <w:t>4.5 Years</w:t>
            </w:r>
          </w:p>
          <w:p w14:paraId="7675EB6C"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Scary Mask Task</w:t>
            </w:r>
          </w:p>
        </w:tc>
        <w:tc>
          <w:tcPr>
            <w:tcW w:w="3240" w:type="dxa"/>
            <w:tcBorders>
              <w:top w:val="nil"/>
              <w:left w:val="nil"/>
              <w:bottom w:val="nil"/>
              <w:right w:val="nil"/>
            </w:tcBorders>
            <w:shd w:val="clear" w:color="auto" w:fill="auto"/>
            <w:tcMar>
              <w:top w:w="100" w:type="dxa"/>
              <w:left w:w="100" w:type="dxa"/>
              <w:bottom w:w="100" w:type="dxa"/>
              <w:right w:w="100" w:type="dxa"/>
            </w:tcMar>
          </w:tcPr>
          <w:p w14:paraId="24D58440"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Gaze aversion</w:t>
            </w:r>
          </w:p>
        </w:tc>
        <w:tc>
          <w:tcPr>
            <w:tcW w:w="1305" w:type="dxa"/>
            <w:tcBorders>
              <w:top w:val="nil"/>
              <w:left w:val="nil"/>
              <w:bottom w:val="nil"/>
              <w:right w:val="nil"/>
            </w:tcBorders>
            <w:shd w:val="clear" w:color="auto" w:fill="auto"/>
            <w:tcMar>
              <w:top w:w="100" w:type="dxa"/>
              <w:left w:w="100" w:type="dxa"/>
              <w:bottom w:w="100" w:type="dxa"/>
              <w:right w:w="100" w:type="dxa"/>
            </w:tcMar>
          </w:tcPr>
          <w:p w14:paraId="2E3F4206"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0.188</w:t>
            </w:r>
          </w:p>
        </w:tc>
        <w:tc>
          <w:tcPr>
            <w:tcW w:w="855" w:type="dxa"/>
            <w:tcBorders>
              <w:top w:val="nil"/>
              <w:left w:val="nil"/>
              <w:bottom w:val="nil"/>
              <w:right w:val="nil"/>
            </w:tcBorders>
            <w:shd w:val="clear" w:color="auto" w:fill="auto"/>
            <w:tcMar>
              <w:top w:w="100" w:type="dxa"/>
              <w:left w:w="100" w:type="dxa"/>
              <w:bottom w:w="100" w:type="dxa"/>
              <w:right w:w="100" w:type="dxa"/>
            </w:tcMar>
          </w:tcPr>
          <w:p w14:paraId="4BD4B18D"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1.000</w:t>
            </w:r>
          </w:p>
        </w:tc>
        <w:tc>
          <w:tcPr>
            <w:tcW w:w="870" w:type="dxa"/>
            <w:tcBorders>
              <w:top w:val="nil"/>
              <w:left w:val="nil"/>
              <w:bottom w:val="nil"/>
              <w:right w:val="nil"/>
            </w:tcBorders>
            <w:shd w:val="clear" w:color="auto" w:fill="auto"/>
            <w:tcMar>
              <w:top w:w="100" w:type="dxa"/>
              <w:left w:w="100" w:type="dxa"/>
              <w:bottom w:w="100" w:type="dxa"/>
              <w:right w:w="100" w:type="dxa"/>
            </w:tcMar>
          </w:tcPr>
          <w:p w14:paraId="39AC521A"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1.008</w:t>
            </w:r>
          </w:p>
        </w:tc>
        <w:tc>
          <w:tcPr>
            <w:tcW w:w="975" w:type="dxa"/>
            <w:tcBorders>
              <w:top w:val="nil"/>
              <w:left w:val="nil"/>
              <w:bottom w:val="nil"/>
              <w:right w:val="nil"/>
            </w:tcBorders>
            <w:shd w:val="clear" w:color="auto" w:fill="auto"/>
            <w:tcMar>
              <w:top w:w="100" w:type="dxa"/>
              <w:left w:w="100" w:type="dxa"/>
              <w:bottom w:w="100" w:type="dxa"/>
              <w:right w:w="100" w:type="dxa"/>
            </w:tcMar>
          </w:tcPr>
          <w:p w14:paraId="22D68E28"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0.003</w:t>
            </w:r>
          </w:p>
        </w:tc>
      </w:tr>
      <w:tr w:rsidR="00A275CD" w:rsidRPr="00180C6F" w14:paraId="2264E390"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6DF91F15"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092A4F36"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Mask avoidance</w:t>
            </w:r>
          </w:p>
        </w:tc>
        <w:tc>
          <w:tcPr>
            <w:tcW w:w="1305" w:type="dxa"/>
            <w:tcBorders>
              <w:top w:val="nil"/>
              <w:left w:val="nil"/>
              <w:bottom w:val="nil"/>
              <w:right w:val="nil"/>
            </w:tcBorders>
            <w:shd w:val="clear" w:color="auto" w:fill="auto"/>
            <w:tcMar>
              <w:top w:w="100" w:type="dxa"/>
              <w:left w:w="100" w:type="dxa"/>
              <w:bottom w:w="100" w:type="dxa"/>
              <w:right w:w="100" w:type="dxa"/>
            </w:tcMar>
          </w:tcPr>
          <w:p w14:paraId="372D715B"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-0.551</w:t>
            </w:r>
          </w:p>
        </w:tc>
        <w:tc>
          <w:tcPr>
            <w:tcW w:w="855" w:type="dxa"/>
            <w:tcBorders>
              <w:top w:val="nil"/>
              <w:left w:val="nil"/>
              <w:bottom w:val="nil"/>
              <w:right w:val="nil"/>
            </w:tcBorders>
            <w:shd w:val="clear" w:color="auto" w:fill="auto"/>
            <w:tcMar>
              <w:top w:w="100" w:type="dxa"/>
              <w:left w:w="100" w:type="dxa"/>
              <w:bottom w:w="100" w:type="dxa"/>
              <w:right w:w="100" w:type="dxa"/>
            </w:tcMar>
          </w:tcPr>
          <w:p w14:paraId="65628660"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0FC9F44F"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51AE2F99"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07F4DF2F"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137AE322"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6C683E54"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Touch mask</w:t>
            </w:r>
          </w:p>
        </w:tc>
        <w:tc>
          <w:tcPr>
            <w:tcW w:w="1305" w:type="dxa"/>
            <w:tcBorders>
              <w:top w:val="nil"/>
              <w:left w:val="nil"/>
              <w:bottom w:val="nil"/>
              <w:right w:val="nil"/>
            </w:tcBorders>
            <w:shd w:val="clear" w:color="auto" w:fill="auto"/>
            <w:tcMar>
              <w:top w:w="100" w:type="dxa"/>
              <w:left w:w="100" w:type="dxa"/>
              <w:bottom w:w="100" w:type="dxa"/>
              <w:right w:w="100" w:type="dxa"/>
            </w:tcMar>
          </w:tcPr>
          <w:p w14:paraId="762C1872"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-0.298</w:t>
            </w:r>
          </w:p>
        </w:tc>
        <w:tc>
          <w:tcPr>
            <w:tcW w:w="855" w:type="dxa"/>
            <w:tcBorders>
              <w:top w:val="nil"/>
              <w:left w:val="nil"/>
              <w:bottom w:val="nil"/>
              <w:right w:val="nil"/>
            </w:tcBorders>
            <w:shd w:val="clear" w:color="auto" w:fill="auto"/>
            <w:tcMar>
              <w:top w:w="100" w:type="dxa"/>
              <w:left w:w="100" w:type="dxa"/>
              <w:bottom w:w="100" w:type="dxa"/>
              <w:right w:w="100" w:type="dxa"/>
            </w:tcMar>
          </w:tcPr>
          <w:p w14:paraId="14B2B80A"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274B1D65"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07B3634B"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250E455A"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5822C49F"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48DDEA98"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Approach</w:t>
            </w:r>
          </w:p>
        </w:tc>
        <w:tc>
          <w:tcPr>
            <w:tcW w:w="1305" w:type="dxa"/>
            <w:tcBorders>
              <w:top w:val="nil"/>
              <w:left w:val="nil"/>
              <w:bottom w:val="nil"/>
              <w:right w:val="nil"/>
            </w:tcBorders>
            <w:shd w:val="clear" w:color="auto" w:fill="auto"/>
            <w:tcMar>
              <w:top w:w="100" w:type="dxa"/>
              <w:left w:w="100" w:type="dxa"/>
              <w:bottom w:w="100" w:type="dxa"/>
              <w:right w:w="100" w:type="dxa"/>
            </w:tcMar>
          </w:tcPr>
          <w:p w14:paraId="047D931A"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0.672</w:t>
            </w:r>
          </w:p>
        </w:tc>
        <w:tc>
          <w:tcPr>
            <w:tcW w:w="855" w:type="dxa"/>
            <w:tcBorders>
              <w:top w:val="nil"/>
              <w:left w:val="nil"/>
              <w:bottom w:val="nil"/>
              <w:right w:val="nil"/>
            </w:tcBorders>
            <w:shd w:val="clear" w:color="auto" w:fill="auto"/>
            <w:tcMar>
              <w:top w:w="100" w:type="dxa"/>
              <w:left w:w="100" w:type="dxa"/>
              <w:bottom w:w="100" w:type="dxa"/>
              <w:right w:w="100" w:type="dxa"/>
            </w:tcMar>
          </w:tcPr>
          <w:p w14:paraId="608103AA"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50768BF0"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6EE367B4"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2F3E278A" w14:textId="77777777" w:rsidTr="001A5A28">
        <w:trPr>
          <w:trHeight w:val="440"/>
        </w:trPr>
        <w:tc>
          <w:tcPr>
            <w:tcW w:w="2115" w:type="dxa"/>
            <w:vMerge w:val="restart"/>
            <w:tcBorders>
              <w:top w:val="nil"/>
              <w:left w:val="nil"/>
              <w:bottom w:val="nil"/>
              <w:right w:val="nil"/>
            </w:tcBorders>
            <w:shd w:val="clear" w:color="auto" w:fill="auto"/>
            <w:tcMar>
              <w:top w:w="100" w:type="dxa"/>
              <w:left w:w="100" w:type="dxa"/>
              <w:bottom w:w="100" w:type="dxa"/>
              <w:right w:w="100" w:type="dxa"/>
            </w:tcMar>
          </w:tcPr>
          <w:p w14:paraId="2F8742F8"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7 Years</w:t>
            </w:r>
          </w:p>
          <w:p w14:paraId="7321038D"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Speech Task</w:t>
            </w:r>
          </w:p>
        </w:tc>
        <w:tc>
          <w:tcPr>
            <w:tcW w:w="3240" w:type="dxa"/>
            <w:tcBorders>
              <w:top w:val="nil"/>
              <w:left w:val="nil"/>
              <w:bottom w:val="nil"/>
              <w:right w:val="nil"/>
            </w:tcBorders>
            <w:shd w:val="clear" w:color="auto" w:fill="auto"/>
            <w:tcMar>
              <w:top w:w="100" w:type="dxa"/>
              <w:left w:w="100" w:type="dxa"/>
              <w:bottom w:w="100" w:type="dxa"/>
              <w:right w:w="100" w:type="dxa"/>
            </w:tcMar>
          </w:tcPr>
          <w:p w14:paraId="549221CC"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Speaking prompts</w:t>
            </w:r>
          </w:p>
        </w:tc>
        <w:tc>
          <w:tcPr>
            <w:tcW w:w="1305" w:type="dxa"/>
            <w:tcBorders>
              <w:top w:val="nil"/>
              <w:left w:val="nil"/>
              <w:bottom w:val="nil"/>
              <w:right w:val="nil"/>
            </w:tcBorders>
            <w:shd w:val="clear" w:color="auto" w:fill="auto"/>
            <w:tcMar>
              <w:top w:w="100" w:type="dxa"/>
              <w:left w:w="100" w:type="dxa"/>
              <w:bottom w:w="100" w:type="dxa"/>
              <w:right w:w="100" w:type="dxa"/>
            </w:tcMar>
          </w:tcPr>
          <w:p w14:paraId="05276668"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0.83</w:t>
            </w:r>
          </w:p>
        </w:tc>
        <w:tc>
          <w:tcPr>
            <w:tcW w:w="855" w:type="dxa"/>
            <w:tcBorders>
              <w:top w:val="nil"/>
              <w:left w:val="nil"/>
              <w:bottom w:val="nil"/>
              <w:right w:val="nil"/>
            </w:tcBorders>
            <w:shd w:val="clear" w:color="auto" w:fill="auto"/>
            <w:tcMar>
              <w:top w:w="100" w:type="dxa"/>
              <w:left w:w="100" w:type="dxa"/>
              <w:bottom w:w="100" w:type="dxa"/>
              <w:right w:w="100" w:type="dxa"/>
            </w:tcMar>
          </w:tcPr>
          <w:p w14:paraId="53904858"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0.992</w:t>
            </w:r>
          </w:p>
        </w:tc>
        <w:tc>
          <w:tcPr>
            <w:tcW w:w="870" w:type="dxa"/>
            <w:tcBorders>
              <w:top w:val="nil"/>
              <w:left w:val="nil"/>
              <w:bottom w:val="nil"/>
              <w:right w:val="nil"/>
            </w:tcBorders>
            <w:shd w:val="clear" w:color="auto" w:fill="auto"/>
            <w:tcMar>
              <w:top w:w="100" w:type="dxa"/>
              <w:left w:w="100" w:type="dxa"/>
              <w:bottom w:w="100" w:type="dxa"/>
              <w:right w:w="100" w:type="dxa"/>
            </w:tcMar>
          </w:tcPr>
          <w:p w14:paraId="61344A62"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0.981</w:t>
            </w:r>
          </w:p>
        </w:tc>
        <w:tc>
          <w:tcPr>
            <w:tcW w:w="975" w:type="dxa"/>
            <w:tcBorders>
              <w:top w:val="nil"/>
              <w:left w:val="nil"/>
              <w:bottom w:val="nil"/>
              <w:right w:val="nil"/>
            </w:tcBorders>
            <w:shd w:val="clear" w:color="auto" w:fill="auto"/>
            <w:tcMar>
              <w:top w:w="100" w:type="dxa"/>
              <w:left w:w="100" w:type="dxa"/>
              <w:bottom w:w="100" w:type="dxa"/>
              <w:right w:w="100" w:type="dxa"/>
            </w:tcMar>
          </w:tcPr>
          <w:p w14:paraId="2E167974" w14:textId="77777777" w:rsidR="00A275CD" w:rsidRPr="00180C6F" w:rsidRDefault="00A275CD" w:rsidP="000615FA">
            <w:pPr>
              <w:keepLines/>
              <w:spacing w:line="480" w:lineRule="auto"/>
              <w:rPr>
                <w:rFonts w:ascii="Times New Roman" w:eastAsia="Times New Roman" w:hAnsi="Times New Roman" w:cs="Times New Roman"/>
              </w:rPr>
            </w:pPr>
            <w:r w:rsidRPr="00180C6F">
              <w:rPr>
                <w:rFonts w:ascii="Times New Roman" w:eastAsia="Times New Roman" w:hAnsi="Times New Roman" w:cs="Times New Roman"/>
              </w:rPr>
              <w:t>0.020</w:t>
            </w:r>
          </w:p>
        </w:tc>
      </w:tr>
      <w:tr w:rsidR="00A275CD" w:rsidRPr="00180C6F" w14:paraId="3091620E"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7E7FAF26"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036F32BB"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 xml:space="preserve">Nervous </w:t>
            </w:r>
          </w:p>
        </w:tc>
        <w:tc>
          <w:tcPr>
            <w:tcW w:w="1305" w:type="dxa"/>
            <w:tcBorders>
              <w:top w:val="nil"/>
              <w:left w:val="nil"/>
              <w:bottom w:val="nil"/>
              <w:right w:val="nil"/>
            </w:tcBorders>
            <w:shd w:val="clear" w:color="auto" w:fill="auto"/>
            <w:tcMar>
              <w:top w:w="100" w:type="dxa"/>
              <w:left w:w="100" w:type="dxa"/>
              <w:bottom w:w="100" w:type="dxa"/>
              <w:right w:w="100" w:type="dxa"/>
            </w:tcMar>
          </w:tcPr>
          <w:p w14:paraId="5BF9CF07"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-0.68</w:t>
            </w:r>
          </w:p>
        </w:tc>
        <w:tc>
          <w:tcPr>
            <w:tcW w:w="855" w:type="dxa"/>
            <w:tcBorders>
              <w:top w:val="nil"/>
              <w:left w:val="nil"/>
              <w:bottom w:val="nil"/>
              <w:right w:val="nil"/>
            </w:tcBorders>
            <w:shd w:val="clear" w:color="auto" w:fill="auto"/>
            <w:tcMar>
              <w:top w:w="100" w:type="dxa"/>
              <w:left w:w="100" w:type="dxa"/>
              <w:bottom w:w="100" w:type="dxa"/>
              <w:right w:w="100" w:type="dxa"/>
            </w:tcMar>
          </w:tcPr>
          <w:p w14:paraId="198827FF"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17731D0F"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362E7D80"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01DA9D3D"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546B82A9"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3B80637D"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 xml:space="preserve">Excited </w:t>
            </w:r>
          </w:p>
        </w:tc>
        <w:tc>
          <w:tcPr>
            <w:tcW w:w="1305" w:type="dxa"/>
            <w:tcBorders>
              <w:top w:val="nil"/>
              <w:left w:val="nil"/>
              <w:bottom w:val="nil"/>
              <w:right w:val="nil"/>
            </w:tcBorders>
            <w:shd w:val="clear" w:color="auto" w:fill="auto"/>
            <w:tcMar>
              <w:top w:w="100" w:type="dxa"/>
              <w:left w:w="100" w:type="dxa"/>
              <w:bottom w:w="100" w:type="dxa"/>
              <w:right w:w="100" w:type="dxa"/>
            </w:tcMar>
          </w:tcPr>
          <w:p w14:paraId="477580EF"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0.36</w:t>
            </w:r>
          </w:p>
        </w:tc>
        <w:tc>
          <w:tcPr>
            <w:tcW w:w="855" w:type="dxa"/>
            <w:tcBorders>
              <w:top w:val="nil"/>
              <w:left w:val="nil"/>
              <w:bottom w:val="nil"/>
              <w:right w:val="nil"/>
            </w:tcBorders>
            <w:shd w:val="clear" w:color="auto" w:fill="auto"/>
            <w:tcMar>
              <w:top w:w="100" w:type="dxa"/>
              <w:left w:w="100" w:type="dxa"/>
              <w:bottom w:w="100" w:type="dxa"/>
              <w:right w:w="100" w:type="dxa"/>
            </w:tcMar>
          </w:tcPr>
          <w:p w14:paraId="01E03874"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11E275A3"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37C7AA3C"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689AC75E"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3ACECDAE"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nil"/>
              <w:right w:val="nil"/>
            </w:tcBorders>
            <w:shd w:val="clear" w:color="auto" w:fill="auto"/>
            <w:tcMar>
              <w:top w:w="100" w:type="dxa"/>
              <w:left w:w="100" w:type="dxa"/>
              <w:bottom w:w="100" w:type="dxa"/>
              <w:right w:w="100" w:type="dxa"/>
            </w:tcMar>
          </w:tcPr>
          <w:p w14:paraId="2AB55F9C"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Low speech</w:t>
            </w:r>
          </w:p>
        </w:tc>
        <w:tc>
          <w:tcPr>
            <w:tcW w:w="1305" w:type="dxa"/>
            <w:tcBorders>
              <w:top w:val="nil"/>
              <w:left w:val="nil"/>
              <w:bottom w:val="nil"/>
              <w:right w:val="nil"/>
            </w:tcBorders>
            <w:shd w:val="clear" w:color="auto" w:fill="auto"/>
            <w:tcMar>
              <w:top w:w="100" w:type="dxa"/>
              <w:left w:w="100" w:type="dxa"/>
              <w:bottom w:w="100" w:type="dxa"/>
              <w:right w:w="100" w:type="dxa"/>
            </w:tcMar>
          </w:tcPr>
          <w:p w14:paraId="0B21B486"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-0.53</w:t>
            </w:r>
          </w:p>
        </w:tc>
        <w:tc>
          <w:tcPr>
            <w:tcW w:w="855" w:type="dxa"/>
            <w:tcBorders>
              <w:top w:val="nil"/>
              <w:left w:val="nil"/>
              <w:bottom w:val="nil"/>
              <w:right w:val="nil"/>
            </w:tcBorders>
            <w:shd w:val="clear" w:color="auto" w:fill="auto"/>
            <w:tcMar>
              <w:top w:w="100" w:type="dxa"/>
              <w:left w:w="100" w:type="dxa"/>
              <w:bottom w:w="100" w:type="dxa"/>
              <w:right w:w="100" w:type="dxa"/>
            </w:tcMar>
          </w:tcPr>
          <w:p w14:paraId="27172BC8"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nil"/>
              <w:right w:val="nil"/>
            </w:tcBorders>
            <w:shd w:val="clear" w:color="auto" w:fill="auto"/>
            <w:tcMar>
              <w:top w:w="100" w:type="dxa"/>
              <w:left w:w="100" w:type="dxa"/>
              <w:bottom w:w="100" w:type="dxa"/>
              <w:right w:w="100" w:type="dxa"/>
            </w:tcMar>
          </w:tcPr>
          <w:p w14:paraId="3EF76CDA"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nil"/>
              <w:right w:val="nil"/>
            </w:tcBorders>
            <w:shd w:val="clear" w:color="auto" w:fill="auto"/>
            <w:tcMar>
              <w:top w:w="100" w:type="dxa"/>
              <w:left w:w="100" w:type="dxa"/>
              <w:bottom w:w="100" w:type="dxa"/>
              <w:right w:w="100" w:type="dxa"/>
            </w:tcMar>
          </w:tcPr>
          <w:p w14:paraId="3517AED4"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6FCDA236" w14:textId="77777777" w:rsidTr="001A5A28">
        <w:trPr>
          <w:trHeight w:val="440"/>
        </w:trPr>
        <w:tc>
          <w:tcPr>
            <w:tcW w:w="2115" w:type="dxa"/>
            <w:vMerge/>
            <w:tcBorders>
              <w:top w:val="nil"/>
              <w:left w:val="nil"/>
              <w:bottom w:val="nil"/>
              <w:right w:val="nil"/>
            </w:tcBorders>
            <w:shd w:val="clear" w:color="auto" w:fill="auto"/>
            <w:tcMar>
              <w:top w:w="100" w:type="dxa"/>
              <w:left w:w="100" w:type="dxa"/>
              <w:bottom w:w="100" w:type="dxa"/>
              <w:right w:w="100" w:type="dxa"/>
            </w:tcMar>
          </w:tcPr>
          <w:p w14:paraId="14DF3E83" w14:textId="77777777" w:rsidR="00A275CD" w:rsidRPr="00180C6F" w:rsidRDefault="00A275CD" w:rsidP="000615FA">
            <w:pPr>
              <w:widowControl w:val="0"/>
              <w:spacing w:line="480" w:lineRule="auto"/>
              <w:rPr>
                <w:rFonts w:ascii="Times New Roman" w:eastAsia="Times New Roman" w:hAnsi="Times New Roman" w:cs="Times New Roman"/>
              </w:rPr>
            </w:pPr>
          </w:p>
        </w:tc>
        <w:tc>
          <w:tcPr>
            <w:tcW w:w="3240" w:type="dxa"/>
            <w:tcBorders>
              <w:top w:val="nil"/>
              <w:left w:val="nil"/>
              <w:bottom w:val="single" w:sz="4" w:space="0" w:color="000000"/>
              <w:right w:val="nil"/>
            </w:tcBorders>
            <w:shd w:val="clear" w:color="auto" w:fill="auto"/>
            <w:tcMar>
              <w:top w:w="100" w:type="dxa"/>
              <w:left w:w="100" w:type="dxa"/>
              <w:bottom w:w="100" w:type="dxa"/>
              <w:right w:w="100" w:type="dxa"/>
            </w:tcMar>
          </w:tcPr>
          <w:p w14:paraId="536DE781" w14:textId="77777777" w:rsidR="00A275CD" w:rsidRPr="00180C6F" w:rsidRDefault="00A275CD" w:rsidP="000615FA">
            <w:pPr>
              <w:keepLines/>
              <w:spacing w:line="480" w:lineRule="auto"/>
              <w:rPr>
                <w:rFonts w:ascii="Times New Roman" w:eastAsia="Times New Roman" w:hAnsi="Times New Roman" w:cs="Times New Roman"/>
                <w:i/>
              </w:rPr>
            </w:pPr>
            <w:r w:rsidRPr="00180C6F">
              <w:rPr>
                <w:rFonts w:ascii="Times New Roman" w:eastAsia="Times New Roman" w:hAnsi="Times New Roman" w:cs="Times New Roman"/>
                <w:i/>
              </w:rPr>
              <w:t>Comfort level</w:t>
            </w:r>
          </w:p>
        </w:tc>
        <w:tc>
          <w:tcPr>
            <w:tcW w:w="1305" w:type="dxa"/>
            <w:tcBorders>
              <w:top w:val="nil"/>
              <w:left w:val="nil"/>
              <w:bottom w:val="single" w:sz="4" w:space="0" w:color="000000"/>
              <w:right w:val="nil"/>
            </w:tcBorders>
            <w:shd w:val="clear" w:color="auto" w:fill="auto"/>
            <w:tcMar>
              <w:top w:w="100" w:type="dxa"/>
              <w:left w:w="100" w:type="dxa"/>
              <w:bottom w:w="100" w:type="dxa"/>
              <w:right w:w="100" w:type="dxa"/>
            </w:tcMar>
          </w:tcPr>
          <w:p w14:paraId="3A571761" w14:textId="77777777" w:rsidR="00A275CD" w:rsidRPr="00180C6F" w:rsidRDefault="00A275CD" w:rsidP="000615FA">
            <w:pPr>
              <w:keepLines/>
              <w:spacing w:line="480" w:lineRule="auto"/>
              <w:jc w:val="right"/>
              <w:rPr>
                <w:rFonts w:ascii="Times New Roman" w:eastAsia="Times New Roman" w:hAnsi="Times New Roman" w:cs="Times New Roman"/>
              </w:rPr>
            </w:pPr>
            <w:r w:rsidRPr="00180C6F">
              <w:rPr>
                <w:rFonts w:ascii="Times New Roman" w:eastAsia="Times New Roman" w:hAnsi="Times New Roman" w:cs="Times New Roman"/>
              </w:rPr>
              <w:t>0.96</w:t>
            </w:r>
          </w:p>
        </w:tc>
        <w:tc>
          <w:tcPr>
            <w:tcW w:w="855" w:type="dxa"/>
            <w:tcBorders>
              <w:top w:val="nil"/>
              <w:left w:val="nil"/>
              <w:bottom w:val="single" w:sz="4" w:space="0" w:color="000000"/>
              <w:right w:val="nil"/>
            </w:tcBorders>
            <w:shd w:val="clear" w:color="auto" w:fill="auto"/>
            <w:tcMar>
              <w:top w:w="100" w:type="dxa"/>
              <w:left w:w="100" w:type="dxa"/>
              <w:bottom w:w="100" w:type="dxa"/>
              <w:right w:w="100" w:type="dxa"/>
            </w:tcMar>
          </w:tcPr>
          <w:p w14:paraId="3A28C412" w14:textId="77777777" w:rsidR="00A275CD" w:rsidRPr="00180C6F" w:rsidRDefault="00A275CD" w:rsidP="000615FA">
            <w:pPr>
              <w:keepLines/>
              <w:spacing w:line="480" w:lineRule="auto"/>
              <w:rPr>
                <w:rFonts w:ascii="Times New Roman" w:eastAsia="Times New Roman" w:hAnsi="Times New Roman" w:cs="Times New Roman"/>
              </w:rPr>
            </w:pPr>
          </w:p>
        </w:tc>
        <w:tc>
          <w:tcPr>
            <w:tcW w:w="870" w:type="dxa"/>
            <w:tcBorders>
              <w:top w:val="nil"/>
              <w:left w:val="nil"/>
              <w:bottom w:val="single" w:sz="4" w:space="0" w:color="000000"/>
              <w:right w:val="nil"/>
            </w:tcBorders>
            <w:shd w:val="clear" w:color="auto" w:fill="auto"/>
            <w:tcMar>
              <w:top w:w="100" w:type="dxa"/>
              <w:left w:w="100" w:type="dxa"/>
              <w:bottom w:w="100" w:type="dxa"/>
              <w:right w:w="100" w:type="dxa"/>
            </w:tcMar>
          </w:tcPr>
          <w:p w14:paraId="48F6CC97" w14:textId="77777777" w:rsidR="00A275CD" w:rsidRPr="00180C6F" w:rsidRDefault="00A275CD" w:rsidP="000615FA">
            <w:pPr>
              <w:keepLines/>
              <w:spacing w:line="480" w:lineRule="auto"/>
              <w:rPr>
                <w:rFonts w:ascii="Times New Roman" w:eastAsia="Times New Roman" w:hAnsi="Times New Roman" w:cs="Times New Roman"/>
              </w:rPr>
            </w:pPr>
          </w:p>
        </w:tc>
        <w:tc>
          <w:tcPr>
            <w:tcW w:w="975" w:type="dxa"/>
            <w:tcBorders>
              <w:top w:val="nil"/>
              <w:left w:val="nil"/>
              <w:bottom w:val="single" w:sz="4" w:space="0" w:color="000000"/>
              <w:right w:val="nil"/>
            </w:tcBorders>
            <w:shd w:val="clear" w:color="auto" w:fill="auto"/>
            <w:tcMar>
              <w:top w:w="100" w:type="dxa"/>
              <w:left w:w="100" w:type="dxa"/>
              <w:bottom w:w="100" w:type="dxa"/>
              <w:right w:w="100" w:type="dxa"/>
            </w:tcMar>
          </w:tcPr>
          <w:p w14:paraId="3F13A5D5" w14:textId="77777777" w:rsidR="00A275CD" w:rsidRPr="00180C6F" w:rsidRDefault="00A275CD" w:rsidP="000615FA">
            <w:pPr>
              <w:keepLines/>
              <w:spacing w:line="480" w:lineRule="auto"/>
              <w:rPr>
                <w:rFonts w:ascii="Times New Roman" w:eastAsia="Times New Roman" w:hAnsi="Times New Roman" w:cs="Times New Roman"/>
              </w:rPr>
            </w:pPr>
          </w:p>
        </w:tc>
      </w:tr>
      <w:tr w:rsidR="00A275CD" w:rsidRPr="00180C6F" w14:paraId="0637861D" w14:textId="77777777" w:rsidTr="001A5A28">
        <w:trPr>
          <w:trHeight w:val="605"/>
        </w:trPr>
        <w:tc>
          <w:tcPr>
            <w:tcW w:w="9360" w:type="dxa"/>
            <w:gridSpan w:val="6"/>
            <w:tcBorders>
              <w:top w:val="single" w:sz="4" w:space="0" w:color="000000"/>
              <w:left w:val="nil"/>
              <w:bottom w:val="nil"/>
              <w:right w:val="nil"/>
            </w:tcBorders>
            <w:shd w:val="clear" w:color="auto" w:fill="auto"/>
            <w:tcMar>
              <w:top w:w="100" w:type="dxa"/>
              <w:left w:w="100" w:type="dxa"/>
              <w:bottom w:w="100" w:type="dxa"/>
              <w:right w:w="100" w:type="dxa"/>
            </w:tcMar>
          </w:tcPr>
          <w:p w14:paraId="3ED4D68C" w14:textId="77777777" w:rsidR="00A275CD" w:rsidRPr="00180C6F" w:rsidRDefault="00A275CD" w:rsidP="000615FA">
            <w:pPr>
              <w:keepLines/>
              <w:spacing w:line="480" w:lineRule="auto"/>
              <w:ind w:left="-89"/>
              <w:rPr>
                <w:rFonts w:ascii="Times New Roman" w:eastAsia="Times New Roman" w:hAnsi="Times New Roman" w:cs="Times New Roman"/>
              </w:rPr>
            </w:pPr>
            <w:r w:rsidRPr="00180C6F">
              <w:rPr>
                <w:rFonts w:ascii="Times New Roman" w:eastAsia="Times New Roman" w:hAnsi="Times New Roman" w:cs="Times New Roman"/>
                <w:i/>
              </w:rPr>
              <w:t>Note:</w:t>
            </w:r>
            <w:r w:rsidRPr="00180C6F">
              <w:rPr>
                <w:rFonts w:ascii="Times New Roman" w:eastAsia="Times New Roman" w:hAnsi="Times New Roman" w:cs="Times New Roman"/>
              </w:rPr>
              <w:t xml:space="preserve"> CFI: Comparative Fit Index; TLI: Tucker-Lewis Index; SRMS: Standardized Root Mean Square Residual. All factor loadings </w:t>
            </w:r>
            <w:r w:rsidRPr="00180C6F">
              <w:rPr>
                <w:rFonts w:ascii="Times New Roman" w:eastAsia="Times New Roman" w:hAnsi="Times New Roman" w:cs="Times New Roman"/>
                <w:i/>
              </w:rPr>
              <w:t xml:space="preserve">p </w:t>
            </w:r>
            <w:r w:rsidRPr="00180C6F">
              <w:rPr>
                <w:rFonts w:ascii="Times New Roman" w:eastAsia="Times New Roman" w:hAnsi="Times New Roman" w:cs="Times New Roman"/>
              </w:rPr>
              <w:t>&gt; 0.05.</w:t>
            </w:r>
          </w:p>
        </w:tc>
      </w:tr>
    </w:tbl>
    <w:p w14:paraId="7B04D00C" w14:textId="5716AE87" w:rsidR="00E72F1A" w:rsidRPr="00180C6F" w:rsidRDefault="00E72F1A" w:rsidP="004F257D">
      <w:pPr>
        <w:spacing w:line="480" w:lineRule="auto"/>
        <w:rPr>
          <w:rFonts w:ascii="Times New Roman" w:eastAsia="Times New Roman" w:hAnsi="Times New Roman" w:cs="Times New Roman"/>
          <w:b/>
          <w:bCs/>
        </w:rPr>
      </w:pPr>
    </w:p>
    <w:p w14:paraId="7042C0EF" w14:textId="0F604AD1" w:rsidR="00390E11" w:rsidRPr="00180C6F" w:rsidRDefault="00E72F1A" w:rsidP="000615FA">
      <w:pPr>
        <w:spacing w:line="480" w:lineRule="auto"/>
        <w:jc w:val="center"/>
        <w:rPr>
          <w:rFonts w:ascii="Times New Roman" w:eastAsia="Times New Roman" w:hAnsi="Times New Roman" w:cs="Times New Roman"/>
          <w:i/>
        </w:rPr>
      </w:pPr>
      <w:r w:rsidRPr="00180C6F">
        <w:rPr>
          <w:rFonts w:ascii="Times New Roman" w:eastAsia="Times New Roman" w:hAnsi="Times New Roman" w:cs="Times New Roman"/>
          <w:i/>
        </w:rPr>
        <w:br w:type="page"/>
      </w:r>
      <w:r w:rsidR="00390E11" w:rsidRPr="00180C6F">
        <w:rPr>
          <w:rFonts w:ascii="Times New Roman" w:eastAsia="Times New Roman" w:hAnsi="Times New Roman" w:cs="Times New Roman"/>
          <w:b/>
          <w:bCs/>
        </w:rPr>
        <w:lastRenderedPageBreak/>
        <w:t>Supplement References</w:t>
      </w:r>
    </w:p>
    <w:p w14:paraId="209BBE78" w14:textId="453E8441" w:rsidR="000D6B96" w:rsidRDefault="000D6B96" w:rsidP="000D6B96">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Andrews, G., Stewart, G., Allen, R., &amp; Henderson, A. S. (1990). The genetics of six neurotic disorders: a twin study. </w:t>
      </w:r>
      <w:r w:rsidRPr="00180C6F">
        <w:rPr>
          <w:rFonts w:ascii="Times New Roman" w:eastAsia="Times New Roman" w:hAnsi="Times New Roman" w:cs="Times New Roman"/>
          <w:i/>
          <w:iCs/>
        </w:rPr>
        <w:t xml:space="preserve">Journal of </w:t>
      </w:r>
      <w:r w:rsidR="00535755">
        <w:rPr>
          <w:rFonts w:ascii="Times New Roman" w:eastAsia="Times New Roman" w:hAnsi="Times New Roman" w:cs="Times New Roman"/>
          <w:i/>
          <w:iCs/>
        </w:rPr>
        <w:t>A</w:t>
      </w:r>
      <w:r w:rsidRPr="00180C6F">
        <w:rPr>
          <w:rFonts w:ascii="Times New Roman" w:eastAsia="Times New Roman" w:hAnsi="Times New Roman" w:cs="Times New Roman"/>
          <w:i/>
          <w:iCs/>
        </w:rPr>
        <w:t xml:space="preserve">ffective </w:t>
      </w:r>
      <w:r w:rsidR="00535755">
        <w:rPr>
          <w:rFonts w:ascii="Times New Roman" w:eastAsia="Times New Roman" w:hAnsi="Times New Roman" w:cs="Times New Roman"/>
          <w:i/>
          <w:iCs/>
        </w:rPr>
        <w:t>D</w:t>
      </w:r>
      <w:r w:rsidRPr="00180C6F">
        <w:rPr>
          <w:rFonts w:ascii="Times New Roman" w:eastAsia="Times New Roman" w:hAnsi="Times New Roman" w:cs="Times New Roman"/>
          <w:i/>
          <w:iCs/>
        </w:rPr>
        <w:t>isorders</w:t>
      </w:r>
      <w:r w:rsidRPr="00180C6F">
        <w:rPr>
          <w:rFonts w:ascii="Times New Roman" w:eastAsia="Times New Roman" w:hAnsi="Times New Roman" w:cs="Times New Roman"/>
        </w:rPr>
        <w:t>, </w:t>
      </w:r>
      <w:r w:rsidRPr="00180C6F">
        <w:rPr>
          <w:rFonts w:ascii="Times New Roman" w:eastAsia="Times New Roman" w:hAnsi="Times New Roman" w:cs="Times New Roman"/>
          <w:i/>
          <w:iCs/>
        </w:rPr>
        <w:t>19</w:t>
      </w:r>
      <w:r w:rsidRPr="00180C6F">
        <w:rPr>
          <w:rFonts w:ascii="Times New Roman" w:eastAsia="Times New Roman" w:hAnsi="Times New Roman" w:cs="Times New Roman"/>
        </w:rPr>
        <w:t>, 23-29.</w:t>
      </w:r>
    </w:p>
    <w:p w14:paraId="1200EB62" w14:textId="3BEDA5E3" w:rsidR="00535755" w:rsidRPr="00180C6F" w:rsidRDefault="00535755" w:rsidP="00535755">
      <w:pPr>
        <w:widowControl w:val="0"/>
        <w:spacing w:line="480" w:lineRule="auto"/>
        <w:ind w:left="720" w:hanging="720"/>
        <w:rPr>
          <w:rFonts w:ascii="Times New Roman" w:eastAsia="Times New Roman" w:hAnsi="Times New Roman" w:cs="Times New Roman"/>
        </w:rPr>
      </w:pPr>
      <w:r w:rsidRPr="00535755">
        <w:rPr>
          <w:rFonts w:ascii="Times New Roman" w:eastAsia="Times New Roman" w:hAnsi="Times New Roman" w:cs="Times New Roman"/>
        </w:rPr>
        <w:t xml:space="preserve">Browne, M., MacCallum, R. C., Kim, C.-T., Andersen, B. L., &amp; Glaser, R. (2002). When fit indices and residuals are incompatible. </w:t>
      </w:r>
      <w:r w:rsidRPr="00535755">
        <w:rPr>
          <w:rFonts w:ascii="Times New Roman" w:eastAsia="Times New Roman" w:hAnsi="Times New Roman" w:cs="Times New Roman"/>
          <w:i/>
          <w:iCs/>
        </w:rPr>
        <w:t>Psychological Methods, 7,</w:t>
      </w:r>
      <w:r w:rsidRPr="00535755">
        <w:rPr>
          <w:rFonts w:ascii="Times New Roman" w:eastAsia="Times New Roman" w:hAnsi="Times New Roman" w:cs="Times New Roman"/>
        </w:rPr>
        <w:t xml:space="preserve"> 403–421.</w:t>
      </w:r>
    </w:p>
    <w:p w14:paraId="1EA3C3F2" w14:textId="5F0371A3" w:rsidR="000D6B96" w:rsidRPr="00180C6F" w:rsidRDefault="000D6B96" w:rsidP="000D6B96">
      <w:pPr>
        <w:widowControl w:val="0"/>
        <w:spacing w:line="480" w:lineRule="auto"/>
        <w:ind w:left="720" w:hanging="720"/>
        <w:rPr>
          <w:rFonts w:ascii="Times New Roman" w:eastAsia="Times New Roman" w:hAnsi="Times New Roman" w:cs="Times New Roman"/>
        </w:rPr>
      </w:pPr>
      <w:proofErr w:type="spellStart"/>
      <w:r w:rsidRPr="00180C6F">
        <w:rPr>
          <w:rFonts w:ascii="Times New Roman" w:eastAsia="Times New Roman" w:hAnsi="Times New Roman" w:cs="Times New Roman"/>
        </w:rPr>
        <w:t>Cadoret</w:t>
      </w:r>
      <w:proofErr w:type="spellEnd"/>
      <w:r w:rsidRPr="00180C6F">
        <w:rPr>
          <w:rFonts w:ascii="Times New Roman" w:eastAsia="Times New Roman" w:hAnsi="Times New Roman" w:cs="Times New Roman"/>
        </w:rPr>
        <w:t xml:space="preserve">, R. J., Leve, L. D., &amp; </w:t>
      </w:r>
      <w:proofErr w:type="spellStart"/>
      <w:r w:rsidRPr="00180C6F">
        <w:rPr>
          <w:rFonts w:ascii="Times New Roman" w:eastAsia="Times New Roman" w:hAnsi="Times New Roman" w:cs="Times New Roman"/>
        </w:rPr>
        <w:t>Devor</w:t>
      </w:r>
      <w:proofErr w:type="spellEnd"/>
      <w:r w:rsidRPr="00180C6F">
        <w:rPr>
          <w:rFonts w:ascii="Times New Roman" w:eastAsia="Times New Roman" w:hAnsi="Times New Roman" w:cs="Times New Roman"/>
        </w:rPr>
        <w:t>, E. (1997). Genetics of aggressive and violent behavior. </w:t>
      </w:r>
      <w:r w:rsidRPr="00180C6F">
        <w:rPr>
          <w:rFonts w:ascii="Times New Roman" w:eastAsia="Times New Roman" w:hAnsi="Times New Roman" w:cs="Times New Roman"/>
          <w:i/>
          <w:iCs/>
        </w:rPr>
        <w:t>Psychiatric Clinics of North America</w:t>
      </w:r>
      <w:r w:rsidRPr="00180C6F">
        <w:rPr>
          <w:rFonts w:ascii="Times New Roman" w:eastAsia="Times New Roman" w:hAnsi="Times New Roman" w:cs="Times New Roman"/>
        </w:rPr>
        <w:t>, </w:t>
      </w:r>
      <w:r w:rsidRPr="00180C6F">
        <w:rPr>
          <w:rFonts w:ascii="Times New Roman" w:eastAsia="Times New Roman" w:hAnsi="Times New Roman" w:cs="Times New Roman"/>
          <w:i/>
          <w:iCs/>
        </w:rPr>
        <w:t>20</w:t>
      </w:r>
      <w:r w:rsidRPr="00180C6F">
        <w:rPr>
          <w:rFonts w:ascii="Times New Roman" w:eastAsia="Times New Roman" w:hAnsi="Times New Roman" w:cs="Times New Roman"/>
        </w:rPr>
        <w:t>, 301-322.</w:t>
      </w:r>
    </w:p>
    <w:p w14:paraId="1C1BB6BE" w14:textId="77777777" w:rsidR="000C4101" w:rsidRPr="00180C6F" w:rsidRDefault="00390E11" w:rsidP="000C4101">
      <w:pPr>
        <w:widowControl w:val="0"/>
        <w:spacing w:line="480" w:lineRule="auto"/>
        <w:ind w:left="720" w:hanging="720"/>
        <w:rPr>
          <w:rFonts w:ascii="Times New Roman" w:hAnsi="Times New Roman" w:cs="Times New Roman"/>
          <w:color w:val="000000" w:themeColor="text1"/>
        </w:rPr>
      </w:pPr>
      <w:r w:rsidRPr="00180C6F">
        <w:rPr>
          <w:rFonts w:ascii="Times New Roman" w:eastAsia="Times New Roman" w:hAnsi="Times New Roman" w:cs="Times New Roman"/>
        </w:rPr>
        <w:t xml:space="preserve">Capaldi, D. M., Pears, K. C., Kerr, D. C., Owen, L. D., &amp; Kim, H. K. (2012). Growth in externalizing and internalizing problems in childhood: A prospective study of psychopathology across three generations. </w:t>
      </w:r>
      <w:r w:rsidRPr="00180C6F">
        <w:rPr>
          <w:rFonts w:ascii="Times New Roman" w:eastAsia="Times New Roman" w:hAnsi="Times New Roman" w:cs="Times New Roman"/>
          <w:i/>
          <w:iCs/>
        </w:rPr>
        <w:t>Child Development</w:t>
      </w:r>
      <w:r w:rsidRPr="00180C6F">
        <w:rPr>
          <w:rFonts w:ascii="Times New Roman" w:eastAsia="Times New Roman" w:hAnsi="Times New Roman" w:cs="Times New Roman"/>
        </w:rPr>
        <w:t xml:space="preserve">, </w:t>
      </w:r>
      <w:r w:rsidRPr="00180C6F">
        <w:rPr>
          <w:rFonts w:ascii="Times New Roman" w:eastAsia="Times New Roman" w:hAnsi="Times New Roman" w:cs="Times New Roman"/>
          <w:i/>
          <w:iCs/>
        </w:rPr>
        <w:t>83</w:t>
      </w:r>
      <w:r w:rsidRPr="00180C6F">
        <w:rPr>
          <w:rFonts w:ascii="Times New Roman" w:eastAsia="Times New Roman" w:hAnsi="Times New Roman" w:cs="Times New Roman"/>
        </w:rPr>
        <w:t>, 1945-1959.</w:t>
      </w:r>
      <w:r w:rsidR="000C4101" w:rsidRPr="00180C6F">
        <w:rPr>
          <w:rFonts w:ascii="Times New Roman" w:hAnsi="Times New Roman" w:cs="Times New Roman"/>
          <w:color w:val="000000" w:themeColor="text1"/>
        </w:rPr>
        <w:t xml:space="preserve"> </w:t>
      </w:r>
    </w:p>
    <w:p w14:paraId="1B816037" w14:textId="61498610" w:rsidR="000C4101" w:rsidRPr="00180C6F" w:rsidRDefault="000C4101" w:rsidP="000C4101">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Caspi, A., </w:t>
      </w:r>
      <w:proofErr w:type="spellStart"/>
      <w:r w:rsidRPr="00180C6F">
        <w:rPr>
          <w:rFonts w:ascii="Times New Roman" w:eastAsia="Times New Roman" w:hAnsi="Times New Roman" w:cs="Times New Roman"/>
        </w:rPr>
        <w:t>Houts</w:t>
      </w:r>
      <w:proofErr w:type="spellEnd"/>
      <w:r w:rsidRPr="00180C6F">
        <w:rPr>
          <w:rFonts w:ascii="Times New Roman" w:eastAsia="Times New Roman" w:hAnsi="Times New Roman" w:cs="Times New Roman"/>
        </w:rPr>
        <w:t xml:space="preserve">, R. M., Belsky, D. W., Goldman-Mellor, S. J., Harrington, H., Israel, S., ... &amp; Moffitt, T. E. (2014). The p factor: one general psychopathology factor in the structure of psychiatric </w:t>
      </w:r>
      <w:proofErr w:type="gramStart"/>
      <w:r w:rsidRPr="00180C6F">
        <w:rPr>
          <w:rFonts w:ascii="Times New Roman" w:eastAsia="Times New Roman" w:hAnsi="Times New Roman" w:cs="Times New Roman"/>
        </w:rPr>
        <w:t>disorders?.</w:t>
      </w:r>
      <w:proofErr w:type="gramEnd"/>
      <w:r w:rsidRPr="00180C6F">
        <w:rPr>
          <w:rFonts w:ascii="Times New Roman" w:eastAsia="Times New Roman" w:hAnsi="Times New Roman" w:cs="Times New Roman"/>
        </w:rPr>
        <w:t> </w:t>
      </w:r>
      <w:r w:rsidRPr="00180C6F">
        <w:rPr>
          <w:rFonts w:ascii="Times New Roman" w:eastAsia="Times New Roman" w:hAnsi="Times New Roman" w:cs="Times New Roman"/>
          <w:i/>
          <w:iCs/>
        </w:rPr>
        <w:t xml:space="preserve">Clinical </w:t>
      </w:r>
      <w:r w:rsidR="00BF49F0">
        <w:rPr>
          <w:rFonts w:ascii="Times New Roman" w:eastAsia="Times New Roman" w:hAnsi="Times New Roman" w:cs="Times New Roman"/>
          <w:i/>
          <w:iCs/>
        </w:rPr>
        <w:t>P</w:t>
      </w:r>
      <w:r w:rsidRPr="00180C6F">
        <w:rPr>
          <w:rFonts w:ascii="Times New Roman" w:eastAsia="Times New Roman" w:hAnsi="Times New Roman" w:cs="Times New Roman"/>
          <w:i/>
          <w:iCs/>
        </w:rPr>
        <w:t xml:space="preserve">sychological </w:t>
      </w:r>
      <w:r w:rsidR="00BF49F0">
        <w:rPr>
          <w:rFonts w:ascii="Times New Roman" w:eastAsia="Times New Roman" w:hAnsi="Times New Roman" w:cs="Times New Roman"/>
          <w:i/>
          <w:iCs/>
        </w:rPr>
        <w:t>S</w:t>
      </w:r>
      <w:r w:rsidRPr="00180C6F">
        <w:rPr>
          <w:rFonts w:ascii="Times New Roman" w:eastAsia="Times New Roman" w:hAnsi="Times New Roman" w:cs="Times New Roman"/>
          <w:i/>
          <w:iCs/>
        </w:rPr>
        <w:t>cience</w:t>
      </w:r>
      <w:r w:rsidRPr="00180C6F">
        <w:rPr>
          <w:rFonts w:ascii="Times New Roman" w:eastAsia="Times New Roman" w:hAnsi="Times New Roman" w:cs="Times New Roman"/>
        </w:rPr>
        <w:t>, </w:t>
      </w:r>
      <w:r w:rsidRPr="00180C6F">
        <w:rPr>
          <w:rFonts w:ascii="Times New Roman" w:eastAsia="Times New Roman" w:hAnsi="Times New Roman" w:cs="Times New Roman"/>
          <w:i/>
          <w:iCs/>
        </w:rPr>
        <w:t>2</w:t>
      </w:r>
      <w:r w:rsidRPr="00180C6F">
        <w:rPr>
          <w:rFonts w:ascii="Times New Roman" w:eastAsia="Times New Roman" w:hAnsi="Times New Roman" w:cs="Times New Roman"/>
        </w:rPr>
        <w:t>, 119-137.</w:t>
      </w:r>
    </w:p>
    <w:p w14:paraId="28408CD5" w14:textId="43E63B43" w:rsidR="000D6B96" w:rsidRPr="00180C6F" w:rsidRDefault="000D6B96" w:rsidP="000D6B96">
      <w:pPr>
        <w:widowControl w:val="0"/>
        <w:spacing w:line="480" w:lineRule="auto"/>
        <w:ind w:left="720" w:hanging="720"/>
        <w:rPr>
          <w:rFonts w:ascii="Times New Roman" w:eastAsia="Times New Roman" w:hAnsi="Times New Roman" w:cs="Times New Roman"/>
        </w:rPr>
      </w:pPr>
      <w:proofErr w:type="spellStart"/>
      <w:r w:rsidRPr="00180C6F">
        <w:rPr>
          <w:rFonts w:ascii="Times New Roman" w:eastAsia="Times New Roman" w:hAnsi="Times New Roman" w:cs="Times New Roman"/>
        </w:rPr>
        <w:t>Eley</w:t>
      </w:r>
      <w:proofErr w:type="spellEnd"/>
      <w:r w:rsidRPr="00180C6F">
        <w:rPr>
          <w:rFonts w:ascii="Times New Roman" w:eastAsia="Times New Roman" w:hAnsi="Times New Roman" w:cs="Times New Roman"/>
        </w:rPr>
        <w:t>, T. C., &amp; Plomin, R. (1997). Genetic analyses of emotionality. </w:t>
      </w:r>
      <w:r w:rsidRPr="00180C6F">
        <w:rPr>
          <w:rFonts w:ascii="Times New Roman" w:eastAsia="Times New Roman" w:hAnsi="Times New Roman" w:cs="Times New Roman"/>
          <w:i/>
          <w:iCs/>
        </w:rPr>
        <w:t>Current Opinion in Neurobiology</w:t>
      </w:r>
      <w:r w:rsidRPr="00180C6F">
        <w:rPr>
          <w:rFonts w:ascii="Times New Roman" w:eastAsia="Times New Roman" w:hAnsi="Times New Roman" w:cs="Times New Roman"/>
        </w:rPr>
        <w:t>, </w:t>
      </w:r>
      <w:r w:rsidRPr="00180C6F">
        <w:rPr>
          <w:rFonts w:ascii="Times New Roman" w:eastAsia="Times New Roman" w:hAnsi="Times New Roman" w:cs="Times New Roman"/>
          <w:i/>
          <w:iCs/>
        </w:rPr>
        <w:t>7</w:t>
      </w:r>
      <w:r w:rsidRPr="00180C6F">
        <w:rPr>
          <w:rFonts w:ascii="Times New Roman" w:eastAsia="Times New Roman" w:hAnsi="Times New Roman" w:cs="Times New Roman"/>
        </w:rPr>
        <w:t>, 279-284.</w:t>
      </w:r>
    </w:p>
    <w:p w14:paraId="42F7CCAD" w14:textId="4C7511CF" w:rsidR="000C4101" w:rsidRDefault="000C4101" w:rsidP="000C4101">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Ferrer, E., </w:t>
      </w:r>
      <w:proofErr w:type="spellStart"/>
      <w:r w:rsidRPr="00180C6F">
        <w:rPr>
          <w:rFonts w:ascii="Times New Roman" w:eastAsia="Times New Roman" w:hAnsi="Times New Roman" w:cs="Times New Roman"/>
        </w:rPr>
        <w:t>Balluerka</w:t>
      </w:r>
      <w:proofErr w:type="spellEnd"/>
      <w:r w:rsidRPr="00180C6F">
        <w:rPr>
          <w:rFonts w:ascii="Times New Roman" w:eastAsia="Times New Roman" w:hAnsi="Times New Roman" w:cs="Times New Roman"/>
        </w:rPr>
        <w:t xml:space="preserve">, N., &amp; </w:t>
      </w:r>
      <w:proofErr w:type="spellStart"/>
      <w:r w:rsidRPr="00180C6F">
        <w:rPr>
          <w:rFonts w:ascii="Times New Roman" w:eastAsia="Times New Roman" w:hAnsi="Times New Roman" w:cs="Times New Roman"/>
        </w:rPr>
        <w:t>Widaman</w:t>
      </w:r>
      <w:proofErr w:type="spellEnd"/>
      <w:r w:rsidRPr="00180C6F">
        <w:rPr>
          <w:rFonts w:ascii="Times New Roman" w:eastAsia="Times New Roman" w:hAnsi="Times New Roman" w:cs="Times New Roman"/>
        </w:rPr>
        <w:t>, K. F. (2008). Factorial invariance and the specification of second-order latent growth models. </w:t>
      </w:r>
      <w:r w:rsidRPr="00180C6F">
        <w:rPr>
          <w:rFonts w:ascii="Times New Roman" w:eastAsia="Times New Roman" w:hAnsi="Times New Roman" w:cs="Times New Roman"/>
          <w:i/>
          <w:iCs/>
        </w:rPr>
        <w:t>Methodology, 4</w:t>
      </w:r>
      <w:r w:rsidRPr="00180C6F">
        <w:rPr>
          <w:rFonts w:ascii="Times New Roman" w:eastAsia="Times New Roman" w:hAnsi="Times New Roman" w:cs="Times New Roman"/>
        </w:rPr>
        <w:t>, 22.</w:t>
      </w:r>
    </w:p>
    <w:p w14:paraId="4238FF13" w14:textId="55EF8429" w:rsidR="00D85247" w:rsidRPr="00732422" w:rsidRDefault="00D85247" w:rsidP="00D85247">
      <w:pPr>
        <w:widowControl w:val="0"/>
        <w:spacing w:line="480" w:lineRule="auto"/>
        <w:ind w:left="720" w:hanging="720"/>
        <w:rPr>
          <w:rFonts w:ascii="Times New Roman" w:eastAsia="Times New Roman" w:hAnsi="Times New Roman" w:cs="Times New Roman"/>
        </w:rPr>
      </w:pPr>
      <w:r w:rsidRPr="00732422">
        <w:rPr>
          <w:rFonts w:ascii="Times New Roman" w:eastAsia="Times New Roman" w:hAnsi="Times New Roman" w:cs="Times New Roman"/>
        </w:rPr>
        <w:t xml:space="preserve">Fox, N. A., </w:t>
      </w:r>
      <w:proofErr w:type="spellStart"/>
      <w:r w:rsidRPr="00732422">
        <w:rPr>
          <w:rFonts w:ascii="Times New Roman" w:eastAsia="Times New Roman" w:hAnsi="Times New Roman" w:cs="Times New Roman"/>
        </w:rPr>
        <w:t>Buzzell</w:t>
      </w:r>
      <w:proofErr w:type="spellEnd"/>
      <w:r w:rsidRPr="00732422">
        <w:rPr>
          <w:rFonts w:ascii="Times New Roman" w:eastAsia="Times New Roman" w:hAnsi="Times New Roman" w:cs="Times New Roman"/>
        </w:rPr>
        <w:t xml:space="preserve">, G. A., Morales, S., Valadez, E. A., Wilson, M., &amp; Henderson, H. A. (2021). Understanding the </w:t>
      </w:r>
      <w:r w:rsidR="00BF49F0" w:rsidRPr="00732422">
        <w:rPr>
          <w:rFonts w:ascii="Times New Roman" w:eastAsia="Times New Roman" w:hAnsi="Times New Roman" w:cs="Times New Roman"/>
        </w:rPr>
        <w:t>e</w:t>
      </w:r>
      <w:r w:rsidRPr="00732422">
        <w:rPr>
          <w:rFonts w:ascii="Times New Roman" w:eastAsia="Times New Roman" w:hAnsi="Times New Roman" w:cs="Times New Roman"/>
        </w:rPr>
        <w:t xml:space="preserve">mergence of </w:t>
      </w:r>
      <w:r w:rsidR="00BF49F0" w:rsidRPr="00732422">
        <w:rPr>
          <w:rFonts w:ascii="Times New Roman" w:eastAsia="Times New Roman" w:hAnsi="Times New Roman" w:cs="Times New Roman"/>
        </w:rPr>
        <w:t>s</w:t>
      </w:r>
      <w:r w:rsidRPr="00732422">
        <w:rPr>
          <w:rFonts w:ascii="Times New Roman" w:eastAsia="Times New Roman" w:hAnsi="Times New Roman" w:cs="Times New Roman"/>
        </w:rPr>
        <w:t xml:space="preserve">ocial </w:t>
      </w:r>
      <w:r w:rsidR="00BF49F0" w:rsidRPr="00732422">
        <w:rPr>
          <w:rFonts w:ascii="Times New Roman" w:eastAsia="Times New Roman" w:hAnsi="Times New Roman" w:cs="Times New Roman"/>
        </w:rPr>
        <w:t>a</w:t>
      </w:r>
      <w:r w:rsidRPr="00732422">
        <w:rPr>
          <w:rFonts w:ascii="Times New Roman" w:eastAsia="Times New Roman" w:hAnsi="Times New Roman" w:cs="Times New Roman"/>
        </w:rPr>
        <w:t xml:space="preserve">nxiety in </w:t>
      </w:r>
      <w:r w:rsidR="00BF49F0" w:rsidRPr="00732422">
        <w:rPr>
          <w:rFonts w:ascii="Times New Roman" w:eastAsia="Times New Roman" w:hAnsi="Times New Roman" w:cs="Times New Roman"/>
        </w:rPr>
        <w:t>c</w:t>
      </w:r>
      <w:r w:rsidRPr="00732422">
        <w:rPr>
          <w:rFonts w:ascii="Times New Roman" w:eastAsia="Times New Roman" w:hAnsi="Times New Roman" w:cs="Times New Roman"/>
        </w:rPr>
        <w:t xml:space="preserve">hildren </w:t>
      </w:r>
      <w:r w:rsidR="00BF49F0" w:rsidRPr="00732422">
        <w:rPr>
          <w:rFonts w:ascii="Times New Roman" w:eastAsia="Times New Roman" w:hAnsi="Times New Roman" w:cs="Times New Roman"/>
        </w:rPr>
        <w:t>w</w:t>
      </w:r>
      <w:r w:rsidRPr="00732422">
        <w:rPr>
          <w:rFonts w:ascii="Times New Roman" w:eastAsia="Times New Roman" w:hAnsi="Times New Roman" w:cs="Times New Roman"/>
        </w:rPr>
        <w:t xml:space="preserve">ith Behavioral Inhibition. </w:t>
      </w:r>
      <w:r w:rsidRPr="00732422">
        <w:rPr>
          <w:rFonts w:ascii="Times New Roman" w:eastAsia="Times New Roman" w:hAnsi="Times New Roman" w:cs="Times New Roman"/>
          <w:i/>
        </w:rPr>
        <w:t>Biological Psychiatry</w:t>
      </w:r>
      <w:r w:rsidRPr="00732422">
        <w:rPr>
          <w:rFonts w:ascii="Times New Roman" w:eastAsia="Times New Roman" w:hAnsi="Times New Roman" w:cs="Times New Roman"/>
        </w:rPr>
        <w:t xml:space="preserve">, </w:t>
      </w:r>
      <w:r w:rsidRPr="00732422">
        <w:rPr>
          <w:rFonts w:ascii="Times New Roman" w:eastAsia="Times New Roman" w:hAnsi="Times New Roman" w:cs="Times New Roman"/>
          <w:i/>
        </w:rPr>
        <w:t>89</w:t>
      </w:r>
      <w:r w:rsidRPr="00732422">
        <w:rPr>
          <w:rFonts w:ascii="Times New Roman" w:eastAsia="Times New Roman" w:hAnsi="Times New Roman" w:cs="Times New Roman"/>
        </w:rPr>
        <w:t xml:space="preserve">, 681–689. </w:t>
      </w:r>
    </w:p>
    <w:p w14:paraId="1582ABE0" w14:textId="793584FB" w:rsidR="005C3B5B" w:rsidRPr="00D85247" w:rsidRDefault="005C3B5B" w:rsidP="005C3B5B">
      <w:pPr>
        <w:widowControl w:val="0"/>
        <w:spacing w:line="480" w:lineRule="auto"/>
        <w:ind w:left="720" w:hanging="720"/>
        <w:rPr>
          <w:rFonts w:ascii="Times New Roman" w:eastAsia="Times New Roman" w:hAnsi="Times New Roman" w:cs="Times New Roman"/>
        </w:rPr>
      </w:pPr>
      <w:r w:rsidRPr="00732422">
        <w:rPr>
          <w:rFonts w:ascii="Times New Roman" w:eastAsia="Times New Roman" w:hAnsi="Times New Roman" w:cs="Times New Roman"/>
        </w:rPr>
        <w:t xml:space="preserve">Goldsmith, H. H., Reilly, J., </w:t>
      </w:r>
      <w:proofErr w:type="spellStart"/>
      <w:r w:rsidRPr="00732422">
        <w:rPr>
          <w:rFonts w:ascii="Times New Roman" w:eastAsia="Times New Roman" w:hAnsi="Times New Roman" w:cs="Times New Roman"/>
        </w:rPr>
        <w:t>Lemery</w:t>
      </w:r>
      <w:proofErr w:type="spellEnd"/>
      <w:r w:rsidRPr="00732422">
        <w:rPr>
          <w:rFonts w:ascii="Times New Roman" w:eastAsia="Times New Roman" w:hAnsi="Times New Roman" w:cs="Times New Roman"/>
        </w:rPr>
        <w:t>, K. S., Longley, S., and Prescott, A. (1993). Preliminary manual for the Preschool Laboratory Temperament Assessment Battery (version 1.0). Technical Report, Department of Psychology, University of Wisconsin-Madison.</w:t>
      </w:r>
    </w:p>
    <w:p w14:paraId="21A674B0" w14:textId="658A4E9F" w:rsidR="000C4101" w:rsidRPr="00180C6F" w:rsidRDefault="000C4101" w:rsidP="000C4101">
      <w:pPr>
        <w:widowControl w:val="0"/>
        <w:spacing w:line="480" w:lineRule="auto"/>
        <w:ind w:left="720" w:hanging="720"/>
        <w:rPr>
          <w:rFonts w:ascii="Times New Roman" w:eastAsia="Times New Roman" w:hAnsi="Times New Roman" w:cs="Times New Roman"/>
        </w:rPr>
      </w:pPr>
      <w:proofErr w:type="spellStart"/>
      <w:r w:rsidRPr="00180C6F">
        <w:rPr>
          <w:rFonts w:ascii="Times New Roman" w:eastAsia="Times New Roman" w:hAnsi="Times New Roman" w:cs="Times New Roman"/>
        </w:rPr>
        <w:lastRenderedPageBreak/>
        <w:t>Josse</w:t>
      </w:r>
      <w:proofErr w:type="spellEnd"/>
      <w:r w:rsidRPr="00180C6F">
        <w:rPr>
          <w:rFonts w:ascii="Times New Roman" w:eastAsia="Times New Roman" w:hAnsi="Times New Roman" w:cs="Times New Roman"/>
        </w:rPr>
        <w:t xml:space="preserve">, J., &amp; </w:t>
      </w:r>
      <w:proofErr w:type="spellStart"/>
      <w:r w:rsidRPr="00180C6F">
        <w:rPr>
          <w:rFonts w:ascii="Times New Roman" w:eastAsia="Times New Roman" w:hAnsi="Times New Roman" w:cs="Times New Roman"/>
        </w:rPr>
        <w:t>Husson</w:t>
      </w:r>
      <w:proofErr w:type="spellEnd"/>
      <w:r w:rsidRPr="00180C6F">
        <w:rPr>
          <w:rFonts w:ascii="Times New Roman" w:eastAsia="Times New Roman" w:hAnsi="Times New Roman" w:cs="Times New Roman"/>
        </w:rPr>
        <w:t>, F. (2012). Handling missing values in exploratory multivariate data analysis methods. </w:t>
      </w:r>
      <w:r w:rsidRPr="00180C6F">
        <w:rPr>
          <w:rFonts w:ascii="Times New Roman" w:eastAsia="Times New Roman" w:hAnsi="Times New Roman" w:cs="Times New Roman"/>
          <w:i/>
          <w:iCs/>
        </w:rPr>
        <w:t>Journal for the Society of French Statistics</w:t>
      </w:r>
      <w:r w:rsidRPr="00180C6F">
        <w:rPr>
          <w:rFonts w:ascii="Times New Roman" w:eastAsia="Times New Roman" w:hAnsi="Times New Roman" w:cs="Times New Roman"/>
        </w:rPr>
        <w:t>, </w:t>
      </w:r>
      <w:r w:rsidRPr="00180C6F">
        <w:rPr>
          <w:rFonts w:ascii="Times New Roman" w:eastAsia="Times New Roman" w:hAnsi="Times New Roman" w:cs="Times New Roman"/>
          <w:i/>
          <w:iCs/>
        </w:rPr>
        <w:t>153</w:t>
      </w:r>
      <w:r w:rsidRPr="00180C6F">
        <w:rPr>
          <w:rFonts w:ascii="Times New Roman" w:eastAsia="Times New Roman" w:hAnsi="Times New Roman" w:cs="Times New Roman"/>
        </w:rPr>
        <w:t>, 79-99.</w:t>
      </w:r>
    </w:p>
    <w:p w14:paraId="3773D98C" w14:textId="66A68EAF" w:rsidR="000C4101" w:rsidRPr="00180C6F" w:rsidRDefault="000C4101" w:rsidP="000C4101">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Lahey, B. B., </w:t>
      </w:r>
      <w:proofErr w:type="spellStart"/>
      <w:r w:rsidRPr="00180C6F">
        <w:rPr>
          <w:rFonts w:ascii="Times New Roman" w:eastAsia="Times New Roman" w:hAnsi="Times New Roman" w:cs="Times New Roman"/>
        </w:rPr>
        <w:t>Rathouz</w:t>
      </w:r>
      <w:proofErr w:type="spellEnd"/>
      <w:r w:rsidRPr="00180C6F">
        <w:rPr>
          <w:rFonts w:ascii="Times New Roman" w:eastAsia="Times New Roman" w:hAnsi="Times New Roman" w:cs="Times New Roman"/>
        </w:rPr>
        <w:t xml:space="preserve">, P. J., Keenan, K., Stepp, S. D., </w:t>
      </w:r>
      <w:proofErr w:type="spellStart"/>
      <w:r w:rsidRPr="00180C6F">
        <w:rPr>
          <w:rFonts w:ascii="Times New Roman" w:eastAsia="Times New Roman" w:hAnsi="Times New Roman" w:cs="Times New Roman"/>
        </w:rPr>
        <w:t>Loeber</w:t>
      </w:r>
      <w:proofErr w:type="spellEnd"/>
      <w:r w:rsidRPr="00180C6F">
        <w:rPr>
          <w:rFonts w:ascii="Times New Roman" w:eastAsia="Times New Roman" w:hAnsi="Times New Roman" w:cs="Times New Roman"/>
        </w:rPr>
        <w:t xml:space="preserve">, R., &amp; </w:t>
      </w:r>
      <w:proofErr w:type="spellStart"/>
      <w:r w:rsidRPr="00180C6F">
        <w:rPr>
          <w:rFonts w:ascii="Times New Roman" w:eastAsia="Times New Roman" w:hAnsi="Times New Roman" w:cs="Times New Roman"/>
        </w:rPr>
        <w:t>Hipwell</w:t>
      </w:r>
      <w:proofErr w:type="spellEnd"/>
      <w:r w:rsidRPr="00180C6F">
        <w:rPr>
          <w:rFonts w:ascii="Times New Roman" w:eastAsia="Times New Roman" w:hAnsi="Times New Roman" w:cs="Times New Roman"/>
        </w:rPr>
        <w:t>, A. E. (2015). Criterion validity of the general factor of psychopathology in a prospective study of girls. </w:t>
      </w:r>
      <w:r w:rsidRPr="00180C6F">
        <w:rPr>
          <w:rFonts w:ascii="Times New Roman" w:eastAsia="Times New Roman" w:hAnsi="Times New Roman" w:cs="Times New Roman"/>
          <w:i/>
          <w:iCs/>
        </w:rPr>
        <w:t>Journal of Child Psychology and Psychiatry</w:t>
      </w:r>
      <w:r w:rsidRPr="00180C6F">
        <w:rPr>
          <w:rFonts w:ascii="Times New Roman" w:eastAsia="Times New Roman" w:hAnsi="Times New Roman" w:cs="Times New Roman"/>
        </w:rPr>
        <w:t>, </w:t>
      </w:r>
      <w:r w:rsidRPr="00180C6F">
        <w:rPr>
          <w:rFonts w:ascii="Times New Roman" w:eastAsia="Times New Roman" w:hAnsi="Times New Roman" w:cs="Times New Roman"/>
          <w:i/>
          <w:iCs/>
        </w:rPr>
        <w:t>56</w:t>
      </w:r>
      <w:r w:rsidRPr="00180C6F">
        <w:rPr>
          <w:rFonts w:ascii="Times New Roman" w:eastAsia="Times New Roman" w:hAnsi="Times New Roman" w:cs="Times New Roman"/>
        </w:rPr>
        <w:t>, 415-422.</w:t>
      </w:r>
    </w:p>
    <w:p w14:paraId="77242223" w14:textId="42BC9D14" w:rsidR="000D6B96" w:rsidRPr="00180C6F" w:rsidRDefault="000D6B96" w:rsidP="000D6B96">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Levinson, D. F. (2006). The genetics of depression: a review. </w:t>
      </w:r>
      <w:r w:rsidRPr="00180C6F">
        <w:rPr>
          <w:rFonts w:ascii="Times New Roman" w:eastAsia="Times New Roman" w:hAnsi="Times New Roman" w:cs="Times New Roman"/>
          <w:i/>
          <w:iCs/>
        </w:rPr>
        <w:t>Biological psychiatry</w:t>
      </w:r>
      <w:r w:rsidRPr="00180C6F">
        <w:rPr>
          <w:rFonts w:ascii="Times New Roman" w:eastAsia="Times New Roman" w:hAnsi="Times New Roman" w:cs="Times New Roman"/>
        </w:rPr>
        <w:t>, </w:t>
      </w:r>
      <w:r w:rsidRPr="00180C6F">
        <w:rPr>
          <w:rFonts w:ascii="Times New Roman" w:eastAsia="Times New Roman" w:hAnsi="Times New Roman" w:cs="Times New Roman"/>
          <w:i/>
          <w:iCs/>
        </w:rPr>
        <w:t>60</w:t>
      </w:r>
      <w:r w:rsidRPr="00180C6F">
        <w:rPr>
          <w:rFonts w:ascii="Times New Roman" w:eastAsia="Times New Roman" w:hAnsi="Times New Roman" w:cs="Times New Roman"/>
        </w:rPr>
        <w:t>, 84-92.</w:t>
      </w:r>
    </w:p>
    <w:p w14:paraId="2DC65EE4" w14:textId="5FD51EEE" w:rsidR="000D6B96" w:rsidRPr="00180C6F" w:rsidRDefault="000D6B96" w:rsidP="000D6B96">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Levy, F., Hay, D. A., </w:t>
      </w:r>
      <w:proofErr w:type="spellStart"/>
      <w:r w:rsidRPr="00180C6F">
        <w:rPr>
          <w:rFonts w:ascii="Times New Roman" w:eastAsia="Times New Roman" w:hAnsi="Times New Roman" w:cs="Times New Roman"/>
        </w:rPr>
        <w:t>McSTEPHEN</w:t>
      </w:r>
      <w:proofErr w:type="spellEnd"/>
      <w:r w:rsidRPr="00180C6F">
        <w:rPr>
          <w:rFonts w:ascii="Times New Roman" w:eastAsia="Times New Roman" w:hAnsi="Times New Roman" w:cs="Times New Roman"/>
        </w:rPr>
        <w:t>, M. I. C. H. A. E. L., Wood, C., &amp; Waldman, I. (1997). Attention-deficit hyperactivity disorder: a category or a continuum? Genetic analysis of a large-scale twin study. </w:t>
      </w:r>
      <w:r w:rsidRPr="00180C6F">
        <w:rPr>
          <w:rFonts w:ascii="Times New Roman" w:eastAsia="Times New Roman" w:hAnsi="Times New Roman" w:cs="Times New Roman"/>
          <w:i/>
          <w:iCs/>
        </w:rPr>
        <w:t>Journal of the American Academy of Child &amp; Adolescent Psychiatry</w:t>
      </w:r>
      <w:r w:rsidRPr="00180C6F">
        <w:rPr>
          <w:rFonts w:ascii="Times New Roman" w:eastAsia="Times New Roman" w:hAnsi="Times New Roman" w:cs="Times New Roman"/>
        </w:rPr>
        <w:t>, </w:t>
      </w:r>
      <w:r w:rsidRPr="00180C6F">
        <w:rPr>
          <w:rFonts w:ascii="Times New Roman" w:eastAsia="Times New Roman" w:hAnsi="Times New Roman" w:cs="Times New Roman"/>
          <w:i/>
          <w:iCs/>
        </w:rPr>
        <w:t>36</w:t>
      </w:r>
      <w:r w:rsidRPr="00180C6F">
        <w:rPr>
          <w:rFonts w:ascii="Times New Roman" w:eastAsia="Times New Roman" w:hAnsi="Times New Roman" w:cs="Times New Roman"/>
        </w:rPr>
        <w:t>, 737-744.</w:t>
      </w:r>
    </w:p>
    <w:p w14:paraId="726D9B62" w14:textId="0B3B661B" w:rsidR="000C4101" w:rsidRPr="00180C6F" w:rsidRDefault="000C4101" w:rsidP="000C4101">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Murray, A. L., Eisner, M., &amp; </w:t>
      </w:r>
      <w:proofErr w:type="spellStart"/>
      <w:r w:rsidRPr="00180C6F">
        <w:rPr>
          <w:rFonts w:ascii="Times New Roman" w:eastAsia="Times New Roman" w:hAnsi="Times New Roman" w:cs="Times New Roman"/>
        </w:rPr>
        <w:t>Ribeaud</w:t>
      </w:r>
      <w:proofErr w:type="spellEnd"/>
      <w:r w:rsidRPr="00180C6F">
        <w:rPr>
          <w:rFonts w:ascii="Times New Roman" w:eastAsia="Times New Roman" w:hAnsi="Times New Roman" w:cs="Times New Roman"/>
        </w:rPr>
        <w:t xml:space="preserve">, D. (2016). The development of the general factor of psychopathology ‘p </w:t>
      </w:r>
      <w:proofErr w:type="spellStart"/>
      <w:r w:rsidRPr="00180C6F">
        <w:rPr>
          <w:rFonts w:ascii="Times New Roman" w:eastAsia="Times New Roman" w:hAnsi="Times New Roman" w:cs="Times New Roman"/>
        </w:rPr>
        <w:t>factor’through</w:t>
      </w:r>
      <w:proofErr w:type="spellEnd"/>
      <w:r w:rsidRPr="00180C6F">
        <w:rPr>
          <w:rFonts w:ascii="Times New Roman" w:eastAsia="Times New Roman" w:hAnsi="Times New Roman" w:cs="Times New Roman"/>
        </w:rPr>
        <w:t xml:space="preserve"> childhood and adolescence. </w:t>
      </w:r>
      <w:r w:rsidRPr="00180C6F">
        <w:rPr>
          <w:rFonts w:ascii="Times New Roman" w:eastAsia="Times New Roman" w:hAnsi="Times New Roman" w:cs="Times New Roman"/>
          <w:i/>
          <w:iCs/>
        </w:rPr>
        <w:t xml:space="preserve">Journal of </w:t>
      </w:r>
      <w:r w:rsidR="00BF49F0">
        <w:rPr>
          <w:rFonts w:ascii="Times New Roman" w:eastAsia="Times New Roman" w:hAnsi="Times New Roman" w:cs="Times New Roman"/>
          <w:i/>
          <w:iCs/>
        </w:rPr>
        <w:t>A</w:t>
      </w:r>
      <w:r w:rsidRPr="00180C6F">
        <w:rPr>
          <w:rFonts w:ascii="Times New Roman" w:eastAsia="Times New Roman" w:hAnsi="Times New Roman" w:cs="Times New Roman"/>
          <w:i/>
          <w:iCs/>
        </w:rPr>
        <w:t xml:space="preserve">bnormal </w:t>
      </w:r>
      <w:r w:rsidR="00BF49F0">
        <w:rPr>
          <w:rFonts w:ascii="Times New Roman" w:eastAsia="Times New Roman" w:hAnsi="Times New Roman" w:cs="Times New Roman"/>
          <w:i/>
          <w:iCs/>
        </w:rPr>
        <w:t>C</w:t>
      </w:r>
      <w:r w:rsidRPr="00180C6F">
        <w:rPr>
          <w:rFonts w:ascii="Times New Roman" w:eastAsia="Times New Roman" w:hAnsi="Times New Roman" w:cs="Times New Roman"/>
          <w:i/>
          <w:iCs/>
        </w:rPr>
        <w:t xml:space="preserve">hild </w:t>
      </w:r>
      <w:r w:rsidR="00BF49F0">
        <w:rPr>
          <w:rFonts w:ascii="Times New Roman" w:eastAsia="Times New Roman" w:hAnsi="Times New Roman" w:cs="Times New Roman"/>
          <w:i/>
          <w:iCs/>
        </w:rPr>
        <w:t>P</w:t>
      </w:r>
      <w:r w:rsidRPr="00180C6F">
        <w:rPr>
          <w:rFonts w:ascii="Times New Roman" w:eastAsia="Times New Roman" w:hAnsi="Times New Roman" w:cs="Times New Roman"/>
          <w:i/>
          <w:iCs/>
        </w:rPr>
        <w:t>sychology</w:t>
      </w:r>
      <w:r w:rsidRPr="00180C6F">
        <w:rPr>
          <w:rFonts w:ascii="Times New Roman" w:eastAsia="Times New Roman" w:hAnsi="Times New Roman" w:cs="Times New Roman"/>
        </w:rPr>
        <w:t>, </w:t>
      </w:r>
      <w:r w:rsidRPr="00180C6F">
        <w:rPr>
          <w:rFonts w:ascii="Times New Roman" w:eastAsia="Times New Roman" w:hAnsi="Times New Roman" w:cs="Times New Roman"/>
          <w:i/>
          <w:iCs/>
        </w:rPr>
        <w:t>44</w:t>
      </w:r>
      <w:r w:rsidRPr="00180C6F">
        <w:rPr>
          <w:rFonts w:ascii="Times New Roman" w:eastAsia="Times New Roman" w:hAnsi="Times New Roman" w:cs="Times New Roman"/>
        </w:rPr>
        <w:t>, 1573-1586.</w:t>
      </w:r>
    </w:p>
    <w:p w14:paraId="4BF09572" w14:textId="75E211CA" w:rsidR="00390E11" w:rsidRDefault="000C4101" w:rsidP="000C4101">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Neumann, A., Pappa, I., Lahey, B. B., Verhulst, F. C., Medina-Gomez, C., </w:t>
      </w:r>
      <w:proofErr w:type="spellStart"/>
      <w:r w:rsidRPr="00180C6F">
        <w:rPr>
          <w:rFonts w:ascii="Times New Roman" w:eastAsia="Times New Roman" w:hAnsi="Times New Roman" w:cs="Times New Roman"/>
        </w:rPr>
        <w:t>Jaddoe</w:t>
      </w:r>
      <w:proofErr w:type="spellEnd"/>
      <w:r w:rsidRPr="00180C6F">
        <w:rPr>
          <w:rFonts w:ascii="Times New Roman" w:eastAsia="Times New Roman" w:hAnsi="Times New Roman" w:cs="Times New Roman"/>
        </w:rPr>
        <w:t xml:space="preserve">, V. W., ... &amp; </w:t>
      </w:r>
      <w:proofErr w:type="spellStart"/>
      <w:r w:rsidRPr="00180C6F">
        <w:rPr>
          <w:rFonts w:ascii="Times New Roman" w:eastAsia="Times New Roman" w:hAnsi="Times New Roman" w:cs="Times New Roman"/>
        </w:rPr>
        <w:t>Tiemeier</w:t>
      </w:r>
      <w:proofErr w:type="spellEnd"/>
      <w:r w:rsidRPr="00180C6F">
        <w:rPr>
          <w:rFonts w:ascii="Times New Roman" w:eastAsia="Times New Roman" w:hAnsi="Times New Roman" w:cs="Times New Roman"/>
        </w:rPr>
        <w:t>, H. (2016). Single nucleotide polymorphism heritability of a general psychopathology factor in children. </w:t>
      </w:r>
      <w:r w:rsidRPr="00180C6F">
        <w:rPr>
          <w:rFonts w:ascii="Times New Roman" w:eastAsia="Times New Roman" w:hAnsi="Times New Roman" w:cs="Times New Roman"/>
          <w:i/>
          <w:iCs/>
        </w:rPr>
        <w:t>Journal of the American Academy of Child &amp; Adolescent Psychiatry</w:t>
      </w:r>
      <w:r w:rsidRPr="00180C6F">
        <w:rPr>
          <w:rFonts w:ascii="Times New Roman" w:eastAsia="Times New Roman" w:hAnsi="Times New Roman" w:cs="Times New Roman"/>
        </w:rPr>
        <w:t>, </w:t>
      </w:r>
      <w:r w:rsidRPr="00180C6F">
        <w:rPr>
          <w:rFonts w:ascii="Times New Roman" w:eastAsia="Times New Roman" w:hAnsi="Times New Roman" w:cs="Times New Roman"/>
          <w:i/>
          <w:iCs/>
        </w:rPr>
        <w:t>55</w:t>
      </w:r>
      <w:r w:rsidRPr="00180C6F">
        <w:rPr>
          <w:rFonts w:ascii="Times New Roman" w:eastAsia="Times New Roman" w:hAnsi="Times New Roman" w:cs="Times New Roman"/>
        </w:rPr>
        <w:t>, 1038-1045.</w:t>
      </w:r>
    </w:p>
    <w:p w14:paraId="6366A6B6" w14:textId="5F05A64C" w:rsidR="00CE0FF2" w:rsidRDefault="00CE0FF2" w:rsidP="000C4101">
      <w:pPr>
        <w:widowControl w:val="0"/>
        <w:spacing w:line="480" w:lineRule="auto"/>
        <w:ind w:left="720" w:hanging="720"/>
        <w:rPr>
          <w:rFonts w:ascii="Times New Roman" w:eastAsia="Times New Roman" w:hAnsi="Times New Roman" w:cs="Times New Roman"/>
        </w:rPr>
      </w:pPr>
      <w:proofErr w:type="spellStart"/>
      <w:r w:rsidRPr="00CE0FF2">
        <w:rPr>
          <w:rFonts w:ascii="Times New Roman" w:eastAsia="Times New Roman" w:hAnsi="Times New Roman" w:cs="Times New Roman"/>
        </w:rPr>
        <w:t>Sivo</w:t>
      </w:r>
      <w:proofErr w:type="spellEnd"/>
      <w:r w:rsidRPr="00CE0FF2">
        <w:rPr>
          <w:rFonts w:ascii="Times New Roman" w:eastAsia="Times New Roman" w:hAnsi="Times New Roman" w:cs="Times New Roman"/>
        </w:rPr>
        <w:t xml:space="preserve">, S. A., Fan, X., </w:t>
      </w:r>
      <w:proofErr w:type="spellStart"/>
      <w:r w:rsidRPr="00CE0FF2">
        <w:rPr>
          <w:rFonts w:ascii="Times New Roman" w:eastAsia="Times New Roman" w:hAnsi="Times New Roman" w:cs="Times New Roman"/>
        </w:rPr>
        <w:t>Witta</w:t>
      </w:r>
      <w:proofErr w:type="spellEnd"/>
      <w:r w:rsidRPr="00CE0FF2">
        <w:rPr>
          <w:rFonts w:ascii="Times New Roman" w:eastAsia="Times New Roman" w:hAnsi="Times New Roman" w:cs="Times New Roman"/>
        </w:rPr>
        <w:t xml:space="preserve">, E. L., &amp; </w:t>
      </w:r>
      <w:proofErr w:type="spellStart"/>
      <w:r w:rsidRPr="00CE0FF2">
        <w:rPr>
          <w:rFonts w:ascii="Times New Roman" w:eastAsia="Times New Roman" w:hAnsi="Times New Roman" w:cs="Times New Roman"/>
        </w:rPr>
        <w:t>Willse</w:t>
      </w:r>
      <w:proofErr w:type="spellEnd"/>
      <w:r w:rsidRPr="00CE0FF2">
        <w:rPr>
          <w:rFonts w:ascii="Times New Roman" w:eastAsia="Times New Roman" w:hAnsi="Times New Roman" w:cs="Times New Roman"/>
        </w:rPr>
        <w:t xml:space="preserve">, J. T. (2006). The search for" optimal" cutoff properties: Fit index criteria in structural equation modeling. </w:t>
      </w:r>
      <w:r w:rsidRPr="00CE0FF2">
        <w:rPr>
          <w:rFonts w:ascii="Times New Roman" w:eastAsia="Times New Roman" w:hAnsi="Times New Roman" w:cs="Times New Roman"/>
          <w:i/>
          <w:iCs/>
        </w:rPr>
        <w:t>The Journal of Experimental Education, 74</w:t>
      </w:r>
      <w:r w:rsidRPr="00CE0FF2">
        <w:rPr>
          <w:rFonts w:ascii="Times New Roman" w:eastAsia="Times New Roman" w:hAnsi="Times New Roman" w:cs="Times New Roman"/>
        </w:rPr>
        <w:t>, 267-288.</w:t>
      </w:r>
    </w:p>
    <w:p w14:paraId="76C996C2" w14:textId="62DDFB55" w:rsidR="00825186" w:rsidRPr="00180C6F" w:rsidRDefault="00825186" w:rsidP="00825186">
      <w:pPr>
        <w:widowControl w:val="0"/>
        <w:spacing w:line="480" w:lineRule="auto"/>
        <w:ind w:left="720" w:hanging="720"/>
        <w:rPr>
          <w:rFonts w:ascii="Times New Roman" w:eastAsia="Times New Roman" w:hAnsi="Times New Roman" w:cs="Times New Roman"/>
        </w:rPr>
      </w:pPr>
      <w:r w:rsidRPr="00825186">
        <w:rPr>
          <w:rFonts w:ascii="Times New Roman" w:eastAsia="Times New Roman" w:hAnsi="Times New Roman" w:cs="Times New Roman"/>
        </w:rPr>
        <w:t xml:space="preserve">Shi, D., Lee, T., &amp; </w:t>
      </w:r>
      <w:proofErr w:type="spellStart"/>
      <w:r w:rsidRPr="00825186">
        <w:rPr>
          <w:rFonts w:ascii="Times New Roman" w:eastAsia="Times New Roman" w:hAnsi="Times New Roman" w:cs="Times New Roman"/>
        </w:rPr>
        <w:t>Maydeu</w:t>
      </w:r>
      <w:proofErr w:type="spellEnd"/>
      <w:r w:rsidRPr="00825186">
        <w:rPr>
          <w:rFonts w:ascii="Times New Roman" w:eastAsia="Times New Roman" w:hAnsi="Times New Roman" w:cs="Times New Roman"/>
        </w:rPr>
        <w:t>-Olivares, A. (2019). Understanding the model size effect on SEM fit indices. </w:t>
      </w:r>
      <w:r w:rsidRPr="00825186">
        <w:rPr>
          <w:rFonts w:ascii="Times New Roman" w:eastAsia="Times New Roman" w:hAnsi="Times New Roman" w:cs="Times New Roman"/>
          <w:i/>
          <w:iCs/>
        </w:rPr>
        <w:t xml:space="preserve">Educational and </w:t>
      </w:r>
      <w:r>
        <w:rPr>
          <w:rFonts w:ascii="Times New Roman" w:eastAsia="Times New Roman" w:hAnsi="Times New Roman" w:cs="Times New Roman"/>
          <w:i/>
          <w:iCs/>
        </w:rPr>
        <w:t>P</w:t>
      </w:r>
      <w:r w:rsidRPr="00825186">
        <w:rPr>
          <w:rFonts w:ascii="Times New Roman" w:eastAsia="Times New Roman" w:hAnsi="Times New Roman" w:cs="Times New Roman"/>
          <w:i/>
          <w:iCs/>
        </w:rPr>
        <w:t xml:space="preserve">sychological </w:t>
      </w:r>
      <w:r>
        <w:rPr>
          <w:rFonts w:ascii="Times New Roman" w:eastAsia="Times New Roman" w:hAnsi="Times New Roman" w:cs="Times New Roman"/>
          <w:i/>
          <w:iCs/>
        </w:rPr>
        <w:t>M</w:t>
      </w:r>
      <w:r w:rsidRPr="00825186">
        <w:rPr>
          <w:rFonts w:ascii="Times New Roman" w:eastAsia="Times New Roman" w:hAnsi="Times New Roman" w:cs="Times New Roman"/>
          <w:i/>
          <w:iCs/>
        </w:rPr>
        <w:t>easurement</w:t>
      </w:r>
      <w:r w:rsidRPr="00825186">
        <w:rPr>
          <w:rFonts w:ascii="Times New Roman" w:eastAsia="Times New Roman" w:hAnsi="Times New Roman" w:cs="Times New Roman"/>
        </w:rPr>
        <w:t>, </w:t>
      </w:r>
      <w:r w:rsidRPr="00825186">
        <w:rPr>
          <w:rFonts w:ascii="Times New Roman" w:eastAsia="Times New Roman" w:hAnsi="Times New Roman" w:cs="Times New Roman"/>
          <w:i/>
          <w:iCs/>
        </w:rPr>
        <w:t>79</w:t>
      </w:r>
      <w:r w:rsidRPr="00825186">
        <w:rPr>
          <w:rFonts w:ascii="Times New Roman" w:eastAsia="Times New Roman" w:hAnsi="Times New Roman" w:cs="Times New Roman"/>
        </w:rPr>
        <w:t>, 310-334.</w:t>
      </w:r>
    </w:p>
    <w:p w14:paraId="74B26CA9" w14:textId="7B0D364A" w:rsidR="000D6B96" w:rsidRPr="00180C6F" w:rsidRDefault="000D6B96" w:rsidP="000D6B96">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Sullivan, P. F., Neale, M. C., &amp; Kendler, K. S. (2000). Genetic epidemiology of major </w:t>
      </w:r>
      <w:r w:rsidRPr="00180C6F">
        <w:rPr>
          <w:rFonts w:ascii="Times New Roman" w:eastAsia="Times New Roman" w:hAnsi="Times New Roman" w:cs="Times New Roman"/>
        </w:rPr>
        <w:lastRenderedPageBreak/>
        <w:t>depression: review and meta-analysis. </w:t>
      </w:r>
      <w:r w:rsidRPr="00180C6F">
        <w:rPr>
          <w:rFonts w:ascii="Times New Roman" w:eastAsia="Times New Roman" w:hAnsi="Times New Roman" w:cs="Times New Roman"/>
          <w:i/>
          <w:iCs/>
        </w:rPr>
        <w:t>American journal of psychiatry</w:t>
      </w:r>
      <w:r w:rsidRPr="00180C6F">
        <w:rPr>
          <w:rFonts w:ascii="Times New Roman" w:eastAsia="Times New Roman" w:hAnsi="Times New Roman" w:cs="Times New Roman"/>
        </w:rPr>
        <w:t>, </w:t>
      </w:r>
      <w:r w:rsidRPr="00180C6F">
        <w:rPr>
          <w:rFonts w:ascii="Times New Roman" w:eastAsia="Times New Roman" w:hAnsi="Times New Roman" w:cs="Times New Roman"/>
          <w:i/>
          <w:iCs/>
        </w:rPr>
        <w:t>157</w:t>
      </w:r>
      <w:r w:rsidRPr="00180C6F">
        <w:rPr>
          <w:rFonts w:ascii="Times New Roman" w:eastAsia="Times New Roman" w:hAnsi="Times New Roman" w:cs="Times New Roman"/>
        </w:rPr>
        <w:t>, 1552-1562.</w:t>
      </w:r>
    </w:p>
    <w:p w14:paraId="50AA0277" w14:textId="77777777" w:rsidR="000C4101" w:rsidRPr="00180C6F" w:rsidRDefault="00390E11" w:rsidP="000C4101">
      <w:pPr>
        <w:widowControl w:val="0"/>
        <w:spacing w:line="480" w:lineRule="auto"/>
        <w:ind w:left="720" w:hanging="720"/>
        <w:rPr>
          <w:rFonts w:ascii="Times New Roman" w:eastAsia="Times New Roman" w:hAnsi="Times New Roman" w:cs="Times New Roman"/>
        </w:rPr>
      </w:pPr>
      <w:proofErr w:type="spellStart"/>
      <w:r w:rsidRPr="00180C6F">
        <w:rPr>
          <w:rFonts w:ascii="Times New Roman" w:eastAsia="Times New Roman" w:hAnsi="Times New Roman" w:cs="Times New Roman"/>
        </w:rPr>
        <w:t>Weinrott</w:t>
      </w:r>
      <w:proofErr w:type="spellEnd"/>
      <w:r w:rsidRPr="00180C6F">
        <w:rPr>
          <w:rFonts w:ascii="Times New Roman" w:eastAsia="Times New Roman" w:hAnsi="Times New Roman" w:cs="Times New Roman"/>
        </w:rPr>
        <w:t xml:space="preserve">, M. R., Reid, J. B., Bauske, B. W., &amp; Brummett, B. (1981). Supplementing naturalistic observations with observer impressions. </w:t>
      </w:r>
      <w:r w:rsidRPr="00180C6F">
        <w:rPr>
          <w:rFonts w:ascii="Times New Roman" w:eastAsia="Times New Roman" w:hAnsi="Times New Roman" w:cs="Times New Roman"/>
          <w:i/>
          <w:iCs/>
        </w:rPr>
        <w:t>Behavioral Assessment</w:t>
      </w:r>
      <w:r w:rsidRPr="00180C6F">
        <w:rPr>
          <w:rFonts w:ascii="Times New Roman" w:eastAsia="Times New Roman" w:hAnsi="Times New Roman" w:cs="Times New Roman"/>
        </w:rPr>
        <w:t xml:space="preserve">, </w:t>
      </w:r>
      <w:r w:rsidRPr="00180C6F">
        <w:rPr>
          <w:rFonts w:ascii="Times New Roman" w:eastAsia="Times New Roman" w:hAnsi="Times New Roman" w:cs="Times New Roman"/>
          <w:i/>
          <w:iCs/>
        </w:rPr>
        <w:t>3</w:t>
      </w:r>
      <w:r w:rsidRPr="00180C6F">
        <w:rPr>
          <w:rFonts w:ascii="Times New Roman" w:eastAsia="Times New Roman" w:hAnsi="Times New Roman" w:cs="Times New Roman"/>
        </w:rPr>
        <w:t>, 151–159.</w:t>
      </w:r>
    </w:p>
    <w:p w14:paraId="581A5BDB" w14:textId="77777777" w:rsidR="000D6B96" w:rsidRPr="00180C6F" w:rsidRDefault="000D6B96" w:rsidP="000D6B96">
      <w:pPr>
        <w:widowControl w:val="0"/>
        <w:spacing w:line="480" w:lineRule="auto"/>
        <w:ind w:left="720" w:hanging="720"/>
        <w:rPr>
          <w:rFonts w:ascii="Times New Roman" w:eastAsia="Times New Roman" w:hAnsi="Times New Roman" w:cs="Times New Roman"/>
        </w:rPr>
      </w:pPr>
      <w:proofErr w:type="spellStart"/>
      <w:r w:rsidRPr="00180C6F">
        <w:rPr>
          <w:rFonts w:ascii="Times New Roman" w:eastAsia="Times New Roman" w:hAnsi="Times New Roman" w:cs="Times New Roman"/>
        </w:rPr>
        <w:t>Widaman</w:t>
      </w:r>
      <w:proofErr w:type="spellEnd"/>
      <w:r w:rsidRPr="00180C6F">
        <w:rPr>
          <w:rFonts w:ascii="Times New Roman" w:eastAsia="Times New Roman" w:hAnsi="Times New Roman" w:cs="Times New Roman"/>
        </w:rPr>
        <w:t xml:space="preserve">, K. F., Ferrer, E., &amp; Conger, R. D. (2010). Factorial invariance within longitudinal structural equation models: Measuring the same construct across time. </w:t>
      </w:r>
      <w:r w:rsidRPr="00180C6F">
        <w:rPr>
          <w:rFonts w:ascii="Times New Roman" w:eastAsia="Times New Roman" w:hAnsi="Times New Roman" w:cs="Times New Roman"/>
          <w:i/>
          <w:iCs/>
        </w:rPr>
        <w:t>Child Development Perspectives</w:t>
      </w:r>
      <w:r w:rsidRPr="00180C6F">
        <w:rPr>
          <w:rFonts w:ascii="Times New Roman" w:eastAsia="Times New Roman" w:hAnsi="Times New Roman" w:cs="Times New Roman"/>
        </w:rPr>
        <w:t xml:space="preserve">, </w:t>
      </w:r>
      <w:r w:rsidRPr="00180C6F">
        <w:rPr>
          <w:rFonts w:ascii="Times New Roman" w:eastAsia="Times New Roman" w:hAnsi="Times New Roman" w:cs="Times New Roman"/>
          <w:i/>
          <w:iCs/>
        </w:rPr>
        <w:t>4</w:t>
      </w:r>
      <w:r w:rsidRPr="00180C6F">
        <w:rPr>
          <w:rFonts w:ascii="Times New Roman" w:eastAsia="Times New Roman" w:hAnsi="Times New Roman" w:cs="Times New Roman"/>
        </w:rPr>
        <w:t>, 10-18.</w:t>
      </w:r>
    </w:p>
    <w:p w14:paraId="7BAC027D" w14:textId="385B589A" w:rsidR="00825186" w:rsidRPr="000D6B96" w:rsidRDefault="000C4101" w:rsidP="00825186">
      <w:pPr>
        <w:widowControl w:val="0"/>
        <w:spacing w:line="480" w:lineRule="auto"/>
        <w:ind w:left="720" w:hanging="720"/>
        <w:rPr>
          <w:rFonts w:ascii="Times New Roman" w:eastAsia="Times New Roman" w:hAnsi="Times New Roman" w:cs="Times New Roman"/>
        </w:rPr>
      </w:pPr>
      <w:r w:rsidRPr="00180C6F">
        <w:rPr>
          <w:rFonts w:ascii="Times New Roman" w:eastAsia="Times New Roman" w:hAnsi="Times New Roman" w:cs="Times New Roman"/>
        </w:rPr>
        <w:t xml:space="preserve">Wright, A. G., Krueger, R. F., Hobbs, M. J., </w:t>
      </w:r>
      <w:proofErr w:type="spellStart"/>
      <w:r w:rsidRPr="00180C6F">
        <w:rPr>
          <w:rFonts w:ascii="Times New Roman" w:eastAsia="Times New Roman" w:hAnsi="Times New Roman" w:cs="Times New Roman"/>
        </w:rPr>
        <w:t>Markon</w:t>
      </w:r>
      <w:proofErr w:type="spellEnd"/>
      <w:r w:rsidRPr="00180C6F">
        <w:rPr>
          <w:rFonts w:ascii="Times New Roman" w:eastAsia="Times New Roman" w:hAnsi="Times New Roman" w:cs="Times New Roman"/>
        </w:rPr>
        <w:t>, K. E., Eaton, N. R., &amp; Slade, T. (2013). The structure of psychopathology: toward an expanded quantitative empirical model. </w:t>
      </w:r>
      <w:r w:rsidRPr="00180C6F">
        <w:rPr>
          <w:rFonts w:ascii="Times New Roman" w:eastAsia="Times New Roman" w:hAnsi="Times New Roman" w:cs="Times New Roman"/>
          <w:i/>
          <w:iCs/>
        </w:rPr>
        <w:t xml:space="preserve">Journal of </w:t>
      </w:r>
      <w:r w:rsidR="00BF49F0">
        <w:rPr>
          <w:rFonts w:ascii="Times New Roman" w:eastAsia="Times New Roman" w:hAnsi="Times New Roman" w:cs="Times New Roman"/>
          <w:i/>
          <w:iCs/>
        </w:rPr>
        <w:t>A</w:t>
      </w:r>
      <w:r w:rsidRPr="00180C6F">
        <w:rPr>
          <w:rFonts w:ascii="Times New Roman" w:eastAsia="Times New Roman" w:hAnsi="Times New Roman" w:cs="Times New Roman"/>
          <w:i/>
          <w:iCs/>
        </w:rPr>
        <w:t xml:space="preserve">bnormal </w:t>
      </w:r>
      <w:r w:rsidR="00BF49F0">
        <w:rPr>
          <w:rFonts w:ascii="Times New Roman" w:eastAsia="Times New Roman" w:hAnsi="Times New Roman" w:cs="Times New Roman"/>
          <w:i/>
          <w:iCs/>
        </w:rPr>
        <w:t>P</w:t>
      </w:r>
      <w:r w:rsidRPr="00180C6F">
        <w:rPr>
          <w:rFonts w:ascii="Times New Roman" w:eastAsia="Times New Roman" w:hAnsi="Times New Roman" w:cs="Times New Roman"/>
          <w:i/>
          <w:iCs/>
        </w:rPr>
        <w:t>sychology</w:t>
      </w:r>
      <w:r w:rsidRPr="00180C6F">
        <w:rPr>
          <w:rFonts w:ascii="Times New Roman" w:eastAsia="Times New Roman" w:hAnsi="Times New Roman" w:cs="Times New Roman"/>
        </w:rPr>
        <w:t>, </w:t>
      </w:r>
      <w:r w:rsidRPr="00180C6F">
        <w:rPr>
          <w:rFonts w:ascii="Times New Roman" w:eastAsia="Times New Roman" w:hAnsi="Times New Roman" w:cs="Times New Roman"/>
          <w:i/>
          <w:iCs/>
        </w:rPr>
        <w:t>122</w:t>
      </w:r>
      <w:r w:rsidRPr="00180C6F">
        <w:rPr>
          <w:rFonts w:ascii="Times New Roman" w:eastAsia="Times New Roman" w:hAnsi="Times New Roman" w:cs="Times New Roman"/>
        </w:rPr>
        <w:t>, 281.</w:t>
      </w:r>
    </w:p>
    <w:sectPr w:rsidR="00825186" w:rsidRPr="000D6B96" w:rsidSect="007744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D151" w14:textId="77777777" w:rsidR="0052423F" w:rsidRDefault="0052423F" w:rsidP="00CC6651">
      <w:r>
        <w:separator/>
      </w:r>
    </w:p>
  </w:endnote>
  <w:endnote w:type="continuationSeparator" w:id="0">
    <w:p w14:paraId="20225C8B" w14:textId="77777777" w:rsidR="0052423F" w:rsidRDefault="0052423F" w:rsidP="00CC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AFEC" w14:textId="77777777" w:rsidR="0052423F" w:rsidRDefault="0052423F" w:rsidP="00CC6651">
      <w:r>
        <w:separator/>
      </w:r>
    </w:p>
  </w:footnote>
  <w:footnote w:type="continuationSeparator" w:id="0">
    <w:p w14:paraId="621E5E40" w14:textId="77777777" w:rsidR="0052423F" w:rsidRDefault="0052423F" w:rsidP="00CC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08199161"/>
      <w:docPartObj>
        <w:docPartGallery w:val="Page Numbers (Top of Page)"/>
        <w:docPartUnique/>
      </w:docPartObj>
    </w:sdtPr>
    <w:sdtContent>
      <w:p w14:paraId="5F65F9A2" w14:textId="7229AEE2" w:rsidR="00CC6651" w:rsidRDefault="00CC6651" w:rsidP="00351D9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3B52A7" w14:textId="77777777" w:rsidR="00CC6651" w:rsidRDefault="00CC6651" w:rsidP="00CC66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2895410"/>
      <w:docPartObj>
        <w:docPartGallery w:val="Page Numbers (Top of Page)"/>
        <w:docPartUnique/>
      </w:docPartObj>
    </w:sdtPr>
    <w:sdtContent>
      <w:p w14:paraId="37B339DB" w14:textId="075A7ED7" w:rsidR="00CC6651" w:rsidRDefault="00CC6651" w:rsidP="00351D9D">
        <w:pPr>
          <w:pStyle w:val="Header"/>
          <w:framePr w:wrap="none" w:vAnchor="text" w:hAnchor="margin" w:xAlign="right" w:y="1"/>
          <w:rPr>
            <w:rStyle w:val="PageNumber"/>
          </w:rPr>
        </w:pPr>
        <w:r w:rsidRPr="00CC6651">
          <w:rPr>
            <w:rStyle w:val="PageNumber"/>
            <w:rFonts w:ascii="Times New Roman" w:hAnsi="Times New Roman" w:cs="Times New Roman"/>
          </w:rPr>
          <w:fldChar w:fldCharType="begin"/>
        </w:r>
        <w:r w:rsidRPr="00CC6651">
          <w:rPr>
            <w:rStyle w:val="PageNumber"/>
            <w:rFonts w:ascii="Times New Roman" w:hAnsi="Times New Roman" w:cs="Times New Roman"/>
          </w:rPr>
          <w:instrText xml:space="preserve"> PAGE </w:instrText>
        </w:r>
        <w:r w:rsidRPr="00CC6651">
          <w:rPr>
            <w:rStyle w:val="PageNumber"/>
            <w:rFonts w:ascii="Times New Roman" w:hAnsi="Times New Roman" w:cs="Times New Roman"/>
          </w:rPr>
          <w:fldChar w:fldCharType="separate"/>
        </w:r>
        <w:r w:rsidRPr="00CC6651">
          <w:rPr>
            <w:rStyle w:val="PageNumber"/>
            <w:rFonts w:ascii="Times New Roman" w:hAnsi="Times New Roman" w:cs="Times New Roman"/>
            <w:noProof/>
          </w:rPr>
          <w:t>1</w:t>
        </w:r>
        <w:r w:rsidRPr="00CC6651">
          <w:rPr>
            <w:rStyle w:val="PageNumber"/>
            <w:rFonts w:ascii="Times New Roman" w:hAnsi="Times New Roman" w:cs="Times New Roman"/>
          </w:rPr>
          <w:fldChar w:fldCharType="end"/>
        </w:r>
      </w:p>
    </w:sdtContent>
  </w:sdt>
  <w:p w14:paraId="471442CC" w14:textId="77777777" w:rsidR="00CC6651" w:rsidRPr="00CC6651" w:rsidRDefault="00CC6651" w:rsidP="00CC6651">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587"/>
    <w:multiLevelType w:val="hybridMultilevel"/>
    <w:tmpl w:val="5CE2B4FC"/>
    <w:lvl w:ilvl="0" w:tplc="AA5E5B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5D7363"/>
    <w:multiLevelType w:val="multilevel"/>
    <w:tmpl w:val="FF18F2A6"/>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7E3E24"/>
    <w:multiLevelType w:val="multilevel"/>
    <w:tmpl w:val="501E2488"/>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3" w15:restartNumberingAfterBreak="0">
    <w:nsid w:val="6E115519"/>
    <w:multiLevelType w:val="multilevel"/>
    <w:tmpl w:val="B7F606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3033091">
    <w:abstractNumId w:val="3"/>
  </w:num>
  <w:num w:numId="2" w16cid:durableId="1244491121">
    <w:abstractNumId w:val="0"/>
  </w:num>
  <w:num w:numId="3" w16cid:durableId="379399781">
    <w:abstractNumId w:val="2"/>
  </w:num>
  <w:num w:numId="4" w16cid:durableId="73821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E7"/>
    <w:rsid w:val="000315A4"/>
    <w:rsid w:val="000615FA"/>
    <w:rsid w:val="00064A4D"/>
    <w:rsid w:val="000A277E"/>
    <w:rsid w:val="000B15AB"/>
    <w:rsid w:val="000B4DA2"/>
    <w:rsid w:val="000C05ED"/>
    <w:rsid w:val="000C4101"/>
    <w:rsid w:val="000D6B96"/>
    <w:rsid w:val="00125CFA"/>
    <w:rsid w:val="00133D90"/>
    <w:rsid w:val="00176BD3"/>
    <w:rsid w:val="00180C6F"/>
    <w:rsid w:val="001E3023"/>
    <w:rsid w:val="00220A01"/>
    <w:rsid w:val="00234572"/>
    <w:rsid w:val="002645F5"/>
    <w:rsid w:val="00267AFC"/>
    <w:rsid w:val="002718DB"/>
    <w:rsid w:val="0027379F"/>
    <w:rsid w:val="0028441F"/>
    <w:rsid w:val="002B61FA"/>
    <w:rsid w:val="002E7C40"/>
    <w:rsid w:val="00316B98"/>
    <w:rsid w:val="00390E11"/>
    <w:rsid w:val="003A1204"/>
    <w:rsid w:val="003A6EE4"/>
    <w:rsid w:val="003A722A"/>
    <w:rsid w:val="00420EAA"/>
    <w:rsid w:val="0043061E"/>
    <w:rsid w:val="00474DA2"/>
    <w:rsid w:val="004A2E55"/>
    <w:rsid w:val="004D5EF8"/>
    <w:rsid w:val="004F032F"/>
    <w:rsid w:val="004F257D"/>
    <w:rsid w:val="0051522B"/>
    <w:rsid w:val="0052423F"/>
    <w:rsid w:val="00531D51"/>
    <w:rsid w:val="00535755"/>
    <w:rsid w:val="00536FB3"/>
    <w:rsid w:val="00553E61"/>
    <w:rsid w:val="005C3B5B"/>
    <w:rsid w:val="005F78FE"/>
    <w:rsid w:val="00682618"/>
    <w:rsid w:val="00687102"/>
    <w:rsid w:val="006C06B5"/>
    <w:rsid w:val="006C371B"/>
    <w:rsid w:val="006D27A8"/>
    <w:rsid w:val="00706300"/>
    <w:rsid w:val="00713394"/>
    <w:rsid w:val="00732422"/>
    <w:rsid w:val="00774426"/>
    <w:rsid w:val="00795533"/>
    <w:rsid w:val="00825186"/>
    <w:rsid w:val="00880476"/>
    <w:rsid w:val="00925285"/>
    <w:rsid w:val="00945F00"/>
    <w:rsid w:val="00956B45"/>
    <w:rsid w:val="0097625E"/>
    <w:rsid w:val="00983B78"/>
    <w:rsid w:val="00A275CD"/>
    <w:rsid w:val="00A7720D"/>
    <w:rsid w:val="00A961BB"/>
    <w:rsid w:val="00AA42C0"/>
    <w:rsid w:val="00AA52E7"/>
    <w:rsid w:val="00B237EB"/>
    <w:rsid w:val="00B414AA"/>
    <w:rsid w:val="00BF49F0"/>
    <w:rsid w:val="00C0531C"/>
    <w:rsid w:val="00C06FBA"/>
    <w:rsid w:val="00C10EBC"/>
    <w:rsid w:val="00C15F64"/>
    <w:rsid w:val="00C16B27"/>
    <w:rsid w:val="00C606DB"/>
    <w:rsid w:val="00C70208"/>
    <w:rsid w:val="00C716E0"/>
    <w:rsid w:val="00CA1FC4"/>
    <w:rsid w:val="00CC6651"/>
    <w:rsid w:val="00CD4A71"/>
    <w:rsid w:val="00CE0FF2"/>
    <w:rsid w:val="00D34D3F"/>
    <w:rsid w:val="00D475CC"/>
    <w:rsid w:val="00D67445"/>
    <w:rsid w:val="00D733CE"/>
    <w:rsid w:val="00D85247"/>
    <w:rsid w:val="00DA4400"/>
    <w:rsid w:val="00DC626A"/>
    <w:rsid w:val="00DE53EC"/>
    <w:rsid w:val="00DF3F4C"/>
    <w:rsid w:val="00E72F1A"/>
    <w:rsid w:val="00E845C9"/>
    <w:rsid w:val="00F212D8"/>
    <w:rsid w:val="00F96E9E"/>
    <w:rsid w:val="00FA318E"/>
    <w:rsid w:val="00FB3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49A48"/>
  <w15:chartTrackingRefBased/>
  <w15:docId w15:val="{32893640-8EB8-734F-B83A-7AAB893A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426"/>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651"/>
    <w:pPr>
      <w:tabs>
        <w:tab w:val="center" w:pos="4680"/>
        <w:tab w:val="right" w:pos="9360"/>
      </w:tabs>
    </w:pPr>
  </w:style>
  <w:style w:type="character" w:customStyle="1" w:styleId="HeaderChar">
    <w:name w:val="Header Char"/>
    <w:basedOn w:val="DefaultParagraphFont"/>
    <w:link w:val="Header"/>
    <w:uiPriority w:val="99"/>
    <w:rsid w:val="00CC6651"/>
  </w:style>
  <w:style w:type="paragraph" w:styleId="Footer">
    <w:name w:val="footer"/>
    <w:basedOn w:val="Normal"/>
    <w:link w:val="FooterChar"/>
    <w:uiPriority w:val="99"/>
    <w:unhideWhenUsed/>
    <w:rsid w:val="00CC6651"/>
    <w:pPr>
      <w:tabs>
        <w:tab w:val="center" w:pos="4680"/>
        <w:tab w:val="right" w:pos="9360"/>
      </w:tabs>
    </w:pPr>
  </w:style>
  <w:style w:type="character" w:customStyle="1" w:styleId="FooterChar">
    <w:name w:val="Footer Char"/>
    <w:basedOn w:val="DefaultParagraphFont"/>
    <w:link w:val="Footer"/>
    <w:uiPriority w:val="99"/>
    <w:rsid w:val="00CC6651"/>
  </w:style>
  <w:style w:type="character" w:styleId="PageNumber">
    <w:name w:val="page number"/>
    <w:basedOn w:val="DefaultParagraphFont"/>
    <w:uiPriority w:val="99"/>
    <w:semiHidden/>
    <w:unhideWhenUsed/>
    <w:rsid w:val="00CC6651"/>
  </w:style>
  <w:style w:type="paragraph" w:styleId="ListParagraph">
    <w:name w:val="List Paragraph"/>
    <w:basedOn w:val="Normal"/>
    <w:uiPriority w:val="34"/>
    <w:qFormat/>
    <w:rsid w:val="00DC626A"/>
    <w:pPr>
      <w:ind w:left="720"/>
      <w:contextualSpacing/>
    </w:pPr>
  </w:style>
  <w:style w:type="character" w:styleId="Hyperlink">
    <w:name w:val="Hyperlink"/>
    <w:basedOn w:val="DefaultParagraphFont"/>
    <w:uiPriority w:val="99"/>
    <w:unhideWhenUsed/>
    <w:rsid w:val="005C3B5B"/>
    <w:rPr>
      <w:color w:val="0563C1" w:themeColor="hyperlink"/>
      <w:u w:val="single"/>
    </w:rPr>
  </w:style>
  <w:style w:type="character" w:styleId="UnresolvedMention">
    <w:name w:val="Unresolved Mention"/>
    <w:basedOn w:val="DefaultParagraphFont"/>
    <w:uiPriority w:val="99"/>
    <w:semiHidden/>
    <w:unhideWhenUsed/>
    <w:rsid w:val="005C3B5B"/>
    <w:rPr>
      <w:color w:val="605E5C"/>
      <w:shd w:val="clear" w:color="auto" w:fill="E1DFDD"/>
    </w:rPr>
  </w:style>
  <w:style w:type="paragraph" w:styleId="Revision">
    <w:name w:val="Revision"/>
    <w:hidden/>
    <w:uiPriority w:val="99"/>
    <w:semiHidden/>
    <w:rsid w:val="0006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796">
      <w:bodyDiv w:val="1"/>
      <w:marLeft w:val="0"/>
      <w:marRight w:val="0"/>
      <w:marTop w:val="0"/>
      <w:marBottom w:val="0"/>
      <w:divBdr>
        <w:top w:val="none" w:sz="0" w:space="0" w:color="auto"/>
        <w:left w:val="none" w:sz="0" w:space="0" w:color="auto"/>
        <w:bottom w:val="none" w:sz="0" w:space="0" w:color="auto"/>
        <w:right w:val="none" w:sz="0" w:space="0" w:color="auto"/>
      </w:divBdr>
    </w:div>
    <w:div w:id="87429600">
      <w:bodyDiv w:val="1"/>
      <w:marLeft w:val="0"/>
      <w:marRight w:val="0"/>
      <w:marTop w:val="0"/>
      <w:marBottom w:val="0"/>
      <w:divBdr>
        <w:top w:val="none" w:sz="0" w:space="0" w:color="auto"/>
        <w:left w:val="none" w:sz="0" w:space="0" w:color="auto"/>
        <w:bottom w:val="none" w:sz="0" w:space="0" w:color="auto"/>
        <w:right w:val="none" w:sz="0" w:space="0" w:color="auto"/>
      </w:divBdr>
    </w:div>
    <w:div w:id="119344552">
      <w:bodyDiv w:val="1"/>
      <w:marLeft w:val="0"/>
      <w:marRight w:val="0"/>
      <w:marTop w:val="0"/>
      <w:marBottom w:val="0"/>
      <w:divBdr>
        <w:top w:val="none" w:sz="0" w:space="0" w:color="auto"/>
        <w:left w:val="none" w:sz="0" w:space="0" w:color="auto"/>
        <w:bottom w:val="none" w:sz="0" w:space="0" w:color="auto"/>
        <w:right w:val="none" w:sz="0" w:space="0" w:color="auto"/>
      </w:divBdr>
    </w:div>
    <w:div w:id="144010691">
      <w:bodyDiv w:val="1"/>
      <w:marLeft w:val="0"/>
      <w:marRight w:val="0"/>
      <w:marTop w:val="0"/>
      <w:marBottom w:val="0"/>
      <w:divBdr>
        <w:top w:val="none" w:sz="0" w:space="0" w:color="auto"/>
        <w:left w:val="none" w:sz="0" w:space="0" w:color="auto"/>
        <w:bottom w:val="none" w:sz="0" w:space="0" w:color="auto"/>
        <w:right w:val="none" w:sz="0" w:space="0" w:color="auto"/>
      </w:divBdr>
    </w:div>
    <w:div w:id="200900231">
      <w:bodyDiv w:val="1"/>
      <w:marLeft w:val="0"/>
      <w:marRight w:val="0"/>
      <w:marTop w:val="0"/>
      <w:marBottom w:val="0"/>
      <w:divBdr>
        <w:top w:val="none" w:sz="0" w:space="0" w:color="auto"/>
        <w:left w:val="none" w:sz="0" w:space="0" w:color="auto"/>
        <w:bottom w:val="none" w:sz="0" w:space="0" w:color="auto"/>
        <w:right w:val="none" w:sz="0" w:space="0" w:color="auto"/>
      </w:divBdr>
    </w:div>
    <w:div w:id="228003075">
      <w:bodyDiv w:val="1"/>
      <w:marLeft w:val="0"/>
      <w:marRight w:val="0"/>
      <w:marTop w:val="0"/>
      <w:marBottom w:val="0"/>
      <w:divBdr>
        <w:top w:val="none" w:sz="0" w:space="0" w:color="auto"/>
        <w:left w:val="none" w:sz="0" w:space="0" w:color="auto"/>
        <w:bottom w:val="none" w:sz="0" w:space="0" w:color="auto"/>
        <w:right w:val="none" w:sz="0" w:space="0" w:color="auto"/>
      </w:divBdr>
    </w:div>
    <w:div w:id="243729050">
      <w:bodyDiv w:val="1"/>
      <w:marLeft w:val="0"/>
      <w:marRight w:val="0"/>
      <w:marTop w:val="0"/>
      <w:marBottom w:val="0"/>
      <w:divBdr>
        <w:top w:val="none" w:sz="0" w:space="0" w:color="auto"/>
        <w:left w:val="none" w:sz="0" w:space="0" w:color="auto"/>
        <w:bottom w:val="none" w:sz="0" w:space="0" w:color="auto"/>
        <w:right w:val="none" w:sz="0" w:space="0" w:color="auto"/>
      </w:divBdr>
    </w:div>
    <w:div w:id="270630220">
      <w:bodyDiv w:val="1"/>
      <w:marLeft w:val="0"/>
      <w:marRight w:val="0"/>
      <w:marTop w:val="0"/>
      <w:marBottom w:val="0"/>
      <w:divBdr>
        <w:top w:val="none" w:sz="0" w:space="0" w:color="auto"/>
        <w:left w:val="none" w:sz="0" w:space="0" w:color="auto"/>
        <w:bottom w:val="none" w:sz="0" w:space="0" w:color="auto"/>
        <w:right w:val="none" w:sz="0" w:space="0" w:color="auto"/>
      </w:divBdr>
    </w:div>
    <w:div w:id="273023840">
      <w:bodyDiv w:val="1"/>
      <w:marLeft w:val="0"/>
      <w:marRight w:val="0"/>
      <w:marTop w:val="0"/>
      <w:marBottom w:val="0"/>
      <w:divBdr>
        <w:top w:val="none" w:sz="0" w:space="0" w:color="auto"/>
        <w:left w:val="none" w:sz="0" w:space="0" w:color="auto"/>
        <w:bottom w:val="none" w:sz="0" w:space="0" w:color="auto"/>
        <w:right w:val="none" w:sz="0" w:space="0" w:color="auto"/>
      </w:divBdr>
    </w:div>
    <w:div w:id="460420133">
      <w:bodyDiv w:val="1"/>
      <w:marLeft w:val="0"/>
      <w:marRight w:val="0"/>
      <w:marTop w:val="0"/>
      <w:marBottom w:val="0"/>
      <w:divBdr>
        <w:top w:val="none" w:sz="0" w:space="0" w:color="auto"/>
        <w:left w:val="none" w:sz="0" w:space="0" w:color="auto"/>
        <w:bottom w:val="none" w:sz="0" w:space="0" w:color="auto"/>
        <w:right w:val="none" w:sz="0" w:space="0" w:color="auto"/>
      </w:divBdr>
    </w:div>
    <w:div w:id="462777484">
      <w:bodyDiv w:val="1"/>
      <w:marLeft w:val="0"/>
      <w:marRight w:val="0"/>
      <w:marTop w:val="0"/>
      <w:marBottom w:val="0"/>
      <w:divBdr>
        <w:top w:val="none" w:sz="0" w:space="0" w:color="auto"/>
        <w:left w:val="none" w:sz="0" w:space="0" w:color="auto"/>
        <w:bottom w:val="none" w:sz="0" w:space="0" w:color="auto"/>
        <w:right w:val="none" w:sz="0" w:space="0" w:color="auto"/>
      </w:divBdr>
    </w:div>
    <w:div w:id="541674136">
      <w:bodyDiv w:val="1"/>
      <w:marLeft w:val="0"/>
      <w:marRight w:val="0"/>
      <w:marTop w:val="0"/>
      <w:marBottom w:val="0"/>
      <w:divBdr>
        <w:top w:val="none" w:sz="0" w:space="0" w:color="auto"/>
        <w:left w:val="none" w:sz="0" w:space="0" w:color="auto"/>
        <w:bottom w:val="none" w:sz="0" w:space="0" w:color="auto"/>
        <w:right w:val="none" w:sz="0" w:space="0" w:color="auto"/>
      </w:divBdr>
    </w:div>
    <w:div w:id="633677975">
      <w:bodyDiv w:val="1"/>
      <w:marLeft w:val="0"/>
      <w:marRight w:val="0"/>
      <w:marTop w:val="0"/>
      <w:marBottom w:val="0"/>
      <w:divBdr>
        <w:top w:val="none" w:sz="0" w:space="0" w:color="auto"/>
        <w:left w:val="none" w:sz="0" w:space="0" w:color="auto"/>
        <w:bottom w:val="none" w:sz="0" w:space="0" w:color="auto"/>
        <w:right w:val="none" w:sz="0" w:space="0" w:color="auto"/>
      </w:divBdr>
    </w:div>
    <w:div w:id="674039829">
      <w:bodyDiv w:val="1"/>
      <w:marLeft w:val="0"/>
      <w:marRight w:val="0"/>
      <w:marTop w:val="0"/>
      <w:marBottom w:val="0"/>
      <w:divBdr>
        <w:top w:val="none" w:sz="0" w:space="0" w:color="auto"/>
        <w:left w:val="none" w:sz="0" w:space="0" w:color="auto"/>
        <w:bottom w:val="none" w:sz="0" w:space="0" w:color="auto"/>
        <w:right w:val="none" w:sz="0" w:space="0" w:color="auto"/>
      </w:divBdr>
    </w:div>
    <w:div w:id="681475095">
      <w:bodyDiv w:val="1"/>
      <w:marLeft w:val="0"/>
      <w:marRight w:val="0"/>
      <w:marTop w:val="0"/>
      <w:marBottom w:val="0"/>
      <w:divBdr>
        <w:top w:val="none" w:sz="0" w:space="0" w:color="auto"/>
        <w:left w:val="none" w:sz="0" w:space="0" w:color="auto"/>
        <w:bottom w:val="none" w:sz="0" w:space="0" w:color="auto"/>
        <w:right w:val="none" w:sz="0" w:space="0" w:color="auto"/>
      </w:divBdr>
    </w:div>
    <w:div w:id="828135433">
      <w:bodyDiv w:val="1"/>
      <w:marLeft w:val="0"/>
      <w:marRight w:val="0"/>
      <w:marTop w:val="0"/>
      <w:marBottom w:val="0"/>
      <w:divBdr>
        <w:top w:val="none" w:sz="0" w:space="0" w:color="auto"/>
        <w:left w:val="none" w:sz="0" w:space="0" w:color="auto"/>
        <w:bottom w:val="none" w:sz="0" w:space="0" w:color="auto"/>
        <w:right w:val="none" w:sz="0" w:space="0" w:color="auto"/>
      </w:divBdr>
    </w:div>
    <w:div w:id="882402360">
      <w:bodyDiv w:val="1"/>
      <w:marLeft w:val="0"/>
      <w:marRight w:val="0"/>
      <w:marTop w:val="0"/>
      <w:marBottom w:val="0"/>
      <w:divBdr>
        <w:top w:val="none" w:sz="0" w:space="0" w:color="auto"/>
        <w:left w:val="none" w:sz="0" w:space="0" w:color="auto"/>
        <w:bottom w:val="none" w:sz="0" w:space="0" w:color="auto"/>
        <w:right w:val="none" w:sz="0" w:space="0" w:color="auto"/>
      </w:divBdr>
    </w:div>
    <w:div w:id="884757881">
      <w:bodyDiv w:val="1"/>
      <w:marLeft w:val="0"/>
      <w:marRight w:val="0"/>
      <w:marTop w:val="0"/>
      <w:marBottom w:val="0"/>
      <w:divBdr>
        <w:top w:val="none" w:sz="0" w:space="0" w:color="auto"/>
        <w:left w:val="none" w:sz="0" w:space="0" w:color="auto"/>
        <w:bottom w:val="none" w:sz="0" w:space="0" w:color="auto"/>
        <w:right w:val="none" w:sz="0" w:space="0" w:color="auto"/>
      </w:divBdr>
    </w:div>
    <w:div w:id="969212874">
      <w:bodyDiv w:val="1"/>
      <w:marLeft w:val="0"/>
      <w:marRight w:val="0"/>
      <w:marTop w:val="0"/>
      <w:marBottom w:val="0"/>
      <w:divBdr>
        <w:top w:val="none" w:sz="0" w:space="0" w:color="auto"/>
        <w:left w:val="none" w:sz="0" w:space="0" w:color="auto"/>
        <w:bottom w:val="none" w:sz="0" w:space="0" w:color="auto"/>
        <w:right w:val="none" w:sz="0" w:space="0" w:color="auto"/>
      </w:divBdr>
    </w:div>
    <w:div w:id="1007513364">
      <w:bodyDiv w:val="1"/>
      <w:marLeft w:val="0"/>
      <w:marRight w:val="0"/>
      <w:marTop w:val="0"/>
      <w:marBottom w:val="0"/>
      <w:divBdr>
        <w:top w:val="none" w:sz="0" w:space="0" w:color="auto"/>
        <w:left w:val="none" w:sz="0" w:space="0" w:color="auto"/>
        <w:bottom w:val="none" w:sz="0" w:space="0" w:color="auto"/>
        <w:right w:val="none" w:sz="0" w:space="0" w:color="auto"/>
      </w:divBdr>
    </w:div>
    <w:div w:id="1011614179">
      <w:bodyDiv w:val="1"/>
      <w:marLeft w:val="0"/>
      <w:marRight w:val="0"/>
      <w:marTop w:val="0"/>
      <w:marBottom w:val="0"/>
      <w:divBdr>
        <w:top w:val="none" w:sz="0" w:space="0" w:color="auto"/>
        <w:left w:val="none" w:sz="0" w:space="0" w:color="auto"/>
        <w:bottom w:val="none" w:sz="0" w:space="0" w:color="auto"/>
        <w:right w:val="none" w:sz="0" w:space="0" w:color="auto"/>
      </w:divBdr>
    </w:div>
    <w:div w:id="1021511828">
      <w:bodyDiv w:val="1"/>
      <w:marLeft w:val="0"/>
      <w:marRight w:val="0"/>
      <w:marTop w:val="0"/>
      <w:marBottom w:val="0"/>
      <w:divBdr>
        <w:top w:val="none" w:sz="0" w:space="0" w:color="auto"/>
        <w:left w:val="none" w:sz="0" w:space="0" w:color="auto"/>
        <w:bottom w:val="none" w:sz="0" w:space="0" w:color="auto"/>
        <w:right w:val="none" w:sz="0" w:space="0" w:color="auto"/>
      </w:divBdr>
    </w:div>
    <w:div w:id="1062174509">
      <w:bodyDiv w:val="1"/>
      <w:marLeft w:val="0"/>
      <w:marRight w:val="0"/>
      <w:marTop w:val="0"/>
      <w:marBottom w:val="0"/>
      <w:divBdr>
        <w:top w:val="none" w:sz="0" w:space="0" w:color="auto"/>
        <w:left w:val="none" w:sz="0" w:space="0" w:color="auto"/>
        <w:bottom w:val="none" w:sz="0" w:space="0" w:color="auto"/>
        <w:right w:val="none" w:sz="0" w:space="0" w:color="auto"/>
      </w:divBdr>
    </w:div>
    <w:div w:id="1062946592">
      <w:bodyDiv w:val="1"/>
      <w:marLeft w:val="0"/>
      <w:marRight w:val="0"/>
      <w:marTop w:val="0"/>
      <w:marBottom w:val="0"/>
      <w:divBdr>
        <w:top w:val="none" w:sz="0" w:space="0" w:color="auto"/>
        <w:left w:val="none" w:sz="0" w:space="0" w:color="auto"/>
        <w:bottom w:val="none" w:sz="0" w:space="0" w:color="auto"/>
        <w:right w:val="none" w:sz="0" w:space="0" w:color="auto"/>
      </w:divBdr>
    </w:div>
    <w:div w:id="1080248645">
      <w:bodyDiv w:val="1"/>
      <w:marLeft w:val="0"/>
      <w:marRight w:val="0"/>
      <w:marTop w:val="0"/>
      <w:marBottom w:val="0"/>
      <w:divBdr>
        <w:top w:val="none" w:sz="0" w:space="0" w:color="auto"/>
        <w:left w:val="none" w:sz="0" w:space="0" w:color="auto"/>
        <w:bottom w:val="none" w:sz="0" w:space="0" w:color="auto"/>
        <w:right w:val="none" w:sz="0" w:space="0" w:color="auto"/>
      </w:divBdr>
    </w:div>
    <w:div w:id="1166704262">
      <w:bodyDiv w:val="1"/>
      <w:marLeft w:val="0"/>
      <w:marRight w:val="0"/>
      <w:marTop w:val="0"/>
      <w:marBottom w:val="0"/>
      <w:divBdr>
        <w:top w:val="none" w:sz="0" w:space="0" w:color="auto"/>
        <w:left w:val="none" w:sz="0" w:space="0" w:color="auto"/>
        <w:bottom w:val="none" w:sz="0" w:space="0" w:color="auto"/>
        <w:right w:val="none" w:sz="0" w:space="0" w:color="auto"/>
      </w:divBdr>
    </w:div>
    <w:div w:id="1177423205">
      <w:bodyDiv w:val="1"/>
      <w:marLeft w:val="0"/>
      <w:marRight w:val="0"/>
      <w:marTop w:val="0"/>
      <w:marBottom w:val="0"/>
      <w:divBdr>
        <w:top w:val="none" w:sz="0" w:space="0" w:color="auto"/>
        <w:left w:val="none" w:sz="0" w:space="0" w:color="auto"/>
        <w:bottom w:val="none" w:sz="0" w:space="0" w:color="auto"/>
        <w:right w:val="none" w:sz="0" w:space="0" w:color="auto"/>
      </w:divBdr>
    </w:div>
    <w:div w:id="1199928579">
      <w:bodyDiv w:val="1"/>
      <w:marLeft w:val="0"/>
      <w:marRight w:val="0"/>
      <w:marTop w:val="0"/>
      <w:marBottom w:val="0"/>
      <w:divBdr>
        <w:top w:val="none" w:sz="0" w:space="0" w:color="auto"/>
        <w:left w:val="none" w:sz="0" w:space="0" w:color="auto"/>
        <w:bottom w:val="none" w:sz="0" w:space="0" w:color="auto"/>
        <w:right w:val="none" w:sz="0" w:space="0" w:color="auto"/>
      </w:divBdr>
    </w:div>
    <w:div w:id="1226261549">
      <w:bodyDiv w:val="1"/>
      <w:marLeft w:val="0"/>
      <w:marRight w:val="0"/>
      <w:marTop w:val="0"/>
      <w:marBottom w:val="0"/>
      <w:divBdr>
        <w:top w:val="none" w:sz="0" w:space="0" w:color="auto"/>
        <w:left w:val="none" w:sz="0" w:space="0" w:color="auto"/>
        <w:bottom w:val="none" w:sz="0" w:space="0" w:color="auto"/>
        <w:right w:val="none" w:sz="0" w:space="0" w:color="auto"/>
      </w:divBdr>
      <w:divsChild>
        <w:div w:id="24529731">
          <w:marLeft w:val="0"/>
          <w:marRight w:val="0"/>
          <w:marTop w:val="0"/>
          <w:marBottom w:val="0"/>
          <w:divBdr>
            <w:top w:val="none" w:sz="0" w:space="0" w:color="auto"/>
            <w:left w:val="none" w:sz="0" w:space="0" w:color="auto"/>
            <w:bottom w:val="none" w:sz="0" w:space="0" w:color="auto"/>
            <w:right w:val="none" w:sz="0" w:space="0" w:color="auto"/>
          </w:divBdr>
        </w:div>
        <w:div w:id="1891644207">
          <w:marLeft w:val="0"/>
          <w:marRight w:val="0"/>
          <w:marTop w:val="0"/>
          <w:marBottom w:val="0"/>
          <w:divBdr>
            <w:top w:val="none" w:sz="0" w:space="0" w:color="auto"/>
            <w:left w:val="none" w:sz="0" w:space="0" w:color="auto"/>
            <w:bottom w:val="none" w:sz="0" w:space="0" w:color="auto"/>
            <w:right w:val="none" w:sz="0" w:space="0" w:color="auto"/>
          </w:divBdr>
        </w:div>
        <w:div w:id="877089049">
          <w:marLeft w:val="0"/>
          <w:marRight w:val="0"/>
          <w:marTop w:val="0"/>
          <w:marBottom w:val="0"/>
          <w:divBdr>
            <w:top w:val="none" w:sz="0" w:space="0" w:color="auto"/>
            <w:left w:val="none" w:sz="0" w:space="0" w:color="auto"/>
            <w:bottom w:val="none" w:sz="0" w:space="0" w:color="auto"/>
            <w:right w:val="none" w:sz="0" w:space="0" w:color="auto"/>
          </w:divBdr>
        </w:div>
        <w:div w:id="1344209679">
          <w:marLeft w:val="0"/>
          <w:marRight w:val="0"/>
          <w:marTop w:val="0"/>
          <w:marBottom w:val="0"/>
          <w:divBdr>
            <w:top w:val="none" w:sz="0" w:space="0" w:color="auto"/>
            <w:left w:val="none" w:sz="0" w:space="0" w:color="auto"/>
            <w:bottom w:val="none" w:sz="0" w:space="0" w:color="auto"/>
            <w:right w:val="none" w:sz="0" w:space="0" w:color="auto"/>
          </w:divBdr>
        </w:div>
        <w:div w:id="1623923195">
          <w:marLeft w:val="0"/>
          <w:marRight w:val="0"/>
          <w:marTop w:val="0"/>
          <w:marBottom w:val="0"/>
          <w:divBdr>
            <w:top w:val="none" w:sz="0" w:space="0" w:color="auto"/>
            <w:left w:val="none" w:sz="0" w:space="0" w:color="auto"/>
            <w:bottom w:val="none" w:sz="0" w:space="0" w:color="auto"/>
            <w:right w:val="none" w:sz="0" w:space="0" w:color="auto"/>
          </w:divBdr>
        </w:div>
      </w:divsChild>
    </w:div>
    <w:div w:id="1301573603">
      <w:bodyDiv w:val="1"/>
      <w:marLeft w:val="0"/>
      <w:marRight w:val="0"/>
      <w:marTop w:val="0"/>
      <w:marBottom w:val="0"/>
      <w:divBdr>
        <w:top w:val="none" w:sz="0" w:space="0" w:color="auto"/>
        <w:left w:val="none" w:sz="0" w:space="0" w:color="auto"/>
        <w:bottom w:val="none" w:sz="0" w:space="0" w:color="auto"/>
        <w:right w:val="none" w:sz="0" w:space="0" w:color="auto"/>
      </w:divBdr>
    </w:div>
    <w:div w:id="1306928953">
      <w:bodyDiv w:val="1"/>
      <w:marLeft w:val="0"/>
      <w:marRight w:val="0"/>
      <w:marTop w:val="0"/>
      <w:marBottom w:val="0"/>
      <w:divBdr>
        <w:top w:val="none" w:sz="0" w:space="0" w:color="auto"/>
        <w:left w:val="none" w:sz="0" w:space="0" w:color="auto"/>
        <w:bottom w:val="none" w:sz="0" w:space="0" w:color="auto"/>
        <w:right w:val="none" w:sz="0" w:space="0" w:color="auto"/>
      </w:divBdr>
    </w:div>
    <w:div w:id="1310086514">
      <w:bodyDiv w:val="1"/>
      <w:marLeft w:val="0"/>
      <w:marRight w:val="0"/>
      <w:marTop w:val="0"/>
      <w:marBottom w:val="0"/>
      <w:divBdr>
        <w:top w:val="none" w:sz="0" w:space="0" w:color="auto"/>
        <w:left w:val="none" w:sz="0" w:space="0" w:color="auto"/>
        <w:bottom w:val="none" w:sz="0" w:space="0" w:color="auto"/>
        <w:right w:val="none" w:sz="0" w:space="0" w:color="auto"/>
      </w:divBdr>
    </w:div>
    <w:div w:id="1355493907">
      <w:bodyDiv w:val="1"/>
      <w:marLeft w:val="0"/>
      <w:marRight w:val="0"/>
      <w:marTop w:val="0"/>
      <w:marBottom w:val="0"/>
      <w:divBdr>
        <w:top w:val="none" w:sz="0" w:space="0" w:color="auto"/>
        <w:left w:val="none" w:sz="0" w:space="0" w:color="auto"/>
        <w:bottom w:val="none" w:sz="0" w:space="0" w:color="auto"/>
        <w:right w:val="none" w:sz="0" w:space="0" w:color="auto"/>
      </w:divBdr>
    </w:div>
    <w:div w:id="1431006516">
      <w:bodyDiv w:val="1"/>
      <w:marLeft w:val="0"/>
      <w:marRight w:val="0"/>
      <w:marTop w:val="0"/>
      <w:marBottom w:val="0"/>
      <w:divBdr>
        <w:top w:val="none" w:sz="0" w:space="0" w:color="auto"/>
        <w:left w:val="none" w:sz="0" w:space="0" w:color="auto"/>
        <w:bottom w:val="none" w:sz="0" w:space="0" w:color="auto"/>
        <w:right w:val="none" w:sz="0" w:space="0" w:color="auto"/>
      </w:divBdr>
    </w:div>
    <w:div w:id="1440562779">
      <w:bodyDiv w:val="1"/>
      <w:marLeft w:val="0"/>
      <w:marRight w:val="0"/>
      <w:marTop w:val="0"/>
      <w:marBottom w:val="0"/>
      <w:divBdr>
        <w:top w:val="none" w:sz="0" w:space="0" w:color="auto"/>
        <w:left w:val="none" w:sz="0" w:space="0" w:color="auto"/>
        <w:bottom w:val="none" w:sz="0" w:space="0" w:color="auto"/>
        <w:right w:val="none" w:sz="0" w:space="0" w:color="auto"/>
      </w:divBdr>
    </w:div>
    <w:div w:id="1655139695">
      <w:bodyDiv w:val="1"/>
      <w:marLeft w:val="0"/>
      <w:marRight w:val="0"/>
      <w:marTop w:val="0"/>
      <w:marBottom w:val="0"/>
      <w:divBdr>
        <w:top w:val="none" w:sz="0" w:space="0" w:color="auto"/>
        <w:left w:val="none" w:sz="0" w:space="0" w:color="auto"/>
        <w:bottom w:val="none" w:sz="0" w:space="0" w:color="auto"/>
        <w:right w:val="none" w:sz="0" w:space="0" w:color="auto"/>
      </w:divBdr>
    </w:div>
    <w:div w:id="1686635550">
      <w:bodyDiv w:val="1"/>
      <w:marLeft w:val="0"/>
      <w:marRight w:val="0"/>
      <w:marTop w:val="0"/>
      <w:marBottom w:val="0"/>
      <w:divBdr>
        <w:top w:val="none" w:sz="0" w:space="0" w:color="auto"/>
        <w:left w:val="none" w:sz="0" w:space="0" w:color="auto"/>
        <w:bottom w:val="none" w:sz="0" w:space="0" w:color="auto"/>
        <w:right w:val="none" w:sz="0" w:space="0" w:color="auto"/>
      </w:divBdr>
    </w:div>
    <w:div w:id="1755321414">
      <w:bodyDiv w:val="1"/>
      <w:marLeft w:val="0"/>
      <w:marRight w:val="0"/>
      <w:marTop w:val="0"/>
      <w:marBottom w:val="0"/>
      <w:divBdr>
        <w:top w:val="none" w:sz="0" w:space="0" w:color="auto"/>
        <w:left w:val="none" w:sz="0" w:space="0" w:color="auto"/>
        <w:bottom w:val="none" w:sz="0" w:space="0" w:color="auto"/>
        <w:right w:val="none" w:sz="0" w:space="0" w:color="auto"/>
      </w:divBdr>
    </w:div>
    <w:div w:id="1755936320">
      <w:bodyDiv w:val="1"/>
      <w:marLeft w:val="0"/>
      <w:marRight w:val="0"/>
      <w:marTop w:val="0"/>
      <w:marBottom w:val="0"/>
      <w:divBdr>
        <w:top w:val="none" w:sz="0" w:space="0" w:color="auto"/>
        <w:left w:val="none" w:sz="0" w:space="0" w:color="auto"/>
        <w:bottom w:val="none" w:sz="0" w:space="0" w:color="auto"/>
        <w:right w:val="none" w:sz="0" w:space="0" w:color="auto"/>
      </w:divBdr>
    </w:div>
    <w:div w:id="1781290901">
      <w:bodyDiv w:val="1"/>
      <w:marLeft w:val="0"/>
      <w:marRight w:val="0"/>
      <w:marTop w:val="0"/>
      <w:marBottom w:val="0"/>
      <w:divBdr>
        <w:top w:val="none" w:sz="0" w:space="0" w:color="auto"/>
        <w:left w:val="none" w:sz="0" w:space="0" w:color="auto"/>
        <w:bottom w:val="none" w:sz="0" w:space="0" w:color="auto"/>
        <w:right w:val="none" w:sz="0" w:space="0" w:color="auto"/>
      </w:divBdr>
    </w:div>
    <w:div w:id="20751977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383">
          <w:marLeft w:val="0"/>
          <w:marRight w:val="0"/>
          <w:marTop w:val="0"/>
          <w:marBottom w:val="0"/>
          <w:divBdr>
            <w:top w:val="none" w:sz="0" w:space="0" w:color="auto"/>
            <w:left w:val="none" w:sz="0" w:space="0" w:color="auto"/>
            <w:bottom w:val="none" w:sz="0" w:space="0" w:color="auto"/>
            <w:right w:val="none" w:sz="0" w:space="0" w:color="auto"/>
          </w:divBdr>
        </w:div>
        <w:div w:id="1161391242">
          <w:marLeft w:val="0"/>
          <w:marRight w:val="0"/>
          <w:marTop w:val="0"/>
          <w:marBottom w:val="0"/>
          <w:divBdr>
            <w:top w:val="none" w:sz="0" w:space="0" w:color="auto"/>
            <w:left w:val="none" w:sz="0" w:space="0" w:color="auto"/>
            <w:bottom w:val="none" w:sz="0" w:space="0" w:color="auto"/>
            <w:right w:val="none" w:sz="0" w:space="0" w:color="auto"/>
          </w:divBdr>
        </w:div>
        <w:div w:id="529999627">
          <w:marLeft w:val="0"/>
          <w:marRight w:val="0"/>
          <w:marTop w:val="0"/>
          <w:marBottom w:val="0"/>
          <w:divBdr>
            <w:top w:val="none" w:sz="0" w:space="0" w:color="auto"/>
            <w:left w:val="none" w:sz="0" w:space="0" w:color="auto"/>
            <w:bottom w:val="none" w:sz="0" w:space="0" w:color="auto"/>
            <w:right w:val="none" w:sz="0" w:space="0" w:color="auto"/>
          </w:divBdr>
        </w:div>
        <w:div w:id="1380933376">
          <w:marLeft w:val="0"/>
          <w:marRight w:val="0"/>
          <w:marTop w:val="0"/>
          <w:marBottom w:val="0"/>
          <w:divBdr>
            <w:top w:val="none" w:sz="0" w:space="0" w:color="auto"/>
            <w:left w:val="none" w:sz="0" w:space="0" w:color="auto"/>
            <w:bottom w:val="none" w:sz="0" w:space="0" w:color="auto"/>
            <w:right w:val="none" w:sz="0" w:space="0" w:color="auto"/>
          </w:divBdr>
        </w:div>
        <w:div w:id="494537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1A99F-5A64-B646-95EC-9C378085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19</Pages>
  <Words>4672</Words>
  <Characters>26633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Anaya, Berenice</dc:creator>
  <cp:keywords/>
  <dc:description/>
  <cp:lastModifiedBy>Anaya, Berenice</cp:lastModifiedBy>
  <cp:revision>22</cp:revision>
  <dcterms:created xsi:type="dcterms:W3CDTF">2022-03-30T00:05:00Z</dcterms:created>
  <dcterms:modified xsi:type="dcterms:W3CDTF">2022-12-23T15:11:00Z</dcterms:modified>
</cp:coreProperties>
</file>