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B6716" w14:textId="7A953E42" w:rsidR="006E0A6F" w:rsidRPr="0074745C" w:rsidRDefault="0092070C" w:rsidP="00A845A2">
      <w:pPr>
        <w:spacing w:after="0" w:line="480" w:lineRule="auto"/>
        <w:rPr>
          <w:rFonts w:cstheme="minorHAnsi"/>
          <w:b/>
          <w:i/>
        </w:rPr>
      </w:pPr>
      <w:bookmarkStart w:id="0" w:name="_Hlk27139478"/>
      <w:r>
        <w:rPr>
          <w:rFonts w:cstheme="minorHAnsi"/>
          <w:b/>
          <w:color w:val="000000"/>
        </w:rPr>
        <w:t xml:space="preserve">Supplemental </w:t>
      </w:r>
      <w:r w:rsidR="006E0A6F" w:rsidRPr="0074745C">
        <w:rPr>
          <w:rFonts w:cstheme="minorHAnsi"/>
          <w:b/>
          <w:color w:val="000000"/>
        </w:rPr>
        <w:t xml:space="preserve">Methods. </w:t>
      </w:r>
      <w:r w:rsidR="006E0A6F" w:rsidRPr="0074745C">
        <w:rPr>
          <w:rFonts w:cstheme="minorHAnsi"/>
          <w:color w:val="000000"/>
        </w:rPr>
        <w:t>Detailed</w:t>
      </w:r>
      <w:r w:rsidR="006E0A6F" w:rsidRPr="0074745C">
        <w:rPr>
          <w:rFonts w:cstheme="minorHAnsi"/>
          <w:b/>
          <w:color w:val="000000"/>
        </w:rPr>
        <w:t xml:space="preserve"> </w:t>
      </w:r>
      <w:r w:rsidR="006E0A6F" w:rsidRPr="0074745C">
        <w:rPr>
          <w:rFonts w:cstheme="minorHAnsi"/>
          <w:color w:val="000000"/>
        </w:rPr>
        <w:t>Description of Data Sources, Case Definitions, Measures of Pelvic Inflammatory Disease (PID), and Covariates</w:t>
      </w:r>
    </w:p>
    <w:p w14:paraId="3DDE5C9B" w14:textId="77777777" w:rsidR="006E0A6F" w:rsidRPr="0074745C" w:rsidRDefault="006E0A6F" w:rsidP="00A845A2">
      <w:pPr>
        <w:spacing w:after="0" w:line="480" w:lineRule="auto"/>
        <w:rPr>
          <w:rFonts w:cstheme="minorHAnsi"/>
          <w:i/>
          <w:color w:val="000000"/>
          <w:u w:val="single"/>
        </w:rPr>
      </w:pPr>
    </w:p>
    <w:p w14:paraId="16938732" w14:textId="57196246" w:rsidR="006E0A6F" w:rsidRPr="0074745C" w:rsidRDefault="0074745C" w:rsidP="00A845A2">
      <w:pPr>
        <w:spacing w:after="0" w:line="480" w:lineRule="auto"/>
        <w:rPr>
          <w:rFonts w:cstheme="minorHAnsi"/>
          <w:b/>
          <w:i/>
          <w:color w:val="000000"/>
          <w:u w:val="single"/>
        </w:rPr>
      </w:pPr>
      <w:r w:rsidRPr="0074745C">
        <w:rPr>
          <w:rFonts w:cstheme="minorHAnsi"/>
          <w:b/>
          <w:i/>
          <w:color w:val="000000"/>
          <w:u w:val="single"/>
        </w:rPr>
        <w:t>Nationally Representative</w:t>
      </w:r>
      <w:r w:rsidR="006E0A6F" w:rsidRPr="0074745C">
        <w:rPr>
          <w:rFonts w:cstheme="minorHAnsi"/>
          <w:b/>
          <w:i/>
          <w:color w:val="000000"/>
          <w:u w:val="single"/>
        </w:rPr>
        <w:t xml:space="preserve"> Population-Based Surveys</w:t>
      </w:r>
    </w:p>
    <w:p w14:paraId="34B63752" w14:textId="18189DB1" w:rsidR="006E0A6F" w:rsidRPr="0074745C" w:rsidRDefault="006E0A6F" w:rsidP="00A845A2">
      <w:pPr>
        <w:spacing w:after="0" w:line="480" w:lineRule="auto"/>
        <w:ind w:firstLine="360"/>
        <w:rPr>
          <w:rFonts w:cstheme="minorHAnsi"/>
        </w:rPr>
      </w:pPr>
      <w:r w:rsidRPr="0074745C">
        <w:rPr>
          <w:rFonts w:cstheme="minorHAnsi"/>
        </w:rPr>
        <w:t>The National Health and Nutrition Examination Survey (NHANES) is a cross-sectional, complex, multistage survey designed to be nationally-representative of the noninstitutionalized US civilian population</w:t>
      </w:r>
      <w:r w:rsidRPr="0074745C">
        <w:rPr>
          <w:rFonts w:cstheme="minorHAnsi"/>
          <w:color w:val="000000"/>
        </w:rPr>
        <w:t>.</w:t>
      </w:r>
      <w:r w:rsidRPr="0074745C">
        <w:rPr>
          <w:rFonts w:cstheme="minorHAnsi"/>
        </w:rPr>
        <w:t xml:space="preserve"> Data from the 2013-2016 cycles of NHANES were analyzed among </w:t>
      </w:r>
      <w:r w:rsidR="006E2F30" w:rsidRPr="0074745C">
        <w:rPr>
          <w:rFonts w:cstheme="minorHAnsi"/>
        </w:rPr>
        <w:t>sexually experienced</w:t>
      </w:r>
      <w:r w:rsidRPr="0074745C">
        <w:rPr>
          <w:rFonts w:cstheme="minorHAnsi"/>
        </w:rPr>
        <w:t xml:space="preserve"> females aged 18-44 years. Those participants answering </w:t>
      </w:r>
      <w:r w:rsidRPr="0074745C">
        <w:rPr>
          <w:rFonts w:cstheme="minorHAnsi"/>
          <w:color w:val="000000"/>
        </w:rPr>
        <w:t>“Yes” to the question, “Have you ever had vaginal, anal, or oral sex?” were defined as sexually-expe</w:t>
      </w:r>
      <w:r w:rsidRPr="0074745C">
        <w:rPr>
          <w:rFonts w:cstheme="minorHAnsi"/>
          <w:color w:val="000000"/>
        </w:rPr>
        <w:softHyphen/>
        <w:t xml:space="preserve">rienced and those answering </w:t>
      </w:r>
      <w:r w:rsidRPr="0074745C">
        <w:rPr>
          <w:rFonts w:cstheme="minorHAnsi"/>
        </w:rPr>
        <w:t xml:space="preserve">“Yes” to the question “Have you ever been treated for an infection in your fallopian tubes, uterus, or ovaries, also called a pelvic infection, pelvic inflammatory disease, or PID?“ were defined as having a self-reported history of PID. The prevalence of a self-reported history of PID was evaluated </w:t>
      </w:r>
      <w:r w:rsidR="00EE04CE">
        <w:rPr>
          <w:rFonts w:cstheme="minorHAnsi"/>
        </w:rPr>
        <w:t xml:space="preserve">overall, and </w:t>
      </w:r>
      <w:r w:rsidRPr="0074745C">
        <w:rPr>
          <w:rFonts w:cstheme="minorHAnsi"/>
        </w:rPr>
        <w:t>by age, race/ethnicity (R/E), and sexual risk behaviors. Age was categorized as: 18-24, 25-34, and 35-44 years; R/E was categorized as Black, non-Hispanic vs. all other races. The sexual risk behaviors included were age of sexual debut (&lt;16 vs. ≥16 years), having had a prior sexually transmitted infection (STI) diagnosis (</w:t>
      </w:r>
      <w:r w:rsidRPr="0074745C">
        <w:rPr>
          <w:rFonts w:cstheme="minorHAnsi"/>
          <w:color w:val="000000"/>
        </w:rPr>
        <w:t>having had a chlamydia or gonorrhea infection diagnosed during the past 12 months or ever having been diagnosed with herpes, human papillomavirus, or genital warts)</w:t>
      </w:r>
      <w:r w:rsidRPr="0074745C">
        <w:rPr>
          <w:rFonts w:cstheme="minorHAnsi"/>
        </w:rPr>
        <w:t>, and number of lifetime male vaginal sex partners</w:t>
      </w:r>
      <w:r w:rsidRPr="001444C4">
        <w:rPr>
          <w:rFonts w:cstheme="minorHAnsi"/>
        </w:rPr>
        <w:t xml:space="preserve"> (1, 2-3, 4-9, ≥10). Analyses were performed using SAS-callable SUDAAN survey procedures and were weighted to represent the </w:t>
      </w:r>
      <w:r w:rsidRPr="001444C4">
        <w:rPr>
          <w:rFonts w:cstheme="minorHAnsi"/>
          <w:color w:val="000000"/>
        </w:rPr>
        <w:t>noninstitution</w:t>
      </w:r>
      <w:r w:rsidRPr="001444C4">
        <w:rPr>
          <w:rFonts w:cstheme="minorHAnsi"/>
          <w:color w:val="000000"/>
        </w:rPr>
        <w:softHyphen/>
        <w:t>alized US female civilian population</w:t>
      </w:r>
      <w:r w:rsidRPr="001444C4">
        <w:rPr>
          <w:rFonts w:cstheme="minorHAnsi"/>
        </w:rPr>
        <w:t xml:space="preserve">. </w:t>
      </w:r>
      <w:r w:rsidR="00D13AFE" w:rsidRPr="001444C4">
        <w:rPr>
          <w:rFonts w:cs="Adobe Garamond Pro"/>
          <w:color w:val="000000"/>
        </w:rPr>
        <w:t xml:space="preserve">Population counts were estimated </w:t>
      </w:r>
      <w:r w:rsidR="001444C4" w:rsidRPr="001444C4">
        <w:rPr>
          <w:rFonts w:cs="Adobe Garamond Pro"/>
          <w:color w:val="000000"/>
        </w:rPr>
        <w:t xml:space="preserve">by </w:t>
      </w:r>
      <w:r w:rsidR="009243F6">
        <w:rPr>
          <w:rFonts w:cs="Adobe Garamond Pro"/>
          <w:color w:val="000000"/>
        </w:rPr>
        <w:t xml:space="preserve">multiplying </w:t>
      </w:r>
      <w:r w:rsidR="0011442E">
        <w:rPr>
          <w:rFonts w:cs="Adobe Garamond Pro"/>
          <w:color w:val="000000"/>
        </w:rPr>
        <w:t>the calculated prevalence</w:t>
      </w:r>
      <w:r w:rsidR="001444C4" w:rsidRPr="001444C4">
        <w:rPr>
          <w:rFonts w:cs="Adobe Garamond Pro"/>
          <w:color w:val="000000"/>
        </w:rPr>
        <w:t xml:space="preserve"> estimates by the American Community Survey </w:t>
      </w:r>
      <w:r w:rsidR="003A3D7A">
        <w:rPr>
          <w:rFonts w:cs="Adobe Garamond Pro"/>
          <w:color w:val="000000"/>
        </w:rPr>
        <w:t>noninstitutionalized civilian</w:t>
      </w:r>
      <w:r w:rsidR="001444C4" w:rsidRPr="001444C4">
        <w:rPr>
          <w:rFonts w:cs="Adobe Garamond Pro"/>
          <w:color w:val="000000"/>
        </w:rPr>
        <w:t xml:space="preserve"> population estimates for 201</w:t>
      </w:r>
      <w:r w:rsidR="009C5657">
        <w:rPr>
          <w:rFonts w:cs="Adobe Garamond Pro"/>
          <w:color w:val="000000"/>
        </w:rPr>
        <w:t>5</w:t>
      </w:r>
      <w:r w:rsidR="002B5BD4">
        <w:rPr>
          <w:rFonts w:cs="Adobe Garamond Pro"/>
          <w:color w:val="000000"/>
        </w:rPr>
        <w:t xml:space="preserve"> [1]</w:t>
      </w:r>
      <w:r w:rsidR="00D13AFE" w:rsidRPr="001444C4">
        <w:rPr>
          <w:rFonts w:cs="Adobe Garamond Pro"/>
          <w:color w:val="000000"/>
        </w:rPr>
        <w:t xml:space="preserve">. </w:t>
      </w:r>
      <w:r w:rsidRPr="001444C4">
        <w:rPr>
          <w:rFonts w:cstheme="minorHAnsi"/>
        </w:rPr>
        <w:t xml:space="preserve">More information on NHANES can be found at: </w:t>
      </w:r>
      <w:hyperlink r:id="rId8" w:history="1">
        <w:r w:rsidRPr="0074745C">
          <w:rPr>
            <w:rStyle w:val="Hyperlink"/>
            <w:rFonts w:cstheme="minorHAnsi"/>
          </w:rPr>
          <w:t>https://www.cdc.gov/nchs/nhanes/index.htm</w:t>
        </w:r>
      </w:hyperlink>
      <w:r w:rsidRPr="0074745C">
        <w:rPr>
          <w:rFonts w:cstheme="minorHAnsi"/>
        </w:rPr>
        <w:t xml:space="preserve">. </w:t>
      </w:r>
    </w:p>
    <w:p w14:paraId="4D751A6E" w14:textId="586731C5" w:rsidR="006E0A6F" w:rsidRPr="0074745C" w:rsidRDefault="006E0A6F" w:rsidP="00A845A2">
      <w:pPr>
        <w:spacing w:after="0" w:line="480" w:lineRule="auto"/>
        <w:ind w:firstLine="360"/>
        <w:rPr>
          <w:rFonts w:cstheme="minorHAnsi"/>
        </w:rPr>
      </w:pPr>
      <w:r w:rsidRPr="0074745C">
        <w:rPr>
          <w:rFonts w:cstheme="minorHAnsi"/>
        </w:rPr>
        <w:t xml:space="preserve">The National Survey of Family Growth (NSFG) is a cross-sectional, complex, multistage survey designed to be nationally-representative of the noninstitutionalized US civilian household population. </w:t>
      </w:r>
      <w:r w:rsidRPr="0074745C">
        <w:rPr>
          <w:rFonts w:cstheme="minorHAnsi"/>
        </w:rPr>
        <w:lastRenderedPageBreak/>
        <w:t xml:space="preserve">Data from the 2006-2010, 2011-2013, 2013-2015, and 2015-2017 NSFG cycles were analyzed among </w:t>
      </w:r>
      <w:r w:rsidR="0092070C" w:rsidRPr="0074745C">
        <w:rPr>
          <w:rFonts w:cstheme="minorHAnsi"/>
        </w:rPr>
        <w:t>sexually experienced</w:t>
      </w:r>
      <w:r w:rsidRPr="0074745C">
        <w:rPr>
          <w:rFonts w:cstheme="minorHAnsi"/>
        </w:rPr>
        <w:t xml:space="preserve"> females aged 18-44 years. In NSFG, respondents are defined as being sexually-experienced if they answered </w:t>
      </w:r>
      <w:r w:rsidRPr="0074745C">
        <w:rPr>
          <w:rFonts w:cstheme="minorHAnsi"/>
          <w:color w:val="000000"/>
        </w:rPr>
        <w:t>“Yes” to either of two questions: “</w:t>
      </w:r>
      <w:r w:rsidRPr="0074745C">
        <w:rPr>
          <w:rFonts w:cstheme="minorHAnsi"/>
        </w:rPr>
        <w:t>At any time in your life, have you ever had sexual intercourse with a man, that is, made love, had sex, or gone all the way</w:t>
      </w:r>
      <w:r w:rsidRPr="0074745C">
        <w:rPr>
          <w:rFonts w:cstheme="minorHAnsi"/>
          <w:color w:val="000000"/>
        </w:rPr>
        <w:t>?” and “</w:t>
      </w:r>
      <w:r w:rsidRPr="0074745C">
        <w:rPr>
          <w:rFonts w:cstheme="minorHAnsi"/>
        </w:rPr>
        <w:t xml:space="preserve">Have you ever had any sexual experience of any kind with another female?” Those females answering “Yes” to “Have you ever been treated for an infection in your fallopian tubes, womb, or ovaries, also called a pelvic infection, pelvic inflammatory disease, or </w:t>
      </w:r>
      <w:proofErr w:type="gramStart"/>
      <w:r w:rsidR="00E006F6" w:rsidRPr="0074745C">
        <w:rPr>
          <w:rFonts w:cstheme="minorHAnsi"/>
        </w:rPr>
        <w:t>PID?“</w:t>
      </w:r>
      <w:proofErr w:type="gramEnd"/>
      <w:r w:rsidRPr="0074745C">
        <w:rPr>
          <w:rFonts w:cstheme="minorHAnsi"/>
        </w:rPr>
        <w:t xml:space="preserve"> were defined as having a self-reported history of PID. The prevalence of a self-reported history of PID was evaluated by age and R/E. Age was categorized as: 18-24, 25-34, and 35-44 years; R/E was categorized as Black, non-Hispanic, White, non-Hispanic, and Hispanic. Analyses were performed using SAS-callable SUDAAN survey procedures and were weighted to represent the </w:t>
      </w:r>
      <w:r w:rsidRPr="0074745C">
        <w:rPr>
          <w:rFonts w:cstheme="minorHAnsi"/>
          <w:color w:val="000000"/>
        </w:rPr>
        <w:t>noninstitution</w:t>
      </w:r>
      <w:r w:rsidRPr="0074745C">
        <w:rPr>
          <w:rFonts w:cstheme="minorHAnsi"/>
          <w:color w:val="000000"/>
        </w:rPr>
        <w:softHyphen/>
        <w:t>alized US female civilian population</w:t>
      </w:r>
      <w:r w:rsidRPr="0074745C">
        <w:rPr>
          <w:rFonts w:cstheme="minorHAnsi"/>
        </w:rPr>
        <w:t>.</w:t>
      </w:r>
      <w:r w:rsidR="003A3037">
        <w:rPr>
          <w:rFonts w:cstheme="minorHAnsi"/>
        </w:rPr>
        <w:t xml:space="preserve"> </w:t>
      </w:r>
      <w:r w:rsidR="003A3037" w:rsidRPr="001444C4">
        <w:rPr>
          <w:rFonts w:cs="Adobe Garamond Pro"/>
          <w:color w:val="000000"/>
        </w:rPr>
        <w:t xml:space="preserve">Population counts were estimated by </w:t>
      </w:r>
      <w:r w:rsidR="003A3037">
        <w:rPr>
          <w:rFonts w:cs="Adobe Garamond Pro"/>
          <w:color w:val="000000"/>
        </w:rPr>
        <w:t>multiplying the calculated prevalence</w:t>
      </w:r>
      <w:r w:rsidR="003A3037" w:rsidRPr="001444C4">
        <w:rPr>
          <w:rFonts w:cs="Adobe Garamond Pro"/>
          <w:color w:val="000000"/>
        </w:rPr>
        <w:t xml:space="preserve"> estimates by the American Community Survey </w:t>
      </w:r>
      <w:r w:rsidR="003A3037">
        <w:rPr>
          <w:rFonts w:cs="Adobe Garamond Pro"/>
          <w:color w:val="000000"/>
        </w:rPr>
        <w:t>noninstitutionalized civilian</w:t>
      </w:r>
      <w:r w:rsidR="003A3037" w:rsidRPr="001444C4">
        <w:rPr>
          <w:rFonts w:cs="Adobe Garamond Pro"/>
          <w:color w:val="000000"/>
        </w:rPr>
        <w:t xml:space="preserve"> population estimates for 201</w:t>
      </w:r>
      <w:r w:rsidR="003A3037">
        <w:rPr>
          <w:rFonts w:cs="Adobe Garamond Pro"/>
          <w:color w:val="000000"/>
        </w:rPr>
        <w:t>5</w:t>
      </w:r>
      <w:r w:rsidR="00237BDE">
        <w:rPr>
          <w:rFonts w:cs="Adobe Garamond Pro"/>
          <w:color w:val="000000"/>
        </w:rPr>
        <w:t xml:space="preserve"> [1]</w:t>
      </w:r>
      <w:r w:rsidR="003A3037" w:rsidRPr="001444C4">
        <w:rPr>
          <w:rFonts w:cs="Adobe Garamond Pro"/>
          <w:color w:val="000000"/>
        </w:rPr>
        <w:t xml:space="preserve">. </w:t>
      </w:r>
      <w:r w:rsidRPr="0074745C">
        <w:rPr>
          <w:rFonts w:cstheme="minorHAnsi"/>
        </w:rPr>
        <w:t xml:space="preserve"> More information on NSFG can be found at: </w:t>
      </w:r>
      <w:hyperlink r:id="rId9" w:history="1">
        <w:r w:rsidRPr="0074745C">
          <w:rPr>
            <w:rStyle w:val="Hyperlink"/>
            <w:rFonts w:cstheme="minorHAnsi"/>
          </w:rPr>
          <w:t>https://www.cdc.gov/nchs/nsfg/index.htm</w:t>
        </w:r>
      </w:hyperlink>
      <w:r w:rsidRPr="0074745C">
        <w:rPr>
          <w:rFonts w:cstheme="minorHAnsi"/>
        </w:rPr>
        <w:t>.</w:t>
      </w:r>
    </w:p>
    <w:p w14:paraId="2083DF68" w14:textId="77777777" w:rsidR="006E0A6F" w:rsidRPr="0074745C" w:rsidRDefault="006E0A6F" w:rsidP="00A845A2">
      <w:pPr>
        <w:spacing w:after="0" w:line="480" w:lineRule="auto"/>
        <w:rPr>
          <w:rFonts w:cstheme="minorHAnsi"/>
          <w:i/>
          <w:color w:val="000000"/>
          <w:u w:val="single"/>
        </w:rPr>
      </w:pPr>
    </w:p>
    <w:p w14:paraId="7E1E4C67" w14:textId="43ED0BC0" w:rsidR="006E0A6F" w:rsidRPr="0074745C" w:rsidRDefault="0092070C" w:rsidP="00A845A2">
      <w:pPr>
        <w:spacing w:after="0" w:line="480" w:lineRule="auto"/>
        <w:rPr>
          <w:rFonts w:cstheme="minorHAnsi"/>
          <w:b/>
          <w:i/>
          <w:color w:val="000000"/>
          <w:u w:val="single"/>
        </w:rPr>
      </w:pPr>
      <w:r w:rsidRPr="0074745C">
        <w:rPr>
          <w:rFonts w:cstheme="minorHAnsi"/>
          <w:b/>
          <w:i/>
          <w:color w:val="000000"/>
          <w:u w:val="single"/>
        </w:rPr>
        <w:t>Nationally Representative</w:t>
      </w:r>
      <w:r w:rsidR="006E0A6F" w:rsidRPr="0074745C">
        <w:rPr>
          <w:rFonts w:cstheme="minorHAnsi"/>
          <w:b/>
          <w:i/>
          <w:color w:val="000000"/>
          <w:u w:val="single"/>
        </w:rPr>
        <w:t xml:space="preserve"> Emergency Department Visit Datasets</w:t>
      </w:r>
    </w:p>
    <w:p w14:paraId="6B661163" w14:textId="0F92EB63" w:rsidR="006E0A6F" w:rsidRPr="0074745C" w:rsidRDefault="006E0A6F" w:rsidP="00A845A2">
      <w:pPr>
        <w:autoSpaceDE w:val="0"/>
        <w:autoSpaceDN w:val="0"/>
        <w:adjustRightInd w:val="0"/>
        <w:spacing w:after="0" w:line="480" w:lineRule="auto"/>
        <w:ind w:firstLine="360"/>
        <w:rPr>
          <w:rFonts w:cstheme="minorHAnsi"/>
        </w:rPr>
      </w:pPr>
      <w:r w:rsidRPr="0074745C">
        <w:rPr>
          <w:rFonts w:cstheme="minorHAnsi"/>
          <w:color w:val="000000"/>
        </w:rPr>
        <w:t>The Healthcare Utilization Project Nationwide Emergency Department Sample (</w:t>
      </w:r>
      <w:r w:rsidRPr="0074745C">
        <w:rPr>
          <w:rFonts w:cstheme="minorHAnsi"/>
        </w:rPr>
        <w:t xml:space="preserve">HCUP NEDS) is the largest all-payer </w:t>
      </w:r>
      <w:r w:rsidR="0092070C" w:rsidRPr="0074745C">
        <w:rPr>
          <w:rFonts w:cstheme="minorHAnsi"/>
        </w:rPr>
        <w:t>publicly available</w:t>
      </w:r>
      <w:r w:rsidRPr="0074745C">
        <w:rPr>
          <w:rFonts w:cstheme="minorHAnsi"/>
        </w:rPr>
        <w:t xml:space="preserve"> database of emergency department (ED) visits in the United States and includes a stratified sample of US </w:t>
      </w:r>
      <w:r w:rsidR="00E006F6" w:rsidRPr="0074745C">
        <w:rPr>
          <w:rFonts w:cstheme="minorHAnsi"/>
        </w:rPr>
        <w:t>hospital owned</w:t>
      </w:r>
      <w:r w:rsidRPr="0074745C">
        <w:rPr>
          <w:rFonts w:cstheme="minorHAnsi"/>
        </w:rPr>
        <w:t xml:space="preserve"> </w:t>
      </w:r>
      <w:proofErr w:type="spellStart"/>
      <w:r w:rsidRPr="0074745C">
        <w:rPr>
          <w:rFonts w:cstheme="minorHAnsi"/>
        </w:rPr>
        <w:t>EDs.</w:t>
      </w:r>
      <w:proofErr w:type="spellEnd"/>
      <w:r w:rsidRPr="0074745C">
        <w:rPr>
          <w:rFonts w:cstheme="minorHAnsi"/>
        </w:rPr>
        <w:t xml:space="preserve"> ED visits with an International Classification of Diseases, Clinical Modification, ninth or tenth revisions (ICD-9-CM, ICD-10-CM) diagnosis code indicating a diagnosed acute infection or inflammatory disease of the upper female genital tract in any of 15 (2006-2013) to 30 (2014-2016) diagnostic code fields were included in these analyses among females aged 15-44 years during 2006-2016 (</w:t>
      </w:r>
      <w:r w:rsidR="00E006F6">
        <w:rPr>
          <w:rFonts w:cstheme="minorHAnsi"/>
          <w:b/>
        </w:rPr>
        <w:t xml:space="preserve">Supplemental </w:t>
      </w:r>
      <w:r w:rsidRPr="0074745C">
        <w:rPr>
          <w:rFonts w:cstheme="minorHAnsi"/>
          <w:b/>
        </w:rPr>
        <w:t>Table</w:t>
      </w:r>
      <w:r w:rsidR="00E006F6">
        <w:rPr>
          <w:rFonts w:cstheme="minorHAnsi"/>
          <w:b/>
        </w:rPr>
        <w:t xml:space="preserve"> 2</w:t>
      </w:r>
      <w:r w:rsidRPr="0074745C">
        <w:rPr>
          <w:rFonts w:cstheme="minorHAnsi"/>
        </w:rPr>
        <w:t>)</w:t>
      </w:r>
      <w:r w:rsidR="00237BDE">
        <w:rPr>
          <w:rFonts w:cstheme="minorHAnsi"/>
        </w:rPr>
        <w:t xml:space="preserve"> [2-7]</w:t>
      </w:r>
      <w:r w:rsidRPr="0074745C">
        <w:rPr>
          <w:rFonts w:cstheme="minorHAnsi"/>
        </w:rPr>
        <w:t xml:space="preserve">. The number of ED visits due to PID was evaluated per year by age and region. Age was categorized as: 15-24, 25-34, and 35-44 years; </w:t>
      </w:r>
      <w:r w:rsidRPr="0074745C">
        <w:rPr>
          <w:rFonts w:cstheme="minorHAnsi"/>
        </w:rPr>
        <w:lastRenderedPageBreak/>
        <w:t xml:space="preserve">region was categorized as: Midwest, Northeast, South, and West. </w:t>
      </w:r>
      <w:r w:rsidRPr="0074745C">
        <w:rPr>
          <w:rFonts w:cstheme="minorHAnsi"/>
          <w:color w:val="000000"/>
        </w:rPr>
        <w:t xml:space="preserve">It is possible for a patient to be included more than once if they had ≥1 ED visit for acute PID during the study period. Person-based analyses were not possible due to the lack of unique patient identifiers. </w:t>
      </w:r>
      <w:r w:rsidRPr="0074745C">
        <w:rPr>
          <w:rFonts w:cstheme="minorHAnsi"/>
        </w:rPr>
        <w:t xml:space="preserve">Analyses were performed using SAS-callable SUDAAN survey procedures and were weighted to represent all ED visits due to PID nationwide during each year. More information on the HCUP NEDS database can be found at: </w:t>
      </w:r>
      <w:hyperlink r:id="rId10" w:history="1">
        <w:r w:rsidRPr="0074745C">
          <w:rPr>
            <w:rStyle w:val="Hyperlink"/>
            <w:rFonts w:cstheme="minorHAnsi"/>
          </w:rPr>
          <w:t>https://www.hcup-us.ahrq.gov/db/nation/neds/nedsdbdocumentation.jsp</w:t>
        </w:r>
      </w:hyperlink>
      <w:r w:rsidRPr="0074745C">
        <w:rPr>
          <w:rFonts w:cstheme="minorHAnsi"/>
        </w:rPr>
        <w:t xml:space="preserve">. </w:t>
      </w:r>
    </w:p>
    <w:p w14:paraId="45B5FA7A" w14:textId="34BCA718" w:rsidR="006E0A6F" w:rsidRPr="0074745C" w:rsidRDefault="006E0A6F" w:rsidP="00A845A2">
      <w:pPr>
        <w:spacing w:after="0" w:line="480" w:lineRule="auto"/>
        <w:ind w:firstLine="360"/>
        <w:rPr>
          <w:rFonts w:cstheme="minorHAnsi"/>
          <w:color w:val="000000"/>
        </w:rPr>
      </w:pPr>
      <w:r w:rsidRPr="0074745C">
        <w:rPr>
          <w:rFonts w:cstheme="minorHAnsi"/>
          <w:color w:val="000000"/>
        </w:rPr>
        <w:t>The National Hospital Ambulatory Medical Care Survey (</w:t>
      </w:r>
      <w:r w:rsidRPr="0074745C">
        <w:rPr>
          <w:rFonts w:cstheme="minorHAnsi"/>
        </w:rPr>
        <w:t xml:space="preserve">NHAMCS) is a </w:t>
      </w:r>
      <w:proofErr w:type="gramStart"/>
      <w:r w:rsidRPr="0074745C">
        <w:rPr>
          <w:rFonts w:cstheme="minorHAnsi"/>
        </w:rPr>
        <w:t>publicly-available</w:t>
      </w:r>
      <w:proofErr w:type="gramEnd"/>
      <w:r w:rsidRPr="0074745C">
        <w:rPr>
          <w:rFonts w:cstheme="minorHAnsi"/>
        </w:rPr>
        <w:t>, national probability sample of visits to EDs, outpatient departments, and ambulatory surgery centers. ED visits were the focus of these analyses, and as such, we used the ED component of this survey (NHAMCS-ED). ICD-9-CM diagnosis codes were used through survey years 2006-2015 to identify ED visits indicating an acute PID diagnosis in any of three (2006-2013) to five (2014-2015) diagnostic code fields among females aged 15-44 years (</w:t>
      </w:r>
      <w:r w:rsidR="00E006F6">
        <w:rPr>
          <w:rFonts w:cstheme="minorHAnsi"/>
          <w:b/>
        </w:rPr>
        <w:t xml:space="preserve">Supplemental </w:t>
      </w:r>
      <w:r w:rsidR="00E006F6" w:rsidRPr="0074745C">
        <w:rPr>
          <w:rFonts w:cstheme="minorHAnsi"/>
          <w:b/>
        </w:rPr>
        <w:t>Table</w:t>
      </w:r>
      <w:r w:rsidR="00E006F6">
        <w:rPr>
          <w:rFonts w:cstheme="minorHAnsi"/>
          <w:b/>
        </w:rPr>
        <w:t xml:space="preserve"> 2</w:t>
      </w:r>
      <w:r w:rsidRPr="0074745C">
        <w:rPr>
          <w:rFonts w:cstheme="minorHAnsi"/>
        </w:rPr>
        <w:t>)</w:t>
      </w:r>
      <w:r w:rsidR="00237BDE">
        <w:rPr>
          <w:rFonts w:cstheme="minorHAnsi"/>
        </w:rPr>
        <w:t xml:space="preserve"> [2-7]</w:t>
      </w:r>
      <w:r w:rsidRPr="0074745C">
        <w:rPr>
          <w:rFonts w:cstheme="minorHAnsi"/>
        </w:rPr>
        <w:t>. ICD-10-CM codes were not used in 2015 NHAMCS data since sampling was conducting prior to ICD-10-CM implementation in October 2015. Due to sample size constraints, covariate-stratified analyses, including by patient demographics, were not possible. Additionally, due to the with-replacement sampling design, i</w:t>
      </w:r>
      <w:r w:rsidRPr="0074745C">
        <w:rPr>
          <w:rFonts w:cstheme="minorHAnsi"/>
          <w:color w:val="000000"/>
        </w:rPr>
        <w:t xml:space="preserve">t is possible for a patient to be included more than once if they had ≥1 ED visit for acute PID within the sampling time frame. </w:t>
      </w:r>
      <w:bookmarkStart w:id="1" w:name="_Hlk30507379"/>
      <w:r w:rsidRPr="0074745C">
        <w:rPr>
          <w:rFonts w:cstheme="minorHAnsi"/>
        </w:rPr>
        <w:t>Analyses were performed using SAS-callable SUDAAN survey procedures and were weighted to represent all ED visits due to PID nationwide during each year</w:t>
      </w:r>
      <w:bookmarkEnd w:id="1"/>
      <w:r w:rsidRPr="0074745C">
        <w:rPr>
          <w:rFonts w:cstheme="minorHAnsi"/>
        </w:rPr>
        <w:t xml:space="preserve">. </w:t>
      </w:r>
      <w:r w:rsidRPr="0074745C">
        <w:rPr>
          <w:rFonts w:cstheme="minorHAnsi"/>
          <w:color w:val="000000"/>
        </w:rPr>
        <w:t xml:space="preserve">More information on NHAMCS can be found at: </w:t>
      </w:r>
      <w:hyperlink r:id="rId11" w:history="1">
        <w:r w:rsidRPr="0074745C">
          <w:rPr>
            <w:rStyle w:val="Hyperlink"/>
            <w:rFonts w:cstheme="minorHAnsi"/>
          </w:rPr>
          <w:t>https://www.cdc.gov/nchs/ahcd/index.htm</w:t>
        </w:r>
      </w:hyperlink>
      <w:r w:rsidRPr="0074745C">
        <w:rPr>
          <w:rStyle w:val="Hyperlink"/>
          <w:rFonts w:cstheme="minorHAnsi"/>
        </w:rPr>
        <w:t xml:space="preserve">. </w:t>
      </w:r>
    </w:p>
    <w:p w14:paraId="7156E95E" w14:textId="77777777" w:rsidR="006E0A6F" w:rsidRPr="0074745C" w:rsidRDefault="006E0A6F" w:rsidP="00A845A2">
      <w:pPr>
        <w:spacing w:after="0" w:line="480" w:lineRule="auto"/>
        <w:rPr>
          <w:rFonts w:cstheme="minorHAnsi"/>
          <w:color w:val="000000"/>
        </w:rPr>
      </w:pPr>
    </w:p>
    <w:p w14:paraId="2E43AD31" w14:textId="3CA9CD47" w:rsidR="006E0A6F" w:rsidRPr="0074745C" w:rsidRDefault="0092070C" w:rsidP="00A845A2">
      <w:pPr>
        <w:spacing w:after="0" w:line="480" w:lineRule="auto"/>
        <w:rPr>
          <w:rFonts w:cstheme="minorHAnsi"/>
          <w:b/>
          <w:i/>
          <w:color w:val="000000"/>
          <w:u w:val="single"/>
        </w:rPr>
      </w:pPr>
      <w:r w:rsidRPr="0074745C">
        <w:rPr>
          <w:rFonts w:cstheme="minorHAnsi"/>
          <w:b/>
          <w:i/>
          <w:color w:val="000000"/>
          <w:u w:val="single"/>
        </w:rPr>
        <w:t>Nationally Representative</w:t>
      </w:r>
      <w:r w:rsidR="006E0A6F" w:rsidRPr="0074745C">
        <w:rPr>
          <w:rFonts w:cstheme="minorHAnsi"/>
          <w:b/>
          <w:i/>
          <w:color w:val="000000"/>
          <w:u w:val="single"/>
        </w:rPr>
        <w:t xml:space="preserve"> Physician Office Visit Datasets</w:t>
      </w:r>
    </w:p>
    <w:p w14:paraId="7557F5F5" w14:textId="0155A0B5" w:rsidR="006E0A6F" w:rsidRPr="0074745C" w:rsidRDefault="006E0A6F" w:rsidP="00A845A2">
      <w:pPr>
        <w:spacing w:after="0" w:line="480" w:lineRule="auto"/>
        <w:ind w:firstLine="360"/>
        <w:rPr>
          <w:rFonts w:cstheme="minorHAnsi"/>
        </w:rPr>
      </w:pPr>
      <w:r w:rsidRPr="0074745C">
        <w:rPr>
          <w:rFonts w:cstheme="minorHAnsi"/>
        </w:rPr>
        <w:t xml:space="preserve">The </w:t>
      </w:r>
      <w:r w:rsidRPr="0074745C">
        <w:rPr>
          <w:rFonts w:cstheme="minorHAnsi"/>
          <w:color w:val="000000"/>
        </w:rPr>
        <w:t>National Ambulatory Medical Care Survey (</w:t>
      </w:r>
      <w:r w:rsidRPr="0074745C">
        <w:rPr>
          <w:rFonts w:cstheme="minorHAnsi"/>
        </w:rPr>
        <w:t xml:space="preserve">NAMCS) is a </w:t>
      </w:r>
      <w:r w:rsidR="0092070C" w:rsidRPr="0074745C">
        <w:rPr>
          <w:rFonts w:cstheme="minorHAnsi"/>
        </w:rPr>
        <w:t>publicly available</w:t>
      </w:r>
      <w:r w:rsidRPr="0074745C">
        <w:rPr>
          <w:rFonts w:cstheme="minorHAnsi"/>
        </w:rPr>
        <w:t>, national probability sample of visits to non-</w:t>
      </w:r>
      <w:r w:rsidR="00E006F6" w:rsidRPr="0074745C">
        <w:rPr>
          <w:rFonts w:cstheme="minorHAnsi"/>
        </w:rPr>
        <w:t>federally employed</w:t>
      </w:r>
      <w:r w:rsidRPr="0074745C">
        <w:rPr>
          <w:rFonts w:cstheme="minorHAnsi"/>
        </w:rPr>
        <w:t xml:space="preserve">, office-based physicians in the US. This sample excludes physicians practicing in hospitals, EDs, and federally funded clinics, such as federally qualified health </w:t>
      </w:r>
      <w:r w:rsidRPr="0074745C">
        <w:rPr>
          <w:rFonts w:cstheme="minorHAnsi"/>
        </w:rPr>
        <w:lastRenderedPageBreak/>
        <w:t>centers and offices that serve primarily the US veteran population. ICD-9-CM diagnosis codes were used to identify physician office visits indicating an acute PID diagnosis in any of three (2006-2013) to five (2014-2015) diagnostic code fields (</w:t>
      </w:r>
      <w:r w:rsidR="00E006F6">
        <w:rPr>
          <w:rFonts w:cstheme="minorHAnsi"/>
          <w:b/>
        </w:rPr>
        <w:t xml:space="preserve">Supplemental </w:t>
      </w:r>
      <w:r w:rsidR="00E006F6" w:rsidRPr="0074745C">
        <w:rPr>
          <w:rFonts w:cstheme="minorHAnsi"/>
          <w:b/>
        </w:rPr>
        <w:t>Table</w:t>
      </w:r>
      <w:r w:rsidR="00E006F6">
        <w:rPr>
          <w:rFonts w:cstheme="minorHAnsi"/>
          <w:b/>
        </w:rPr>
        <w:t xml:space="preserve"> 2</w:t>
      </w:r>
      <w:r w:rsidRPr="0074745C">
        <w:rPr>
          <w:rFonts w:cstheme="minorHAnsi"/>
        </w:rPr>
        <w:t>)</w:t>
      </w:r>
      <w:r w:rsidR="00237BDE">
        <w:rPr>
          <w:rFonts w:cstheme="minorHAnsi"/>
        </w:rPr>
        <w:t xml:space="preserve"> [2-7]</w:t>
      </w:r>
      <w:r w:rsidRPr="0074745C">
        <w:rPr>
          <w:rFonts w:cstheme="minorHAnsi"/>
        </w:rPr>
        <w:t xml:space="preserve">. ICD-10-CM codes were not used in 2015 NAMCS data since sampling was conducted prior to ICD-10-CM implementation in October 2015. </w:t>
      </w:r>
      <w:bookmarkStart w:id="2" w:name="_Hlk30507412"/>
      <w:r w:rsidRPr="0074745C">
        <w:rPr>
          <w:rFonts w:cstheme="minorHAnsi"/>
        </w:rPr>
        <w:t>Analyses were performed using SAS-callable SUDAAN survey procedures and were weighted to represent all physician office visits due to PID nationwide</w:t>
      </w:r>
      <w:bookmarkEnd w:id="2"/>
      <w:r w:rsidRPr="0074745C">
        <w:rPr>
          <w:rFonts w:cstheme="minorHAnsi"/>
        </w:rPr>
        <w:t>. Due to sample size constraints, neither trend nor covariate analyses were possible. Instead, we combined ten years of data (2006-2015) to produce a period estimate. We then divided the weight by the total number of years in the study period (n=10) to calculate the average annual number of physician office visits with an acute PID diagnosis for the period during 2006-2015</w:t>
      </w:r>
      <w:r w:rsidR="00237BDE">
        <w:rPr>
          <w:rFonts w:cstheme="minorHAnsi"/>
        </w:rPr>
        <w:t xml:space="preserve"> [8]</w:t>
      </w:r>
      <w:r w:rsidRPr="0074745C">
        <w:rPr>
          <w:rFonts w:cstheme="minorHAnsi"/>
        </w:rPr>
        <w:t xml:space="preserve">. More information on NAMCS can be found at: </w:t>
      </w:r>
      <w:hyperlink r:id="rId12" w:history="1">
        <w:r w:rsidRPr="0074745C">
          <w:rPr>
            <w:rStyle w:val="Hyperlink"/>
            <w:rFonts w:cstheme="minorHAnsi"/>
          </w:rPr>
          <w:t>https://www.cdc.gov/nchs/ahcd/index.htm</w:t>
        </w:r>
      </w:hyperlink>
      <w:r w:rsidRPr="0074745C">
        <w:rPr>
          <w:rFonts w:cstheme="minorHAnsi"/>
        </w:rPr>
        <w:t>.</w:t>
      </w:r>
    </w:p>
    <w:p w14:paraId="4A83AAF2" w14:textId="260DADB4" w:rsidR="006E0A6F" w:rsidRPr="0074745C" w:rsidRDefault="006E0A6F" w:rsidP="00A845A2">
      <w:pPr>
        <w:spacing w:after="0" w:line="480" w:lineRule="auto"/>
        <w:ind w:firstLine="360"/>
        <w:rPr>
          <w:rFonts w:cstheme="minorHAnsi"/>
        </w:rPr>
      </w:pPr>
      <w:r w:rsidRPr="0074745C">
        <w:rPr>
          <w:rFonts w:cstheme="minorHAnsi"/>
        </w:rPr>
        <w:t xml:space="preserve">The </w:t>
      </w:r>
      <w:r w:rsidRPr="0074745C">
        <w:rPr>
          <w:rFonts w:cstheme="minorHAnsi"/>
          <w:color w:val="000000"/>
        </w:rPr>
        <w:t>National Disease Therapeutic Index (</w:t>
      </w:r>
      <w:r w:rsidRPr="0074745C">
        <w:rPr>
          <w:rFonts w:cstheme="minorHAnsi"/>
        </w:rPr>
        <w:t>NDTI) is a commercial database developed and maintained by IQVIA based on a sample of private physicians in the United States using a two-stage random stratified cluster design. Those physicians report on all patient contacts for two consecutive workdays each quarter and the data are then weighted to estimate all patient contacts for all workdays for the universe of office-based physicians in private practice in the United States. ICD-9-CM/ICD-10-CM diagnosis codes were used to identify initial, non-post-operative office visits where PID was diagnosed during 2006-2016 among females aged 15-44 years</w:t>
      </w:r>
      <w:r w:rsidR="00237BDE">
        <w:rPr>
          <w:rFonts w:cstheme="minorHAnsi"/>
        </w:rPr>
        <w:t xml:space="preserve"> [2-6]</w:t>
      </w:r>
      <w:r w:rsidRPr="0074745C">
        <w:rPr>
          <w:rFonts w:cstheme="minorHAnsi"/>
        </w:rPr>
        <w:t xml:space="preserve">. The ICD-9-CM codes used by NDTI to identify PID office visits was slightly different than those codes used to identify PID in other data sources (614.0, 614.1, 614.2, 614.4, 614.9, 615.9, 628.2). Given the proprietary nature of the NDTI data, the authors had access only to aggregate estimates of the number of PID visits per year and could not conduct additional analyses stratified by covariates. More information about NDTI data can be obtained by contacting IQVIA at: </w:t>
      </w:r>
      <w:hyperlink r:id="rId13" w:history="1">
        <w:r w:rsidRPr="0074745C">
          <w:rPr>
            <w:rStyle w:val="Hyperlink"/>
            <w:rFonts w:cstheme="minorHAnsi"/>
          </w:rPr>
          <w:t>https://www.iqvia.com/contact/sf</w:t>
        </w:r>
      </w:hyperlink>
      <w:r w:rsidRPr="0074745C">
        <w:rPr>
          <w:rFonts w:cstheme="minorHAnsi"/>
        </w:rPr>
        <w:t xml:space="preserve">. </w:t>
      </w:r>
    </w:p>
    <w:p w14:paraId="2C1FC6E0" w14:textId="77777777" w:rsidR="006E0A6F" w:rsidRPr="0074745C" w:rsidRDefault="006E0A6F" w:rsidP="00A845A2">
      <w:pPr>
        <w:spacing w:after="0" w:line="480" w:lineRule="auto"/>
        <w:rPr>
          <w:rFonts w:cstheme="minorHAnsi"/>
          <w:i/>
          <w:color w:val="000000"/>
          <w:u w:val="single"/>
        </w:rPr>
      </w:pPr>
    </w:p>
    <w:p w14:paraId="5020D895" w14:textId="1D8BB739" w:rsidR="006E0A6F" w:rsidRPr="0074745C" w:rsidRDefault="006E0A6F" w:rsidP="00A845A2">
      <w:pPr>
        <w:spacing w:after="0" w:line="480" w:lineRule="auto"/>
        <w:rPr>
          <w:rFonts w:cstheme="minorHAnsi"/>
          <w:b/>
          <w:i/>
          <w:color w:val="000000"/>
          <w:u w:val="single"/>
        </w:rPr>
      </w:pPr>
      <w:r w:rsidRPr="0074745C">
        <w:rPr>
          <w:rFonts w:cstheme="minorHAnsi"/>
          <w:b/>
          <w:i/>
          <w:color w:val="000000"/>
          <w:u w:val="single"/>
        </w:rPr>
        <w:lastRenderedPageBreak/>
        <w:t>Convenience Samples of Specific Populations</w:t>
      </w:r>
    </w:p>
    <w:p w14:paraId="17219C88" w14:textId="554055BB" w:rsidR="006E0A6F" w:rsidRPr="0074745C" w:rsidRDefault="006E0A6F" w:rsidP="00A845A2">
      <w:pPr>
        <w:spacing w:after="0" w:line="480" w:lineRule="auto"/>
        <w:ind w:firstLine="360"/>
        <w:rPr>
          <w:rFonts w:cstheme="minorHAnsi"/>
        </w:rPr>
      </w:pPr>
      <w:proofErr w:type="spellStart"/>
      <w:r w:rsidRPr="0074745C">
        <w:rPr>
          <w:rFonts w:cstheme="minorHAnsi"/>
        </w:rPr>
        <w:t>MarketScan</w:t>
      </w:r>
      <w:proofErr w:type="spellEnd"/>
      <w:r w:rsidRPr="0074745C">
        <w:rPr>
          <w:rFonts w:cstheme="minorHAnsi"/>
        </w:rPr>
        <w:t xml:space="preserve"> is a large convenience sample of </w:t>
      </w:r>
      <w:r w:rsidR="00E006F6" w:rsidRPr="0074745C">
        <w:rPr>
          <w:rFonts w:cstheme="minorHAnsi"/>
        </w:rPr>
        <w:t>commercially insured</w:t>
      </w:r>
      <w:r w:rsidRPr="0074745C">
        <w:rPr>
          <w:rFonts w:cstheme="minorHAnsi"/>
        </w:rPr>
        <w:t xml:space="preserve"> persons in the United States containing service-level claims for inpatient and outpatient services, as well as outpatient prescription drugs. ICD-9-CM and ICD-10-CM diagnosis codes were used to identify inpatient, outpatient, or ED claims indicating an acute PID diagnosis in any of two (2006-2008) to four (2009-2016) diagnostic code fields among commercially-insured females aged 15-44 years during 2006-2016 (</w:t>
      </w:r>
      <w:r w:rsidR="00E006F6">
        <w:rPr>
          <w:rFonts w:cstheme="minorHAnsi"/>
          <w:b/>
        </w:rPr>
        <w:t xml:space="preserve">Supplemental </w:t>
      </w:r>
      <w:r w:rsidR="00E006F6" w:rsidRPr="0074745C">
        <w:rPr>
          <w:rFonts w:cstheme="minorHAnsi"/>
          <w:b/>
        </w:rPr>
        <w:t>Table</w:t>
      </w:r>
      <w:r w:rsidR="00E006F6">
        <w:rPr>
          <w:rFonts w:cstheme="minorHAnsi"/>
          <w:b/>
        </w:rPr>
        <w:t xml:space="preserve"> 2</w:t>
      </w:r>
      <w:r w:rsidRPr="0074745C">
        <w:rPr>
          <w:rFonts w:cstheme="minorHAnsi"/>
        </w:rPr>
        <w:t>)</w:t>
      </w:r>
      <w:r w:rsidR="00237BDE">
        <w:rPr>
          <w:rFonts w:cstheme="minorHAnsi"/>
        </w:rPr>
        <w:t xml:space="preserve"> [2-7]</w:t>
      </w:r>
      <w:r w:rsidRPr="0074745C">
        <w:rPr>
          <w:rFonts w:cstheme="minorHAnsi"/>
        </w:rPr>
        <w:t xml:space="preserve">. The rate of PID diagnoses per 100,000 </w:t>
      </w:r>
      <w:proofErr w:type="gramStart"/>
      <w:r w:rsidRPr="0074745C">
        <w:rPr>
          <w:rFonts w:cstheme="minorHAnsi"/>
        </w:rPr>
        <w:t>commercially-insured</w:t>
      </w:r>
      <w:proofErr w:type="gramEnd"/>
      <w:r w:rsidRPr="0074745C">
        <w:rPr>
          <w:rFonts w:cstheme="minorHAnsi"/>
        </w:rPr>
        <w:t xml:space="preserve"> women was calculated as the number of females aged 15-44 years with a claim indicating an acute PID diagnosis divided by the total number of women covered by the commercial insurance plans contributing to </w:t>
      </w:r>
      <w:proofErr w:type="spellStart"/>
      <w:r w:rsidRPr="0074745C">
        <w:rPr>
          <w:rFonts w:cstheme="minorHAnsi"/>
        </w:rPr>
        <w:t>MarketScan</w:t>
      </w:r>
      <w:proofErr w:type="spellEnd"/>
      <w:r w:rsidRPr="0074745C">
        <w:rPr>
          <w:rFonts w:cstheme="minorHAnsi"/>
        </w:rPr>
        <w:t xml:space="preserve"> for that year. The rate was calculated overall, as well as by age group and region. Age was categorized as: 15-24, 25-34, and 35-44 years; region was categorized as Midwest, Northeast, South, and West. More information on the </w:t>
      </w:r>
      <w:proofErr w:type="spellStart"/>
      <w:r w:rsidRPr="0074745C">
        <w:rPr>
          <w:rFonts w:cstheme="minorHAnsi"/>
        </w:rPr>
        <w:t>MarketScan</w:t>
      </w:r>
      <w:proofErr w:type="spellEnd"/>
      <w:r w:rsidRPr="0074745C">
        <w:rPr>
          <w:rFonts w:cstheme="minorHAnsi"/>
        </w:rPr>
        <w:t xml:space="preserve"> database can be found at: </w:t>
      </w:r>
      <w:hyperlink r:id="rId14" w:history="1">
        <w:r w:rsidRPr="0074745C">
          <w:rPr>
            <w:rStyle w:val="Hyperlink"/>
            <w:rFonts w:cstheme="minorHAnsi"/>
          </w:rPr>
          <w:t>https://www.ibm.com/products/marketscan-research-databases</w:t>
        </w:r>
      </w:hyperlink>
      <w:r w:rsidRPr="0074745C">
        <w:rPr>
          <w:rFonts w:cstheme="minorHAnsi"/>
        </w:rPr>
        <w:t>.</w:t>
      </w:r>
    </w:p>
    <w:p w14:paraId="5F57BFF8" w14:textId="64AB1A17" w:rsidR="006E0A6F" w:rsidRPr="00DB367E" w:rsidRDefault="006E0A6F" w:rsidP="00DB367E">
      <w:pPr>
        <w:spacing w:after="0" w:line="480" w:lineRule="auto"/>
        <w:ind w:firstLine="360"/>
        <w:rPr>
          <w:rFonts w:cstheme="minorHAnsi"/>
        </w:rPr>
      </w:pPr>
      <w:bookmarkStart w:id="3" w:name="_Hlk29274427"/>
      <w:r w:rsidRPr="0074745C">
        <w:rPr>
          <w:rFonts w:cstheme="minorHAnsi"/>
        </w:rPr>
        <w:t>The STD Surveillance Network (</w:t>
      </w:r>
      <w:proofErr w:type="spellStart"/>
      <w:r w:rsidRPr="0074745C">
        <w:rPr>
          <w:rFonts w:cstheme="minorHAnsi"/>
        </w:rPr>
        <w:t>SSuN</w:t>
      </w:r>
      <w:proofErr w:type="spellEnd"/>
      <w:r w:rsidRPr="0074745C">
        <w:rPr>
          <w:rFonts w:cstheme="minorHAnsi"/>
        </w:rPr>
        <w:t>) is a facility-based sentinel surveillance program performed in 25 categorical STD clinics across the United States</w:t>
      </w:r>
      <w:bookmarkEnd w:id="3"/>
      <w:r w:rsidRPr="0074745C">
        <w:rPr>
          <w:rFonts w:cstheme="minorHAnsi"/>
        </w:rPr>
        <w:t xml:space="preserve">. Through the course of routine patient care, data from all participating STD clinics are collected on the full census of patients, including STD-related diagnoses and sequelae such as PID. </w:t>
      </w:r>
      <w:bookmarkEnd w:id="0"/>
      <w:r w:rsidRPr="0074745C">
        <w:rPr>
          <w:rFonts w:cstheme="minorHAnsi"/>
        </w:rPr>
        <w:t xml:space="preserve">Clinic visit records of female STD clinic attendees aged 15-44 were reviewed and those who were diagnosed with PID during the study period were identified. </w:t>
      </w:r>
      <w:r w:rsidRPr="0074745C" w:rsidDel="004B176A">
        <w:rPr>
          <w:rFonts w:cstheme="minorHAnsi"/>
        </w:rPr>
        <w:t>Ages were categorized as: 15-24, 25-34, and 35-44 years.</w:t>
      </w:r>
      <w:r w:rsidRPr="0074745C">
        <w:rPr>
          <w:rFonts w:cstheme="minorHAnsi"/>
        </w:rPr>
        <w:t xml:space="preserve"> The annual prevalence of PID was estimated using a random-effects meta-analysis model to account for the substantial diversity in patient demographic characteristics and PID prevalence across the </w:t>
      </w:r>
      <w:proofErr w:type="spellStart"/>
      <w:r w:rsidRPr="0074745C">
        <w:rPr>
          <w:rFonts w:cstheme="minorHAnsi"/>
        </w:rPr>
        <w:t>SSuN</w:t>
      </w:r>
      <w:proofErr w:type="spellEnd"/>
      <w:r w:rsidRPr="0074745C">
        <w:rPr>
          <w:rFonts w:cstheme="minorHAnsi"/>
        </w:rPr>
        <w:t xml:space="preserve"> jurisdictions. The random-effects model incorporates heterogeneity across the jurisdictions by allowing each jurisdiction to have a different true prevalence, which is assumed to have been sampled from a population of true </w:t>
      </w:r>
      <w:proofErr w:type="spellStart"/>
      <w:r w:rsidRPr="0074745C">
        <w:rPr>
          <w:rFonts w:cstheme="minorHAnsi"/>
        </w:rPr>
        <w:t>prevalences</w:t>
      </w:r>
      <w:proofErr w:type="spellEnd"/>
      <w:r w:rsidRPr="0074745C">
        <w:rPr>
          <w:rFonts w:cstheme="minorHAnsi"/>
        </w:rPr>
        <w:t xml:space="preserve">. The overall annual PID prevalence was calculated using the total number of females with a PID diagnosis in a year in a </w:t>
      </w:r>
      <w:r w:rsidRPr="0074745C">
        <w:rPr>
          <w:rFonts w:cstheme="minorHAnsi"/>
        </w:rPr>
        <w:lastRenderedPageBreak/>
        <w:t xml:space="preserve">jurisdiction divided by the total number of female attendees in that jurisdiction that year. Then, using the year and jurisdiction-specific estimates, we estimated the overall annual PID prevalence, using an inverse-variance weighted random effects model. Trends in the proportion of women diagnosed with PID (and 95% CIs) were assessed overall and by age group. The proportion of women diagnosed with PID tested for CT or GC ±14 days from PID diagnosis was also assessed.  More information on the </w:t>
      </w:r>
      <w:proofErr w:type="spellStart"/>
      <w:r w:rsidRPr="0074745C">
        <w:rPr>
          <w:rFonts w:cstheme="minorHAnsi"/>
        </w:rPr>
        <w:t>SSuN</w:t>
      </w:r>
      <w:proofErr w:type="spellEnd"/>
      <w:r w:rsidRPr="0074745C">
        <w:rPr>
          <w:rFonts w:cstheme="minorHAnsi"/>
        </w:rPr>
        <w:t xml:space="preserve"> project can be found at: </w:t>
      </w:r>
      <w:hyperlink r:id="rId15" w:history="1">
        <w:r w:rsidRPr="0074745C">
          <w:rPr>
            <w:rStyle w:val="Hyperlink"/>
            <w:rFonts w:cstheme="minorHAnsi"/>
          </w:rPr>
          <w:t>https://www.cdc.gov/std/ssun/default.htm</w:t>
        </w:r>
      </w:hyperlink>
      <w:r w:rsidRPr="0074745C">
        <w:rPr>
          <w:rFonts w:cstheme="minorHAnsi"/>
        </w:rPr>
        <w:t>.</w:t>
      </w:r>
      <w:r w:rsidRPr="0074745C">
        <w:rPr>
          <w:rFonts w:cstheme="minorHAnsi"/>
          <w:b/>
        </w:rPr>
        <w:br w:type="page"/>
      </w:r>
    </w:p>
    <w:p w14:paraId="30BF4C53" w14:textId="77777777" w:rsidR="00587794" w:rsidRPr="0074745C" w:rsidRDefault="00587794" w:rsidP="00A845A2">
      <w:pPr>
        <w:spacing w:after="0" w:line="480" w:lineRule="auto"/>
        <w:rPr>
          <w:rFonts w:cstheme="minorHAnsi"/>
          <w:b/>
          <w:u w:val="single"/>
        </w:rPr>
      </w:pPr>
      <w:r w:rsidRPr="0074745C">
        <w:rPr>
          <w:rFonts w:cstheme="minorHAnsi"/>
          <w:b/>
          <w:u w:val="single"/>
        </w:rPr>
        <w:lastRenderedPageBreak/>
        <w:t>References</w:t>
      </w:r>
    </w:p>
    <w:p w14:paraId="0386F6BA" w14:textId="5E70C3B3" w:rsidR="0083528B" w:rsidRDefault="0083528B" w:rsidP="00A845A2">
      <w:pPr>
        <w:pStyle w:val="ListParagraph"/>
        <w:numPr>
          <w:ilvl w:val="0"/>
          <w:numId w:val="33"/>
        </w:numPr>
        <w:spacing w:after="0" w:line="480" w:lineRule="auto"/>
        <w:ind w:left="360"/>
        <w:rPr>
          <w:rFonts w:cstheme="minorHAnsi"/>
        </w:rPr>
      </w:pPr>
      <w:r w:rsidRPr="00B53510">
        <w:rPr>
          <w:rFonts w:cstheme="minorHAnsi"/>
        </w:rPr>
        <w:t>US Census Bureau; American Community Survey, 201</w:t>
      </w:r>
      <w:r w:rsidR="009A58DE">
        <w:rPr>
          <w:rFonts w:cstheme="minorHAnsi"/>
        </w:rPr>
        <w:t>5</w:t>
      </w:r>
      <w:r w:rsidRPr="00B53510">
        <w:rPr>
          <w:rFonts w:cstheme="minorHAnsi"/>
        </w:rPr>
        <w:t xml:space="preserve"> American Community Survey 1-Year Estimates; generated by Kristen Kreisel; using </w:t>
      </w:r>
      <w:r w:rsidR="007435CD">
        <w:rPr>
          <w:rFonts w:cstheme="minorHAnsi"/>
        </w:rPr>
        <w:t>data.census.gov</w:t>
      </w:r>
      <w:r w:rsidRPr="00B53510">
        <w:rPr>
          <w:rFonts w:cstheme="minorHAnsi"/>
        </w:rPr>
        <w:t xml:space="preserve">; </w:t>
      </w:r>
      <w:r w:rsidR="00063C44">
        <w:rPr>
          <w:rFonts w:cstheme="minorHAnsi"/>
        </w:rPr>
        <w:t>&lt;</w:t>
      </w:r>
      <w:hyperlink r:id="rId16" w:history="1">
        <w:r w:rsidR="006B7A8F" w:rsidRPr="005A7ECC">
          <w:rPr>
            <w:rStyle w:val="Hyperlink"/>
            <w:rFonts w:cstheme="minorHAnsi"/>
          </w:rPr>
          <w:t>https://data.census.gov/ce</w:t>
        </w:r>
        <w:r w:rsidR="006B7A8F" w:rsidRPr="005A7ECC">
          <w:rPr>
            <w:rStyle w:val="Hyperlink"/>
            <w:rFonts w:cstheme="minorHAnsi"/>
          </w:rPr>
          <w:t>d</w:t>
        </w:r>
        <w:r w:rsidR="006B7A8F" w:rsidRPr="005A7ECC">
          <w:rPr>
            <w:rStyle w:val="Hyperlink"/>
            <w:rFonts w:cstheme="minorHAnsi"/>
          </w:rPr>
          <w:t>sci/</w:t>
        </w:r>
      </w:hyperlink>
      <w:r w:rsidR="00063C44">
        <w:rPr>
          <w:rFonts w:cstheme="minorHAnsi"/>
        </w:rPr>
        <w:t>&gt;</w:t>
      </w:r>
      <w:r w:rsidRPr="00B53510">
        <w:rPr>
          <w:rFonts w:cstheme="minorHAnsi"/>
        </w:rPr>
        <w:t>; (</w:t>
      </w:r>
      <w:r w:rsidR="00B408FD">
        <w:rPr>
          <w:rFonts w:cstheme="minorHAnsi"/>
        </w:rPr>
        <w:t>29</w:t>
      </w:r>
      <w:r w:rsidRPr="00B53510">
        <w:rPr>
          <w:rFonts w:cstheme="minorHAnsi"/>
        </w:rPr>
        <w:t xml:space="preserve"> </w:t>
      </w:r>
      <w:r w:rsidR="00B408FD">
        <w:rPr>
          <w:rFonts w:cstheme="minorHAnsi"/>
        </w:rPr>
        <w:t>April 2020</w:t>
      </w:r>
      <w:r w:rsidRPr="00B53510">
        <w:rPr>
          <w:rFonts w:cstheme="minorHAnsi"/>
        </w:rPr>
        <w:t>).</w:t>
      </w:r>
    </w:p>
    <w:p w14:paraId="7B0F2499" w14:textId="1BE27048" w:rsidR="00587794" w:rsidRPr="0074745C" w:rsidRDefault="00587794" w:rsidP="00A845A2">
      <w:pPr>
        <w:pStyle w:val="ListParagraph"/>
        <w:numPr>
          <w:ilvl w:val="0"/>
          <w:numId w:val="33"/>
        </w:numPr>
        <w:spacing w:after="0" w:line="480" w:lineRule="auto"/>
        <w:ind w:left="360"/>
        <w:rPr>
          <w:rFonts w:cstheme="minorHAnsi"/>
        </w:rPr>
      </w:pPr>
      <w:r w:rsidRPr="0074745C">
        <w:rPr>
          <w:rFonts w:cstheme="minorHAnsi"/>
        </w:rPr>
        <w:t xml:space="preserve">Bohm MK, Newman L, Satterwhite CL, Tao G, Weinstock H. Pelvic inflammatory disease among privately insured women, United States, 2001-2005. Sex </w:t>
      </w:r>
      <w:proofErr w:type="spellStart"/>
      <w:r w:rsidRPr="0074745C">
        <w:rPr>
          <w:rFonts w:cstheme="minorHAnsi"/>
        </w:rPr>
        <w:t>Transm</w:t>
      </w:r>
      <w:proofErr w:type="spellEnd"/>
      <w:r w:rsidRPr="0074745C">
        <w:rPr>
          <w:rFonts w:cstheme="minorHAnsi"/>
        </w:rPr>
        <w:t xml:space="preserve"> Dis. 2010;</w:t>
      </w:r>
      <w:r w:rsidR="004255BB">
        <w:rPr>
          <w:rFonts w:cstheme="minorHAnsi"/>
        </w:rPr>
        <w:t xml:space="preserve"> </w:t>
      </w:r>
      <w:r w:rsidRPr="0074745C">
        <w:rPr>
          <w:rFonts w:cstheme="minorHAnsi"/>
        </w:rPr>
        <w:t>37(3):</w:t>
      </w:r>
      <w:r w:rsidR="004255BB">
        <w:rPr>
          <w:rFonts w:cstheme="minorHAnsi"/>
        </w:rPr>
        <w:t xml:space="preserve"> </w:t>
      </w:r>
      <w:r w:rsidRPr="0074745C">
        <w:rPr>
          <w:rFonts w:cstheme="minorHAnsi"/>
        </w:rPr>
        <w:t>131-136.</w:t>
      </w:r>
    </w:p>
    <w:p w14:paraId="0EFC059C" w14:textId="01BFB917" w:rsidR="00587794" w:rsidRPr="0074745C" w:rsidRDefault="00587794" w:rsidP="00A845A2">
      <w:pPr>
        <w:pStyle w:val="ListParagraph"/>
        <w:numPr>
          <w:ilvl w:val="0"/>
          <w:numId w:val="33"/>
        </w:numPr>
        <w:spacing w:after="0" w:line="480" w:lineRule="auto"/>
        <w:ind w:left="360"/>
        <w:rPr>
          <w:rFonts w:cstheme="minorHAnsi"/>
        </w:rPr>
      </w:pPr>
      <w:r w:rsidRPr="0074745C">
        <w:rPr>
          <w:rFonts w:cstheme="minorHAnsi"/>
        </w:rPr>
        <w:t xml:space="preserve">Owusu-Edusei K, Bohm MK, Chesson HW, Kent CK. Chlamydia screening and pelvic inflammatory disease: insights from exploratory time-series analyses. Am J </w:t>
      </w:r>
      <w:proofErr w:type="spellStart"/>
      <w:r w:rsidRPr="0074745C">
        <w:rPr>
          <w:rFonts w:cstheme="minorHAnsi"/>
        </w:rPr>
        <w:t>Prev</w:t>
      </w:r>
      <w:proofErr w:type="spellEnd"/>
      <w:r w:rsidRPr="0074745C">
        <w:rPr>
          <w:rFonts w:cstheme="minorHAnsi"/>
        </w:rPr>
        <w:t xml:space="preserve"> Med. 2010;</w:t>
      </w:r>
      <w:r w:rsidR="004255BB">
        <w:rPr>
          <w:rFonts w:cstheme="minorHAnsi"/>
        </w:rPr>
        <w:t xml:space="preserve"> </w:t>
      </w:r>
      <w:r w:rsidRPr="0074745C">
        <w:rPr>
          <w:rFonts w:cstheme="minorHAnsi"/>
        </w:rPr>
        <w:t>38(6):</w:t>
      </w:r>
      <w:r w:rsidR="004255BB">
        <w:rPr>
          <w:rFonts w:cstheme="minorHAnsi"/>
        </w:rPr>
        <w:t xml:space="preserve"> </w:t>
      </w:r>
      <w:r w:rsidRPr="0074745C">
        <w:rPr>
          <w:rFonts w:cstheme="minorHAnsi"/>
        </w:rPr>
        <w:t>652-657.</w:t>
      </w:r>
    </w:p>
    <w:p w14:paraId="43A2BF57" w14:textId="6301B1F9" w:rsidR="007B2A2F" w:rsidRPr="0074745C" w:rsidRDefault="007B2A2F" w:rsidP="00A845A2">
      <w:pPr>
        <w:pStyle w:val="ListParagraph"/>
        <w:numPr>
          <w:ilvl w:val="0"/>
          <w:numId w:val="33"/>
        </w:numPr>
        <w:spacing w:after="0" w:line="480" w:lineRule="auto"/>
        <w:ind w:left="360"/>
        <w:rPr>
          <w:rFonts w:cstheme="minorHAnsi"/>
        </w:rPr>
      </w:pPr>
      <w:r w:rsidRPr="0074745C">
        <w:rPr>
          <w:rFonts w:cstheme="minorHAnsi"/>
        </w:rPr>
        <w:t xml:space="preserve">Satterwhite CL, Yu O, </w:t>
      </w:r>
      <w:proofErr w:type="spellStart"/>
      <w:r w:rsidRPr="0074745C">
        <w:rPr>
          <w:rFonts w:cstheme="minorHAnsi"/>
        </w:rPr>
        <w:t>Raebel</w:t>
      </w:r>
      <w:proofErr w:type="spellEnd"/>
      <w:r w:rsidRPr="0074745C">
        <w:rPr>
          <w:rFonts w:cstheme="minorHAnsi"/>
        </w:rPr>
        <w:t xml:space="preserve"> MA, et al. Detection of pelvic inflammatory disease: development of an automated case-finding algorithm using administrative data. </w:t>
      </w:r>
      <w:r w:rsidRPr="001A5F7C">
        <w:rPr>
          <w:rFonts w:cstheme="minorHAnsi"/>
          <w:iCs/>
        </w:rPr>
        <w:t xml:space="preserve">Infect Dis </w:t>
      </w:r>
      <w:proofErr w:type="spellStart"/>
      <w:r w:rsidRPr="001A5F7C">
        <w:rPr>
          <w:rFonts w:cstheme="minorHAnsi"/>
          <w:iCs/>
        </w:rPr>
        <w:t>Obstet</w:t>
      </w:r>
      <w:proofErr w:type="spellEnd"/>
      <w:r w:rsidRPr="001A5F7C">
        <w:rPr>
          <w:rFonts w:cstheme="minorHAnsi"/>
          <w:iCs/>
        </w:rPr>
        <w:t xml:space="preserve"> Gynecol.</w:t>
      </w:r>
      <w:r w:rsidRPr="0074745C">
        <w:rPr>
          <w:rFonts w:cstheme="minorHAnsi"/>
        </w:rPr>
        <w:t xml:space="preserve"> 2011;</w:t>
      </w:r>
      <w:r w:rsidR="001A5F7C">
        <w:rPr>
          <w:rFonts w:cstheme="minorHAnsi"/>
        </w:rPr>
        <w:t xml:space="preserve"> </w:t>
      </w:r>
      <w:r w:rsidRPr="0074745C">
        <w:rPr>
          <w:rFonts w:cstheme="minorHAnsi"/>
        </w:rPr>
        <w:t>2011(428351):</w:t>
      </w:r>
      <w:r w:rsidR="001A5F7C">
        <w:rPr>
          <w:rFonts w:cstheme="minorHAnsi"/>
        </w:rPr>
        <w:t xml:space="preserve"> </w:t>
      </w:r>
      <w:r w:rsidRPr="0074745C">
        <w:rPr>
          <w:rFonts w:cstheme="minorHAnsi"/>
        </w:rPr>
        <w:t>1-7.</w:t>
      </w:r>
    </w:p>
    <w:p w14:paraId="756FE73E" w14:textId="4AED4FB4" w:rsidR="00587794" w:rsidRPr="0074745C" w:rsidRDefault="00587794" w:rsidP="00A845A2">
      <w:pPr>
        <w:pStyle w:val="ListParagraph"/>
        <w:numPr>
          <w:ilvl w:val="0"/>
          <w:numId w:val="33"/>
        </w:numPr>
        <w:spacing w:after="0" w:line="480" w:lineRule="auto"/>
        <w:ind w:left="360"/>
        <w:rPr>
          <w:rFonts w:cstheme="minorHAnsi"/>
        </w:rPr>
      </w:pPr>
      <w:r w:rsidRPr="0074745C">
        <w:rPr>
          <w:rFonts w:cstheme="minorHAnsi"/>
        </w:rPr>
        <w:t xml:space="preserve">Kreisel K, Flagg EW, Torrone E. Trends in pelvic inflammatory disease emergency department visits, United States, 2006-2013. Am J </w:t>
      </w:r>
      <w:proofErr w:type="spellStart"/>
      <w:r w:rsidRPr="0074745C">
        <w:rPr>
          <w:rFonts w:cstheme="minorHAnsi"/>
        </w:rPr>
        <w:t>Obstet</w:t>
      </w:r>
      <w:proofErr w:type="spellEnd"/>
      <w:r w:rsidRPr="0074745C">
        <w:rPr>
          <w:rFonts w:cstheme="minorHAnsi"/>
        </w:rPr>
        <w:t xml:space="preserve"> Gynecol. 2017;</w:t>
      </w:r>
      <w:r w:rsidR="001A5F7C">
        <w:rPr>
          <w:rFonts w:cstheme="minorHAnsi"/>
        </w:rPr>
        <w:t xml:space="preserve"> </w:t>
      </w:r>
      <w:r w:rsidRPr="0074745C">
        <w:rPr>
          <w:rFonts w:cstheme="minorHAnsi"/>
        </w:rPr>
        <w:t>218(1):</w:t>
      </w:r>
      <w:r w:rsidR="001A5F7C">
        <w:rPr>
          <w:rFonts w:cstheme="minorHAnsi"/>
        </w:rPr>
        <w:t xml:space="preserve"> </w:t>
      </w:r>
      <w:r w:rsidRPr="0074745C">
        <w:rPr>
          <w:rFonts w:cstheme="minorHAnsi"/>
        </w:rPr>
        <w:t>117.e1-117.e10.</w:t>
      </w:r>
    </w:p>
    <w:p w14:paraId="351BA56A" w14:textId="793CD8FE" w:rsidR="00587794" w:rsidRPr="0074745C" w:rsidRDefault="00587794" w:rsidP="00A845A2">
      <w:pPr>
        <w:pStyle w:val="ListParagraph"/>
        <w:numPr>
          <w:ilvl w:val="0"/>
          <w:numId w:val="33"/>
        </w:numPr>
        <w:spacing w:after="0" w:line="480" w:lineRule="auto"/>
        <w:ind w:left="360"/>
        <w:rPr>
          <w:rFonts w:cstheme="minorHAnsi"/>
        </w:rPr>
      </w:pPr>
      <w:r w:rsidRPr="0074745C">
        <w:rPr>
          <w:rFonts w:cstheme="minorHAnsi"/>
        </w:rPr>
        <w:t xml:space="preserve">National Center for Health Statistics. International Classification of Diseases, 9th Revision, Clinical Modification (ICD-9-CM). </w:t>
      </w:r>
      <w:hyperlink r:id="rId17" w:history="1">
        <w:r w:rsidRPr="0074745C">
          <w:rPr>
            <w:rStyle w:val="Hyperlink"/>
            <w:rFonts w:cstheme="minorHAnsi"/>
          </w:rPr>
          <w:t>https://www.cdc.gov/nchs/icd/icd9cm.htm</w:t>
        </w:r>
      </w:hyperlink>
      <w:r w:rsidRPr="0074745C">
        <w:rPr>
          <w:rFonts w:cstheme="minorHAnsi"/>
        </w:rPr>
        <w:t xml:space="preserve">. Accessed </w:t>
      </w:r>
      <w:r w:rsidR="004255BB">
        <w:rPr>
          <w:rFonts w:cstheme="minorHAnsi"/>
        </w:rPr>
        <w:t>April 29</w:t>
      </w:r>
      <w:r w:rsidRPr="0074745C">
        <w:rPr>
          <w:rFonts w:cstheme="minorHAnsi"/>
        </w:rPr>
        <w:t>, 2020.</w:t>
      </w:r>
    </w:p>
    <w:p w14:paraId="3F650CBA" w14:textId="4F624D1C" w:rsidR="007B2A2F" w:rsidRPr="0074745C" w:rsidRDefault="00587794" w:rsidP="00A845A2">
      <w:pPr>
        <w:pStyle w:val="ListParagraph"/>
        <w:numPr>
          <w:ilvl w:val="0"/>
          <w:numId w:val="33"/>
        </w:numPr>
        <w:spacing w:after="0" w:line="480" w:lineRule="auto"/>
        <w:ind w:left="360"/>
        <w:rPr>
          <w:rFonts w:cstheme="minorHAnsi"/>
        </w:rPr>
      </w:pPr>
      <w:r w:rsidRPr="0074745C">
        <w:rPr>
          <w:rFonts w:cstheme="minorHAnsi"/>
        </w:rPr>
        <w:t xml:space="preserve">National Center for Health Statistics. International Classification of Diseases, 10th Revision, Clinical Modification (ICD-9-CM). </w:t>
      </w:r>
      <w:hyperlink r:id="rId18" w:history="1">
        <w:r w:rsidRPr="0074745C">
          <w:rPr>
            <w:rStyle w:val="Hyperlink"/>
            <w:rFonts w:cstheme="minorHAnsi"/>
          </w:rPr>
          <w:t>https://www.cdc.gov/nchs/icd/icd10cm.htm</w:t>
        </w:r>
      </w:hyperlink>
      <w:r w:rsidRPr="0074745C">
        <w:rPr>
          <w:rFonts w:cstheme="minorHAnsi"/>
        </w:rPr>
        <w:t>. Accessed</w:t>
      </w:r>
      <w:r w:rsidR="004255BB">
        <w:rPr>
          <w:rFonts w:cstheme="minorHAnsi"/>
        </w:rPr>
        <w:t xml:space="preserve"> April 29</w:t>
      </w:r>
      <w:r w:rsidRPr="0074745C">
        <w:rPr>
          <w:rFonts w:cstheme="minorHAnsi"/>
        </w:rPr>
        <w:t>, 2020.</w:t>
      </w:r>
    </w:p>
    <w:p w14:paraId="4846861F" w14:textId="743E8AC6" w:rsidR="001B2776" w:rsidRPr="0074745C" w:rsidRDefault="007B2A2F" w:rsidP="00A845A2">
      <w:pPr>
        <w:pStyle w:val="ListParagraph"/>
        <w:numPr>
          <w:ilvl w:val="0"/>
          <w:numId w:val="33"/>
        </w:numPr>
        <w:spacing w:after="0" w:line="480" w:lineRule="auto"/>
        <w:ind w:left="360"/>
        <w:rPr>
          <w:rFonts w:cstheme="minorHAnsi"/>
        </w:rPr>
      </w:pPr>
      <w:r w:rsidRPr="0074745C">
        <w:rPr>
          <w:rFonts w:cstheme="minorHAnsi"/>
        </w:rPr>
        <w:t xml:space="preserve">Sutton MY, Sternberg M, Zaidi A, St Louis ME, Markowitz LE. Trends in pelvic inflammatory disease hospital discharges and ambulatory visits, United States, 1985-2001. </w:t>
      </w:r>
      <w:bookmarkStart w:id="4" w:name="_GoBack"/>
      <w:r w:rsidRPr="001A5F7C">
        <w:rPr>
          <w:rFonts w:cstheme="minorHAnsi"/>
          <w:iCs/>
        </w:rPr>
        <w:t xml:space="preserve">Sex </w:t>
      </w:r>
      <w:proofErr w:type="spellStart"/>
      <w:r w:rsidRPr="001A5F7C">
        <w:rPr>
          <w:rFonts w:cstheme="minorHAnsi"/>
          <w:iCs/>
        </w:rPr>
        <w:t>Transm</w:t>
      </w:r>
      <w:proofErr w:type="spellEnd"/>
      <w:r w:rsidRPr="001A5F7C">
        <w:rPr>
          <w:rFonts w:cstheme="minorHAnsi"/>
          <w:iCs/>
        </w:rPr>
        <w:t xml:space="preserve"> Dis</w:t>
      </w:r>
      <w:bookmarkEnd w:id="4"/>
      <w:r w:rsidRPr="0074745C">
        <w:rPr>
          <w:rFonts w:cstheme="minorHAnsi"/>
        </w:rPr>
        <w:t>. 2005;</w:t>
      </w:r>
      <w:r w:rsidR="001A5F7C">
        <w:rPr>
          <w:rFonts w:cstheme="minorHAnsi"/>
        </w:rPr>
        <w:t xml:space="preserve"> </w:t>
      </w:r>
      <w:r w:rsidRPr="0074745C">
        <w:rPr>
          <w:rFonts w:cstheme="minorHAnsi"/>
        </w:rPr>
        <w:t>32(12):</w:t>
      </w:r>
      <w:r w:rsidR="001A5F7C">
        <w:rPr>
          <w:rFonts w:cstheme="minorHAnsi"/>
        </w:rPr>
        <w:t xml:space="preserve"> </w:t>
      </w:r>
      <w:r w:rsidRPr="0074745C">
        <w:rPr>
          <w:rFonts w:cstheme="minorHAnsi"/>
        </w:rPr>
        <w:t>778-784.</w:t>
      </w:r>
      <w:r w:rsidR="0099572B" w:rsidRPr="0074745C">
        <w:rPr>
          <w:rFonts w:cstheme="minorHAnsi"/>
        </w:rPr>
        <w:fldChar w:fldCharType="begin"/>
      </w:r>
      <w:r w:rsidR="0099572B" w:rsidRPr="0074745C">
        <w:rPr>
          <w:rFonts w:cstheme="minorHAnsi"/>
        </w:rPr>
        <w:instrText xml:space="preserve"> ADDIN EN.REFLIST </w:instrText>
      </w:r>
      <w:r w:rsidR="0099572B" w:rsidRPr="0074745C">
        <w:rPr>
          <w:rFonts w:cstheme="minorHAnsi"/>
        </w:rPr>
        <w:fldChar w:fldCharType="end"/>
      </w:r>
    </w:p>
    <w:sectPr w:rsidR="001B2776" w:rsidRPr="0074745C" w:rsidSect="00AF39CF">
      <w:footerReference w:type="default" r:id="rId1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6C70E" w14:textId="77777777" w:rsidR="0083126A" w:rsidRDefault="0083126A" w:rsidP="00FF3D93">
      <w:pPr>
        <w:spacing w:after="0" w:line="240" w:lineRule="auto"/>
      </w:pPr>
      <w:r>
        <w:separator/>
      </w:r>
    </w:p>
  </w:endnote>
  <w:endnote w:type="continuationSeparator" w:id="0">
    <w:p w14:paraId="2FBF4095" w14:textId="77777777" w:rsidR="0083126A" w:rsidRDefault="0083126A" w:rsidP="00FF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285927"/>
      <w:docPartObj>
        <w:docPartGallery w:val="Page Numbers (Bottom of Page)"/>
        <w:docPartUnique/>
      </w:docPartObj>
    </w:sdtPr>
    <w:sdtEndPr>
      <w:rPr>
        <w:noProof/>
      </w:rPr>
    </w:sdtEndPr>
    <w:sdtContent>
      <w:p w14:paraId="66A091F3" w14:textId="77777777" w:rsidR="00D56A7C" w:rsidRDefault="00D56A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C0593" w14:textId="77777777" w:rsidR="00D56A7C" w:rsidRDefault="00D56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CD7E" w14:textId="77777777" w:rsidR="0083126A" w:rsidRDefault="0083126A" w:rsidP="00FF3D93">
      <w:pPr>
        <w:spacing w:after="0" w:line="240" w:lineRule="auto"/>
      </w:pPr>
      <w:r>
        <w:separator/>
      </w:r>
    </w:p>
  </w:footnote>
  <w:footnote w:type="continuationSeparator" w:id="0">
    <w:p w14:paraId="7C735377" w14:textId="77777777" w:rsidR="0083126A" w:rsidRDefault="0083126A" w:rsidP="00FF3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382"/>
    <w:multiLevelType w:val="hybridMultilevel"/>
    <w:tmpl w:val="3340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5ADD"/>
    <w:multiLevelType w:val="hybridMultilevel"/>
    <w:tmpl w:val="588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B1CCC"/>
    <w:multiLevelType w:val="hybridMultilevel"/>
    <w:tmpl w:val="DE1444AA"/>
    <w:lvl w:ilvl="0" w:tplc="A2B6B4E8">
      <w:start w:val="1"/>
      <w:numFmt w:val="bullet"/>
      <w:lvlText w:val="•"/>
      <w:lvlJc w:val="left"/>
      <w:pPr>
        <w:tabs>
          <w:tab w:val="num" w:pos="720"/>
        </w:tabs>
        <w:ind w:left="720" w:hanging="360"/>
      </w:pPr>
      <w:rPr>
        <w:rFonts w:ascii="Times New Roman" w:hAnsi="Times New Roman" w:hint="default"/>
      </w:rPr>
    </w:lvl>
    <w:lvl w:ilvl="1" w:tplc="C5FAA50A" w:tentative="1">
      <w:start w:val="1"/>
      <w:numFmt w:val="bullet"/>
      <w:lvlText w:val="•"/>
      <w:lvlJc w:val="left"/>
      <w:pPr>
        <w:tabs>
          <w:tab w:val="num" w:pos="1440"/>
        </w:tabs>
        <w:ind w:left="1440" w:hanging="360"/>
      </w:pPr>
      <w:rPr>
        <w:rFonts w:ascii="Times New Roman" w:hAnsi="Times New Roman" w:hint="default"/>
      </w:rPr>
    </w:lvl>
    <w:lvl w:ilvl="2" w:tplc="E7927E32" w:tentative="1">
      <w:start w:val="1"/>
      <w:numFmt w:val="bullet"/>
      <w:lvlText w:val="•"/>
      <w:lvlJc w:val="left"/>
      <w:pPr>
        <w:tabs>
          <w:tab w:val="num" w:pos="2160"/>
        </w:tabs>
        <w:ind w:left="2160" w:hanging="360"/>
      </w:pPr>
      <w:rPr>
        <w:rFonts w:ascii="Times New Roman" w:hAnsi="Times New Roman" w:hint="default"/>
      </w:rPr>
    </w:lvl>
    <w:lvl w:ilvl="3" w:tplc="B6A4251A" w:tentative="1">
      <w:start w:val="1"/>
      <w:numFmt w:val="bullet"/>
      <w:lvlText w:val="•"/>
      <w:lvlJc w:val="left"/>
      <w:pPr>
        <w:tabs>
          <w:tab w:val="num" w:pos="2880"/>
        </w:tabs>
        <w:ind w:left="2880" w:hanging="360"/>
      </w:pPr>
      <w:rPr>
        <w:rFonts w:ascii="Times New Roman" w:hAnsi="Times New Roman" w:hint="default"/>
      </w:rPr>
    </w:lvl>
    <w:lvl w:ilvl="4" w:tplc="9EE68A8C" w:tentative="1">
      <w:start w:val="1"/>
      <w:numFmt w:val="bullet"/>
      <w:lvlText w:val="•"/>
      <w:lvlJc w:val="left"/>
      <w:pPr>
        <w:tabs>
          <w:tab w:val="num" w:pos="3600"/>
        </w:tabs>
        <w:ind w:left="3600" w:hanging="360"/>
      </w:pPr>
      <w:rPr>
        <w:rFonts w:ascii="Times New Roman" w:hAnsi="Times New Roman" w:hint="default"/>
      </w:rPr>
    </w:lvl>
    <w:lvl w:ilvl="5" w:tplc="92460008" w:tentative="1">
      <w:start w:val="1"/>
      <w:numFmt w:val="bullet"/>
      <w:lvlText w:val="•"/>
      <w:lvlJc w:val="left"/>
      <w:pPr>
        <w:tabs>
          <w:tab w:val="num" w:pos="4320"/>
        </w:tabs>
        <w:ind w:left="4320" w:hanging="360"/>
      </w:pPr>
      <w:rPr>
        <w:rFonts w:ascii="Times New Roman" w:hAnsi="Times New Roman" w:hint="default"/>
      </w:rPr>
    </w:lvl>
    <w:lvl w:ilvl="6" w:tplc="9AEE413C" w:tentative="1">
      <w:start w:val="1"/>
      <w:numFmt w:val="bullet"/>
      <w:lvlText w:val="•"/>
      <w:lvlJc w:val="left"/>
      <w:pPr>
        <w:tabs>
          <w:tab w:val="num" w:pos="5040"/>
        </w:tabs>
        <w:ind w:left="5040" w:hanging="360"/>
      </w:pPr>
      <w:rPr>
        <w:rFonts w:ascii="Times New Roman" w:hAnsi="Times New Roman" w:hint="default"/>
      </w:rPr>
    </w:lvl>
    <w:lvl w:ilvl="7" w:tplc="0B725FA2" w:tentative="1">
      <w:start w:val="1"/>
      <w:numFmt w:val="bullet"/>
      <w:lvlText w:val="•"/>
      <w:lvlJc w:val="left"/>
      <w:pPr>
        <w:tabs>
          <w:tab w:val="num" w:pos="5760"/>
        </w:tabs>
        <w:ind w:left="5760" w:hanging="360"/>
      </w:pPr>
      <w:rPr>
        <w:rFonts w:ascii="Times New Roman" w:hAnsi="Times New Roman" w:hint="default"/>
      </w:rPr>
    </w:lvl>
    <w:lvl w:ilvl="8" w:tplc="454AB9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37F69"/>
    <w:multiLevelType w:val="hybridMultilevel"/>
    <w:tmpl w:val="5E126E9C"/>
    <w:lvl w:ilvl="0" w:tplc="D30295B8">
      <w:start w:val="1"/>
      <w:numFmt w:val="bullet"/>
      <w:lvlText w:val="•"/>
      <w:lvlJc w:val="left"/>
      <w:pPr>
        <w:tabs>
          <w:tab w:val="num" w:pos="720"/>
        </w:tabs>
        <w:ind w:left="720" w:hanging="360"/>
      </w:pPr>
      <w:rPr>
        <w:rFonts w:ascii="Times New Roman" w:hAnsi="Times New Roman" w:hint="default"/>
      </w:rPr>
    </w:lvl>
    <w:lvl w:ilvl="1" w:tplc="18F6099A" w:tentative="1">
      <w:start w:val="1"/>
      <w:numFmt w:val="bullet"/>
      <w:lvlText w:val="•"/>
      <w:lvlJc w:val="left"/>
      <w:pPr>
        <w:tabs>
          <w:tab w:val="num" w:pos="1440"/>
        </w:tabs>
        <w:ind w:left="1440" w:hanging="360"/>
      </w:pPr>
      <w:rPr>
        <w:rFonts w:ascii="Times New Roman" w:hAnsi="Times New Roman" w:hint="default"/>
      </w:rPr>
    </w:lvl>
    <w:lvl w:ilvl="2" w:tplc="92E838F4" w:tentative="1">
      <w:start w:val="1"/>
      <w:numFmt w:val="bullet"/>
      <w:lvlText w:val="•"/>
      <w:lvlJc w:val="left"/>
      <w:pPr>
        <w:tabs>
          <w:tab w:val="num" w:pos="2160"/>
        </w:tabs>
        <w:ind w:left="2160" w:hanging="360"/>
      </w:pPr>
      <w:rPr>
        <w:rFonts w:ascii="Times New Roman" w:hAnsi="Times New Roman" w:hint="default"/>
      </w:rPr>
    </w:lvl>
    <w:lvl w:ilvl="3" w:tplc="3E78D86C" w:tentative="1">
      <w:start w:val="1"/>
      <w:numFmt w:val="bullet"/>
      <w:lvlText w:val="•"/>
      <w:lvlJc w:val="left"/>
      <w:pPr>
        <w:tabs>
          <w:tab w:val="num" w:pos="2880"/>
        </w:tabs>
        <w:ind w:left="2880" w:hanging="360"/>
      </w:pPr>
      <w:rPr>
        <w:rFonts w:ascii="Times New Roman" w:hAnsi="Times New Roman" w:hint="default"/>
      </w:rPr>
    </w:lvl>
    <w:lvl w:ilvl="4" w:tplc="28E0604A" w:tentative="1">
      <w:start w:val="1"/>
      <w:numFmt w:val="bullet"/>
      <w:lvlText w:val="•"/>
      <w:lvlJc w:val="left"/>
      <w:pPr>
        <w:tabs>
          <w:tab w:val="num" w:pos="3600"/>
        </w:tabs>
        <w:ind w:left="3600" w:hanging="360"/>
      </w:pPr>
      <w:rPr>
        <w:rFonts w:ascii="Times New Roman" w:hAnsi="Times New Roman" w:hint="default"/>
      </w:rPr>
    </w:lvl>
    <w:lvl w:ilvl="5" w:tplc="63901170" w:tentative="1">
      <w:start w:val="1"/>
      <w:numFmt w:val="bullet"/>
      <w:lvlText w:val="•"/>
      <w:lvlJc w:val="left"/>
      <w:pPr>
        <w:tabs>
          <w:tab w:val="num" w:pos="4320"/>
        </w:tabs>
        <w:ind w:left="4320" w:hanging="360"/>
      </w:pPr>
      <w:rPr>
        <w:rFonts w:ascii="Times New Roman" w:hAnsi="Times New Roman" w:hint="default"/>
      </w:rPr>
    </w:lvl>
    <w:lvl w:ilvl="6" w:tplc="5C744922" w:tentative="1">
      <w:start w:val="1"/>
      <w:numFmt w:val="bullet"/>
      <w:lvlText w:val="•"/>
      <w:lvlJc w:val="left"/>
      <w:pPr>
        <w:tabs>
          <w:tab w:val="num" w:pos="5040"/>
        </w:tabs>
        <w:ind w:left="5040" w:hanging="360"/>
      </w:pPr>
      <w:rPr>
        <w:rFonts w:ascii="Times New Roman" w:hAnsi="Times New Roman" w:hint="default"/>
      </w:rPr>
    </w:lvl>
    <w:lvl w:ilvl="7" w:tplc="30881642" w:tentative="1">
      <w:start w:val="1"/>
      <w:numFmt w:val="bullet"/>
      <w:lvlText w:val="•"/>
      <w:lvlJc w:val="left"/>
      <w:pPr>
        <w:tabs>
          <w:tab w:val="num" w:pos="5760"/>
        </w:tabs>
        <w:ind w:left="5760" w:hanging="360"/>
      </w:pPr>
      <w:rPr>
        <w:rFonts w:ascii="Times New Roman" w:hAnsi="Times New Roman" w:hint="default"/>
      </w:rPr>
    </w:lvl>
    <w:lvl w:ilvl="8" w:tplc="5CF463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4235AC"/>
    <w:multiLevelType w:val="hybridMultilevel"/>
    <w:tmpl w:val="80FCA1EC"/>
    <w:lvl w:ilvl="0" w:tplc="4486340A">
      <w:start w:val="1"/>
      <w:numFmt w:val="bullet"/>
      <w:lvlText w:val="•"/>
      <w:lvlJc w:val="left"/>
      <w:pPr>
        <w:tabs>
          <w:tab w:val="num" w:pos="720"/>
        </w:tabs>
        <w:ind w:left="720" w:hanging="360"/>
      </w:pPr>
      <w:rPr>
        <w:rFonts w:ascii="Arial" w:hAnsi="Arial" w:hint="default"/>
      </w:rPr>
    </w:lvl>
    <w:lvl w:ilvl="1" w:tplc="C820F34E" w:tentative="1">
      <w:start w:val="1"/>
      <w:numFmt w:val="bullet"/>
      <w:lvlText w:val="•"/>
      <w:lvlJc w:val="left"/>
      <w:pPr>
        <w:tabs>
          <w:tab w:val="num" w:pos="1440"/>
        </w:tabs>
        <w:ind w:left="1440" w:hanging="360"/>
      </w:pPr>
      <w:rPr>
        <w:rFonts w:ascii="Arial" w:hAnsi="Arial" w:hint="default"/>
      </w:rPr>
    </w:lvl>
    <w:lvl w:ilvl="2" w:tplc="838AEE74" w:tentative="1">
      <w:start w:val="1"/>
      <w:numFmt w:val="bullet"/>
      <w:lvlText w:val="•"/>
      <w:lvlJc w:val="left"/>
      <w:pPr>
        <w:tabs>
          <w:tab w:val="num" w:pos="2160"/>
        </w:tabs>
        <w:ind w:left="2160" w:hanging="360"/>
      </w:pPr>
      <w:rPr>
        <w:rFonts w:ascii="Arial" w:hAnsi="Arial" w:hint="default"/>
      </w:rPr>
    </w:lvl>
    <w:lvl w:ilvl="3" w:tplc="90C6678A" w:tentative="1">
      <w:start w:val="1"/>
      <w:numFmt w:val="bullet"/>
      <w:lvlText w:val="•"/>
      <w:lvlJc w:val="left"/>
      <w:pPr>
        <w:tabs>
          <w:tab w:val="num" w:pos="2880"/>
        </w:tabs>
        <w:ind w:left="2880" w:hanging="360"/>
      </w:pPr>
      <w:rPr>
        <w:rFonts w:ascii="Arial" w:hAnsi="Arial" w:hint="default"/>
      </w:rPr>
    </w:lvl>
    <w:lvl w:ilvl="4" w:tplc="A4000C64" w:tentative="1">
      <w:start w:val="1"/>
      <w:numFmt w:val="bullet"/>
      <w:lvlText w:val="•"/>
      <w:lvlJc w:val="left"/>
      <w:pPr>
        <w:tabs>
          <w:tab w:val="num" w:pos="3600"/>
        </w:tabs>
        <w:ind w:left="3600" w:hanging="360"/>
      </w:pPr>
      <w:rPr>
        <w:rFonts w:ascii="Arial" w:hAnsi="Arial" w:hint="default"/>
      </w:rPr>
    </w:lvl>
    <w:lvl w:ilvl="5" w:tplc="9D928F86" w:tentative="1">
      <w:start w:val="1"/>
      <w:numFmt w:val="bullet"/>
      <w:lvlText w:val="•"/>
      <w:lvlJc w:val="left"/>
      <w:pPr>
        <w:tabs>
          <w:tab w:val="num" w:pos="4320"/>
        </w:tabs>
        <w:ind w:left="4320" w:hanging="360"/>
      </w:pPr>
      <w:rPr>
        <w:rFonts w:ascii="Arial" w:hAnsi="Arial" w:hint="default"/>
      </w:rPr>
    </w:lvl>
    <w:lvl w:ilvl="6" w:tplc="8ABE39F0" w:tentative="1">
      <w:start w:val="1"/>
      <w:numFmt w:val="bullet"/>
      <w:lvlText w:val="•"/>
      <w:lvlJc w:val="left"/>
      <w:pPr>
        <w:tabs>
          <w:tab w:val="num" w:pos="5040"/>
        </w:tabs>
        <w:ind w:left="5040" w:hanging="360"/>
      </w:pPr>
      <w:rPr>
        <w:rFonts w:ascii="Arial" w:hAnsi="Arial" w:hint="default"/>
      </w:rPr>
    </w:lvl>
    <w:lvl w:ilvl="7" w:tplc="36B05B3E" w:tentative="1">
      <w:start w:val="1"/>
      <w:numFmt w:val="bullet"/>
      <w:lvlText w:val="•"/>
      <w:lvlJc w:val="left"/>
      <w:pPr>
        <w:tabs>
          <w:tab w:val="num" w:pos="5760"/>
        </w:tabs>
        <w:ind w:left="5760" w:hanging="360"/>
      </w:pPr>
      <w:rPr>
        <w:rFonts w:ascii="Arial" w:hAnsi="Arial" w:hint="default"/>
      </w:rPr>
    </w:lvl>
    <w:lvl w:ilvl="8" w:tplc="EA08BA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7F6DCF"/>
    <w:multiLevelType w:val="hybridMultilevel"/>
    <w:tmpl w:val="BFD4B888"/>
    <w:lvl w:ilvl="0" w:tplc="B6AA0CA4">
      <w:start w:val="1"/>
      <w:numFmt w:val="bullet"/>
      <w:lvlText w:val=""/>
      <w:lvlJc w:val="left"/>
      <w:pPr>
        <w:tabs>
          <w:tab w:val="num" w:pos="720"/>
        </w:tabs>
        <w:ind w:left="720" w:hanging="360"/>
      </w:pPr>
      <w:rPr>
        <w:rFonts w:ascii="Wingdings" w:hAnsi="Wingdings" w:hint="default"/>
      </w:rPr>
    </w:lvl>
    <w:lvl w:ilvl="1" w:tplc="35CE87EE">
      <w:start w:val="24046"/>
      <w:numFmt w:val="bullet"/>
      <w:lvlText w:val="–"/>
      <w:lvlJc w:val="left"/>
      <w:pPr>
        <w:tabs>
          <w:tab w:val="num" w:pos="1440"/>
        </w:tabs>
        <w:ind w:left="1440" w:hanging="360"/>
      </w:pPr>
      <w:rPr>
        <w:rFonts w:ascii="Arial" w:hAnsi="Arial" w:hint="default"/>
      </w:rPr>
    </w:lvl>
    <w:lvl w:ilvl="2" w:tplc="4476F67A" w:tentative="1">
      <w:start w:val="1"/>
      <w:numFmt w:val="bullet"/>
      <w:lvlText w:val=""/>
      <w:lvlJc w:val="left"/>
      <w:pPr>
        <w:tabs>
          <w:tab w:val="num" w:pos="2160"/>
        </w:tabs>
        <w:ind w:left="2160" w:hanging="360"/>
      </w:pPr>
      <w:rPr>
        <w:rFonts w:ascii="Wingdings" w:hAnsi="Wingdings" w:hint="default"/>
      </w:rPr>
    </w:lvl>
    <w:lvl w:ilvl="3" w:tplc="3EE4308E" w:tentative="1">
      <w:start w:val="1"/>
      <w:numFmt w:val="bullet"/>
      <w:lvlText w:val=""/>
      <w:lvlJc w:val="left"/>
      <w:pPr>
        <w:tabs>
          <w:tab w:val="num" w:pos="2880"/>
        </w:tabs>
        <w:ind w:left="2880" w:hanging="360"/>
      </w:pPr>
      <w:rPr>
        <w:rFonts w:ascii="Wingdings" w:hAnsi="Wingdings" w:hint="default"/>
      </w:rPr>
    </w:lvl>
    <w:lvl w:ilvl="4" w:tplc="44EEB0FA" w:tentative="1">
      <w:start w:val="1"/>
      <w:numFmt w:val="bullet"/>
      <w:lvlText w:val=""/>
      <w:lvlJc w:val="left"/>
      <w:pPr>
        <w:tabs>
          <w:tab w:val="num" w:pos="3600"/>
        </w:tabs>
        <w:ind w:left="3600" w:hanging="360"/>
      </w:pPr>
      <w:rPr>
        <w:rFonts w:ascii="Wingdings" w:hAnsi="Wingdings" w:hint="default"/>
      </w:rPr>
    </w:lvl>
    <w:lvl w:ilvl="5" w:tplc="E2A47190" w:tentative="1">
      <w:start w:val="1"/>
      <w:numFmt w:val="bullet"/>
      <w:lvlText w:val=""/>
      <w:lvlJc w:val="left"/>
      <w:pPr>
        <w:tabs>
          <w:tab w:val="num" w:pos="4320"/>
        </w:tabs>
        <w:ind w:left="4320" w:hanging="360"/>
      </w:pPr>
      <w:rPr>
        <w:rFonts w:ascii="Wingdings" w:hAnsi="Wingdings" w:hint="default"/>
      </w:rPr>
    </w:lvl>
    <w:lvl w:ilvl="6" w:tplc="FED4D4D4" w:tentative="1">
      <w:start w:val="1"/>
      <w:numFmt w:val="bullet"/>
      <w:lvlText w:val=""/>
      <w:lvlJc w:val="left"/>
      <w:pPr>
        <w:tabs>
          <w:tab w:val="num" w:pos="5040"/>
        </w:tabs>
        <w:ind w:left="5040" w:hanging="360"/>
      </w:pPr>
      <w:rPr>
        <w:rFonts w:ascii="Wingdings" w:hAnsi="Wingdings" w:hint="default"/>
      </w:rPr>
    </w:lvl>
    <w:lvl w:ilvl="7" w:tplc="56DA3BC8" w:tentative="1">
      <w:start w:val="1"/>
      <w:numFmt w:val="bullet"/>
      <w:lvlText w:val=""/>
      <w:lvlJc w:val="left"/>
      <w:pPr>
        <w:tabs>
          <w:tab w:val="num" w:pos="5760"/>
        </w:tabs>
        <w:ind w:left="5760" w:hanging="360"/>
      </w:pPr>
      <w:rPr>
        <w:rFonts w:ascii="Wingdings" w:hAnsi="Wingdings" w:hint="default"/>
      </w:rPr>
    </w:lvl>
    <w:lvl w:ilvl="8" w:tplc="EDE4E9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7914"/>
    <w:multiLevelType w:val="hybridMultilevel"/>
    <w:tmpl w:val="73A4CB5C"/>
    <w:lvl w:ilvl="0" w:tplc="00C255C6">
      <w:start w:val="1"/>
      <w:numFmt w:val="bullet"/>
      <w:lvlText w:val="•"/>
      <w:lvlJc w:val="left"/>
      <w:pPr>
        <w:tabs>
          <w:tab w:val="num" w:pos="720"/>
        </w:tabs>
        <w:ind w:left="720" w:hanging="360"/>
      </w:pPr>
      <w:rPr>
        <w:rFonts w:ascii="Times New Roman" w:hAnsi="Times New Roman" w:hint="default"/>
      </w:rPr>
    </w:lvl>
    <w:lvl w:ilvl="1" w:tplc="0C1E3854" w:tentative="1">
      <w:start w:val="1"/>
      <w:numFmt w:val="bullet"/>
      <w:lvlText w:val="•"/>
      <w:lvlJc w:val="left"/>
      <w:pPr>
        <w:tabs>
          <w:tab w:val="num" w:pos="1440"/>
        </w:tabs>
        <w:ind w:left="1440" w:hanging="360"/>
      </w:pPr>
      <w:rPr>
        <w:rFonts w:ascii="Times New Roman" w:hAnsi="Times New Roman" w:hint="default"/>
      </w:rPr>
    </w:lvl>
    <w:lvl w:ilvl="2" w:tplc="48EA9FE4" w:tentative="1">
      <w:start w:val="1"/>
      <w:numFmt w:val="bullet"/>
      <w:lvlText w:val="•"/>
      <w:lvlJc w:val="left"/>
      <w:pPr>
        <w:tabs>
          <w:tab w:val="num" w:pos="2160"/>
        </w:tabs>
        <w:ind w:left="2160" w:hanging="360"/>
      </w:pPr>
      <w:rPr>
        <w:rFonts w:ascii="Times New Roman" w:hAnsi="Times New Roman" w:hint="default"/>
      </w:rPr>
    </w:lvl>
    <w:lvl w:ilvl="3" w:tplc="570A7EA2" w:tentative="1">
      <w:start w:val="1"/>
      <w:numFmt w:val="bullet"/>
      <w:lvlText w:val="•"/>
      <w:lvlJc w:val="left"/>
      <w:pPr>
        <w:tabs>
          <w:tab w:val="num" w:pos="2880"/>
        </w:tabs>
        <w:ind w:left="2880" w:hanging="360"/>
      </w:pPr>
      <w:rPr>
        <w:rFonts w:ascii="Times New Roman" w:hAnsi="Times New Roman" w:hint="default"/>
      </w:rPr>
    </w:lvl>
    <w:lvl w:ilvl="4" w:tplc="8F3427C8" w:tentative="1">
      <w:start w:val="1"/>
      <w:numFmt w:val="bullet"/>
      <w:lvlText w:val="•"/>
      <w:lvlJc w:val="left"/>
      <w:pPr>
        <w:tabs>
          <w:tab w:val="num" w:pos="3600"/>
        </w:tabs>
        <w:ind w:left="3600" w:hanging="360"/>
      </w:pPr>
      <w:rPr>
        <w:rFonts w:ascii="Times New Roman" w:hAnsi="Times New Roman" w:hint="default"/>
      </w:rPr>
    </w:lvl>
    <w:lvl w:ilvl="5" w:tplc="7542F116" w:tentative="1">
      <w:start w:val="1"/>
      <w:numFmt w:val="bullet"/>
      <w:lvlText w:val="•"/>
      <w:lvlJc w:val="left"/>
      <w:pPr>
        <w:tabs>
          <w:tab w:val="num" w:pos="4320"/>
        </w:tabs>
        <w:ind w:left="4320" w:hanging="360"/>
      </w:pPr>
      <w:rPr>
        <w:rFonts w:ascii="Times New Roman" w:hAnsi="Times New Roman" w:hint="default"/>
      </w:rPr>
    </w:lvl>
    <w:lvl w:ilvl="6" w:tplc="85F6ADD6" w:tentative="1">
      <w:start w:val="1"/>
      <w:numFmt w:val="bullet"/>
      <w:lvlText w:val="•"/>
      <w:lvlJc w:val="left"/>
      <w:pPr>
        <w:tabs>
          <w:tab w:val="num" w:pos="5040"/>
        </w:tabs>
        <w:ind w:left="5040" w:hanging="360"/>
      </w:pPr>
      <w:rPr>
        <w:rFonts w:ascii="Times New Roman" w:hAnsi="Times New Roman" w:hint="default"/>
      </w:rPr>
    </w:lvl>
    <w:lvl w:ilvl="7" w:tplc="72DE2D4C" w:tentative="1">
      <w:start w:val="1"/>
      <w:numFmt w:val="bullet"/>
      <w:lvlText w:val="•"/>
      <w:lvlJc w:val="left"/>
      <w:pPr>
        <w:tabs>
          <w:tab w:val="num" w:pos="5760"/>
        </w:tabs>
        <w:ind w:left="5760" w:hanging="360"/>
      </w:pPr>
      <w:rPr>
        <w:rFonts w:ascii="Times New Roman" w:hAnsi="Times New Roman" w:hint="default"/>
      </w:rPr>
    </w:lvl>
    <w:lvl w:ilvl="8" w:tplc="0FF2F5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BC75E7"/>
    <w:multiLevelType w:val="hybridMultilevel"/>
    <w:tmpl w:val="E23EF55A"/>
    <w:lvl w:ilvl="0" w:tplc="001441EA">
      <w:start w:val="1"/>
      <w:numFmt w:val="bullet"/>
      <w:lvlText w:val="•"/>
      <w:lvlJc w:val="left"/>
      <w:pPr>
        <w:tabs>
          <w:tab w:val="num" w:pos="720"/>
        </w:tabs>
        <w:ind w:left="720" w:hanging="360"/>
      </w:pPr>
      <w:rPr>
        <w:rFonts w:ascii="Arial" w:hAnsi="Arial" w:hint="default"/>
      </w:rPr>
    </w:lvl>
    <w:lvl w:ilvl="1" w:tplc="079ADDF0" w:tentative="1">
      <w:start w:val="1"/>
      <w:numFmt w:val="bullet"/>
      <w:lvlText w:val="•"/>
      <w:lvlJc w:val="left"/>
      <w:pPr>
        <w:tabs>
          <w:tab w:val="num" w:pos="1440"/>
        </w:tabs>
        <w:ind w:left="1440" w:hanging="360"/>
      </w:pPr>
      <w:rPr>
        <w:rFonts w:ascii="Arial" w:hAnsi="Arial" w:hint="default"/>
      </w:rPr>
    </w:lvl>
    <w:lvl w:ilvl="2" w:tplc="CE12417A" w:tentative="1">
      <w:start w:val="1"/>
      <w:numFmt w:val="bullet"/>
      <w:lvlText w:val="•"/>
      <w:lvlJc w:val="left"/>
      <w:pPr>
        <w:tabs>
          <w:tab w:val="num" w:pos="2160"/>
        </w:tabs>
        <w:ind w:left="2160" w:hanging="360"/>
      </w:pPr>
      <w:rPr>
        <w:rFonts w:ascii="Arial" w:hAnsi="Arial" w:hint="default"/>
      </w:rPr>
    </w:lvl>
    <w:lvl w:ilvl="3" w:tplc="2F763E6E" w:tentative="1">
      <w:start w:val="1"/>
      <w:numFmt w:val="bullet"/>
      <w:lvlText w:val="•"/>
      <w:lvlJc w:val="left"/>
      <w:pPr>
        <w:tabs>
          <w:tab w:val="num" w:pos="2880"/>
        </w:tabs>
        <w:ind w:left="2880" w:hanging="360"/>
      </w:pPr>
      <w:rPr>
        <w:rFonts w:ascii="Arial" w:hAnsi="Arial" w:hint="default"/>
      </w:rPr>
    </w:lvl>
    <w:lvl w:ilvl="4" w:tplc="5C7C73E2" w:tentative="1">
      <w:start w:val="1"/>
      <w:numFmt w:val="bullet"/>
      <w:lvlText w:val="•"/>
      <w:lvlJc w:val="left"/>
      <w:pPr>
        <w:tabs>
          <w:tab w:val="num" w:pos="3600"/>
        </w:tabs>
        <w:ind w:left="3600" w:hanging="360"/>
      </w:pPr>
      <w:rPr>
        <w:rFonts w:ascii="Arial" w:hAnsi="Arial" w:hint="default"/>
      </w:rPr>
    </w:lvl>
    <w:lvl w:ilvl="5" w:tplc="2A5430C6" w:tentative="1">
      <w:start w:val="1"/>
      <w:numFmt w:val="bullet"/>
      <w:lvlText w:val="•"/>
      <w:lvlJc w:val="left"/>
      <w:pPr>
        <w:tabs>
          <w:tab w:val="num" w:pos="4320"/>
        </w:tabs>
        <w:ind w:left="4320" w:hanging="360"/>
      </w:pPr>
      <w:rPr>
        <w:rFonts w:ascii="Arial" w:hAnsi="Arial" w:hint="default"/>
      </w:rPr>
    </w:lvl>
    <w:lvl w:ilvl="6" w:tplc="A59002EE" w:tentative="1">
      <w:start w:val="1"/>
      <w:numFmt w:val="bullet"/>
      <w:lvlText w:val="•"/>
      <w:lvlJc w:val="left"/>
      <w:pPr>
        <w:tabs>
          <w:tab w:val="num" w:pos="5040"/>
        </w:tabs>
        <w:ind w:left="5040" w:hanging="360"/>
      </w:pPr>
      <w:rPr>
        <w:rFonts w:ascii="Arial" w:hAnsi="Arial" w:hint="default"/>
      </w:rPr>
    </w:lvl>
    <w:lvl w:ilvl="7" w:tplc="C3C4B340" w:tentative="1">
      <w:start w:val="1"/>
      <w:numFmt w:val="bullet"/>
      <w:lvlText w:val="•"/>
      <w:lvlJc w:val="left"/>
      <w:pPr>
        <w:tabs>
          <w:tab w:val="num" w:pos="5760"/>
        </w:tabs>
        <w:ind w:left="5760" w:hanging="360"/>
      </w:pPr>
      <w:rPr>
        <w:rFonts w:ascii="Arial" w:hAnsi="Arial" w:hint="default"/>
      </w:rPr>
    </w:lvl>
    <w:lvl w:ilvl="8" w:tplc="0D5254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2E4617"/>
    <w:multiLevelType w:val="hybridMultilevel"/>
    <w:tmpl w:val="23082CA4"/>
    <w:lvl w:ilvl="0" w:tplc="E7D2225A">
      <w:start w:val="1"/>
      <w:numFmt w:val="bullet"/>
      <w:lvlText w:val="•"/>
      <w:lvlJc w:val="left"/>
      <w:pPr>
        <w:tabs>
          <w:tab w:val="num" w:pos="720"/>
        </w:tabs>
        <w:ind w:left="720" w:hanging="360"/>
      </w:pPr>
      <w:rPr>
        <w:rFonts w:ascii="Times New Roman" w:hAnsi="Times New Roman" w:hint="default"/>
      </w:rPr>
    </w:lvl>
    <w:lvl w:ilvl="1" w:tplc="545013AA" w:tentative="1">
      <w:start w:val="1"/>
      <w:numFmt w:val="bullet"/>
      <w:lvlText w:val="•"/>
      <w:lvlJc w:val="left"/>
      <w:pPr>
        <w:tabs>
          <w:tab w:val="num" w:pos="1440"/>
        </w:tabs>
        <w:ind w:left="1440" w:hanging="360"/>
      </w:pPr>
      <w:rPr>
        <w:rFonts w:ascii="Times New Roman" w:hAnsi="Times New Roman" w:hint="default"/>
      </w:rPr>
    </w:lvl>
    <w:lvl w:ilvl="2" w:tplc="ABA20DF2" w:tentative="1">
      <w:start w:val="1"/>
      <w:numFmt w:val="bullet"/>
      <w:lvlText w:val="•"/>
      <w:lvlJc w:val="left"/>
      <w:pPr>
        <w:tabs>
          <w:tab w:val="num" w:pos="2160"/>
        </w:tabs>
        <w:ind w:left="2160" w:hanging="360"/>
      </w:pPr>
      <w:rPr>
        <w:rFonts w:ascii="Times New Roman" w:hAnsi="Times New Roman" w:hint="default"/>
      </w:rPr>
    </w:lvl>
    <w:lvl w:ilvl="3" w:tplc="764A75EA" w:tentative="1">
      <w:start w:val="1"/>
      <w:numFmt w:val="bullet"/>
      <w:lvlText w:val="•"/>
      <w:lvlJc w:val="left"/>
      <w:pPr>
        <w:tabs>
          <w:tab w:val="num" w:pos="2880"/>
        </w:tabs>
        <w:ind w:left="2880" w:hanging="360"/>
      </w:pPr>
      <w:rPr>
        <w:rFonts w:ascii="Times New Roman" w:hAnsi="Times New Roman" w:hint="default"/>
      </w:rPr>
    </w:lvl>
    <w:lvl w:ilvl="4" w:tplc="321838B0" w:tentative="1">
      <w:start w:val="1"/>
      <w:numFmt w:val="bullet"/>
      <w:lvlText w:val="•"/>
      <w:lvlJc w:val="left"/>
      <w:pPr>
        <w:tabs>
          <w:tab w:val="num" w:pos="3600"/>
        </w:tabs>
        <w:ind w:left="3600" w:hanging="360"/>
      </w:pPr>
      <w:rPr>
        <w:rFonts w:ascii="Times New Roman" w:hAnsi="Times New Roman" w:hint="default"/>
      </w:rPr>
    </w:lvl>
    <w:lvl w:ilvl="5" w:tplc="40661556" w:tentative="1">
      <w:start w:val="1"/>
      <w:numFmt w:val="bullet"/>
      <w:lvlText w:val="•"/>
      <w:lvlJc w:val="left"/>
      <w:pPr>
        <w:tabs>
          <w:tab w:val="num" w:pos="4320"/>
        </w:tabs>
        <w:ind w:left="4320" w:hanging="360"/>
      </w:pPr>
      <w:rPr>
        <w:rFonts w:ascii="Times New Roman" w:hAnsi="Times New Roman" w:hint="default"/>
      </w:rPr>
    </w:lvl>
    <w:lvl w:ilvl="6" w:tplc="F2761D4E" w:tentative="1">
      <w:start w:val="1"/>
      <w:numFmt w:val="bullet"/>
      <w:lvlText w:val="•"/>
      <w:lvlJc w:val="left"/>
      <w:pPr>
        <w:tabs>
          <w:tab w:val="num" w:pos="5040"/>
        </w:tabs>
        <w:ind w:left="5040" w:hanging="360"/>
      </w:pPr>
      <w:rPr>
        <w:rFonts w:ascii="Times New Roman" w:hAnsi="Times New Roman" w:hint="default"/>
      </w:rPr>
    </w:lvl>
    <w:lvl w:ilvl="7" w:tplc="84A093EE" w:tentative="1">
      <w:start w:val="1"/>
      <w:numFmt w:val="bullet"/>
      <w:lvlText w:val="•"/>
      <w:lvlJc w:val="left"/>
      <w:pPr>
        <w:tabs>
          <w:tab w:val="num" w:pos="5760"/>
        </w:tabs>
        <w:ind w:left="5760" w:hanging="360"/>
      </w:pPr>
      <w:rPr>
        <w:rFonts w:ascii="Times New Roman" w:hAnsi="Times New Roman" w:hint="default"/>
      </w:rPr>
    </w:lvl>
    <w:lvl w:ilvl="8" w:tplc="A3AC77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901821"/>
    <w:multiLevelType w:val="hybridMultilevel"/>
    <w:tmpl w:val="CCEE6E6C"/>
    <w:lvl w:ilvl="0" w:tplc="AE884724">
      <w:start w:val="1"/>
      <w:numFmt w:val="bullet"/>
      <w:lvlText w:val=""/>
      <w:lvlJc w:val="left"/>
      <w:pPr>
        <w:tabs>
          <w:tab w:val="num" w:pos="720"/>
        </w:tabs>
        <w:ind w:left="720" w:hanging="360"/>
      </w:pPr>
      <w:rPr>
        <w:rFonts w:ascii="Wingdings" w:hAnsi="Wingdings" w:hint="default"/>
      </w:rPr>
    </w:lvl>
    <w:lvl w:ilvl="1" w:tplc="A97EE2B6">
      <w:start w:val="24046"/>
      <w:numFmt w:val="bullet"/>
      <w:lvlText w:val="–"/>
      <w:lvlJc w:val="left"/>
      <w:pPr>
        <w:tabs>
          <w:tab w:val="num" w:pos="1440"/>
        </w:tabs>
        <w:ind w:left="1440" w:hanging="360"/>
      </w:pPr>
      <w:rPr>
        <w:rFonts w:ascii="Arial" w:hAnsi="Arial" w:hint="default"/>
      </w:rPr>
    </w:lvl>
    <w:lvl w:ilvl="2" w:tplc="E490119A" w:tentative="1">
      <w:start w:val="1"/>
      <w:numFmt w:val="bullet"/>
      <w:lvlText w:val=""/>
      <w:lvlJc w:val="left"/>
      <w:pPr>
        <w:tabs>
          <w:tab w:val="num" w:pos="2160"/>
        </w:tabs>
        <w:ind w:left="2160" w:hanging="360"/>
      </w:pPr>
      <w:rPr>
        <w:rFonts w:ascii="Wingdings" w:hAnsi="Wingdings" w:hint="default"/>
      </w:rPr>
    </w:lvl>
    <w:lvl w:ilvl="3" w:tplc="93222158" w:tentative="1">
      <w:start w:val="1"/>
      <w:numFmt w:val="bullet"/>
      <w:lvlText w:val=""/>
      <w:lvlJc w:val="left"/>
      <w:pPr>
        <w:tabs>
          <w:tab w:val="num" w:pos="2880"/>
        </w:tabs>
        <w:ind w:left="2880" w:hanging="360"/>
      </w:pPr>
      <w:rPr>
        <w:rFonts w:ascii="Wingdings" w:hAnsi="Wingdings" w:hint="default"/>
      </w:rPr>
    </w:lvl>
    <w:lvl w:ilvl="4" w:tplc="74EAABA2" w:tentative="1">
      <w:start w:val="1"/>
      <w:numFmt w:val="bullet"/>
      <w:lvlText w:val=""/>
      <w:lvlJc w:val="left"/>
      <w:pPr>
        <w:tabs>
          <w:tab w:val="num" w:pos="3600"/>
        </w:tabs>
        <w:ind w:left="3600" w:hanging="360"/>
      </w:pPr>
      <w:rPr>
        <w:rFonts w:ascii="Wingdings" w:hAnsi="Wingdings" w:hint="default"/>
      </w:rPr>
    </w:lvl>
    <w:lvl w:ilvl="5" w:tplc="D490524A" w:tentative="1">
      <w:start w:val="1"/>
      <w:numFmt w:val="bullet"/>
      <w:lvlText w:val=""/>
      <w:lvlJc w:val="left"/>
      <w:pPr>
        <w:tabs>
          <w:tab w:val="num" w:pos="4320"/>
        </w:tabs>
        <w:ind w:left="4320" w:hanging="360"/>
      </w:pPr>
      <w:rPr>
        <w:rFonts w:ascii="Wingdings" w:hAnsi="Wingdings" w:hint="default"/>
      </w:rPr>
    </w:lvl>
    <w:lvl w:ilvl="6" w:tplc="43CC6676" w:tentative="1">
      <w:start w:val="1"/>
      <w:numFmt w:val="bullet"/>
      <w:lvlText w:val=""/>
      <w:lvlJc w:val="left"/>
      <w:pPr>
        <w:tabs>
          <w:tab w:val="num" w:pos="5040"/>
        </w:tabs>
        <w:ind w:left="5040" w:hanging="360"/>
      </w:pPr>
      <w:rPr>
        <w:rFonts w:ascii="Wingdings" w:hAnsi="Wingdings" w:hint="default"/>
      </w:rPr>
    </w:lvl>
    <w:lvl w:ilvl="7" w:tplc="3BEAF124" w:tentative="1">
      <w:start w:val="1"/>
      <w:numFmt w:val="bullet"/>
      <w:lvlText w:val=""/>
      <w:lvlJc w:val="left"/>
      <w:pPr>
        <w:tabs>
          <w:tab w:val="num" w:pos="5760"/>
        </w:tabs>
        <w:ind w:left="5760" w:hanging="360"/>
      </w:pPr>
      <w:rPr>
        <w:rFonts w:ascii="Wingdings" w:hAnsi="Wingdings" w:hint="default"/>
      </w:rPr>
    </w:lvl>
    <w:lvl w:ilvl="8" w:tplc="A808A9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708B7"/>
    <w:multiLevelType w:val="hybridMultilevel"/>
    <w:tmpl w:val="0358A718"/>
    <w:lvl w:ilvl="0" w:tplc="C8146196">
      <w:start w:val="1"/>
      <w:numFmt w:val="bullet"/>
      <w:lvlText w:val="•"/>
      <w:lvlJc w:val="left"/>
      <w:pPr>
        <w:tabs>
          <w:tab w:val="num" w:pos="720"/>
        </w:tabs>
        <w:ind w:left="720" w:hanging="360"/>
      </w:pPr>
      <w:rPr>
        <w:rFonts w:ascii="Times New Roman" w:hAnsi="Times New Roman" w:hint="default"/>
      </w:rPr>
    </w:lvl>
    <w:lvl w:ilvl="1" w:tplc="3EC8D4BA" w:tentative="1">
      <w:start w:val="1"/>
      <w:numFmt w:val="bullet"/>
      <w:lvlText w:val="•"/>
      <w:lvlJc w:val="left"/>
      <w:pPr>
        <w:tabs>
          <w:tab w:val="num" w:pos="1440"/>
        </w:tabs>
        <w:ind w:left="1440" w:hanging="360"/>
      </w:pPr>
      <w:rPr>
        <w:rFonts w:ascii="Times New Roman" w:hAnsi="Times New Roman" w:hint="default"/>
      </w:rPr>
    </w:lvl>
    <w:lvl w:ilvl="2" w:tplc="5AE8D28C" w:tentative="1">
      <w:start w:val="1"/>
      <w:numFmt w:val="bullet"/>
      <w:lvlText w:val="•"/>
      <w:lvlJc w:val="left"/>
      <w:pPr>
        <w:tabs>
          <w:tab w:val="num" w:pos="2160"/>
        </w:tabs>
        <w:ind w:left="2160" w:hanging="360"/>
      </w:pPr>
      <w:rPr>
        <w:rFonts w:ascii="Times New Roman" w:hAnsi="Times New Roman" w:hint="default"/>
      </w:rPr>
    </w:lvl>
    <w:lvl w:ilvl="3" w:tplc="C3540CEE" w:tentative="1">
      <w:start w:val="1"/>
      <w:numFmt w:val="bullet"/>
      <w:lvlText w:val="•"/>
      <w:lvlJc w:val="left"/>
      <w:pPr>
        <w:tabs>
          <w:tab w:val="num" w:pos="2880"/>
        </w:tabs>
        <w:ind w:left="2880" w:hanging="360"/>
      </w:pPr>
      <w:rPr>
        <w:rFonts w:ascii="Times New Roman" w:hAnsi="Times New Roman" w:hint="default"/>
      </w:rPr>
    </w:lvl>
    <w:lvl w:ilvl="4" w:tplc="57585E8C" w:tentative="1">
      <w:start w:val="1"/>
      <w:numFmt w:val="bullet"/>
      <w:lvlText w:val="•"/>
      <w:lvlJc w:val="left"/>
      <w:pPr>
        <w:tabs>
          <w:tab w:val="num" w:pos="3600"/>
        </w:tabs>
        <w:ind w:left="3600" w:hanging="360"/>
      </w:pPr>
      <w:rPr>
        <w:rFonts w:ascii="Times New Roman" w:hAnsi="Times New Roman" w:hint="default"/>
      </w:rPr>
    </w:lvl>
    <w:lvl w:ilvl="5" w:tplc="810286CC" w:tentative="1">
      <w:start w:val="1"/>
      <w:numFmt w:val="bullet"/>
      <w:lvlText w:val="•"/>
      <w:lvlJc w:val="left"/>
      <w:pPr>
        <w:tabs>
          <w:tab w:val="num" w:pos="4320"/>
        </w:tabs>
        <w:ind w:left="4320" w:hanging="360"/>
      </w:pPr>
      <w:rPr>
        <w:rFonts w:ascii="Times New Roman" w:hAnsi="Times New Roman" w:hint="default"/>
      </w:rPr>
    </w:lvl>
    <w:lvl w:ilvl="6" w:tplc="BD829D04" w:tentative="1">
      <w:start w:val="1"/>
      <w:numFmt w:val="bullet"/>
      <w:lvlText w:val="•"/>
      <w:lvlJc w:val="left"/>
      <w:pPr>
        <w:tabs>
          <w:tab w:val="num" w:pos="5040"/>
        </w:tabs>
        <w:ind w:left="5040" w:hanging="360"/>
      </w:pPr>
      <w:rPr>
        <w:rFonts w:ascii="Times New Roman" w:hAnsi="Times New Roman" w:hint="default"/>
      </w:rPr>
    </w:lvl>
    <w:lvl w:ilvl="7" w:tplc="1FDA60BE" w:tentative="1">
      <w:start w:val="1"/>
      <w:numFmt w:val="bullet"/>
      <w:lvlText w:val="•"/>
      <w:lvlJc w:val="left"/>
      <w:pPr>
        <w:tabs>
          <w:tab w:val="num" w:pos="5760"/>
        </w:tabs>
        <w:ind w:left="5760" w:hanging="360"/>
      </w:pPr>
      <w:rPr>
        <w:rFonts w:ascii="Times New Roman" w:hAnsi="Times New Roman" w:hint="default"/>
      </w:rPr>
    </w:lvl>
    <w:lvl w:ilvl="8" w:tplc="CE02E2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D80BB9"/>
    <w:multiLevelType w:val="hybridMultilevel"/>
    <w:tmpl w:val="DFA0A970"/>
    <w:lvl w:ilvl="0" w:tplc="97CA928A">
      <w:start w:val="1"/>
      <w:numFmt w:val="bullet"/>
      <w:lvlText w:val="•"/>
      <w:lvlJc w:val="left"/>
      <w:pPr>
        <w:tabs>
          <w:tab w:val="num" w:pos="720"/>
        </w:tabs>
        <w:ind w:left="720" w:hanging="360"/>
      </w:pPr>
      <w:rPr>
        <w:rFonts w:ascii="Arial" w:hAnsi="Arial" w:hint="default"/>
      </w:rPr>
    </w:lvl>
    <w:lvl w:ilvl="1" w:tplc="64245778" w:tentative="1">
      <w:start w:val="1"/>
      <w:numFmt w:val="bullet"/>
      <w:lvlText w:val="•"/>
      <w:lvlJc w:val="left"/>
      <w:pPr>
        <w:tabs>
          <w:tab w:val="num" w:pos="1440"/>
        </w:tabs>
        <w:ind w:left="1440" w:hanging="360"/>
      </w:pPr>
      <w:rPr>
        <w:rFonts w:ascii="Arial" w:hAnsi="Arial" w:hint="default"/>
      </w:rPr>
    </w:lvl>
    <w:lvl w:ilvl="2" w:tplc="09B84B98" w:tentative="1">
      <w:start w:val="1"/>
      <w:numFmt w:val="bullet"/>
      <w:lvlText w:val="•"/>
      <w:lvlJc w:val="left"/>
      <w:pPr>
        <w:tabs>
          <w:tab w:val="num" w:pos="2160"/>
        </w:tabs>
        <w:ind w:left="2160" w:hanging="360"/>
      </w:pPr>
      <w:rPr>
        <w:rFonts w:ascii="Arial" w:hAnsi="Arial" w:hint="default"/>
      </w:rPr>
    </w:lvl>
    <w:lvl w:ilvl="3" w:tplc="60E2212E" w:tentative="1">
      <w:start w:val="1"/>
      <w:numFmt w:val="bullet"/>
      <w:lvlText w:val="•"/>
      <w:lvlJc w:val="left"/>
      <w:pPr>
        <w:tabs>
          <w:tab w:val="num" w:pos="2880"/>
        </w:tabs>
        <w:ind w:left="2880" w:hanging="360"/>
      </w:pPr>
      <w:rPr>
        <w:rFonts w:ascii="Arial" w:hAnsi="Arial" w:hint="default"/>
      </w:rPr>
    </w:lvl>
    <w:lvl w:ilvl="4" w:tplc="4CF85B16" w:tentative="1">
      <w:start w:val="1"/>
      <w:numFmt w:val="bullet"/>
      <w:lvlText w:val="•"/>
      <w:lvlJc w:val="left"/>
      <w:pPr>
        <w:tabs>
          <w:tab w:val="num" w:pos="3600"/>
        </w:tabs>
        <w:ind w:left="3600" w:hanging="360"/>
      </w:pPr>
      <w:rPr>
        <w:rFonts w:ascii="Arial" w:hAnsi="Arial" w:hint="default"/>
      </w:rPr>
    </w:lvl>
    <w:lvl w:ilvl="5" w:tplc="F54877C6" w:tentative="1">
      <w:start w:val="1"/>
      <w:numFmt w:val="bullet"/>
      <w:lvlText w:val="•"/>
      <w:lvlJc w:val="left"/>
      <w:pPr>
        <w:tabs>
          <w:tab w:val="num" w:pos="4320"/>
        </w:tabs>
        <w:ind w:left="4320" w:hanging="360"/>
      </w:pPr>
      <w:rPr>
        <w:rFonts w:ascii="Arial" w:hAnsi="Arial" w:hint="default"/>
      </w:rPr>
    </w:lvl>
    <w:lvl w:ilvl="6" w:tplc="6C42BE26" w:tentative="1">
      <w:start w:val="1"/>
      <w:numFmt w:val="bullet"/>
      <w:lvlText w:val="•"/>
      <w:lvlJc w:val="left"/>
      <w:pPr>
        <w:tabs>
          <w:tab w:val="num" w:pos="5040"/>
        </w:tabs>
        <w:ind w:left="5040" w:hanging="360"/>
      </w:pPr>
      <w:rPr>
        <w:rFonts w:ascii="Arial" w:hAnsi="Arial" w:hint="default"/>
      </w:rPr>
    </w:lvl>
    <w:lvl w:ilvl="7" w:tplc="370892BE" w:tentative="1">
      <w:start w:val="1"/>
      <w:numFmt w:val="bullet"/>
      <w:lvlText w:val="•"/>
      <w:lvlJc w:val="left"/>
      <w:pPr>
        <w:tabs>
          <w:tab w:val="num" w:pos="5760"/>
        </w:tabs>
        <w:ind w:left="5760" w:hanging="360"/>
      </w:pPr>
      <w:rPr>
        <w:rFonts w:ascii="Arial" w:hAnsi="Arial" w:hint="default"/>
      </w:rPr>
    </w:lvl>
    <w:lvl w:ilvl="8" w:tplc="057CB8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AC6E33"/>
    <w:multiLevelType w:val="hybridMultilevel"/>
    <w:tmpl w:val="4FF2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A1239"/>
    <w:multiLevelType w:val="hybridMultilevel"/>
    <w:tmpl w:val="B3E03D7A"/>
    <w:lvl w:ilvl="0" w:tplc="EFCAB1B4">
      <w:start w:val="1"/>
      <w:numFmt w:val="bullet"/>
      <w:lvlText w:val="•"/>
      <w:lvlJc w:val="left"/>
      <w:pPr>
        <w:tabs>
          <w:tab w:val="num" w:pos="720"/>
        </w:tabs>
        <w:ind w:left="720" w:hanging="360"/>
      </w:pPr>
      <w:rPr>
        <w:rFonts w:ascii="Arial" w:hAnsi="Arial" w:hint="default"/>
      </w:rPr>
    </w:lvl>
    <w:lvl w:ilvl="1" w:tplc="E4EA714E" w:tentative="1">
      <w:start w:val="1"/>
      <w:numFmt w:val="bullet"/>
      <w:lvlText w:val="•"/>
      <w:lvlJc w:val="left"/>
      <w:pPr>
        <w:tabs>
          <w:tab w:val="num" w:pos="1440"/>
        </w:tabs>
        <w:ind w:left="1440" w:hanging="360"/>
      </w:pPr>
      <w:rPr>
        <w:rFonts w:ascii="Arial" w:hAnsi="Arial" w:hint="default"/>
      </w:rPr>
    </w:lvl>
    <w:lvl w:ilvl="2" w:tplc="1B5C162E" w:tentative="1">
      <w:start w:val="1"/>
      <w:numFmt w:val="bullet"/>
      <w:lvlText w:val="•"/>
      <w:lvlJc w:val="left"/>
      <w:pPr>
        <w:tabs>
          <w:tab w:val="num" w:pos="2160"/>
        </w:tabs>
        <w:ind w:left="2160" w:hanging="360"/>
      </w:pPr>
      <w:rPr>
        <w:rFonts w:ascii="Arial" w:hAnsi="Arial" w:hint="default"/>
      </w:rPr>
    </w:lvl>
    <w:lvl w:ilvl="3" w:tplc="25745F80" w:tentative="1">
      <w:start w:val="1"/>
      <w:numFmt w:val="bullet"/>
      <w:lvlText w:val="•"/>
      <w:lvlJc w:val="left"/>
      <w:pPr>
        <w:tabs>
          <w:tab w:val="num" w:pos="2880"/>
        </w:tabs>
        <w:ind w:left="2880" w:hanging="360"/>
      </w:pPr>
      <w:rPr>
        <w:rFonts w:ascii="Arial" w:hAnsi="Arial" w:hint="default"/>
      </w:rPr>
    </w:lvl>
    <w:lvl w:ilvl="4" w:tplc="220EF2B8" w:tentative="1">
      <w:start w:val="1"/>
      <w:numFmt w:val="bullet"/>
      <w:lvlText w:val="•"/>
      <w:lvlJc w:val="left"/>
      <w:pPr>
        <w:tabs>
          <w:tab w:val="num" w:pos="3600"/>
        </w:tabs>
        <w:ind w:left="3600" w:hanging="360"/>
      </w:pPr>
      <w:rPr>
        <w:rFonts w:ascii="Arial" w:hAnsi="Arial" w:hint="default"/>
      </w:rPr>
    </w:lvl>
    <w:lvl w:ilvl="5" w:tplc="2AC088A2" w:tentative="1">
      <w:start w:val="1"/>
      <w:numFmt w:val="bullet"/>
      <w:lvlText w:val="•"/>
      <w:lvlJc w:val="left"/>
      <w:pPr>
        <w:tabs>
          <w:tab w:val="num" w:pos="4320"/>
        </w:tabs>
        <w:ind w:left="4320" w:hanging="360"/>
      </w:pPr>
      <w:rPr>
        <w:rFonts w:ascii="Arial" w:hAnsi="Arial" w:hint="default"/>
      </w:rPr>
    </w:lvl>
    <w:lvl w:ilvl="6" w:tplc="34F277CE" w:tentative="1">
      <w:start w:val="1"/>
      <w:numFmt w:val="bullet"/>
      <w:lvlText w:val="•"/>
      <w:lvlJc w:val="left"/>
      <w:pPr>
        <w:tabs>
          <w:tab w:val="num" w:pos="5040"/>
        </w:tabs>
        <w:ind w:left="5040" w:hanging="360"/>
      </w:pPr>
      <w:rPr>
        <w:rFonts w:ascii="Arial" w:hAnsi="Arial" w:hint="default"/>
      </w:rPr>
    </w:lvl>
    <w:lvl w:ilvl="7" w:tplc="982C5110" w:tentative="1">
      <w:start w:val="1"/>
      <w:numFmt w:val="bullet"/>
      <w:lvlText w:val="•"/>
      <w:lvlJc w:val="left"/>
      <w:pPr>
        <w:tabs>
          <w:tab w:val="num" w:pos="5760"/>
        </w:tabs>
        <w:ind w:left="5760" w:hanging="360"/>
      </w:pPr>
      <w:rPr>
        <w:rFonts w:ascii="Arial" w:hAnsi="Arial" w:hint="default"/>
      </w:rPr>
    </w:lvl>
    <w:lvl w:ilvl="8" w:tplc="2F2877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FB73A5"/>
    <w:multiLevelType w:val="hybridMultilevel"/>
    <w:tmpl w:val="860E6EF4"/>
    <w:lvl w:ilvl="0" w:tplc="21169EAE">
      <w:start w:val="1"/>
      <w:numFmt w:val="bullet"/>
      <w:lvlText w:val="•"/>
      <w:lvlJc w:val="left"/>
      <w:pPr>
        <w:tabs>
          <w:tab w:val="num" w:pos="720"/>
        </w:tabs>
        <w:ind w:left="720" w:hanging="360"/>
      </w:pPr>
      <w:rPr>
        <w:rFonts w:ascii="Times New Roman" w:hAnsi="Times New Roman" w:hint="default"/>
      </w:rPr>
    </w:lvl>
    <w:lvl w:ilvl="1" w:tplc="F00235E2" w:tentative="1">
      <w:start w:val="1"/>
      <w:numFmt w:val="bullet"/>
      <w:lvlText w:val="•"/>
      <w:lvlJc w:val="left"/>
      <w:pPr>
        <w:tabs>
          <w:tab w:val="num" w:pos="1440"/>
        </w:tabs>
        <w:ind w:left="1440" w:hanging="360"/>
      </w:pPr>
      <w:rPr>
        <w:rFonts w:ascii="Times New Roman" w:hAnsi="Times New Roman" w:hint="default"/>
      </w:rPr>
    </w:lvl>
    <w:lvl w:ilvl="2" w:tplc="A77A5E6C" w:tentative="1">
      <w:start w:val="1"/>
      <w:numFmt w:val="bullet"/>
      <w:lvlText w:val="•"/>
      <w:lvlJc w:val="left"/>
      <w:pPr>
        <w:tabs>
          <w:tab w:val="num" w:pos="2160"/>
        </w:tabs>
        <w:ind w:left="2160" w:hanging="360"/>
      </w:pPr>
      <w:rPr>
        <w:rFonts w:ascii="Times New Roman" w:hAnsi="Times New Roman" w:hint="default"/>
      </w:rPr>
    </w:lvl>
    <w:lvl w:ilvl="3" w:tplc="D54681A4" w:tentative="1">
      <w:start w:val="1"/>
      <w:numFmt w:val="bullet"/>
      <w:lvlText w:val="•"/>
      <w:lvlJc w:val="left"/>
      <w:pPr>
        <w:tabs>
          <w:tab w:val="num" w:pos="2880"/>
        </w:tabs>
        <w:ind w:left="2880" w:hanging="360"/>
      </w:pPr>
      <w:rPr>
        <w:rFonts w:ascii="Times New Roman" w:hAnsi="Times New Roman" w:hint="default"/>
      </w:rPr>
    </w:lvl>
    <w:lvl w:ilvl="4" w:tplc="FA30C81E" w:tentative="1">
      <w:start w:val="1"/>
      <w:numFmt w:val="bullet"/>
      <w:lvlText w:val="•"/>
      <w:lvlJc w:val="left"/>
      <w:pPr>
        <w:tabs>
          <w:tab w:val="num" w:pos="3600"/>
        </w:tabs>
        <w:ind w:left="3600" w:hanging="360"/>
      </w:pPr>
      <w:rPr>
        <w:rFonts w:ascii="Times New Roman" w:hAnsi="Times New Roman" w:hint="default"/>
      </w:rPr>
    </w:lvl>
    <w:lvl w:ilvl="5" w:tplc="E2987C7A" w:tentative="1">
      <w:start w:val="1"/>
      <w:numFmt w:val="bullet"/>
      <w:lvlText w:val="•"/>
      <w:lvlJc w:val="left"/>
      <w:pPr>
        <w:tabs>
          <w:tab w:val="num" w:pos="4320"/>
        </w:tabs>
        <w:ind w:left="4320" w:hanging="360"/>
      </w:pPr>
      <w:rPr>
        <w:rFonts w:ascii="Times New Roman" w:hAnsi="Times New Roman" w:hint="default"/>
      </w:rPr>
    </w:lvl>
    <w:lvl w:ilvl="6" w:tplc="C91E37DC" w:tentative="1">
      <w:start w:val="1"/>
      <w:numFmt w:val="bullet"/>
      <w:lvlText w:val="•"/>
      <w:lvlJc w:val="left"/>
      <w:pPr>
        <w:tabs>
          <w:tab w:val="num" w:pos="5040"/>
        </w:tabs>
        <w:ind w:left="5040" w:hanging="360"/>
      </w:pPr>
      <w:rPr>
        <w:rFonts w:ascii="Times New Roman" w:hAnsi="Times New Roman" w:hint="default"/>
      </w:rPr>
    </w:lvl>
    <w:lvl w:ilvl="7" w:tplc="82B6FDFE" w:tentative="1">
      <w:start w:val="1"/>
      <w:numFmt w:val="bullet"/>
      <w:lvlText w:val="•"/>
      <w:lvlJc w:val="left"/>
      <w:pPr>
        <w:tabs>
          <w:tab w:val="num" w:pos="5760"/>
        </w:tabs>
        <w:ind w:left="5760" w:hanging="360"/>
      </w:pPr>
      <w:rPr>
        <w:rFonts w:ascii="Times New Roman" w:hAnsi="Times New Roman" w:hint="default"/>
      </w:rPr>
    </w:lvl>
    <w:lvl w:ilvl="8" w:tplc="BB2406D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782578"/>
    <w:multiLevelType w:val="hybridMultilevel"/>
    <w:tmpl w:val="39A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54C20"/>
    <w:multiLevelType w:val="hybridMultilevel"/>
    <w:tmpl w:val="333E5964"/>
    <w:lvl w:ilvl="0" w:tplc="B970B7CC">
      <w:start w:val="1"/>
      <w:numFmt w:val="bullet"/>
      <w:lvlText w:val="•"/>
      <w:lvlJc w:val="left"/>
      <w:pPr>
        <w:tabs>
          <w:tab w:val="num" w:pos="720"/>
        </w:tabs>
        <w:ind w:left="720" w:hanging="360"/>
      </w:pPr>
      <w:rPr>
        <w:rFonts w:ascii="Times New Roman" w:hAnsi="Times New Roman" w:hint="default"/>
      </w:rPr>
    </w:lvl>
    <w:lvl w:ilvl="1" w:tplc="C37E2EE0" w:tentative="1">
      <w:start w:val="1"/>
      <w:numFmt w:val="bullet"/>
      <w:lvlText w:val="•"/>
      <w:lvlJc w:val="left"/>
      <w:pPr>
        <w:tabs>
          <w:tab w:val="num" w:pos="1440"/>
        </w:tabs>
        <w:ind w:left="1440" w:hanging="360"/>
      </w:pPr>
      <w:rPr>
        <w:rFonts w:ascii="Times New Roman" w:hAnsi="Times New Roman" w:hint="default"/>
      </w:rPr>
    </w:lvl>
    <w:lvl w:ilvl="2" w:tplc="8D347F72" w:tentative="1">
      <w:start w:val="1"/>
      <w:numFmt w:val="bullet"/>
      <w:lvlText w:val="•"/>
      <w:lvlJc w:val="left"/>
      <w:pPr>
        <w:tabs>
          <w:tab w:val="num" w:pos="2160"/>
        </w:tabs>
        <w:ind w:left="2160" w:hanging="360"/>
      </w:pPr>
      <w:rPr>
        <w:rFonts w:ascii="Times New Roman" w:hAnsi="Times New Roman" w:hint="default"/>
      </w:rPr>
    </w:lvl>
    <w:lvl w:ilvl="3" w:tplc="CE2AACBA" w:tentative="1">
      <w:start w:val="1"/>
      <w:numFmt w:val="bullet"/>
      <w:lvlText w:val="•"/>
      <w:lvlJc w:val="left"/>
      <w:pPr>
        <w:tabs>
          <w:tab w:val="num" w:pos="2880"/>
        </w:tabs>
        <w:ind w:left="2880" w:hanging="360"/>
      </w:pPr>
      <w:rPr>
        <w:rFonts w:ascii="Times New Roman" w:hAnsi="Times New Roman" w:hint="default"/>
      </w:rPr>
    </w:lvl>
    <w:lvl w:ilvl="4" w:tplc="C7E4F436" w:tentative="1">
      <w:start w:val="1"/>
      <w:numFmt w:val="bullet"/>
      <w:lvlText w:val="•"/>
      <w:lvlJc w:val="left"/>
      <w:pPr>
        <w:tabs>
          <w:tab w:val="num" w:pos="3600"/>
        </w:tabs>
        <w:ind w:left="3600" w:hanging="360"/>
      </w:pPr>
      <w:rPr>
        <w:rFonts w:ascii="Times New Roman" w:hAnsi="Times New Roman" w:hint="default"/>
      </w:rPr>
    </w:lvl>
    <w:lvl w:ilvl="5" w:tplc="747656AE" w:tentative="1">
      <w:start w:val="1"/>
      <w:numFmt w:val="bullet"/>
      <w:lvlText w:val="•"/>
      <w:lvlJc w:val="left"/>
      <w:pPr>
        <w:tabs>
          <w:tab w:val="num" w:pos="4320"/>
        </w:tabs>
        <w:ind w:left="4320" w:hanging="360"/>
      </w:pPr>
      <w:rPr>
        <w:rFonts w:ascii="Times New Roman" w:hAnsi="Times New Roman" w:hint="default"/>
      </w:rPr>
    </w:lvl>
    <w:lvl w:ilvl="6" w:tplc="E3FCC166" w:tentative="1">
      <w:start w:val="1"/>
      <w:numFmt w:val="bullet"/>
      <w:lvlText w:val="•"/>
      <w:lvlJc w:val="left"/>
      <w:pPr>
        <w:tabs>
          <w:tab w:val="num" w:pos="5040"/>
        </w:tabs>
        <w:ind w:left="5040" w:hanging="360"/>
      </w:pPr>
      <w:rPr>
        <w:rFonts w:ascii="Times New Roman" w:hAnsi="Times New Roman" w:hint="default"/>
      </w:rPr>
    </w:lvl>
    <w:lvl w:ilvl="7" w:tplc="1BE0C4B0" w:tentative="1">
      <w:start w:val="1"/>
      <w:numFmt w:val="bullet"/>
      <w:lvlText w:val="•"/>
      <w:lvlJc w:val="left"/>
      <w:pPr>
        <w:tabs>
          <w:tab w:val="num" w:pos="5760"/>
        </w:tabs>
        <w:ind w:left="5760" w:hanging="360"/>
      </w:pPr>
      <w:rPr>
        <w:rFonts w:ascii="Times New Roman" w:hAnsi="Times New Roman" w:hint="default"/>
      </w:rPr>
    </w:lvl>
    <w:lvl w:ilvl="8" w:tplc="2A127C5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8621303"/>
    <w:multiLevelType w:val="hybridMultilevel"/>
    <w:tmpl w:val="262828AA"/>
    <w:lvl w:ilvl="0" w:tplc="4970DFA0">
      <w:start w:val="1"/>
      <w:numFmt w:val="bullet"/>
      <w:lvlText w:val="•"/>
      <w:lvlJc w:val="left"/>
      <w:pPr>
        <w:tabs>
          <w:tab w:val="num" w:pos="720"/>
        </w:tabs>
        <w:ind w:left="720" w:hanging="360"/>
      </w:pPr>
      <w:rPr>
        <w:rFonts w:ascii="Times New Roman" w:hAnsi="Times New Roman" w:hint="default"/>
      </w:rPr>
    </w:lvl>
    <w:lvl w:ilvl="1" w:tplc="97867E82" w:tentative="1">
      <w:start w:val="1"/>
      <w:numFmt w:val="bullet"/>
      <w:lvlText w:val="•"/>
      <w:lvlJc w:val="left"/>
      <w:pPr>
        <w:tabs>
          <w:tab w:val="num" w:pos="1440"/>
        </w:tabs>
        <w:ind w:left="1440" w:hanging="360"/>
      </w:pPr>
      <w:rPr>
        <w:rFonts w:ascii="Times New Roman" w:hAnsi="Times New Roman" w:hint="default"/>
      </w:rPr>
    </w:lvl>
    <w:lvl w:ilvl="2" w:tplc="DA3AA020" w:tentative="1">
      <w:start w:val="1"/>
      <w:numFmt w:val="bullet"/>
      <w:lvlText w:val="•"/>
      <w:lvlJc w:val="left"/>
      <w:pPr>
        <w:tabs>
          <w:tab w:val="num" w:pos="2160"/>
        </w:tabs>
        <w:ind w:left="2160" w:hanging="360"/>
      </w:pPr>
      <w:rPr>
        <w:rFonts w:ascii="Times New Roman" w:hAnsi="Times New Roman" w:hint="default"/>
      </w:rPr>
    </w:lvl>
    <w:lvl w:ilvl="3" w:tplc="878C73EC" w:tentative="1">
      <w:start w:val="1"/>
      <w:numFmt w:val="bullet"/>
      <w:lvlText w:val="•"/>
      <w:lvlJc w:val="left"/>
      <w:pPr>
        <w:tabs>
          <w:tab w:val="num" w:pos="2880"/>
        </w:tabs>
        <w:ind w:left="2880" w:hanging="360"/>
      </w:pPr>
      <w:rPr>
        <w:rFonts w:ascii="Times New Roman" w:hAnsi="Times New Roman" w:hint="default"/>
      </w:rPr>
    </w:lvl>
    <w:lvl w:ilvl="4" w:tplc="B76C5B20" w:tentative="1">
      <w:start w:val="1"/>
      <w:numFmt w:val="bullet"/>
      <w:lvlText w:val="•"/>
      <w:lvlJc w:val="left"/>
      <w:pPr>
        <w:tabs>
          <w:tab w:val="num" w:pos="3600"/>
        </w:tabs>
        <w:ind w:left="3600" w:hanging="360"/>
      </w:pPr>
      <w:rPr>
        <w:rFonts w:ascii="Times New Roman" w:hAnsi="Times New Roman" w:hint="default"/>
      </w:rPr>
    </w:lvl>
    <w:lvl w:ilvl="5" w:tplc="3D3C7178" w:tentative="1">
      <w:start w:val="1"/>
      <w:numFmt w:val="bullet"/>
      <w:lvlText w:val="•"/>
      <w:lvlJc w:val="left"/>
      <w:pPr>
        <w:tabs>
          <w:tab w:val="num" w:pos="4320"/>
        </w:tabs>
        <w:ind w:left="4320" w:hanging="360"/>
      </w:pPr>
      <w:rPr>
        <w:rFonts w:ascii="Times New Roman" w:hAnsi="Times New Roman" w:hint="default"/>
      </w:rPr>
    </w:lvl>
    <w:lvl w:ilvl="6" w:tplc="AA74CEB2" w:tentative="1">
      <w:start w:val="1"/>
      <w:numFmt w:val="bullet"/>
      <w:lvlText w:val="•"/>
      <w:lvlJc w:val="left"/>
      <w:pPr>
        <w:tabs>
          <w:tab w:val="num" w:pos="5040"/>
        </w:tabs>
        <w:ind w:left="5040" w:hanging="360"/>
      </w:pPr>
      <w:rPr>
        <w:rFonts w:ascii="Times New Roman" w:hAnsi="Times New Roman" w:hint="default"/>
      </w:rPr>
    </w:lvl>
    <w:lvl w:ilvl="7" w:tplc="1F8C8656" w:tentative="1">
      <w:start w:val="1"/>
      <w:numFmt w:val="bullet"/>
      <w:lvlText w:val="•"/>
      <w:lvlJc w:val="left"/>
      <w:pPr>
        <w:tabs>
          <w:tab w:val="num" w:pos="5760"/>
        </w:tabs>
        <w:ind w:left="5760" w:hanging="360"/>
      </w:pPr>
      <w:rPr>
        <w:rFonts w:ascii="Times New Roman" w:hAnsi="Times New Roman" w:hint="default"/>
      </w:rPr>
    </w:lvl>
    <w:lvl w:ilvl="8" w:tplc="01461B8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B81B18"/>
    <w:multiLevelType w:val="hybridMultilevel"/>
    <w:tmpl w:val="1C72C44C"/>
    <w:lvl w:ilvl="0" w:tplc="0409000F">
      <w:start w:val="1"/>
      <w:numFmt w:val="decimal"/>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560BD"/>
    <w:multiLevelType w:val="hybridMultilevel"/>
    <w:tmpl w:val="F8E6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10021"/>
    <w:multiLevelType w:val="hybridMultilevel"/>
    <w:tmpl w:val="36CE0498"/>
    <w:lvl w:ilvl="0" w:tplc="CADC11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F2D06"/>
    <w:multiLevelType w:val="hybridMultilevel"/>
    <w:tmpl w:val="E662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B0974"/>
    <w:multiLevelType w:val="hybridMultilevel"/>
    <w:tmpl w:val="A03CA0CA"/>
    <w:lvl w:ilvl="0" w:tplc="0B7A8E80">
      <w:start w:val="1"/>
      <w:numFmt w:val="bullet"/>
      <w:lvlText w:val="•"/>
      <w:lvlJc w:val="left"/>
      <w:pPr>
        <w:tabs>
          <w:tab w:val="num" w:pos="720"/>
        </w:tabs>
        <w:ind w:left="720" w:hanging="360"/>
      </w:pPr>
      <w:rPr>
        <w:rFonts w:ascii="Arial" w:hAnsi="Arial" w:hint="default"/>
      </w:rPr>
    </w:lvl>
    <w:lvl w:ilvl="1" w:tplc="278A4506" w:tentative="1">
      <w:start w:val="1"/>
      <w:numFmt w:val="bullet"/>
      <w:lvlText w:val="•"/>
      <w:lvlJc w:val="left"/>
      <w:pPr>
        <w:tabs>
          <w:tab w:val="num" w:pos="1440"/>
        </w:tabs>
        <w:ind w:left="1440" w:hanging="360"/>
      </w:pPr>
      <w:rPr>
        <w:rFonts w:ascii="Arial" w:hAnsi="Arial" w:hint="default"/>
      </w:rPr>
    </w:lvl>
    <w:lvl w:ilvl="2" w:tplc="651C5322" w:tentative="1">
      <w:start w:val="1"/>
      <w:numFmt w:val="bullet"/>
      <w:lvlText w:val="•"/>
      <w:lvlJc w:val="left"/>
      <w:pPr>
        <w:tabs>
          <w:tab w:val="num" w:pos="2160"/>
        </w:tabs>
        <w:ind w:left="2160" w:hanging="360"/>
      </w:pPr>
      <w:rPr>
        <w:rFonts w:ascii="Arial" w:hAnsi="Arial" w:hint="default"/>
      </w:rPr>
    </w:lvl>
    <w:lvl w:ilvl="3" w:tplc="9034972A" w:tentative="1">
      <w:start w:val="1"/>
      <w:numFmt w:val="bullet"/>
      <w:lvlText w:val="•"/>
      <w:lvlJc w:val="left"/>
      <w:pPr>
        <w:tabs>
          <w:tab w:val="num" w:pos="2880"/>
        </w:tabs>
        <w:ind w:left="2880" w:hanging="360"/>
      </w:pPr>
      <w:rPr>
        <w:rFonts w:ascii="Arial" w:hAnsi="Arial" w:hint="default"/>
      </w:rPr>
    </w:lvl>
    <w:lvl w:ilvl="4" w:tplc="A740E4C2" w:tentative="1">
      <w:start w:val="1"/>
      <w:numFmt w:val="bullet"/>
      <w:lvlText w:val="•"/>
      <w:lvlJc w:val="left"/>
      <w:pPr>
        <w:tabs>
          <w:tab w:val="num" w:pos="3600"/>
        </w:tabs>
        <w:ind w:left="3600" w:hanging="360"/>
      </w:pPr>
      <w:rPr>
        <w:rFonts w:ascii="Arial" w:hAnsi="Arial" w:hint="default"/>
      </w:rPr>
    </w:lvl>
    <w:lvl w:ilvl="5" w:tplc="7F02D4D2" w:tentative="1">
      <w:start w:val="1"/>
      <w:numFmt w:val="bullet"/>
      <w:lvlText w:val="•"/>
      <w:lvlJc w:val="left"/>
      <w:pPr>
        <w:tabs>
          <w:tab w:val="num" w:pos="4320"/>
        </w:tabs>
        <w:ind w:left="4320" w:hanging="360"/>
      </w:pPr>
      <w:rPr>
        <w:rFonts w:ascii="Arial" w:hAnsi="Arial" w:hint="default"/>
      </w:rPr>
    </w:lvl>
    <w:lvl w:ilvl="6" w:tplc="FE689B46" w:tentative="1">
      <w:start w:val="1"/>
      <w:numFmt w:val="bullet"/>
      <w:lvlText w:val="•"/>
      <w:lvlJc w:val="left"/>
      <w:pPr>
        <w:tabs>
          <w:tab w:val="num" w:pos="5040"/>
        </w:tabs>
        <w:ind w:left="5040" w:hanging="360"/>
      </w:pPr>
      <w:rPr>
        <w:rFonts w:ascii="Arial" w:hAnsi="Arial" w:hint="default"/>
      </w:rPr>
    </w:lvl>
    <w:lvl w:ilvl="7" w:tplc="4C62D5F2" w:tentative="1">
      <w:start w:val="1"/>
      <w:numFmt w:val="bullet"/>
      <w:lvlText w:val="•"/>
      <w:lvlJc w:val="left"/>
      <w:pPr>
        <w:tabs>
          <w:tab w:val="num" w:pos="5760"/>
        </w:tabs>
        <w:ind w:left="5760" w:hanging="360"/>
      </w:pPr>
      <w:rPr>
        <w:rFonts w:ascii="Arial" w:hAnsi="Arial" w:hint="default"/>
      </w:rPr>
    </w:lvl>
    <w:lvl w:ilvl="8" w:tplc="1ED645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451CD"/>
    <w:multiLevelType w:val="hybridMultilevel"/>
    <w:tmpl w:val="F45AA176"/>
    <w:lvl w:ilvl="0" w:tplc="B5D68698">
      <w:start w:val="1"/>
      <w:numFmt w:val="bullet"/>
      <w:lvlText w:val="•"/>
      <w:lvlJc w:val="left"/>
      <w:pPr>
        <w:tabs>
          <w:tab w:val="num" w:pos="720"/>
        </w:tabs>
        <w:ind w:left="720" w:hanging="360"/>
      </w:pPr>
      <w:rPr>
        <w:rFonts w:ascii="Arial" w:hAnsi="Arial" w:hint="default"/>
      </w:rPr>
    </w:lvl>
    <w:lvl w:ilvl="1" w:tplc="F60E2E88" w:tentative="1">
      <w:start w:val="1"/>
      <w:numFmt w:val="bullet"/>
      <w:lvlText w:val="•"/>
      <w:lvlJc w:val="left"/>
      <w:pPr>
        <w:tabs>
          <w:tab w:val="num" w:pos="1440"/>
        </w:tabs>
        <w:ind w:left="1440" w:hanging="360"/>
      </w:pPr>
      <w:rPr>
        <w:rFonts w:ascii="Arial" w:hAnsi="Arial" w:hint="default"/>
      </w:rPr>
    </w:lvl>
    <w:lvl w:ilvl="2" w:tplc="66FAE7F2" w:tentative="1">
      <w:start w:val="1"/>
      <w:numFmt w:val="bullet"/>
      <w:lvlText w:val="•"/>
      <w:lvlJc w:val="left"/>
      <w:pPr>
        <w:tabs>
          <w:tab w:val="num" w:pos="2160"/>
        </w:tabs>
        <w:ind w:left="2160" w:hanging="360"/>
      </w:pPr>
      <w:rPr>
        <w:rFonts w:ascii="Arial" w:hAnsi="Arial" w:hint="default"/>
      </w:rPr>
    </w:lvl>
    <w:lvl w:ilvl="3" w:tplc="F356B6AA" w:tentative="1">
      <w:start w:val="1"/>
      <w:numFmt w:val="bullet"/>
      <w:lvlText w:val="•"/>
      <w:lvlJc w:val="left"/>
      <w:pPr>
        <w:tabs>
          <w:tab w:val="num" w:pos="2880"/>
        </w:tabs>
        <w:ind w:left="2880" w:hanging="360"/>
      </w:pPr>
      <w:rPr>
        <w:rFonts w:ascii="Arial" w:hAnsi="Arial" w:hint="default"/>
      </w:rPr>
    </w:lvl>
    <w:lvl w:ilvl="4" w:tplc="17DCBCE4" w:tentative="1">
      <w:start w:val="1"/>
      <w:numFmt w:val="bullet"/>
      <w:lvlText w:val="•"/>
      <w:lvlJc w:val="left"/>
      <w:pPr>
        <w:tabs>
          <w:tab w:val="num" w:pos="3600"/>
        </w:tabs>
        <w:ind w:left="3600" w:hanging="360"/>
      </w:pPr>
      <w:rPr>
        <w:rFonts w:ascii="Arial" w:hAnsi="Arial" w:hint="default"/>
      </w:rPr>
    </w:lvl>
    <w:lvl w:ilvl="5" w:tplc="25405CE8" w:tentative="1">
      <w:start w:val="1"/>
      <w:numFmt w:val="bullet"/>
      <w:lvlText w:val="•"/>
      <w:lvlJc w:val="left"/>
      <w:pPr>
        <w:tabs>
          <w:tab w:val="num" w:pos="4320"/>
        </w:tabs>
        <w:ind w:left="4320" w:hanging="360"/>
      </w:pPr>
      <w:rPr>
        <w:rFonts w:ascii="Arial" w:hAnsi="Arial" w:hint="default"/>
      </w:rPr>
    </w:lvl>
    <w:lvl w:ilvl="6" w:tplc="82E4D2D6" w:tentative="1">
      <w:start w:val="1"/>
      <w:numFmt w:val="bullet"/>
      <w:lvlText w:val="•"/>
      <w:lvlJc w:val="left"/>
      <w:pPr>
        <w:tabs>
          <w:tab w:val="num" w:pos="5040"/>
        </w:tabs>
        <w:ind w:left="5040" w:hanging="360"/>
      </w:pPr>
      <w:rPr>
        <w:rFonts w:ascii="Arial" w:hAnsi="Arial" w:hint="default"/>
      </w:rPr>
    </w:lvl>
    <w:lvl w:ilvl="7" w:tplc="00F2B4C8" w:tentative="1">
      <w:start w:val="1"/>
      <w:numFmt w:val="bullet"/>
      <w:lvlText w:val="•"/>
      <w:lvlJc w:val="left"/>
      <w:pPr>
        <w:tabs>
          <w:tab w:val="num" w:pos="5760"/>
        </w:tabs>
        <w:ind w:left="5760" w:hanging="360"/>
      </w:pPr>
      <w:rPr>
        <w:rFonts w:ascii="Arial" w:hAnsi="Arial" w:hint="default"/>
      </w:rPr>
    </w:lvl>
    <w:lvl w:ilvl="8" w:tplc="D8ACF9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2A78A8"/>
    <w:multiLevelType w:val="hybridMultilevel"/>
    <w:tmpl w:val="5274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E5374"/>
    <w:multiLevelType w:val="hybridMultilevel"/>
    <w:tmpl w:val="9362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151A3"/>
    <w:multiLevelType w:val="hybridMultilevel"/>
    <w:tmpl w:val="3D0C4262"/>
    <w:lvl w:ilvl="0" w:tplc="F39E91A6">
      <w:start w:val="1"/>
      <w:numFmt w:val="bullet"/>
      <w:lvlText w:val="•"/>
      <w:lvlJc w:val="left"/>
      <w:pPr>
        <w:tabs>
          <w:tab w:val="num" w:pos="720"/>
        </w:tabs>
        <w:ind w:left="720" w:hanging="360"/>
      </w:pPr>
      <w:rPr>
        <w:rFonts w:ascii="Arial" w:hAnsi="Arial" w:hint="default"/>
      </w:rPr>
    </w:lvl>
    <w:lvl w:ilvl="1" w:tplc="F1D881A4" w:tentative="1">
      <w:start w:val="1"/>
      <w:numFmt w:val="bullet"/>
      <w:lvlText w:val="•"/>
      <w:lvlJc w:val="left"/>
      <w:pPr>
        <w:tabs>
          <w:tab w:val="num" w:pos="1440"/>
        </w:tabs>
        <w:ind w:left="1440" w:hanging="360"/>
      </w:pPr>
      <w:rPr>
        <w:rFonts w:ascii="Arial" w:hAnsi="Arial" w:hint="default"/>
      </w:rPr>
    </w:lvl>
    <w:lvl w:ilvl="2" w:tplc="D76E1FB6" w:tentative="1">
      <w:start w:val="1"/>
      <w:numFmt w:val="bullet"/>
      <w:lvlText w:val="•"/>
      <w:lvlJc w:val="left"/>
      <w:pPr>
        <w:tabs>
          <w:tab w:val="num" w:pos="2160"/>
        </w:tabs>
        <w:ind w:left="2160" w:hanging="360"/>
      </w:pPr>
      <w:rPr>
        <w:rFonts w:ascii="Arial" w:hAnsi="Arial" w:hint="default"/>
      </w:rPr>
    </w:lvl>
    <w:lvl w:ilvl="3" w:tplc="E8DCC286" w:tentative="1">
      <w:start w:val="1"/>
      <w:numFmt w:val="bullet"/>
      <w:lvlText w:val="•"/>
      <w:lvlJc w:val="left"/>
      <w:pPr>
        <w:tabs>
          <w:tab w:val="num" w:pos="2880"/>
        </w:tabs>
        <w:ind w:left="2880" w:hanging="360"/>
      </w:pPr>
      <w:rPr>
        <w:rFonts w:ascii="Arial" w:hAnsi="Arial" w:hint="default"/>
      </w:rPr>
    </w:lvl>
    <w:lvl w:ilvl="4" w:tplc="04FC8858" w:tentative="1">
      <w:start w:val="1"/>
      <w:numFmt w:val="bullet"/>
      <w:lvlText w:val="•"/>
      <w:lvlJc w:val="left"/>
      <w:pPr>
        <w:tabs>
          <w:tab w:val="num" w:pos="3600"/>
        </w:tabs>
        <w:ind w:left="3600" w:hanging="360"/>
      </w:pPr>
      <w:rPr>
        <w:rFonts w:ascii="Arial" w:hAnsi="Arial" w:hint="default"/>
      </w:rPr>
    </w:lvl>
    <w:lvl w:ilvl="5" w:tplc="0A20B010" w:tentative="1">
      <w:start w:val="1"/>
      <w:numFmt w:val="bullet"/>
      <w:lvlText w:val="•"/>
      <w:lvlJc w:val="left"/>
      <w:pPr>
        <w:tabs>
          <w:tab w:val="num" w:pos="4320"/>
        </w:tabs>
        <w:ind w:left="4320" w:hanging="360"/>
      </w:pPr>
      <w:rPr>
        <w:rFonts w:ascii="Arial" w:hAnsi="Arial" w:hint="default"/>
      </w:rPr>
    </w:lvl>
    <w:lvl w:ilvl="6" w:tplc="FB14EBCE" w:tentative="1">
      <w:start w:val="1"/>
      <w:numFmt w:val="bullet"/>
      <w:lvlText w:val="•"/>
      <w:lvlJc w:val="left"/>
      <w:pPr>
        <w:tabs>
          <w:tab w:val="num" w:pos="5040"/>
        </w:tabs>
        <w:ind w:left="5040" w:hanging="360"/>
      </w:pPr>
      <w:rPr>
        <w:rFonts w:ascii="Arial" w:hAnsi="Arial" w:hint="default"/>
      </w:rPr>
    </w:lvl>
    <w:lvl w:ilvl="7" w:tplc="C0F028D4" w:tentative="1">
      <w:start w:val="1"/>
      <w:numFmt w:val="bullet"/>
      <w:lvlText w:val="•"/>
      <w:lvlJc w:val="left"/>
      <w:pPr>
        <w:tabs>
          <w:tab w:val="num" w:pos="5760"/>
        </w:tabs>
        <w:ind w:left="5760" w:hanging="360"/>
      </w:pPr>
      <w:rPr>
        <w:rFonts w:ascii="Arial" w:hAnsi="Arial" w:hint="default"/>
      </w:rPr>
    </w:lvl>
    <w:lvl w:ilvl="8" w:tplc="D890BF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903C43"/>
    <w:multiLevelType w:val="hybridMultilevel"/>
    <w:tmpl w:val="42F8B0DA"/>
    <w:lvl w:ilvl="0" w:tplc="2E0E24BA">
      <w:start w:val="1"/>
      <w:numFmt w:val="bullet"/>
      <w:lvlText w:val="•"/>
      <w:lvlJc w:val="left"/>
      <w:pPr>
        <w:tabs>
          <w:tab w:val="num" w:pos="720"/>
        </w:tabs>
        <w:ind w:left="720" w:hanging="360"/>
      </w:pPr>
      <w:rPr>
        <w:rFonts w:ascii="Arial" w:hAnsi="Arial" w:hint="default"/>
      </w:rPr>
    </w:lvl>
    <w:lvl w:ilvl="1" w:tplc="6F8EFC9E" w:tentative="1">
      <w:start w:val="1"/>
      <w:numFmt w:val="bullet"/>
      <w:lvlText w:val="•"/>
      <w:lvlJc w:val="left"/>
      <w:pPr>
        <w:tabs>
          <w:tab w:val="num" w:pos="1440"/>
        </w:tabs>
        <w:ind w:left="1440" w:hanging="360"/>
      </w:pPr>
      <w:rPr>
        <w:rFonts w:ascii="Arial" w:hAnsi="Arial" w:hint="default"/>
      </w:rPr>
    </w:lvl>
    <w:lvl w:ilvl="2" w:tplc="C39CE686" w:tentative="1">
      <w:start w:val="1"/>
      <w:numFmt w:val="bullet"/>
      <w:lvlText w:val="•"/>
      <w:lvlJc w:val="left"/>
      <w:pPr>
        <w:tabs>
          <w:tab w:val="num" w:pos="2160"/>
        </w:tabs>
        <w:ind w:left="2160" w:hanging="360"/>
      </w:pPr>
      <w:rPr>
        <w:rFonts w:ascii="Arial" w:hAnsi="Arial" w:hint="default"/>
      </w:rPr>
    </w:lvl>
    <w:lvl w:ilvl="3" w:tplc="2BBADC0C" w:tentative="1">
      <w:start w:val="1"/>
      <w:numFmt w:val="bullet"/>
      <w:lvlText w:val="•"/>
      <w:lvlJc w:val="left"/>
      <w:pPr>
        <w:tabs>
          <w:tab w:val="num" w:pos="2880"/>
        </w:tabs>
        <w:ind w:left="2880" w:hanging="360"/>
      </w:pPr>
      <w:rPr>
        <w:rFonts w:ascii="Arial" w:hAnsi="Arial" w:hint="default"/>
      </w:rPr>
    </w:lvl>
    <w:lvl w:ilvl="4" w:tplc="4B44F32E" w:tentative="1">
      <w:start w:val="1"/>
      <w:numFmt w:val="bullet"/>
      <w:lvlText w:val="•"/>
      <w:lvlJc w:val="left"/>
      <w:pPr>
        <w:tabs>
          <w:tab w:val="num" w:pos="3600"/>
        </w:tabs>
        <w:ind w:left="3600" w:hanging="360"/>
      </w:pPr>
      <w:rPr>
        <w:rFonts w:ascii="Arial" w:hAnsi="Arial" w:hint="default"/>
      </w:rPr>
    </w:lvl>
    <w:lvl w:ilvl="5" w:tplc="F386E46C" w:tentative="1">
      <w:start w:val="1"/>
      <w:numFmt w:val="bullet"/>
      <w:lvlText w:val="•"/>
      <w:lvlJc w:val="left"/>
      <w:pPr>
        <w:tabs>
          <w:tab w:val="num" w:pos="4320"/>
        </w:tabs>
        <w:ind w:left="4320" w:hanging="360"/>
      </w:pPr>
      <w:rPr>
        <w:rFonts w:ascii="Arial" w:hAnsi="Arial" w:hint="default"/>
      </w:rPr>
    </w:lvl>
    <w:lvl w:ilvl="6" w:tplc="C68A3A6E" w:tentative="1">
      <w:start w:val="1"/>
      <w:numFmt w:val="bullet"/>
      <w:lvlText w:val="•"/>
      <w:lvlJc w:val="left"/>
      <w:pPr>
        <w:tabs>
          <w:tab w:val="num" w:pos="5040"/>
        </w:tabs>
        <w:ind w:left="5040" w:hanging="360"/>
      </w:pPr>
      <w:rPr>
        <w:rFonts w:ascii="Arial" w:hAnsi="Arial" w:hint="default"/>
      </w:rPr>
    </w:lvl>
    <w:lvl w:ilvl="7" w:tplc="F460AA68" w:tentative="1">
      <w:start w:val="1"/>
      <w:numFmt w:val="bullet"/>
      <w:lvlText w:val="•"/>
      <w:lvlJc w:val="left"/>
      <w:pPr>
        <w:tabs>
          <w:tab w:val="num" w:pos="5760"/>
        </w:tabs>
        <w:ind w:left="5760" w:hanging="360"/>
      </w:pPr>
      <w:rPr>
        <w:rFonts w:ascii="Arial" w:hAnsi="Arial" w:hint="default"/>
      </w:rPr>
    </w:lvl>
    <w:lvl w:ilvl="8" w:tplc="C532C0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6C3A06"/>
    <w:multiLevelType w:val="hybridMultilevel"/>
    <w:tmpl w:val="BF0C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B51B6"/>
    <w:multiLevelType w:val="hybridMultilevel"/>
    <w:tmpl w:val="EDBCDE1A"/>
    <w:lvl w:ilvl="0" w:tplc="213A263E">
      <w:start w:val="1"/>
      <w:numFmt w:val="bullet"/>
      <w:lvlText w:val="•"/>
      <w:lvlJc w:val="left"/>
      <w:pPr>
        <w:tabs>
          <w:tab w:val="num" w:pos="720"/>
        </w:tabs>
        <w:ind w:left="720" w:hanging="360"/>
      </w:pPr>
      <w:rPr>
        <w:rFonts w:ascii="Arial" w:hAnsi="Arial" w:hint="default"/>
      </w:rPr>
    </w:lvl>
    <w:lvl w:ilvl="1" w:tplc="6A68AD6C" w:tentative="1">
      <w:start w:val="1"/>
      <w:numFmt w:val="bullet"/>
      <w:lvlText w:val="•"/>
      <w:lvlJc w:val="left"/>
      <w:pPr>
        <w:tabs>
          <w:tab w:val="num" w:pos="1440"/>
        </w:tabs>
        <w:ind w:left="1440" w:hanging="360"/>
      </w:pPr>
      <w:rPr>
        <w:rFonts w:ascii="Arial" w:hAnsi="Arial" w:hint="default"/>
      </w:rPr>
    </w:lvl>
    <w:lvl w:ilvl="2" w:tplc="AD820A14" w:tentative="1">
      <w:start w:val="1"/>
      <w:numFmt w:val="bullet"/>
      <w:lvlText w:val="•"/>
      <w:lvlJc w:val="left"/>
      <w:pPr>
        <w:tabs>
          <w:tab w:val="num" w:pos="2160"/>
        </w:tabs>
        <w:ind w:left="2160" w:hanging="360"/>
      </w:pPr>
      <w:rPr>
        <w:rFonts w:ascii="Arial" w:hAnsi="Arial" w:hint="default"/>
      </w:rPr>
    </w:lvl>
    <w:lvl w:ilvl="3" w:tplc="E6C239A2" w:tentative="1">
      <w:start w:val="1"/>
      <w:numFmt w:val="bullet"/>
      <w:lvlText w:val="•"/>
      <w:lvlJc w:val="left"/>
      <w:pPr>
        <w:tabs>
          <w:tab w:val="num" w:pos="2880"/>
        </w:tabs>
        <w:ind w:left="2880" w:hanging="360"/>
      </w:pPr>
      <w:rPr>
        <w:rFonts w:ascii="Arial" w:hAnsi="Arial" w:hint="default"/>
      </w:rPr>
    </w:lvl>
    <w:lvl w:ilvl="4" w:tplc="48E01238" w:tentative="1">
      <w:start w:val="1"/>
      <w:numFmt w:val="bullet"/>
      <w:lvlText w:val="•"/>
      <w:lvlJc w:val="left"/>
      <w:pPr>
        <w:tabs>
          <w:tab w:val="num" w:pos="3600"/>
        </w:tabs>
        <w:ind w:left="3600" w:hanging="360"/>
      </w:pPr>
      <w:rPr>
        <w:rFonts w:ascii="Arial" w:hAnsi="Arial" w:hint="default"/>
      </w:rPr>
    </w:lvl>
    <w:lvl w:ilvl="5" w:tplc="4BA683CC" w:tentative="1">
      <w:start w:val="1"/>
      <w:numFmt w:val="bullet"/>
      <w:lvlText w:val="•"/>
      <w:lvlJc w:val="left"/>
      <w:pPr>
        <w:tabs>
          <w:tab w:val="num" w:pos="4320"/>
        </w:tabs>
        <w:ind w:left="4320" w:hanging="360"/>
      </w:pPr>
      <w:rPr>
        <w:rFonts w:ascii="Arial" w:hAnsi="Arial" w:hint="default"/>
      </w:rPr>
    </w:lvl>
    <w:lvl w:ilvl="6" w:tplc="ADD2D4D0" w:tentative="1">
      <w:start w:val="1"/>
      <w:numFmt w:val="bullet"/>
      <w:lvlText w:val="•"/>
      <w:lvlJc w:val="left"/>
      <w:pPr>
        <w:tabs>
          <w:tab w:val="num" w:pos="5040"/>
        </w:tabs>
        <w:ind w:left="5040" w:hanging="360"/>
      </w:pPr>
      <w:rPr>
        <w:rFonts w:ascii="Arial" w:hAnsi="Arial" w:hint="default"/>
      </w:rPr>
    </w:lvl>
    <w:lvl w:ilvl="7" w:tplc="BE5E95AA" w:tentative="1">
      <w:start w:val="1"/>
      <w:numFmt w:val="bullet"/>
      <w:lvlText w:val="•"/>
      <w:lvlJc w:val="left"/>
      <w:pPr>
        <w:tabs>
          <w:tab w:val="num" w:pos="5760"/>
        </w:tabs>
        <w:ind w:left="5760" w:hanging="360"/>
      </w:pPr>
      <w:rPr>
        <w:rFonts w:ascii="Arial" w:hAnsi="Arial" w:hint="default"/>
      </w:rPr>
    </w:lvl>
    <w:lvl w:ilvl="8" w:tplc="28BC1C1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011B2C"/>
    <w:multiLevelType w:val="hybridMultilevel"/>
    <w:tmpl w:val="29CCD0CE"/>
    <w:lvl w:ilvl="0" w:tplc="29B67D52">
      <w:start w:val="1"/>
      <w:numFmt w:val="bullet"/>
      <w:lvlText w:val="•"/>
      <w:lvlJc w:val="left"/>
      <w:pPr>
        <w:tabs>
          <w:tab w:val="num" w:pos="720"/>
        </w:tabs>
        <w:ind w:left="720" w:hanging="360"/>
      </w:pPr>
      <w:rPr>
        <w:rFonts w:ascii="Times New Roman" w:hAnsi="Times New Roman" w:hint="default"/>
      </w:rPr>
    </w:lvl>
    <w:lvl w:ilvl="1" w:tplc="4434CA5C" w:tentative="1">
      <w:start w:val="1"/>
      <w:numFmt w:val="bullet"/>
      <w:lvlText w:val="•"/>
      <w:lvlJc w:val="left"/>
      <w:pPr>
        <w:tabs>
          <w:tab w:val="num" w:pos="1440"/>
        </w:tabs>
        <w:ind w:left="1440" w:hanging="360"/>
      </w:pPr>
      <w:rPr>
        <w:rFonts w:ascii="Times New Roman" w:hAnsi="Times New Roman" w:hint="default"/>
      </w:rPr>
    </w:lvl>
    <w:lvl w:ilvl="2" w:tplc="AA50554E" w:tentative="1">
      <w:start w:val="1"/>
      <w:numFmt w:val="bullet"/>
      <w:lvlText w:val="•"/>
      <w:lvlJc w:val="left"/>
      <w:pPr>
        <w:tabs>
          <w:tab w:val="num" w:pos="2160"/>
        </w:tabs>
        <w:ind w:left="2160" w:hanging="360"/>
      </w:pPr>
      <w:rPr>
        <w:rFonts w:ascii="Times New Roman" w:hAnsi="Times New Roman" w:hint="default"/>
      </w:rPr>
    </w:lvl>
    <w:lvl w:ilvl="3" w:tplc="E26AA82E" w:tentative="1">
      <w:start w:val="1"/>
      <w:numFmt w:val="bullet"/>
      <w:lvlText w:val="•"/>
      <w:lvlJc w:val="left"/>
      <w:pPr>
        <w:tabs>
          <w:tab w:val="num" w:pos="2880"/>
        </w:tabs>
        <w:ind w:left="2880" w:hanging="360"/>
      </w:pPr>
      <w:rPr>
        <w:rFonts w:ascii="Times New Roman" w:hAnsi="Times New Roman" w:hint="default"/>
      </w:rPr>
    </w:lvl>
    <w:lvl w:ilvl="4" w:tplc="647EB91C" w:tentative="1">
      <w:start w:val="1"/>
      <w:numFmt w:val="bullet"/>
      <w:lvlText w:val="•"/>
      <w:lvlJc w:val="left"/>
      <w:pPr>
        <w:tabs>
          <w:tab w:val="num" w:pos="3600"/>
        </w:tabs>
        <w:ind w:left="3600" w:hanging="360"/>
      </w:pPr>
      <w:rPr>
        <w:rFonts w:ascii="Times New Roman" w:hAnsi="Times New Roman" w:hint="default"/>
      </w:rPr>
    </w:lvl>
    <w:lvl w:ilvl="5" w:tplc="E4D4171C" w:tentative="1">
      <w:start w:val="1"/>
      <w:numFmt w:val="bullet"/>
      <w:lvlText w:val="•"/>
      <w:lvlJc w:val="left"/>
      <w:pPr>
        <w:tabs>
          <w:tab w:val="num" w:pos="4320"/>
        </w:tabs>
        <w:ind w:left="4320" w:hanging="360"/>
      </w:pPr>
      <w:rPr>
        <w:rFonts w:ascii="Times New Roman" w:hAnsi="Times New Roman" w:hint="default"/>
      </w:rPr>
    </w:lvl>
    <w:lvl w:ilvl="6" w:tplc="04A6D4D6" w:tentative="1">
      <w:start w:val="1"/>
      <w:numFmt w:val="bullet"/>
      <w:lvlText w:val="•"/>
      <w:lvlJc w:val="left"/>
      <w:pPr>
        <w:tabs>
          <w:tab w:val="num" w:pos="5040"/>
        </w:tabs>
        <w:ind w:left="5040" w:hanging="360"/>
      </w:pPr>
      <w:rPr>
        <w:rFonts w:ascii="Times New Roman" w:hAnsi="Times New Roman" w:hint="default"/>
      </w:rPr>
    </w:lvl>
    <w:lvl w:ilvl="7" w:tplc="D6AAE558" w:tentative="1">
      <w:start w:val="1"/>
      <w:numFmt w:val="bullet"/>
      <w:lvlText w:val="•"/>
      <w:lvlJc w:val="left"/>
      <w:pPr>
        <w:tabs>
          <w:tab w:val="num" w:pos="5760"/>
        </w:tabs>
        <w:ind w:left="5760" w:hanging="360"/>
      </w:pPr>
      <w:rPr>
        <w:rFonts w:ascii="Times New Roman" w:hAnsi="Times New Roman" w:hint="default"/>
      </w:rPr>
    </w:lvl>
    <w:lvl w:ilvl="8" w:tplc="0E4A8DD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FCC1081"/>
    <w:multiLevelType w:val="hybridMultilevel"/>
    <w:tmpl w:val="A1CA6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60F00"/>
    <w:multiLevelType w:val="hybridMultilevel"/>
    <w:tmpl w:val="579E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C4FA1"/>
    <w:multiLevelType w:val="hybridMultilevel"/>
    <w:tmpl w:val="587E544C"/>
    <w:lvl w:ilvl="0" w:tplc="4608289E">
      <w:start w:val="1"/>
      <w:numFmt w:val="bullet"/>
      <w:lvlText w:val="•"/>
      <w:lvlJc w:val="left"/>
      <w:pPr>
        <w:tabs>
          <w:tab w:val="num" w:pos="720"/>
        </w:tabs>
        <w:ind w:left="720" w:hanging="360"/>
      </w:pPr>
      <w:rPr>
        <w:rFonts w:ascii="Arial" w:hAnsi="Arial" w:hint="default"/>
      </w:rPr>
    </w:lvl>
    <w:lvl w:ilvl="1" w:tplc="9E8604A0" w:tentative="1">
      <w:start w:val="1"/>
      <w:numFmt w:val="bullet"/>
      <w:lvlText w:val="•"/>
      <w:lvlJc w:val="left"/>
      <w:pPr>
        <w:tabs>
          <w:tab w:val="num" w:pos="1440"/>
        </w:tabs>
        <w:ind w:left="1440" w:hanging="360"/>
      </w:pPr>
      <w:rPr>
        <w:rFonts w:ascii="Arial" w:hAnsi="Arial" w:hint="default"/>
      </w:rPr>
    </w:lvl>
    <w:lvl w:ilvl="2" w:tplc="DDDCC84E" w:tentative="1">
      <w:start w:val="1"/>
      <w:numFmt w:val="bullet"/>
      <w:lvlText w:val="•"/>
      <w:lvlJc w:val="left"/>
      <w:pPr>
        <w:tabs>
          <w:tab w:val="num" w:pos="2160"/>
        </w:tabs>
        <w:ind w:left="2160" w:hanging="360"/>
      </w:pPr>
      <w:rPr>
        <w:rFonts w:ascii="Arial" w:hAnsi="Arial" w:hint="default"/>
      </w:rPr>
    </w:lvl>
    <w:lvl w:ilvl="3" w:tplc="F74A9EA6" w:tentative="1">
      <w:start w:val="1"/>
      <w:numFmt w:val="bullet"/>
      <w:lvlText w:val="•"/>
      <w:lvlJc w:val="left"/>
      <w:pPr>
        <w:tabs>
          <w:tab w:val="num" w:pos="2880"/>
        </w:tabs>
        <w:ind w:left="2880" w:hanging="360"/>
      </w:pPr>
      <w:rPr>
        <w:rFonts w:ascii="Arial" w:hAnsi="Arial" w:hint="default"/>
      </w:rPr>
    </w:lvl>
    <w:lvl w:ilvl="4" w:tplc="D3E450DC" w:tentative="1">
      <w:start w:val="1"/>
      <w:numFmt w:val="bullet"/>
      <w:lvlText w:val="•"/>
      <w:lvlJc w:val="left"/>
      <w:pPr>
        <w:tabs>
          <w:tab w:val="num" w:pos="3600"/>
        </w:tabs>
        <w:ind w:left="3600" w:hanging="360"/>
      </w:pPr>
      <w:rPr>
        <w:rFonts w:ascii="Arial" w:hAnsi="Arial" w:hint="default"/>
      </w:rPr>
    </w:lvl>
    <w:lvl w:ilvl="5" w:tplc="9FF61916" w:tentative="1">
      <w:start w:val="1"/>
      <w:numFmt w:val="bullet"/>
      <w:lvlText w:val="•"/>
      <w:lvlJc w:val="left"/>
      <w:pPr>
        <w:tabs>
          <w:tab w:val="num" w:pos="4320"/>
        </w:tabs>
        <w:ind w:left="4320" w:hanging="360"/>
      </w:pPr>
      <w:rPr>
        <w:rFonts w:ascii="Arial" w:hAnsi="Arial" w:hint="default"/>
      </w:rPr>
    </w:lvl>
    <w:lvl w:ilvl="6" w:tplc="D376DDE0" w:tentative="1">
      <w:start w:val="1"/>
      <w:numFmt w:val="bullet"/>
      <w:lvlText w:val="•"/>
      <w:lvlJc w:val="left"/>
      <w:pPr>
        <w:tabs>
          <w:tab w:val="num" w:pos="5040"/>
        </w:tabs>
        <w:ind w:left="5040" w:hanging="360"/>
      </w:pPr>
      <w:rPr>
        <w:rFonts w:ascii="Arial" w:hAnsi="Arial" w:hint="default"/>
      </w:rPr>
    </w:lvl>
    <w:lvl w:ilvl="7" w:tplc="83E435D0" w:tentative="1">
      <w:start w:val="1"/>
      <w:numFmt w:val="bullet"/>
      <w:lvlText w:val="•"/>
      <w:lvlJc w:val="left"/>
      <w:pPr>
        <w:tabs>
          <w:tab w:val="num" w:pos="5760"/>
        </w:tabs>
        <w:ind w:left="5760" w:hanging="360"/>
      </w:pPr>
      <w:rPr>
        <w:rFonts w:ascii="Arial" w:hAnsi="Arial" w:hint="default"/>
      </w:rPr>
    </w:lvl>
    <w:lvl w:ilvl="8" w:tplc="BCEAEC5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1"/>
  </w:num>
  <w:num w:numId="3">
    <w:abstractNumId w:val="28"/>
  </w:num>
  <w:num w:numId="4">
    <w:abstractNumId w:val="25"/>
  </w:num>
  <w:num w:numId="5">
    <w:abstractNumId w:val="4"/>
  </w:num>
  <w:num w:numId="6">
    <w:abstractNumId w:val="7"/>
  </w:num>
  <w:num w:numId="7">
    <w:abstractNumId w:val="26"/>
  </w:num>
  <w:num w:numId="8">
    <w:abstractNumId w:val="27"/>
  </w:num>
  <w:num w:numId="9">
    <w:abstractNumId w:val="14"/>
  </w:num>
  <w:num w:numId="10">
    <w:abstractNumId w:val="13"/>
  </w:num>
  <w:num w:numId="11">
    <w:abstractNumId w:val="6"/>
  </w:num>
  <w:num w:numId="12">
    <w:abstractNumId w:val="8"/>
  </w:num>
  <w:num w:numId="13">
    <w:abstractNumId w:val="3"/>
  </w:num>
  <w:num w:numId="14">
    <w:abstractNumId w:val="29"/>
  </w:num>
  <w:num w:numId="15">
    <w:abstractNumId w:val="9"/>
  </w:num>
  <w:num w:numId="16">
    <w:abstractNumId w:val="5"/>
  </w:num>
  <w:num w:numId="17">
    <w:abstractNumId w:val="0"/>
  </w:num>
  <w:num w:numId="18">
    <w:abstractNumId w:val="21"/>
  </w:num>
  <w:num w:numId="19">
    <w:abstractNumId w:val="2"/>
  </w:num>
  <w:num w:numId="20">
    <w:abstractNumId w:val="22"/>
  </w:num>
  <w:num w:numId="21">
    <w:abstractNumId w:val="17"/>
  </w:num>
  <w:num w:numId="22">
    <w:abstractNumId w:val="23"/>
  </w:num>
  <w:num w:numId="23">
    <w:abstractNumId w:val="11"/>
  </w:num>
  <w:num w:numId="24">
    <w:abstractNumId w:val="10"/>
  </w:num>
  <w:num w:numId="25">
    <w:abstractNumId w:val="33"/>
  </w:num>
  <w:num w:numId="26">
    <w:abstractNumId w:val="30"/>
  </w:num>
  <w:num w:numId="27">
    <w:abstractNumId w:val="20"/>
  </w:num>
  <w:num w:numId="28">
    <w:abstractNumId w:val="16"/>
  </w:num>
  <w:num w:numId="29">
    <w:abstractNumId w:val="12"/>
  </w:num>
  <w:num w:numId="30">
    <w:abstractNumId w:val="19"/>
  </w:num>
  <w:num w:numId="31">
    <w:abstractNumId w:val="32"/>
  </w:num>
  <w:num w:numId="32">
    <w:abstractNumId w:val="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vpwtxp82fwd6eswrtvxwppxrx0dxvzrr02&quot;&gt;Kreisel EndNote Library-Saved&lt;record-ids&gt;&lt;item&gt;16&lt;/item&gt;&lt;item&gt;17&lt;/item&gt;&lt;item&gt;22&lt;/item&gt;&lt;item&gt;25&lt;/item&gt;&lt;item&gt;123&lt;/item&gt;&lt;item&gt;252&lt;/item&gt;&lt;item&gt;253&lt;/item&gt;&lt;/record-ids&gt;&lt;/item&gt;&lt;/Libraries&gt;"/>
  </w:docVars>
  <w:rsids>
    <w:rsidRoot w:val="00E93528"/>
    <w:rsid w:val="000034B1"/>
    <w:rsid w:val="00003572"/>
    <w:rsid w:val="000151C0"/>
    <w:rsid w:val="00015E54"/>
    <w:rsid w:val="00017D25"/>
    <w:rsid w:val="00017D72"/>
    <w:rsid w:val="00020B15"/>
    <w:rsid w:val="00022525"/>
    <w:rsid w:val="00023B01"/>
    <w:rsid w:val="00025295"/>
    <w:rsid w:val="000303D1"/>
    <w:rsid w:val="000343F0"/>
    <w:rsid w:val="00034530"/>
    <w:rsid w:val="0003725F"/>
    <w:rsid w:val="00037ACC"/>
    <w:rsid w:val="00037C3B"/>
    <w:rsid w:val="00040245"/>
    <w:rsid w:val="00040FC0"/>
    <w:rsid w:val="00041C4F"/>
    <w:rsid w:val="00041CF9"/>
    <w:rsid w:val="00042F87"/>
    <w:rsid w:val="0004316B"/>
    <w:rsid w:val="00043F79"/>
    <w:rsid w:val="00051EDB"/>
    <w:rsid w:val="00053576"/>
    <w:rsid w:val="00057D62"/>
    <w:rsid w:val="000611A1"/>
    <w:rsid w:val="00061E6B"/>
    <w:rsid w:val="00063C44"/>
    <w:rsid w:val="00063CE4"/>
    <w:rsid w:val="00070895"/>
    <w:rsid w:val="0007223F"/>
    <w:rsid w:val="0007230B"/>
    <w:rsid w:val="00073625"/>
    <w:rsid w:val="000746CB"/>
    <w:rsid w:val="000751F4"/>
    <w:rsid w:val="00075CBA"/>
    <w:rsid w:val="0008190C"/>
    <w:rsid w:val="000838D2"/>
    <w:rsid w:val="00083FED"/>
    <w:rsid w:val="0008663F"/>
    <w:rsid w:val="000869E0"/>
    <w:rsid w:val="00086A40"/>
    <w:rsid w:val="00086ECF"/>
    <w:rsid w:val="000902C5"/>
    <w:rsid w:val="0009438F"/>
    <w:rsid w:val="00095459"/>
    <w:rsid w:val="00095758"/>
    <w:rsid w:val="00095D6A"/>
    <w:rsid w:val="000A0379"/>
    <w:rsid w:val="000A0C49"/>
    <w:rsid w:val="000A156C"/>
    <w:rsid w:val="000B0ECF"/>
    <w:rsid w:val="000B10CC"/>
    <w:rsid w:val="000B2FE4"/>
    <w:rsid w:val="000B4E38"/>
    <w:rsid w:val="000B6376"/>
    <w:rsid w:val="000C1427"/>
    <w:rsid w:val="000C1F87"/>
    <w:rsid w:val="000C4999"/>
    <w:rsid w:val="000C5BBC"/>
    <w:rsid w:val="000C780E"/>
    <w:rsid w:val="000C7EFF"/>
    <w:rsid w:val="000D15EF"/>
    <w:rsid w:val="000D2D96"/>
    <w:rsid w:val="000D337D"/>
    <w:rsid w:val="000D41B0"/>
    <w:rsid w:val="000D4F2B"/>
    <w:rsid w:val="000D6F16"/>
    <w:rsid w:val="000E2E5F"/>
    <w:rsid w:val="000E4AC7"/>
    <w:rsid w:val="000E685F"/>
    <w:rsid w:val="000E6E71"/>
    <w:rsid w:val="000F53B0"/>
    <w:rsid w:val="000F546B"/>
    <w:rsid w:val="000F67B8"/>
    <w:rsid w:val="0010097D"/>
    <w:rsid w:val="00104C49"/>
    <w:rsid w:val="00110525"/>
    <w:rsid w:val="001140DE"/>
    <w:rsid w:val="0011442E"/>
    <w:rsid w:val="00115CD2"/>
    <w:rsid w:val="00115D16"/>
    <w:rsid w:val="00116F3C"/>
    <w:rsid w:val="0011738D"/>
    <w:rsid w:val="00121A78"/>
    <w:rsid w:val="00121B91"/>
    <w:rsid w:val="00122C3D"/>
    <w:rsid w:val="00123B19"/>
    <w:rsid w:val="001248DC"/>
    <w:rsid w:val="00124EC9"/>
    <w:rsid w:val="00126235"/>
    <w:rsid w:val="0012686C"/>
    <w:rsid w:val="00133C69"/>
    <w:rsid w:val="00136205"/>
    <w:rsid w:val="00142F04"/>
    <w:rsid w:val="001430F0"/>
    <w:rsid w:val="001444BB"/>
    <w:rsid w:val="001444C4"/>
    <w:rsid w:val="00144598"/>
    <w:rsid w:val="00145028"/>
    <w:rsid w:val="0014713A"/>
    <w:rsid w:val="001477CE"/>
    <w:rsid w:val="001534B2"/>
    <w:rsid w:val="00157403"/>
    <w:rsid w:val="00157EDC"/>
    <w:rsid w:val="00167EE8"/>
    <w:rsid w:val="00170E0E"/>
    <w:rsid w:val="00171D09"/>
    <w:rsid w:val="0017428A"/>
    <w:rsid w:val="001764DE"/>
    <w:rsid w:val="00181275"/>
    <w:rsid w:val="00182008"/>
    <w:rsid w:val="00184D1E"/>
    <w:rsid w:val="001851A8"/>
    <w:rsid w:val="001865BB"/>
    <w:rsid w:val="00190E00"/>
    <w:rsid w:val="00192FA8"/>
    <w:rsid w:val="001942FB"/>
    <w:rsid w:val="00194B06"/>
    <w:rsid w:val="001959E0"/>
    <w:rsid w:val="00197406"/>
    <w:rsid w:val="001A0D95"/>
    <w:rsid w:val="001A1456"/>
    <w:rsid w:val="001A3E27"/>
    <w:rsid w:val="001A4A81"/>
    <w:rsid w:val="001A5F7C"/>
    <w:rsid w:val="001A61F6"/>
    <w:rsid w:val="001A69F3"/>
    <w:rsid w:val="001A7D7E"/>
    <w:rsid w:val="001B2776"/>
    <w:rsid w:val="001B3151"/>
    <w:rsid w:val="001B387A"/>
    <w:rsid w:val="001B3B9A"/>
    <w:rsid w:val="001B511C"/>
    <w:rsid w:val="001B5B6D"/>
    <w:rsid w:val="001B7A80"/>
    <w:rsid w:val="001C4198"/>
    <w:rsid w:val="001C47E1"/>
    <w:rsid w:val="001C4C4E"/>
    <w:rsid w:val="001C5AD1"/>
    <w:rsid w:val="001C67D4"/>
    <w:rsid w:val="001D3AA8"/>
    <w:rsid w:val="001D6F80"/>
    <w:rsid w:val="001E17E8"/>
    <w:rsid w:val="001E2389"/>
    <w:rsid w:val="001E25D9"/>
    <w:rsid w:val="001E283F"/>
    <w:rsid w:val="001E3576"/>
    <w:rsid w:val="001E3A31"/>
    <w:rsid w:val="001E592B"/>
    <w:rsid w:val="001E64EA"/>
    <w:rsid w:val="001E76B6"/>
    <w:rsid w:val="001E7F03"/>
    <w:rsid w:val="001F0A6D"/>
    <w:rsid w:val="001F1B0E"/>
    <w:rsid w:val="001F2019"/>
    <w:rsid w:val="001F58F5"/>
    <w:rsid w:val="001F633D"/>
    <w:rsid w:val="001F68C5"/>
    <w:rsid w:val="001F6FF4"/>
    <w:rsid w:val="00201CBD"/>
    <w:rsid w:val="0020202E"/>
    <w:rsid w:val="002038AE"/>
    <w:rsid w:val="00204E04"/>
    <w:rsid w:val="00204E38"/>
    <w:rsid w:val="002058B0"/>
    <w:rsid w:val="00205A20"/>
    <w:rsid w:val="00205E0C"/>
    <w:rsid w:val="002077ED"/>
    <w:rsid w:val="0021049D"/>
    <w:rsid w:val="0021101D"/>
    <w:rsid w:val="002124BA"/>
    <w:rsid w:val="00213407"/>
    <w:rsid w:val="00215FCA"/>
    <w:rsid w:val="0021601A"/>
    <w:rsid w:val="00216B3C"/>
    <w:rsid w:val="002204D3"/>
    <w:rsid w:val="002219C4"/>
    <w:rsid w:val="00222C16"/>
    <w:rsid w:val="002261D5"/>
    <w:rsid w:val="002340F9"/>
    <w:rsid w:val="00235254"/>
    <w:rsid w:val="00237BDE"/>
    <w:rsid w:val="0024039E"/>
    <w:rsid w:val="00240951"/>
    <w:rsid w:val="002414CD"/>
    <w:rsid w:val="002428E8"/>
    <w:rsid w:val="0024395B"/>
    <w:rsid w:val="00243E61"/>
    <w:rsid w:val="00246174"/>
    <w:rsid w:val="002463A1"/>
    <w:rsid w:val="00250A31"/>
    <w:rsid w:val="00252868"/>
    <w:rsid w:val="0025328C"/>
    <w:rsid w:val="00253338"/>
    <w:rsid w:val="00254053"/>
    <w:rsid w:val="00254DDA"/>
    <w:rsid w:val="0026203D"/>
    <w:rsid w:val="00262990"/>
    <w:rsid w:val="00262CC4"/>
    <w:rsid w:val="002668AD"/>
    <w:rsid w:val="00267A75"/>
    <w:rsid w:val="00267FA6"/>
    <w:rsid w:val="00271429"/>
    <w:rsid w:val="00273D70"/>
    <w:rsid w:val="00276B7B"/>
    <w:rsid w:val="002777BA"/>
    <w:rsid w:val="00280C97"/>
    <w:rsid w:val="00284630"/>
    <w:rsid w:val="00291E2F"/>
    <w:rsid w:val="00293676"/>
    <w:rsid w:val="00294E29"/>
    <w:rsid w:val="002A2637"/>
    <w:rsid w:val="002A2AE8"/>
    <w:rsid w:val="002A4A58"/>
    <w:rsid w:val="002A5049"/>
    <w:rsid w:val="002A7237"/>
    <w:rsid w:val="002B058F"/>
    <w:rsid w:val="002B1EC1"/>
    <w:rsid w:val="002B30AB"/>
    <w:rsid w:val="002B4100"/>
    <w:rsid w:val="002B5BD4"/>
    <w:rsid w:val="002B631E"/>
    <w:rsid w:val="002B6C8C"/>
    <w:rsid w:val="002B6DE3"/>
    <w:rsid w:val="002B7855"/>
    <w:rsid w:val="002B7D79"/>
    <w:rsid w:val="002C0557"/>
    <w:rsid w:val="002C5123"/>
    <w:rsid w:val="002C6CF2"/>
    <w:rsid w:val="002D01C3"/>
    <w:rsid w:val="002D5441"/>
    <w:rsid w:val="002D5EF0"/>
    <w:rsid w:val="002D7D4B"/>
    <w:rsid w:val="002E08A4"/>
    <w:rsid w:val="002E1E84"/>
    <w:rsid w:val="002E26BF"/>
    <w:rsid w:val="002E3C30"/>
    <w:rsid w:val="002E4116"/>
    <w:rsid w:val="002E6D8E"/>
    <w:rsid w:val="002E7070"/>
    <w:rsid w:val="002E7F05"/>
    <w:rsid w:val="002F0F28"/>
    <w:rsid w:val="002F6631"/>
    <w:rsid w:val="00302900"/>
    <w:rsid w:val="00307598"/>
    <w:rsid w:val="00310476"/>
    <w:rsid w:val="003115FB"/>
    <w:rsid w:val="00313B6E"/>
    <w:rsid w:val="003141AE"/>
    <w:rsid w:val="00314500"/>
    <w:rsid w:val="00314B4A"/>
    <w:rsid w:val="00316495"/>
    <w:rsid w:val="00317294"/>
    <w:rsid w:val="00320685"/>
    <w:rsid w:val="003236D5"/>
    <w:rsid w:val="0032473F"/>
    <w:rsid w:val="003268A5"/>
    <w:rsid w:val="00326A27"/>
    <w:rsid w:val="00327D89"/>
    <w:rsid w:val="0033041A"/>
    <w:rsid w:val="003322AA"/>
    <w:rsid w:val="00334EB4"/>
    <w:rsid w:val="00335397"/>
    <w:rsid w:val="003371FE"/>
    <w:rsid w:val="00337309"/>
    <w:rsid w:val="00337364"/>
    <w:rsid w:val="003400FC"/>
    <w:rsid w:val="0034133B"/>
    <w:rsid w:val="00342FE9"/>
    <w:rsid w:val="00343951"/>
    <w:rsid w:val="0034516B"/>
    <w:rsid w:val="00345B25"/>
    <w:rsid w:val="00346248"/>
    <w:rsid w:val="00347FAB"/>
    <w:rsid w:val="003517DF"/>
    <w:rsid w:val="00352210"/>
    <w:rsid w:val="00353AEC"/>
    <w:rsid w:val="003701D4"/>
    <w:rsid w:val="00370DED"/>
    <w:rsid w:val="003717A7"/>
    <w:rsid w:val="00372563"/>
    <w:rsid w:val="003729E5"/>
    <w:rsid w:val="00373D06"/>
    <w:rsid w:val="00375D54"/>
    <w:rsid w:val="00382663"/>
    <w:rsid w:val="00383509"/>
    <w:rsid w:val="003855AB"/>
    <w:rsid w:val="00385F22"/>
    <w:rsid w:val="00390618"/>
    <w:rsid w:val="003A3037"/>
    <w:rsid w:val="003A306E"/>
    <w:rsid w:val="003A3D7A"/>
    <w:rsid w:val="003A4CA4"/>
    <w:rsid w:val="003A60E9"/>
    <w:rsid w:val="003B5BC5"/>
    <w:rsid w:val="003B69EA"/>
    <w:rsid w:val="003B73F3"/>
    <w:rsid w:val="003B7590"/>
    <w:rsid w:val="003C02DB"/>
    <w:rsid w:val="003C1F38"/>
    <w:rsid w:val="003C288F"/>
    <w:rsid w:val="003C3BC6"/>
    <w:rsid w:val="003C4DCE"/>
    <w:rsid w:val="003C6D3A"/>
    <w:rsid w:val="003D55CE"/>
    <w:rsid w:val="003D6249"/>
    <w:rsid w:val="003E2397"/>
    <w:rsid w:val="003E2ACA"/>
    <w:rsid w:val="003E3863"/>
    <w:rsid w:val="003E4C71"/>
    <w:rsid w:val="003E578B"/>
    <w:rsid w:val="003F2B4D"/>
    <w:rsid w:val="003F3DB7"/>
    <w:rsid w:val="003F4A22"/>
    <w:rsid w:val="003F6BF3"/>
    <w:rsid w:val="004009C5"/>
    <w:rsid w:val="004025C9"/>
    <w:rsid w:val="0040443E"/>
    <w:rsid w:val="00406887"/>
    <w:rsid w:val="00410669"/>
    <w:rsid w:val="00410A88"/>
    <w:rsid w:val="00412837"/>
    <w:rsid w:val="00413E7E"/>
    <w:rsid w:val="00415EF8"/>
    <w:rsid w:val="004255BB"/>
    <w:rsid w:val="00430825"/>
    <w:rsid w:val="00431B35"/>
    <w:rsid w:val="00431FCC"/>
    <w:rsid w:val="00432CF8"/>
    <w:rsid w:val="004357AA"/>
    <w:rsid w:val="004375C2"/>
    <w:rsid w:val="0043766A"/>
    <w:rsid w:val="00440CFA"/>
    <w:rsid w:val="00441D83"/>
    <w:rsid w:val="00442042"/>
    <w:rsid w:val="00447CDC"/>
    <w:rsid w:val="00447EA8"/>
    <w:rsid w:val="00451991"/>
    <w:rsid w:val="00451CB7"/>
    <w:rsid w:val="00452923"/>
    <w:rsid w:val="00452BD5"/>
    <w:rsid w:val="004543A0"/>
    <w:rsid w:val="00456F17"/>
    <w:rsid w:val="00457C83"/>
    <w:rsid w:val="00461646"/>
    <w:rsid w:val="004629A1"/>
    <w:rsid w:val="004638BC"/>
    <w:rsid w:val="00463CB0"/>
    <w:rsid w:val="004641DF"/>
    <w:rsid w:val="00464869"/>
    <w:rsid w:val="00465EA0"/>
    <w:rsid w:val="00467225"/>
    <w:rsid w:val="00473A6C"/>
    <w:rsid w:val="00476C3B"/>
    <w:rsid w:val="004777CC"/>
    <w:rsid w:val="004816CF"/>
    <w:rsid w:val="00483DAF"/>
    <w:rsid w:val="00484004"/>
    <w:rsid w:val="004846F7"/>
    <w:rsid w:val="00484C5C"/>
    <w:rsid w:val="0048610B"/>
    <w:rsid w:val="00495E4A"/>
    <w:rsid w:val="004969CE"/>
    <w:rsid w:val="00497E38"/>
    <w:rsid w:val="004A0A57"/>
    <w:rsid w:val="004A3D50"/>
    <w:rsid w:val="004A6326"/>
    <w:rsid w:val="004A6D16"/>
    <w:rsid w:val="004B244A"/>
    <w:rsid w:val="004B27A2"/>
    <w:rsid w:val="004B3528"/>
    <w:rsid w:val="004B39FC"/>
    <w:rsid w:val="004B4A27"/>
    <w:rsid w:val="004B4B4B"/>
    <w:rsid w:val="004C084B"/>
    <w:rsid w:val="004C2207"/>
    <w:rsid w:val="004C263D"/>
    <w:rsid w:val="004C71BB"/>
    <w:rsid w:val="004D1EE8"/>
    <w:rsid w:val="004D3103"/>
    <w:rsid w:val="004D5AAD"/>
    <w:rsid w:val="004D6111"/>
    <w:rsid w:val="004D6B76"/>
    <w:rsid w:val="004E2F55"/>
    <w:rsid w:val="004F1A1C"/>
    <w:rsid w:val="004F2A1A"/>
    <w:rsid w:val="004F382B"/>
    <w:rsid w:val="004F3F2A"/>
    <w:rsid w:val="004F4E92"/>
    <w:rsid w:val="004F591B"/>
    <w:rsid w:val="004F67CE"/>
    <w:rsid w:val="004F74DC"/>
    <w:rsid w:val="004F79AD"/>
    <w:rsid w:val="00501B85"/>
    <w:rsid w:val="005020D1"/>
    <w:rsid w:val="00502C80"/>
    <w:rsid w:val="005054F0"/>
    <w:rsid w:val="005055E2"/>
    <w:rsid w:val="0050620A"/>
    <w:rsid w:val="0050795A"/>
    <w:rsid w:val="00510A57"/>
    <w:rsid w:val="00512D65"/>
    <w:rsid w:val="00515654"/>
    <w:rsid w:val="005179CB"/>
    <w:rsid w:val="00517B47"/>
    <w:rsid w:val="00521F18"/>
    <w:rsid w:val="005229AD"/>
    <w:rsid w:val="0052648C"/>
    <w:rsid w:val="00526757"/>
    <w:rsid w:val="00527935"/>
    <w:rsid w:val="005336D8"/>
    <w:rsid w:val="00541A59"/>
    <w:rsid w:val="00545075"/>
    <w:rsid w:val="00546091"/>
    <w:rsid w:val="00546931"/>
    <w:rsid w:val="00546CEC"/>
    <w:rsid w:val="00547CF5"/>
    <w:rsid w:val="005507DE"/>
    <w:rsid w:val="00553AD4"/>
    <w:rsid w:val="005562BA"/>
    <w:rsid w:val="00557112"/>
    <w:rsid w:val="00557B8D"/>
    <w:rsid w:val="00560C22"/>
    <w:rsid w:val="00563973"/>
    <w:rsid w:val="00563CD2"/>
    <w:rsid w:val="00564974"/>
    <w:rsid w:val="00564B6C"/>
    <w:rsid w:val="005673B6"/>
    <w:rsid w:val="00567B00"/>
    <w:rsid w:val="005711FD"/>
    <w:rsid w:val="005722D7"/>
    <w:rsid w:val="00573270"/>
    <w:rsid w:val="0057339E"/>
    <w:rsid w:val="00574C75"/>
    <w:rsid w:val="00580D14"/>
    <w:rsid w:val="00583424"/>
    <w:rsid w:val="005850A1"/>
    <w:rsid w:val="005853EF"/>
    <w:rsid w:val="0058628F"/>
    <w:rsid w:val="0058688A"/>
    <w:rsid w:val="00587794"/>
    <w:rsid w:val="005879CC"/>
    <w:rsid w:val="00587B46"/>
    <w:rsid w:val="00587E8F"/>
    <w:rsid w:val="0059193E"/>
    <w:rsid w:val="00593081"/>
    <w:rsid w:val="00596733"/>
    <w:rsid w:val="005B0E67"/>
    <w:rsid w:val="005B612A"/>
    <w:rsid w:val="005B6191"/>
    <w:rsid w:val="005C019C"/>
    <w:rsid w:val="005C0CAF"/>
    <w:rsid w:val="005C41B0"/>
    <w:rsid w:val="005C5C66"/>
    <w:rsid w:val="005D1E5B"/>
    <w:rsid w:val="005D24A3"/>
    <w:rsid w:val="005D5C3A"/>
    <w:rsid w:val="005E00BD"/>
    <w:rsid w:val="005E0599"/>
    <w:rsid w:val="005E2476"/>
    <w:rsid w:val="005E2FA6"/>
    <w:rsid w:val="005E3789"/>
    <w:rsid w:val="005E4F49"/>
    <w:rsid w:val="005E5B97"/>
    <w:rsid w:val="005E64E8"/>
    <w:rsid w:val="005F3694"/>
    <w:rsid w:val="005F435D"/>
    <w:rsid w:val="006004E9"/>
    <w:rsid w:val="006011FA"/>
    <w:rsid w:val="006011FD"/>
    <w:rsid w:val="006021AC"/>
    <w:rsid w:val="006028A3"/>
    <w:rsid w:val="00603B40"/>
    <w:rsid w:val="006107D3"/>
    <w:rsid w:val="00610E11"/>
    <w:rsid w:val="00614961"/>
    <w:rsid w:val="006155A4"/>
    <w:rsid w:val="006155AB"/>
    <w:rsid w:val="0061721D"/>
    <w:rsid w:val="006176BF"/>
    <w:rsid w:val="0062360E"/>
    <w:rsid w:val="0062379B"/>
    <w:rsid w:val="00625D3C"/>
    <w:rsid w:val="00626607"/>
    <w:rsid w:val="006266CC"/>
    <w:rsid w:val="006315D9"/>
    <w:rsid w:val="00631A2E"/>
    <w:rsid w:val="006333AC"/>
    <w:rsid w:val="00633995"/>
    <w:rsid w:val="00633D7A"/>
    <w:rsid w:val="006346BE"/>
    <w:rsid w:val="00636CEE"/>
    <w:rsid w:val="00640568"/>
    <w:rsid w:val="00642426"/>
    <w:rsid w:val="00644827"/>
    <w:rsid w:val="00646187"/>
    <w:rsid w:val="00650B47"/>
    <w:rsid w:val="006537EF"/>
    <w:rsid w:val="00654439"/>
    <w:rsid w:val="006545EC"/>
    <w:rsid w:val="0066232C"/>
    <w:rsid w:val="00663948"/>
    <w:rsid w:val="00665686"/>
    <w:rsid w:val="00667064"/>
    <w:rsid w:val="00670E65"/>
    <w:rsid w:val="0067240C"/>
    <w:rsid w:val="00673200"/>
    <w:rsid w:val="00673B10"/>
    <w:rsid w:val="00674915"/>
    <w:rsid w:val="00676CD6"/>
    <w:rsid w:val="006805D8"/>
    <w:rsid w:val="00680832"/>
    <w:rsid w:val="00680ACF"/>
    <w:rsid w:val="006817DD"/>
    <w:rsid w:val="006827BA"/>
    <w:rsid w:val="0068498B"/>
    <w:rsid w:val="00687680"/>
    <w:rsid w:val="00687DDB"/>
    <w:rsid w:val="00690BD8"/>
    <w:rsid w:val="00691466"/>
    <w:rsid w:val="00692426"/>
    <w:rsid w:val="006A0F70"/>
    <w:rsid w:val="006A18AC"/>
    <w:rsid w:val="006A3CC4"/>
    <w:rsid w:val="006A562C"/>
    <w:rsid w:val="006A6395"/>
    <w:rsid w:val="006B2D24"/>
    <w:rsid w:val="006B5970"/>
    <w:rsid w:val="006B5B6D"/>
    <w:rsid w:val="006B7A8F"/>
    <w:rsid w:val="006C3F6E"/>
    <w:rsid w:val="006C6BD1"/>
    <w:rsid w:val="006D044B"/>
    <w:rsid w:val="006D14E8"/>
    <w:rsid w:val="006D2A89"/>
    <w:rsid w:val="006D4BDA"/>
    <w:rsid w:val="006D4F7D"/>
    <w:rsid w:val="006E0142"/>
    <w:rsid w:val="006E0A6F"/>
    <w:rsid w:val="006E24EF"/>
    <w:rsid w:val="006E2F30"/>
    <w:rsid w:val="006E4828"/>
    <w:rsid w:val="006E5522"/>
    <w:rsid w:val="006E5C6C"/>
    <w:rsid w:val="006E5E7C"/>
    <w:rsid w:val="006E6EBE"/>
    <w:rsid w:val="006F1927"/>
    <w:rsid w:val="006F28A8"/>
    <w:rsid w:val="006F7B0F"/>
    <w:rsid w:val="007001B8"/>
    <w:rsid w:val="00701381"/>
    <w:rsid w:val="007040E1"/>
    <w:rsid w:val="00704D88"/>
    <w:rsid w:val="00705BE6"/>
    <w:rsid w:val="00706967"/>
    <w:rsid w:val="00707B0B"/>
    <w:rsid w:val="00713C88"/>
    <w:rsid w:val="00714DC4"/>
    <w:rsid w:val="00714EDA"/>
    <w:rsid w:val="00715449"/>
    <w:rsid w:val="007159C2"/>
    <w:rsid w:val="00722BE2"/>
    <w:rsid w:val="00724EE2"/>
    <w:rsid w:val="00727797"/>
    <w:rsid w:val="00730411"/>
    <w:rsid w:val="0073324D"/>
    <w:rsid w:val="007347CB"/>
    <w:rsid w:val="007353C6"/>
    <w:rsid w:val="00735A64"/>
    <w:rsid w:val="00735C35"/>
    <w:rsid w:val="00741541"/>
    <w:rsid w:val="007435CD"/>
    <w:rsid w:val="00746D7A"/>
    <w:rsid w:val="007472AF"/>
    <w:rsid w:val="0074745C"/>
    <w:rsid w:val="00750DF1"/>
    <w:rsid w:val="0075109B"/>
    <w:rsid w:val="007515D4"/>
    <w:rsid w:val="00751BDA"/>
    <w:rsid w:val="0075206A"/>
    <w:rsid w:val="00752D76"/>
    <w:rsid w:val="00756599"/>
    <w:rsid w:val="0075747C"/>
    <w:rsid w:val="00760352"/>
    <w:rsid w:val="00762D83"/>
    <w:rsid w:val="00762F79"/>
    <w:rsid w:val="0076719B"/>
    <w:rsid w:val="0077125C"/>
    <w:rsid w:val="0077429E"/>
    <w:rsid w:val="00774D34"/>
    <w:rsid w:val="00775408"/>
    <w:rsid w:val="00782040"/>
    <w:rsid w:val="007867E9"/>
    <w:rsid w:val="00786D1B"/>
    <w:rsid w:val="007917AD"/>
    <w:rsid w:val="007918F7"/>
    <w:rsid w:val="007928F1"/>
    <w:rsid w:val="00794BAF"/>
    <w:rsid w:val="00795234"/>
    <w:rsid w:val="0079716A"/>
    <w:rsid w:val="007A14FA"/>
    <w:rsid w:val="007A3A28"/>
    <w:rsid w:val="007A3DD9"/>
    <w:rsid w:val="007A42B2"/>
    <w:rsid w:val="007A528D"/>
    <w:rsid w:val="007B2A2F"/>
    <w:rsid w:val="007B307F"/>
    <w:rsid w:val="007B7D3B"/>
    <w:rsid w:val="007C2A42"/>
    <w:rsid w:val="007C3FD3"/>
    <w:rsid w:val="007C7E2C"/>
    <w:rsid w:val="007D40E2"/>
    <w:rsid w:val="007D57E4"/>
    <w:rsid w:val="007D59E8"/>
    <w:rsid w:val="007D7AD6"/>
    <w:rsid w:val="007E4627"/>
    <w:rsid w:val="007E4AD2"/>
    <w:rsid w:val="007F1898"/>
    <w:rsid w:val="007F1C73"/>
    <w:rsid w:val="007F5AC7"/>
    <w:rsid w:val="008014C9"/>
    <w:rsid w:val="00804514"/>
    <w:rsid w:val="00804E56"/>
    <w:rsid w:val="00807A5F"/>
    <w:rsid w:val="00811AF9"/>
    <w:rsid w:val="00817147"/>
    <w:rsid w:val="00824CEB"/>
    <w:rsid w:val="00826B7A"/>
    <w:rsid w:val="00826EC7"/>
    <w:rsid w:val="00827ED9"/>
    <w:rsid w:val="00830711"/>
    <w:rsid w:val="0083126A"/>
    <w:rsid w:val="0083528B"/>
    <w:rsid w:val="008366A4"/>
    <w:rsid w:val="008376D6"/>
    <w:rsid w:val="00840111"/>
    <w:rsid w:val="00840A56"/>
    <w:rsid w:val="0084144D"/>
    <w:rsid w:val="0084612D"/>
    <w:rsid w:val="00847FC6"/>
    <w:rsid w:val="0085058F"/>
    <w:rsid w:val="00852DB1"/>
    <w:rsid w:val="00852DB6"/>
    <w:rsid w:val="00854DD5"/>
    <w:rsid w:val="008569E0"/>
    <w:rsid w:val="00860030"/>
    <w:rsid w:val="00863614"/>
    <w:rsid w:val="00864A9B"/>
    <w:rsid w:val="00867863"/>
    <w:rsid w:val="00876186"/>
    <w:rsid w:val="0087682A"/>
    <w:rsid w:val="00881262"/>
    <w:rsid w:val="00883AC6"/>
    <w:rsid w:val="00884D65"/>
    <w:rsid w:val="008850E7"/>
    <w:rsid w:val="008870E3"/>
    <w:rsid w:val="00887EF1"/>
    <w:rsid w:val="008913EE"/>
    <w:rsid w:val="00891A53"/>
    <w:rsid w:val="008920E2"/>
    <w:rsid w:val="008929DC"/>
    <w:rsid w:val="0089368B"/>
    <w:rsid w:val="00894B1D"/>
    <w:rsid w:val="00895CAF"/>
    <w:rsid w:val="00897573"/>
    <w:rsid w:val="008A08AD"/>
    <w:rsid w:val="008A0B8C"/>
    <w:rsid w:val="008A4B11"/>
    <w:rsid w:val="008B041F"/>
    <w:rsid w:val="008B04A2"/>
    <w:rsid w:val="008B0983"/>
    <w:rsid w:val="008B0FF8"/>
    <w:rsid w:val="008B5666"/>
    <w:rsid w:val="008B7B55"/>
    <w:rsid w:val="008B7EFD"/>
    <w:rsid w:val="008C0C6D"/>
    <w:rsid w:val="008C57F9"/>
    <w:rsid w:val="008D0CDE"/>
    <w:rsid w:val="008D199F"/>
    <w:rsid w:val="008D6430"/>
    <w:rsid w:val="008E2140"/>
    <w:rsid w:val="008E4F42"/>
    <w:rsid w:val="009011D5"/>
    <w:rsid w:val="00904E7A"/>
    <w:rsid w:val="00905052"/>
    <w:rsid w:val="00907685"/>
    <w:rsid w:val="009113B7"/>
    <w:rsid w:val="00912C83"/>
    <w:rsid w:val="00917BCF"/>
    <w:rsid w:val="0092000A"/>
    <w:rsid w:val="0092070C"/>
    <w:rsid w:val="009243F6"/>
    <w:rsid w:val="009260B1"/>
    <w:rsid w:val="00930226"/>
    <w:rsid w:val="00931DC7"/>
    <w:rsid w:val="00932408"/>
    <w:rsid w:val="0093242E"/>
    <w:rsid w:val="0093337F"/>
    <w:rsid w:val="00933C6C"/>
    <w:rsid w:val="0094019B"/>
    <w:rsid w:val="00940C2F"/>
    <w:rsid w:val="00941466"/>
    <w:rsid w:val="0094766E"/>
    <w:rsid w:val="00947F7E"/>
    <w:rsid w:val="00950FF6"/>
    <w:rsid w:val="009520D1"/>
    <w:rsid w:val="00960289"/>
    <w:rsid w:val="00962922"/>
    <w:rsid w:val="00963BFA"/>
    <w:rsid w:val="00965CF2"/>
    <w:rsid w:val="00973B57"/>
    <w:rsid w:val="00975DC2"/>
    <w:rsid w:val="00975E3E"/>
    <w:rsid w:val="009762D8"/>
    <w:rsid w:val="009779C4"/>
    <w:rsid w:val="009806E7"/>
    <w:rsid w:val="009833FD"/>
    <w:rsid w:val="00984F70"/>
    <w:rsid w:val="00985462"/>
    <w:rsid w:val="00985573"/>
    <w:rsid w:val="00987EF3"/>
    <w:rsid w:val="009907C6"/>
    <w:rsid w:val="00992E1F"/>
    <w:rsid w:val="00994D64"/>
    <w:rsid w:val="009955FB"/>
    <w:rsid w:val="0099572B"/>
    <w:rsid w:val="00997667"/>
    <w:rsid w:val="009A1DA6"/>
    <w:rsid w:val="009A3C32"/>
    <w:rsid w:val="009A58DE"/>
    <w:rsid w:val="009B032A"/>
    <w:rsid w:val="009B40C5"/>
    <w:rsid w:val="009B7852"/>
    <w:rsid w:val="009B7AA2"/>
    <w:rsid w:val="009C0521"/>
    <w:rsid w:val="009C2145"/>
    <w:rsid w:val="009C34CF"/>
    <w:rsid w:val="009C3DAB"/>
    <w:rsid w:val="009C4549"/>
    <w:rsid w:val="009C46C3"/>
    <w:rsid w:val="009C5657"/>
    <w:rsid w:val="009C5744"/>
    <w:rsid w:val="009D0892"/>
    <w:rsid w:val="009D1941"/>
    <w:rsid w:val="009D2117"/>
    <w:rsid w:val="009D2157"/>
    <w:rsid w:val="009D2937"/>
    <w:rsid w:val="009D417E"/>
    <w:rsid w:val="009D41A3"/>
    <w:rsid w:val="009D7BB9"/>
    <w:rsid w:val="009E0992"/>
    <w:rsid w:val="009E410D"/>
    <w:rsid w:val="009E47BB"/>
    <w:rsid w:val="009E7A85"/>
    <w:rsid w:val="009E7E36"/>
    <w:rsid w:val="009F1359"/>
    <w:rsid w:val="009F1BD6"/>
    <w:rsid w:val="009F51FD"/>
    <w:rsid w:val="009F599F"/>
    <w:rsid w:val="009F5A74"/>
    <w:rsid w:val="009F5F28"/>
    <w:rsid w:val="009F72C0"/>
    <w:rsid w:val="00A00B40"/>
    <w:rsid w:val="00A0176C"/>
    <w:rsid w:val="00A018D9"/>
    <w:rsid w:val="00A02A41"/>
    <w:rsid w:val="00A04838"/>
    <w:rsid w:val="00A05B8E"/>
    <w:rsid w:val="00A0712D"/>
    <w:rsid w:val="00A07479"/>
    <w:rsid w:val="00A11F98"/>
    <w:rsid w:val="00A153F1"/>
    <w:rsid w:val="00A1698F"/>
    <w:rsid w:val="00A171CB"/>
    <w:rsid w:val="00A179AD"/>
    <w:rsid w:val="00A23AF2"/>
    <w:rsid w:val="00A24CB7"/>
    <w:rsid w:val="00A35522"/>
    <w:rsid w:val="00A40971"/>
    <w:rsid w:val="00A41769"/>
    <w:rsid w:val="00A42D01"/>
    <w:rsid w:val="00A44730"/>
    <w:rsid w:val="00A44813"/>
    <w:rsid w:val="00A45A6D"/>
    <w:rsid w:val="00A4639A"/>
    <w:rsid w:val="00A50240"/>
    <w:rsid w:val="00A50C15"/>
    <w:rsid w:val="00A51F48"/>
    <w:rsid w:val="00A52A72"/>
    <w:rsid w:val="00A53293"/>
    <w:rsid w:val="00A56A51"/>
    <w:rsid w:val="00A56BBF"/>
    <w:rsid w:val="00A60CFD"/>
    <w:rsid w:val="00A6196A"/>
    <w:rsid w:val="00A6201C"/>
    <w:rsid w:val="00A62171"/>
    <w:rsid w:val="00A622E6"/>
    <w:rsid w:val="00A62B8C"/>
    <w:rsid w:val="00A63E28"/>
    <w:rsid w:val="00A65180"/>
    <w:rsid w:val="00A676F5"/>
    <w:rsid w:val="00A73590"/>
    <w:rsid w:val="00A73A17"/>
    <w:rsid w:val="00A77D70"/>
    <w:rsid w:val="00A803E8"/>
    <w:rsid w:val="00A807B1"/>
    <w:rsid w:val="00A842E1"/>
    <w:rsid w:val="00A845A2"/>
    <w:rsid w:val="00A845AB"/>
    <w:rsid w:val="00A8590E"/>
    <w:rsid w:val="00A87C4E"/>
    <w:rsid w:val="00A91346"/>
    <w:rsid w:val="00A92D48"/>
    <w:rsid w:val="00A92EC9"/>
    <w:rsid w:val="00A93F39"/>
    <w:rsid w:val="00A944B9"/>
    <w:rsid w:val="00A94A4D"/>
    <w:rsid w:val="00A95430"/>
    <w:rsid w:val="00AA2352"/>
    <w:rsid w:val="00AA249C"/>
    <w:rsid w:val="00AA6D55"/>
    <w:rsid w:val="00AA7C29"/>
    <w:rsid w:val="00AB0471"/>
    <w:rsid w:val="00AB266B"/>
    <w:rsid w:val="00AB3909"/>
    <w:rsid w:val="00AB4BD0"/>
    <w:rsid w:val="00AB5399"/>
    <w:rsid w:val="00AB7DA9"/>
    <w:rsid w:val="00AC5214"/>
    <w:rsid w:val="00AC5821"/>
    <w:rsid w:val="00AC5AAB"/>
    <w:rsid w:val="00AC64CE"/>
    <w:rsid w:val="00AD0585"/>
    <w:rsid w:val="00AD3C39"/>
    <w:rsid w:val="00AD4197"/>
    <w:rsid w:val="00AD44C5"/>
    <w:rsid w:val="00AD6F77"/>
    <w:rsid w:val="00AD7C53"/>
    <w:rsid w:val="00AE6244"/>
    <w:rsid w:val="00AE6A94"/>
    <w:rsid w:val="00AF3328"/>
    <w:rsid w:val="00AF3602"/>
    <w:rsid w:val="00AF39CF"/>
    <w:rsid w:val="00AF4B93"/>
    <w:rsid w:val="00AF61AA"/>
    <w:rsid w:val="00AF717D"/>
    <w:rsid w:val="00B00137"/>
    <w:rsid w:val="00B013BC"/>
    <w:rsid w:val="00B031B2"/>
    <w:rsid w:val="00B045A2"/>
    <w:rsid w:val="00B0502D"/>
    <w:rsid w:val="00B07978"/>
    <w:rsid w:val="00B12849"/>
    <w:rsid w:val="00B1399A"/>
    <w:rsid w:val="00B141F2"/>
    <w:rsid w:val="00B259D6"/>
    <w:rsid w:val="00B26590"/>
    <w:rsid w:val="00B26759"/>
    <w:rsid w:val="00B26824"/>
    <w:rsid w:val="00B26C89"/>
    <w:rsid w:val="00B31586"/>
    <w:rsid w:val="00B316DB"/>
    <w:rsid w:val="00B31DEC"/>
    <w:rsid w:val="00B33F3C"/>
    <w:rsid w:val="00B345B1"/>
    <w:rsid w:val="00B35D57"/>
    <w:rsid w:val="00B408FD"/>
    <w:rsid w:val="00B40C4E"/>
    <w:rsid w:val="00B414F3"/>
    <w:rsid w:val="00B427CF"/>
    <w:rsid w:val="00B42B9A"/>
    <w:rsid w:val="00B430C8"/>
    <w:rsid w:val="00B43ED5"/>
    <w:rsid w:val="00B4454F"/>
    <w:rsid w:val="00B4536A"/>
    <w:rsid w:val="00B455BB"/>
    <w:rsid w:val="00B46D68"/>
    <w:rsid w:val="00B53510"/>
    <w:rsid w:val="00B54CDB"/>
    <w:rsid w:val="00B56693"/>
    <w:rsid w:val="00B56F5B"/>
    <w:rsid w:val="00B602E9"/>
    <w:rsid w:val="00B61940"/>
    <w:rsid w:val="00B6614C"/>
    <w:rsid w:val="00B66B79"/>
    <w:rsid w:val="00B70FBE"/>
    <w:rsid w:val="00B71E39"/>
    <w:rsid w:val="00B72CC5"/>
    <w:rsid w:val="00B74310"/>
    <w:rsid w:val="00B74ACC"/>
    <w:rsid w:val="00B75F9F"/>
    <w:rsid w:val="00B80E85"/>
    <w:rsid w:val="00B8160D"/>
    <w:rsid w:val="00B8212A"/>
    <w:rsid w:val="00B82EA5"/>
    <w:rsid w:val="00B84569"/>
    <w:rsid w:val="00B8472C"/>
    <w:rsid w:val="00B906E0"/>
    <w:rsid w:val="00B91FF9"/>
    <w:rsid w:val="00B93672"/>
    <w:rsid w:val="00BA1002"/>
    <w:rsid w:val="00BA4B41"/>
    <w:rsid w:val="00BA5592"/>
    <w:rsid w:val="00BA79A4"/>
    <w:rsid w:val="00BB6340"/>
    <w:rsid w:val="00BB736D"/>
    <w:rsid w:val="00BC2142"/>
    <w:rsid w:val="00BC2524"/>
    <w:rsid w:val="00BC34ED"/>
    <w:rsid w:val="00BC3C87"/>
    <w:rsid w:val="00BD1006"/>
    <w:rsid w:val="00BD3B92"/>
    <w:rsid w:val="00BD5442"/>
    <w:rsid w:val="00BE01DD"/>
    <w:rsid w:val="00BE3238"/>
    <w:rsid w:val="00BE3A35"/>
    <w:rsid w:val="00BE40D4"/>
    <w:rsid w:val="00BE6CB7"/>
    <w:rsid w:val="00BF0668"/>
    <w:rsid w:val="00BF2712"/>
    <w:rsid w:val="00BF31D2"/>
    <w:rsid w:val="00BF5E58"/>
    <w:rsid w:val="00BF5E72"/>
    <w:rsid w:val="00BF698F"/>
    <w:rsid w:val="00BF6D75"/>
    <w:rsid w:val="00BF7496"/>
    <w:rsid w:val="00C05C84"/>
    <w:rsid w:val="00C078E2"/>
    <w:rsid w:val="00C13424"/>
    <w:rsid w:val="00C1440F"/>
    <w:rsid w:val="00C1536E"/>
    <w:rsid w:val="00C20C49"/>
    <w:rsid w:val="00C21FC0"/>
    <w:rsid w:val="00C222DD"/>
    <w:rsid w:val="00C228FB"/>
    <w:rsid w:val="00C3050B"/>
    <w:rsid w:val="00C3260A"/>
    <w:rsid w:val="00C3503A"/>
    <w:rsid w:val="00C36F77"/>
    <w:rsid w:val="00C40789"/>
    <w:rsid w:val="00C4360F"/>
    <w:rsid w:val="00C4373A"/>
    <w:rsid w:val="00C44989"/>
    <w:rsid w:val="00C4685A"/>
    <w:rsid w:val="00C47A08"/>
    <w:rsid w:val="00C47C10"/>
    <w:rsid w:val="00C47E8F"/>
    <w:rsid w:val="00C50059"/>
    <w:rsid w:val="00C50143"/>
    <w:rsid w:val="00C5028A"/>
    <w:rsid w:val="00C507AD"/>
    <w:rsid w:val="00C523C3"/>
    <w:rsid w:val="00C52772"/>
    <w:rsid w:val="00C54331"/>
    <w:rsid w:val="00C623B9"/>
    <w:rsid w:val="00C64BA5"/>
    <w:rsid w:val="00C67B8D"/>
    <w:rsid w:val="00C67EDC"/>
    <w:rsid w:val="00C75AC2"/>
    <w:rsid w:val="00C763A1"/>
    <w:rsid w:val="00C84A7C"/>
    <w:rsid w:val="00C92340"/>
    <w:rsid w:val="00C9246D"/>
    <w:rsid w:val="00C927A1"/>
    <w:rsid w:val="00C93062"/>
    <w:rsid w:val="00C93817"/>
    <w:rsid w:val="00C93BBA"/>
    <w:rsid w:val="00C9707F"/>
    <w:rsid w:val="00CA32D4"/>
    <w:rsid w:val="00CA48A4"/>
    <w:rsid w:val="00CA7DA2"/>
    <w:rsid w:val="00CB50DC"/>
    <w:rsid w:val="00CB6933"/>
    <w:rsid w:val="00CC04C2"/>
    <w:rsid w:val="00CC2097"/>
    <w:rsid w:val="00CC245C"/>
    <w:rsid w:val="00CC3CF2"/>
    <w:rsid w:val="00CC59D9"/>
    <w:rsid w:val="00CC5BCA"/>
    <w:rsid w:val="00CC6091"/>
    <w:rsid w:val="00CC7283"/>
    <w:rsid w:val="00CC7A42"/>
    <w:rsid w:val="00CD066C"/>
    <w:rsid w:val="00CD2512"/>
    <w:rsid w:val="00CE32F6"/>
    <w:rsid w:val="00CE41B0"/>
    <w:rsid w:val="00CE6ADF"/>
    <w:rsid w:val="00CE7429"/>
    <w:rsid w:val="00CF1D27"/>
    <w:rsid w:val="00CF404C"/>
    <w:rsid w:val="00D02329"/>
    <w:rsid w:val="00D060F2"/>
    <w:rsid w:val="00D130C2"/>
    <w:rsid w:val="00D13AFE"/>
    <w:rsid w:val="00D13E13"/>
    <w:rsid w:val="00D17BDC"/>
    <w:rsid w:val="00D17EBF"/>
    <w:rsid w:val="00D25ED5"/>
    <w:rsid w:val="00D267E9"/>
    <w:rsid w:val="00D27B07"/>
    <w:rsid w:val="00D304DA"/>
    <w:rsid w:val="00D41471"/>
    <w:rsid w:val="00D42F90"/>
    <w:rsid w:val="00D45FF5"/>
    <w:rsid w:val="00D46367"/>
    <w:rsid w:val="00D4670C"/>
    <w:rsid w:val="00D510F9"/>
    <w:rsid w:val="00D54786"/>
    <w:rsid w:val="00D56A7C"/>
    <w:rsid w:val="00D65320"/>
    <w:rsid w:val="00D67D44"/>
    <w:rsid w:val="00D70AFF"/>
    <w:rsid w:val="00D70E99"/>
    <w:rsid w:val="00D72B04"/>
    <w:rsid w:val="00D73654"/>
    <w:rsid w:val="00D73BFD"/>
    <w:rsid w:val="00D76036"/>
    <w:rsid w:val="00D81C01"/>
    <w:rsid w:val="00D84CA8"/>
    <w:rsid w:val="00D946F1"/>
    <w:rsid w:val="00D958D3"/>
    <w:rsid w:val="00D96DDC"/>
    <w:rsid w:val="00D97F24"/>
    <w:rsid w:val="00DA00B4"/>
    <w:rsid w:val="00DA03C7"/>
    <w:rsid w:val="00DA14C8"/>
    <w:rsid w:val="00DA1AFD"/>
    <w:rsid w:val="00DA2532"/>
    <w:rsid w:val="00DA611B"/>
    <w:rsid w:val="00DA6F2B"/>
    <w:rsid w:val="00DB0F28"/>
    <w:rsid w:val="00DB1E59"/>
    <w:rsid w:val="00DB367E"/>
    <w:rsid w:val="00DB3D96"/>
    <w:rsid w:val="00DB3F73"/>
    <w:rsid w:val="00DB5721"/>
    <w:rsid w:val="00DB699B"/>
    <w:rsid w:val="00DB7B44"/>
    <w:rsid w:val="00DC27BC"/>
    <w:rsid w:val="00DC34FF"/>
    <w:rsid w:val="00DC37D1"/>
    <w:rsid w:val="00DC38EB"/>
    <w:rsid w:val="00DD36CC"/>
    <w:rsid w:val="00DD3FBC"/>
    <w:rsid w:val="00DD58C9"/>
    <w:rsid w:val="00DD5BF4"/>
    <w:rsid w:val="00DD6604"/>
    <w:rsid w:val="00DE1368"/>
    <w:rsid w:val="00DE1632"/>
    <w:rsid w:val="00DE3EF1"/>
    <w:rsid w:val="00DE5CED"/>
    <w:rsid w:val="00DE5E51"/>
    <w:rsid w:val="00DE62A4"/>
    <w:rsid w:val="00DF0A8E"/>
    <w:rsid w:val="00DF16B7"/>
    <w:rsid w:val="00DF2062"/>
    <w:rsid w:val="00E006F6"/>
    <w:rsid w:val="00E03640"/>
    <w:rsid w:val="00E03C7A"/>
    <w:rsid w:val="00E0454B"/>
    <w:rsid w:val="00E047ED"/>
    <w:rsid w:val="00E06827"/>
    <w:rsid w:val="00E12840"/>
    <w:rsid w:val="00E13E54"/>
    <w:rsid w:val="00E17249"/>
    <w:rsid w:val="00E178BE"/>
    <w:rsid w:val="00E20424"/>
    <w:rsid w:val="00E22910"/>
    <w:rsid w:val="00E25714"/>
    <w:rsid w:val="00E25BC3"/>
    <w:rsid w:val="00E32AFE"/>
    <w:rsid w:val="00E3634A"/>
    <w:rsid w:val="00E427BA"/>
    <w:rsid w:val="00E42974"/>
    <w:rsid w:val="00E44E6A"/>
    <w:rsid w:val="00E50F15"/>
    <w:rsid w:val="00E514E1"/>
    <w:rsid w:val="00E54A29"/>
    <w:rsid w:val="00E55D23"/>
    <w:rsid w:val="00E60FA9"/>
    <w:rsid w:val="00E6134A"/>
    <w:rsid w:val="00E6177A"/>
    <w:rsid w:val="00E66068"/>
    <w:rsid w:val="00E676C0"/>
    <w:rsid w:val="00E67ADD"/>
    <w:rsid w:val="00E745A8"/>
    <w:rsid w:val="00E74C7F"/>
    <w:rsid w:val="00E75205"/>
    <w:rsid w:val="00E7596B"/>
    <w:rsid w:val="00E80011"/>
    <w:rsid w:val="00E8031A"/>
    <w:rsid w:val="00E823AA"/>
    <w:rsid w:val="00E82F6E"/>
    <w:rsid w:val="00E831DD"/>
    <w:rsid w:val="00E839B7"/>
    <w:rsid w:val="00E84AE2"/>
    <w:rsid w:val="00E85631"/>
    <w:rsid w:val="00E8596D"/>
    <w:rsid w:val="00E901A4"/>
    <w:rsid w:val="00E93528"/>
    <w:rsid w:val="00E97745"/>
    <w:rsid w:val="00EA0C77"/>
    <w:rsid w:val="00EA15FA"/>
    <w:rsid w:val="00EA30FF"/>
    <w:rsid w:val="00EA715E"/>
    <w:rsid w:val="00EA7EDD"/>
    <w:rsid w:val="00EB41E8"/>
    <w:rsid w:val="00EB4721"/>
    <w:rsid w:val="00EB626A"/>
    <w:rsid w:val="00EC0D2C"/>
    <w:rsid w:val="00EC149A"/>
    <w:rsid w:val="00EC294D"/>
    <w:rsid w:val="00EC364C"/>
    <w:rsid w:val="00EC63EC"/>
    <w:rsid w:val="00EC71D3"/>
    <w:rsid w:val="00ED009A"/>
    <w:rsid w:val="00ED4E72"/>
    <w:rsid w:val="00EE03A7"/>
    <w:rsid w:val="00EE04CE"/>
    <w:rsid w:val="00EE0F47"/>
    <w:rsid w:val="00EE504B"/>
    <w:rsid w:val="00EE5651"/>
    <w:rsid w:val="00EE76C0"/>
    <w:rsid w:val="00EF09AB"/>
    <w:rsid w:val="00EF0AF4"/>
    <w:rsid w:val="00EF2C60"/>
    <w:rsid w:val="00EF4424"/>
    <w:rsid w:val="00EF5AA2"/>
    <w:rsid w:val="00EF7521"/>
    <w:rsid w:val="00EF7AA0"/>
    <w:rsid w:val="00F03AFB"/>
    <w:rsid w:val="00F05FF1"/>
    <w:rsid w:val="00F074B0"/>
    <w:rsid w:val="00F115C0"/>
    <w:rsid w:val="00F14EA2"/>
    <w:rsid w:val="00F15051"/>
    <w:rsid w:val="00F1544C"/>
    <w:rsid w:val="00F1547D"/>
    <w:rsid w:val="00F2264B"/>
    <w:rsid w:val="00F25101"/>
    <w:rsid w:val="00F25BD9"/>
    <w:rsid w:val="00F26C5A"/>
    <w:rsid w:val="00F27350"/>
    <w:rsid w:val="00F3388C"/>
    <w:rsid w:val="00F342BC"/>
    <w:rsid w:val="00F345AD"/>
    <w:rsid w:val="00F37752"/>
    <w:rsid w:val="00F4631E"/>
    <w:rsid w:val="00F512AC"/>
    <w:rsid w:val="00F518CA"/>
    <w:rsid w:val="00F5420D"/>
    <w:rsid w:val="00F604C2"/>
    <w:rsid w:val="00F629FF"/>
    <w:rsid w:val="00F67180"/>
    <w:rsid w:val="00F67D62"/>
    <w:rsid w:val="00F71ED2"/>
    <w:rsid w:val="00F71FF1"/>
    <w:rsid w:val="00F747A4"/>
    <w:rsid w:val="00F74855"/>
    <w:rsid w:val="00F7497E"/>
    <w:rsid w:val="00F75CF0"/>
    <w:rsid w:val="00F775A8"/>
    <w:rsid w:val="00F776F7"/>
    <w:rsid w:val="00F77703"/>
    <w:rsid w:val="00F80C2B"/>
    <w:rsid w:val="00F8178C"/>
    <w:rsid w:val="00F826E8"/>
    <w:rsid w:val="00F84E6A"/>
    <w:rsid w:val="00F85D64"/>
    <w:rsid w:val="00F874B6"/>
    <w:rsid w:val="00F8768D"/>
    <w:rsid w:val="00FA0EE9"/>
    <w:rsid w:val="00FA2491"/>
    <w:rsid w:val="00FA2E21"/>
    <w:rsid w:val="00FA4570"/>
    <w:rsid w:val="00FA6581"/>
    <w:rsid w:val="00FA6F8D"/>
    <w:rsid w:val="00FA706D"/>
    <w:rsid w:val="00FA7F9E"/>
    <w:rsid w:val="00FB1EE4"/>
    <w:rsid w:val="00FB3808"/>
    <w:rsid w:val="00FB7AD0"/>
    <w:rsid w:val="00FC1044"/>
    <w:rsid w:val="00FC2135"/>
    <w:rsid w:val="00FC2DBA"/>
    <w:rsid w:val="00FC3949"/>
    <w:rsid w:val="00FC3E01"/>
    <w:rsid w:val="00FC7C61"/>
    <w:rsid w:val="00FD0F79"/>
    <w:rsid w:val="00FD4C33"/>
    <w:rsid w:val="00FE1481"/>
    <w:rsid w:val="00FE3EB8"/>
    <w:rsid w:val="00FE607D"/>
    <w:rsid w:val="00FF0DB7"/>
    <w:rsid w:val="00FF3D93"/>
    <w:rsid w:val="00FF4993"/>
    <w:rsid w:val="00FF5389"/>
    <w:rsid w:val="00FF5BA5"/>
    <w:rsid w:val="00FF6007"/>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CE5EE"/>
  <w15:chartTrackingRefBased/>
  <w15:docId w15:val="{2F18F84B-90F5-4273-AE72-AF580454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6D"/>
    <w:pPr>
      <w:ind w:left="720"/>
      <w:contextualSpacing/>
    </w:pPr>
  </w:style>
  <w:style w:type="paragraph" w:styleId="Header">
    <w:name w:val="header"/>
    <w:basedOn w:val="Normal"/>
    <w:link w:val="HeaderChar"/>
    <w:uiPriority w:val="99"/>
    <w:unhideWhenUsed/>
    <w:rsid w:val="00FF3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D93"/>
  </w:style>
  <w:style w:type="paragraph" w:styleId="Footer">
    <w:name w:val="footer"/>
    <w:basedOn w:val="Normal"/>
    <w:link w:val="FooterChar"/>
    <w:uiPriority w:val="99"/>
    <w:unhideWhenUsed/>
    <w:rsid w:val="00FF3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D93"/>
  </w:style>
  <w:style w:type="character" w:styleId="CommentReference">
    <w:name w:val="annotation reference"/>
    <w:basedOn w:val="DefaultParagraphFont"/>
    <w:uiPriority w:val="99"/>
    <w:semiHidden/>
    <w:unhideWhenUsed/>
    <w:rsid w:val="00CC5BCA"/>
    <w:rPr>
      <w:sz w:val="16"/>
      <w:szCs w:val="16"/>
    </w:rPr>
  </w:style>
  <w:style w:type="paragraph" w:styleId="CommentText">
    <w:name w:val="annotation text"/>
    <w:basedOn w:val="Normal"/>
    <w:link w:val="CommentTextChar"/>
    <w:uiPriority w:val="99"/>
    <w:unhideWhenUsed/>
    <w:rsid w:val="00CC5BCA"/>
    <w:pPr>
      <w:spacing w:line="240" w:lineRule="auto"/>
    </w:pPr>
    <w:rPr>
      <w:sz w:val="20"/>
      <w:szCs w:val="20"/>
    </w:rPr>
  </w:style>
  <w:style w:type="character" w:customStyle="1" w:styleId="CommentTextChar">
    <w:name w:val="Comment Text Char"/>
    <w:basedOn w:val="DefaultParagraphFont"/>
    <w:link w:val="CommentText"/>
    <w:uiPriority w:val="99"/>
    <w:rsid w:val="00CC5BCA"/>
    <w:rPr>
      <w:sz w:val="20"/>
      <w:szCs w:val="20"/>
    </w:rPr>
  </w:style>
  <w:style w:type="paragraph" w:styleId="CommentSubject">
    <w:name w:val="annotation subject"/>
    <w:basedOn w:val="CommentText"/>
    <w:next w:val="CommentText"/>
    <w:link w:val="CommentSubjectChar"/>
    <w:uiPriority w:val="99"/>
    <w:semiHidden/>
    <w:unhideWhenUsed/>
    <w:rsid w:val="00CC5BCA"/>
    <w:rPr>
      <w:b/>
      <w:bCs/>
    </w:rPr>
  </w:style>
  <w:style w:type="character" w:customStyle="1" w:styleId="CommentSubjectChar">
    <w:name w:val="Comment Subject Char"/>
    <w:basedOn w:val="CommentTextChar"/>
    <w:link w:val="CommentSubject"/>
    <w:uiPriority w:val="99"/>
    <w:semiHidden/>
    <w:rsid w:val="00CC5BCA"/>
    <w:rPr>
      <w:b/>
      <w:bCs/>
      <w:sz w:val="20"/>
      <w:szCs w:val="20"/>
    </w:rPr>
  </w:style>
  <w:style w:type="paragraph" w:styleId="BalloonText">
    <w:name w:val="Balloon Text"/>
    <w:basedOn w:val="Normal"/>
    <w:link w:val="BalloonTextChar"/>
    <w:uiPriority w:val="99"/>
    <w:semiHidden/>
    <w:unhideWhenUsed/>
    <w:rsid w:val="00CC5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CA"/>
    <w:rPr>
      <w:rFonts w:ascii="Segoe UI" w:hAnsi="Segoe UI" w:cs="Segoe UI"/>
      <w:sz w:val="18"/>
      <w:szCs w:val="18"/>
    </w:rPr>
  </w:style>
  <w:style w:type="character" w:styleId="Hyperlink">
    <w:name w:val="Hyperlink"/>
    <w:basedOn w:val="DefaultParagraphFont"/>
    <w:uiPriority w:val="99"/>
    <w:unhideWhenUsed/>
    <w:rsid w:val="002A5049"/>
    <w:rPr>
      <w:color w:val="0563C1" w:themeColor="hyperlink"/>
      <w:u w:val="single"/>
    </w:rPr>
  </w:style>
  <w:style w:type="paragraph" w:customStyle="1" w:styleId="EndNoteBibliographyTitle">
    <w:name w:val="EndNote Bibliography Title"/>
    <w:basedOn w:val="Normal"/>
    <w:link w:val="EndNoteBibliographyTitleChar"/>
    <w:rsid w:val="0064242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42426"/>
    <w:rPr>
      <w:rFonts w:ascii="Calibri" w:hAnsi="Calibri" w:cs="Calibri"/>
      <w:noProof/>
    </w:rPr>
  </w:style>
  <w:style w:type="paragraph" w:customStyle="1" w:styleId="EndNoteBibliography">
    <w:name w:val="EndNote Bibliography"/>
    <w:basedOn w:val="Normal"/>
    <w:link w:val="EndNoteBibliographyChar"/>
    <w:rsid w:val="0064242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42426"/>
    <w:rPr>
      <w:rFonts w:ascii="Calibri" w:hAnsi="Calibri" w:cs="Calibri"/>
      <w:noProof/>
    </w:rPr>
  </w:style>
  <w:style w:type="character" w:styleId="UnresolvedMention">
    <w:name w:val="Unresolved Mention"/>
    <w:basedOn w:val="DefaultParagraphFont"/>
    <w:uiPriority w:val="99"/>
    <w:semiHidden/>
    <w:unhideWhenUsed/>
    <w:rsid w:val="00B72CC5"/>
    <w:rPr>
      <w:color w:val="605E5C"/>
      <w:shd w:val="clear" w:color="auto" w:fill="E1DFDD"/>
    </w:rPr>
  </w:style>
  <w:style w:type="character" w:customStyle="1" w:styleId="named-content1">
    <w:name w:val="named-content1"/>
    <w:basedOn w:val="DefaultParagraphFont"/>
    <w:rsid w:val="00564B6C"/>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C222DD"/>
    <w:rPr>
      <w:color w:val="954F72" w:themeColor="followedHyperlink"/>
      <w:u w:val="single"/>
    </w:rPr>
  </w:style>
  <w:style w:type="paragraph" w:styleId="NormalWeb">
    <w:name w:val="Normal (Web)"/>
    <w:basedOn w:val="Normal"/>
    <w:uiPriority w:val="99"/>
    <w:semiHidden/>
    <w:unhideWhenUsed/>
    <w:rsid w:val="00E2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2097"/>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AF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3017">
      <w:bodyDiv w:val="1"/>
      <w:marLeft w:val="0"/>
      <w:marRight w:val="0"/>
      <w:marTop w:val="0"/>
      <w:marBottom w:val="0"/>
      <w:divBdr>
        <w:top w:val="none" w:sz="0" w:space="0" w:color="auto"/>
        <w:left w:val="none" w:sz="0" w:space="0" w:color="auto"/>
        <w:bottom w:val="none" w:sz="0" w:space="0" w:color="auto"/>
        <w:right w:val="none" w:sz="0" w:space="0" w:color="auto"/>
      </w:divBdr>
    </w:div>
    <w:div w:id="30736673">
      <w:bodyDiv w:val="1"/>
      <w:marLeft w:val="0"/>
      <w:marRight w:val="0"/>
      <w:marTop w:val="0"/>
      <w:marBottom w:val="0"/>
      <w:divBdr>
        <w:top w:val="none" w:sz="0" w:space="0" w:color="auto"/>
        <w:left w:val="none" w:sz="0" w:space="0" w:color="auto"/>
        <w:bottom w:val="none" w:sz="0" w:space="0" w:color="auto"/>
        <w:right w:val="none" w:sz="0" w:space="0" w:color="auto"/>
      </w:divBdr>
    </w:div>
    <w:div w:id="78455440">
      <w:bodyDiv w:val="1"/>
      <w:marLeft w:val="0"/>
      <w:marRight w:val="0"/>
      <w:marTop w:val="0"/>
      <w:marBottom w:val="0"/>
      <w:divBdr>
        <w:top w:val="none" w:sz="0" w:space="0" w:color="auto"/>
        <w:left w:val="none" w:sz="0" w:space="0" w:color="auto"/>
        <w:bottom w:val="none" w:sz="0" w:space="0" w:color="auto"/>
        <w:right w:val="none" w:sz="0" w:space="0" w:color="auto"/>
      </w:divBdr>
    </w:div>
    <w:div w:id="180246518">
      <w:bodyDiv w:val="1"/>
      <w:marLeft w:val="0"/>
      <w:marRight w:val="0"/>
      <w:marTop w:val="0"/>
      <w:marBottom w:val="0"/>
      <w:divBdr>
        <w:top w:val="none" w:sz="0" w:space="0" w:color="auto"/>
        <w:left w:val="none" w:sz="0" w:space="0" w:color="auto"/>
        <w:bottom w:val="none" w:sz="0" w:space="0" w:color="auto"/>
        <w:right w:val="none" w:sz="0" w:space="0" w:color="auto"/>
      </w:divBdr>
      <w:divsChild>
        <w:div w:id="1982924214">
          <w:marLeft w:val="274"/>
          <w:marRight w:val="0"/>
          <w:marTop w:val="86"/>
          <w:marBottom w:val="0"/>
          <w:divBdr>
            <w:top w:val="none" w:sz="0" w:space="0" w:color="auto"/>
            <w:left w:val="none" w:sz="0" w:space="0" w:color="auto"/>
            <w:bottom w:val="none" w:sz="0" w:space="0" w:color="auto"/>
            <w:right w:val="none" w:sz="0" w:space="0" w:color="auto"/>
          </w:divBdr>
        </w:div>
        <w:div w:id="1343822743">
          <w:marLeft w:val="274"/>
          <w:marRight w:val="0"/>
          <w:marTop w:val="86"/>
          <w:marBottom w:val="0"/>
          <w:divBdr>
            <w:top w:val="none" w:sz="0" w:space="0" w:color="auto"/>
            <w:left w:val="none" w:sz="0" w:space="0" w:color="auto"/>
            <w:bottom w:val="none" w:sz="0" w:space="0" w:color="auto"/>
            <w:right w:val="none" w:sz="0" w:space="0" w:color="auto"/>
          </w:divBdr>
        </w:div>
      </w:divsChild>
    </w:div>
    <w:div w:id="225649609">
      <w:bodyDiv w:val="1"/>
      <w:marLeft w:val="0"/>
      <w:marRight w:val="0"/>
      <w:marTop w:val="0"/>
      <w:marBottom w:val="0"/>
      <w:divBdr>
        <w:top w:val="none" w:sz="0" w:space="0" w:color="auto"/>
        <w:left w:val="none" w:sz="0" w:space="0" w:color="auto"/>
        <w:bottom w:val="none" w:sz="0" w:space="0" w:color="auto"/>
        <w:right w:val="none" w:sz="0" w:space="0" w:color="auto"/>
      </w:divBdr>
      <w:divsChild>
        <w:div w:id="1903516778">
          <w:marLeft w:val="274"/>
          <w:marRight w:val="0"/>
          <w:marTop w:val="86"/>
          <w:marBottom w:val="240"/>
          <w:divBdr>
            <w:top w:val="none" w:sz="0" w:space="0" w:color="auto"/>
            <w:left w:val="none" w:sz="0" w:space="0" w:color="auto"/>
            <w:bottom w:val="none" w:sz="0" w:space="0" w:color="auto"/>
            <w:right w:val="none" w:sz="0" w:space="0" w:color="auto"/>
          </w:divBdr>
        </w:div>
        <w:div w:id="1087186810">
          <w:marLeft w:val="274"/>
          <w:marRight w:val="0"/>
          <w:marTop w:val="86"/>
          <w:marBottom w:val="240"/>
          <w:divBdr>
            <w:top w:val="none" w:sz="0" w:space="0" w:color="auto"/>
            <w:left w:val="none" w:sz="0" w:space="0" w:color="auto"/>
            <w:bottom w:val="none" w:sz="0" w:space="0" w:color="auto"/>
            <w:right w:val="none" w:sz="0" w:space="0" w:color="auto"/>
          </w:divBdr>
        </w:div>
      </w:divsChild>
    </w:div>
    <w:div w:id="226501753">
      <w:bodyDiv w:val="1"/>
      <w:marLeft w:val="0"/>
      <w:marRight w:val="0"/>
      <w:marTop w:val="0"/>
      <w:marBottom w:val="0"/>
      <w:divBdr>
        <w:top w:val="none" w:sz="0" w:space="0" w:color="auto"/>
        <w:left w:val="none" w:sz="0" w:space="0" w:color="auto"/>
        <w:bottom w:val="none" w:sz="0" w:space="0" w:color="auto"/>
        <w:right w:val="none" w:sz="0" w:space="0" w:color="auto"/>
      </w:divBdr>
    </w:div>
    <w:div w:id="234322796">
      <w:bodyDiv w:val="1"/>
      <w:marLeft w:val="0"/>
      <w:marRight w:val="0"/>
      <w:marTop w:val="0"/>
      <w:marBottom w:val="0"/>
      <w:divBdr>
        <w:top w:val="none" w:sz="0" w:space="0" w:color="auto"/>
        <w:left w:val="none" w:sz="0" w:space="0" w:color="auto"/>
        <w:bottom w:val="none" w:sz="0" w:space="0" w:color="auto"/>
        <w:right w:val="none" w:sz="0" w:space="0" w:color="auto"/>
      </w:divBdr>
    </w:div>
    <w:div w:id="244726534">
      <w:bodyDiv w:val="1"/>
      <w:marLeft w:val="0"/>
      <w:marRight w:val="0"/>
      <w:marTop w:val="0"/>
      <w:marBottom w:val="0"/>
      <w:divBdr>
        <w:top w:val="none" w:sz="0" w:space="0" w:color="auto"/>
        <w:left w:val="none" w:sz="0" w:space="0" w:color="auto"/>
        <w:bottom w:val="none" w:sz="0" w:space="0" w:color="auto"/>
        <w:right w:val="none" w:sz="0" w:space="0" w:color="auto"/>
      </w:divBdr>
    </w:div>
    <w:div w:id="318309483">
      <w:bodyDiv w:val="1"/>
      <w:marLeft w:val="0"/>
      <w:marRight w:val="0"/>
      <w:marTop w:val="0"/>
      <w:marBottom w:val="0"/>
      <w:divBdr>
        <w:top w:val="none" w:sz="0" w:space="0" w:color="auto"/>
        <w:left w:val="none" w:sz="0" w:space="0" w:color="auto"/>
        <w:bottom w:val="none" w:sz="0" w:space="0" w:color="auto"/>
        <w:right w:val="none" w:sz="0" w:space="0" w:color="auto"/>
      </w:divBdr>
      <w:divsChild>
        <w:div w:id="803736863">
          <w:marLeft w:val="274"/>
          <w:marRight w:val="0"/>
          <w:marTop w:val="86"/>
          <w:marBottom w:val="0"/>
          <w:divBdr>
            <w:top w:val="none" w:sz="0" w:space="0" w:color="auto"/>
            <w:left w:val="none" w:sz="0" w:space="0" w:color="auto"/>
            <w:bottom w:val="none" w:sz="0" w:space="0" w:color="auto"/>
            <w:right w:val="none" w:sz="0" w:space="0" w:color="auto"/>
          </w:divBdr>
        </w:div>
        <w:div w:id="1946493388">
          <w:marLeft w:val="274"/>
          <w:marRight w:val="0"/>
          <w:marTop w:val="86"/>
          <w:marBottom w:val="0"/>
          <w:divBdr>
            <w:top w:val="none" w:sz="0" w:space="0" w:color="auto"/>
            <w:left w:val="none" w:sz="0" w:space="0" w:color="auto"/>
            <w:bottom w:val="none" w:sz="0" w:space="0" w:color="auto"/>
            <w:right w:val="none" w:sz="0" w:space="0" w:color="auto"/>
          </w:divBdr>
        </w:div>
        <w:div w:id="2145849883">
          <w:marLeft w:val="274"/>
          <w:marRight w:val="0"/>
          <w:marTop w:val="86"/>
          <w:marBottom w:val="0"/>
          <w:divBdr>
            <w:top w:val="none" w:sz="0" w:space="0" w:color="auto"/>
            <w:left w:val="none" w:sz="0" w:space="0" w:color="auto"/>
            <w:bottom w:val="none" w:sz="0" w:space="0" w:color="auto"/>
            <w:right w:val="none" w:sz="0" w:space="0" w:color="auto"/>
          </w:divBdr>
        </w:div>
      </w:divsChild>
    </w:div>
    <w:div w:id="329451016">
      <w:bodyDiv w:val="1"/>
      <w:marLeft w:val="0"/>
      <w:marRight w:val="0"/>
      <w:marTop w:val="0"/>
      <w:marBottom w:val="0"/>
      <w:divBdr>
        <w:top w:val="none" w:sz="0" w:space="0" w:color="auto"/>
        <w:left w:val="none" w:sz="0" w:space="0" w:color="auto"/>
        <w:bottom w:val="none" w:sz="0" w:space="0" w:color="auto"/>
        <w:right w:val="none" w:sz="0" w:space="0" w:color="auto"/>
      </w:divBdr>
    </w:div>
    <w:div w:id="377244806">
      <w:bodyDiv w:val="1"/>
      <w:marLeft w:val="0"/>
      <w:marRight w:val="0"/>
      <w:marTop w:val="0"/>
      <w:marBottom w:val="0"/>
      <w:divBdr>
        <w:top w:val="none" w:sz="0" w:space="0" w:color="auto"/>
        <w:left w:val="none" w:sz="0" w:space="0" w:color="auto"/>
        <w:bottom w:val="none" w:sz="0" w:space="0" w:color="auto"/>
        <w:right w:val="none" w:sz="0" w:space="0" w:color="auto"/>
      </w:divBdr>
      <w:divsChild>
        <w:div w:id="1293101383">
          <w:marLeft w:val="274"/>
          <w:marRight w:val="0"/>
          <w:marTop w:val="86"/>
          <w:marBottom w:val="0"/>
          <w:divBdr>
            <w:top w:val="none" w:sz="0" w:space="0" w:color="auto"/>
            <w:left w:val="none" w:sz="0" w:space="0" w:color="auto"/>
            <w:bottom w:val="none" w:sz="0" w:space="0" w:color="auto"/>
            <w:right w:val="none" w:sz="0" w:space="0" w:color="auto"/>
          </w:divBdr>
        </w:div>
      </w:divsChild>
    </w:div>
    <w:div w:id="440341819">
      <w:bodyDiv w:val="1"/>
      <w:marLeft w:val="0"/>
      <w:marRight w:val="0"/>
      <w:marTop w:val="0"/>
      <w:marBottom w:val="0"/>
      <w:divBdr>
        <w:top w:val="none" w:sz="0" w:space="0" w:color="auto"/>
        <w:left w:val="none" w:sz="0" w:space="0" w:color="auto"/>
        <w:bottom w:val="none" w:sz="0" w:space="0" w:color="auto"/>
        <w:right w:val="none" w:sz="0" w:space="0" w:color="auto"/>
      </w:divBdr>
      <w:divsChild>
        <w:div w:id="2131632408">
          <w:marLeft w:val="0"/>
          <w:marRight w:val="0"/>
          <w:marTop w:val="0"/>
          <w:marBottom w:val="0"/>
          <w:divBdr>
            <w:top w:val="none" w:sz="0" w:space="0" w:color="auto"/>
            <w:left w:val="none" w:sz="0" w:space="0" w:color="auto"/>
            <w:bottom w:val="none" w:sz="0" w:space="0" w:color="auto"/>
            <w:right w:val="none" w:sz="0" w:space="0" w:color="auto"/>
          </w:divBdr>
          <w:divsChild>
            <w:div w:id="502167400">
              <w:marLeft w:val="0"/>
              <w:marRight w:val="0"/>
              <w:marTop w:val="0"/>
              <w:marBottom w:val="0"/>
              <w:divBdr>
                <w:top w:val="none" w:sz="0" w:space="0" w:color="auto"/>
                <w:left w:val="none" w:sz="0" w:space="0" w:color="auto"/>
                <w:bottom w:val="none" w:sz="0" w:space="0" w:color="auto"/>
                <w:right w:val="none" w:sz="0" w:space="0" w:color="auto"/>
              </w:divBdr>
              <w:divsChild>
                <w:div w:id="299191973">
                  <w:marLeft w:val="0"/>
                  <w:marRight w:val="0"/>
                  <w:marTop w:val="0"/>
                  <w:marBottom w:val="0"/>
                  <w:divBdr>
                    <w:top w:val="none" w:sz="0" w:space="0" w:color="auto"/>
                    <w:left w:val="none" w:sz="0" w:space="0" w:color="auto"/>
                    <w:bottom w:val="none" w:sz="0" w:space="0" w:color="auto"/>
                    <w:right w:val="none" w:sz="0" w:space="0" w:color="auto"/>
                  </w:divBdr>
                  <w:divsChild>
                    <w:div w:id="1686639167">
                      <w:marLeft w:val="0"/>
                      <w:marRight w:val="0"/>
                      <w:marTop w:val="0"/>
                      <w:marBottom w:val="0"/>
                      <w:divBdr>
                        <w:top w:val="none" w:sz="0" w:space="0" w:color="auto"/>
                        <w:left w:val="none" w:sz="0" w:space="0" w:color="auto"/>
                        <w:bottom w:val="none" w:sz="0" w:space="0" w:color="auto"/>
                        <w:right w:val="none" w:sz="0" w:space="0" w:color="auto"/>
                      </w:divBdr>
                      <w:divsChild>
                        <w:div w:id="876501941">
                          <w:marLeft w:val="0"/>
                          <w:marRight w:val="0"/>
                          <w:marTop w:val="0"/>
                          <w:marBottom w:val="0"/>
                          <w:divBdr>
                            <w:top w:val="none" w:sz="0" w:space="0" w:color="auto"/>
                            <w:left w:val="none" w:sz="0" w:space="0" w:color="auto"/>
                            <w:bottom w:val="none" w:sz="0" w:space="0" w:color="auto"/>
                            <w:right w:val="none" w:sz="0" w:space="0" w:color="auto"/>
                          </w:divBdr>
                          <w:divsChild>
                            <w:div w:id="977879640">
                              <w:marLeft w:val="0"/>
                              <w:marRight w:val="0"/>
                              <w:marTop w:val="0"/>
                              <w:marBottom w:val="0"/>
                              <w:divBdr>
                                <w:top w:val="none" w:sz="0" w:space="0" w:color="auto"/>
                                <w:left w:val="none" w:sz="0" w:space="0" w:color="auto"/>
                                <w:bottom w:val="none" w:sz="0" w:space="0" w:color="auto"/>
                                <w:right w:val="none" w:sz="0" w:space="0" w:color="auto"/>
                              </w:divBdr>
                              <w:divsChild>
                                <w:div w:id="1214853779">
                                  <w:marLeft w:val="0"/>
                                  <w:marRight w:val="0"/>
                                  <w:marTop w:val="0"/>
                                  <w:marBottom w:val="0"/>
                                  <w:divBdr>
                                    <w:top w:val="none" w:sz="0" w:space="0" w:color="auto"/>
                                    <w:left w:val="none" w:sz="0" w:space="0" w:color="auto"/>
                                    <w:bottom w:val="none" w:sz="0" w:space="0" w:color="auto"/>
                                    <w:right w:val="none" w:sz="0" w:space="0" w:color="auto"/>
                                  </w:divBdr>
                                  <w:divsChild>
                                    <w:div w:id="1140850987">
                                      <w:marLeft w:val="0"/>
                                      <w:marRight w:val="0"/>
                                      <w:marTop w:val="0"/>
                                      <w:marBottom w:val="0"/>
                                      <w:divBdr>
                                        <w:top w:val="none" w:sz="0" w:space="0" w:color="auto"/>
                                        <w:left w:val="none" w:sz="0" w:space="0" w:color="auto"/>
                                        <w:bottom w:val="none" w:sz="0" w:space="0" w:color="auto"/>
                                        <w:right w:val="none" w:sz="0" w:space="0" w:color="auto"/>
                                      </w:divBdr>
                                      <w:divsChild>
                                        <w:div w:id="1623001472">
                                          <w:marLeft w:val="0"/>
                                          <w:marRight w:val="0"/>
                                          <w:marTop w:val="0"/>
                                          <w:marBottom w:val="0"/>
                                          <w:divBdr>
                                            <w:top w:val="none" w:sz="0" w:space="0" w:color="auto"/>
                                            <w:left w:val="none" w:sz="0" w:space="0" w:color="auto"/>
                                            <w:bottom w:val="none" w:sz="0" w:space="0" w:color="auto"/>
                                            <w:right w:val="none" w:sz="0" w:space="0" w:color="auto"/>
                                          </w:divBdr>
                                        </w:div>
                                        <w:div w:id="31543384">
                                          <w:marLeft w:val="0"/>
                                          <w:marRight w:val="0"/>
                                          <w:marTop w:val="0"/>
                                          <w:marBottom w:val="0"/>
                                          <w:divBdr>
                                            <w:top w:val="none" w:sz="0" w:space="0" w:color="auto"/>
                                            <w:left w:val="none" w:sz="0" w:space="0" w:color="auto"/>
                                            <w:bottom w:val="none" w:sz="0" w:space="0" w:color="auto"/>
                                            <w:right w:val="none" w:sz="0" w:space="0" w:color="auto"/>
                                          </w:divBdr>
                                        </w:div>
                                        <w:div w:id="1303078101">
                                          <w:marLeft w:val="0"/>
                                          <w:marRight w:val="0"/>
                                          <w:marTop w:val="0"/>
                                          <w:marBottom w:val="0"/>
                                          <w:divBdr>
                                            <w:top w:val="none" w:sz="0" w:space="0" w:color="auto"/>
                                            <w:left w:val="none" w:sz="0" w:space="0" w:color="auto"/>
                                            <w:bottom w:val="none" w:sz="0" w:space="0" w:color="auto"/>
                                            <w:right w:val="none" w:sz="0" w:space="0" w:color="auto"/>
                                          </w:divBdr>
                                        </w:div>
                                        <w:div w:id="1575318254">
                                          <w:marLeft w:val="0"/>
                                          <w:marRight w:val="0"/>
                                          <w:marTop w:val="0"/>
                                          <w:marBottom w:val="0"/>
                                          <w:divBdr>
                                            <w:top w:val="none" w:sz="0" w:space="0" w:color="auto"/>
                                            <w:left w:val="none" w:sz="0" w:space="0" w:color="auto"/>
                                            <w:bottom w:val="none" w:sz="0" w:space="0" w:color="auto"/>
                                            <w:right w:val="none" w:sz="0" w:space="0" w:color="auto"/>
                                          </w:divBdr>
                                        </w:div>
                                        <w:div w:id="1363164688">
                                          <w:marLeft w:val="0"/>
                                          <w:marRight w:val="0"/>
                                          <w:marTop w:val="0"/>
                                          <w:marBottom w:val="0"/>
                                          <w:divBdr>
                                            <w:top w:val="none" w:sz="0" w:space="0" w:color="auto"/>
                                            <w:left w:val="none" w:sz="0" w:space="0" w:color="auto"/>
                                            <w:bottom w:val="none" w:sz="0" w:space="0" w:color="auto"/>
                                            <w:right w:val="none" w:sz="0" w:space="0" w:color="auto"/>
                                          </w:divBdr>
                                        </w:div>
                                        <w:div w:id="1977908503">
                                          <w:marLeft w:val="0"/>
                                          <w:marRight w:val="0"/>
                                          <w:marTop w:val="0"/>
                                          <w:marBottom w:val="0"/>
                                          <w:divBdr>
                                            <w:top w:val="none" w:sz="0" w:space="0" w:color="auto"/>
                                            <w:left w:val="none" w:sz="0" w:space="0" w:color="auto"/>
                                            <w:bottom w:val="none" w:sz="0" w:space="0" w:color="auto"/>
                                            <w:right w:val="none" w:sz="0" w:space="0" w:color="auto"/>
                                          </w:divBdr>
                                        </w:div>
                                        <w:div w:id="159853069">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sChild>
                            </w:div>
                          </w:divsChild>
                        </w:div>
                      </w:divsChild>
                    </w:div>
                  </w:divsChild>
                </w:div>
              </w:divsChild>
            </w:div>
          </w:divsChild>
        </w:div>
      </w:divsChild>
    </w:div>
    <w:div w:id="448352829">
      <w:bodyDiv w:val="1"/>
      <w:marLeft w:val="0"/>
      <w:marRight w:val="0"/>
      <w:marTop w:val="0"/>
      <w:marBottom w:val="0"/>
      <w:divBdr>
        <w:top w:val="none" w:sz="0" w:space="0" w:color="auto"/>
        <w:left w:val="none" w:sz="0" w:space="0" w:color="auto"/>
        <w:bottom w:val="none" w:sz="0" w:space="0" w:color="auto"/>
        <w:right w:val="none" w:sz="0" w:space="0" w:color="auto"/>
      </w:divBdr>
    </w:div>
    <w:div w:id="457259483">
      <w:bodyDiv w:val="1"/>
      <w:marLeft w:val="0"/>
      <w:marRight w:val="0"/>
      <w:marTop w:val="0"/>
      <w:marBottom w:val="0"/>
      <w:divBdr>
        <w:top w:val="none" w:sz="0" w:space="0" w:color="auto"/>
        <w:left w:val="none" w:sz="0" w:space="0" w:color="auto"/>
        <w:bottom w:val="none" w:sz="0" w:space="0" w:color="auto"/>
        <w:right w:val="none" w:sz="0" w:space="0" w:color="auto"/>
      </w:divBdr>
    </w:div>
    <w:div w:id="499464615">
      <w:bodyDiv w:val="1"/>
      <w:marLeft w:val="0"/>
      <w:marRight w:val="0"/>
      <w:marTop w:val="0"/>
      <w:marBottom w:val="0"/>
      <w:divBdr>
        <w:top w:val="none" w:sz="0" w:space="0" w:color="auto"/>
        <w:left w:val="none" w:sz="0" w:space="0" w:color="auto"/>
        <w:bottom w:val="none" w:sz="0" w:space="0" w:color="auto"/>
        <w:right w:val="none" w:sz="0" w:space="0" w:color="auto"/>
      </w:divBdr>
      <w:divsChild>
        <w:div w:id="919027312">
          <w:marLeft w:val="274"/>
          <w:marRight w:val="0"/>
          <w:marTop w:val="86"/>
          <w:marBottom w:val="0"/>
          <w:divBdr>
            <w:top w:val="none" w:sz="0" w:space="0" w:color="auto"/>
            <w:left w:val="none" w:sz="0" w:space="0" w:color="auto"/>
            <w:bottom w:val="none" w:sz="0" w:space="0" w:color="auto"/>
            <w:right w:val="none" w:sz="0" w:space="0" w:color="auto"/>
          </w:divBdr>
        </w:div>
        <w:div w:id="1010989314">
          <w:marLeft w:val="274"/>
          <w:marRight w:val="0"/>
          <w:marTop w:val="86"/>
          <w:marBottom w:val="0"/>
          <w:divBdr>
            <w:top w:val="none" w:sz="0" w:space="0" w:color="auto"/>
            <w:left w:val="none" w:sz="0" w:space="0" w:color="auto"/>
            <w:bottom w:val="none" w:sz="0" w:space="0" w:color="auto"/>
            <w:right w:val="none" w:sz="0" w:space="0" w:color="auto"/>
          </w:divBdr>
        </w:div>
        <w:div w:id="1770656425">
          <w:marLeft w:val="274"/>
          <w:marRight w:val="0"/>
          <w:marTop w:val="86"/>
          <w:marBottom w:val="0"/>
          <w:divBdr>
            <w:top w:val="none" w:sz="0" w:space="0" w:color="auto"/>
            <w:left w:val="none" w:sz="0" w:space="0" w:color="auto"/>
            <w:bottom w:val="none" w:sz="0" w:space="0" w:color="auto"/>
            <w:right w:val="none" w:sz="0" w:space="0" w:color="auto"/>
          </w:divBdr>
        </w:div>
        <w:div w:id="1858158797">
          <w:marLeft w:val="274"/>
          <w:marRight w:val="0"/>
          <w:marTop w:val="86"/>
          <w:marBottom w:val="0"/>
          <w:divBdr>
            <w:top w:val="none" w:sz="0" w:space="0" w:color="auto"/>
            <w:left w:val="none" w:sz="0" w:space="0" w:color="auto"/>
            <w:bottom w:val="none" w:sz="0" w:space="0" w:color="auto"/>
            <w:right w:val="none" w:sz="0" w:space="0" w:color="auto"/>
          </w:divBdr>
        </w:div>
      </w:divsChild>
    </w:div>
    <w:div w:id="527303926">
      <w:bodyDiv w:val="1"/>
      <w:marLeft w:val="0"/>
      <w:marRight w:val="0"/>
      <w:marTop w:val="0"/>
      <w:marBottom w:val="0"/>
      <w:divBdr>
        <w:top w:val="none" w:sz="0" w:space="0" w:color="auto"/>
        <w:left w:val="none" w:sz="0" w:space="0" w:color="auto"/>
        <w:bottom w:val="none" w:sz="0" w:space="0" w:color="auto"/>
        <w:right w:val="none" w:sz="0" w:space="0" w:color="auto"/>
      </w:divBdr>
      <w:divsChild>
        <w:div w:id="1094470382">
          <w:marLeft w:val="274"/>
          <w:marRight w:val="0"/>
          <w:marTop w:val="86"/>
          <w:marBottom w:val="0"/>
          <w:divBdr>
            <w:top w:val="none" w:sz="0" w:space="0" w:color="auto"/>
            <w:left w:val="none" w:sz="0" w:space="0" w:color="auto"/>
            <w:bottom w:val="none" w:sz="0" w:space="0" w:color="auto"/>
            <w:right w:val="none" w:sz="0" w:space="0" w:color="auto"/>
          </w:divBdr>
        </w:div>
      </w:divsChild>
    </w:div>
    <w:div w:id="596131569">
      <w:bodyDiv w:val="1"/>
      <w:marLeft w:val="0"/>
      <w:marRight w:val="0"/>
      <w:marTop w:val="0"/>
      <w:marBottom w:val="0"/>
      <w:divBdr>
        <w:top w:val="none" w:sz="0" w:space="0" w:color="auto"/>
        <w:left w:val="none" w:sz="0" w:space="0" w:color="auto"/>
        <w:bottom w:val="none" w:sz="0" w:space="0" w:color="auto"/>
        <w:right w:val="none" w:sz="0" w:space="0" w:color="auto"/>
      </w:divBdr>
      <w:divsChild>
        <w:div w:id="788933092">
          <w:marLeft w:val="274"/>
          <w:marRight w:val="0"/>
          <w:marTop w:val="86"/>
          <w:marBottom w:val="0"/>
          <w:divBdr>
            <w:top w:val="none" w:sz="0" w:space="0" w:color="auto"/>
            <w:left w:val="none" w:sz="0" w:space="0" w:color="auto"/>
            <w:bottom w:val="none" w:sz="0" w:space="0" w:color="auto"/>
            <w:right w:val="none" w:sz="0" w:space="0" w:color="auto"/>
          </w:divBdr>
        </w:div>
      </w:divsChild>
    </w:div>
    <w:div w:id="815072272">
      <w:bodyDiv w:val="1"/>
      <w:marLeft w:val="0"/>
      <w:marRight w:val="0"/>
      <w:marTop w:val="0"/>
      <w:marBottom w:val="0"/>
      <w:divBdr>
        <w:top w:val="none" w:sz="0" w:space="0" w:color="auto"/>
        <w:left w:val="none" w:sz="0" w:space="0" w:color="auto"/>
        <w:bottom w:val="none" w:sz="0" w:space="0" w:color="auto"/>
        <w:right w:val="none" w:sz="0" w:space="0" w:color="auto"/>
      </w:divBdr>
    </w:div>
    <w:div w:id="851991008">
      <w:bodyDiv w:val="1"/>
      <w:marLeft w:val="0"/>
      <w:marRight w:val="0"/>
      <w:marTop w:val="0"/>
      <w:marBottom w:val="0"/>
      <w:divBdr>
        <w:top w:val="none" w:sz="0" w:space="0" w:color="auto"/>
        <w:left w:val="none" w:sz="0" w:space="0" w:color="auto"/>
        <w:bottom w:val="none" w:sz="0" w:space="0" w:color="auto"/>
        <w:right w:val="none" w:sz="0" w:space="0" w:color="auto"/>
      </w:divBdr>
    </w:div>
    <w:div w:id="874539680">
      <w:bodyDiv w:val="1"/>
      <w:marLeft w:val="0"/>
      <w:marRight w:val="0"/>
      <w:marTop w:val="0"/>
      <w:marBottom w:val="0"/>
      <w:divBdr>
        <w:top w:val="none" w:sz="0" w:space="0" w:color="auto"/>
        <w:left w:val="none" w:sz="0" w:space="0" w:color="auto"/>
        <w:bottom w:val="none" w:sz="0" w:space="0" w:color="auto"/>
        <w:right w:val="none" w:sz="0" w:space="0" w:color="auto"/>
      </w:divBdr>
      <w:divsChild>
        <w:div w:id="204607666">
          <w:marLeft w:val="274"/>
          <w:marRight w:val="0"/>
          <w:marTop w:val="86"/>
          <w:marBottom w:val="0"/>
          <w:divBdr>
            <w:top w:val="none" w:sz="0" w:space="0" w:color="auto"/>
            <w:left w:val="none" w:sz="0" w:space="0" w:color="auto"/>
            <w:bottom w:val="none" w:sz="0" w:space="0" w:color="auto"/>
            <w:right w:val="none" w:sz="0" w:space="0" w:color="auto"/>
          </w:divBdr>
        </w:div>
        <w:div w:id="274338545">
          <w:marLeft w:val="274"/>
          <w:marRight w:val="0"/>
          <w:marTop w:val="86"/>
          <w:marBottom w:val="0"/>
          <w:divBdr>
            <w:top w:val="none" w:sz="0" w:space="0" w:color="auto"/>
            <w:left w:val="none" w:sz="0" w:space="0" w:color="auto"/>
            <w:bottom w:val="none" w:sz="0" w:space="0" w:color="auto"/>
            <w:right w:val="none" w:sz="0" w:space="0" w:color="auto"/>
          </w:divBdr>
        </w:div>
      </w:divsChild>
    </w:div>
    <w:div w:id="934434523">
      <w:bodyDiv w:val="1"/>
      <w:marLeft w:val="0"/>
      <w:marRight w:val="0"/>
      <w:marTop w:val="0"/>
      <w:marBottom w:val="0"/>
      <w:divBdr>
        <w:top w:val="none" w:sz="0" w:space="0" w:color="auto"/>
        <w:left w:val="none" w:sz="0" w:space="0" w:color="auto"/>
        <w:bottom w:val="none" w:sz="0" w:space="0" w:color="auto"/>
        <w:right w:val="none" w:sz="0" w:space="0" w:color="auto"/>
      </w:divBdr>
      <w:divsChild>
        <w:div w:id="995643977">
          <w:marLeft w:val="547"/>
          <w:marRight w:val="0"/>
          <w:marTop w:val="96"/>
          <w:marBottom w:val="0"/>
          <w:divBdr>
            <w:top w:val="none" w:sz="0" w:space="0" w:color="auto"/>
            <w:left w:val="none" w:sz="0" w:space="0" w:color="auto"/>
            <w:bottom w:val="none" w:sz="0" w:space="0" w:color="auto"/>
            <w:right w:val="none" w:sz="0" w:space="0" w:color="auto"/>
          </w:divBdr>
        </w:div>
        <w:div w:id="1845587256">
          <w:marLeft w:val="1166"/>
          <w:marRight w:val="0"/>
          <w:marTop w:val="96"/>
          <w:marBottom w:val="0"/>
          <w:divBdr>
            <w:top w:val="none" w:sz="0" w:space="0" w:color="auto"/>
            <w:left w:val="none" w:sz="0" w:space="0" w:color="auto"/>
            <w:bottom w:val="none" w:sz="0" w:space="0" w:color="auto"/>
            <w:right w:val="none" w:sz="0" w:space="0" w:color="auto"/>
          </w:divBdr>
        </w:div>
        <w:div w:id="1806967098">
          <w:marLeft w:val="1166"/>
          <w:marRight w:val="0"/>
          <w:marTop w:val="96"/>
          <w:marBottom w:val="0"/>
          <w:divBdr>
            <w:top w:val="none" w:sz="0" w:space="0" w:color="auto"/>
            <w:left w:val="none" w:sz="0" w:space="0" w:color="auto"/>
            <w:bottom w:val="none" w:sz="0" w:space="0" w:color="auto"/>
            <w:right w:val="none" w:sz="0" w:space="0" w:color="auto"/>
          </w:divBdr>
        </w:div>
        <w:div w:id="764040618">
          <w:marLeft w:val="547"/>
          <w:marRight w:val="0"/>
          <w:marTop w:val="96"/>
          <w:marBottom w:val="0"/>
          <w:divBdr>
            <w:top w:val="none" w:sz="0" w:space="0" w:color="auto"/>
            <w:left w:val="none" w:sz="0" w:space="0" w:color="auto"/>
            <w:bottom w:val="none" w:sz="0" w:space="0" w:color="auto"/>
            <w:right w:val="none" w:sz="0" w:space="0" w:color="auto"/>
          </w:divBdr>
        </w:div>
        <w:div w:id="704059861">
          <w:marLeft w:val="1166"/>
          <w:marRight w:val="0"/>
          <w:marTop w:val="96"/>
          <w:marBottom w:val="0"/>
          <w:divBdr>
            <w:top w:val="none" w:sz="0" w:space="0" w:color="auto"/>
            <w:left w:val="none" w:sz="0" w:space="0" w:color="auto"/>
            <w:bottom w:val="none" w:sz="0" w:space="0" w:color="auto"/>
            <w:right w:val="none" w:sz="0" w:space="0" w:color="auto"/>
          </w:divBdr>
        </w:div>
        <w:div w:id="36396587">
          <w:marLeft w:val="1166"/>
          <w:marRight w:val="0"/>
          <w:marTop w:val="96"/>
          <w:marBottom w:val="0"/>
          <w:divBdr>
            <w:top w:val="none" w:sz="0" w:space="0" w:color="auto"/>
            <w:left w:val="none" w:sz="0" w:space="0" w:color="auto"/>
            <w:bottom w:val="none" w:sz="0" w:space="0" w:color="auto"/>
            <w:right w:val="none" w:sz="0" w:space="0" w:color="auto"/>
          </w:divBdr>
        </w:div>
      </w:divsChild>
    </w:div>
    <w:div w:id="1096752226">
      <w:bodyDiv w:val="1"/>
      <w:marLeft w:val="0"/>
      <w:marRight w:val="0"/>
      <w:marTop w:val="0"/>
      <w:marBottom w:val="0"/>
      <w:divBdr>
        <w:top w:val="none" w:sz="0" w:space="0" w:color="auto"/>
        <w:left w:val="none" w:sz="0" w:space="0" w:color="auto"/>
        <w:bottom w:val="none" w:sz="0" w:space="0" w:color="auto"/>
        <w:right w:val="none" w:sz="0" w:space="0" w:color="auto"/>
      </w:divBdr>
    </w:div>
    <w:div w:id="1097479008">
      <w:bodyDiv w:val="1"/>
      <w:marLeft w:val="0"/>
      <w:marRight w:val="0"/>
      <w:marTop w:val="0"/>
      <w:marBottom w:val="0"/>
      <w:divBdr>
        <w:top w:val="none" w:sz="0" w:space="0" w:color="auto"/>
        <w:left w:val="none" w:sz="0" w:space="0" w:color="auto"/>
        <w:bottom w:val="none" w:sz="0" w:space="0" w:color="auto"/>
        <w:right w:val="none" w:sz="0" w:space="0" w:color="auto"/>
      </w:divBdr>
    </w:div>
    <w:div w:id="1195802054">
      <w:bodyDiv w:val="1"/>
      <w:marLeft w:val="0"/>
      <w:marRight w:val="0"/>
      <w:marTop w:val="0"/>
      <w:marBottom w:val="0"/>
      <w:divBdr>
        <w:top w:val="none" w:sz="0" w:space="0" w:color="auto"/>
        <w:left w:val="none" w:sz="0" w:space="0" w:color="auto"/>
        <w:bottom w:val="none" w:sz="0" w:space="0" w:color="auto"/>
        <w:right w:val="none" w:sz="0" w:space="0" w:color="auto"/>
      </w:divBdr>
      <w:divsChild>
        <w:div w:id="1779913061">
          <w:marLeft w:val="274"/>
          <w:marRight w:val="0"/>
          <w:marTop w:val="86"/>
          <w:marBottom w:val="0"/>
          <w:divBdr>
            <w:top w:val="none" w:sz="0" w:space="0" w:color="auto"/>
            <w:left w:val="none" w:sz="0" w:space="0" w:color="auto"/>
            <w:bottom w:val="none" w:sz="0" w:space="0" w:color="auto"/>
            <w:right w:val="none" w:sz="0" w:space="0" w:color="auto"/>
          </w:divBdr>
        </w:div>
        <w:div w:id="848177160">
          <w:marLeft w:val="274"/>
          <w:marRight w:val="0"/>
          <w:marTop w:val="86"/>
          <w:marBottom w:val="0"/>
          <w:divBdr>
            <w:top w:val="none" w:sz="0" w:space="0" w:color="auto"/>
            <w:left w:val="none" w:sz="0" w:space="0" w:color="auto"/>
            <w:bottom w:val="none" w:sz="0" w:space="0" w:color="auto"/>
            <w:right w:val="none" w:sz="0" w:space="0" w:color="auto"/>
          </w:divBdr>
        </w:div>
        <w:div w:id="191695608">
          <w:marLeft w:val="274"/>
          <w:marRight w:val="0"/>
          <w:marTop w:val="86"/>
          <w:marBottom w:val="0"/>
          <w:divBdr>
            <w:top w:val="none" w:sz="0" w:space="0" w:color="auto"/>
            <w:left w:val="none" w:sz="0" w:space="0" w:color="auto"/>
            <w:bottom w:val="none" w:sz="0" w:space="0" w:color="auto"/>
            <w:right w:val="none" w:sz="0" w:space="0" w:color="auto"/>
          </w:divBdr>
        </w:div>
      </w:divsChild>
    </w:div>
    <w:div w:id="1328442097">
      <w:bodyDiv w:val="1"/>
      <w:marLeft w:val="0"/>
      <w:marRight w:val="0"/>
      <w:marTop w:val="0"/>
      <w:marBottom w:val="0"/>
      <w:divBdr>
        <w:top w:val="none" w:sz="0" w:space="0" w:color="auto"/>
        <w:left w:val="none" w:sz="0" w:space="0" w:color="auto"/>
        <w:bottom w:val="none" w:sz="0" w:space="0" w:color="auto"/>
        <w:right w:val="none" w:sz="0" w:space="0" w:color="auto"/>
      </w:divBdr>
      <w:divsChild>
        <w:div w:id="1652371328">
          <w:marLeft w:val="274"/>
          <w:marRight w:val="0"/>
          <w:marTop w:val="86"/>
          <w:marBottom w:val="0"/>
          <w:divBdr>
            <w:top w:val="none" w:sz="0" w:space="0" w:color="auto"/>
            <w:left w:val="none" w:sz="0" w:space="0" w:color="auto"/>
            <w:bottom w:val="none" w:sz="0" w:space="0" w:color="auto"/>
            <w:right w:val="none" w:sz="0" w:space="0" w:color="auto"/>
          </w:divBdr>
        </w:div>
        <w:div w:id="534347440">
          <w:marLeft w:val="274"/>
          <w:marRight w:val="0"/>
          <w:marTop w:val="86"/>
          <w:marBottom w:val="0"/>
          <w:divBdr>
            <w:top w:val="none" w:sz="0" w:space="0" w:color="auto"/>
            <w:left w:val="none" w:sz="0" w:space="0" w:color="auto"/>
            <w:bottom w:val="none" w:sz="0" w:space="0" w:color="auto"/>
            <w:right w:val="none" w:sz="0" w:space="0" w:color="auto"/>
          </w:divBdr>
        </w:div>
      </w:divsChild>
    </w:div>
    <w:div w:id="1341464560">
      <w:bodyDiv w:val="1"/>
      <w:marLeft w:val="0"/>
      <w:marRight w:val="0"/>
      <w:marTop w:val="0"/>
      <w:marBottom w:val="0"/>
      <w:divBdr>
        <w:top w:val="none" w:sz="0" w:space="0" w:color="auto"/>
        <w:left w:val="none" w:sz="0" w:space="0" w:color="auto"/>
        <w:bottom w:val="none" w:sz="0" w:space="0" w:color="auto"/>
        <w:right w:val="none" w:sz="0" w:space="0" w:color="auto"/>
      </w:divBdr>
      <w:divsChild>
        <w:div w:id="246427628">
          <w:marLeft w:val="274"/>
          <w:marRight w:val="0"/>
          <w:marTop w:val="86"/>
          <w:marBottom w:val="0"/>
          <w:divBdr>
            <w:top w:val="none" w:sz="0" w:space="0" w:color="auto"/>
            <w:left w:val="none" w:sz="0" w:space="0" w:color="auto"/>
            <w:bottom w:val="none" w:sz="0" w:space="0" w:color="auto"/>
            <w:right w:val="none" w:sz="0" w:space="0" w:color="auto"/>
          </w:divBdr>
        </w:div>
        <w:div w:id="57945103">
          <w:marLeft w:val="274"/>
          <w:marRight w:val="0"/>
          <w:marTop w:val="86"/>
          <w:marBottom w:val="0"/>
          <w:divBdr>
            <w:top w:val="none" w:sz="0" w:space="0" w:color="auto"/>
            <w:left w:val="none" w:sz="0" w:space="0" w:color="auto"/>
            <w:bottom w:val="none" w:sz="0" w:space="0" w:color="auto"/>
            <w:right w:val="none" w:sz="0" w:space="0" w:color="auto"/>
          </w:divBdr>
        </w:div>
      </w:divsChild>
    </w:div>
    <w:div w:id="1348022561">
      <w:bodyDiv w:val="1"/>
      <w:marLeft w:val="0"/>
      <w:marRight w:val="0"/>
      <w:marTop w:val="0"/>
      <w:marBottom w:val="0"/>
      <w:divBdr>
        <w:top w:val="none" w:sz="0" w:space="0" w:color="auto"/>
        <w:left w:val="none" w:sz="0" w:space="0" w:color="auto"/>
        <w:bottom w:val="none" w:sz="0" w:space="0" w:color="auto"/>
        <w:right w:val="none" w:sz="0" w:space="0" w:color="auto"/>
      </w:divBdr>
      <w:divsChild>
        <w:div w:id="1920089429">
          <w:marLeft w:val="274"/>
          <w:marRight w:val="0"/>
          <w:marTop w:val="86"/>
          <w:marBottom w:val="0"/>
          <w:divBdr>
            <w:top w:val="none" w:sz="0" w:space="0" w:color="auto"/>
            <w:left w:val="none" w:sz="0" w:space="0" w:color="auto"/>
            <w:bottom w:val="none" w:sz="0" w:space="0" w:color="auto"/>
            <w:right w:val="none" w:sz="0" w:space="0" w:color="auto"/>
          </w:divBdr>
        </w:div>
        <w:div w:id="2029210544">
          <w:marLeft w:val="274"/>
          <w:marRight w:val="0"/>
          <w:marTop w:val="86"/>
          <w:marBottom w:val="0"/>
          <w:divBdr>
            <w:top w:val="none" w:sz="0" w:space="0" w:color="auto"/>
            <w:left w:val="none" w:sz="0" w:space="0" w:color="auto"/>
            <w:bottom w:val="none" w:sz="0" w:space="0" w:color="auto"/>
            <w:right w:val="none" w:sz="0" w:space="0" w:color="auto"/>
          </w:divBdr>
        </w:div>
      </w:divsChild>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58256468">
      <w:bodyDiv w:val="1"/>
      <w:marLeft w:val="0"/>
      <w:marRight w:val="0"/>
      <w:marTop w:val="0"/>
      <w:marBottom w:val="0"/>
      <w:divBdr>
        <w:top w:val="none" w:sz="0" w:space="0" w:color="auto"/>
        <w:left w:val="none" w:sz="0" w:space="0" w:color="auto"/>
        <w:bottom w:val="none" w:sz="0" w:space="0" w:color="auto"/>
        <w:right w:val="none" w:sz="0" w:space="0" w:color="auto"/>
      </w:divBdr>
    </w:div>
    <w:div w:id="1500585966">
      <w:bodyDiv w:val="1"/>
      <w:marLeft w:val="0"/>
      <w:marRight w:val="0"/>
      <w:marTop w:val="0"/>
      <w:marBottom w:val="0"/>
      <w:divBdr>
        <w:top w:val="none" w:sz="0" w:space="0" w:color="auto"/>
        <w:left w:val="none" w:sz="0" w:space="0" w:color="auto"/>
        <w:bottom w:val="none" w:sz="0" w:space="0" w:color="auto"/>
        <w:right w:val="none" w:sz="0" w:space="0" w:color="auto"/>
      </w:divBdr>
      <w:divsChild>
        <w:div w:id="962616345">
          <w:marLeft w:val="274"/>
          <w:marRight w:val="0"/>
          <w:marTop w:val="86"/>
          <w:marBottom w:val="0"/>
          <w:divBdr>
            <w:top w:val="none" w:sz="0" w:space="0" w:color="auto"/>
            <w:left w:val="none" w:sz="0" w:space="0" w:color="auto"/>
            <w:bottom w:val="none" w:sz="0" w:space="0" w:color="auto"/>
            <w:right w:val="none" w:sz="0" w:space="0" w:color="auto"/>
          </w:divBdr>
        </w:div>
        <w:div w:id="2021929366">
          <w:marLeft w:val="274"/>
          <w:marRight w:val="0"/>
          <w:marTop w:val="86"/>
          <w:marBottom w:val="0"/>
          <w:divBdr>
            <w:top w:val="none" w:sz="0" w:space="0" w:color="auto"/>
            <w:left w:val="none" w:sz="0" w:space="0" w:color="auto"/>
            <w:bottom w:val="none" w:sz="0" w:space="0" w:color="auto"/>
            <w:right w:val="none" w:sz="0" w:space="0" w:color="auto"/>
          </w:divBdr>
        </w:div>
      </w:divsChild>
    </w:div>
    <w:div w:id="1557232847">
      <w:bodyDiv w:val="1"/>
      <w:marLeft w:val="0"/>
      <w:marRight w:val="0"/>
      <w:marTop w:val="0"/>
      <w:marBottom w:val="0"/>
      <w:divBdr>
        <w:top w:val="none" w:sz="0" w:space="0" w:color="auto"/>
        <w:left w:val="none" w:sz="0" w:space="0" w:color="auto"/>
        <w:bottom w:val="none" w:sz="0" w:space="0" w:color="auto"/>
        <w:right w:val="none" w:sz="0" w:space="0" w:color="auto"/>
      </w:divBdr>
    </w:div>
    <w:div w:id="1593270654">
      <w:bodyDiv w:val="1"/>
      <w:marLeft w:val="0"/>
      <w:marRight w:val="0"/>
      <w:marTop w:val="0"/>
      <w:marBottom w:val="0"/>
      <w:divBdr>
        <w:top w:val="none" w:sz="0" w:space="0" w:color="auto"/>
        <w:left w:val="none" w:sz="0" w:space="0" w:color="auto"/>
        <w:bottom w:val="none" w:sz="0" w:space="0" w:color="auto"/>
        <w:right w:val="none" w:sz="0" w:space="0" w:color="auto"/>
      </w:divBdr>
      <w:divsChild>
        <w:div w:id="1343316580">
          <w:marLeft w:val="274"/>
          <w:marRight w:val="0"/>
          <w:marTop w:val="86"/>
          <w:marBottom w:val="0"/>
          <w:divBdr>
            <w:top w:val="none" w:sz="0" w:space="0" w:color="auto"/>
            <w:left w:val="none" w:sz="0" w:space="0" w:color="auto"/>
            <w:bottom w:val="none" w:sz="0" w:space="0" w:color="auto"/>
            <w:right w:val="none" w:sz="0" w:space="0" w:color="auto"/>
          </w:divBdr>
        </w:div>
        <w:div w:id="795295561">
          <w:marLeft w:val="274"/>
          <w:marRight w:val="0"/>
          <w:marTop w:val="86"/>
          <w:marBottom w:val="0"/>
          <w:divBdr>
            <w:top w:val="none" w:sz="0" w:space="0" w:color="auto"/>
            <w:left w:val="none" w:sz="0" w:space="0" w:color="auto"/>
            <w:bottom w:val="none" w:sz="0" w:space="0" w:color="auto"/>
            <w:right w:val="none" w:sz="0" w:space="0" w:color="auto"/>
          </w:divBdr>
        </w:div>
      </w:divsChild>
    </w:div>
    <w:div w:id="1624382743">
      <w:bodyDiv w:val="1"/>
      <w:marLeft w:val="0"/>
      <w:marRight w:val="0"/>
      <w:marTop w:val="0"/>
      <w:marBottom w:val="0"/>
      <w:divBdr>
        <w:top w:val="none" w:sz="0" w:space="0" w:color="auto"/>
        <w:left w:val="none" w:sz="0" w:space="0" w:color="auto"/>
        <w:bottom w:val="none" w:sz="0" w:space="0" w:color="auto"/>
        <w:right w:val="none" w:sz="0" w:space="0" w:color="auto"/>
      </w:divBdr>
      <w:divsChild>
        <w:div w:id="1880043527">
          <w:marLeft w:val="547"/>
          <w:marRight w:val="0"/>
          <w:marTop w:val="96"/>
          <w:marBottom w:val="0"/>
          <w:divBdr>
            <w:top w:val="none" w:sz="0" w:space="0" w:color="auto"/>
            <w:left w:val="none" w:sz="0" w:space="0" w:color="auto"/>
            <w:bottom w:val="none" w:sz="0" w:space="0" w:color="auto"/>
            <w:right w:val="none" w:sz="0" w:space="0" w:color="auto"/>
          </w:divBdr>
        </w:div>
        <w:div w:id="1768236764">
          <w:marLeft w:val="1166"/>
          <w:marRight w:val="0"/>
          <w:marTop w:val="96"/>
          <w:marBottom w:val="0"/>
          <w:divBdr>
            <w:top w:val="none" w:sz="0" w:space="0" w:color="auto"/>
            <w:left w:val="none" w:sz="0" w:space="0" w:color="auto"/>
            <w:bottom w:val="none" w:sz="0" w:space="0" w:color="auto"/>
            <w:right w:val="none" w:sz="0" w:space="0" w:color="auto"/>
          </w:divBdr>
        </w:div>
      </w:divsChild>
    </w:div>
    <w:div w:id="1631935135">
      <w:bodyDiv w:val="1"/>
      <w:marLeft w:val="0"/>
      <w:marRight w:val="0"/>
      <w:marTop w:val="0"/>
      <w:marBottom w:val="0"/>
      <w:divBdr>
        <w:top w:val="none" w:sz="0" w:space="0" w:color="auto"/>
        <w:left w:val="none" w:sz="0" w:space="0" w:color="auto"/>
        <w:bottom w:val="none" w:sz="0" w:space="0" w:color="auto"/>
        <w:right w:val="none" w:sz="0" w:space="0" w:color="auto"/>
      </w:divBdr>
    </w:div>
    <w:div w:id="1633291790">
      <w:bodyDiv w:val="1"/>
      <w:marLeft w:val="0"/>
      <w:marRight w:val="0"/>
      <w:marTop w:val="0"/>
      <w:marBottom w:val="0"/>
      <w:divBdr>
        <w:top w:val="none" w:sz="0" w:space="0" w:color="auto"/>
        <w:left w:val="none" w:sz="0" w:space="0" w:color="auto"/>
        <w:bottom w:val="none" w:sz="0" w:space="0" w:color="auto"/>
        <w:right w:val="none" w:sz="0" w:space="0" w:color="auto"/>
      </w:divBdr>
    </w:div>
    <w:div w:id="1705131614">
      <w:bodyDiv w:val="1"/>
      <w:marLeft w:val="0"/>
      <w:marRight w:val="0"/>
      <w:marTop w:val="0"/>
      <w:marBottom w:val="0"/>
      <w:divBdr>
        <w:top w:val="none" w:sz="0" w:space="0" w:color="auto"/>
        <w:left w:val="none" w:sz="0" w:space="0" w:color="auto"/>
        <w:bottom w:val="none" w:sz="0" w:space="0" w:color="auto"/>
        <w:right w:val="none" w:sz="0" w:space="0" w:color="auto"/>
      </w:divBdr>
    </w:div>
    <w:div w:id="1720477789">
      <w:bodyDiv w:val="1"/>
      <w:marLeft w:val="0"/>
      <w:marRight w:val="0"/>
      <w:marTop w:val="0"/>
      <w:marBottom w:val="0"/>
      <w:divBdr>
        <w:top w:val="none" w:sz="0" w:space="0" w:color="auto"/>
        <w:left w:val="none" w:sz="0" w:space="0" w:color="auto"/>
        <w:bottom w:val="none" w:sz="0" w:space="0" w:color="auto"/>
        <w:right w:val="none" w:sz="0" w:space="0" w:color="auto"/>
      </w:divBdr>
      <w:divsChild>
        <w:div w:id="541555356">
          <w:marLeft w:val="274"/>
          <w:marRight w:val="0"/>
          <w:marTop w:val="86"/>
          <w:marBottom w:val="0"/>
          <w:divBdr>
            <w:top w:val="none" w:sz="0" w:space="0" w:color="auto"/>
            <w:left w:val="none" w:sz="0" w:space="0" w:color="auto"/>
            <w:bottom w:val="none" w:sz="0" w:space="0" w:color="auto"/>
            <w:right w:val="none" w:sz="0" w:space="0" w:color="auto"/>
          </w:divBdr>
        </w:div>
        <w:div w:id="1173448560">
          <w:marLeft w:val="274"/>
          <w:marRight w:val="0"/>
          <w:marTop w:val="86"/>
          <w:marBottom w:val="0"/>
          <w:divBdr>
            <w:top w:val="none" w:sz="0" w:space="0" w:color="auto"/>
            <w:left w:val="none" w:sz="0" w:space="0" w:color="auto"/>
            <w:bottom w:val="none" w:sz="0" w:space="0" w:color="auto"/>
            <w:right w:val="none" w:sz="0" w:space="0" w:color="auto"/>
          </w:divBdr>
        </w:div>
        <w:div w:id="263921306">
          <w:marLeft w:val="274"/>
          <w:marRight w:val="0"/>
          <w:marTop w:val="86"/>
          <w:marBottom w:val="0"/>
          <w:divBdr>
            <w:top w:val="none" w:sz="0" w:space="0" w:color="auto"/>
            <w:left w:val="none" w:sz="0" w:space="0" w:color="auto"/>
            <w:bottom w:val="none" w:sz="0" w:space="0" w:color="auto"/>
            <w:right w:val="none" w:sz="0" w:space="0" w:color="auto"/>
          </w:divBdr>
        </w:div>
        <w:div w:id="1246499563">
          <w:marLeft w:val="274"/>
          <w:marRight w:val="0"/>
          <w:marTop w:val="86"/>
          <w:marBottom w:val="0"/>
          <w:divBdr>
            <w:top w:val="none" w:sz="0" w:space="0" w:color="auto"/>
            <w:left w:val="none" w:sz="0" w:space="0" w:color="auto"/>
            <w:bottom w:val="none" w:sz="0" w:space="0" w:color="auto"/>
            <w:right w:val="none" w:sz="0" w:space="0" w:color="auto"/>
          </w:divBdr>
        </w:div>
        <w:div w:id="1062102413">
          <w:marLeft w:val="274"/>
          <w:marRight w:val="0"/>
          <w:marTop w:val="86"/>
          <w:marBottom w:val="0"/>
          <w:divBdr>
            <w:top w:val="none" w:sz="0" w:space="0" w:color="auto"/>
            <w:left w:val="none" w:sz="0" w:space="0" w:color="auto"/>
            <w:bottom w:val="none" w:sz="0" w:space="0" w:color="auto"/>
            <w:right w:val="none" w:sz="0" w:space="0" w:color="auto"/>
          </w:divBdr>
        </w:div>
      </w:divsChild>
    </w:div>
    <w:div w:id="1731003863">
      <w:bodyDiv w:val="1"/>
      <w:marLeft w:val="0"/>
      <w:marRight w:val="0"/>
      <w:marTop w:val="0"/>
      <w:marBottom w:val="0"/>
      <w:divBdr>
        <w:top w:val="none" w:sz="0" w:space="0" w:color="auto"/>
        <w:left w:val="none" w:sz="0" w:space="0" w:color="auto"/>
        <w:bottom w:val="none" w:sz="0" w:space="0" w:color="auto"/>
        <w:right w:val="none" w:sz="0" w:space="0" w:color="auto"/>
      </w:divBdr>
    </w:div>
    <w:div w:id="1778673067">
      <w:bodyDiv w:val="1"/>
      <w:marLeft w:val="0"/>
      <w:marRight w:val="0"/>
      <w:marTop w:val="0"/>
      <w:marBottom w:val="0"/>
      <w:divBdr>
        <w:top w:val="none" w:sz="0" w:space="0" w:color="auto"/>
        <w:left w:val="none" w:sz="0" w:space="0" w:color="auto"/>
        <w:bottom w:val="none" w:sz="0" w:space="0" w:color="auto"/>
        <w:right w:val="none" w:sz="0" w:space="0" w:color="auto"/>
      </w:divBdr>
      <w:divsChild>
        <w:div w:id="581718328">
          <w:marLeft w:val="274"/>
          <w:marRight w:val="0"/>
          <w:marTop w:val="86"/>
          <w:marBottom w:val="0"/>
          <w:divBdr>
            <w:top w:val="none" w:sz="0" w:space="0" w:color="auto"/>
            <w:left w:val="none" w:sz="0" w:space="0" w:color="auto"/>
            <w:bottom w:val="none" w:sz="0" w:space="0" w:color="auto"/>
            <w:right w:val="none" w:sz="0" w:space="0" w:color="auto"/>
          </w:divBdr>
        </w:div>
        <w:div w:id="2091804158">
          <w:marLeft w:val="274"/>
          <w:marRight w:val="0"/>
          <w:marTop w:val="86"/>
          <w:marBottom w:val="0"/>
          <w:divBdr>
            <w:top w:val="none" w:sz="0" w:space="0" w:color="auto"/>
            <w:left w:val="none" w:sz="0" w:space="0" w:color="auto"/>
            <w:bottom w:val="none" w:sz="0" w:space="0" w:color="auto"/>
            <w:right w:val="none" w:sz="0" w:space="0" w:color="auto"/>
          </w:divBdr>
        </w:div>
      </w:divsChild>
    </w:div>
    <w:div w:id="1801724224">
      <w:bodyDiv w:val="1"/>
      <w:marLeft w:val="0"/>
      <w:marRight w:val="0"/>
      <w:marTop w:val="0"/>
      <w:marBottom w:val="0"/>
      <w:divBdr>
        <w:top w:val="none" w:sz="0" w:space="0" w:color="auto"/>
        <w:left w:val="none" w:sz="0" w:space="0" w:color="auto"/>
        <w:bottom w:val="none" w:sz="0" w:space="0" w:color="auto"/>
        <w:right w:val="none" w:sz="0" w:space="0" w:color="auto"/>
      </w:divBdr>
      <w:divsChild>
        <w:div w:id="1768454118">
          <w:marLeft w:val="274"/>
          <w:marRight w:val="0"/>
          <w:marTop w:val="86"/>
          <w:marBottom w:val="0"/>
          <w:divBdr>
            <w:top w:val="none" w:sz="0" w:space="0" w:color="auto"/>
            <w:left w:val="none" w:sz="0" w:space="0" w:color="auto"/>
            <w:bottom w:val="none" w:sz="0" w:space="0" w:color="auto"/>
            <w:right w:val="none" w:sz="0" w:space="0" w:color="auto"/>
          </w:divBdr>
        </w:div>
      </w:divsChild>
    </w:div>
    <w:div w:id="1805079463">
      <w:bodyDiv w:val="1"/>
      <w:marLeft w:val="0"/>
      <w:marRight w:val="0"/>
      <w:marTop w:val="0"/>
      <w:marBottom w:val="0"/>
      <w:divBdr>
        <w:top w:val="none" w:sz="0" w:space="0" w:color="auto"/>
        <w:left w:val="none" w:sz="0" w:space="0" w:color="auto"/>
        <w:bottom w:val="none" w:sz="0" w:space="0" w:color="auto"/>
        <w:right w:val="none" w:sz="0" w:space="0" w:color="auto"/>
      </w:divBdr>
      <w:divsChild>
        <w:div w:id="2137598795">
          <w:marLeft w:val="274"/>
          <w:marRight w:val="0"/>
          <w:marTop w:val="86"/>
          <w:marBottom w:val="0"/>
          <w:divBdr>
            <w:top w:val="none" w:sz="0" w:space="0" w:color="auto"/>
            <w:left w:val="none" w:sz="0" w:space="0" w:color="auto"/>
            <w:bottom w:val="none" w:sz="0" w:space="0" w:color="auto"/>
            <w:right w:val="none" w:sz="0" w:space="0" w:color="auto"/>
          </w:divBdr>
        </w:div>
      </w:divsChild>
    </w:div>
    <w:div w:id="1829443830">
      <w:bodyDiv w:val="1"/>
      <w:marLeft w:val="0"/>
      <w:marRight w:val="0"/>
      <w:marTop w:val="0"/>
      <w:marBottom w:val="0"/>
      <w:divBdr>
        <w:top w:val="none" w:sz="0" w:space="0" w:color="auto"/>
        <w:left w:val="none" w:sz="0" w:space="0" w:color="auto"/>
        <w:bottom w:val="none" w:sz="0" w:space="0" w:color="auto"/>
        <w:right w:val="none" w:sz="0" w:space="0" w:color="auto"/>
      </w:divBdr>
    </w:div>
    <w:div w:id="1983459652">
      <w:bodyDiv w:val="1"/>
      <w:marLeft w:val="0"/>
      <w:marRight w:val="0"/>
      <w:marTop w:val="0"/>
      <w:marBottom w:val="0"/>
      <w:divBdr>
        <w:top w:val="none" w:sz="0" w:space="0" w:color="auto"/>
        <w:left w:val="none" w:sz="0" w:space="0" w:color="auto"/>
        <w:bottom w:val="none" w:sz="0" w:space="0" w:color="auto"/>
        <w:right w:val="none" w:sz="0" w:space="0" w:color="auto"/>
      </w:divBdr>
      <w:divsChild>
        <w:div w:id="422459041">
          <w:marLeft w:val="274"/>
          <w:marRight w:val="0"/>
          <w:marTop w:val="86"/>
          <w:marBottom w:val="240"/>
          <w:divBdr>
            <w:top w:val="none" w:sz="0" w:space="0" w:color="auto"/>
            <w:left w:val="none" w:sz="0" w:space="0" w:color="auto"/>
            <w:bottom w:val="none" w:sz="0" w:space="0" w:color="auto"/>
            <w:right w:val="none" w:sz="0" w:space="0" w:color="auto"/>
          </w:divBdr>
        </w:div>
        <w:div w:id="457574293">
          <w:marLeft w:val="274"/>
          <w:marRight w:val="0"/>
          <w:marTop w:val="86"/>
          <w:marBottom w:val="240"/>
          <w:divBdr>
            <w:top w:val="none" w:sz="0" w:space="0" w:color="auto"/>
            <w:left w:val="none" w:sz="0" w:space="0" w:color="auto"/>
            <w:bottom w:val="none" w:sz="0" w:space="0" w:color="auto"/>
            <w:right w:val="none" w:sz="0" w:space="0" w:color="auto"/>
          </w:divBdr>
        </w:div>
      </w:divsChild>
    </w:div>
    <w:div w:id="2030788796">
      <w:bodyDiv w:val="1"/>
      <w:marLeft w:val="0"/>
      <w:marRight w:val="0"/>
      <w:marTop w:val="0"/>
      <w:marBottom w:val="0"/>
      <w:divBdr>
        <w:top w:val="none" w:sz="0" w:space="0" w:color="auto"/>
        <w:left w:val="none" w:sz="0" w:space="0" w:color="auto"/>
        <w:bottom w:val="none" w:sz="0" w:space="0" w:color="auto"/>
        <w:right w:val="none" w:sz="0" w:space="0" w:color="auto"/>
      </w:divBdr>
    </w:div>
    <w:div w:id="20653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nhanes/index.htm" TargetMode="External"/><Relationship Id="rId13" Type="http://schemas.openxmlformats.org/officeDocument/2006/relationships/hyperlink" Target="https://www.iqvia.com/contact/sf" TargetMode="External"/><Relationship Id="rId18" Type="http://schemas.openxmlformats.org/officeDocument/2006/relationships/hyperlink" Target="https://www.cdc.gov/nchs/icd/icd10cm.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nchs/ahcd/index.htm" TargetMode="External"/><Relationship Id="rId17" Type="http://schemas.openxmlformats.org/officeDocument/2006/relationships/hyperlink" Target="https://www.cdc.gov/nchs/icd/icd9cm.htm" TargetMode="External"/><Relationship Id="rId2" Type="http://schemas.openxmlformats.org/officeDocument/2006/relationships/numbering" Target="numbering.xml"/><Relationship Id="rId16" Type="http://schemas.openxmlformats.org/officeDocument/2006/relationships/hyperlink" Target="https://data.census.gov/ceds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hs/ahcd/index.htm" TargetMode="External"/><Relationship Id="rId5" Type="http://schemas.openxmlformats.org/officeDocument/2006/relationships/webSettings" Target="webSettings.xml"/><Relationship Id="rId15" Type="http://schemas.openxmlformats.org/officeDocument/2006/relationships/hyperlink" Target="https://www.cdc.gov/std/ssun/default.htm" TargetMode="External"/><Relationship Id="rId10" Type="http://schemas.openxmlformats.org/officeDocument/2006/relationships/hyperlink" Target="https://www.hcup-us.ahrq.gov/db/nation/neds/nedsdbdocumentation.j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nchs/nsfg/index.htm" TargetMode="External"/><Relationship Id="rId14" Type="http://schemas.openxmlformats.org/officeDocument/2006/relationships/hyperlink" Target="https://www.ibm.com/products/marketscan-research-datab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7F03-8E21-4E52-A25A-D4094619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Kreisel, Kristen (CDC/DDID/NCHHSTP/DSTDP)</dc:creator>
  <cp:keywords/>
  <dc:description/>
  <cp:lastModifiedBy>Kreisel, Kristen (CDC/DDID/NCHHSTP/DSTDP)</cp:lastModifiedBy>
  <cp:revision>41</cp:revision>
  <dcterms:created xsi:type="dcterms:W3CDTF">2020-02-27T17:29:00Z</dcterms:created>
  <dcterms:modified xsi:type="dcterms:W3CDTF">2020-04-29T13:45:00Z</dcterms:modified>
</cp:coreProperties>
</file>