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23E63" w14:textId="4C972D0C" w:rsidR="005E1AF9" w:rsidRDefault="009758A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Additional References</w:t>
      </w:r>
    </w:p>
    <w:p w14:paraId="4306387A" w14:textId="77777777" w:rsidR="005E1AF9" w:rsidRPr="005E1AF9" w:rsidRDefault="005E1AF9">
      <w:pPr>
        <w:rPr>
          <w:b/>
          <w:bCs/>
        </w:rPr>
      </w:pPr>
    </w:p>
    <w:p w14:paraId="04CEF15F" w14:textId="39D9069A" w:rsidR="005E1AF9" w:rsidRPr="009352CA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31s</w:t>
      </w:r>
      <w:r w:rsidRPr="009352CA">
        <w:rPr>
          <w:rFonts w:ascii="Times New Roman" w:hAnsi="Times New Roman" w:cs="Times New Roman"/>
          <w:sz w:val="24"/>
          <w:szCs w:val="24"/>
        </w:rPr>
        <w:t>.</w:t>
      </w:r>
      <w:r w:rsidRPr="009352CA">
        <w:rPr>
          <w:rFonts w:ascii="Times New Roman" w:hAnsi="Times New Roman" w:cs="Times New Roman"/>
          <w:sz w:val="24"/>
          <w:szCs w:val="24"/>
        </w:rPr>
        <w:tab/>
        <w:t xml:space="preserve">den </w:t>
      </w:r>
      <w:proofErr w:type="spellStart"/>
      <w:r w:rsidRPr="009352CA">
        <w:rPr>
          <w:rFonts w:ascii="Times New Roman" w:hAnsi="Times New Roman" w:cs="Times New Roman"/>
          <w:sz w:val="24"/>
          <w:szCs w:val="24"/>
        </w:rPr>
        <w:t>Heijer</w:t>
      </w:r>
      <w:proofErr w:type="spellEnd"/>
      <w:r w:rsidRPr="009352CA">
        <w:rPr>
          <w:rFonts w:ascii="Times New Roman" w:hAnsi="Times New Roman" w:cs="Times New Roman"/>
          <w:sz w:val="24"/>
          <w:szCs w:val="24"/>
        </w:rPr>
        <w:t xml:space="preserve"> C, </w:t>
      </w:r>
      <w:proofErr w:type="spellStart"/>
      <w:r w:rsidRPr="009352CA">
        <w:rPr>
          <w:rFonts w:ascii="Times New Roman" w:hAnsi="Times New Roman" w:cs="Times New Roman"/>
          <w:sz w:val="24"/>
          <w:szCs w:val="24"/>
        </w:rPr>
        <w:t>Hoebe</w:t>
      </w:r>
      <w:proofErr w:type="spellEnd"/>
      <w:r w:rsidRPr="009352CA">
        <w:rPr>
          <w:rFonts w:ascii="Times New Roman" w:hAnsi="Times New Roman" w:cs="Times New Roman"/>
          <w:sz w:val="24"/>
          <w:szCs w:val="24"/>
        </w:rPr>
        <w:t xml:space="preserve"> C, Driessen J, et al. Chlamydia trachomatis and the Risk of Pelvic Inflammatory Disease, Ectopic Pregnancy, and Female Infertility: A Retrospective Cohort Study Among Primary Care Patients. </w:t>
      </w:r>
      <w:r w:rsidRPr="007830B0">
        <w:rPr>
          <w:rFonts w:ascii="Times New Roman" w:hAnsi="Times New Roman" w:cs="Times New Roman"/>
          <w:i/>
          <w:iCs/>
          <w:sz w:val="24"/>
          <w:szCs w:val="24"/>
        </w:rPr>
        <w:t>Clin Infect Dis</w:t>
      </w:r>
      <w:r w:rsidRPr="009352CA">
        <w:rPr>
          <w:rFonts w:ascii="Times New Roman" w:hAnsi="Times New Roman" w:cs="Times New Roman"/>
          <w:sz w:val="24"/>
          <w:szCs w:val="24"/>
        </w:rPr>
        <w:t>. 2019;69(9):1517-1525.</w:t>
      </w:r>
    </w:p>
    <w:p w14:paraId="120E6C22" w14:textId="77777777" w:rsidR="005E1AF9" w:rsidRPr="009352CA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9352CA">
        <w:rPr>
          <w:rFonts w:ascii="Times New Roman" w:hAnsi="Times New Roman" w:cs="Times New Roman"/>
          <w:sz w:val="24"/>
          <w:szCs w:val="24"/>
        </w:rPr>
        <w:t xml:space="preserve"> </w:t>
      </w:r>
      <w:r w:rsidRPr="009352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E5704AE" w14:textId="55DF02FB" w:rsidR="005E1AF9" w:rsidRPr="009352CA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32s</w:t>
      </w:r>
      <w:r w:rsidRPr="009352CA">
        <w:rPr>
          <w:rFonts w:ascii="Times New Roman" w:hAnsi="Times New Roman" w:cs="Times New Roman"/>
          <w:sz w:val="24"/>
          <w:szCs w:val="24"/>
        </w:rPr>
        <w:t>.</w:t>
      </w:r>
      <w:r w:rsidRPr="009352CA">
        <w:rPr>
          <w:rFonts w:ascii="Times New Roman" w:hAnsi="Times New Roman" w:cs="Times New Roman"/>
          <w:sz w:val="24"/>
          <w:szCs w:val="24"/>
        </w:rPr>
        <w:tab/>
        <w:t xml:space="preserve">Grad Y, Goldstein E, </w:t>
      </w:r>
      <w:proofErr w:type="spellStart"/>
      <w:r w:rsidRPr="009352CA">
        <w:rPr>
          <w:rFonts w:ascii="Times New Roman" w:hAnsi="Times New Roman" w:cs="Times New Roman"/>
          <w:sz w:val="24"/>
          <w:szCs w:val="24"/>
        </w:rPr>
        <w:t>Lipsitch</w:t>
      </w:r>
      <w:proofErr w:type="spellEnd"/>
      <w:r w:rsidRPr="009352CA">
        <w:rPr>
          <w:rFonts w:ascii="Times New Roman" w:hAnsi="Times New Roman" w:cs="Times New Roman"/>
          <w:sz w:val="24"/>
          <w:szCs w:val="24"/>
        </w:rPr>
        <w:t xml:space="preserve"> M, White P. Improving Control of Antibiotic-Resistant Gonorrhea by Integrating Research Agendas Across Disciplines: Key Questions Arising From Mathematical Modeling. </w:t>
      </w:r>
      <w:r w:rsidRPr="007830B0">
        <w:rPr>
          <w:rFonts w:ascii="Times New Roman" w:hAnsi="Times New Roman" w:cs="Times New Roman"/>
          <w:i/>
          <w:iCs/>
          <w:sz w:val="24"/>
          <w:szCs w:val="24"/>
        </w:rPr>
        <w:t>J Infect Dis</w:t>
      </w:r>
      <w:r w:rsidRPr="009352CA">
        <w:rPr>
          <w:rFonts w:ascii="Times New Roman" w:hAnsi="Times New Roman" w:cs="Times New Roman"/>
          <w:sz w:val="24"/>
          <w:szCs w:val="24"/>
        </w:rPr>
        <w:t>. 2016;213(6):883-890.</w:t>
      </w:r>
    </w:p>
    <w:p w14:paraId="7B5B671E" w14:textId="77777777" w:rsidR="005E1AF9" w:rsidRPr="009352CA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9352CA">
        <w:rPr>
          <w:rFonts w:ascii="Times New Roman" w:hAnsi="Times New Roman" w:cs="Times New Roman"/>
          <w:sz w:val="24"/>
          <w:szCs w:val="24"/>
        </w:rPr>
        <w:t xml:space="preserve"> </w:t>
      </w:r>
      <w:r w:rsidRPr="009352C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C8FD6EA" w14:textId="67824A7F" w:rsidR="005E1AF9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9352C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3s</w:t>
      </w:r>
      <w:r w:rsidRPr="009352CA">
        <w:rPr>
          <w:rFonts w:ascii="Times New Roman" w:hAnsi="Times New Roman" w:cs="Times New Roman"/>
          <w:sz w:val="24"/>
          <w:szCs w:val="24"/>
        </w:rPr>
        <w:t>.</w:t>
      </w:r>
      <w:r w:rsidRPr="009352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352CA">
        <w:rPr>
          <w:rFonts w:ascii="Times New Roman" w:hAnsi="Times New Roman" w:cs="Times New Roman"/>
          <w:sz w:val="24"/>
          <w:szCs w:val="24"/>
        </w:rPr>
        <w:t>Unemo</w:t>
      </w:r>
      <w:proofErr w:type="spellEnd"/>
      <w:r w:rsidRPr="009352CA">
        <w:rPr>
          <w:rFonts w:ascii="Times New Roman" w:hAnsi="Times New Roman" w:cs="Times New Roman"/>
          <w:sz w:val="24"/>
          <w:szCs w:val="24"/>
        </w:rPr>
        <w:t xml:space="preserve"> M. Current and future antimicrobial treatment of </w:t>
      </w:r>
      <w:proofErr w:type="spellStart"/>
      <w:r w:rsidRPr="009352CA">
        <w:rPr>
          <w:rFonts w:ascii="Times New Roman" w:hAnsi="Times New Roman" w:cs="Times New Roman"/>
          <w:sz w:val="24"/>
          <w:szCs w:val="24"/>
        </w:rPr>
        <w:t>gonorrhoea</w:t>
      </w:r>
      <w:proofErr w:type="spellEnd"/>
      <w:r w:rsidRPr="009352CA">
        <w:rPr>
          <w:rFonts w:ascii="Times New Roman" w:hAnsi="Times New Roman" w:cs="Times New Roman"/>
          <w:sz w:val="24"/>
          <w:szCs w:val="24"/>
        </w:rPr>
        <w:t xml:space="preserve"> – the rapidly evolving Neisseria gonorrhoeae continues to challenge. </w:t>
      </w:r>
      <w:r w:rsidRPr="007830B0">
        <w:rPr>
          <w:rFonts w:ascii="Times New Roman" w:hAnsi="Times New Roman" w:cs="Times New Roman"/>
          <w:i/>
          <w:iCs/>
          <w:sz w:val="24"/>
          <w:szCs w:val="24"/>
        </w:rPr>
        <w:t>BMC Infect Dis</w:t>
      </w:r>
      <w:r w:rsidRPr="009352CA">
        <w:rPr>
          <w:rFonts w:ascii="Times New Roman" w:hAnsi="Times New Roman" w:cs="Times New Roman"/>
          <w:sz w:val="24"/>
          <w:szCs w:val="24"/>
        </w:rPr>
        <w:t>. 2015;15:364.</w:t>
      </w:r>
    </w:p>
    <w:p w14:paraId="3534DA4D" w14:textId="77777777" w:rsidR="005E1AF9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</w:p>
    <w:p w14:paraId="47A78939" w14:textId="0C70D8E2" w:rsidR="005E1AF9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34s.</w:t>
      </w:r>
      <w:r w:rsidRPr="005E38C6">
        <w:rPr>
          <w:rFonts w:ascii="Times New Roman" w:hAnsi="Times New Roman" w:cs="Times New Roman"/>
          <w:sz w:val="24"/>
          <w:szCs w:val="24"/>
        </w:rPr>
        <w:tab/>
        <w:t xml:space="preserve">Kerani RP, Stenger MR, Weinstock H, et al. Gonorrhea Treatment Practices in the STD Surveillance Network, 2010–2012. </w:t>
      </w:r>
      <w:r w:rsidRPr="007830B0">
        <w:rPr>
          <w:rFonts w:ascii="Times New Roman" w:hAnsi="Times New Roman" w:cs="Times New Roman"/>
          <w:i/>
          <w:iCs/>
          <w:sz w:val="24"/>
          <w:szCs w:val="24"/>
        </w:rPr>
        <w:t xml:space="preserve">Sex </w:t>
      </w:r>
      <w:proofErr w:type="spellStart"/>
      <w:r w:rsidRPr="007830B0">
        <w:rPr>
          <w:rFonts w:ascii="Times New Roman" w:hAnsi="Times New Roman" w:cs="Times New Roman"/>
          <w:i/>
          <w:iCs/>
          <w:sz w:val="24"/>
          <w:szCs w:val="24"/>
        </w:rPr>
        <w:t>Transm</w:t>
      </w:r>
      <w:proofErr w:type="spellEnd"/>
      <w:r w:rsidRPr="007830B0">
        <w:rPr>
          <w:rFonts w:ascii="Times New Roman" w:hAnsi="Times New Roman" w:cs="Times New Roman"/>
          <w:i/>
          <w:iCs/>
          <w:sz w:val="24"/>
          <w:szCs w:val="24"/>
        </w:rPr>
        <w:t xml:space="preserve"> Dis</w:t>
      </w:r>
      <w:r w:rsidRPr="009352CA">
        <w:rPr>
          <w:rFonts w:ascii="Times New Roman" w:hAnsi="Times New Roman" w:cs="Times New Roman"/>
          <w:sz w:val="24"/>
          <w:szCs w:val="24"/>
        </w:rPr>
        <w:t>.</w:t>
      </w:r>
      <w:r w:rsidRPr="005E38C6">
        <w:rPr>
          <w:rFonts w:ascii="Times New Roman" w:hAnsi="Times New Roman" w:cs="Times New Roman"/>
          <w:sz w:val="24"/>
          <w:szCs w:val="24"/>
        </w:rPr>
        <w:t xml:space="preserve"> 2015;42(1):6-12.</w:t>
      </w:r>
    </w:p>
    <w:p w14:paraId="014833F7" w14:textId="77777777" w:rsidR="005E1AF9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</w:p>
    <w:p w14:paraId="49FE3F8E" w14:textId="603D1B69" w:rsidR="005E1AF9" w:rsidRPr="00FB761D" w:rsidRDefault="005E1AF9" w:rsidP="005E1AF9">
      <w:pPr>
        <w:spacing w:after="0" w:line="480" w:lineRule="auto"/>
        <w:ind w:left="450" w:hanging="450"/>
        <w:contextualSpacing/>
        <w:rPr>
          <w:rFonts w:ascii="Times New Roman" w:hAnsi="Times New Roman" w:cs="Times New Roman"/>
          <w:sz w:val="24"/>
          <w:szCs w:val="24"/>
        </w:rPr>
      </w:pPr>
      <w:r w:rsidRPr="00FA60B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5s</w:t>
      </w:r>
      <w:r w:rsidRPr="00FA60B0">
        <w:rPr>
          <w:rFonts w:ascii="Times New Roman" w:hAnsi="Times New Roman" w:cs="Times New Roman"/>
          <w:sz w:val="24"/>
          <w:szCs w:val="24"/>
        </w:rPr>
        <w:t>.</w:t>
      </w:r>
      <w:r w:rsidRPr="00FA60B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A60B0">
        <w:rPr>
          <w:rFonts w:ascii="Times New Roman" w:hAnsi="Times New Roman" w:cs="Times New Roman"/>
          <w:sz w:val="24"/>
          <w:szCs w:val="24"/>
        </w:rPr>
        <w:t>Lechtenberg</w:t>
      </w:r>
      <w:proofErr w:type="spellEnd"/>
      <w:r w:rsidRPr="00FA60B0">
        <w:rPr>
          <w:rFonts w:ascii="Times New Roman" w:hAnsi="Times New Roman" w:cs="Times New Roman"/>
          <w:sz w:val="24"/>
          <w:szCs w:val="24"/>
        </w:rPr>
        <w:t xml:space="preserve"> RJ, Samuel MC, Bernstein KT, </w:t>
      </w:r>
      <w:proofErr w:type="spellStart"/>
      <w:r w:rsidRPr="00FA60B0">
        <w:rPr>
          <w:rFonts w:ascii="Times New Roman" w:hAnsi="Times New Roman" w:cs="Times New Roman"/>
          <w:sz w:val="24"/>
          <w:szCs w:val="24"/>
        </w:rPr>
        <w:t>Lahiff</w:t>
      </w:r>
      <w:proofErr w:type="spellEnd"/>
      <w:r w:rsidRPr="00FA60B0">
        <w:rPr>
          <w:rFonts w:ascii="Times New Roman" w:hAnsi="Times New Roman" w:cs="Times New Roman"/>
          <w:sz w:val="24"/>
          <w:szCs w:val="24"/>
        </w:rPr>
        <w:t xml:space="preserve"> M, Olson N, Bauer HM. Variation in Adherence to the Treatment Guidelines for Neisseria gonorrhoeae by Clinical Practice Setting, California, 2009 to 2011. </w:t>
      </w:r>
      <w:r w:rsidRPr="007830B0">
        <w:rPr>
          <w:rFonts w:ascii="Times New Roman" w:hAnsi="Times New Roman" w:cs="Times New Roman"/>
          <w:i/>
          <w:iCs/>
          <w:sz w:val="24"/>
          <w:szCs w:val="24"/>
        </w:rPr>
        <w:t xml:space="preserve">Sex </w:t>
      </w:r>
      <w:proofErr w:type="spellStart"/>
      <w:r w:rsidRPr="007830B0">
        <w:rPr>
          <w:rFonts w:ascii="Times New Roman" w:hAnsi="Times New Roman" w:cs="Times New Roman"/>
          <w:i/>
          <w:iCs/>
          <w:sz w:val="24"/>
          <w:szCs w:val="24"/>
        </w:rPr>
        <w:t>Transm</w:t>
      </w:r>
      <w:proofErr w:type="spellEnd"/>
      <w:r w:rsidRPr="007830B0">
        <w:rPr>
          <w:rFonts w:ascii="Times New Roman" w:hAnsi="Times New Roman" w:cs="Times New Roman"/>
          <w:i/>
          <w:iCs/>
          <w:sz w:val="24"/>
          <w:szCs w:val="24"/>
        </w:rPr>
        <w:t xml:space="preserve"> Dis</w:t>
      </w:r>
      <w:r w:rsidRPr="009352CA">
        <w:rPr>
          <w:rFonts w:ascii="Times New Roman" w:hAnsi="Times New Roman" w:cs="Times New Roman"/>
          <w:sz w:val="24"/>
          <w:szCs w:val="24"/>
        </w:rPr>
        <w:t>.</w:t>
      </w:r>
      <w:r w:rsidRPr="00FA60B0">
        <w:rPr>
          <w:rFonts w:ascii="Times New Roman" w:hAnsi="Times New Roman" w:cs="Times New Roman"/>
          <w:sz w:val="24"/>
          <w:szCs w:val="24"/>
        </w:rPr>
        <w:t xml:space="preserve"> 2014;41(5):338-344.</w:t>
      </w:r>
    </w:p>
    <w:p w14:paraId="458BBE96" w14:textId="77777777" w:rsidR="005E1AF9" w:rsidRDefault="005E1AF9" w:rsidP="005E1AF9">
      <w:pPr>
        <w:spacing w:after="0" w:line="480" w:lineRule="auto"/>
      </w:pPr>
    </w:p>
    <w:sectPr w:rsidR="005E1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F9"/>
    <w:rsid w:val="00320700"/>
    <w:rsid w:val="005E1AF9"/>
    <w:rsid w:val="009758A1"/>
    <w:rsid w:val="00AC5BEB"/>
    <w:rsid w:val="00E8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1842"/>
  <w15:chartTrackingRefBased/>
  <w15:docId w15:val="{7571E41A-6268-4696-AE81-B75237BD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4</DocSecurity>
  <Lines>7</Lines>
  <Paragraphs>2</Paragraphs>
  <ScaleCrop>false</ScaleCrop>
  <Company>Florida Dept of Health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Danforth, Brandi L</dc:creator>
  <cp:keywords/>
  <dc:description/>
  <cp:lastModifiedBy>Danforth, Brandi L</cp:lastModifiedBy>
  <cp:revision>2</cp:revision>
  <dcterms:created xsi:type="dcterms:W3CDTF">2022-12-09T18:45:00Z</dcterms:created>
  <dcterms:modified xsi:type="dcterms:W3CDTF">2022-12-09T18:45:00Z</dcterms:modified>
</cp:coreProperties>
</file>