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CCA407" w14:textId="45CD89C3" w:rsidR="003E18E9" w:rsidRDefault="003E18E9" w:rsidP="003E18E9">
      <w:pPr>
        <w:spacing w:before="90"/>
        <w:jc w:val="center"/>
        <w:rPr>
          <w:b/>
        </w:rPr>
      </w:pPr>
      <w:r>
        <w:rPr>
          <w:b/>
        </w:rPr>
        <w:t>Online Supplementary Documents</w:t>
      </w:r>
    </w:p>
    <w:p w14:paraId="4130B0E0" w14:textId="17DD6356" w:rsidR="003E18E9" w:rsidRPr="00C25ECE" w:rsidRDefault="003E18E9" w:rsidP="003E18E9">
      <w:pPr>
        <w:spacing w:before="90"/>
      </w:pPr>
      <w:r>
        <w:rPr>
          <w:b/>
        </w:rPr>
        <w:t xml:space="preserve">Appendix </w:t>
      </w:r>
      <w:r>
        <w:rPr>
          <w:b/>
        </w:rPr>
        <w:t>S1</w:t>
      </w:r>
      <w:r>
        <w:rPr>
          <w:b/>
        </w:rPr>
        <w:t xml:space="preserve">: </w:t>
      </w:r>
      <w:r w:rsidRPr="00523AD6">
        <w:rPr>
          <w:b/>
        </w:rPr>
        <w:t>Literature review search query and strategy</w:t>
      </w:r>
    </w:p>
    <w:p w14:paraId="03FE682E" w14:textId="77777777" w:rsidR="003E18E9" w:rsidRDefault="003E18E9" w:rsidP="003E18E9">
      <w:pPr>
        <w:spacing w:before="90"/>
        <w:rPr>
          <w:rFonts w:eastAsia="Times New Roman"/>
        </w:rPr>
      </w:pPr>
      <w:r w:rsidRPr="00CB6B18">
        <w:rPr>
          <w:b/>
          <w:sz w:val="20"/>
          <w:szCs w:val="20"/>
        </w:rPr>
        <w:t>Search Query:</w:t>
      </w:r>
      <w:r w:rsidRPr="004C098E">
        <w:rPr>
          <w:rFonts w:ascii="Tahoma" w:eastAsia="Times New Roman" w:hAnsi="Tahoma" w:cs="Tahoma"/>
          <w:color w:val="000000"/>
          <w:sz w:val="16"/>
          <w:szCs w:val="16"/>
        </w:rPr>
        <w:t xml:space="preserve"> </w:t>
      </w:r>
      <w:r>
        <w:rPr>
          <w:rFonts w:ascii="Calibri" w:eastAsia="Times New Roman" w:hAnsi="Calibri" w:cs="Calibri"/>
        </w:rPr>
        <w:t>Primary infection control risk factors contributing to neonatal nosocomial infection in low-resource neonatal wards. Keywords: neonatal infection; neonatal sepsis; infection control and prevention; low-resource settings; low- and middle-income countries; nosocomial infection; healthcare-associated infection; hospital neonatal wards</w:t>
      </w:r>
      <w:r>
        <w:rPr>
          <w:rFonts w:eastAsia="Times New Roman"/>
        </w:rPr>
        <w:t>  </w:t>
      </w:r>
    </w:p>
    <w:p w14:paraId="51EF6847" w14:textId="77777777" w:rsidR="003E18E9" w:rsidRPr="000B1888" w:rsidRDefault="003E18E9" w:rsidP="003E18E9">
      <w:pPr>
        <w:spacing w:before="90"/>
        <w:rPr>
          <w:rFonts w:ascii="Tahoma" w:eastAsia="Times New Roman" w:hAnsi="Tahoma" w:cs="Tahoma"/>
          <w:color w:val="000000"/>
          <w:sz w:val="20"/>
          <w:szCs w:val="20"/>
        </w:rPr>
      </w:pPr>
      <w:r w:rsidRPr="00CB6B18">
        <w:rPr>
          <w:b/>
          <w:sz w:val="20"/>
          <w:szCs w:val="20"/>
        </w:rPr>
        <w:t>Search Strategy:</w:t>
      </w:r>
      <w:r w:rsidRPr="00CB6B18">
        <w:rPr>
          <w:rFonts w:ascii="Tahoma" w:eastAsia="Times New Roman" w:hAnsi="Tahoma" w:cs="Tahoma"/>
          <w:color w:val="000000"/>
          <w:sz w:val="20"/>
          <w:szCs w:val="20"/>
        </w:rPr>
        <w:t>    </w:t>
      </w:r>
    </w:p>
    <w:tbl>
      <w:tblPr>
        <w:tblStyle w:val="TableGrid"/>
        <w:tblW w:w="0" w:type="auto"/>
        <w:tblLook w:val="04A0" w:firstRow="1" w:lastRow="0" w:firstColumn="1" w:lastColumn="0" w:noHBand="0" w:noVBand="1"/>
      </w:tblPr>
      <w:tblGrid>
        <w:gridCol w:w="921"/>
        <w:gridCol w:w="7099"/>
        <w:gridCol w:w="1085"/>
        <w:gridCol w:w="965"/>
      </w:tblGrid>
      <w:tr w:rsidR="003E18E9" w:rsidRPr="00E57270" w14:paraId="1E5F7B57" w14:textId="77777777" w:rsidTr="00D541E2">
        <w:tc>
          <w:tcPr>
            <w:tcW w:w="909" w:type="dxa"/>
          </w:tcPr>
          <w:p w14:paraId="68805524" w14:textId="77777777" w:rsidR="003E18E9" w:rsidRPr="003E28C6" w:rsidRDefault="003E18E9" w:rsidP="00D541E2">
            <w:pPr>
              <w:rPr>
                <w:rFonts w:eastAsia="Times New Roman" w:cs="Tahoma"/>
                <w:b/>
                <w:color w:val="000000"/>
                <w:sz w:val="18"/>
                <w:szCs w:val="18"/>
              </w:rPr>
            </w:pPr>
            <w:r w:rsidRPr="003E28C6">
              <w:rPr>
                <w:rFonts w:eastAsia="Times New Roman" w:cs="Tahoma"/>
                <w:b/>
                <w:color w:val="000000"/>
                <w:sz w:val="18"/>
                <w:szCs w:val="18"/>
              </w:rPr>
              <w:t>Database</w:t>
            </w:r>
          </w:p>
        </w:tc>
        <w:tc>
          <w:tcPr>
            <w:tcW w:w="7111" w:type="dxa"/>
          </w:tcPr>
          <w:p w14:paraId="1E4F2EC1" w14:textId="77777777" w:rsidR="003E18E9" w:rsidRPr="003E28C6" w:rsidRDefault="003E18E9" w:rsidP="00D541E2">
            <w:pPr>
              <w:rPr>
                <w:rFonts w:eastAsia="Times New Roman" w:cs="Tahoma"/>
                <w:b/>
                <w:color w:val="000000"/>
                <w:sz w:val="18"/>
                <w:szCs w:val="18"/>
              </w:rPr>
            </w:pPr>
            <w:r w:rsidRPr="003E28C6">
              <w:rPr>
                <w:rFonts w:eastAsia="Times New Roman" w:cs="Tahoma"/>
                <w:b/>
                <w:color w:val="000000"/>
                <w:sz w:val="18"/>
                <w:szCs w:val="18"/>
              </w:rPr>
              <w:t>Strategy</w:t>
            </w:r>
          </w:p>
        </w:tc>
        <w:tc>
          <w:tcPr>
            <w:tcW w:w="1085" w:type="dxa"/>
          </w:tcPr>
          <w:p w14:paraId="5EC1726F" w14:textId="77777777" w:rsidR="003E18E9" w:rsidRPr="003E28C6" w:rsidRDefault="003E18E9" w:rsidP="00D541E2">
            <w:pPr>
              <w:rPr>
                <w:rFonts w:eastAsia="Times New Roman" w:cs="Tahoma"/>
                <w:b/>
                <w:color w:val="000000"/>
                <w:sz w:val="18"/>
                <w:szCs w:val="18"/>
              </w:rPr>
            </w:pPr>
            <w:r w:rsidRPr="003E28C6">
              <w:rPr>
                <w:rFonts w:eastAsia="Times New Roman" w:cs="Tahoma"/>
                <w:b/>
                <w:color w:val="000000"/>
                <w:sz w:val="18"/>
                <w:szCs w:val="18"/>
              </w:rPr>
              <w:t>Run Date</w:t>
            </w:r>
          </w:p>
        </w:tc>
        <w:tc>
          <w:tcPr>
            <w:tcW w:w="965" w:type="dxa"/>
          </w:tcPr>
          <w:p w14:paraId="3E5001BD" w14:textId="77777777" w:rsidR="003E18E9" w:rsidRPr="003E28C6" w:rsidRDefault="003E18E9" w:rsidP="00D541E2">
            <w:pPr>
              <w:rPr>
                <w:rFonts w:eastAsia="Times New Roman" w:cs="Tahoma"/>
                <w:b/>
                <w:color w:val="000000"/>
                <w:sz w:val="18"/>
                <w:szCs w:val="18"/>
              </w:rPr>
            </w:pPr>
            <w:r>
              <w:rPr>
                <w:rFonts w:eastAsia="Times New Roman" w:cs="Tahoma"/>
                <w:b/>
                <w:color w:val="000000"/>
                <w:sz w:val="18"/>
                <w:szCs w:val="18"/>
              </w:rPr>
              <w:t>Records</w:t>
            </w:r>
          </w:p>
        </w:tc>
      </w:tr>
      <w:tr w:rsidR="003E18E9" w:rsidRPr="00E57270" w14:paraId="3AA57A5A" w14:textId="77777777" w:rsidTr="00D541E2">
        <w:tc>
          <w:tcPr>
            <w:tcW w:w="909" w:type="dxa"/>
          </w:tcPr>
          <w:p w14:paraId="500B7D9D" w14:textId="77777777" w:rsidR="003E18E9" w:rsidRDefault="003E18E9" w:rsidP="00D541E2">
            <w:pPr>
              <w:rPr>
                <w:rFonts w:eastAsia="Times New Roman" w:cs="Tahoma"/>
                <w:b/>
                <w:color w:val="000000"/>
                <w:sz w:val="18"/>
                <w:szCs w:val="18"/>
              </w:rPr>
            </w:pPr>
            <w:r>
              <w:rPr>
                <w:rFonts w:eastAsia="Times New Roman" w:cs="Tahoma"/>
                <w:b/>
                <w:color w:val="000000"/>
                <w:sz w:val="18"/>
                <w:szCs w:val="18"/>
              </w:rPr>
              <w:t>Medline</w:t>
            </w:r>
          </w:p>
          <w:p w14:paraId="63DED509" w14:textId="77777777" w:rsidR="003E18E9" w:rsidRDefault="003E18E9" w:rsidP="00D541E2">
            <w:pPr>
              <w:rPr>
                <w:rFonts w:eastAsia="Times New Roman" w:cs="Tahoma"/>
                <w:b/>
                <w:color w:val="000000"/>
                <w:sz w:val="18"/>
                <w:szCs w:val="18"/>
              </w:rPr>
            </w:pPr>
            <w:r>
              <w:rPr>
                <w:rFonts w:eastAsia="Times New Roman" w:cs="Tahoma"/>
                <w:b/>
                <w:color w:val="000000"/>
                <w:sz w:val="18"/>
                <w:szCs w:val="18"/>
              </w:rPr>
              <w:t>(OVID)</w:t>
            </w:r>
          </w:p>
          <w:p w14:paraId="769FB4C6" w14:textId="77777777" w:rsidR="003E18E9" w:rsidRPr="003E28C6" w:rsidRDefault="003E18E9" w:rsidP="00D541E2">
            <w:pPr>
              <w:rPr>
                <w:rFonts w:eastAsia="Times New Roman" w:cs="Tahoma"/>
                <w:b/>
                <w:color w:val="000000"/>
                <w:sz w:val="18"/>
                <w:szCs w:val="18"/>
              </w:rPr>
            </w:pPr>
            <w:r>
              <w:rPr>
                <w:rFonts w:eastAsia="Times New Roman" w:cs="Tahoma"/>
                <w:b/>
                <w:color w:val="000000"/>
                <w:sz w:val="18"/>
                <w:szCs w:val="18"/>
              </w:rPr>
              <w:t>1946-</w:t>
            </w:r>
          </w:p>
        </w:tc>
        <w:tc>
          <w:tcPr>
            <w:tcW w:w="7111" w:type="dxa"/>
          </w:tcPr>
          <w:p w14:paraId="67E70F75" w14:textId="77777777" w:rsidR="003E18E9" w:rsidRPr="00927246" w:rsidRDefault="003E18E9" w:rsidP="00D541E2">
            <w:pPr>
              <w:spacing w:before="90"/>
              <w:rPr>
                <w:rFonts w:ascii="Calibri" w:eastAsia="Times New Roman" w:hAnsi="Calibri" w:cs="Calibri"/>
                <w:sz w:val="16"/>
                <w:szCs w:val="16"/>
              </w:rPr>
            </w:pPr>
            <w:r w:rsidRPr="00927246">
              <w:rPr>
                <w:rFonts w:ascii="Calibri" w:eastAsia="Times New Roman" w:hAnsi="Calibri" w:cs="Calibri"/>
                <w:sz w:val="16"/>
                <w:szCs w:val="16"/>
              </w:rPr>
              <w:t xml:space="preserve">neonatal sepsis OR neonatal sepses OR (neonatal ADJ5 infection*) OR (newborn* ADJ5 infection*) OR (infant* ADJ5 infection*) OR (neonatal ADJ5 </w:t>
            </w:r>
            <w:r w:rsidRPr="00927246">
              <w:rPr>
                <w:sz w:val="16"/>
                <w:szCs w:val="16"/>
              </w:rPr>
              <w:t>pneumonia</w:t>
            </w:r>
            <w:r w:rsidRPr="00927246">
              <w:rPr>
                <w:rFonts w:ascii="Calibri" w:eastAsia="Times New Roman" w:hAnsi="Calibri" w:cs="Calibri"/>
                <w:sz w:val="16"/>
                <w:szCs w:val="16"/>
              </w:rPr>
              <w:t xml:space="preserve">) OR (newborn* ADJ5 </w:t>
            </w:r>
            <w:r w:rsidRPr="00927246">
              <w:rPr>
                <w:sz w:val="16"/>
                <w:szCs w:val="16"/>
              </w:rPr>
              <w:t>pneumonia</w:t>
            </w:r>
            <w:r w:rsidRPr="00927246">
              <w:rPr>
                <w:rFonts w:ascii="Calibri" w:eastAsia="Times New Roman" w:hAnsi="Calibri" w:cs="Calibri"/>
                <w:sz w:val="16"/>
                <w:szCs w:val="16"/>
              </w:rPr>
              <w:t xml:space="preserve">) OR (infant* ADJ5 </w:t>
            </w:r>
            <w:r w:rsidRPr="00927246">
              <w:rPr>
                <w:sz w:val="16"/>
                <w:szCs w:val="16"/>
              </w:rPr>
              <w:t>pneumonia</w:t>
            </w:r>
            <w:r w:rsidRPr="00927246">
              <w:rPr>
                <w:rFonts w:ascii="Calibri" w:eastAsia="Times New Roman" w:hAnsi="Calibri" w:cs="Calibri"/>
                <w:sz w:val="16"/>
                <w:szCs w:val="16"/>
              </w:rPr>
              <w:t>)</w:t>
            </w:r>
          </w:p>
          <w:p w14:paraId="2648DB57" w14:textId="77777777" w:rsidR="003E18E9" w:rsidRDefault="003E18E9" w:rsidP="00D541E2">
            <w:pPr>
              <w:spacing w:before="90"/>
              <w:rPr>
                <w:rFonts w:ascii="Calibri" w:eastAsia="Times New Roman" w:hAnsi="Calibri" w:cs="Calibri"/>
                <w:sz w:val="16"/>
                <w:szCs w:val="16"/>
              </w:rPr>
            </w:pPr>
            <w:r w:rsidRPr="00927246">
              <w:rPr>
                <w:rFonts w:ascii="Calibri" w:eastAsia="Times New Roman" w:hAnsi="Calibri" w:cs="Calibri"/>
                <w:sz w:val="16"/>
                <w:szCs w:val="16"/>
              </w:rPr>
              <w:t>AND</w:t>
            </w:r>
          </w:p>
          <w:p w14:paraId="5413584B" w14:textId="77777777" w:rsidR="003E18E9" w:rsidRPr="00927246" w:rsidRDefault="003E18E9" w:rsidP="00D541E2">
            <w:pPr>
              <w:spacing w:before="90"/>
              <w:rPr>
                <w:rFonts w:ascii="Calibri" w:eastAsia="Times New Roman" w:hAnsi="Calibri" w:cs="Calibri"/>
                <w:sz w:val="16"/>
                <w:szCs w:val="16"/>
              </w:rPr>
            </w:pPr>
          </w:p>
          <w:p w14:paraId="052F1E39" w14:textId="77777777" w:rsidR="003E18E9" w:rsidRPr="00927246" w:rsidRDefault="003E18E9" w:rsidP="00D541E2">
            <w:pPr>
              <w:pStyle w:val="NoSpacing"/>
              <w:rPr>
                <w:sz w:val="16"/>
                <w:szCs w:val="16"/>
              </w:rPr>
            </w:pPr>
            <w:r w:rsidRPr="00927246">
              <w:rPr>
                <w:rFonts w:ascii="Calibri" w:eastAsia="Times New Roman" w:hAnsi="Calibri" w:cs="Calibri"/>
                <w:sz w:val="16"/>
                <w:szCs w:val="16"/>
              </w:rPr>
              <w:t>nosocomial OR healthcare-associated OR hospital ward*</w:t>
            </w:r>
            <w:r w:rsidRPr="00927246">
              <w:rPr>
                <w:rFonts w:eastAsia="Times New Roman"/>
                <w:sz w:val="16"/>
                <w:szCs w:val="16"/>
              </w:rPr>
              <w:t xml:space="preserve"> OR hospital unit* OR </w:t>
            </w:r>
            <w:r w:rsidRPr="00927246">
              <w:rPr>
                <w:bCs/>
                <w:sz w:val="16"/>
                <w:szCs w:val="16"/>
                <w:lang w:val="en"/>
              </w:rPr>
              <w:t xml:space="preserve">Hospital-acquired OR </w:t>
            </w:r>
            <w:r w:rsidRPr="00927246">
              <w:rPr>
                <w:rFonts w:eastAsia="Times New Roman" w:cs="Tahoma"/>
                <w:color w:val="000000"/>
                <w:sz w:val="16"/>
                <w:szCs w:val="16"/>
              </w:rPr>
              <w:t xml:space="preserve">healthcare-acquired OR health-care acquired OR health-care associated OR cross infection* OR neonatal ward* </w:t>
            </w:r>
            <w:r>
              <w:rPr>
                <w:rFonts w:eastAsia="Times New Roman" w:cs="Tahoma"/>
                <w:color w:val="000000"/>
                <w:sz w:val="16"/>
                <w:szCs w:val="16"/>
              </w:rPr>
              <w:t xml:space="preserve">OR neonatal intensive care  OR neonatal unit* </w:t>
            </w:r>
            <w:r w:rsidRPr="00927246">
              <w:rPr>
                <w:rFonts w:eastAsia="Times New Roman" w:cs="Tahoma"/>
                <w:color w:val="000000"/>
                <w:sz w:val="16"/>
                <w:szCs w:val="16"/>
              </w:rPr>
              <w:t xml:space="preserve">OR NICU OR </w:t>
            </w:r>
            <w:r w:rsidRPr="00927246">
              <w:rPr>
                <w:sz w:val="16"/>
                <w:szCs w:val="16"/>
              </w:rPr>
              <w:t>hospital infection</w:t>
            </w:r>
            <w:r>
              <w:rPr>
                <w:sz w:val="16"/>
                <w:szCs w:val="16"/>
              </w:rPr>
              <w:t>*</w:t>
            </w:r>
            <w:r w:rsidRPr="00927246">
              <w:rPr>
                <w:sz w:val="16"/>
                <w:szCs w:val="16"/>
              </w:rPr>
              <w:t xml:space="preserve"> OR device-associated OR catheter* OR central line OR ventilator</w:t>
            </w:r>
            <w:r>
              <w:rPr>
                <w:sz w:val="16"/>
                <w:szCs w:val="16"/>
              </w:rPr>
              <w:t>*</w:t>
            </w:r>
            <w:r w:rsidRPr="00927246">
              <w:rPr>
                <w:sz w:val="16"/>
                <w:szCs w:val="16"/>
              </w:rPr>
              <w:t xml:space="preserve"> OR surgical site* OR hospital diarrhea</w:t>
            </w:r>
          </w:p>
          <w:p w14:paraId="7BA73689" w14:textId="77777777" w:rsidR="003E18E9" w:rsidRPr="00927246" w:rsidRDefault="003E18E9" w:rsidP="00D541E2">
            <w:pPr>
              <w:spacing w:before="90"/>
              <w:rPr>
                <w:rFonts w:eastAsia="Times New Roman"/>
                <w:sz w:val="16"/>
                <w:szCs w:val="16"/>
              </w:rPr>
            </w:pPr>
            <w:r w:rsidRPr="00927246">
              <w:rPr>
                <w:rFonts w:eastAsia="Times New Roman"/>
                <w:sz w:val="16"/>
                <w:szCs w:val="16"/>
              </w:rPr>
              <w:t>AND</w:t>
            </w:r>
          </w:p>
          <w:p w14:paraId="58E4310F" w14:textId="77777777" w:rsidR="003E18E9" w:rsidRPr="00311B37" w:rsidRDefault="003E18E9" w:rsidP="00D541E2">
            <w:pPr>
              <w:spacing w:before="90"/>
              <w:rPr>
                <w:rFonts w:eastAsia="Times New Roman"/>
                <w:sz w:val="16"/>
                <w:szCs w:val="16"/>
              </w:rPr>
            </w:pPr>
            <w:r w:rsidRPr="00927246">
              <w:rPr>
                <w:rFonts w:eastAsia="Times New Roman"/>
                <w:sz w:val="16"/>
                <w:szCs w:val="16"/>
              </w:rPr>
              <w:t xml:space="preserve">Infection control OR infection prevention OR (prevention ADJ5 control) </w:t>
            </w:r>
            <w:r>
              <w:rPr>
                <w:rFonts w:eastAsia="Times New Roman"/>
                <w:sz w:val="16"/>
                <w:szCs w:val="16"/>
              </w:rPr>
              <w:t xml:space="preserve">OR stewardship OR pc.fs OR risk* OR cause* OR transmi* OR contaminat* </w:t>
            </w:r>
            <w:r w:rsidRPr="00311B37">
              <w:rPr>
                <w:rFonts w:eastAsia="Times New Roman"/>
                <w:sz w:val="16"/>
                <w:szCs w:val="16"/>
              </w:rPr>
              <w:t xml:space="preserve">OR </w:t>
            </w:r>
            <w:r w:rsidRPr="00311B37">
              <w:rPr>
                <w:sz w:val="16"/>
                <w:szCs w:val="16"/>
              </w:rPr>
              <w:t>Hand hygiene OR Hand disinfection OR Hand washing OR Handwashing OR Infection control OR precaution* OR surveillance OR equipment OR decontamination OR cleaning OR disinfection OR steriliz* OR isolation OR education OR training OR learning OR knowledge OR competence OR bundle OR checklist* OR intervention* OR audit* OR management OR guideline* OR Innovation OR quality Improvement* OR quality control* OR practic* OR routine OR procedure* OR requirement* OR policy OR policies OR strateg* OR care pathway*</w:t>
            </w:r>
          </w:p>
          <w:p w14:paraId="453B0010" w14:textId="77777777" w:rsidR="003E18E9" w:rsidRPr="00927246" w:rsidRDefault="003E18E9" w:rsidP="00D541E2">
            <w:pPr>
              <w:spacing w:before="90"/>
              <w:rPr>
                <w:rFonts w:eastAsia="Times New Roman"/>
                <w:sz w:val="16"/>
                <w:szCs w:val="16"/>
              </w:rPr>
            </w:pPr>
            <w:r w:rsidRPr="00927246">
              <w:rPr>
                <w:rFonts w:eastAsia="Times New Roman"/>
                <w:sz w:val="16"/>
                <w:szCs w:val="16"/>
              </w:rPr>
              <w:t>AND</w:t>
            </w:r>
          </w:p>
          <w:p w14:paraId="037E4A12" w14:textId="77777777" w:rsidR="003E18E9" w:rsidRPr="00022159" w:rsidRDefault="003E18E9" w:rsidP="00D541E2">
            <w:pPr>
              <w:spacing w:before="90"/>
              <w:rPr>
                <w:rFonts w:ascii="Calibri" w:eastAsia="Times New Roman" w:hAnsi="Calibri" w:cs="Calibri"/>
                <w:sz w:val="16"/>
                <w:szCs w:val="16"/>
              </w:rPr>
            </w:pPr>
            <w:r>
              <w:rPr>
                <w:rFonts w:eastAsia="Times New Roman"/>
                <w:sz w:val="16"/>
                <w:szCs w:val="16"/>
              </w:rPr>
              <w:t>(</w:t>
            </w:r>
          </w:p>
          <w:p w14:paraId="1EEC495E" w14:textId="77777777" w:rsidR="003E18E9" w:rsidRDefault="003E18E9" w:rsidP="00D541E2">
            <w:pPr>
              <w:spacing w:before="90"/>
              <w:rPr>
                <w:b/>
                <w:color w:val="0A0905"/>
                <w:sz w:val="16"/>
                <w:szCs w:val="16"/>
                <w:lang w:val="en-GB"/>
              </w:rPr>
            </w:pPr>
            <w:r w:rsidRPr="00022159">
              <w:rPr>
                <w:rFonts w:ascii="Calibri" w:eastAsia="Times New Roman" w:hAnsi="Calibri" w:cs="Calibri"/>
                <w:sz w:val="16"/>
                <w:szCs w:val="16"/>
              </w:rPr>
              <w:t xml:space="preserve">low-resource* OR middle-income countr* OR LMIC* OR developing countr* OR third world OR transitional countr* </w:t>
            </w:r>
            <w:r w:rsidRPr="00A05BDC">
              <w:rPr>
                <w:rFonts w:ascii="Calibri" w:eastAsia="Times New Roman" w:hAnsi="Calibri" w:cs="Calibri"/>
                <w:sz w:val="16"/>
                <w:szCs w:val="16"/>
              </w:rPr>
              <w:t>OR ((</w:t>
            </w:r>
            <w:r w:rsidRPr="00A05BDC">
              <w:rPr>
                <w:color w:val="0A0905"/>
                <w:sz w:val="16"/>
                <w:szCs w:val="16"/>
                <w:lang w:val="en-GB"/>
              </w:rPr>
              <w:t xml:space="preserve">underserved </w:t>
            </w:r>
            <w:r w:rsidRPr="00022159">
              <w:rPr>
                <w:rFonts w:ascii="Calibri" w:eastAsia="Times New Roman" w:hAnsi="Calibri" w:cs="Calibri"/>
                <w:sz w:val="16"/>
                <w:szCs w:val="16"/>
              </w:rPr>
              <w:t>OR</w:t>
            </w:r>
            <w:r w:rsidRPr="00A05BDC">
              <w:rPr>
                <w:color w:val="0A0905"/>
                <w:sz w:val="16"/>
                <w:szCs w:val="16"/>
                <w:lang w:val="en-GB"/>
              </w:rPr>
              <w:t xml:space="preserve"> under-served </w:t>
            </w:r>
            <w:r w:rsidRPr="00022159">
              <w:rPr>
                <w:rFonts w:ascii="Calibri" w:eastAsia="Times New Roman" w:hAnsi="Calibri" w:cs="Calibri"/>
                <w:sz w:val="16"/>
                <w:szCs w:val="16"/>
              </w:rPr>
              <w:t>OR</w:t>
            </w:r>
            <w:r w:rsidRPr="00A05BDC">
              <w:rPr>
                <w:color w:val="0A0905"/>
                <w:sz w:val="16"/>
                <w:szCs w:val="16"/>
                <w:lang w:val="en-GB"/>
              </w:rPr>
              <w:t xml:space="preserve"> deprived </w:t>
            </w:r>
            <w:r w:rsidRPr="00022159">
              <w:rPr>
                <w:rFonts w:ascii="Calibri" w:eastAsia="Times New Roman" w:hAnsi="Calibri" w:cs="Calibri"/>
                <w:sz w:val="16"/>
                <w:szCs w:val="16"/>
              </w:rPr>
              <w:t>OR</w:t>
            </w:r>
            <w:r w:rsidRPr="00A05BDC">
              <w:rPr>
                <w:color w:val="0A0905"/>
                <w:sz w:val="16"/>
                <w:szCs w:val="16"/>
                <w:lang w:val="en-GB"/>
              </w:rPr>
              <w:t xml:space="preserve"> poor*) ADJ5 (countr* </w:t>
            </w:r>
            <w:r w:rsidRPr="00022159">
              <w:rPr>
                <w:rFonts w:ascii="Calibri" w:eastAsia="Times New Roman" w:hAnsi="Calibri" w:cs="Calibri"/>
                <w:sz w:val="16"/>
                <w:szCs w:val="16"/>
              </w:rPr>
              <w:t>OR</w:t>
            </w:r>
            <w:r w:rsidRPr="00A05BDC">
              <w:rPr>
                <w:color w:val="0A0905"/>
                <w:sz w:val="16"/>
                <w:szCs w:val="16"/>
                <w:lang w:val="en-GB"/>
              </w:rPr>
              <w:t xml:space="preserve"> nation? </w:t>
            </w:r>
            <w:r w:rsidRPr="00022159">
              <w:rPr>
                <w:rFonts w:ascii="Calibri" w:eastAsia="Times New Roman" w:hAnsi="Calibri" w:cs="Calibri"/>
                <w:sz w:val="16"/>
                <w:szCs w:val="16"/>
              </w:rPr>
              <w:t>OR</w:t>
            </w:r>
            <w:r w:rsidRPr="00A05BDC">
              <w:rPr>
                <w:color w:val="0A0905"/>
                <w:sz w:val="16"/>
                <w:szCs w:val="16"/>
                <w:lang w:val="en-GB"/>
              </w:rPr>
              <w:t xml:space="preserve"> population? </w:t>
            </w:r>
            <w:r w:rsidRPr="00022159">
              <w:rPr>
                <w:rFonts w:ascii="Calibri" w:eastAsia="Times New Roman" w:hAnsi="Calibri" w:cs="Calibri"/>
                <w:sz w:val="16"/>
                <w:szCs w:val="16"/>
              </w:rPr>
              <w:t>OR</w:t>
            </w:r>
            <w:r w:rsidRPr="00A05BDC">
              <w:rPr>
                <w:color w:val="0A0905"/>
                <w:sz w:val="16"/>
                <w:szCs w:val="16"/>
                <w:lang w:val="en-GB"/>
              </w:rPr>
              <w:t xml:space="preserve"> world))</w:t>
            </w:r>
            <w:r>
              <w:rPr>
                <w:color w:val="0A0905"/>
                <w:sz w:val="20"/>
                <w:szCs w:val="20"/>
                <w:lang w:val="en-GB"/>
              </w:rPr>
              <w:t xml:space="preserve"> </w:t>
            </w:r>
            <w:r>
              <w:rPr>
                <w:color w:val="0A0905"/>
                <w:sz w:val="16"/>
                <w:szCs w:val="16"/>
                <w:lang w:val="en-GB"/>
              </w:rPr>
              <w:t xml:space="preserve">OR </w:t>
            </w:r>
            <w:r w:rsidRPr="0017536C">
              <w:rPr>
                <w:color w:val="0A0905"/>
                <w:sz w:val="16"/>
                <w:szCs w:val="16"/>
                <w:lang w:val="en-GB"/>
              </w:rPr>
              <w:t xml:space="preserve">((developing or less* developed or under developed or underdeveloped or middle income or low* income) </w:t>
            </w:r>
            <w:r>
              <w:rPr>
                <w:color w:val="0A0905"/>
                <w:sz w:val="16"/>
                <w:szCs w:val="16"/>
                <w:lang w:val="en-GB"/>
              </w:rPr>
              <w:t>ADJ5</w:t>
            </w:r>
            <w:r w:rsidRPr="0017536C">
              <w:rPr>
                <w:color w:val="0A0905"/>
                <w:sz w:val="16"/>
                <w:szCs w:val="16"/>
                <w:lang w:val="en-GB"/>
              </w:rPr>
              <w:t xml:space="preserve"> (economy or economies))</w:t>
            </w:r>
            <w:r w:rsidRPr="0017536C">
              <w:rPr>
                <w:b/>
                <w:color w:val="0A0905"/>
                <w:sz w:val="16"/>
                <w:szCs w:val="16"/>
                <w:lang w:val="en-GB"/>
              </w:rPr>
              <w:t xml:space="preserve"> </w:t>
            </w:r>
          </w:p>
          <w:p w14:paraId="69C750CB" w14:textId="77777777" w:rsidR="003E18E9" w:rsidRDefault="003E18E9" w:rsidP="00D541E2">
            <w:pPr>
              <w:spacing w:before="90"/>
              <w:rPr>
                <w:rFonts w:ascii="Calibri" w:eastAsia="Times New Roman" w:hAnsi="Calibri" w:cs="Calibri"/>
                <w:sz w:val="16"/>
                <w:szCs w:val="16"/>
              </w:rPr>
            </w:pPr>
            <w:r w:rsidRPr="00022159">
              <w:rPr>
                <w:rFonts w:ascii="Calibri" w:eastAsia="Times New Roman" w:hAnsi="Calibri" w:cs="Calibri"/>
                <w:sz w:val="16"/>
                <w:szCs w:val="16"/>
              </w:rPr>
              <w:t xml:space="preserve">OR </w:t>
            </w:r>
          </w:p>
          <w:p w14:paraId="1E737E0C" w14:textId="77777777" w:rsidR="003E18E9" w:rsidRDefault="003E18E9" w:rsidP="00D541E2">
            <w:pPr>
              <w:spacing w:before="90"/>
              <w:rPr>
                <w:b/>
                <w:color w:val="0A0905"/>
                <w:sz w:val="16"/>
                <w:szCs w:val="16"/>
                <w:lang w:val="en-GB"/>
              </w:rPr>
            </w:pPr>
            <w:r w:rsidRPr="00022159">
              <w:rPr>
                <w:color w:val="0A0905"/>
                <w:sz w:val="16"/>
                <w:szCs w:val="16"/>
                <w:lang w:val="en-GB"/>
              </w:rPr>
              <w:t xml:space="preserve">(Afghanistan or Albania or Algeria or Angola or Antigua or Barbuda or Argentina or Armenia or Armenian or Aruba or Azerbaijan or Bahrain or Bangladesh or Barbados or Benin or Byelarus or Byelorussian or Belarus or Belorussian or Belorussia or Belize or Bhutan or Bolivia or Bosnia or Herzegovina or Hercegovina or Botswana or Brasil or Brazil or Bulgaria or Burkina Faso or Burkina Fasso or Upper Volta or Burundi or Urundi or Cambodia or Khmer Republic or Kampuchea or Cameroon or Cameroons or Cameron or Camerons or Cape Verde or Central African Republic or Chad or Chile or China or Colombia or Comoros or Comoro Islands or Comores or Mayotte or Congo or Zaire or Costa Rica or Cote d'Ivoire or Ivory Coast or Croatia or Cuba or Cyprus or Czechoslovakia or Czech Republic or Slovakia or Slovak Republic or Djibouti or French Somaliland or Dominica or Dominican Republic or East Timor or East Timur or Timor Leste or Ecuador or Egypt or United Arab Republic or El Salvador or Eritrea or Estonia or Ethiopia or Fiji or Gabon or Gabonese Republic or Gambia or Gaza or Georgia Republic or Georgian Republic or Ghana or Gold Coast or Greece or Grenada or Guatemala or Guinea or Guam or Guiana or Guyana or Haiti or Honduras or Hungary or India or Maldives or Indonesia or Iran or Iraq or Isle of Man or Jamaica or Jordan or Kazakhstan or Kazakh or Kenya or Kiribati or Korea or Kosovo or Kyrgyzstan or Kirghizia or Kyrgyz Republic or Kirghiz or Kirgizstan or Lao PDR or Laos or Latvia or Lebanon or Lesotho or Basutoland or Liberia or Libya or Lithuania or Macedonia or Madagascar or Malagasy Republic or Malaysia or Malaya or Malay or Sabah or Sarawak or Malawi or Nyasaland or Mali or Malta or Marshall Islands or Mauritania or Mauritius or Agalega Islands or Mexico or Micronesia or Middle East or Moldova or Moldovia or Moldovian or Mongolia or Montenegro or Morocco or Ifni or Mozambique or Myanmar or Myanma or Burma or Namibia or Nepal or Netherlands Antilles or New Caledonia or Nicaragua or Niger or Nigeria or Northern Mariana Islands or Oman or Muscat or Pakistan or Palau or Palestine or Panama or Paraguay or Peru or Philippines or Philipines or Phillipines or Phillippines or Poland or Portugal or Puerto Rico or Romania or Rumania or Roumania or Russia or Russian or Rwanda or Ruanda or Saint Kitts or St Kitts or Nevis or Saint Lucia or St Lucia or Saint Vincent or St Vincent or Grenadines or Samoa or Samoan Islands or Navigator Island or Navigator Islands or Sao Tome or Saudi Arabia or Senegal or Serbia or Montenegro </w:t>
            </w:r>
            <w:r w:rsidRPr="00022159">
              <w:rPr>
                <w:color w:val="0A0905"/>
                <w:sz w:val="16"/>
                <w:szCs w:val="16"/>
                <w:lang w:val="en-GB"/>
              </w:rPr>
              <w:lastRenderedPageBreak/>
              <w:t>or Seychelles or Sierra Leone or Slovenia or Sri Lanka or Ceylon or Solomon Islands or Somalia or South Africa or Sudan or Suriname or Surinam or Swaziland or Syria or Tajikistan or Tadzhikistan or Tadjikistan or Tadzhik or Tanzania or Thailand or Togo or Togolese Republic or Tonga or Trinidad or Tobago or Tunisia or Turkey or Turkmenistan or Turkmen or Uganda or Ukraine or Uruguay or USSR or Soviet Union or Union of Soviet Socialist Republics or Uzbekistan or Uzbek or Vanuatu or New Hebrides or Venezuela or Vietnam or Viet Nam or West Bank or Yemen or Yugoslavia or Zambia or Zimbabwe or Rhodesia)</w:t>
            </w:r>
            <w:r w:rsidRPr="0017536C">
              <w:rPr>
                <w:color w:val="0A0905"/>
                <w:sz w:val="16"/>
                <w:szCs w:val="16"/>
                <w:lang w:val="en-GB"/>
              </w:rPr>
              <w:t>.hw,kf,ti,ab,cp.</w:t>
            </w:r>
          </w:p>
          <w:p w14:paraId="4FB76754" w14:textId="77777777" w:rsidR="003E18E9" w:rsidRDefault="003E18E9" w:rsidP="00D541E2">
            <w:pPr>
              <w:spacing w:before="90"/>
              <w:rPr>
                <w:color w:val="0A0905"/>
                <w:sz w:val="16"/>
                <w:szCs w:val="16"/>
                <w:lang w:val="en-GB"/>
              </w:rPr>
            </w:pPr>
            <w:r w:rsidRPr="0017536C">
              <w:rPr>
                <w:color w:val="0A0905"/>
                <w:sz w:val="16"/>
                <w:szCs w:val="16"/>
                <w:lang w:val="en-GB"/>
              </w:rPr>
              <w:t>)</w:t>
            </w:r>
          </w:p>
          <w:p w14:paraId="4A03DA9B" w14:textId="77777777" w:rsidR="003E18E9" w:rsidRPr="0017536C" w:rsidRDefault="003E18E9" w:rsidP="00D541E2">
            <w:pPr>
              <w:spacing w:before="90"/>
              <w:rPr>
                <w:rFonts w:cs="Helvetica"/>
                <w:color w:val="0A0905"/>
                <w:sz w:val="16"/>
                <w:szCs w:val="16"/>
              </w:rPr>
            </w:pPr>
            <w:r>
              <w:rPr>
                <w:color w:val="0A0905"/>
                <w:sz w:val="16"/>
                <w:szCs w:val="16"/>
                <w:lang w:val="en-GB"/>
              </w:rPr>
              <w:t>Abstracts Available</w:t>
            </w:r>
          </w:p>
        </w:tc>
        <w:tc>
          <w:tcPr>
            <w:tcW w:w="1085" w:type="dxa"/>
          </w:tcPr>
          <w:p w14:paraId="10E64507" w14:textId="77777777" w:rsidR="003E18E9" w:rsidRPr="00F00164" w:rsidRDefault="003E18E9" w:rsidP="00D541E2">
            <w:pPr>
              <w:rPr>
                <w:rFonts w:eastAsia="Times New Roman" w:cs="Tahoma"/>
                <w:color w:val="000000"/>
                <w:sz w:val="18"/>
                <w:szCs w:val="18"/>
              </w:rPr>
            </w:pPr>
            <w:r>
              <w:rPr>
                <w:rFonts w:eastAsia="Times New Roman" w:cs="Tahoma"/>
                <w:color w:val="000000"/>
                <w:sz w:val="18"/>
                <w:szCs w:val="18"/>
              </w:rPr>
              <w:lastRenderedPageBreak/>
              <w:t>12/17/2018</w:t>
            </w:r>
          </w:p>
        </w:tc>
        <w:tc>
          <w:tcPr>
            <w:tcW w:w="965" w:type="dxa"/>
          </w:tcPr>
          <w:p w14:paraId="6CF2D36A" w14:textId="77777777" w:rsidR="003E18E9" w:rsidRPr="00F90A7F" w:rsidRDefault="003E18E9" w:rsidP="00D541E2">
            <w:pPr>
              <w:rPr>
                <w:rFonts w:eastAsia="Times New Roman" w:cs="Tahoma"/>
                <w:color w:val="000000"/>
                <w:sz w:val="18"/>
                <w:szCs w:val="18"/>
              </w:rPr>
            </w:pPr>
            <w:r>
              <w:rPr>
                <w:rFonts w:eastAsia="Times New Roman" w:cs="Tahoma"/>
                <w:color w:val="000000"/>
                <w:sz w:val="18"/>
                <w:szCs w:val="18"/>
              </w:rPr>
              <w:t>768</w:t>
            </w:r>
          </w:p>
        </w:tc>
      </w:tr>
      <w:tr w:rsidR="003E18E9" w:rsidRPr="00E57270" w14:paraId="552D7C97" w14:textId="77777777" w:rsidTr="00D541E2">
        <w:tc>
          <w:tcPr>
            <w:tcW w:w="909" w:type="dxa"/>
          </w:tcPr>
          <w:p w14:paraId="79539773" w14:textId="77777777" w:rsidR="003E18E9" w:rsidRDefault="003E18E9" w:rsidP="00D541E2">
            <w:pPr>
              <w:rPr>
                <w:rFonts w:eastAsia="Times New Roman" w:cs="Tahoma"/>
                <w:b/>
                <w:color w:val="000000"/>
                <w:sz w:val="18"/>
                <w:szCs w:val="18"/>
              </w:rPr>
            </w:pPr>
            <w:r>
              <w:rPr>
                <w:rFonts w:eastAsia="Times New Roman" w:cs="Tahoma"/>
                <w:b/>
                <w:color w:val="000000"/>
                <w:sz w:val="18"/>
                <w:szCs w:val="18"/>
              </w:rPr>
              <w:t>Embase</w:t>
            </w:r>
          </w:p>
          <w:p w14:paraId="16E5FEEE" w14:textId="77777777" w:rsidR="003E18E9" w:rsidRDefault="003E18E9" w:rsidP="00D541E2">
            <w:pPr>
              <w:rPr>
                <w:rFonts w:eastAsia="Times New Roman" w:cs="Tahoma"/>
                <w:b/>
                <w:color w:val="000000"/>
                <w:sz w:val="18"/>
                <w:szCs w:val="18"/>
              </w:rPr>
            </w:pPr>
            <w:r>
              <w:rPr>
                <w:rFonts w:eastAsia="Times New Roman" w:cs="Tahoma"/>
                <w:b/>
                <w:color w:val="000000"/>
                <w:sz w:val="18"/>
                <w:szCs w:val="18"/>
              </w:rPr>
              <w:t>(OVID)</w:t>
            </w:r>
          </w:p>
          <w:p w14:paraId="1071B686" w14:textId="77777777" w:rsidR="003E18E9" w:rsidRDefault="003E18E9" w:rsidP="00D541E2">
            <w:pPr>
              <w:rPr>
                <w:rFonts w:eastAsia="Times New Roman" w:cs="Tahoma"/>
                <w:b/>
                <w:color w:val="000000"/>
                <w:sz w:val="18"/>
                <w:szCs w:val="18"/>
              </w:rPr>
            </w:pPr>
            <w:r>
              <w:rPr>
                <w:rFonts w:eastAsia="Times New Roman" w:cs="Tahoma"/>
                <w:b/>
                <w:color w:val="000000"/>
                <w:sz w:val="18"/>
                <w:szCs w:val="18"/>
              </w:rPr>
              <w:t>1947-</w:t>
            </w:r>
          </w:p>
        </w:tc>
        <w:tc>
          <w:tcPr>
            <w:tcW w:w="7111" w:type="dxa"/>
          </w:tcPr>
          <w:p w14:paraId="7573DFC9" w14:textId="77777777" w:rsidR="003E18E9" w:rsidRPr="00927246" w:rsidRDefault="003E18E9" w:rsidP="00D541E2">
            <w:pPr>
              <w:spacing w:before="90"/>
              <w:rPr>
                <w:rFonts w:ascii="Calibri" w:eastAsia="Times New Roman" w:hAnsi="Calibri" w:cs="Calibri"/>
                <w:sz w:val="16"/>
                <w:szCs w:val="16"/>
              </w:rPr>
            </w:pPr>
            <w:r w:rsidRPr="00927246">
              <w:rPr>
                <w:rFonts w:ascii="Calibri" w:eastAsia="Times New Roman" w:hAnsi="Calibri" w:cs="Calibri"/>
                <w:sz w:val="16"/>
                <w:szCs w:val="16"/>
              </w:rPr>
              <w:t xml:space="preserve">neonatal sepsis OR neonatal sepses OR (neonatal ADJ5 infection*) OR (newborn* ADJ5 infection*) OR (infant* ADJ5 infection*) OR (neonatal ADJ5 </w:t>
            </w:r>
            <w:r w:rsidRPr="00927246">
              <w:rPr>
                <w:sz w:val="16"/>
                <w:szCs w:val="16"/>
              </w:rPr>
              <w:t>pneumonia</w:t>
            </w:r>
            <w:r w:rsidRPr="00927246">
              <w:rPr>
                <w:rFonts w:ascii="Calibri" w:eastAsia="Times New Roman" w:hAnsi="Calibri" w:cs="Calibri"/>
                <w:sz w:val="16"/>
                <w:szCs w:val="16"/>
              </w:rPr>
              <w:t xml:space="preserve">) OR (newborn* ADJ5 </w:t>
            </w:r>
            <w:r w:rsidRPr="00927246">
              <w:rPr>
                <w:sz w:val="16"/>
                <w:szCs w:val="16"/>
              </w:rPr>
              <w:t>pneumonia</w:t>
            </w:r>
            <w:r w:rsidRPr="00927246">
              <w:rPr>
                <w:rFonts w:ascii="Calibri" w:eastAsia="Times New Roman" w:hAnsi="Calibri" w:cs="Calibri"/>
                <w:sz w:val="16"/>
                <w:szCs w:val="16"/>
              </w:rPr>
              <w:t xml:space="preserve">) OR (infant* ADJ5 </w:t>
            </w:r>
            <w:r w:rsidRPr="00927246">
              <w:rPr>
                <w:sz w:val="16"/>
                <w:szCs w:val="16"/>
              </w:rPr>
              <w:t>pneumonia</w:t>
            </w:r>
            <w:r w:rsidRPr="00927246">
              <w:rPr>
                <w:rFonts w:ascii="Calibri" w:eastAsia="Times New Roman" w:hAnsi="Calibri" w:cs="Calibri"/>
                <w:sz w:val="16"/>
                <w:szCs w:val="16"/>
              </w:rPr>
              <w:t>)</w:t>
            </w:r>
          </w:p>
          <w:p w14:paraId="795D0931" w14:textId="77777777" w:rsidR="003E18E9" w:rsidRDefault="003E18E9" w:rsidP="00D541E2">
            <w:pPr>
              <w:spacing w:before="90"/>
              <w:rPr>
                <w:rFonts w:ascii="Calibri" w:eastAsia="Times New Roman" w:hAnsi="Calibri" w:cs="Calibri"/>
                <w:sz w:val="16"/>
                <w:szCs w:val="16"/>
              </w:rPr>
            </w:pPr>
            <w:r w:rsidRPr="00927246">
              <w:rPr>
                <w:rFonts w:ascii="Calibri" w:eastAsia="Times New Roman" w:hAnsi="Calibri" w:cs="Calibri"/>
                <w:sz w:val="16"/>
                <w:szCs w:val="16"/>
              </w:rPr>
              <w:t>AND</w:t>
            </w:r>
          </w:p>
          <w:p w14:paraId="0136A1A7" w14:textId="77777777" w:rsidR="003E18E9" w:rsidRPr="00927246" w:rsidRDefault="003E18E9" w:rsidP="00D541E2">
            <w:pPr>
              <w:spacing w:before="90"/>
              <w:rPr>
                <w:rFonts w:ascii="Calibri" w:eastAsia="Times New Roman" w:hAnsi="Calibri" w:cs="Calibri"/>
                <w:sz w:val="16"/>
                <w:szCs w:val="16"/>
              </w:rPr>
            </w:pPr>
          </w:p>
          <w:p w14:paraId="27E43918" w14:textId="77777777" w:rsidR="003E18E9" w:rsidRPr="00927246" w:rsidRDefault="003E18E9" w:rsidP="00D541E2">
            <w:pPr>
              <w:pStyle w:val="NoSpacing"/>
              <w:rPr>
                <w:sz w:val="16"/>
                <w:szCs w:val="16"/>
              </w:rPr>
            </w:pPr>
            <w:r w:rsidRPr="00927246">
              <w:rPr>
                <w:rFonts w:ascii="Calibri" w:eastAsia="Times New Roman" w:hAnsi="Calibri" w:cs="Calibri"/>
                <w:sz w:val="16"/>
                <w:szCs w:val="16"/>
              </w:rPr>
              <w:t>nosocomial OR healthcare-associated OR hospital ward*</w:t>
            </w:r>
            <w:r w:rsidRPr="00927246">
              <w:rPr>
                <w:rFonts w:eastAsia="Times New Roman"/>
                <w:sz w:val="16"/>
                <w:szCs w:val="16"/>
              </w:rPr>
              <w:t xml:space="preserve"> OR hospital unit* OR </w:t>
            </w:r>
            <w:r w:rsidRPr="00927246">
              <w:rPr>
                <w:bCs/>
                <w:sz w:val="16"/>
                <w:szCs w:val="16"/>
                <w:lang w:val="en"/>
              </w:rPr>
              <w:t xml:space="preserve">Hospital-acquired OR </w:t>
            </w:r>
            <w:r w:rsidRPr="00927246">
              <w:rPr>
                <w:rFonts w:eastAsia="Times New Roman" w:cs="Tahoma"/>
                <w:color w:val="000000"/>
                <w:sz w:val="16"/>
                <w:szCs w:val="16"/>
              </w:rPr>
              <w:t xml:space="preserve">healthcare-acquired OR health-care acquired OR health-care associated OR cross infection* OR neonatal ward* </w:t>
            </w:r>
            <w:r>
              <w:rPr>
                <w:rFonts w:eastAsia="Times New Roman" w:cs="Tahoma"/>
                <w:color w:val="000000"/>
                <w:sz w:val="16"/>
                <w:szCs w:val="16"/>
              </w:rPr>
              <w:t xml:space="preserve">OR neonatal intensive care  OR neonatal unit* </w:t>
            </w:r>
            <w:r w:rsidRPr="00927246">
              <w:rPr>
                <w:rFonts w:eastAsia="Times New Roman" w:cs="Tahoma"/>
                <w:color w:val="000000"/>
                <w:sz w:val="16"/>
                <w:szCs w:val="16"/>
              </w:rPr>
              <w:t xml:space="preserve">OR NICU OR </w:t>
            </w:r>
            <w:r w:rsidRPr="00927246">
              <w:rPr>
                <w:sz w:val="16"/>
                <w:szCs w:val="16"/>
              </w:rPr>
              <w:t>hospital infection</w:t>
            </w:r>
            <w:r>
              <w:rPr>
                <w:sz w:val="16"/>
                <w:szCs w:val="16"/>
              </w:rPr>
              <w:t>*</w:t>
            </w:r>
            <w:r w:rsidRPr="00927246">
              <w:rPr>
                <w:sz w:val="16"/>
                <w:szCs w:val="16"/>
              </w:rPr>
              <w:t xml:space="preserve"> OR device-associated OR catheter* OR central line OR ventilator</w:t>
            </w:r>
            <w:r>
              <w:rPr>
                <w:sz w:val="16"/>
                <w:szCs w:val="16"/>
              </w:rPr>
              <w:t>*</w:t>
            </w:r>
            <w:r w:rsidRPr="00927246">
              <w:rPr>
                <w:sz w:val="16"/>
                <w:szCs w:val="16"/>
              </w:rPr>
              <w:t xml:space="preserve"> OR surgical site* OR hospital diarrhea</w:t>
            </w:r>
          </w:p>
          <w:p w14:paraId="796F14C0" w14:textId="77777777" w:rsidR="003E18E9" w:rsidRPr="00927246" w:rsidRDefault="003E18E9" w:rsidP="00D541E2">
            <w:pPr>
              <w:spacing w:before="90"/>
              <w:rPr>
                <w:rFonts w:eastAsia="Times New Roman"/>
                <w:sz w:val="16"/>
                <w:szCs w:val="16"/>
              </w:rPr>
            </w:pPr>
            <w:r w:rsidRPr="00927246">
              <w:rPr>
                <w:rFonts w:eastAsia="Times New Roman"/>
                <w:sz w:val="16"/>
                <w:szCs w:val="16"/>
              </w:rPr>
              <w:t>AND</w:t>
            </w:r>
          </w:p>
          <w:p w14:paraId="357BF696" w14:textId="77777777" w:rsidR="003E18E9" w:rsidRPr="00311B37" w:rsidRDefault="003E18E9" w:rsidP="00D541E2">
            <w:pPr>
              <w:spacing w:before="90"/>
              <w:rPr>
                <w:rFonts w:eastAsia="Times New Roman"/>
                <w:sz w:val="16"/>
                <w:szCs w:val="16"/>
              </w:rPr>
            </w:pPr>
            <w:r w:rsidRPr="00927246">
              <w:rPr>
                <w:rFonts w:eastAsia="Times New Roman"/>
                <w:sz w:val="16"/>
                <w:szCs w:val="16"/>
              </w:rPr>
              <w:t xml:space="preserve">Infection control OR infection prevention OR (prevention ADJ5 control) </w:t>
            </w:r>
            <w:r>
              <w:rPr>
                <w:rFonts w:eastAsia="Times New Roman"/>
                <w:sz w:val="16"/>
                <w:szCs w:val="16"/>
              </w:rPr>
              <w:t xml:space="preserve">OR stewardship OR pc.fs OR risk* OR cause* OR transmi* OR contaminat* </w:t>
            </w:r>
            <w:r w:rsidRPr="00311B37">
              <w:rPr>
                <w:rFonts w:eastAsia="Times New Roman"/>
                <w:sz w:val="16"/>
                <w:szCs w:val="16"/>
              </w:rPr>
              <w:t xml:space="preserve">OR </w:t>
            </w:r>
            <w:r w:rsidRPr="00311B37">
              <w:rPr>
                <w:sz w:val="16"/>
                <w:szCs w:val="16"/>
              </w:rPr>
              <w:t>Hand hygiene OR Hand disinfection OR Hand washing OR Handwashing OR Infection control OR precaution* OR surveillance OR equipment OR decontamination OR cleaning OR disinfection OR steriliz* OR isolation OR education OR training OR learning OR knowledge OR competence OR bundle OR checklist* OR intervention* OR audit* OR management OR guideline* OR Innovation OR quality Improvement* OR quality control* OR practic* OR routine OR procedure* OR requirement* OR policy OR policies OR strateg* OR care pathway*</w:t>
            </w:r>
          </w:p>
          <w:p w14:paraId="6FAF98DA" w14:textId="77777777" w:rsidR="003E18E9" w:rsidRPr="00927246" w:rsidRDefault="003E18E9" w:rsidP="00D541E2">
            <w:pPr>
              <w:spacing w:before="90"/>
              <w:rPr>
                <w:rFonts w:eastAsia="Times New Roman"/>
                <w:sz w:val="16"/>
                <w:szCs w:val="16"/>
              </w:rPr>
            </w:pPr>
            <w:r w:rsidRPr="00927246">
              <w:rPr>
                <w:rFonts w:eastAsia="Times New Roman"/>
                <w:sz w:val="16"/>
                <w:szCs w:val="16"/>
              </w:rPr>
              <w:t>AND</w:t>
            </w:r>
          </w:p>
          <w:p w14:paraId="3E87E486" w14:textId="77777777" w:rsidR="003E18E9" w:rsidRPr="00022159" w:rsidRDefault="003E18E9" w:rsidP="00D541E2">
            <w:pPr>
              <w:spacing w:before="90"/>
              <w:rPr>
                <w:rFonts w:ascii="Calibri" w:eastAsia="Times New Roman" w:hAnsi="Calibri" w:cs="Calibri"/>
                <w:sz w:val="16"/>
                <w:szCs w:val="16"/>
              </w:rPr>
            </w:pPr>
            <w:r>
              <w:rPr>
                <w:rFonts w:eastAsia="Times New Roman"/>
                <w:sz w:val="16"/>
                <w:szCs w:val="16"/>
              </w:rPr>
              <w:t>(</w:t>
            </w:r>
          </w:p>
          <w:p w14:paraId="7E56AFEF" w14:textId="77777777" w:rsidR="003E18E9" w:rsidRDefault="003E18E9" w:rsidP="00D541E2">
            <w:pPr>
              <w:spacing w:before="90"/>
              <w:rPr>
                <w:b/>
                <w:color w:val="0A0905"/>
                <w:sz w:val="16"/>
                <w:szCs w:val="16"/>
                <w:lang w:val="en-GB"/>
              </w:rPr>
            </w:pPr>
            <w:r w:rsidRPr="00022159">
              <w:rPr>
                <w:rFonts w:ascii="Calibri" w:eastAsia="Times New Roman" w:hAnsi="Calibri" w:cs="Calibri"/>
                <w:sz w:val="16"/>
                <w:szCs w:val="16"/>
              </w:rPr>
              <w:t xml:space="preserve">low-resource* OR middle-income countr* OR LMIC* OR developing countr* OR third world OR transitional countr* </w:t>
            </w:r>
            <w:r w:rsidRPr="00A05BDC">
              <w:rPr>
                <w:rFonts w:ascii="Calibri" w:eastAsia="Times New Roman" w:hAnsi="Calibri" w:cs="Calibri"/>
                <w:sz w:val="16"/>
                <w:szCs w:val="16"/>
              </w:rPr>
              <w:t>OR ((</w:t>
            </w:r>
            <w:r w:rsidRPr="00A05BDC">
              <w:rPr>
                <w:color w:val="0A0905"/>
                <w:sz w:val="16"/>
                <w:szCs w:val="16"/>
                <w:lang w:val="en-GB"/>
              </w:rPr>
              <w:t xml:space="preserve">underserved </w:t>
            </w:r>
            <w:r w:rsidRPr="00022159">
              <w:rPr>
                <w:rFonts w:ascii="Calibri" w:eastAsia="Times New Roman" w:hAnsi="Calibri" w:cs="Calibri"/>
                <w:sz w:val="16"/>
                <w:szCs w:val="16"/>
              </w:rPr>
              <w:t>OR</w:t>
            </w:r>
            <w:r w:rsidRPr="00A05BDC">
              <w:rPr>
                <w:color w:val="0A0905"/>
                <w:sz w:val="16"/>
                <w:szCs w:val="16"/>
                <w:lang w:val="en-GB"/>
              </w:rPr>
              <w:t xml:space="preserve"> under-served </w:t>
            </w:r>
            <w:r w:rsidRPr="00022159">
              <w:rPr>
                <w:rFonts w:ascii="Calibri" w:eastAsia="Times New Roman" w:hAnsi="Calibri" w:cs="Calibri"/>
                <w:sz w:val="16"/>
                <w:szCs w:val="16"/>
              </w:rPr>
              <w:t>OR</w:t>
            </w:r>
            <w:r w:rsidRPr="00A05BDC">
              <w:rPr>
                <w:color w:val="0A0905"/>
                <w:sz w:val="16"/>
                <w:szCs w:val="16"/>
                <w:lang w:val="en-GB"/>
              </w:rPr>
              <w:t xml:space="preserve"> deprived </w:t>
            </w:r>
            <w:r w:rsidRPr="00022159">
              <w:rPr>
                <w:rFonts w:ascii="Calibri" w:eastAsia="Times New Roman" w:hAnsi="Calibri" w:cs="Calibri"/>
                <w:sz w:val="16"/>
                <w:szCs w:val="16"/>
              </w:rPr>
              <w:t>OR</w:t>
            </w:r>
            <w:r w:rsidRPr="00A05BDC">
              <w:rPr>
                <w:color w:val="0A0905"/>
                <w:sz w:val="16"/>
                <w:szCs w:val="16"/>
                <w:lang w:val="en-GB"/>
              </w:rPr>
              <w:t xml:space="preserve"> poor*) ADJ5 (countr* </w:t>
            </w:r>
            <w:r w:rsidRPr="00022159">
              <w:rPr>
                <w:rFonts w:ascii="Calibri" w:eastAsia="Times New Roman" w:hAnsi="Calibri" w:cs="Calibri"/>
                <w:sz w:val="16"/>
                <w:szCs w:val="16"/>
              </w:rPr>
              <w:t>OR</w:t>
            </w:r>
            <w:r w:rsidRPr="00A05BDC">
              <w:rPr>
                <w:color w:val="0A0905"/>
                <w:sz w:val="16"/>
                <w:szCs w:val="16"/>
                <w:lang w:val="en-GB"/>
              </w:rPr>
              <w:t xml:space="preserve"> nation? </w:t>
            </w:r>
            <w:r w:rsidRPr="00022159">
              <w:rPr>
                <w:rFonts w:ascii="Calibri" w:eastAsia="Times New Roman" w:hAnsi="Calibri" w:cs="Calibri"/>
                <w:sz w:val="16"/>
                <w:szCs w:val="16"/>
              </w:rPr>
              <w:t>OR</w:t>
            </w:r>
            <w:r w:rsidRPr="00A05BDC">
              <w:rPr>
                <w:color w:val="0A0905"/>
                <w:sz w:val="16"/>
                <w:szCs w:val="16"/>
                <w:lang w:val="en-GB"/>
              </w:rPr>
              <w:t xml:space="preserve"> population? </w:t>
            </w:r>
            <w:r w:rsidRPr="00022159">
              <w:rPr>
                <w:rFonts w:ascii="Calibri" w:eastAsia="Times New Roman" w:hAnsi="Calibri" w:cs="Calibri"/>
                <w:sz w:val="16"/>
                <w:szCs w:val="16"/>
              </w:rPr>
              <w:t>OR</w:t>
            </w:r>
            <w:r w:rsidRPr="00A05BDC">
              <w:rPr>
                <w:color w:val="0A0905"/>
                <w:sz w:val="16"/>
                <w:szCs w:val="16"/>
                <w:lang w:val="en-GB"/>
              </w:rPr>
              <w:t xml:space="preserve"> world))</w:t>
            </w:r>
            <w:r>
              <w:rPr>
                <w:color w:val="0A0905"/>
                <w:sz w:val="20"/>
                <w:szCs w:val="20"/>
                <w:lang w:val="en-GB"/>
              </w:rPr>
              <w:t xml:space="preserve"> </w:t>
            </w:r>
            <w:r>
              <w:rPr>
                <w:color w:val="0A0905"/>
                <w:sz w:val="16"/>
                <w:szCs w:val="16"/>
                <w:lang w:val="en-GB"/>
              </w:rPr>
              <w:t xml:space="preserve">OR </w:t>
            </w:r>
            <w:r w:rsidRPr="0017536C">
              <w:rPr>
                <w:color w:val="0A0905"/>
                <w:sz w:val="16"/>
                <w:szCs w:val="16"/>
                <w:lang w:val="en-GB"/>
              </w:rPr>
              <w:t xml:space="preserve">((developing or less* developed or under developed or underdeveloped or middle income or low* income) </w:t>
            </w:r>
            <w:r>
              <w:rPr>
                <w:color w:val="0A0905"/>
                <w:sz w:val="16"/>
                <w:szCs w:val="16"/>
                <w:lang w:val="en-GB"/>
              </w:rPr>
              <w:t>ADJ5</w:t>
            </w:r>
            <w:r w:rsidRPr="0017536C">
              <w:rPr>
                <w:color w:val="0A0905"/>
                <w:sz w:val="16"/>
                <w:szCs w:val="16"/>
                <w:lang w:val="en-GB"/>
              </w:rPr>
              <w:t xml:space="preserve"> (economy or economies))</w:t>
            </w:r>
            <w:r w:rsidRPr="0017536C">
              <w:rPr>
                <w:b/>
                <w:color w:val="0A0905"/>
                <w:sz w:val="16"/>
                <w:szCs w:val="16"/>
                <w:lang w:val="en-GB"/>
              </w:rPr>
              <w:t xml:space="preserve"> </w:t>
            </w:r>
          </w:p>
          <w:p w14:paraId="5EA85A0F" w14:textId="77777777" w:rsidR="003E18E9" w:rsidRDefault="003E18E9" w:rsidP="00D541E2">
            <w:pPr>
              <w:spacing w:before="90"/>
              <w:rPr>
                <w:rFonts w:ascii="Calibri" w:eastAsia="Times New Roman" w:hAnsi="Calibri" w:cs="Calibri"/>
                <w:sz w:val="16"/>
                <w:szCs w:val="16"/>
              </w:rPr>
            </w:pPr>
            <w:r w:rsidRPr="00022159">
              <w:rPr>
                <w:rFonts w:ascii="Calibri" w:eastAsia="Times New Roman" w:hAnsi="Calibri" w:cs="Calibri"/>
                <w:sz w:val="16"/>
                <w:szCs w:val="16"/>
              </w:rPr>
              <w:t xml:space="preserve">OR </w:t>
            </w:r>
          </w:p>
          <w:p w14:paraId="7B93E390" w14:textId="77777777" w:rsidR="003E18E9" w:rsidRDefault="003E18E9" w:rsidP="00D541E2">
            <w:pPr>
              <w:spacing w:before="90"/>
              <w:rPr>
                <w:b/>
                <w:color w:val="0A0905"/>
                <w:sz w:val="16"/>
                <w:szCs w:val="16"/>
                <w:lang w:val="en-GB"/>
              </w:rPr>
            </w:pPr>
            <w:r w:rsidRPr="00022159">
              <w:rPr>
                <w:color w:val="0A0905"/>
                <w:sz w:val="16"/>
                <w:szCs w:val="16"/>
                <w:lang w:val="en-GB"/>
              </w:rPr>
              <w:t xml:space="preserve">(Afghanistan or Albania or Algeria or Angola or Antigua or Barbuda or Argentina or Armenia or Armenian or Aruba or Azerbaijan or Bahrain or Bangladesh or Barbados or Benin or Byelarus or Byelorussian or Belarus or Belorussian or Belorussia or Belize or Bhutan or Bolivia or Bosnia or Herzegovina or Hercegovina or Botswana or Brasil or Brazil or Bulgaria or Burkina Faso or Burkina Fasso or Upper Volta or Burundi or Urundi or Cambodia or Khmer Republic or Kampuchea or Cameroon or Cameroons or Cameron or Camerons or Cape Verde or Central African Republic or Chad or Chile or China or Colombia or Comoros or Comoro Islands or Comores or Mayotte or Congo or Zaire or Costa Rica or Cote d'Ivoire or Ivory Coast or Croatia or Cuba or Cyprus or Czechoslovakia or Czech Republic or Slovakia or Slovak Republic or Djibouti or French Somaliland or Dominica or Dominican Republic or East Timor or East Timur or Timor Leste or Ecuador or Egypt or United Arab Republic or El Salvador or Eritrea or Estonia or Ethiopia or Fiji or Gabon or Gabonese Republic or Gambia or Gaza or Georgia Republic or Georgian Republic or Ghana or Gold Coast or Greece or Grenada or Guatemala or Guinea or Guam or Guiana or Guyana or Haiti or Honduras or Hungary or India or Maldives or Indonesia or Iran or Iraq or Isle of Man or Jamaica or Jordan or Kazakhstan or Kazakh or Kenya or Kiribati or Korea or Kosovo or Kyrgyzstan or Kirghizia or Kyrgyz Republic or Kirghiz or Kirgizstan or Lao PDR or Laos or Latvia or Lebanon or Lesotho or Basutoland or Liberia or Libya or Lithuania or Macedonia or Madagascar or Malagasy Republic or Malaysia or Malaya or Malay or Sabah or Sarawak or Malawi or Nyasaland or Mali or Malta or Marshall Islands or Mauritania or Mauritius or Agalega Islands or Mexico or Micronesia or Middle East or Moldova or Moldovia or Moldovian or Mongolia or Montenegro or Morocco or Ifni or Mozambique or Myanmar or Myanma or Burma or Namibia or Nepal or Netherlands Antilles or New Caledonia or Nicaragua or Niger or Nigeria or Northern Mariana Islands or Oman or Muscat or Pakistan or Palau or Palestine or Panama or Paraguay or Peru or Philippines or Philipines or Phillipines or Phillippines or Poland or Portugal or Puerto Rico or Romania or Rumania or Roumania or Russia or Russian or Rwanda or Ruanda or Saint Kitts or St Kitts or Nevis or Saint Lucia or St Lucia or Saint Vincent or St Vincent or Grenadines or Samoa or Samoan Islands or Navigator Island or Navigator Islands or Sao Tome or Saudi Arabia or Senegal or Serbia or Montenegro or Seychelles or Sierra Leone or Slovenia or Sri Lanka or Ceylon or Solomon Islands or Somalia or South Africa or Sudan or Suriname or Surinam or Swaziland or Syria or Tajikistan or Tadzhikistan or Tadjikistan or Tadzhik or Tanzania or Thailand or Togo or Togolese Republic or Tonga or Trinidad or Tobago or Tunisia or Turkey or Turkmenistan or Turkmen or Uganda or Ukraine or Uruguay or USSR or Soviet Union or Union of Soviet Socialist Republics or Uzbekistan or Uzbek or Vanuatu or New Hebrides or Venezuela or </w:t>
            </w:r>
            <w:r w:rsidRPr="00022159">
              <w:rPr>
                <w:color w:val="0A0905"/>
                <w:sz w:val="16"/>
                <w:szCs w:val="16"/>
                <w:lang w:val="en-GB"/>
              </w:rPr>
              <w:lastRenderedPageBreak/>
              <w:t>Vietnam or Viet Nam or West Bank or Yemen or Yugoslavia or Zambia or Zimbabwe or Rhodesia)</w:t>
            </w:r>
            <w:r w:rsidRPr="0017536C">
              <w:rPr>
                <w:color w:val="0A0905"/>
                <w:sz w:val="16"/>
                <w:szCs w:val="16"/>
                <w:lang w:val="en-GB"/>
              </w:rPr>
              <w:t>.hw,kf,ti,ab,cp.</w:t>
            </w:r>
          </w:p>
          <w:p w14:paraId="738DFDA6" w14:textId="77777777" w:rsidR="003E18E9" w:rsidRDefault="003E18E9" w:rsidP="00D541E2">
            <w:pPr>
              <w:spacing w:before="90"/>
              <w:rPr>
                <w:color w:val="0A0905"/>
                <w:sz w:val="16"/>
                <w:szCs w:val="16"/>
                <w:lang w:val="en-GB"/>
              </w:rPr>
            </w:pPr>
            <w:r w:rsidRPr="0017536C">
              <w:rPr>
                <w:color w:val="0A0905"/>
                <w:sz w:val="16"/>
                <w:szCs w:val="16"/>
                <w:lang w:val="en-GB"/>
              </w:rPr>
              <w:t>)</w:t>
            </w:r>
          </w:p>
          <w:p w14:paraId="2948D0B4" w14:textId="77777777" w:rsidR="003E18E9" w:rsidRPr="00C071C3" w:rsidRDefault="003E18E9" w:rsidP="00D541E2">
            <w:pPr>
              <w:spacing w:before="90"/>
              <w:rPr>
                <w:rFonts w:cs="Helvetica"/>
                <w:color w:val="0A0905"/>
                <w:sz w:val="16"/>
                <w:szCs w:val="16"/>
              </w:rPr>
            </w:pPr>
            <w:r>
              <w:rPr>
                <w:color w:val="0A0905"/>
                <w:sz w:val="16"/>
                <w:szCs w:val="16"/>
                <w:lang w:val="en-GB"/>
              </w:rPr>
              <w:t>Abstracts Available</w:t>
            </w:r>
          </w:p>
        </w:tc>
        <w:tc>
          <w:tcPr>
            <w:tcW w:w="1085" w:type="dxa"/>
          </w:tcPr>
          <w:p w14:paraId="697B458E" w14:textId="77777777" w:rsidR="003E18E9" w:rsidRPr="00F00164" w:rsidRDefault="003E18E9" w:rsidP="00D541E2">
            <w:pPr>
              <w:rPr>
                <w:rFonts w:eastAsia="Times New Roman" w:cs="Tahoma"/>
                <w:color w:val="000000"/>
                <w:sz w:val="18"/>
                <w:szCs w:val="18"/>
              </w:rPr>
            </w:pPr>
            <w:r>
              <w:rPr>
                <w:rFonts w:eastAsia="Times New Roman" w:cs="Tahoma"/>
                <w:color w:val="000000"/>
                <w:sz w:val="18"/>
                <w:szCs w:val="18"/>
              </w:rPr>
              <w:lastRenderedPageBreak/>
              <w:t>12/17/2018</w:t>
            </w:r>
          </w:p>
        </w:tc>
        <w:tc>
          <w:tcPr>
            <w:tcW w:w="965" w:type="dxa"/>
          </w:tcPr>
          <w:p w14:paraId="39285352" w14:textId="77777777" w:rsidR="003E18E9" w:rsidRDefault="003E18E9" w:rsidP="00D541E2">
            <w:pPr>
              <w:rPr>
                <w:rFonts w:eastAsia="Times New Roman" w:cs="Tahoma"/>
                <w:color w:val="000000"/>
                <w:sz w:val="18"/>
                <w:szCs w:val="18"/>
              </w:rPr>
            </w:pPr>
            <w:r>
              <w:rPr>
                <w:rFonts w:eastAsia="Times New Roman" w:cs="Tahoma"/>
                <w:color w:val="000000"/>
                <w:sz w:val="18"/>
                <w:szCs w:val="18"/>
              </w:rPr>
              <w:t>1473</w:t>
            </w:r>
          </w:p>
          <w:p w14:paraId="5B11387E" w14:textId="77777777" w:rsidR="003E18E9" w:rsidRDefault="003E18E9" w:rsidP="00D541E2">
            <w:pPr>
              <w:rPr>
                <w:rFonts w:eastAsia="Times New Roman" w:cs="Tahoma"/>
                <w:color w:val="000000"/>
                <w:sz w:val="18"/>
                <w:szCs w:val="18"/>
              </w:rPr>
            </w:pPr>
          </w:p>
          <w:p w14:paraId="3EB13375" w14:textId="77777777" w:rsidR="003E18E9" w:rsidRDefault="003E18E9" w:rsidP="00D541E2">
            <w:pPr>
              <w:rPr>
                <w:rFonts w:eastAsia="Times New Roman" w:cs="Tahoma"/>
                <w:color w:val="000000"/>
                <w:sz w:val="18"/>
                <w:szCs w:val="18"/>
              </w:rPr>
            </w:pPr>
            <w:r>
              <w:rPr>
                <w:rFonts w:eastAsia="Times New Roman" w:cs="Tahoma"/>
                <w:color w:val="000000"/>
                <w:sz w:val="18"/>
                <w:szCs w:val="18"/>
              </w:rPr>
              <w:t>-526</w:t>
            </w:r>
          </w:p>
          <w:p w14:paraId="2F0FE8BF" w14:textId="77777777" w:rsidR="003E18E9" w:rsidRDefault="003E18E9" w:rsidP="00D541E2">
            <w:pPr>
              <w:rPr>
                <w:rFonts w:eastAsia="Times New Roman" w:cs="Tahoma"/>
                <w:color w:val="000000"/>
                <w:sz w:val="18"/>
                <w:szCs w:val="18"/>
              </w:rPr>
            </w:pPr>
            <w:r>
              <w:rPr>
                <w:rFonts w:eastAsia="Times New Roman" w:cs="Tahoma"/>
                <w:color w:val="000000"/>
                <w:sz w:val="18"/>
                <w:szCs w:val="18"/>
              </w:rPr>
              <w:t xml:space="preserve">duplicates </w:t>
            </w:r>
          </w:p>
          <w:p w14:paraId="1060A7AE" w14:textId="77777777" w:rsidR="003E18E9" w:rsidRDefault="003E18E9" w:rsidP="00D541E2">
            <w:pPr>
              <w:rPr>
                <w:rFonts w:eastAsia="Times New Roman" w:cs="Tahoma"/>
                <w:color w:val="000000"/>
                <w:sz w:val="18"/>
                <w:szCs w:val="18"/>
              </w:rPr>
            </w:pPr>
          </w:p>
          <w:p w14:paraId="670D6BD7" w14:textId="77777777" w:rsidR="003E18E9" w:rsidRDefault="003E18E9" w:rsidP="00D541E2">
            <w:pPr>
              <w:rPr>
                <w:rFonts w:eastAsia="Times New Roman" w:cs="Tahoma"/>
                <w:color w:val="000000"/>
                <w:sz w:val="18"/>
                <w:szCs w:val="18"/>
              </w:rPr>
            </w:pPr>
            <w:r>
              <w:rPr>
                <w:rFonts w:eastAsia="Times New Roman" w:cs="Tahoma"/>
                <w:color w:val="000000"/>
                <w:sz w:val="18"/>
                <w:szCs w:val="18"/>
              </w:rPr>
              <w:t xml:space="preserve">=947 </w:t>
            </w:r>
          </w:p>
          <w:p w14:paraId="08EF08B3" w14:textId="77777777" w:rsidR="003E18E9" w:rsidRPr="00F00164" w:rsidRDefault="003E18E9" w:rsidP="00D541E2">
            <w:pPr>
              <w:rPr>
                <w:rFonts w:eastAsia="Times New Roman" w:cs="Tahoma"/>
                <w:color w:val="000000"/>
                <w:sz w:val="18"/>
                <w:szCs w:val="18"/>
              </w:rPr>
            </w:pPr>
            <w:r>
              <w:rPr>
                <w:rFonts w:eastAsia="Times New Roman" w:cs="Tahoma"/>
                <w:color w:val="000000"/>
                <w:sz w:val="18"/>
                <w:szCs w:val="18"/>
              </w:rPr>
              <w:t>unique items</w:t>
            </w:r>
          </w:p>
        </w:tc>
      </w:tr>
      <w:tr w:rsidR="003E18E9" w:rsidRPr="00E57270" w14:paraId="2E567638" w14:textId="77777777" w:rsidTr="00D541E2">
        <w:tc>
          <w:tcPr>
            <w:tcW w:w="909" w:type="dxa"/>
          </w:tcPr>
          <w:p w14:paraId="4D118439" w14:textId="77777777" w:rsidR="003E18E9" w:rsidRDefault="003E18E9" w:rsidP="00D541E2">
            <w:pPr>
              <w:rPr>
                <w:rFonts w:eastAsia="Times New Roman" w:cs="Tahoma"/>
                <w:b/>
                <w:color w:val="000000"/>
                <w:sz w:val="18"/>
                <w:szCs w:val="18"/>
              </w:rPr>
            </w:pPr>
            <w:r>
              <w:rPr>
                <w:rFonts w:eastAsia="Times New Roman" w:cs="Tahoma"/>
                <w:b/>
                <w:color w:val="000000"/>
                <w:sz w:val="18"/>
                <w:szCs w:val="18"/>
              </w:rPr>
              <w:t>Global Health</w:t>
            </w:r>
          </w:p>
          <w:p w14:paraId="340A509B" w14:textId="77777777" w:rsidR="003E18E9" w:rsidRDefault="003E18E9" w:rsidP="00D541E2">
            <w:pPr>
              <w:rPr>
                <w:rFonts w:eastAsia="Times New Roman" w:cs="Tahoma"/>
                <w:b/>
                <w:color w:val="000000"/>
                <w:sz w:val="18"/>
                <w:szCs w:val="18"/>
              </w:rPr>
            </w:pPr>
            <w:r>
              <w:rPr>
                <w:rFonts w:eastAsia="Times New Roman" w:cs="Tahoma"/>
                <w:b/>
                <w:color w:val="000000"/>
                <w:sz w:val="18"/>
                <w:szCs w:val="18"/>
              </w:rPr>
              <w:t>(OVID)</w:t>
            </w:r>
          </w:p>
          <w:p w14:paraId="0AC3123E" w14:textId="77777777" w:rsidR="003E18E9" w:rsidRDefault="003E18E9" w:rsidP="00D541E2">
            <w:pPr>
              <w:rPr>
                <w:rFonts w:eastAsia="Times New Roman" w:cs="Tahoma"/>
                <w:b/>
                <w:color w:val="000000"/>
                <w:sz w:val="18"/>
                <w:szCs w:val="18"/>
              </w:rPr>
            </w:pPr>
            <w:r>
              <w:rPr>
                <w:rFonts w:eastAsia="Times New Roman" w:cs="Tahoma"/>
                <w:b/>
                <w:color w:val="000000"/>
                <w:sz w:val="18"/>
                <w:szCs w:val="18"/>
              </w:rPr>
              <w:t>1967-</w:t>
            </w:r>
          </w:p>
          <w:p w14:paraId="789F9662" w14:textId="77777777" w:rsidR="003E18E9" w:rsidRDefault="003E18E9" w:rsidP="00D541E2">
            <w:pPr>
              <w:rPr>
                <w:rFonts w:eastAsia="Times New Roman" w:cs="Tahoma"/>
                <w:b/>
                <w:color w:val="000000"/>
                <w:sz w:val="18"/>
                <w:szCs w:val="18"/>
              </w:rPr>
            </w:pPr>
          </w:p>
        </w:tc>
        <w:tc>
          <w:tcPr>
            <w:tcW w:w="7111" w:type="dxa"/>
          </w:tcPr>
          <w:p w14:paraId="1D5920D8" w14:textId="77777777" w:rsidR="003E18E9" w:rsidRPr="00927246" w:rsidRDefault="003E18E9" w:rsidP="00D541E2">
            <w:pPr>
              <w:spacing w:before="90"/>
              <w:rPr>
                <w:rFonts w:ascii="Calibri" w:eastAsia="Times New Roman" w:hAnsi="Calibri" w:cs="Calibri"/>
                <w:sz w:val="16"/>
                <w:szCs w:val="16"/>
              </w:rPr>
            </w:pPr>
            <w:r w:rsidRPr="00927246">
              <w:rPr>
                <w:rFonts w:ascii="Calibri" w:eastAsia="Times New Roman" w:hAnsi="Calibri" w:cs="Calibri"/>
                <w:sz w:val="16"/>
                <w:szCs w:val="16"/>
              </w:rPr>
              <w:t xml:space="preserve">neonatal sepsis OR neonatal sepses OR (neonatal ADJ5 infection*) OR (newborn* ADJ5 infection*) OR (infant* ADJ5 infection*) OR (neonatal ADJ5 </w:t>
            </w:r>
            <w:r w:rsidRPr="00927246">
              <w:rPr>
                <w:sz w:val="16"/>
                <w:szCs w:val="16"/>
              </w:rPr>
              <w:t>pneumonia</w:t>
            </w:r>
            <w:r w:rsidRPr="00927246">
              <w:rPr>
                <w:rFonts w:ascii="Calibri" w:eastAsia="Times New Roman" w:hAnsi="Calibri" w:cs="Calibri"/>
                <w:sz w:val="16"/>
                <w:szCs w:val="16"/>
              </w:rPr>
              <w:t xml:space="preserve">) OR (newborn* ADJ5 </w:t>
            </w:r>
            <w:r w:rsidRPr="00927246">
              <w:rPr>
                <w:sz w:val="16"/>
                <w:szCs w:val="16"/>
              </w:rPr>
              <w:t>pneumonia</w:t>
            </w:r>
            <w:r w:rsidRPr="00927246">
              <w:rPr>
                <w:rFonts w:ascii="Calibri" w:eastAsia="Times New Roman" w:hAnsi="Calibri" w:cs="Calibri"/>
                <w:sz w:val="16"/>
                <w:szCs w:val="16"/>
              </w:rPr>
              <w:t xml:space="preserve">) OR (infant* ADJ5 </w:t>
            </w:r>
            <w:r w:rsidRPr="00927246">
              <w:rPr>
                <w:sz w:val="16"/>
                <w:szCs w:val="16"/>
              </w:rPr>
              <w:t>pneumonia</w:t>
            </w:r>
            <w:r w:rsidRPr="00927246">
              <w:rPr>
                <w:rFonts w:ascii="Calibri" w:eastAsia="Times New Roman" w:hAnsi="Calibri" w:cs="Calibri"/>
                <w:sz w:val="16"/>
                <w:szCs w:val="16"/>
              </w:rPr>
              <w:t>)</w:t>
            </w:r>
          </w:p>
          <w:p w14:paraId="7F4DC007" w14:textId="77777777" w:rsidR="003E18E9" w:rsidRDefault="003E18E9" w:rsidP="00D541E2">
            <w:pPr>
              <w:spacing w:before="90"/>
              <w:rPr>
                <w:rFonts w:ascii="Calibri" w:eastAsia="Times New Roman" w:hAnsi="Calibri" w:cs="Calibri"/>
                <w:sz w:val="16"/>
                <w:szCs w:val="16"/>
              </w:rPr>
            </w:pPr>
            <w:r w:rsidRPr="00927246">
              <w:rPr>
                <w:rFonts w:ascii="Calibri" w:eastAsia="Times New Roman" w:hAnsi="Calibri" w:cs="Calibri"/>
                <w:sz w:val="16"/>
                <w:szCs w:val="16"/>
              </w:rPr>
              <w:t>AND</w:t>
            </w:r>
          </w:p>
          <w:p w14:paraId="64CCCA45" w14:textId="77777777" w:rsidR="003E18E9" w:rsidRPr="00927246" w:rsidRDefault="003E18E9" w:rsidP="00D541E2">
            <w:pPr>
              <w:spacing w:before="90"/>
              <w:rPr>
                <w:rFonts w:ascii="Calibri" w:eastAsia="Times New Roman" w:hAnsi="Calibri" w:cs="Calibri"/>
                <w:sz w:val="16"/>
                <w:szCs w:val="16"/>
              </w:rPr>
            </w:pPr>
          </w:p>
          <w:p w14:paraId="1F78B17A" w14:textId="77777777" w:rsidR="003E18E9" w:rsidRPr="00927246" w:rsidRDefault="003E18E9" w:rsidP="00D541E2">
            <w:pPr>
              <w:pStyle w:val="NoSpacing"/>
              <w:rPr>
                <w:sz w:val="16"/>
                <w:szCs w:val="16"/>
              </w:rPr>
            </w:pPr>
            <w:r w:rsidRPr="00927246">
              <w:rPr>
                <w:rFonts w:ascii="Calibri" w:eastAsia="Times New Roman" w:hAnsi="Calibri" w:cs="Calibri"/>
                <w:sz w:val="16"/>
                <w:szCs w:val="16"/>
              </w:rPr>
              <w:t>nosocomial OR healthcare-associated OR hospital ward*</w:t>
            </w:r>
            <w:r w:rsidRPr="00927246">
              <w:rPr>
                <w:rFonts w:eastAsia="Times New Roman"/>
                <w:sz w:val="16"/>
                <w:szCs w:val="16"/>
              </w:rPr>
              <w:t xml:space="preserve"> OR hospital unit* OR </w:t>
            </w:r>
            <w:r w:rsidRPr="00927246">
              <w:rPr>
                <w:bCs/>
                <w:sz w:val="16"/>
                <w:szCs w:val="16"/>
                <w:lang w:val="en"/>
              </w:rPr>
              <w:t xml:space="preserve">Hospital-acquired OR </w:t>
            </w:r>
            <w:r w:rsidRPr="00927246">
              <w:rPr>
                <w:rFonts w:eastAsia="Times New Roman" w:cs="Tahoma"/>
                <w:color w:val="000000"/>
                <w:sz w:val="16"/>
                <w:szCs w:val="16"/>
              </w:rPr>
              <w:t xml:space="preserve">healthcare-acquired OR health-care acquired OR health-care associated OR cross infection* OR neonatal ward* </w:t>
            </w:r>
            <w:r>
              <w:rPr>
                <w:rFonts w:eastAsia="Times New Roman" w:cs="Tahoma"/>
                <w:color w:val="000000"/>
                <w:sz w:val="16"/>
                <w:szCs w:val="16"/>
              </w:rPr>
              <w:t xml:space="preserve">OR neonatal intensive care  OR neonatal unit* </w:t>
            </w:r>
            <w:r w:rsidRPr="00927246">
              <w:rPr>
                <w:rFonts w:eastAsia="Times New Roman" w:cs="Tahoma"/>
                <w:color w:val="000000"/>
                <w:sz w:val="16"/>
                <w:szCs w:val="16"/>
              </w:rPr>
              <w:t xml:space="preserve">OR NICU OR </w:t>
            </w:r>
            <w:r w:rsidRPr="00927246">
              <w:rPr>
                <w:sz w:val="16"/>
                <w:szCs w:val="16"/>
              </w:rPr>
              <w:t>hospital infection</w:t>
            </w:r>
            <w:r>
              <w:rPr>
                <w:sz w:val="16"/>
                <w:szCs w:val="16"/>
              </w:rPr>
              <w:t>*</w:t>
            </w:r>
            <w:r w:rsidRPr="00927246">
              <w:rPr>
                <w:sz w:val="16"/>
                <w:szCs w:val="16"/>
              </w:rPr>
              <w:t xml:space="preserve"> OR device-associated OR catheter* OR central line OR ventilator</w:t>
            </w:r>
            <w:r>
              <w:rPr>
                <w:sz w:val="16"/>
                <w:szCs w:val="16"/>
              </w:rPr>
              <w:t>*</w:t>
            </w:r>
            <w:r w:rsidRPr="00927246">
              <w:rPr>
                <w:sz w:val="16"/>
                <w:szCs w:val="16"/>
              </w:rPr>
              <w:t xml:space="preserve"> OR surgical site* OR hospital diarrhea</w:t>
            </w:r>
          </w:p>
          <w:p w14:paraId="743D6B2F" w14:textId="77777777" w:rsidR="003E18E9" w:rsidRPr="00927246" w:rsidRDefault="003E18E9" w:rsidP="00D541E2">
            <w:pPr>
              <w:spacing w:before="90"/>
              <w:rPr>
                <w:rFonts w:eastAsia="Times New Roman"/>
                <w:sz w:val="16"/>
                <w:szCs w:val="16"/>
              </w:rPr>
            </w:pPr>
            <w:r w:rsidRPr="00927246">
              <w:rPr>
                <w:rFonts w:eastAsia="Times New Roman"/>
                <w:sz w:val="16"/>
                <w:szCs w:val="16"/>
              </w:rPr>
              <w:t>AND</w:t>
            </w:r>
          </w:p>
          <w:p w14:paraId="7345F06B" w14:textId="77777777" w:rsidR="003E18E9" w:rsidRPr="00311B37" w:rsidRDefault="003E18E9" w:rsidP="00D541E2">
            <w:pPr>
              <w:spacing w:before="90"/>
              <w:rPr>
                <w:rFonts w:eastAsia="Times New Roman"/>
                <w:sz w:val="16"/>
                <w:szCs w:val="16"/>
              </w:rPr>
            </w:pPr>
            <w:r w:rsidRPr="00927246">
              <w:rPr>
                <w:rFonts w:eastAsia="Times New Roman"/>
                <w:sz w:val="16"/>
                <w:szCs w:val="16"/>
              </w:rPr>
              <w:t xml:space="preserve">Infection control OR infection prevention OR (prevention ADJ5 control) </w:t>
            </w:r>
            <w:r>
              <w:rPr>
                <w:rFonts w:eastAsia="Times New Roman"/>
                <w:sz w:val="16"/>
                <w:szCs w:val="16"/>
              </w:rPr>
              <w:t xml:space="preserve">OR stewardship OR risk* OR cause* OR transmi* OR contaminat* </w:t>
            </w:r>
            <w:r w:rsidRPr="00311B37">
              <w:rPr>
                <w:rFonts w:eastAsia="Times New Roman"/>
                <w:sz w:val="16"/>
                <w:szCs w:val="16"/>
              </w:rPr>
              <w:t xml:space="preserve">OR </w:t>
            </w:r>
            <w:r w:rsidRPr="00311B37">
              <w:rPr>
                <w:sz w:val="16"/>
                <w:szCs w:val="16"/>
              </w:rPr>
              <w:t>Hand hygiene OR Hand disinfection OR Hand washing OR Handwashing OR Infection control OR precaution* OR surveillance OR equipment OR decontamination OR cleaning OR disinfection OR steriliz* OR isolation OR education OR training OR learning OR knowledge OR competence OR bundle OR checklist* OR intervention* OR audit* OR management OR guideline* OR Innovation OR quality Improvement* OR quality control* OR practic* OR routine OR procedure* OR requirement* OR policy OR policies OR strateg* OR care pathway*</w:t>
            </w:r>
          </w:p>
          <w:p w14:paraId="5D252CEF" w14:textId="77777777" w:rsidR="003E18E9" w:rsidRPr="00927246" w:rsidRDefault="003E18E9" w:rsidP="00D541E2">
            <w:pPr>
              <w:spacing w:before="90"/>
              <w:rPr>
                <w:rFonts w:eastAsia="Times New Roman"/>
                <w:sz w:val="16"/>
                <w:szCs w:val="16"/>
              </w:rPr>
            </w:pPr>
            <w:r w:rsidRPr="00927246">
              <w:rPr>
                <w:rFonts w:eastAsia="Times New Roman"/>
                <w:sz w:val="16"/>
                <w:szCs w:val="16"/>
              </w:rPr>
              <w:t>AND</w:t>
            </w:r>
          </w:p>
          <w:p w14:paraId="7639B499" w14:textId="77777777" w:rsidR="003E18E9" w:rsidRPr="00022159" w:rsidRDefault="003E18E9" w:rsidP="00D541E2">
            <w:pPr>
              <w:spacing w:before="90"/>
              <w:rPr>
                <w:rFonts w:ascii="Calibri" w:eastAsia="Times New Roman" w:hAnsi="Calibri" w:cs="Calibri"/>
                <w:sz w:val="16"/>
                <w:szCs w:val="16"/>
              </w:rPr>
            </w:pPr>
            <w:r>
              <w:rPr>
                <w:rFonts w:eastAsia="Times New Roman"/>
                <w:sz w:val="16"/>
                <w:szCs w:val="16"/>
              </w:rPr>
              <w:t>(</w:t>
            </w:r>
          </w:p>
          <w:p w14:paraId="1ED24161" w14:textId="77777777" w:rsidR="003E18E9" w:rsidRDefault="003E18E9" w:rsidP="00D541E2">
            <w:pPr>
              <w:spacing w:before="90"/>
              <w:rPr>
                <w:b/>
                <w:color w:val="0A0905"/>
                <w:sz w:val="16"/>
                <w:szCs w:val="16"/>
                <w:lang w:val="en-GB"/>
              </w:rPr>
            </w:pPr>
            <w:r w:rsidRPr="00022159">
              <w:rPr>
                <w:rFonts w:ascii="Calibri" w:eastAsia="Times New Roman" w:hAnsi="Calibri" w:cs="Calibri"/>
                <w:sz w:val="16"/>
                <w:szCs w:val="16"/>
              </w:rPr>
              <w:t xml:space="preserve">low-resource* OR middle-income countr* OR LMIC* OR developing countr* OR third world OR transitional countr* </w:t>
            </w:r>
            <w:r w:rsidRPr="00A05BDC">
              <w:rPr>
                <w:rFonts w:ascii="Calibri" w:eastAsia="Times New Roman" w:hAnsi="Calibri" w:cs="Calibri"/>
                <w:sz w:val="16"/>
                <w:szCs w:val="16"/>
              </w:rPr>
              <w:t>OR ((</w:t>
            </w:r>
            <w:r w:rsidRPr="00A05BDC">
              <w:rPr>
                <w:color w:val="0A0905"/>
                <w:sz w:val="16"/>
                <w:szCs w:val="16"/>
                <w:lang w:val="en-GB"/>
              </w:rPr>
              <w:t xml:space="preserve">underserved </w:t>
            </w:r>
            <w:r w:rsidRPr="00022159">
              <w:rPr>
                <w:rFonts w:ascii="Calibri" w:eastAsia="Times New Roman" w:hAnsi="Calibri" w:cs="Calibri"/>
                <w:sz w:val="16"/>
                <w:szCs w:val="16"/>
              </w:rPr>
              <w:t>OR</w:t>
            </w:r>
            <w:r w:rsidRPr="00A05BDC">
              <w:rPr>
                <w:color w:val="0A0905"/>
                <w:sz w:val="16"/>
                <w:szCs w:val="16"/>
                <w:lang w:val="en-GB"/>
              </w:rPr>
              <w:t xml:space="preserve"> under-served </w:t>
            </w:r>
            <w:r w:rsidRPr="00022159">
              <w:rPr>
                <w:rFonts w:ascii="Calibri" w:eastAsia="Times New Roman" w:hAnsi="Calibri" w:cs="Calibri"/>
                <w:sz w:val="16"/>
                <w:szCs w:val="16"/>
              </w:rPr>
              <w:t>OR</w:t>
            </w:r>
            <w:r w:rsidRPr="00A05BDC">
              <w:rPr>
                <w:color w:val="0A0905"/>
                <w:sz w:val="16"/>
                <w:szCs w:val="16"/>
                <w:lang w:val="en-GB"/>
              </w:rPr>
              <w:t xml:space="preserve"> deprived </w:t>
            </w:r>
            <w:r w:rsidRPr="00022159">
              <w:rPr>
                <w:rFonts w:ascii="Calibri" w:eastAsia="Times New Roman" w:hAnsi="Calibri" w:cs="Calibri"/>
                <w:sz w:val="16"/>
                <w:szCs w:val="16"/>
              </w:rPr>
              <w:t>OR</w:t>
            </w:r>
            <w:r w:rsidRPr="00A05BDC">
              <w:rPr>
                <w:color w:val="0A0905"/>
                <w:sz w:val="16"/>
                <w:szCs w:val="16"/>
                <w:lang w:val="en-GB"/>
              </w:rPr>
              <w:t xml:space="preserve"> poor*) ADJ5 (countr* </w:t>
            </w:r>
            <w:r w:rsidRPr="00022159">
              <w:rPr>
                <w:rFonts w:ascii="Calibri" w:eastAsia="Times New Roman" w:hAnsi="Calibri" w:cs="Calibri"/>
                <w:sz w:val="16"/>
                <w:szCs w:val="16"/>
              </w:rPr>
              <w:t>OR</w:t>
            </w:r>
            <w:r w:rsidRPr="00A05BDC">
              <w:rPr>
                <w:color w:val="0A0905"/>
                <w:sz w:val="16"/>
                <w:szCs w:val="16"/>
                <w:lang w:val="en-GB"/>
              </w:rPr>
              <w:t xml:space="preserve"> nation? </w:t>
            </w:r>
            <w:r w:rsidRPr="00022159">
              <w:rPr>
                <w:rFonts w:ascii="Calibri" w:eastAsia="Times New Roman" w:hAnsi="Calibri" w:cs="Calibri"/>
                <w:sz w:val="16"/>
                <w:szCs w:val="16"/>
              </w:rPr>
              <w:t>OR</w:t>
            </w:r>
            <w:r w:rsidRPr="00A05BDC">
              <w:rPr>
                <w:color w:val="0A0905"/>
                <w:sz w:val="16"/>
                <w:szCs w:val="16"/>
                <w:lang w:val="en-GB"/>
              </w:rPr>
              <w:t xml:space="preserve"> population? </w:t>
            </w:r>
            <w:r w:rsidRPr="00022159">
              <w:rPr>
                <w:rFonts w:ascii="Calibri" w:eastAsia="Times New Roman" w:hAnsi="Calibri" w:cs="Calibri"/>
                <w:sz w:val="16"/>
                <w:szCs w:val="16"/>
              </w:rPr>
              <w:t>OR</w:t>
            </w:r>
            <w:r w:rsidRPr="00A05BDC">
              <w:rPr>
                <w:color w:val="0A0905"/>
                <w:sz w:val="16"/>
                <w:szCs w:val="16"/>
                <w:lang w:val="en-GB"/>
              </w:rPr>
              <w:t xml:space="preserve"> world))</w:t>
            </w:r>
            <w:r>
              <w:rPr>
                <w:color w:val="0A0905"/>
                <w:sz w:val="20"/>
                <w:szCs w:val="20"/>
                <w:lang w:val="en-GB"/>
              </w:rPr>
              <w:t xml:space="preserve"> </w:t>
            </w:r>
            <w:r>
              <w:rPr>
                <w:color w:val="0A0905"/>
                <w:sz w:val="16"/>
                <w:szCs w:val="16"/>
                <w:lang w:val="en-GB"/>
              </w:rPr>
              <w:t xml:space="preserve">OR </w:t>
            </w:r>
            <w:r w:rsidRPr="0017536C">
              <w:rPr>
                <w:color w:val="0A0905"/>
                <w:sz w:val="16"/>
                <w:szCs w:val="16"/>
                <w:lang w:val="en-GB"/>
              </w:rPr>
              <w:t xml:space="preserve">((developing or less* developed or under developed or underdeveloped or middle income or low* income) </w:t>
            </w:r>
            <w:r>
              <w:rPr>
                <w:color w:val="0A0905"/>
                <w:sz w:val="16"/>
                <w:szCs w:val="16"/>
                <w:lang w:val="en-GB"/>
              </w:rPr>
              <w:t>ADJ5</w:t>
            </w:r>
            <w:r w:rsidRPr="0017536C">
              <w:rPr>
                <w:color w:val="0A0905"/>
                <w:sz w:val="16"/>
                <w:szCs w:val="16"/>
                <w:lang w:val="en-GB"/>
              </w:rPr>
              <w:t xml:space="preserve"> (economy or economies))</w:t>
            </w:r>
            <w:r w:rsidRPr="0017536C">
              <w:rPr>
                <w:b/>
                <w:color w:val="0A0905"/>
                <w:sz w:val="16"/>
                <w:szCs w:val="16"/>
                <w:lang w:val="en-GB"/>
              </w:rPr>
              <w:t xml:space="preserve"> </w:t>
            </w:r>
          </w:p>
          <w:p w14:paraId="0322DA05" w14:textId="77777777" w:rsidR="003E18E9" w:rsidRDefault="003E18E9" w:rsidP="00D541E2">
            <w:pPr>
              <w:spacing w:before="90"/>
              <w:rPr>
                <w:rFonts w:ascii="Calibri" w:eastAsia="Times New Roman" w:hAnsi="Calibri" w:cs="Calibri"/>
                <w:sz w:val="16"/>
                <w:szCs w:val="16"/>
              </w:rPr>
            </w:pPr>
            <w:r w:rsidRPr="00022159">
              <w:rPr>
                <w:rFonts w:ascii="Calibri" w:eastAsia="Times New Roman" w:hAnsi="Calibri" w:cs="Calibri"/>
                <w:sz w:val="16"/>
                <w:szCs w:val="16"/>
              </w:rPr>
              <w:t xml:space="preserve">OR </w:t>
            </w:r>
          </w:p>
          <w:p w14:paraId="6B1292A2" w14:textId="77777777" w:rsidR="003E18E9" w:rsidRDefault="003E18E9" w:rsidP="00D541E2">
            <w:pPr>
              <w:spacing w:before="90"/>
              <w:rPr>
                <w:b/>
                <w:color w:val="0A0905"/>
                <w:sz w:val="16"/>
                <w:szCs w:val="16"/>
                <w:lang w:val="en-GB"/>
              </w:rPr>
            </w:pPr>
            <w:r w:rsidRPr="00022159">
              <w:rPr>
                <w:color w:val="0A0905"/>
                <w:sz w:val="16"/>
                <w:szCs w:val="16"/>
                <w:lang w:val="en-GB"/>
              </w:rPr>
              <w:t>(Afghanistan or Albania or Algeria or Angola or Antigua or Barbuda or Argentina or Armenia or Armenian or Aruba or Azerbaijan or Bahrain or Bangladesh or Barbados or Benin or Byelarus or Byelorussian or Belarus or Belorussian or Belorussia or Belize or Bhutan or Bolivia or Bosnia or Herzegovina or Hercegovina or Botswana or Brasil or Brazil or Bulgaria or Burkina Faso or Burkina Fasso or Upper Volta or Burundi or Urundi or Cambodia or Khmer Republic or Kampuchea or Cameroon or Cameroons or Cameron or Camerons or Cape Verde or Central African Republic or Chad or Chile or China or Colombia or Comoros or Comoro Islands or Comores or Mayotte or Congo or Zaire or Costa Rica or Cote d'Ivoire or Ivory Coast or Croatia or Cuba or Cyprus or Czechoslovakia or Czech Republic or Slovakia or Slovak Republic or Djibouti or French Somaliland or Dominica or Dominican Republic or East Timor or East Timur or Timor Leste or Ecuador or Egypt or United Arab Republic or El Salvador or Eritrea or Estonia or Ethiopia or Fiji or Gabon or Gabonese Republic or Gambia or Gaza or Georgia Republic or Georgian Republic or Ghana or Gold Coast or Greece or Grenada or Guatemala or Guinea or Guam or Guiana or Guyana or Haiti or Honduras or Hungary or India or Maldives or Indonesia or Iran or Iraq or Isle of Man or Jamaica or Jordan or Kazakhstan or Kazakh or Kenya or Kiribati or Korea or Kosovo or Kyrgyzstan or Kirghizia or Kyrgyz Republic or Kirghiz or Kirgizstan or Lao PDR or Laos or Latvia or Lebanon or Lesotho or Basutoland or Liberia or Libya or Lithuania or Macedonia or Madagascar or Malagasy Republic or Malaysia or Malaya or Malay or Sabah or Sarawak or Malawi or Nyasaland or Mali or Malta or Marshall Islands or Mauritania or Mauritius or Agalega Islands or Mexico or Micronesia or Middle East or Moldova or Moldovia or Moldovian or Mongolia or Montenegro or Morocco or Ifni or Mozambique or Myanmar or Myanma or Burma or Namibia or Nepal or Netherlands Antilles or New Caledonia or Nicaragua or Niger or Nigeria or Northern Mariana Islands or Oman or Muscat or Pakistan or Palau or Palestine or Panama or Paraguay or Peru or Philippines or Philipines or Phillipines or Phillippines or Poland or Portugal or Puerto Rico or Romania or Rumania or Roumania or Russia or Russian or Rwanda or Ruanda or Saint Kitts or St Kitts or Nevis or Saint Lucia or St Lucia or Saint Vincent or St Vincent or Grenadines or Samoa or Samoan Islands or Navigator Island or Navigator Islands or Sao Tome or Saudi Arabia or Senegal or Serbia or Montenegro or Seychelles or Sierra Leone or Slovenia or Sri Lanka or Ceylon or Solomon Islands or Somalia or South Africa or Sudan or Suriname or Surinam or Swaziland or Syria or Tajikistan or Tadzhikistan or Tadjikistan or Tadzhik or Tanzania or Thailand or Togo or Togolese Republic or Tonga or Trinidad or Tobago or Tunisia or Turkey or Turkmenistan or Turkmen or Uganda or Ukraine or Uruguay or USSR or Soviet Union or Union of Soviet Socialist Republics or Uzbekistan or Uzbek or Vanuatu or New Hebrides or Venezuela or Vietnam or Viet Nam or West Bank or Yemen or Yugoslavia or Zambia or Zimbabwe or Rhodesia)</w:t>
            </w:r>
            <w:r>
              <w:rPr>
                <w:color w:val="0A0905"/>
                <w:sz w:val="16"/>
                <w:szCs w:val="16"/>
                <w:lang w:val="en-GB"/>
              </w:rPr>
              <w:t>.sh,ti,ab</w:t>
            </w:r>
            <w:r w:rsidRPr="0017536C">
              <w:rPr>
                <w:color w:val="0A0905"/>
                <w:sz w:val="16"/>
                <w:szCs w:val="16"/>
                <w:lang w:val="en-GB"/>
              </w:rPr>
              <w:t>.</w:t>
            </w:r>
          </w:p>
          <w:p w14:paraId="4290401F" w14:textId="77777777" w:rsidR="003E18E9" w:rsidRDefault="003E18E9" w:rsidP="00D541E2">
            <w:pPr>
              <w:spacing w:before="90"/>
              <w:rPr>
                <w:color w:val="0A0905"/>
                <w:sz w:val="16"/>
                <w:szCs w:val="16"/>
                <w:lang w:val="en-GB"/>
              </w:rPr>
            </w:pPr>
            <w:r w:rsidRPr="0017536C">
              <w:rPr>
                <w:color w:val="0A0905"/>
                <w:sz w:val="16"/>
                <w:szCs w:val="16"/>
                <w:lang w:val="en-GB"/>
              </w:rPr>
              <w:t>)</w:t>
            </w:r>
          </w:p>
          <w:p w14:paraId="32F8CBFD" w14:textId="77777777" w:rsidR="003E18E9" w:rsidRPr="00460B20" w:rsidRDefault="003E18E9" w:rsidP="00D541E2">
            <w:pPr>
              <w:spacing w:before="90"/>
              <w:rPr>
                <w:rFonts w:cstheme="minorHAnsi"/>
                <w:color w:val="0A0905"/>
                <w:sz w:val="16"/>
                <w:szCs w:val="16"/>
              </w:rPr>
            </w:pPr>
            <w:r>
              <w:rPr>
                <w:color w:val="0A0905"/>
                <w:sz w:val="16"/>
                <w:szCs w:val="16"/>
                <w:lang w:val="en-GB"/>
              </w:rPr>
              <w:t>Abstracts Available</w:t>
            </w:r>
          </w:p>
        </w:tc>
        <w:tc>
          <w:tcPr>
            <w:tcW w:w="1085" w:type="dxa"/>
          </w:tcPr>
          <w:p w14:paraId="0DB683E0" w14:textId="77777777" w:rsidR="003E18E9" w:rsidRDefault="003E18E9" w:rsidP="00D541E2">
            <w:pPr>
              <w:rPr>
                <w:rFonts w:eastAsia="Times New Roman" w:cs="Tahoma"/>
                <w:color w:val="000000"/>
                <w:sz w:val="18"/>
                <w:szCs w:val="18"/>
              </w:rPr>
            </w:pPr>
            <w:r>
              <w:rPr>
                <w:rFonts w:eastAsia="Times New Roman" w:cs="Tahoma"/>
                <w:color w:val="000000"/>
                <w:sz w:val="18"/>
                <w:szCs w:val="18"/>
              </w:rPr>
              <w:t>12/17/2018</w:t>
            </w:r>
          </w:p>
        </w:tc>
        <w:tc>
          <w:tcPr>
            <w:tcW w:w="965" w:type="dxa"/>
          </w:tcPr>
          <w:p w14:paraId="2DEDEF7C" w14:textId="77777777" w:rsidR="003E18E9" w:rsidRDefault="003E18E9" w:rsidP="00D541E2">
            <w:pPr>
              <w:rPr>
                <w:rFonts w:eastAsia="Times New Roman" w:cs="Tahoma"/>
                <w:color w:val="000000"/>
                <w:sz w:val="18"/>
                <w:szCs w:val="18"/>
              </w:rPr>
            </w:pPr>
            <w:r>
              <w:rPr>
                <w:rFonts w:eastAsia="Times New Roman" w:cs="Tahoma"/>
                <w:color w:val="000000"/>
                <w:sz w:val="18"/>
                <w:szCs w:val="18"/>
              </w:rPr>
              <w:t>915</w:t>
            </w:r>
          </w:p>
          <w:p w14:paraId="1C0929FC" w14:textId="77777777" w:rsidR="003E18E9" w:rsidRDefault="003E18E9" w:rsidP="00D541E2">
            <w:pPr>
              <w:rPr>
                <w:rFonts w:eastAsia="Times New Roman" w:cs="Tahoma"/>
                <w:color w:val="000000"/>
                <w:sz w:val="18"/>
                <w:szCs w:val="18"/>
              </w:rPr>
            </w:pPr>
          </w:p>
          <w:p w14:paraId="269C7C65" w14:textId="77777777" w:rsidR="003E18E9" w:rsidRDefault="003E18E9" w:rsidP="00D541E2">
            <w:pPr>
              <w:rPr>
                <w:rFonts w:eastAsia="Times New Roman" w:cs="Tahoma"/>
                <w:color w:val="000000"/>
                <w:sz w:val="18"/>
                <w:szCs w:val="18"/>
              </w:rPr>
            </w:pPr>
            <w:r>
              <w:rPr>
                <w:rFonts w:eastAsia="Times New Roman" w:cs="Tahoma"/>
                <w:color w:val="000000"/>
                <w:sz w:val="18"/>
                <w:szCs w:val="18"/>
              </w:rPr>
              <w:t>-385</w:t>
            </w:r>
          </w:p>
          <w:p w14:paraId="5C5CEBFB" w14:textId="77777777" w:rsidR="003E18E9" w:rsidRDefault="003E18E9" w:rsidP="00D541E2">
            <w:pPr>
              <w:rPr>
                <w:rFonts w:eastAsia="Times New Roman" w:cs="Tahoma"/>
                <w:color w:val="000000"/>
                <w:sz w:val="18"/>
                <w:szCs w:val="18"/>
              </w:rPr>
            </w:pPr>
            <w:r>
              <w:rPr>
                <w:rFonts w:eastAsia="Times New Roman" w:cs="Tahoma"/>
                <w:color w:val="000000"/>
                <w:sz w:val="18"/>
                <w:szCs w:val="18"/>
              </w:rPr>
              <w:t xml:space="preserve">duplicates </w:t>
            </w:r>
          </w:p>
          <w:p w14:paraId="73D5EC59" w14:textId="77777777" w:rsidR="003E18E9" w:rsidRDefault="003E18E9" w:rsidP="00D541E2">
            <w:pPr>
              <w:rPr>
                <w:rFonts w:eastAsia="Times New Roman" w:cs="Tahoma"/>
                <w:color w:val="000000"/>
                <w:sz w:val="18"/>
                <w:szCs w:val="18"/>
              </w:rPr>
            </w:pPr>
          </w:p>
          <w:p w14:paraId="70D90F4F" w14:textId="77777777" w:rsidR="003E18E9" w:rsidRDefault="003E18E9" w:rsidP="00D541E2">
            <w:pPr>
              <w:rPr>
                <w:rFonts w:eastAsia="Times New Roman" w:cs="Tahoma"/>
                <w:color w:val="000000"/>
                <w:sz w:val="18"/>
                <w:szCs w:val="18"/>
              </w:rPr>
            </w:pPr>
            <w:r>
              <w:rPr>
                <w:rFonts w:eastAsia="Times New Roman" w:cs="Tahoma"/>
                <w:color w:val="000000"/>
                <w:sz w:val="18"/>
                <w:szCs w:val="18"/>
              </w:rPr>
              <w:t>=530</w:t>
            </w:r>
          </w:p>
          <w:p w14:paraId="522D4900" w14:textId="77777777" w:rsidR="003E18E9" w:rsidRDefault="003E18E9" w:rsidP="00D541E2">
            <w:pPr>
              <w:rPr>
                <w:rFonts w:eastAsia="Times New Roman" w:cs="Tahoma"/>
                <w:color w:val="000000"/>
                <w:sz w:val="18"/>
                <w:szCs w:val="18"/>
              </w:rPr>
            </w:pPr>
            <w:r>
              <w:rPr>
                <w:rFonts w:eastAsia="Times New Roman" w:cs="Tahoma"/>
                <w:color w:val="000000"/>
                <w:sz w:val="18"/>
                <w:szCs w:val="18"/>
              </w:rPr>
              <w:t>unique items</w:t>
            </w:r>
          </w:p>
        </w:tc>
      </w:tr>
      <w:tr w:rsidR="003E18E9" w:rsidRPr="00E57270" w14:paraId="2283A4D3" w14:textId="77777777" w:rsidTr="00D541E2">
        <w:trPr>
          <w:trHeight w:val="728"/>
        </w:trPr>
        <w:tc>
          <w:tcPr>
            <w:tcW w:w="909" w:type="dxa"/>
          </w:tcPr>
          <w:p w14:paraId="4602076D" w14:textId="77777777" w:rsidR="003E18E9" w:rsidRDefault="003E18E9" w:rsidP="00D541E2">
            <w:pPr>
              <w:rPr>
                <w:rFonts w:eastAsia="Times New Roman" w:cs="Tahoma"/>
                <w:b/>
                <w:color w:val="000000"/>
                <w:sz w:val="18"/>
                <w:szCs w:val="18"/>
              </w:rPr>
            </w:pPr>
            <w:r>
              <w:rPr>
                <w:rFonts w:eastAsia="Times New Roman" w:cs="Tahoma"/>
                <w:b/>
                <w:color w:val="000000"/>
                <w:sz w:val="18"/>
                <w:szCs w:val="18"/>
              </w:rPr>
              <w:lastRenderedPageBreak/>
              <w:t>CINAHL</w:t>
            </w:r>
          </w:p>
          <w:p w14:paraId="56E3CC91" w14:textId="77777777" w:rsidR="003E18E9" w:rsidRDefault="003E18E9" w:rsidP="00D541E2">
            <w:pPr>
              <w:rPr>
                <w:rFonts w:eastAsia="Times New Roman" w:cs="Tahoma"/>
                <w:b/>
                <w:color w:val="000000"/>
                <w:sz w:val="18"/>
                <w:szCs w:val="18"/>
              </w:rPr>
            </w:pPr>
            <w:r>
              <w:rPr>
                <w:rFonts w:eastAsia="Times New Roman" w:cs="Tahoma"/>
                <w:b/>
                <w:color w:val="000000"/>
                <w:sz w:val="18"/>
                <w:szCs w:val="18"/>
              </w:rPr>
              <w:t>(Ebsco)</w:t>
            </w:r>
          </w:p>
        </w:tc>
        <w:tc>
          <w:tcPr>
            <w:tcW w:w="7111" w:type="dxa"/>
          </w:tcPr>
          <w:p w14:paraId="7C2BCD0F" w14:textId="77777777" w:rsidR="003E18E9" w:rsidRPr="00927246" w:rsidRDefault="003E18E9" w:rsidP="00D541E2">
            <w:pPr>
              <w:spacing w:before="90"/>
              <w:rPr>
                <w:rFonts w:ascii="Calibri" w:eastAsia="Times New Roman" w:hAnsi="Calibri" w:cs="Calibri"/>
                <w:sz w:val="16"/>
                <w:szCs w:val="16"/>
              </w:rPr>
            </w:pPr>
            <w:r>
              <w:rPr>
                <w:rFonts w:ascii="Calibri" w:eastAsia="Times New Roman" w:hAnsi="Calibri" w:cs="Calibri"/>
                <w:sz w:val="16"/>
                <w:szCs w:val="16"/>
              </w:rPr>
              <w:t>“</w:t>
            </w:r>
            <w:r w:rsidRPr="00927246">
              <w:rPr>
                <w:rFonts w:ascii="Calibri" w:eastAsia="Times New Roman" w:hAnsi="Calibri" w:cs="Calibri"/>
                <w:sz w:val="16"/>
                <w:szCs w:val="16"/>
              </w:rPr>
              <w:t>neonatal sepsis</w:t>
            </w:r>
            <w:r>
              <w:rPr>
                <w:rFonts w:ascii="Calibri" w:eastAsia="Times New Roman" w:hAnsi="Calibri" w:cs="Calibri"/>
                <w:sz w:val="16"/>
                <w:szCs w:val="16"/>
              </w:rPr>
              <w:t>”</w:t>
            </w:r>
            <w:r w:rsidRPr="00927246">
              <w:rPr>
                <w:rFonts w:ascii="Calibri" w:eastAsia="Times New Roman" w:hAnsi="Calibri" w:cs="Calibri"/>
                <w:sz w:val="16"/>
                <w:szCs w:val="16"/>
              </w:rPr>
              <w:t xml:space="preserve"> OR </w:t>
            </w:r>
            <w:r>
              <w:rPr>
                <w:rFonts w:ascii="Calibri" w:eastAsia="Times New Roman" w:hAnsi="Calibri" w:cs="Calibri"/>
                <w:sz w:val="16"/>
                <w:szCs w:val="16"/>
              </w:rPr>
              <w:t>“</w:t>
            </w:r>
            <w:r w:rsidRPr="00927246">
              <w:rPr>
                <w:rFonts w:ascii="Calibri" w:eastAsia="Times New Roman" w:hAnsi="Calibri" w:cs="Calibri"/>
                <w:sz w:val="16"/>
                <w:szCs w:val="16"/>
              </w:rPr>
              <w:t>neonatal sepses</w:t>
            </w:r>
            <w:r>
              <w:rPr>
                <w:rFonts w:ascii="Calibri" w:eastAsia="Times New Roman" w:hAnsi="Calibri" w:cs="Calibri"/>
                <w:sz w:val="16"/>
                <w:szCs w:val="16"/>
              </w:rPr>
              <w:t>”</w:t>
            </w:r>
            <w:r w:rsidRPr="00927246">
              <w:rPr>
                <w:rFonts w:ascii="Calibri" w:eastAsia="Times New Roman" w:hAnsi="Calibri" w:cs="Calibri"/>
                <w:sz w:val="16"/>
                <w:szCs w:val="16"/>
              </w:rPr>
              <w:t xml:space="preserve"> OR (neonatal </w:t>
            </w:r>
            <w:r>
              <w:rPr>
                <w:rFonts w:ascii="Calibri" w:eastAsia="Times New Roman" w:hAnsi="Calibri" w:cs="Calibri"/>
                <w:sz w:val="16"/>
                <w:szCs w:val="16"/>
              </w:rPr>
              <w:t>N</w:t>
            </w:r>
            <w:r w:rsidRPr="00927246">
              <w:rPr>
                <w:rFonts w:ascii="Calibri" w:eastAsia="Times New Roman" w:hAnsi="Calibri" w:cs="Calibri"/>
                <w:sz w:val="16"/>
                <w:szCs w:val="16"/>
              </w:rPr>
              <w:t xml:space="preserve">5 infection*) OR (newborn* </w:t>
            </w:r>
            <w:r>
              <w:rPr>
                <w:rFonts w:ascii="Calibri" w:eastAsia="Times New Roman" w:hAnsi="Calibri" w:cs="Calibri"/>
                <w:sz w:val="16"/>
                <w:szCs w:val="16"/>
              </w:rPr>
              <w:t>N</w:t>
            </w:r>
            <w:r w:rsidRPr="00927246">
              <w:rPr>
                <w:rFonts w:ascii="Calibri" w:eastAsia="Times New Roman" w:hAnsi="Calibri" w:cs="Calibri"/>
                <w:sz w:val="16"/>
                <w:szCs w:val="16"/>
              </w:rPr>
              <w:t xml:space="preserve">5 infection*) OR (infant* </w:t>
            </w:r>
            <w:r>
              <w:rPr>
                <w:rFonts w:ascii="Calibri" w:eastAsia="Times New Roman" w:hAnsi="Calibri" w:cs="Calibri"/>
                <w:sz w:val="16"/>
                <w:szCs w:val="16"/>
              </w:rPr>
              <w:t>N</w:t>
            </w:r>
            <w:r w:rsidRPr="00927246">
              <w:rPr>
                <w:rFonts w:ascii="Calibri" w:eastAsia="Times New Roman" w:hAnsi="Calibri" w:cs="Calibri"/>
                <w:sz w:val="16"/>
                <w:szCs w:val="16"/>
              </w:rPr>
              <w:t xml:space="preserve">5 infection*) OR (neonatal </w:t>
            </w:r>
            <w:r>
              <w:rPr>
                <w:rFonts w:ascii="Calibri" w:eastAsia="Times New Roman" w:hAnsi="Calibri" w:cs="Calibri"/>
                <w:sz w:val="16"/>
                <w:szCs w:val="16"/>
              </w:rPr>
              <w:t>N</w:t>
            </w:r>
            <w:r w:rsidRPr="00927246">
              <w:rPr>
                <w:rFonts w:ascii="Calibri" w:eastAsia="Times New Roman" w:hAnsi="Calibri" w:cs="Calibri"/>
                <w:sz w:val="16"/>
                <w:szCs w:val="16"/>
              </w:rPr>
              <w:t xml:space="preserve">5 </w:t>
            </w:r>
            <w:r w:rsidRPr="00927246">
              <w:rPr>
                <w:sz w:val="16"/>
                <w:szCs w:val="16"/>
              </w:rPr>
              <w:t>pneumonia</w:t>
            </w:r>
            <w:r w:rsidRPr="00927246">
              <w:rPr>
                <w:rFonts w:ascii="Calibri" w:eastAsia="Times New Roman" w:hAnsi="Calibri" w:cs="Calibri"/>
                <w:sz w:val="16"/>
                <w:szCs w:val="16"/>
              </w:rPr>
              <w:t xml:space="preserve">) OR (newborn* </w:t>
            </w:r>
            <w:r>
              <w:rPr>
                <w:rFonts w:ascii="Calibri" w:eastAsia="Times New Roman" w:hAnsi="Calibri" w:cs="Calibri"/>
                <w:sz w:val="16"/>
                <w:szCs w:val="16"/>
              </w:rPr>
              <w:t>N</w:t>
            </w:r>
            <w:r w:rsidRPr="00927246">
              <w:rPr>
                <w:rFonts w:ascii="Calibri" w:eastAsia="Times New Roman" w:hAnsi="Calibri" w:cs="Calibri"/>
                <w:sz w:val="16"/>
                <w:szCs w:val="16"/>
              </w:rPr>
              <w:t xml:space="preserve">5 </w:t>
            </w:r>
            <w:r w:rsidRPr="00927246">
              <w:rPr>
                <w:sz w:val="16"/>
                <w:szCs w:val="16"/>
              </w:rPr>
              <w:t>pneumonia</w:t>
            </w:r>
            <w:r w:rsidRPr="00927246">
              <w:rPr>
                <w:rFonts w:ascii="Calibri" w:eastAsia="Times New Roman" w:hAnsi="Calibri" w:cs="Calibri"/>
                <w:sz w:val="16"/>
                <w:szCs w:val="16"/>
              </w:rPr>
              <w:t xml:space="preserve">) OR (infant* </w:t>
            </w:r>
            <w:r>
              <w:rPr>
                <w:rFonts w:ascii="Calibri" w:eastAsia="Times New Roman" w:hAnsi="Calibri" w:cs="Calibri"/>
                <w:sz w:val="16"/>
                <w:szCs w:val="16"/>
              </w:rPr>
              <w:t>N</w:t>
            </w:r>
            <w:r w:rsidRPr="00927246">
              <w:rPr>
                <w:rFonts w:ascii="Calibri" w:eastAsia="Times New Roman" w:hAnsi="Calibri" w:cs="Calibri"/>
                <w:sz w:val="16"/>
                <w:szCs w:val="16"/>
              </w:rPr>
              <w:t xml:space="preserve">5 </w:t>
            </w:r>
            <w:r w:rsidRPr="00927246">
              <w:rPr>
                <w:sz w:val="16"/>
                <w:szCs w:val="16"/>
              </w:rPr>
              <w:t>pneumonia</w:t>
            </w:r>
            <w:r w:rsidRPr="00927246">
              <w:rPr>
                <w:rFonts w:ascii="Calibri" w:eastAsia="Times New Roman" w:hAnsi="Calibri" w:cs="Calibri"/>
                <w:sz w:val="16"/>
                <w:szCs w:val="16"/>
              </w:rPr>
              <w:t>)</w:t>
            </w:r>
          </w:p>
          <w:p w14:paraId="3766B85A" w14:textId="77777777" w:rsidR="003E18E9" w:rsidRPr="00927246" w:rsidRDefault="003E18E9" w:rsidP="00D541E2">
            <w:pPr>
              <w:spacing w:before="90"/>
              <w:rPr>
                <w:rFonts w:ascii="Calibri" w:eastAsia="Times New Roman" w:hAnsi="Calibri" w:cs="Calibri"/>
                <w:sz w:val="16"/>
                <w:szCs w:val="16"/>
              </w:rPr>
            </w:pPr>
            <w:r w:rsidRPr="00927246">
              <w:rPr>
                <w:rFonts w:ascii="Calibri" w:eastAsia="Times New Roman" w:hAnsi="Calibri" w:cs="Calibri"/>
                <w:sz w:val="16"/>
                <w:szCs w:val="16"/>
              </w:rPr>
              <w:t>AND</w:t>
            </w:r>
          </w:p>
          <w:p w14:paraId="7ABB30EE" w14:textId="77777777" w:rsidR="003E18E9" w:rsidRPr="00927246" w:rsidRDefault="003E18E9" w:rsidP="00D541E2">
            <w:pPr>
              <w:pStyle w:val="NoSpacing"/>
              <w:rPr>
                <w:sz w:val="16"/>
                <w:szCs w:val="16"/>
              </w:rPr>
            </w:pPr>
            <w:r w:rsidRPr="00927246">
              <w:rPr>
                <w:rFonts w:ascii="Calibri" w:eastAsia="Times New Roman" w:hAnsi="Calibri" w:cs="Calibri"/>
                <w:sz w:val="16"/>
                <w:szCs w:val="16"/>
              </w:rPr>
              <w:t xml:space="preserve">nosocomial OR healthcare-associated OR </w:t>
            </w:r>
            <w:r>
              <w:rPr>
                <w:rFonts w:ascii="Calibri" w:eastAsia="Times New Roman" w:hAnsi="Calibri" w:cs="Calibri"/>
                <w:sz w:val="16"/>
                <w:szCs w:val="16"/>
              </w:rPr>
              <w:t>“</w:t>
            </w:r>
            <w:r w:rsidRPr="00927246">
              <w:rPr>
                <w:rFonts w:ascii="Calibri" w:eastAsia="Times New Roman" w:hAnsi="Calibri" w:cs="Calibri"/>
                <w:sz w:val="16"/>
                <w:szCs w:val="16"/>
              </w:rPr>
              <w:t>hospital ward*</w:t>
            </w:r>
            <w:r>
              <w:rPr>
                <w:rFonts w:ascii="Calibri" w:eastAsia="Times New Roman" w:hAnsi="Calibri" w:cs="Calibri"/>
                <w:sz w:val="16"/>
                <w:szCs w:val="16"/>
              </w:rPr>
              <w:t>”</w:t>
            </w:r>
            <w:r w:rsidRPr="00927246">
              <w:rPr>
                <w:rFonts w:eastAsia="Times New Roman"/>
                <w:sz w:val="16"/>
                <w:szCs w:val="16"/>
              </w:rPr>
              <w:t xml:space="preserve"> OR </w:t>
            </w:r>
            <w:r>
              <w:rPr>
                <w:rFonts w:eastAsia="Times New Roman"/>
                <w:sz w:val="16"/>
                <w:szCs w:val="16"/>
              </w:rPr>
              <w:t>“</w:t>
            </w:r>
            <w:r w:rsidRPr="00927246">
              <w:rPr>
                <w:rFonts w:eastAsia="Times New Roman"/>
                <w:sz w:val="16"/>
                <w:szCs w:val="16"/>
              </w:rPr>
              <w:t>hospital unit*</w:t>
            </w:r>
            <w:r>
              <w:rPr>
                <w:rFonts w:eastAsia="Times New Roman"/>
                <w:sz w:val="16"/>
                <w:szCs w:val="16"/>
              </w:rPr>
              <w:t>”</w:t>
            </w:r>
            <w:r w:rsidRPr="00927246">
              <w:rPr>
                <w:rFonts w:eastAsia="Times New Roman"/>
                <w:sz w:val="16"/>
                <w:szCs w:val="16"/>
              </w:rPr>
              <w:t xml:space="preserve"> OR </w:t>
            </w:r>
            <w:r w:rsidRPr="00927246">
              <w:rPr>
                <w:bCs/>
                <w:sz w:val="16"/>
                <w:szCs w:val="16"/>
                <w:lang w:val="en"/>
              </w:rPr>
              <w:t xml:space="preserve">Hospital-acquired OR </w:t>
            </w:r>
            <w:r w:rsidRPr="00927246">
              <w:rPr>
                <w:rFonts w:eastAsia="Times New Roman" w:cs="Tahoma"/>
                <w:color w:val="000000"/>
                <w:sz w:val="16"/>
                <w:szCs w:val="16"/>
              </w:rPr>
              <w:t xml:space="preserve">healthcare-acquired OR </w:t>
            </w:r>
            <w:r>
              <w:rPr>
                <w:rFonts w:eastAsia="Times New Roman" w:cs="Tahoma"/>
                <w:color w:val="000000"/>
                <w:sz w:val="16"/>
                <w:szCs w:val="16"/>
              </w:rPr>
              <w:t>“</w:t>
            </w:r>
            <w:r w:rsidRPr="00927246">
              <w:rPr>
                <w:rFonts w:eastAsia="Times New Roman" w:cs="Tahoma"/>
                <w:color w:val="000000"/>
                <w:sz w:val="16"/>
                <w:szCs w:val="16"/>
              </w:rPr>
              <w:t>health-care acquired</w:t>
            </w:r>
            <w:r>
              <w:rPr>
                <w:rFonts w:eastAsia="Times New Roman" w:cs="Tahoma"/>
                <w:color w:val="000000"/>
                <w:sz w:val="16"/>
                <w:szCs w:val="16"/>
              </w:rPr>
              <w:t>”</w:t>
            </w:r>
            <w:r w:rsidRPr="00927246">
              <w:rPr>
                <w:rFonts w:eastAsia="Times New Roman" w:cs="Tahoma"/>
                <w:color w:val="000000"/>
                <w:sz w:val="16"/>
                <w:szCs w:val="16"/>
              </w:rPr>
              <w:t xml:space="preserve"> OR </w:t>
            </w:r>
            <w:r>
              <w:rPr>
                <w:rFonts w:eastAsia="Times New Roman" w:cs="Tahoma"/>
                <w:color w:val="000000"/>
                <w:sz w:val="16"/>
                <w:szCs w:val="16"/>
              </w:rPr>
              <w:t>“</w:t>
            </w:r>
            <w:r w:rsidRPr="00927246">
              <w:rPr>
                <w:rFonts w:eastAsia="Times New Roman" w:cs="Tahoma"/>
                <w:color w:val="000000"/>
                <w:sz w:val="16"/>
                <w:szCs w:val="16"/>
              </w:rPr>
              <w:t>health-care associated</w:t>
            </w:r>
            <w:r>
              <w:rPr>
                <w:rFonts w:eastAsia="Times New Roman" w:cs="Tahoma"/>
                <w:color w:val="000000"/>
                <w:sz w:val="16"/>
                <w:szCs w:val="16"/>
              </w:rPr>
              <w:t>”</w:t>
            </w:r>
            <w:r w:rsidRPr="00927246">
              <w:rPr>
                <w:rFonts w:eastAsia="Times New Roman" w:cs="Tahoma"/>
                <w:color w:val="000000"/>
                <w:sz w:val="16"/>
                <w:szCs w:val="16"/>
              </w:rPr>
              <w:t xml:space="preserve"> OR </w:t>
            </w:r>
            <w:r>
              <w:rPr>
                <w:rFonts w:eastAsia="Times New Roman" w:cs="Tahoma"/>
                <w:color w:val="000000"/>
                <w:sz w:val="16"/>
                <w:szCs w:val="16"/>
              </w:rPr>
              <w:t>“</w:t>
            </w:r>
            <w:r w:rsidRPr="00927246">
              <w:rPr>
                <w:rFonts w:eastAsia="Times New Roman" w:cs="Tahoma"/>
                <w:color w:val="000000"/>
                <w:sz w:val="16"/>
                <w:szCs w:val="16"/>
              </w:rPr>
              <w:t>cross infection*</w:t>
            </w:r>
            <w:r>
              <w:rPr>
                <w:rFonts w:eastAsia="Times New Roman" w:cs="Tahoma"/>
                <w:color w:val="000000"/>
                <w:sz w:val="16"/>
                <w:szCs w:val="16"/>
              </w:rPr>
              <w:t>”</w:t>
            </w:r>
            <w:r w:rsidRPr="00927246">
              <w:rPr>
                <w:rFonts w:eastAsia="Times New Roman" w:cs="Tahoma"/>
                <w:color w:val="000000"/>
                <w:sz w:val="16"/>
                <w:szCs w:val="16"/>
              </w:rPr>
              <w:t xml:space="preserve"> OR </w:t>
            </w:r>
            <w:r>
              <w:rPr>
                <w:rFonts w:eastAsia="Times New Roman" w:cs="Tahoma"/>
                <w:color w:val="000000"/>
                <w:sz w:val="16"/>
                <w:szCs w:val="16"/>
              </w:rPr>
              <w:t>“</w:t>
            </w:r>
            <w:r w:rsidRPr="00927246">
              <w:rPr>
                <w:rFonts w:eastAsia="Times New Roman" w:cs="Tahoma"/>
                <w:color w:val="000000"/>
                <w:sz w:val="16"/>
                <w:szCs w:val="16"/>
              </w:rPr>
              <w:t>neonatal ward*</w:t>
            </w:r>
            <w:r>
              <w:rPr>
                <w:rFonts w:eastAsia="Times New Roman" w:cs="Tahoma"/>
                <w:color w:val="000000"/>
                <w:sz w:val="16"/>
                <w:szCs w:val="16"/>
              </w:rPr>
              <w:t>”</w:t>
            </w:r>
            <w:r w:rsidRPr="00927246">
              <w:rPr>
                <w:rFonts w:eastAsia="Times New Roman" w:cs="Tahoma"/>
                <w:color w:val="000000"/>
                <w:sz w:val="16"/>
                <w:szCs w:val="16"/>
              </w:rPr>
              <w:t xml:space="preserve"> </w:t>
            </w:r>
            <w:r>
              <w:rPr>
                <w:rFonts w:eastAsia="Times New Roman" w:cs="Tahoma"/>
                <w:color w:val="000000"/>
                <w:sz w:val="16"/>
                <w:szCs w:val="16"/>
              </w:rPr>
              <w:t xml:space="preserve">OR “neonatal intensive care”  OR “neonatal unit*” </w:t>
            </w:r>
            <w:r w:rsidRPr="00927246">
              <w:rPr>
                <w:rFonts w:eastAsia="Times New Roman" w:cs="Tahoma"/>
                <w:color w:val="000000"/>
                <w:sz w:val="16"/>
                <w:szCs w:val="16"/>
              </w:rPr>
              <w:t xml:space="preserve">OR NICU OR </w:t>
            </w:r>
            <w:r>
              <w:rPr>
                <w:rFonts w:eastAsia="Times New Roman" w:cs="Tahoma"/>
                <w:color w:val="000000"/>
                <w:sz w:val="16"/>
                <w:szCs w:val="16"/>
              </w:rPr>
              <w:t>“</w:t>
            </w:r>
            <w:r w:rsidRPr="00927246">
              <w:rPr>
                <w:sz w:val="16"/>
                <w:szCs w:val="16"/>
              </w:rPr>
              <w:t>hospital infection</w:t>
            </w:r>
            <w:r>
              <w:rPr>
                <w:sz w:val="16"/>
                <w:szCs w:val="16"/>
              </w:rPr>
              <w:t>*”</w:t>
            </w:r>
            <w:r w:rsidRPr="00927246">
              <w:rPr>
                <w:sz w:val="16"/>
                <w:szCs w:val="16"/>
              </w:rPr>
              <w:t xml:space="preserve"> OR device-associated OR catheter* OR </w:t>
            </w:r>
            <w:r>
              <w:rPr>
                <w:sz w:val="16"/>
                <w:szCs w:val="16"/>
              </w:rPr>
              <w:t>“</w:t>
            </w:r>
            <w:r w:rsidRPr="00927246">
              <w:rPr>
                <w:sz w:val="16"/>
                <w:szCs w:val="16"/>
              </w:rPr>
              <w:t>central line</w:t>
            </w:r>
            <w:r>
              <w:rPr>
                <w:sz w:val="16"/>
                <w:szCs w:val="16"/>
              </w:rPr>
              <w:t>”</w:t>
            </w:r>
            <w:r w:rsidRPr="00927246">
              <w:rPr>
                <w:sz w:val="16"/>
                <w:szCs w:val="16"/>
              </w:rPr>
              <w:t xml:space="preserve"> OR ventilator</w:t>
            </w:r>
            <w:r>
              <w:rPr>
                <w:sz w:val="16"/>
                <w:szCs w:val="16"/>
              </w:rPr>
              <w:t>*</w:t>
            </w:r>
            <w:r w:rsidRPr="00927246">
              <w:rPr>
                <w:sz w:val="16"/>
                <w:szCs w:val="16"/>
              </w:rPr>
              <w:t xml:space="preserve"> OR </w:t>
            </w:r>
            <w:r>
              <w:rPr>
                <w:sz w:val="16"/>
                <w:szCs w:val="16"/>
              </w:rPr>
              <w:t>“</w:t>
            </w:r>
            <w:r w:rsidRPr="00927246">
              <w:rPr>
                <w:sz w:val="16"/>
                <w:szCs w:val="16"/>
              </w:rPr>
              <w:t>surgical site*</w:t>
            </w:r>
            <w:r>
              <w:rPr>
                <w:sz w:val="16"/>
                <w:szCs w:val="16"/>
              </w:rPr>
              <w:t>”</w:t>
            </w:r>
            <w:r w:rsidRPr="00927246">
              <w:rPr>
                <w:sz w:val="16"/>
                <w:szCs w:val="16"/>
              </w:rPr>
              <w:t xml:space="preserve"> OR </w:t>
            </w:r>
            <w:r>
              <w:rPr>
                <w:sz w:val="16"/>
                <w:szCs w:val="16"/>
              </w:rPr>
              <w:t>“</w:t>
            </w:r>
            <w:r w:rsidRPr="00927246">
              <w:rPr>
                <w:sz w:val="16"/>
                <w:szCs w:val="16"/>
              </w:rPr>
              <w:t>hospital diarrhea</w:t>
            </w:r>
            <w:r>
              <w:rPr>
                <w:sz w:val="16"/>
                <w:szCs w:val="16"/>
              </w:rPr>
              <w:t>”</w:t>
            </w:r>
          </w:p>
          <w:p w14:paraId="7A510B4D" w14:textId="77777777" w:rsidR="003E18E9" w:rsidRPr="00927246" w:rsidRDefault="003E18E9" w:rsidP="00D541E2">
            <w:pPr>
              <w:spacing w:before="90"/>
              <w:rPr>
                <w:rFonts w:eastAsia="Times New Roman"/>
                <w:sz w:val="16"/>
                <w:szCs w:val="16"/>
              </w:rPr>
            </w:pPr>
            <w:r w:rsidRPr="00927246">
              <w:rPr>
                <w:rFonts w:eastAsia="Times New Roman"/>
                <w:sz w:val="16"/>
                <w:szCs w:val="16"/>
              </w:rPr>
              <w:t>AND</w:t>
            </w:r>
          </w:p>
          <w:p w14:paraId="122B7818" w14:textId="77777777" w:rsidR="003E18E9" w:rsidRPr="00311B37" w:rsidRDefault="003E18E9" w:rsidP="00D541E2">
            <w:pPr>
              <w:spacing w:before="90"/>
              <w:rPr>
                <w:rFonts w:eastAsia="Times New Roman"/>
                <w:sz w:val="16"/>
                <w:szCs w:val="16"/>
              </w:rPr>
            </w:pPr>
            <w:r>
              <w:rPr>
                <w:rFonts w:eastAsia="Times New Roman"/>
                <w:sz w:val="16"/>
                <w:szCs w:val="16"/>
              </w:rPr>
              <w:t>“</w:t>
            </w:r>
            <w:r w:rsidRPr="00927246">
              <w:rPr>
                <w:rFonts w:eastAsia="Times New Roman"/>
                <w:sz w:val="16"/>
                <w:szCs w:val="16"/>
              </w:rPr>
              <w:t>Infection control</w:t>
            </w:r>
            <w:r>
              <w:rPr>
                <w:rFonts w:eastAsia="Times New Roman"/>
                <w:sz w:val="16"/>
                <w:szCs w:val="16"/>
              </w:rPr>
              <w:t>”</w:t>
            </w:r>
            <w:r w:rsidRPr="00927246">
              <w:rPr>
                <w:rFonts w:eastAsia="Times New Roman"/>
                <w:sz w:val="16"/>
                <w:szCs w:val="16"/>
              </w:rPr>
              <w:t xml:space="preserve"> OR </w:t>
            </w:r>
            <w:r>
              <w:rPr>
                <w:rFonts w:eastAsia="Times New Roman"/>
                <w:sz w:val="16"/>
                <w:szCs w:val="16"/>
              </w:rPr>
              <w:t>“</w:t>
            </w:r>
            <w:r w:rsidRPr="00927246">
              <w:rPr>
                <w:rFonts w:eastAsia="Times New Roman"/>
                <w:sz w:val="16"/>
                <w:szCs w:val="16"/>
              </w:rPr>
              <w:t>infection prevention</w:t>
            </w:r>
            <w:r>
              <w:rPr>
                <w:rFonts w:eastAsia="Times New Roman"/>
                <w:sz w:val="16"/>
                <w:szCs w:val="16"/>
              </w:rPr>
              <w:t>”</w:t>
            </w:r>
            <w:r w:rsidRPr="00927246">
              <w:rPr>
                <w:rFonts w:eastAsia="Times New Roman"/>
                <w:sz w:val="16"/>
                <w:szCs w:val="16"/>
              </w:rPr>
              <w:t xml:space="preserve"> OR (prevention </w:t>
            </w:r>
            <w:r>
              <w:rPr>
                <w:rFonts w:eastAsia="Times New Roman"/>
                <w:sz w:val="16"/>
                <w:szCs w:val="16"/>
              </w:rPr>
              <w:t>N</w:t>
            </w:r>
            <w:r w:rsidRPr="00927246">
              <w:rPr>
                <w:rFonts w:eastAsia="Times New Roman"/>
                <w:sz w:val="16"/>
                <w:szCs w:val="16"/>
              </w:rPr>
              <w:t xml:space="preserve">5 control) </w:t>
            </w:r>
            <w:r>
              <w:rPr>
                <w:rFonts w:eastAsia="Times New Roman"/>
                <w:sz w:val="16"/>
                <w:szCs w:val="16"/>
              </w:rPr>
              <w:t xml:space="preserve">OR stewardship OR risk* OR cause* OR transmi* OR contaminat* </w:t>
            </w:r>
            <w:r w:rsidRPr="00311B37">
              <w:rPr>
                <w:rFonts w:eastAsia="Times New Roman"/>
                <w:sz w:val="16"/>
                <w:szCs w:val="16"/>
              </w:rPr>
              <w:t xml:space="preserve">OR </w:t>
            </w:r>
            <w:r>
              <w:rPr>
                <w:rFonts w:eastAsia="Times New Roman"/>
                <w:sz w:val="16"/>
                <w:szCs w:val="16"/>
              </w:rPr>
              <w:t>“</w:t>
            </w:r>
            <w:r w:rsidRPr="00311B37">
              <w:rPr>
                <w:sz w:val="16"/>
                <w:szCs w:val="16"/>
              </w:rPr>
              <w:t>Hand hygiene</w:t>
            </w:r>
            <w:r>
              <w:rPr>
                <w:sz w:val="16"/>
                <w:szCs w:val="16"/>
              </w:rPr>
              <w:t>”</w:t>
            </w:r>
            <w:r w:rsidRPr="00311B37">
              <w:rPr>
                <w:sz w:val="16"/>
                <w:szCs w:val="16"/>
              </w:rPr>
              <w:t xml:space="preserve"> OR </w:t>
            </w:r>
            <w:r>
              <w:rPr>
                <w:sz w:val="16"/>
                <w:szCs w:val="16"/>
              </w:rPr>
              <w:t>“</w:t>
            </w:r>
            <w:r w:rsidRPr="00311B37">
              <w:rPr>
                <w:sz w:val="16"/>
                <w:szCs w:val="16"/>
              </w:rPr>
              <w:t>Hand disinfection</w:t>
            </w:r>
            <w:r>
              <w:rPr>
                <w:sz w:val="16"/>
                <w:szCs w:val="16"/>
              </w:rPr>
              <w:t>”</w:t>
            </w:r>
            <w:r w:rsidRPr="00311B37">
              <w:rPr>
                <w:sz w:val="16"/>
                <w:szCs w:val="16"/>
              </w:rPr>
              <w:t xml:space="preserve"> OR </w:t>
            </w:r>
            <w:r>
              <w:rPr>
                <w:sz w:val="16"/>
                <w:szCs w:val="16"/>
              </w:rPr>
              <w:t>“</w:t>
            </w:r>
            <w:r w:rsidRPr="00311B37">
              <w:rPr>
                <w:sz w:val="16"/>
                <w:szCs w:val="16"/>
              </w:rPr>
              <w:t>Hand washing</w:t>
            </w:r>
            <w:r>
              <w:rPr>
                <w:sz w:val="16"/>
                <w:szCs w:val="16"/>
              </w:rPr>
              <w:t>”</w:t>
            </w:r>
            <w:r w:rsidRPr="00311B37">
              <w:rPr>
                <w:sz w:val="16"/>
                <w:szCs w:val="16"/>
              </w:rPr>
              <w:t xml:space="preserve"> OR Handwashing OR precaution* OR surveillance OR equipment OR decontamination OR cleaning OR disinfection OR steriliz* OR isolation OR education OR training OR learning OR knowledge OR competence OR bundle OR checklist* OR intervention* OR audit* </w:t>
            </w:r>
            <w:r>
              <w:rPr>
                <w:sz w:val="16"/>
                <w:szCs w:val="16"/>
              </w:rPr>
              <w:t>OR management OR guideline* OR i</w:t>
            </w:r>
            <w:r w:rsidRPr="00311B37">
              <w:rPr>
                <w:sz w:val="16"/>
                <w:szCs w:val="16"/>
              </w:rPr>
              <w:t xml:space="preserve">nnovation OR </w:t>
            </w:r>
            <w:r>
              <w:rPr>
                <w:sz w:val="16"/>
                <w:szCs w:val="16"/>
              </w:rPr>
              <w:t>“</w:t>
            </w:r>
            <w:r w:rsidRPr="00311B37">
              <w:rPr>
                <w:sz w:val="16"/>
                <w:szCs w:val="16"/>
              </w:rPr>
              <w:t>quality Improvement*</w:t>
            </w:r>
            <w:r>
              <w:rPr>
                <w:sz w:val="16"/>
                <w:szCs w:val="16"/>
              </w:rPr>
              <w:t>”</w:t>
            </w:r>
            <w:r w:rsidRPr="00311B37">
              <w:rPr>
                <w:sz w:val="16"/>
                <w:szCs w:val="16"/>
              </w:rPr>
              <w:t xml:space="preserve"> OR </w:t>
            </w:r>
            <w:r>
              <w:rPr>
                <w:sz w:val="16"/>
                <w:szCs w:val="16"/>
              </w:rPr>
              <w:t>“</w:t>
            </w:r>
            <w:r w:rsidRPr="00311B37">
              <w:rPr>
                <w:sz w:val="16"/>
                <w:szCs w:val="16"/>
              </w:rPr>
              <w:t>quality control*</w:t>
            </w:r>
            <w:r>
              <w:rPr>
                <w:sz w:val="16"/>
                <w:szCs w:val="16"/>
              </w:rPr>
              <w:t>”</w:t>
            </w:r>
            <w:r w:rsidRPr="00311B37">
              <w:rPr>
                <w:sz w:val="16"/>
                <w:szCs w:val="16"/>
              </w:rPr>
              <w:t xml:space="preserve"> OR practic* OR routine OR procedure* OR requirement* OR policy OR policies OR strateg* OR </w:t>
            </w:r>
            <w:r>
              <w:rPr>
                <w:sz w:val="16"/>
                <w:szCs w:val="16"/>
              </w:rPr>
              <w:t>“</w:t>
            </w:r>
            <w:r w:rsidRPr="00311B37">
              <w:rPr>
                <w:sz w:val="16"/>
                <w:szCs w:val="16"/>
              </w:rPr>
              <w:t>care pathway*</w:t>
            </w:r>
            <w:r>
              <w:rPr>
                <w:sz w:val="16"/>
                <w:szCs w:val="16"/>
              </w:rPr>
              <w:t>”</w:t>
            </w:r>
          </w:p>
          <w:p w14:paraId="28AAF295" w14:textId="77777777" w:rsidR="003E18E9" w:rsidRPr="00927246" w:rsidRDefault="003E18E9" w:rsidP="00D541E2">
            <w:pPr>
              <w:spacing w:before="90"/>
              <w:rPr>
                <w:rFonts w:eastAsia="Times New Roman"/>
                <w:sz w:val="16"/>
                <w:szCs w:val="16"/>
              </w:rPr>
            </w:pPr>
            <w:r w:rsidRPr="00927246">
              <w:rPr>
                <w:rFonts w:eastAsia="Times New Roman"/>
                <w:sz w:val="16"/>
                <w:szCs w:val="16"/>
              </w:rPr>
              <w:t>AND</w:t>
            </w:r>
          </w:p>
          <w:p w14:paraId="41290B01" w14:textId="77777777" w:rsidR="003E18E9" w:rsidRPr="00022159" w:rsidRDefault="003E18E9" w:rsidP="00D541E2">
            <w:pPr>
              <w:spacing w:before="90"/>
              <w:rPr>
                <w:rFonts w:ascii="Calibri" w:eastAsia="Times New Roman" w:hAnsi="Calibri" w:cs="Calibri"/>
                <w:sz w:val="16"/>
                <w:szCs w:val="16"/>
              </w:rPr>
            </w:pPr>
            <w:r>
              <w:rPr>
                <w:rFonts w:eastAsia="Times New Roman"/>
                <w:sz w:val="16"/>
                <w:szCs w:val="16"/>
              </w:rPr>
              <w:t>(</w:t>
            </w:r>
          </w:p>
          <w:p w14:paraId="5E980D23" w14:textId="77777777" w:rsidR="003E18E9" w:rsidRDefault="003E18E9" w:rsidP="00D541E2">
            <w:pPr>
              <w:spacing w:before="90"/>
              <w:rPr>
                <w:b/>
                <w:color w:val="0A0905"/>
                <w:sz w:val="16"/>
                <w:szCs w:val="16"/>
                <w:lang w:val="en-GB"/>
              </w:rPr>
            </w:pPr>
            <w:r>
              <w:rPr>
                <w:rFonts w:ascii="Calibri" w:eastAsia="Times New Roman" w:hAnsi="Calibri" w:cs="Calibri"/>
                <w:sz w:val="16"/>
                <w:szCs w:val="16"/>
              </w:rPr>
              <w:t>“</w:t>
            </w:r>
            <w:r w:rsidRPr="00022159">
              <w:rPr>
                <w:rFonts w:ascii="Calibri" w:eastAsia="Times New Roman" w:hAnsi="Calibri" w:cs="Calibri"/>
                <w:sz w:val="16"/>
                <w:szCs w:val="16"/>
              </w:rPr>
              <w:t>low-resource*</w:t>
            </w:r>
            <w:r>
              <w:rPr>
                <w:rFonts w:ascii="Calibri" w:eastAsia="Times New Roman" w:hAnsi="Calibri" w:cs="Calibri"/>
                <w:sz w:val="16"/>
                <w:szCs w:val="16"/>
              </w:rPr>
              <w:t>”</w:t>
            </w:r>
            <w:r w:rsidRPr="00022159">
              <w:rPr>
                <w:rFonts w:ascii="Calibri" w:eastAsia="Times New Roman" w:hAnsi="Calibri" w:cs="Calibri"/>
                <w:sz w:val="16"/>
                <w:szCs w:val="16"/>
              </w:rPr>
              <w:t xml:space="preserve"> OR </w:t>
            </w:r>
            <w:r>
              <w:rPr>
                <w:rFonts w:ascii="Calibri" w:eastAsia="Times New Roman" w:hAnsi="Calibri" w:cs="Calibri"/>
                <w:sz w:val="16"/>
                <w:szCs w:val="16"/>
              </w:rPr>
              <w:t>“</w:t>
            </w:r>
            <w:r w:rsidRPr="00022159">
              <w:rPr>
                <w:rFonts w:ascii="Calibri" w:eastAsia="Times New Roman" w:hAnsi="Calibri" w:cs="Calibri"/>
                <w:sz w:val="16"/>
                <w:szCs w:val="16"/>
              </w:rPr>
              <w:t>middle-income countr*</w:t>
            </w:r>
            <w:r>
              <w:rPr>
                <w:rFonts w:ascii="Calibri" w:eastAsia="Times New Roman" w:hAnsi="Calibri" w:cs="Calibri"/>
                <w:sz w:val="16"/>
                <w:szCs w:val="16"/>
              </w:rPr>
              <w:t>”</w:t>
            </w:r>
            <w:r w:rsidRPr="00022159">
              <w:rPr>
                <w:rFonts w:ascii="Calibri" w:eastAsia="Times New Roman" w:hAnsi="Calibri" w:cs="Calibri"/>
                <w:sz w:val="16"/>
                <w:szCs w:val="16"/>
              </w:rPr>
              <w:t xml:space="preserve"> OR LMIC* OR </w:t>
            </w:r>
            <w:r>
              <w:rPr>
                <w:rFonts w:ascii="Calibri" w:eastAsia="Times New Roman" w:hAnsi="Calibri" w:cs="Calibri"/>
                <w:sz w:val="16"/>
                <w:szCs w:val="16"/>
              </w:rPr>
              <w:t>“</w:t>
            </w:r>
            <w:r w:rsidRPr="00022159">
              <w:rPr>
                <w:rFonts w:ascii="Calibri" w:eastAsia="Times New Roman" w:hAnsi="Calibri" w:cs="Calibri"/>
                <w:sz w:val="16"/>
                <w:szCs w:val="16"/>
              </w:rPr>
              <w:t>developing countr*</w:t>
            </w:r>
            <w:r>
              <w:rPr>
                <w:rFonts w:ascii="Calibri" w:eastAsia="Times New Roman" w:hAnsi="Calibri" w:cs="Calibri"/>
                <w:sz w:val="16"/>
                <w:szCs w:val="16"/>
              </w:rPr>
              <w:t>”</w:t>
            </w:r>
            <w:r w:rsidRPr="00022159">
              <w:rPr>
                <w:rFonts w:ascii="Calibri" w:eastAsia="Times New Roman" w:hAnsi="Calibri" w:cs="Calibri"/>
                <w:sz w:val="16"/>
                <w:szCs w:val="16"/>
              </w:rPr>
              <w:t xml:space="preserve"> OR </w:t>
            </w:r>
            <w:r>
              <w:rPr>
                <w:rFonts w:ascii="Calibri" w:eastAsia="Times New Roman" w:hAnsi="Calibri" w:cs="Calibri"/>
                <w:sz w:val="16"/>
                <w:szCs w:val="16"/>
              </w:rPr>
              <w:t>“</w:t>
            </w:r>
            <w:r w:rsidRPr="00022159">
              <w:rPr>
                <w:rFonts w:ascii="Calibri" w:eastAsia="Times New Roman" w:hAnsi="Calibri" w:cs="Calibri"/>
                <w:sz w:val="16"/>
                <w:szCs w:val="16"/>
              </w:rPr>
              <w:t>third world</w:t>
            </w:r>
            <w:r>
              <w:rPr>
                <w:rFonts w:ascii="Calibri" w:eastAsia="Times New Roman" w:hAnsi="Calibri" w:cs="Calibri"/>
                <w:sz w:val="16"/>
                <w:szCs w:val="16"/>
              </w:rPr>
              <w:t>”</w:t>
            </w:r>
            <w:r w:rsidRPr="00022159">
              <w:rPr>
                <w:rFonts w:ascii="Calibri" w:eastAsia="Times New Roman" w:hAnsi="Calibri" w:cs="Calibri"/>
                <w:sz w:val="16"/>
                <w:szCs w:val="16"/>
              </w:rPr>
              <w:t xml:space="preserve"> OR </w:t>
            </w:r>
            <w:r>
              <w:rPr>
                <w:rFonts w:ascii="Calibri" w:eastAsia="Times New Roman" w:hAnsi="Calibri" w:cs="Calibri"/>
                <w:sz w:val="16"/>
                <w:szCs w:val="16"/>
              </w:rPr>
              <w:t>“</w:t>
            </w:r>
            <w:r w:rsidRPr="00022159">
              <w:rPr>
                <w:rFonts w:ascii="Calibri" w:eastAsia="Times New Roman" w:hAnsi="Calibri" w:cs="Calibri"/>
                <w:sz w:val="16"/>
                <w:szCs w:val="16"/>
              </w:rPr>
              <w:t>transitional countr*</w:t>
            </w:r>
            <w:r>
              <w:rPr>
                <w:rFonts w:ascii="Calibri" w:eastAsia="Times New Roman" w:hAnsi="Calibri" w:cs="Calibri"/>
                <w:sz w:val="16"/>
                <w:szCs w:val="16"/>
              </w:rPr>
              <w:t>”</w:t>
            </w:r>
            <w:r w:rsidRPr="00022159">
              <w:rPr>
                <w:rFonts w:ascii="Calibri" w:eastAsia="Times New Roman" w:hAnsi="Calibri" w:cs="Calibri"/>
                <w:sz w:val="16"/>
                <w:szCs w:val="16"/>
              </w:rPr>
              <w:t xml:space="preserve"> </w:t>
            </w:r>
            <w:r w:rsidRPr="00A05BDC">
              <w:rPr>
                <w:rFonts w:ascii="Calibri" w:eastAsia="Times New Roman" w:hAnsi="Calibri" w:cs="Calibri"/>
                <w:sz w:val="16"/>
                <w:szCs w:val="16"/>
              </w:rPr>
              <w:t>OR ((</w:t>
            </w:r>
            <w:r w:rsidRPr="00A05BDC">
              <w:rPr>
                <w:color w:val="0A0905"/>
                <w:sz w:val="16"/>
                <w:szCs w:val="16"/>
                <w:lang w:val="en-GB"/>
              </w:rPr>
              <w:t xml:space="preserve">underserved </w:t>
            </w:r>
            <w:r w:rsidRPr="00022159">
              <w:rPr>
                <w:rFonts w:ascii="Calibri" w:eastAsia="Times New Roman" w:hAnsi="Calibri" w:cs="Calibri"/>
                <w:sz w:val="16"/>
                <w:szCs w:val="16"/>
              </w:rPr>
              <w:t>OR</w:t>
            </w:r>
            <w:r w:rsidRPr="00A05BDC">
              <w:rPr>
                <w:color w:val="0A0905"/>
                <w:sz w:val="16"/>
                <w:szCs w:val="16"/>
                <w:lang w:val="en-GB"/>
              </w:rPr>
              <w:t xml:space="preserve"> under-served </w:t>
            </w:r>
            <w:r w:rsidRPr="00022159">
              <w:rPr>
                <w:rFonts w:ascii="Calibri" w:eastAsia="Times New Roman" w:hAnsi="Calibri" w:cs="Calibri"/>
                <w:sz w:val="16"/>
                <w:szCs w:val="16"/>
              </w:rPr>
              <w:t>OR</w:t>
            </w:r>
            <w:r w:rsidRPr="00A05BDC">
              <w:rPr>
                <w:color w:val="0A0905"/>
                <w:sz w:val="16"/>
                <w:szCs w:val="16"/>
                <w:lang w:val="en-GB"/>
              </w:rPr>
              <w:t xml:space="preserve"> deprived </w:t>
            </w:r>
            <w:r w:rsidRPr="00022159">
              <w:rPr>
                <w:rFonts w:ascii="Calibri" w:eastAsia="Times New Roman" w:hAnsi="Calibri" w:cs="Calibri"/>
                <w:sz w:val="16"/>
                <w:szCs w:val="16"/>
              </w:rPr>
              <w:t>OR</w:t>
            </w:r>
            <w:r w:rsidRPr="00A05BDC">
              <w:rPr>
                <w:color w:val="0A0905"/>
                <w:sz w:val="16"/>
                <w:szCs w:val="16"/>
                <w:lang w:val="en-GB"/>
              </w:rPr>
              <w:t xml:space="preserve"> poor*) </w:t>
            </w:r>
            <w:r>
              <w:rPr>
                <w:color w:val="0A0905"/>
                <w:sz w:val="16"/>
                <w:szCs w:val="16"/>
                <w:lang w:val="en-GB"/>
              </w:rPr>
              <w:t>N</w:t>
            </w:r>
            <w:r w:rsidRPr="00A05BDC">
              <w:rPr>
                <w:color w:val="0A0905"/>
                <w:sz w:val="16"/>
                <w:szCs w:val="16"/>
                <w:lang w:val="en-GB"/>
              </w:rPr>
              <w:t xml:space="preserve">5 (countr* </w:t>
            </w:r>
            <w:r w:rsidRPr="00022159">
              <w:rPr>
                <w:rFonts w:ascii="Calibri" w:eastAsia="Times New Roman" w:hAnsi="Calibri" w:cs="Calibri"/>
                <w:sz w:val="16"/>
                <w:szCs w:val="16"/>
              </w:rPr>
              <w:t>OR</w:t>
            </w:r>
            <w:r w:rsidRPr="00A05BDC">
              <w:rPr>
                <w:color w:val="0A0905"/>
                <w:sz w:val="16"/>
                <w:szCs w:val="16"/>
                <w:lang w:val="en-GB"/>
              </w:rPr>
              <w:t xml:space="preserve"> nation? </w:t>
            </w:r>
            <w:r w:rsidRPr="00022159">
              <w:rPr>
                <w:rFonts w:ascii="Calibri" w:eastAsia="Times New Roman" w:hAnsi="Calibri" w:cs="Calibri"/>
                <w:sz w:val="16"/>
                <w:szCs w:val="16"/>
              </w:rPr>
              <w:t>OR</w:t>
            </w:r>
            <w:r w:rsidRPr="00A05BDC">
              <w:rPr>
                <w:color w:val="0A0905"/>
                <w:sz w:val="16"/>
                <w:szCs w:val="16"/>
                <w:lang w:val="en-GB"/>
              </w:rPr>
              <w:t xml:space="preserve"> population? </w:t>
            </w:r>
            <w:r w:rsidRPr="00022159">
              <w:rPr>
                <w:rFonts w:ascii="Calibri" w:eastAsia="Times New Roman" w:hAnsi="Calibri" w:cs="Calibri"/>
                <w:sz w:val="16"/>
                <w:szCs w:val="16"/>
              </w:rPr>
              <w:t>OR</w:t>
            </w:r>
            <w:r w:rsidRPr="00A05BDC">
              <w:rPr>
                <w:color w:val="0A0905"/>
                <w:sz w:val="16"/>
                <w:szCs w:val="16"/>
                <w:lang w:val="en-GB"/>
              </w:rPr>
              <w:t xml:space="preserve"> world))</w:t>
            </w:r>
            <w:r>
              <w:rPr>
                <w:color w:val="0A0905"/>
                <w:sz w:val="20"/>
                <w:szCs w:val="20"/>
                <w:lang w:val="en-GB"/>
              </w:rPr>
              <w:t xml:space="preserve"> </w:t>
            </w:r>
            <w:r>
              <w:rPr>
                <w:color w:val="0A0905"/>
                <w:sz w:val="16"/>
                <w:szCs w:val="16"/>
                <w:lang w:val="en-GB"/>
              </w:rPr>
              <w:t xml:space="preserve">OR </w:t>
            </w:r>
            <w:r w:rsidRPr="0017536C">
              <w:rPr>
                <w:color w:val="0A0905"/>
                <w:sz w:val="16"/>
                <w:szCs w:val="16"/>
                <w:lang w:val="en-GB"/>
              </w:rPr>
              <w:t xml:space="preserve">((developing or less* developed or </w:t>
            </w:r>
            <w:r>
              <w:rPr>
                <w:color w:val="0A0905"/>
                <w:sz w:val="16"/>
                <w:szCs w:val="16"/>
                <w:lang w:val="en-GB"/>
              </w:rPr>
              <w:t>“</w:t>
            </w:r>
            <w:r w:rsidRPr="0017536C">
              <w:rPr>
                <w:color w:val="0A0905"/>
                <w:sz w:val="16"/>
                <w:szCs w:val="16"/>
                <w:lang w:val="en-GB"/>
              </w:rPr>
              <w:t>under developed</w:t>
            </w:r>
            <w:r>
              <w:rPr>
                <w:color w:val="0A0905"/>
                <w:sz w:val="16"/>
                <w:szCs w:val="16"/>
                <w:lang w:val="en-GB"/>
              </w:rPr>
              <w:t>”</w:t>
            </w:r>
            <w:r w:rsidRPr="0017536C">
              <w:rPr>
                <w:color w:val="0A0905"/>
                <w:sz w:val="16"/>
                <w:szCs w:val="16"/>
                <w:lang w:val="en-GB"/>
              </w:rPr>
              <w:t xml:space="preserve"> or underdeveloped or </w:t>
            </w:r>
            <w:r>
              <w:rPr>
                <w:color w:val="0A0905"/>
                <w:sz w:val="16"/>
                <w:szCs w:val="16"/>
                <w:lang w:val="en-GB"/>
              </w:rPr>
              <w:t>“</w:t>
            </w:r>
            <w:r w:rsidRPr="0017536C">
              <w:rPr>
                <w:color w:val="0A0905"/>
                <w:sz w:val="16"/>
                <w:szCs w:val="16"/>
                <w:lang w:val="en-GB"/>
              </w:rPr>
              <w:t>middle income</w:t>
            </w:r>
            <w:r>
              <w:rPr>
                <w:color w:val="0A0905"/>
                <w:sz w:val="16"/>
                <w:szCs w:val="16"/>
                <w:lang w:val="en-GB"/>
              </w:rPr>
              <w:t>”</w:t>
            </w:r>
            <w:r w:rsidRPr="0017536C">
              <w:rPr>
                <w:color w:val="0A0905"/>
                <w:sz w:val="16"/>
                <w:szCs w:val="16"/>
                <w:lang w:val="en-GB"/>
              </w:rPr>
              <w:t xml:space="preserve"> or </w:t>
            </w:r>
            <w:r>
              <w:rPr>
                <w:color w:val="0A0905"/>
                <w:sz w:val="16"/>
                <w:szCs w:val="16"/>
                <w:lang w:val="en-GB"/>
              </w:rPr>
              <w:t>“</w:t>
            </w:r>
            <w:r w:rsidRPr="0017536C">
              <w:rPr>
                <w:color w:val="0A0905"/>
                <w:sz w:val="16"/>
                <w:szCs w:val="16"/>
                <w:lang w:val="en-GB"/>
              </w:rPr>
              <w:t>low* income</w:t>
            </w:r>
            <w:r>
              <w:rPr>
                <w:color w:val="0A0905"/>
                <w:sz w:val="16"/>
                <w:szCs w:val="16"/>
                <w:lang w:val="en-GB"/>
              </w:rPr>
              <w:t>”</w:t>
            </w:r>
            <w:r w:rsidRPr="0017536C">
              <w:rPr>
                <w:color w:val="0A0905"/>
                <w:sz w:val="16"/>
                <w:szCs w:val="16"/>
                <w:lang w:val="en-GB"/>
              </w:rPr>
              <w:t xml:space="preserve">) </w:t>
            </w:r>
            <w:r>
              <w:rPr>
                <w:color w:val="0A0905"/>
                <w:sz w:val="16"/>
                <w:szCs w:val="16"/>
                <w:lang w:val="en-GB"/>
              </w:rPr>
              <w:t>N5</w:t>
            </w:r>
            <w:r w:rsidRPr="0017536C">
              <w:rPr>
                <w:color w:val="0A0905"/>
                <w:sz w:val="16"/>
                <w:szCs w:val="16"/>
                <w:lang w:val="en-GB"/>
              </w:rPr>
              <w:t xml:space="preserve"> (economy or economies))</w:t>
            </w:r>
            <w:r w:rsidRPr="0017536C">
              <w:rPr>
                <w:b/>
                <w:color w:val="0A0905"/>
                <w:sz w:val="16"/>
                <w:szCs w:val="16"/>
                <w:lang w:val="en-GB"/>
              </w:rPr>
              <w:t xml:space="preserve"> </w:t>
            </w:r>
          </w:p>
          <w:p w14:paraId="0A3CE783" w14:textId="77777777" w:rsidR="003E18E9" w:rsidRDefault="003E18E9" w:rsidP="00D541E2">
            <w:pPr>
              <w:spacing w:before="90"/>
              <w:rPr>
                <w:rFonts w:ascii="Calibri" w:eastAsia="Times New Roman" w:hAnsi="Calibri" w:cs="Calibri"/>
                <w:sz w:val="16"/>
                <w:szCs w:val="16"/>
              </w:rPr>
            </w:pPr>
            <w:r w:rsidRPr="00022159">
              <w:rPr>
                <w:rFonts w:ascii="Calibri" w:eastAsia="Times New Roman" w:hAnsi="Calibri" w:cs="Calibri"/>
                <w:sz w:val="16"/>
                <w:szCs w:val="16"/>
              </w:rPr>
              <w:t xml:space="preserve">OR </w:t>
            </w:r>
          </w:p>
          <w:p w14:paraId="5D8A405D" w14:textId="77777777" w:rsidR="003E18E9" w:rsidRDefault="003E18E9" w:rsidP="00D541E2">
            <w:pPr>
              <w:spacing w:before="90"/>
              <w:rPr>
                <w:b/>
                <w:color w:val="0A0905"/>
                <w:sz w:val="16"/>
                <w:szCs w:val="16"/>
                <w:lang w:val="en-GB"/>
              </w:rPr>
            </w:pPr>
            <w:r w:rsidRPr="00022159">
              <w:rPr>
                <w:color w:val="0A0905"/>
                <w:sz w:val="16"/>
                <w:szCs w:val="16"/>
                <w:lang w:val="en-GB"/>
              </w:rPr>
              <w:t xml:space="preserve">(Afghanistan or Albania or Algeria or Angola or Antigua or Barbuda or Argentina or Armenia or Armenian or Aruba or Azerbaijan or Bahrain or Bangladesh or Barbados or Benin or Byelarus or Byelorussian or Belarus or Belorussian or Belorussia or Belize or Bhutan or Bolivia or Bosnia or Herzegovina or Hercegovina or Botswana or Brasil or Brazil or Bulgaria or </w:t>
            </w:r>
            <w:r>
              <w:rPr>
                <w:color w:val="0A0905"/>
                <w:sz w:val="16"/>
                <w:szCs w:val="16"/>
                <w:lang w:val="en-GB"/>
              </w:rPr>
              <w:t>“</w:t>
            </w:r>
            <w:r w:rsidRPr="00022159">
              <w:rPr>
                <w:color w:val="0A0905"/>
                <w:sz w:val="16"/>
                <w:szCs w:val="16"/>
                <w:lang w:val="en-GB"/>
              </w:rPr>
              <w:t>Burkina Faso</w:t>
            </w:r>
            <w:r>
              <w:rPr>
                <w:color w:val="0A0905"/>
                <w:sz w:val="16"/>
                <w:szCs w:val="16"/>
                <w:lang w:val="en-GB"/>
              </w:rPr>
              <w:t>”</w:t>
            </w:r>
            <w:r w:rsidRPr="00022159">
              <w:rPr>
                <w:color w:val="0A0905"/>
                <w:sz w:val="16"/>
                <w:szCs w:val="16"/>
                <w:lang w:val="en-GB"/>
              </w:rPr>
              <w:t xml:space="preserve"> or </w:t>
            </w:r>
            <w:r>
              <w:rPr>
                <w:color w:val="0A0905"/>
                <w:sz w:val="16"/>
                <w:szCs w:val="16"/>
                <w:lang w:val="en-GB"/>
              </w:rPr>
              <w:t>“</w:t>
            </w:r>
            <w:r w:rsidRPr="00022159">
              <w:rPr>
                <w:color w:val="0A0905"/>
                <w:sz w:val="16"/>
                <w:szCs w:val="16"/>
                <w:lang w:val="en-GB"/>
              </w:rPr>
              <w:t>Burkina Fasso</w:t>
            </w:r>
            <w:r>
              <w:rPr>
                <w:color w:val="0A0905"/>
                <w:sz w:val="16"/>
                <w:szCs w:val="16"/>
                <w:lang w:val="en-GB"/>
              </w:rPr>
              <w:t>”</w:t>
            </w:r>
            <w:r w:rsidRPr="00022159">
              <w:rPr>
                <w:color w:val="0A0905"/>
                <w:sz w:val="16"/>
                <w:szCs w:val="16"/>
                <w:lang w:val="en-GB"/>
              </w:rPr>
              <w:t xml:space="preserve"> or </w:t>
            </w:r>
            <w:r>
              <w:rPr>
                <w:color w:val="0A0905"/>
                <w:sz w:val="16"/>
                <w:szCs w:val="16"/>
                <w:lang w:val="en-GB"/>
              </w:rPr>
              <w:t>“</w:t>
            </w:r>
            <w:r w:rsidRPr="00022159">
              <w:rPr>
                <w:color w:val="0A0905"/>
                <w:sz w:val="16"/>
                <w:szCs w:val="16"/>
                <w:lang w:val="en-GB"/>
              </w:rPr>
              <w:t>Upper Volta</w:t>
            </w:r>
            <w:r>
              <w:rPr>
                <w:color w:val="0A0905"/>
                <w:sz w:val="16"/>
                <w:szCs w:val="16"/>
                <w:lang w:val="en-GB"/>
              </w:rPr>
              <w:t>”</w:t>
            </w:r>
            <w:r w:rsidRPr="00022159">
              <w:rPr>
                <w:color w:val="0A0905"/>
                <w:sz w:val="16"/>
                <w:szCs w:val="16"/>
                <w:lang w:val="en-GB"/>
              </w:rPr>
              <w:t xml:space="preserve"> or Burundi or Urundi or Cambodia or </w:t>
            </w:r>
            <w:r>
              <w:rPr>
                <w:color w:val="0A0905"/>
                <w:sz w:val="16"/>
                <w:szCs w:val="16"/>
                <w:lang w:val="en-GB"/>
              </w:rPr>
              <w:t>“</w:t>
            </w:r>
            <w:r w:rsidRPr="00022159">
              <w:rPr>
                <w:color w:val="0A0905"/>
                <w:sz w:val="16"/>
                <w:szCs w:val="16"/>
                <w:lang w:val="en-GB"/>
              </w:rPr>
              <w:t>Khmer Republic</w:t>
            </w:r>
            <w:r>
              <w:rPr>
                <w:color w:val="0A0905"/>
                <w:sz w:val="16"/>
                <w:szCs w:val="16"/>
                <w:lang w:val="en-GB"/>
              </w:rPr>
              <w:t>”</w:t>
            </w:r>
            <w:r w:rsidRPr="00022159">
              <w:rPr>
                <w:color w:val="0A0905"/>
                <w:sz w:val="16"/>
                <w:szCs w:val="16"/>
                <w:lang w:val="en-GB"/>
              </w:rPr>
              <w:t xml:space="preserve"> or Kampuchea or Cameroon or Cameroons or Cameron or Camerons or </w:t>
            </w:r>
            <w:r>
              <w:rPr>
                <w:color w:val="0A0905"/>
                <w:sz w:val="16"/>
                <w:szCs w:val="16"/>
                <w:lang w:val="en-GB"/>
              </w:rPr>
              <w:t>“</w:t>
            </w:r>
            <w:r w:rsidRPr="00022159">
              <w:rPr>
                <w:color w:val="0A0905"/>
                <w:sz w:val="16"/>
                <w:szCs w:val="16"/>
                <w:lang w:val="en-GB"/>
              </w:rPr>
              <w:t>Cape Verde</w:t>
            </w:r>
            <w:r>
              <w:rPr>
                <w:color w:val="0A0905"/>
                <w:sz w:val="16"/>
                <w:szCs w:val="16"/>
                <w:lang w:val="en-GB"/>
              </w:rPr>
              <w:t>”</w:t>
            </w:r>
            <w:r w:rsidRPr="00022159">
              <w:rPr>
                <w:color w:val="0A0905"/>
                <w:sz w:val="16"/>
                <w:szCs w:val="16"/>
                <w:lang w:val="en-GB"/>
              </w:rPr>
              <w:t xml:space="preserve"> or </w:t>
            </w:r>
            <w:r>
              <w:rPr>
                <w:color w:val="0A0905"/>
                <w:sz w:val="16"/>
                <w:szCs w:val="16"/>
                <w:lang w:val="en-GB"/>
              </w:rPr>
              <w:t>“</w:t>
            </w:r>
            <w:r w:rsidRPr="00022159">
              <w:rPr>
                <w:color w:val="0A0905"/>
                <w:sz w:val="16"/>
                <w:szCs w:val="16"/>
                <w:lang w:val="en-GB"/>
              </w:rPr>
              <w:t>Central African Republic</w:t>
            </w:r>
            <w:r>
              <w:rPr>
                <w:color w:val="0A0905"/>
                <w:sz w:val="16"/>
                <w:szCs w:val="16"/>
                <w:lang w:val="en-GB"/>
              </w:rPr>
              <w:t>”</w:t>
            </w:r>
            <w:r w:rsidRPr="00022159">
              <w:rPr>
                <w:color w:val="0A0905"/>
                <w:sz w:val="16"/>
                <w:szCs w:val="16"/>
                <w:lang w:val="en-GB"/>
              </w:rPr>
              <w:t xml:space="preserve"> or Chad or Chile or China or Colombia or Comoros or </w:t>
            </w:r>
            <w:r>
              <w:rPr>
                <w:color w:val="0A0905"/>
                <w:sz w:val="16"/>
                <w:szCs w:val="16"/>
                <w:lang w:val="en-GB"/>
              </w:rPr>
              <w:t>“</w:t>
            </w:r>
            <w:r w:rsidRPr="00022159">
              <w:rPr>
                <w:color w:val="0A0905"/>
                <w:sz w:val="16"/>
                <w:szCs w:val="16"/>
                <w:lang w:val="en-GB"/>
              </w:rPr>
              <w:t>Comoro Islands</w:t>
            </w:r>
            <w:r>
              <w:rPr>
                <w:color w:val="0A0905"/>
                <w:sz w:val="16"/>
                <w:szCs w:val="16"/>
                <w:lang w:val="en-GB"/>
              </w:rPr>
              <w:t>”</w:t>
            </w:r>
            <w:r w:rsidRPr="00022159">
              <w:rPr>
                <w:color w:val="0A0905"/>
                <w:sz w:val="16"/>
                <w:szCs w:val="16"/>
                <w:lang w:val="en-GB"/>
              </w:rPr>
              <w:t xml:space="preserve"> or Comores or Mayotte or Congo or Zaire or Costa Rica or </w:t>
            </w:r>
            <w:r>
              <w:rPr>
                <w:color w:val="0A0905"/>
                <w:sz w:val="16"/>
                <w:szCs w:val="16"/>
                <w:lang w:val="en-GB"/>
              </w:rPr>
              <w:t>“</w:t>
            </w:r>
            <w:r w:rsidRPr="00022159">
              <w:rPr>
                <w:color w:val="0A0905"/>
                <w:sz w:val="16"/>
                <w:szCs w:val="16"/>
                <w:lang w:val="en-GB"/>
              </w:rPr>
              <w:t>Cote d'Ivoire</w:t>
            </w:r>
            <w:r>
              <w:rPr>
                <w:color w:val="0A0905"/>
                <w:sz w:val="16"/>
                <w:szCs w:val="16"/>
                <w:lang w:val="en-GB"/>
              </w:rPr>
              <w:t>”</w:t>
            </w:r>
            <w:r w:rsidRPr="00022159">
              <w:rPr>
                <w:color w:val="0A0905"/>
                <w:sz w:val="16"/>
                <w:szCs w:val="16"/>
                <w:lang w:val="en-GB"/>
              </w:rPr>
              <w:t xml:space="preserve"> or </w:t>
            </w:r>
            <w:r>
              <w:rPr>
                <w:color w:val="0A0905"/>
                <w:sz w:val="16"/>
                <w:szCs w:val="16"/>
                <w:lang w:val="en-GB"/>
              </w:rPr>
              <w:t>“</w:t>
            </w:r>
            <w:r w:rsidRPr="00022159">
              <w:rPr>
                <w:color w:val="0A0905"/>
                <w:sz w:val="16"/>
                <w:szCs w:val="16"/>
                <w:lang w:val="en-GB"/>
              </w:rPr>
              <w:t>Ivory Coast</w:t>
            </w:r>
            <w:r>
              <w:rPr>
                <w:color w:val="0A0905"/>
                <w:sz w:val="16"/>
                <w:szCs w:val="16"/>
                <w:lang w:val="en-GB"/>
              </w:rPr>
              <w:t>”</w:t>
            </w:r>
            <w:r w:rsidRPr="00022159">
              <w:rPr>
                <w:color w:val="0A0905"/>
                <w:sz w:val="16"/>
                <w:szCs w:val="16"/>
                <w:lang w:val="en-GB"/>
              </w:rPr>
              <w:t xml:space="preserve"> or Croatia or Cuba or Cyprus or Czechoslovakia or </w:t>
            </w:r>
            <w:r>
              <w:rPr>
                <w:color w:val="0A0905"/>
                <w:sz w:val="16"/>
                <w:szCs w:val="16"/>
                <w:lang w:val="en-GB"/>
              </w:rPr>
              <w:t>“</w:t>
            </w:r>
            <w:r w:rsidRPr="00022159">
              <w:rPr>
                <w:color w:val="0A0905"/>
                <w:sz w:val="16"/>
                <w:szCs w:val="16"/>
                <w:lang w:val="en-GB"/>
              </w:rPr>
              <w:t>Czech Republic</w:t>
            </w:r>
            <w:r>
              <w:rPr>
                <w:color w:val="0A0905"/>
                <w:sz w:val="16"/>
                <w:szCs w:val="16"/>
                <w:lang w:val="en-GB"/>
              </w:rPr>
              <w:t>”</w:t>
            </w:r>
            <w:r w:rsidRPr="00022159">
              <w:rPr>
                <w:color w:val="0A0905"/>
                <w:sz w:val="16"/>
                <w:szCs w:val="16"/>
                <w:lang w:val="en-GB"/>
              </w:rPr>
              <w:t xml:space="preserve"> or Slovakia or </w:t>
            </w:r>
            <w:r>
              <w:rPr>
                <w:color w:val="0A0905"/>
                <w:sz w:val="16"/>
                <w:szCs w:val="16"/>
                <w:lang w:val="en-GB"/>
              </w:rPr>
              <w:t>“</w:t>
            </w:r>
            <w:r w:rsidRPr="00022159">
              <w:rPr>
                <w:color w:val="0A0905"/>
                <w:sz w:val="16"/>
                <w:szCs w:val="16"/>
                <w:lang w:val="en-GB"/>
              </w:rPr>
              <w:t>Slovak Republic</w:t>
            </w:r>
            <w:r>
              <w:rPr>
                <w:color w:val="0A0905"/>
                <w:sz w:val="16"/>
                <w:szCs w:val="16"/>
                <w:lang w:val="en-GB"/>
              </w:rPr>
              <w:t>”</w:t>
            </w:r>
            <w:r w:rsidRPr="00022159">
              <w:rPr>
                <w:color w:val="0A0905"/>
                <w:sz w:val="16"/>
                <w:szCs w:val="16"/>
                <w:lang w:val="en-GB"/>
              </w:rPr>
              <w:t xml:space="preserve"> or Djibouti or </w:t>
            </w:r>
            <w:r>
              <w:rPr>
                <w:color w:val="0A0905"/>
                <w:sz w:val="16"/>
                <w:szCs w:val="16"/>
                <w:lang w:val="en-GB"/>
              </w:rPr>
              <w:t>“</w:t>
            </w:r>
            <w:r w:rsidRPr="00022159">
              <w:rPr>
                <w:color w:val="0A0905"/>
                <w:sz w:val="16"/>
                <w:szCs w:val="16"/>
                <w:lang w:val="en-GB"/>
              </w:rPr>
              <w:t>French Somaliland</w:t>
            </w:r>
            <w:r>
              <w:rPr>
                <w:color w:val="0A0905"/>
                <w:sz w:val="16"/>
                <w:szCs w:val="16"/>
                <w:lang w:val="en-GB"/>
              </w:rPr>
              <w:t>”</w:t>
            </w:r>
            <w:r w:rsidRPr="00022159">
              <w:rPr>
                <w:color w:val="0A0905"/>
                <w:sz w:val="16"/>
                <w:szCs w:val="16"/>
                <w:lang w:val="en-GB"/>
              </w:rPr>
              <w:t xml:space="preserve"> or Dominica or </w:t>
            </w:r>
            <w:r>
              <w:rPr>
                <w:color w:val="0A0905"/>
                <w:sz w:val="16"/>
                <w:szCs w:val="16"/>
                <w:lang w:val="en-GB"/>
              </w:rPr>
              <w:t>“</w:t>
            </w:r>
            <w:r w:rsidRPr="00022159">
              <w:rPr>
                <w:color w:val="0A0905"/>
                <w:sz w:val="16"/>
                <w:szCs w:val="16"/>
                <w:lang w:val="en-GB"/>
              </w:rPr>
              <w:t>Dominican Republic</w:t>
            </w:r>
            <w:r>
              <w:rPr>
                <w:color w:val="0A0905"/>
                <w:sz w:val="16"/>
                <w:szCs w:val="16"/>
                <w:lang w:val="en-GB"/>
              </w:rPr>
              <w:t>”</w:t>
            </w:r>
            <w:r w:rsidRPr="00022159">
              <w:rPr>
                <w:color w:val="0A0905"/>
                <w:sz w:val="16"/>
                <w:szCs w:val="16"/>
                <w:lang w:val="en-GB"/>
              </w:rPr>
              <w:t xml:space="preserve"> or </w:t>
            </w:r>
            <w:r>
              <w:rPr>
                <w:color w:val="0A0905"/>
                <w:sz w:val="16"/>
                <w:szCs w:val="16"/>
                <w:lang w:val="en-GB"/>
              </w:rPr>
              <w:t>“</w:t>
            </w:r>
            <w:r w:rsidRPr="00022159">
              <w:rPr>
                <w:color w:val="0A0905"/>
                <w:sz w:val="16"/>
                <w:szCs w:val="16"/>
                <w:lang w:val="en-GB"/>
              </w:rPr>
              <w:t>East Timor</w:t>
            </w:r>
            <w:r>
              <w:rPr>
                <w:color w:val="0A0905"/>
                <w:sz w:val="16"/>
                <w:szCs w:val="16"/>
                <w:lang w:val="en-GB"/>
              </w:rPr>
              <w:t>”</w:t>
            </w:r>
            <w:r w:rsidRPr="00022159">
              <w:rPr>
                <w:color w:val="0A0905"/>
                <w:sz w:val="16"/>
                <w:szCs w:val="16"/>
                <w:lang w:val="en-GB"/>
              </w:rPr>
              <w:t xml:space="preserve"> or </w:t>
            </w:r>
            <w:r>
              <w:rPr>
                <w:color w:val="0A0905"/>
                <w:sz w:val="16"/>
                <w:szCs w:val="16"/>
                <w:lang w:val="en-GB"/>
              </w:rPr>
              <w:t>“</w:t>
            </w:r>
            <w:r w:rsidRPr="00022159">
              <w:rPr>
                <w:color w:val="0A0905"/>
                <w:sz w:val="16"/>
                <w:szCs w:val="16"/>
                <w:lang w:val="en-GB"/>
              </w:rPr>
              <w:t>East Timur</w:t>
            </w:r>
            <w:r>
              <w:rPr>
                <w:color w:val="0A0905"/>
                <w:sz w:val="16"/>
                <w:szCs w:val="16"/>
                <w:lang w:val="en-GB"/>
              </w:rPr>
              <w:t>”</w:t>
            </w:r>
            <w:r w:rsidRPr="00022159">
              <w:rPr>
                <w:color w:val="0A0905"/>
                <w:sz w:val="16"/>
                <w:szCs w:val="16"/>
                <w:lang w:val="en-GB"/>
              </w:rPr>
              <w:t xml:space="preserve"> or </w:t>
            </w:r>
            <w:r>
              <w:rPr>
                <w:color w:val="0A0905"/>
                <w:sz w:val="16"/>
                <w:szCs w:val="16"/>
                <w:lang w:val="en-GB"/>
              </w:rPr>
              <w:t>“</w:t>
            </w:r>
            <w:r w:rsidRPr="00022159">
              <w:rPr>
                <w:color w:val="0A0905"/>
                <w:sz w:val="16"/>
                <w:szCs w:val="16"/>
                <w:lang w:val="en-GB"/>
              </w:rPr>
              <w:t>Timor Leste</w:t>
            </w:r>
            <w:r>
              <w:rPr>
                <w:color w:val="0A0905"/>
                <w:sz w:val="16"/>
                <w:szCs w:val="16"/>
                <w:lang w:val="en-GB"/>
              </w:rPr>
              <w:t>”</w:t>
            </w:r>
            <w:r w:rsidRPr="00022159">
              <w:rPr>
                <w:color w:val="0A0905"/>
                <w:sz w:val="16"/>
                <w:szCs w:val="16"/>
                <w:lang w:val="en-GB"/>
              </w:rPr>
              <w:t xml:space="preserve"> or Ecuador or Egypt or </w:t>
            </w:r>
            <w:r>
              <w:rPr>
                <w:color w:val="0A0905"/>
                <w:sz w:val="16"/>
                <w:szCs w:val="16"/>
                <w:lang w:val="en-GB"/>
              </w:rPr>
              <w:t>“</w:t>
            </w:r>
            <w:r w:rsidRPr="00022159">
              <w:rPr>
                <w:color w:val="0A0905"/>
                <w:sz w:val="16"/>
                <w:szCs w:val="16"/>
                <w:lang w:val="en-GB"/>
              </w:rPr>
              <w:t>United Arab Republic</w:t>
            </w:r>
            <w:r>
              <w:rPr>
                <w:color w:val="0A0905"/>
                <w:sz w:val="16"/>
                <w:szCs w:val="16"/>
                <w:lang w:val="en-GB"/>
              </w:rPr>
              <w:t>”</w:t>
            </w:r>
            <w:r w:rsidRPr="00022159">
              <w:rPr>
                <w:color w:val="0A0905"/>
                <w:sz w:val="16"/>
                <w:szCs w:val="16"/>
                <w:lang w:val="en-GB"/>
              </w:rPr>
              <w:t xml:space="preserve"> or </w:t>
            </w:r>
            <w:r>
              <w:rPr>
                <w:color w:val="0A0905"/>
                <w:sz w:val="16"/>
                <w:szCs w:val="16"/>
                <w:lang w:val="en-GB"/>
              </w:rPr>
              <w:t>“</w:t>
            </w:r>
            <w:r w:rsidRPr="00022159">
              <w:rPr>
                <w:color w:val="0A0905"/>
                <w:sz w:val="16"/>
                <w:szCs w:val="16"/>
                <w:lang w:val="en-GB"/>
              </w:rPr>
              <w:t>El Salvador</w:t>
            </w:r>
            <w:r>
              <w:rPr>
                <w:color w:val="0A0905"/>
                <w:sz w:val="16"/>
                <w:szCs w:val="16"/>
                <w:lang w:val="en-GB"/>
              </w:rPr>
              <w:t>”</w:t>
            </w:r>
            <w:r w:rsidRPr="00022159">
              <w:rPr>
                <w:color w:val="0A0905"/>
                <w:sz w:val="16"/>
                <w:szCs w:val="16"/>
                <w:lang w:val="en-GB"/>
              </w:rPr>
              <w:t xml:space="preserve"> or Eritrea or Estonia or Ethiopia or Fiji or Gabon or </w:t>
            </w:r>
            <w:r>
              <w:rPr>
                <w:color w:val="0A0905"/>
                <w:sz w:val="16"/>
                <w:szCs w:val="16"/>
                <w:lang w:val="en-GB"/>
              </w:rPr>
              <w:t>“</w:t>
            </w:r>
            <w:r w:rsidRPr="00022159">
              <w:rPr>
                <w:color w:val="0A0905"/>
                <w:sz w:val="16"/>
                <w:szCs w:val="16"/>
                <w:lang w:val="en-GB"/>
              </w:rPr>
              <w:t>Gabonese Republic</w:t>
            </w:r>
            <w:r>
              <w:rPr>
                <w:color w:val="0A0905"/>
                <w:sz w:val="16"/>
                <w:szCs w:val="16"/>
                <w:lang w:val="en-GB"/>
              </w:rPr>
              <w:t>”</w:t>
            </w:r>
            <w:r w:rsidRPr="00022159">
              <w:rPr>
                <w:color w:val="0A0905"/>
                <w:sz w:val="16"/>
                <w:szCs w:val="16"/>
                <w:lang w:val="en-GB"/>
              </w:rPr>
              <w:t xml:space="preserve"> or Gambia or Gaza or </w:t>
            </w:r>
            <w:r>
              <w:rPr>
                <w:color w:val="0A0905"/>
                <w:sz w:val="16"/>
                <w:szCs w:val="16"/>
                <w:lang w:val="en-GB"/>
              </w:rPr>
              <w:t>“</w:t>
            </w:r>
            <w:r w:rsidRPr="00022159">
              <w:rPr>
                <w:color w:val="0A0905"/>
                <w:sz w:val="16"/>
                <w:szCs w:val="16"/>
                <w:lang w:val="en-GB"/>
              </w:rPr>
              <w:t>Georgia Republic</w:t>
            </w:r>
            <w:r>
              <w:rPr>
                <w:color w:val="0A0905"/>
                <w:sz w:val="16"/>
                <w:szCs w:val="16"/>
                <w:lang w:val="en-GB"/>
              </w:rPr>
              <w:t>”</w:t>
            </w:r>
            <w:r w:rsidRPr="00022159">
              <w:rPr>
                <w:color w:val="0A0905"/>
                <w:sz w:val="16"/>
                <w:szCs w:val="16"/>
                <w:lang w:val="en-GB"/>
              </w:rPr>
              <w:t xml:space="preserve"> or </w:t>
            </w:r>
            <w:r>
              <w:rPr>
                <w:color w:val="0A0905"/>
                <w:sz w:val="16"/>
                <w:szCs w:val="16"/>
                <w:lang w:val="en-GB"/>
              </w:rPr>
              <w:t>“</w:t>
            </w:r>
            <w:r w:rsidRPr="00022159">
              <w:rPr>
                <w:color w:val="0A0905"/>
                <w:sz w:val="16"/>
                <w:szCs w:val="16"/>
                <w:lang w:val="en-GB"/>
              </w:rPr>
              <w:t>Georgian Republic</w:t>
            </w:r>
            <w:r>
              <w:rPr>
                <w:color w:val="0A0905"/>
                <w:sz w:val="16"/>
                <w:szCs w:val="16"/>
                <w:lang w:val="en-GB"/>
              </w:rPr>
              <w:t>”</w:t>
            </w:r>
            <w:r w:rsidRPr="00022159">
              <w:rPr>
                <w:color w:val="0A0905"/>
                <w:sz w:val="16"/>
                <w:szCs w:val="16"/>
                <w:lang w:val="en-GB"/>
              </w:rPr>
              <w:t xml:space="preserve"> or Ghana or </w:t>
            </w:r>
            <w:r>
              <w:rPr>
                <w:color w:val="0A0905"/>
                <w:sz w:val="16"/>
                <w:szCs w:val="16"/>
                <w:lang w:val="en-GB"/>
              </w:rPr>
              <w:t>“</w:t>
            </w:r>
            <w:r w:rsidRPr="00022159">
              <w:rPr>
                <w:color w:val="0A0905"/>
                <w:sz w:val="16"/>
                <w:szCs w:val="16"/>
                <w:lang w:val="en-GB"/>
              </w:rPr>
              <w:t>Gold Coast</w:t>
            </w:r>
            <w:r>
              <w:rPr>
                <w:color w:val="0A0905"/>
                <w:sz w:val="16"/>
                <w:szCs w:val="16"/>
                <w:lang w:val="en-GB"/>
              </w:rPr>
              <w:t>”</w:t>
            </w:r>
            <w:r w:rsidRPr="00022159">
              <w:rPr>
                <w:color w:val="0A0905"/>
                <w:sz w:val="16"/>
                <w:szCs w:val="16"/>
                <w:lang w:val="en-GB"/>
              </w:rPr>
              <w:t xml:space="preserve"> or Greece or Grenada or Guatemala or Guinea or Guam or Guiana or Guyana or Haiti or Honduras or Hungary or India or Maldives or Indonesia or Iran or Iraq or </w:t>
            </w:r>
            <w:r>
              <w:rPr>
                <w:color w:val="0A0905"/>
                <w:sz w:val="16"/>
                <w:szCs w:val="16"/>
                <w:lang w:val="en-GB"/>
              </w:rPr>
              <w:t>“</w:t>
            </w:r>
            <w:r w:rsidRPr="00022159">
              <w:rPr>
                <w:color w:val="0A0905"/>
                <w:sz w:val="16"/>
                <w:szCs w:val="16"/>
                <w:lang w:val="en-GB"/>
              </w:rPr>
              <w:t>Isle of Man</w:t>
            </w:r>
            <w:r>
              <w:rPr>
                <w:color w:val="0A0905"/>
                <w:sz w:val="16"/>
                <w:szCs w:val="16"/>
                <w:lang w:val="en-GB"/>
              </w:rPr>
              <w:t>”</w:t>
            </w:r>
            <w:r w:rsidRPr="00022159">
              <w:rPr>
                <w:color w:val="0A0905"/>
                <w:sz w:val="16"/>
                <w:szCs w:val="16"/>
                <w:lang w:val="en-GB"/>
              </w:rPr>
              <w:t xml:space="preserve"> or Jamaica or Jordan or Kazakhstan or Kazakh or Kenya or Kiribati or Korea or Kosovo or Kyrgyzstan or Kirghizia or </w:t>
            </w:r>
            <w:r>
              <w:rPr>
                <w:color w:val="0A0905"/>
                <w:sz w:val="16"/>
                <w:szCs w:val="16"/>
                <w:lang w:val="en-GB"/>
              </w:rPr>
              <w:t>“</w:t>
            </w:r>
            <w:r w:rsidRPr="00022159">
              <w:rPr>
                <w:color w:val="0A0905"/>
                <w:sz w:val="16"/>
                <w:szCs w:val="16"/>
                <w:lang w:val="en-GB"/>
              </w:rPr>
              <w:t>Kyrgyz Republic</w:t>
            </w:r>
            <w:r>
              <w:rPr>
                <w:color w:val="0A0905"/>
                <w:sz w:val="16"/>
                <w:szCs w:val="16"/>
                <w:lang w:val="en-GB"/>
              </w:rPr>
              <w:t>”</w:t>
            </w:r>
            <w:r w:rsidRPr="00022159">
              <w:rPr>
                <w:color w:val="0A0905"/>
                <w:sz w:val="16"/>
                <w:szCs w:val="16"/>
                <w:lang w:val="en-GB"/>
              </w:rPr>
              <w:t xml:space="preserve"> or Kirghiz or Kirgizstan or </w:t>
            </w:r>
            <w:r>
              <w:rPr>
                <w:color w:val="0A0905"/>
                <w:sz w:val="16"/>
                <w:szCs w:val="16"/>
                <w:lang w:val="en-GB"/>
              </w:rPr>
              <w:t>“</w:t>
            </w:r>
            <w:r w:rsidRPr="00022159">
              <w:rPr>
                <w:color w:val="0A0905"/>
                <w:sz w:val="16"/>
                <w:szCs w:val="16"/>
                <w:lang w:val="en-GB"/>
              </w:rPr>
              <w:t>Lao PDR</w:t>
            </w:r>
            <w:r>
              <w:rPr>
                <w:color w:val="0A0905"/>
                <w:sz w:val="16"/>
                <w:szCs w:val="16"/>
                <w:lang w:val="en-GB"/>
              </w:rPr>
              <w:t>”</w:t>
            </w:r>
            <w:r w:rsidRPr="00022159">
              <w:rPr>
                <w:color w:val="0A0905"/>
                <w:sz w:val="16"/>
                <w:szCs w:val="16"/>
                <w:lang w:val="en-GB"/>
              </w:rPr>
              <w:t xml:space="preserve"> or Laos or Latvia or Lebanon or Lesotho or Basutoland or Liberia or Libya or Lithuania or Macedonia or Madagascar or </w:t>
            </w:r>
            <w:r>
              <w:rPr>
                <w:color w:val="0A0905"/>
                <w:sz w:val="16"/>
                <w:szCs w:val="16"/>
                <w:lang w:val="en-GB"/>
              </w:rPr>
              <w:t>“</w:t>
            </w:r>
            <w:r w:rsidRPr="00022159">
              <w:rPr>
                <w:color w:val="0A0905"/>
                <w:sz w:val="16"/>
                <w:szCs w:val="16"/>
                <w:lang w:val="en-GB"/>
              </w:rPr>
              <w:t>Malagasy Republic</w:t>
            </w:r>
            <w:r>
              <w:rPr>
                <w:color w:val="0A0905"/>
                <w:sz w:val="16"/>
                <w:szCs w:val="16"/>
                <w:lang w:val="en-GB"/>
              </w:rPr>
              <w:t>”</w:t>
            </w:r>
            <w:r w:rsidRPr="00022159">
              <w:rPr>
                <w:color w:val="0A0905"/>
                <w:sz w:val="16"/>
                <w:szCs w:val="16"/>
                <w:lang w:val="en-GB"/>
              </w:rPr>
              <w:t xml:space="preserve"> or Malaysia or Malaya or Malay or Sabah or Sarawak or Malawi or Nyasaland or Mali or Malta or </w:t>
            </w:r>
            <w:r>
              <w:rPr>
                <w:color w:val="0A0905"/>
                <w:sz w:val="16"/>
                <w:szCs w:val="16"/>
                <w:lang w:val="en-GB"/>
              </w:rPr>
              <w:t>“</w:t>
            </w:r>
            <w:r w:rsidRPr="00022159">
              <w:rPr>
                <w:color w:val="0A0905"/>
                <w:sz w:val="16"/>
                <w:szCs w:val="16"/>
                <w:lang w:val="en-GB"/>
              </w:rPr>
              <w:t>Marshall Islands</w:t>
            </w:r>
            <w:r>
              <w:rPr>
                <w:color w:val="0A0905"/>
                <w:sz w:val="16"/>
                <w:szCs w:val="16"/>
                <w:lang w:val="en-GB"/>
              </w:rPr>
              <w:t>”</w:t>
            </w:r>
            <w:r w:rsidRPr="00022159">
              <w:rPr>
                <w:color w:val="0A0905"/>
                <w:sz w:val="16"/>
                <w:szCs w:val="16"/>
                <w:lang w:val="en-GB"/>
              </w:rPr>
              <w:t xml:space="preserve"> or Mauritania or Mauritius or </w:t>
            </w:r>
            <w:r>
              <w:rPr>
                <w:color w:val="0A0905"/>
                <w:sz w:val="16"/>
                <w:szCs w:val="16"/>
                <w:lang w:val="en-GB"/>
              </w:rPr>
              <w:t>“</w:t>
            </w:r>
            <w:r w:rsidRPr="00022159">
              <w:rPr>
                <w:color w:val="0A0905"/>
                <w:sz w:val="16"/>
                <w:szCs w:val="16"/>
                <w:lang w:val="en-GB"/>
              </w:rPr>
              <w:t>Agalega Islands</w:t>
            </w:r>
            <w:r>
              <w:rPr>
                <w:color w:val="0A0905"/>
                <w:sz w:val="16"/>
                <w:szCs w:val="16"/>
                <w:lang w:val="en-GB"/>
              </w:rPr>
              <w:t>”</w:t>
            </w:r>
            <w:r w:rsidRPr="00022159">
              <w:rPr>
                <w:color w:val="0A0905"/>
                <w:sz w:val="16"/>
                <w:szCs w:val="16"/>
                <w:lang w:val="en-GB"/>
              </w:rPr>
              <w:t xml:space="preserve"> or Mexico or Micronesia or Middle East or Moldova or Moldovia or Moldovian or Mongolia or Montenegro or Morocco or Ifni or Mozambique or Myanmar or Myanma or Burma or Namibia or Nepal or </w:t>
            </w:r>
            <w:r>
              <w:rPr>
                <w:color w:val="0A0905"/>
                <w:sz w:val="16"/>
                <w:szCs w:val="16"/>
                <w:lang w:val="en-GB"/>
              </w:rPr>
              <w:t>“</w:t>
            </w:r>
            <w:r w:rsidRPr="00022159">
              <w:rPr>
                <w:color w:val="0A0905"/>
                <w:sz w:val="16"/>
                <w:szCs w:val="16"/>
                <w:lang w:val="en-GB"/>
              </w:rPr>
              <w:t>Netherlands Antilles</w:t>
            </w:r>
            <w:r>
              <w:rPr>
                <w:color w:val="0A0905"/>
                <w:sz w:val="16"/>
                <w:szCs w:val="16"/>
                <w:lang w:val="en-GB"/>
              </w:rPr>
              <w:t>”</w:t>
            </w:r>
            <w:r w:rsidRPr="00022159">
              <w:rPr>
                <w:color w:val="0A0905"/>
                <w:sz w:val="16"/>
                <w:szCs w:val="16"/>
                <w:lang w:val="en-GB"/>
              </w:rPr>
              <w:t xml:space="preserve"> or </w:t>
            </w:r>
            <w:r>
              <w:rPr>
                <w:color w:val="0A0905"/>
                <w:sz w:val="16"/>
                <w:szCs w:val="16"/>
                <w:lang w:val="en-GB"/>
              </w:rPr>
              <w:t>“</w:t>
            </w:r>
            <w:r w:rsidRPr="00022159">
              <w:rPr>
                <w:color w:val="0A0905"/>
                <w:sz w:val="16"/>
                <w:szCs w:val="16"/>
                <w:lang w:val="en-GB"/>
              </w:rPr>
              <w:t>New Caledonia</w:t>
            </w:r>
            <w:r>
              <w:rPr>
                <w:color w:val="0A0905"/>
                <w:sz w:val="16"/>
                <w:szCs w:val="16"/>
                <w:lang w:val="en-GB"/>
              </w:rPr>
              <w:t>”</w:t>
            </w:r>
            <w:r w:rsidRPr="00022159">
              <w:rPr>
                <w:color w:val="0A0905"/>
                <w:sz w:val="16"/>
                <w:szCs w:val="16"/>
                <w:lang w:val="en-GB"/>
              </w:rPr>
              <w:t xml:space="preserve"> or Nicaragua or Niger or Nigeria or </w:t>
            </w:r>
            <w:r>
              <w:rPr>
                <w:color w:val="0A0905"/>
                <w:sz w:val="16"/>
                <w:szCs w:val="16"/>
                <w:lang w:val="en-GB"/>
              </w:rPr>
              <w:t>“</w:t>
            </w:r>
            <w:r w:rsidRPr="00022159">
              <w:rPr>
                <w:color w:val="0A0905"/>
                <w:sz w:val="16"/>
                <w:szCs w:val="16"/>
                <w:lang w:val="en-GB"/>
              </w:rPr>
              <w:t>Northern Mariana Islands</w:t>
            </w:r>
            <w:r>
              <w:rPr>
                <w:color w:val="0A0905"/>
                <w:sz w:val="16"/>
                <w:szCs w:val="16"/>
                <w:lang w:val="en-GB"/>
              </w:rPr>
              <w:t>”</w:t>
            </w:r>
            <w:r w:rsidRPr="00022159">
              <w:rPr>
                <w:color w:val="0A0905"/>
                <w:sz w:val="16"/>
                <w:szCs w:val="16"/>
                <w:lang w:val="en-GB"/>
              </w:rPr>
              <w:t xml:space="preserve"> or Oman or Muscat or Pakistan or Palau or Palestine or Panama or Paraguay or Peru or Philippines or Philipines or Phillipines or Phillippines or Poland or Portugal or </w:t>
            </w:r>
            <w:r>
              <w:rPr>
                <w:color w:val="0A0905"/>
                <w:sz w:val="16"/>
                <w:szCs w:val="16"/>
                <w:lang w:val="en-GB"/>
              </w:rPr>
              <w:t>“</w:t>
            </w:r>
            <w:r w:rsidRPr="00022159">
              <w:rPr>
                <w:color w:val="0A0905"/>
                <w:sz w:val="16"/>
                <w:szCs w:val="16"/>
                <w:lang w:val="en-GB"/>
              </w:rPr>
              <w:t>Puerto Rico</w:t>
            </w:r>
            <w:r>
              <w:rPr>
                <w:color w:val="0A0905"/>
                <w:sz w:val="16"/>
                <w:szCs w:val="16"/>
                <w:lang w:val="en-GB"/>
              </w:rPr>
              <w:t>”</w:t>
            </w:r>
            <w:r w:rsidRPr="00022159">
              <w:rPr>
                <w:color w:val="0A0905"/>
                <w:sz w:val="16"/>
                <w:szCs w:val="16"/>
                <w:lang w:val="en-GB"/>
              </w:rPr>
              <w:t xml:space="preserve"> or Romania or Rumania or Roumania or Russia or Russian or Rwanda or Ruanda or </w:t>
            </w:r>
            <w:r>
              <w:rPr>
                <w:color w:val="0A0905"/>
                <w:sz w:val="16"/>
                <w:szCs w:val="16"/>
                <w:lang w:val="en-GB"/>
              </w:rPr>
              <w:t>“</w:t>
            </w:r>
            <w:r w:rsidRPr="00022159">
              <w:rPr>
                <w:color w:val="0A0905"/>
                <w:sz w:val="16"/>
                <w:szCs w:val="16"/>
                <w:lang w:val="en-GB"/>
              </w:rPr>
              <w:t>Saint Kitts</w:t>
            </w:r>
            <w:r>
              <w:rPr>
                <w:color w:val="0A0905"/>
                <w:sz w:val="16"/>
                <w:szCs w:val="16"/>
                <w:lang w:val="en-GB"/>
              </w:rPr>
              <w:t>”</w:t>
            </w:r>
            <w:r w:rsidRPr="00022159">
              <w:rPr>
                <w:color w:val="0A0905"/>
                <w:sz w:val="16"/>
                <w:szCs w:val="16"/>
                <w:lang w:val="en-GB"/>
              </w:rPr>
              <w:t xml:space="preserve"> or </w:t>
            </w:r>
            <w:r>
              <w:rPr>
                <w:color w:val="0A0905"/>
                <w:sz w:val="16"/>
                <w:szCs w:val="16"/>
                <w:lang w:val="en-GB"/>
              </w:rPr>
              <w:t>“</w:t>
            </w:r>
            <w:r w:rsidRPr="00022159">
              <w:rPr>
                <w:color w:val="0A0905"/>
                <w:sz w:val="16"/>
                <w:szCs w:val="16"/>
                <w:lang w:val="en-GB"/>
              </w:rPr>
              <w:t>St Kitts</w:t>
            </w:r>
            <w:r>
              <w:rPr>
                <w:color w:val="0A0905"/>
                <w:sz w:val="16"/>
                <w:szCs w:val="16"/>
                <w:lang w:val="en-GB"/>
              </w:rPr>
              <w:t>”</w:t>
            </w:r>
            <w:r w:rsidRPr="00022159">
              <w:rPr>
                <w:color w:val="0A0905"/>
                <w:sz w:val="16"/>
                <w:szCs w:val="16"/>
                <w:lang w:val="en-GB"/>
              </w:rPr>
              <w:t xml:space="preserve"> or Nevis or </w:t>
            </w:r>
            <w:r>
              <w:rPr>
                <w:color w:val="0A0905"/>
                <w:sz w:val="16"/>
                <w:szCs w:val="16"/>
                <w:lang w:val="en-GB"/>
              </w:rPr>
              <w:t>“</w:t>
            </w:r>
            <w:r w:rsidRPr="00022159">
              <w:rPr>
                <w:color w:val="0A0905"/>
                <w:sz w:val="16"/>
                <w:szCs w:val="16"/>
                <w:lang w:val="en-GB"/>
              </w:rPr>
              <w:t>Saint Lucia</w:t>
            </w:r>
            <w:r>
              <w:rPr>
                <w:color w:val="0A0905"/>
                <w:sz w:val="16"/>
                <w:szCs w:val="16"/>
                <w:lang w:val="en-GB"/>
              </w:rPr>
              <w:t>”</w:t>
            </w:r>
            <w:r w:rsidRPr="00022159">
              <w:rPr>
                <w:color w:val="0A0905"/>
                <w:sz w:val="16"/>
                <w:szCs w:val="16"/>
                <w:lang w:val="en-GB"/>
              </w:rPr>
              <w:t xml:space="preserve"> or </w:t>
            </w:r>
            <w:r>
              <w:rPr>
                <w:color w:val="0A0905"/>
                <w:sz w:val="16"/>
                <w:szCs w:val="16"/>
                <w:lang w:val="en-GB"/>
              </w:rPr>
              <w:t>“</w:t>
            </w:r>
            <w:r w:rsidRPr="00022159">
              <w:rPr>
                <w:color w:val="0A0905"/>
                <w:sz w:val="16"/>
                <w:szCs w:val="16"/>
                <w:lang w:val="en-GB"/>
              </w:rPr>
              <w:t>St Lucia</w:t>
            </w:r>
            <w:r>
              <w:rPr>
                <w:color w:val="0A0905"/>
                <w:sz w:val="16"/>
                <w:szCs w:val="16"/>
                <w:lang w:val="en-GB"/>
              </w:rPr>
              <w:t>”</w:t>
            </w:r>
            <w:r w:rsidRPr="00022159">
              <w:rPr>
                <w:color w:val="0A0905"/>
                <w:sz w:val="16"/>
                <w:szCs w:val="16"/>
                <w:lang w:val="en-GB"/>
              </w:rPr>
              <w:t xml:space="preserve"> or </w:t>
            </w:r>
            <w:r>
              <w:rPr>
                <w:color w:val="0A0905"/>
                <w:sz w:val="16"/>
                <w:szCs w:val="16"/>
                <w:lang w:val="en-GB"/>
              </w:rPr>
              <w:t>“</w:t>
            </w:r>
            <w:r w:rsidRPr="00022159">
              <w:rPr>
                <w:color w:val="0A0905"/>
                <w:sz w:val="16"/>
                <w:szCs w:val="16"/>
                <w:lang w:val="en-GB"/>
              </w:rPr>
              <w:t>Saint Vincent</w:t>
            </w:r>
            <w:r>
              <w:rPr>
                <w:color w:val="0A0905"/>
                <w:sz w:val="16"/>
                <w:szCs w:val="16"/>
                <w:lang w:val="en-GB"/>
              </w:rPr>
              <w:t>”</w:t>
            </w:r>
            <w:r w:rsidRPr="00022159">
              <w:rPr>
                <w:color w:val="0A0905"/>
                <w:sz w:val="16"/>
                <w:szCs w:val="16"/>
                <w:lang w:val="en-GB"/>
              </w:rPr>
              <w:t xml:space="preserve"> or </w:t>
            </w:r>
            <w:r>
              <w:rPr>
                <w:color w:val="0A0905"/>
                <w:sz w:val="16"/>
                <w:szCs w:val="16"/>
                <w:lang w:val="en-GB"/>
              </w:rPr>
              <w:t>“</w:t>
            </w:r>
            <w:r w:rsidRPr="00022159">
              <w:rPr>
                <w:color w:val="0A0905"/>
                <w:sz w:val="16"/>
                <w:szCs w:val="16"/>
                <w:lang w:val="en-GB"/>
              </w:rPr>
              <w:t>St Vincent</w:t>
            </w:r>
            <w:r>
              <w:rPr>
                <w:color w:val="0A0905"/>
                <w:sz w:val="16"/>
                <w:szCs w:val="16"/>
                <w:lang w:val="en-GB"/>
              </w:rPr>
              <w:t>”</w:t>
            </w:r>
            <w:r w:rsidRPr="00022159">
              <w:rPr>
                <w:color w:val="0A0905"/>
                <w:sz w:val="16"/>
                <w:szCs w:val="16"/>
                <w:lang w:val="en-GB"/>
              </w:rPr>
              <w:t xml:space="preserve"> or Grenadines or Samoa or </w:t>
            </w:r>
            <w:r>
              <w:rPr>
                <w:color w:val="0A0905"/>
                <w:sz w:val="16"/>
                <w:szCs w:val="16"/>
                <w:lang w:val="en-GB"/>
              </w:rPr>
              <w:t>“</w:t>
            </w:r>
            <w:r w:rsidRPr="00022159">
              <w:rPr>
                <w:color w:val="0A0905"/>
                <w:sz w:val="16"/>
                <w:szCs w:val="16"/>
                <w:lang w:val="en-GB"/>
              </w:rPr>
              <w:t>Samoan Islands</w:t>
            </w:r>
            <w:r>
              <w:rPr>
                <w:color w:val="0A0905"/>
                <w:sz w:val="16"/>
                <w:szCs w:val="16"/>
                <w:lang w:val="en-GB"/>
              </w:rPr>
              <w:t>”</w:t>
            </w:r>
            <w:r w:rsidRPr="00022159">
              <w:rPr>
                <w:color w:val="0A0905"/>
                <w:sz w:val="16"/>
                <w:szCs w:val="16"/>
                <w:lang w:val="en-GB"/>
              </w:rPr>
              <w:t xml:space="preserve"> or </w:t>
            </w:r>
            <w:r>
              <w:rPr>
                <w:color w:val="0A0905"/>
                <w:sz w:val="16"/>
                <w:szCs w:val="16"/>
                <w:lang w:val="en-GB"/>
              </w:rPr>
              <w:t>“</w:t>
            </w:r>
            <w:r w:rsidRPr="00022159">
              <w:rPr>
                <w:color w:val="0A0905"/>
                <w:sz w:val="16"/>
                <w:szCs w:val="16"/>
                <w:lang w:val="en-GB"/>
              </w:rPr>
              <w:t>Navigator Island</w:t>
            </w:r>
            <w:r>
              <w:rPr>
                <w:color w:val="0A0905"/>
                <w:sz w:val="16"/>
                <w:szCs w:val="16"/>
                <w:lang w:val="en-GB"/>
              </w:rPr>
              <w:t>”</w:t>
            </w:r>
            <w:r w:rsidRPr="00022159">
              <w:rPr>
                <w:color w:val="0A0905"/>
                <w:sz w:val="16"/>
                <w:szCs w:val="16"/>
                <w:lang w:val="en-GB"/>
              </w:rPr>
              <w:t xml:space="preserve"> or </w:t>
            </w:r>
            <w:r>
              <w:rPr>
                <w:color w:val="0A0905"/>
                <w:sz w:val="16"/>
                <w:szCs w:val="16"/>
                <w:lang w:val="en-GB"/>
              </w:rPr>
              <w:t>“</w:t>
            </w:r>
            <w:r w:rsidRPr="00022159">
              <w:rPr>
                <w:color w:val="0A0905"/>
                <w:sz w:val="16"/>
                <w:szCs w:val="16"/>
                <w:lang w:val="en-GB"/>
              </w:rPr>
              <w:t>Navigator Islands</w:t>
            </w:r>
            <w:r>
              <w:rPr>
                <w:color w:val="0A0905"/>
                <w:sz w:val="16"/>
                <w:szCs w:val="16"/>
                <w:lang w:val="en-GB"/>
              </w:rPr>
              <w:t>”</w:t>
            </w:r>
            <w:r w:rsidRPr="00022159">
              <w:rPr>
                <w:color w:val="0A0905"/>
                <w:sz w:val="16"/>
                <w:szCs w:val="16"/>
                <w:lang w:val="en-GB"/>
              </w:rPr>
              <w:t xml:space="preserve"> or </w:t>
            </w:r>
            <w:r>
              <w:rPr>
                <w:color w:val="0A0905"/>
                <w:sz w:val="16"/>
                <w:szCs w:val="16"/>
                <w:lang w:val="en-GB"/>
              </w:rPr>
              <w:t>“</w:t>
            </w:r>
            <w:r w:rsidRPr="00022159">
              <w:rPr>
                <w:color w:val="0A0905"/>
                <w:sz w:val="16"/>
                <w:szCs w:val="16"/>
                <w:lang w:val="en-GB"/>
              </w:rPr>
              <w:t>Sao Tome</w:t>
            </w:r>
            <w:r>
              <w:rPr>
                <w:color w:val="0A0905"/>
                <w:sz w:val="16"/>
                <w:szCs w:val="16"/>
                <w:lang w:val="en-GB"/>
              </w:rPr>
              <w:t>”</w:t>
            </w:r>
            <w:r w:rsidRPr="00022159">
              <w:rPr>
                <w:color w:val="0A0905"/>
                <w:sz w:val="16"/>
                <w:szCs w:val="16"/>
                <w:lang w:val="en-GB"/>
              </w:rPr>
              <w:t xml:space="preserve"> or </w:t>
            </w:r>
            <w:r>
              <w:rPr>
                <w:color w:val="0A0905"/>
                <w:sz w:val="16"/>
                <w:szCs w:val="16"/>
                <w:lang w:val="en-GB"/>
              </w:rPr>
              <w:t>“</w:t>
            </w:r>
            <w:r w:rsidRPr="00022159">
              <w:rPr>
                <w:color w:val="0A0905"/>
                <w:sz w:val="16"/>
                <w:szCs w:val="16"/>
                <w:lang w:val="en-GB"/>
              </w:rPr>
              <w:t>Saudi Arabia</w:t>
            </w:r>
            <w:r>
              <w:rPr>
                <w:color w:val="0A0905"/>
                <w:sz w:val="16"/>
                <w:szCs w:val="16"/>
                <w:lang w:val="en-GB"/>
              </w:rPr>
              <w:t>”</w:t>
            </w:r>
            <w:r w:rsidRPr="00022159">
              <w:rPr>
                <w:color w:val="0A0905"/>
                <w:sz w:val="16"/>
                <w:szCs w:val="16"/>
                <w:lang w:val="en-GB"/>
              </w:rPr>
              <w:t xml:space="preserve"> or Senegal or Serbia or Montenegro or Seychelles or </w:t>
            </w:r>
            <w:r>
              <w:rPr>
                <w:color w:val="0A0905"/>
                <w:sz w:val="16"/>
                <w:szCs w:val="16"/>
                <w:lang w:val="en-GB"/>
              </w:rPr>
              <w:t>“</w:t>
            </w:r>
            <w:r w:rsidRPr="00022159">
              <w:rPr>
                <w:color w:val="0A0905"/>
                <w:sz w:val="16"/>
                <w:szCs w:val="16"/>
                <w:lang w:val="en-GB"/>
              </w:rPr>
              <w:t>Sierra Leone</w:t>
            </w:r>
            <w:r>
              <w:rPr>
                <w:color w:val="0A0905"/>
                <w:sz w:val="16"/>
                <w:szCs w:val="16"/>
                <w:lang w:val="en-GB"/>
              </w:rPr>
              <w:t>”</w:t>
            </w:r>
            <w:r w:rsidRPr="00022159">
              <w:rPr>
                <w:color w:val="0A0905"/>
                <w:sz w:val="16"/>
                <w:szCs w:val="16"/>
                <w:lang w:val="en-GB"/>
              </w:rPr>
              <w:t xml:space="preserve"> or Slovenia or </w:t>
            </w:r>
            <w:r>
              <w:rPr>
                <w:color w:val="0A0905"/>
                <w:sz w:val="16"/>
                <w:szCs w:val="16"/>
                <w:lang w:val="en-GB"/>
              </w:rPr>
              <w:t>“</w:t>
            </w:r>
            <w:r w:rsidRPr="00022159">
              <w:rPr>
                <w:color w:val="0A0905"/>
                <w:sz w:val="16"/>
                <w:szCs w:val="16"/>
                <w:lang w:val="en-GB"/>
              </w:rPr>
              <w:t>Sri Lanka</w:t>
            </w:r>
            <w:r>
              <w:rPr>
                <w:color w:val="0A0905"/>
                <w:sz w:val="16"/>
                <w:szCs w:val="16"/>
                <w:lang w:val="en-GB"/>
              </w:rPr>
              <w:t>”</w:t>
            </w:r>
            <w:r w:rsidRPr="00022159">
              <w:rPr>
                <w:color w:val="0A0905"/>
                <w:sz w:val="16"/>
                <w:szCs w:val="16"/>
                <w:lang w:val="en-GB"/>
              </w:rPr>
              <w:t xml:space="preserve"> or Ceylon or </w:t>
            </w:r>
            <w:r>
              <w:rPr>
                <w:color w:val="0A0905"/>
                <w:sz w:val="16"/>
                <w:szCs w:val="16"/>
                <w:lang w:val="en-GB"/>
              </w:rPr>
              <w:t>“</w:t>
            </w:r>
            <w:r w:rsidRPr="00022159">
              <w:rPr>
                <w:color w:val="0A0905"/>
                <w:sz w:val="16"/>
                <w:szCs w:val="16"/>
                <w:lang w:val="en-GB"/>
              </w:rPr>
              <w:t>Solomon Islands</w:t>
            </w:r>
            <w:r>
              <w:rPr>
                <w:color w:val="0A0905"/>
                <w:sz w:val="16"/>
                <w:szCs w:val="16"/>
                <w:lang w:val="en-GB"/>
              </w:rPr>
              <w:t>”</w:t>
            </w:r>
            <w:r w:rsidRPr="00022159">
              <w:rPr>
                <w:color w:val="0A0905"/>
                <w:sz w:val="16"/>
                <w:szCs w:val="16"/>
                <w:lang w:val="en-GB"/>
              </w:rPr>
              <w:t xml:space="preserve"> or Somalia or </w:t>
            </w:r>
            <w:r>
              <w:rPr>
                <w:color w:val="0A0905"/>
                <w:sz w:val="16"/>
                <w:szCs w:val="16"/>
                <w:lang w:val="en-GB"/>
              </w:rPr>
              <w:t>“</w:t>
            </w:r>
            <w:r w:rsidRPr="00022159">
              <w:rPr>
                <w:color w:val="0A0905"/>
                <w:sz w:val="16"/>
                <w:szCs w:val="16"/>
                <w:lang w:val="en-GB"/>
              </w:rPr>
              <w:t>South Africa</w:t>
            </w:r>
            <w:r>
              <w:rPr>
                <w:color w:val="0A0905"/>
                <w:sz w:val="16"/>
                <w:szCs w:val="16"/>
                <w:lang w:val="en-GB"/>
              </w:rPr>
              <w:t>”</w:t>
            </w:r>
            <w:r w:rsidRPr="00022159">
              <w:rPr>
                <w:color w:val="0A0905"/>
                <w:sz w:val="16"/>
                <w:szCs w:val="16"/>
                <w:lang w:val="en-GB"/>
              </w:rPr>
              <w:t xml:space="preserve"> or Sudan or Suriname or Surinam or Swaziland or Syria or Tajikistan or Tadzhikistan or Tadjikistan or Tadzhik or Tanzania or Thailand or Togo or </w:t>
            </w:r>
            <w:r>
              <w:rPr>
                <w:color w:val="0A0905"/>
                <w:sz w:val="16"/>
                <w:szCs w:val="16"/>
                <w:lang w:val="en-GB"/>
              </w:rPr>
              <w:t>“</w:t>
            </w:r>
            <w:r w:rsidRPr="00022159">
              <w:rPr>
                <w:color w:val="0A0905"/>
                <w:sz w:val="16"/>
                <w:szCs w:val="16"/>
                <w:lang w:val="en-GB"/>
              </w:rPr>
              <w:t>Togolese Republic</w:t>
            </w:r>
            <w:r>
              <w:rPr>
                <w:color w:val="0A0905"/>
                <w:sz w:val="16"/>
                <w:szCs w:val="16"/>
                <w:lang w:val="en-GB"/>
              </w:rPr>
              <w:t>”</w:t>
            </w:r>
            <w:r w:rsidRPr="00022159">
              <w:rPr>
                <w:color w:val="0A0905"/>
                <w:sz w:val="16"/>
                <w:szCs w:val="16"/>
                <w:lang w:val="en-GB"/>
              </w:rPr>
              <w:t xml:space="preserve"> or Tonga or Trinidad or Tobago or Tunisia or Turkey or Turkmenistan or Turkmen or Uganda or Ukraine or Uruguay or USSR or </w:t>
            </w:r>
            <w:r>
              <w:rPr>
                <w:color w:val="0A0905"/>
                <w:sz w:val="16"/>
                <w:szCs w:val="16"/>
                <w:lang w:val="en-GB"/>
              </w:rPr>
              <w:t>“</w:t>
            </w:r>
            <w:r w:rsidRPr="00022159">
              <w:rPr>
                <w:color w:val="0A0905"/>
                <w:sz w:val="16"/>
                <w:szCs w:val="16"/>
                <w:lang w:val="en-GB"/>
              </w:rPr>
              <w:t>Soviet Union</w:t>
            </w:r>
            <w:r>
              <w:rPr>
                <w:color w:val="0A0905"/>
                <w:sz w:val="16"/>
                <w:szCs w:val="16"/>
                <w:lang w:val="en-GB"/>
              </w:rPr>
              <w:t>”</w:t>
            </w:r>
            <w:r w:rsidRPr="00022159">
              <w:rPr>
                <w:color w:val="0A0905"/>
                <w:sz w:val="16"/>
                <w:szCs w:val="16"/>
                <w:lang w:val="en-GB"/>
              </w:rPr>
              <w:t xml:space="preserve"> or </w:t>
            </w:r>
            <w:r>
              <w:rPr>
                <w:color w:val="0A0905"/>
                <w:sz w:val="16"/>
                <w:szCs w:val="16"/>
                <w:lang w:val="en-GB"/>
              </w:rPr>
              <w:t>“</w:t>
            </w:r>
            <w:r w:rsidRPr="00022159">
              <w:rPr>
                <w:color w:val="0A0905"/>
                <w:sz w:val="16"/>
                <w:szCs w:val="16"/>
                <w:lang w:val="en-GB"/>
              </w:rPr>
              <w:t>Union of Soviet Socialist Republics</w:t>
            </w:r>
            <w:r>
              <w:rPr>
                <w:color w:val="0A0905"/>
                <w:sz w:val="16"/>
                <w:szCs w:val="16"/>
                <w:lang w:val="en-GB"/>
              </w:rPr>
              <w:t>”</w:t>
            </w:r>
            <w:r w:rsidRPr="00022159">
              <w:rPr>
                <w:color w:val="0A0905"/>
                <w:sz w:val="16"/>
                <w:szCs w:val="16"/>
                <w:lang w:val="en-GB"/>
              </w:rPr>
              <w:t xml:space="preserve"> or Uzbekistan or Uzbek or Vanuatu or </w:t>
            </w:r>
            <w:r>
              <w:rPr>
                <w:color w:val="0A0905"/>
                <w:sz w:val="16"/>
                <w:szCs w:val="16"/>
                <w:lang w:val="en-GB"/>
              </w:rPr>
              <w:t>“</w:t>
            </w:r>
            <w:r w:rsidRPr="00022159">
              <w:rPr>
                <w:color w:val="0A0905"/>
                <w:sz w:val="16"/>
                <w:szCs w:val="16"/>
                <w:lang w:val="en-GB"/>
              </w:rPr>
              <w:t>New Hebrides</w:t>
            </w:r>
            <w:r>
              <w:rPr>
                <w:color w:val="0A0905"/>
                <w:sz w:val="16"/>
                <w:szCs w:val="16"/>
                <w:lang w:val="en-GB"/>
              </w:rPr>
              <w:t>”</w:t>
            </w:r>
            <w:r w:rsidRPr="00022159">
              <w:rPr>
                <w:color w:val="0A0905"/>
                <w:sz w:val="16"/>
                <w:szCs w:val="16"/>
                <w:lang w:val="en-GB"/>
              </w:rPr>
              <w:t xml:space="preserve"> or Venezuela or Vietnam or </w:t>
            </w:r>
            <w:r>
              <w:rPr>
                <w:color w:val="0A0905"/>
                <w:sz w:val="16"/>
                <w:szCs w:val="16"/>
                <w:lang w:val="en-GB"/>
              </w:rPr>
              <w:t>“</w:t>
            </w:r>
            <w:r w:rsidRPr="00022159">
              <w:rPr>
                <w:color w:val="0A0905"/>
                <w:sz w:val="16"/>
                <w:szCs w:val="16"/>
                <w:lang w:val="en-GB"/>
              </w:rPr>
              <w:t>Viet Nam</w:t>
            </w:r>
            <w:r>
              <w:rPr>
                <w:color w:val="0A0905"/>
                <w:sz w:val="16"/>
                <w:szCs w:val="16"/>
                <w:lang w:val="en-GB"/>
              </w:rPr>
              <w:t>”</w:t>
            </w:r>
            <w:r w:rsidRPr="00022159">
              <w:rPr>
                <w:color w:val="0A0905"/>
                <w:sz w:val="16"/>
                <w:szCs w:val="16"/>
                <w:lang w:val="en-GB"/>
              </w:rPr>
              <w:t xml:space="preserve"> or </w:t>
            </w:r>
            <w:r>
              <w:rPr>
                <w:color w:val="0A0905"/>
                <w:sz w:val="16"/>
                <w:szCs w:val="16"/>
                <w:lang w:val="en-GB"/>
              </w:rPr>
              <w:t>“</w:t>
            </w:r>
            <w:r w:rsidRPr="00022159">
              <w:rPr>
                <w:color w:val="0A0905"/>
                <w:sz w:val="16"/>
                <w:szCs w:val="16"/>
                <w:lang w:val="en-GB"/>
              </w:rPr>
              <w:t>West Bank</w:t>
            </w:r>
            <w:r>
              <w:rPr>
                <w:color w:val="0A0905"/>
                <w:sz w:val="16"/>
                <w:szCs w:val="16"/>
                <w:lang w:val="en-GB"/>
              </w:rPr>
              <w:t>”</w:t>
            </w:r>
            <w:r w:rsidRPr="00022159">
              <w:rPr>
                <w:color w:val="0A0905"/>
                <w:sz w:val="16"/>
                <w:szCs w:val="16"/>
                <w:lang w:val="en-GB"/>
              </w:rPr>
              <w:t xml:space="preserve"> or Yemen or Yugoslavia or Zambia or Zimbabwe or Rhodesia)</w:t>
            </w:r>
          </w:p>
          <w:p w14:paraId="1BD41D55" w14:textId="77777777" w:rsidR="003E18E9" w:rsidRDefault="003E18E9" w:rsidP="00D541E2">
            <w:pPr>
              <w:spacing w:before="90"/>
              <w:rPr>
                <w:color w:val="0A0905"/>
                <w:sz w:val="16"/>
                <w:szCs w:val="16"/>
                <w:lang w:val="en-GB"/>
              </w:rPr>
            </w:pPr>
            <w:r w:rsidRPr="0017536C">
              <w:rPr>
                <w:color w:val="0A0905"/>
                <w:sz w:val="16"/>
                <w:szCs w:val="16"/>
                <w:lang w:val="en-GB"/>
              </w:rPr>
              <w:t>)</w:t>
            </w:r>
          </w:p>
          <w:p w14:paraId="33760EC9" w14:textId="77777777" w:rsidR="003E18E9" w:rsidRDefault="003E18E9" w:rsidP="00D541E2">
            <w:pPr>
              <w:pStyle w:val="NoSpacing"/>
            </w:pPr>
            <w:r>
              <w:rPr>
                <w:color w:val="0A0905"/>
                <w:sz w:val="16"/>
                <w:szCs w:val="16"/>
                <w:lang w:val="en-GB"/>
              </w:rPr>
              <w:t>Abstracts Available</w:t>
            </w:r>
          </w:p>
          <w:p w14:paraId="532204BE" w14:textId="77777777" w:rsidR="003E18E9" w:rsidRPr="00C071C3" w:rsidRDefault="003E18E9" w:rsidP="00D541E2">
            <w:pPr>
              <w:spacing w:before="90"/>
              <w:rPr>
                <w:rStyle w:val="searchhistory-search-term"/>
                <w:rFonts w:cs="Helvetica"/>
                <w:color w:val="0A0905"/>
                <w:sz w:val="16"/>
                <w:szCs w:val="16"/>
              </w:rPr>
            </w:pPr>
          </w:p>
        </w:tc>
        <w:tc>
          <w:tcPr>
            <w:tcW w:w="1085" w:type="dxa"/>
          </w:tcPr>
          <w:p w14:paraId="5B1CD10D" w14:textId="77777777" w:rsidR="003E18E9" w:rsidRPr="00F00164" w:rsidRDefault="003E18E9" w:rsidP="00D541E2">
            <w:pPr>
              <w:rPr>
                <w:rFonts w:eastAsia="Times New Roman" w:cs="Tahoma"/>
                <w:color w:val="000000"/>
                <w:sz w:val="18"/>
                <w:szCs w:val="18"/>
              </w:rPr>
            </w:pPr>
            <w:r>
              <w:rPr>
                <w:rFonts w:eastAsia="Times New Roman" w:cs="Tahoma"/>
                <w:color w:val="000000"/>
                <w:sz w:val="18"/>
                <w:szCs w:val="18"/>
              </w:rPr>
              <w:t>12/17/2018</w:t>
            </w:r>
          </w:p>
        </w:tc>
        <w:tc>
          <w:tcPr>
            <w:tcW w:w="965" w:type="dxa"/>
          </w:tcPr>
          <w:p w14:paraId="7B8CCC5E" w14:textId="77777777" w:rsidR="003E18E9" w:rsidRDefault="003E18E9" w:rsidP="00D541E2">
            <w:pPr>
              <w:rPr>
                <w:rFonts w:eastAsia="Times New Roman" w:cs="Tahoma"/>
                <w:color w:val="000000"/>
                <w:sz w:val="18"/>
                <w:szCs w:val="18"/>
              </w:rPr>
            </w:pPr>
            <w:r>
              <w:rPr>
                <w:rFonts w:eastAsia="Times New Roman" w:cs="Tahoma"/>
                <w:color w:val="000000"/>
                <w:sz w:val="18"/>
                <w:szCs w:val="18"/>
              </w:rPr>
              <w:t>179</w:t>
            </w:r>
          </w:p>
          <w:p w14:paraId="63891A86" w14:textId="77777777" w:rsidR="003E18E9" w:rsidRDefault="003E18E9" w:rsidP="00D541E2">
            <w:pPr>
              <w:rPr>
                <w:rFonts w:eastAsia="Times New Roman" w:cs="Tahoma"/>
                <w:color w:val="000000"/>
                <w:sz w:val="18"/>
                <w:szCs w:val="18"/>
              </w:rPr>
            </w:pPr>
          </w:p>
          <w:p w14:paraId="1DCB6192" w14:textId="77777777" w:rsidR="003E18E9" w:rsidRDefault="003E18E9" w:rsidP="00D541E2">
            <w:pPr>
              <w:rPr>
                <w:rFonts w:eastAsia="Times New Roman" w:cs="Tahoma"/>
                <w:color w:val="000000"/>
                <w:sz w:val="18"/>
                <w:szCs w:val="18"/>
              </w:rPr>
            </w:pPr>
            <w:r>
              <w:rPr>
                <w:rFonts w:eastAsia="Times New Roman" w:cs="Tahoma"/>
                <w:color w:val="000000"/>
                <w:sz w:val="18"/>
                <w:szCs w:val="18"/>
              </w:rPr>
              <w:t>-133</w:t>
            </w:r>
          </w:p>
          <w:p w14:paraId="1E6ADE2E" w14:textId="77777777" w:rsidR="003E18E9" w:rsidRDefault="003E18E9" w:rsidP="00D541E2">
            <w:pPr>
              <w:rPr>
                <w:rFonts w:eastAsia="Times New Roman" w:cs="Tahoma"/>
                <w:color w:val="000000"/>
                <w:sz w:val="18"/>
                <w:szCs w:val="18"/>
              </w:rPr>
            </w:pPr>
            <w:r>
              <w:rPr>
                <w:rFonts w:eastAsia="Times New Roman" w:cs="Tahoma"/>
                <w:color w:val="000000"/>
                <w:sz w:val="18"/>
                <w:szCs w:val="18"/>
              </w:rPr>
              <w:t xml:space="preserve">duplicates </w:t>
            </w:r>
          </w:p>
          <w:p w14:paraId="04DA50C6" w14:textId="77777777" w:rsidR="003E18E9" w:rsidRDefault="003E18E9" w:rsidP="00D541E2">
            <w:pPr>
              <w:rPr>
                <w:rFonts w:eastAsia="Times New Roman" w:cs="Tahoma"/>
                <w:color w:val="000000"/>
                <w:sz w:val="18"/>
                <w:szCs w:val="18"/>
              </w:rPr>
            </w:pPr>
          </w:p>
          <w:p w14:paraId="46596909" w14:textId="77777777" w:rsidR="003E18E9" w:rsidRDefault="003E18E9" w:rsidP="00D541E2">
            <w:pPr>
              <w:rPr>
                <w:rFonts w:eastAsia="Times New Roman" w:cs="Tahoma"/>
                <w:color w:val="000000"/>
                <w:sz w:val="18"/>
                <w:szCs w:val="18"/>
              </w:rPr>
            </w:pPr>
            <w:r>
              <w:rPr>
                <w:rFonts w:eastAsia="Times New Roman" w:cs="Tahoma"/>
                <w:color w:val="000000"/>
                <w:sz w:val="18"/>
                <w:szCs w:val="18"/>
              </w:rPr>
              <w:t>=46</w:t>
            </w:r>
          </w:p>
          <w:p w14:paraId="6F1F6571" w14:textId="77777777" w:rsidR="003E18E9" w:rsidRPr="00F00164" w:rsidRDefault="003E18E9" w:rsidP="00D541E2">
            <w:pPr>
              <w:rPr>
                <w:rFonts w:eastAsia="Times New Roman" w:cs="Tahoma"/>
                <w:color w:val="000000"/>
                <w:sz w:val="18"/>
                <w:szCs w:val="18"/>
              </w:rPr>
            </w:pPr>
            <w:r>
              <w:rPr>
                <w:rFonts w:eastAsia="Times New Roman" w:cs="Tahoma"/>
                <w:color w:val="000000"/>
                <w:sz w:val="18"/>
                <w:szCs w:val="18"/>
              </w:rPr>
              <w:t>unique items</w:t>
            </w:r>
          </w:p>
        </w:tc>
      </w:tr>
      <w:tr w:rsidR="003E18E9" w:rsidRPr="00E57270" w14:paraId="4C359E6B" w14:textId="77777777" w:rsidTr="00D541E2">
        <w:trPr>
          <w:trHeight w:val="728"/>
        </w:trPr>
        <w:tc>
          <w:tcPr>
            <w:tcW w:w="909" w:type="dxa"/>
          </w:tcPr>
          <w:p w14:paraId="2F570766" w14:textId="77777777" w:rsidR="003E18E9" w:rsidRDefault="003E18E9" w:rsidP="00D541E2">
            <w:pPr>
              <w:rPr>
                <w:rFonts w:eastAsia="Times New Roman" w:cs="Tahoma"/>
                <w:b/>
                <w:color w:val="000000"/>
                <w:sz w:val="18"/>
                <w:szCs w:val="18"/>
              </w:rPr>
            </w:pPr>
            <w:r>
              <w:rPr>
                <w:rFonts w:eastAsia="Times New Roman" w:cs="Tahoma"/>
                <w:b/>
                <w:color w:val="000000"/>
                <w:sz w:val="18"/>
                <w:szCs w:val="18"/>
              </w:rPr>
              <w:t>Cochrane Library</w:t>
            </w:r>
          </w:p>
          <w:p w14:paraId="38C3983D" w14:textId="77777777" w:rsidR="003E18E9" w:rsidRDefault="003E18E9" w:rsidP="00D541E2">
            <w:pPr>
              <w:rPr>
                <w:rFonts w:eastAsia="Times New Roman" w:cs="Tahoma"/>
                <w:b/>
                <w:color w:val="000000"/>
                <w:sz w:val="18"/>
                <w:szCs w:val="18"/>
              </w:rPr>
            </w:pPr>
          </w:p>
        </w:tc>
        <w:tc>
          <w:tcPr>
            <w:tcW w:w="7111" w:type="dxa"/>
          </w:tcPr>
          <w:p w14:paraId="42B4413D" w14:textId="77777777" w:rsidR="003E18E9" w:rsidRPr="00927246" w:rsidRDefault="003E18E9" w:rsidP="00D541E2">
            <w:pPr>
              <w:spacing w:before="90"/>
              <w:rPr>
                <w:rFonts w:ascii="Calibri" w:eastAsia="Times New Roman" w:hAnsi="Calibri" w:cs="Calibri"/>
                <w:sz w:val="16"/>
                <w:szCs w:val="16"/>
              </w:rPr>
            </w:pPr>
            <w:r>
              <w:rPr>
                <w:rFonts w:ascii="Calibri" w:eastAsia="Times New Roman" w:hAnsi="Calibri" w:cs="Calibri"/>
                <w:sz w:val="16"/>
                <w:szCs w:val="16"/>
              </w:rPr>
              <w:t>(“</w:t>
            </w:r>
            <w:r w:rsidRPr="00927246">
              <w:rPr>
                <w:rFonts w:ascii="Calibri" w:eastAsia="Times New Roman" w:hAnsi="Calibri" w:cs="Calibri"/>
                <w:sz w:val="16"/>
                <w:szCs w:val="16"/>
              </w:rPr>
              <w:t>neonatal sepsis</w:t>
            </w:r>
            <w:r>
              <w:rPr>
                <w:rFonts w:ascii="Calibri" w:eastAsia="Times New Roman" w:hAnsi="Calibri" w:cs="Calibri"/>
                <w:sz w:val="16"/>
                <w:szCs w:val="16"/>
              </w:rPr>
              <w:t>”</w:t>
            </w:r>
            <w:r w:rsidRPr="00927246">
              <w:rPr>
                <w:rFonts w:ascii="Calibri" w:eastAsia="Times New Roman" w:hAnsi="Calibri" w:cs="Calibri"/>
                <w:sz w:val="16"/>
                <w:szCs w:val="16"/>
              </w:rPr>
              <w:t xml:space="preserve"> OR </w:t>
            </w:r>
            <w:r>
              <w:rPr>
                <w:rFonts w:ascii="Calibri" w:eastAsia="Times New Roman" w:hAnsi="Calibri" w:cs="Calibri"/>
                <w:sz w:val="16"/>
                <w:szCs w:val="16"/>
              </w:rPr>
              <w:t>“</w:t>
            </w:r>
            <w:r w:rsidRPr="00927246">
              <w:rPr>
                <w:rFonts w:ascii="Calibri" w:eastAsia="Times New Roman" w:hAnsi="Calibri" w:cs="Calibri"/>
                <w:sz w:val="16"/>
                <w:szCs w:val="16"/>
              </w:rPr>
              <w:t>neonatal sepses</w:t>
            </w:r>
            <w:r>
              <w:rPr>
                <w:rFonts w:ascii="Calibri" w:eastAsia="Times New Roman" w:hAnsi="Calibri" w:cs="Calibri"/>
                <w:sz w:val="16"/>
                <w:szCs w:val="16"/>
              </w:rPr>
              <w:t>”</w:t>
            </w:r>
            <w:r w:rsidRPr="00927246">
              <w:rPr>
                <w:rFonts w:ascii="Calibri" w:eastAsia="Times New Roman" w:hAnsi="Calibri" w:cs="Calibri"/>
                <w:sz w:val="16"/>
                <w:szCs w:val="16"/>
              </w:rPr>
              <w:t xml:space="preserve"> OR (neonatal </w:t>
            </w:r>
            <w:r>
              <w:rPr>
                <w:rFonts w:ascii="Calibri" w:eastAsia="Times New Roman" w:hAnsi="Calibri" w:cs="Calibri"/>
                <w:sz w:val="16"/>
                <w:szCs w:val="16"/>
              </w:rPr>
              <w:t>NEAR/5</w:t>
            </w:r>
            <w:r w:rsidRPr="00927246">
              <w:rPr>
                <w:rFonts w:ascii="Calibri" w:eastAsia="Times New Roman" w:hAnsi="Calibri" w:cs="Calibri"/>
                <w:sz w:val="16"/>
                <w:szCs w:val="16"/>
              </w:rPr>
              <w:t xml:space="preserve"> infection*) OR (newborn* </w:t>
            </w:r>
            <w:r>
              <w:rPr>
                <w:rFonts w:ascii="Calibri" w:eastAsia="Times New Roman" w:hAnsi="Calibri" w:cs="Calibri"/>
                <w:sz w:val="16"/>
                <w:szCs w:val="16"/>
              </w:rPr>
              <w:t>NEAR/5</w:t>
            </w:r>
            <w:r w:rsidRPr="00927246">
              <w:rPr>
                <w:rFonts w:ascii="Calibri" w:eastAsia="Times New Roman" w:hAnsi="Calibri" w:cs="Calibri"/>
                <w:sz w:val="16"/>
                <w:szCs w:val="16"/>
              </w:rPr>
              <w:t xml:space="preserve"> infection*) OR (infant* </w:t>
            </w:r>
            <w:r>
              <w:rPr>
                <w:rFonts w:ascii="Calibri" w:eastAsia="Times New Roman" w:hAnsi="Calibri" w:cs="Calibri"/>
                <w:sz w:val="16"/>
                <w:szCs w:val="16"/>
              </w:rPr>
              <w:t>NEAR/5</w:t>
            </w:r>
            <w:r w:rsidRPr="00927246">
              <w:rPr>
                <w:rFonts w:ascii="Calibri" w:eastAsia="Times New Roman" w:hAnsi="Calibri" w:cs="Calibri"/>
                <w:sz w:val="16"/>
                <w:szCs w:val="16"/>
              </w:rPr>
              <w:t xml:space="preserve"> infection*) OR (neonatal </w:t>
            </w:r>
            <w:r>
              <w:rPr>
                <w:rFonts w:ascii="Calibri" w:eastAsia="Times New Roman" w:hAnsi="Calibri" w:cs="Calibri"/>
                <w:sz w:val="16"/>
                <w:szCs w:val="16"/>
              </w:rPr>
              <w:t>NEAR/5</w:t>
            </w:r>
            <w:r w:rsidRPr="00927246">
              <w:rPr>
                <w:rFonts w:ascii="Calibri" w:eastAsia="Times New Roman" w:hAnsi="Calibri" w:cs="Calibri"/>
                <w:sz w:val="16"/>
                <w:szCs w:val="16"/>
              </w:rPr>
              <w:t xml:space="preserve"> </w:t>
            </w:r>
            <w:r w:rsidRPr="00927246">
              <w:rPr>
                <w:sz w:val="16"/>
                <w:szCs w:val="16"/>
              </w:rPr>
              <w:t>pneumonia</w:t>
            </w:r>
            <w:r w:rsidRPr="00927246">
              <w:rPr>
                <w:rFonts w:ascii="Calibri" w:eastAsia="Times New Roman" w:hAnsi="Calibri" w:cs="Calibri"/>
                <w:sz w:val="16"/>
                <w:szCs w:val="16"/>
              </w:rPr>
              <w:t xml:space="preserve">) OR (newborn* </w:t>
            </w:r>
            <w:r>
              <w:rPr>
                <w:rFonts w:ascii="Calibri" w:eastAsia="Times New Roman" w:hAnsi="Calibri" w:cs="Calibri"/>
                <w:sz w:val="16"/>
                <w:szCs w:val="16"/>
              </w:rPr>
              <w:t>NEAR/5</w:t>
            </w:r>
            <w:r w:rsidRPr="00927246">
              <w:rPr>
                <w:rFonts w:ascii="Calibri" w:eastAsia="Times New Roman" w:hAnsi="Calibri" w:cs="Calibri"/>
                <w:sz w:val="16"/>
                <w:szCs w:val="16"/>
              </w:rPr>
              <w:t xml:space="preserve"> </w:t>
            </w:r>
            <w:r w:rsidRPr="00927246">
              <w:rPr>
                <w:sz w:val="16"/>
                <w:szCs w:val="16"/>
              </w:rPr>
              <w:t>pneumonia</w:t>
            </w:r>
            <w:r w:rsidRPr="00927246">
              <w:rPr>
                <w:rFonts w:ascii="Calibri" w:eastAsia="Times New Roman" w:hAnsi="Calibri" w:cs="Calibri"/>
                <w:sz w:val="16"/>
                <w:szCs w:val="16"/>
              </w:rPr>
              <w:t xml:space="preserve">) OR (infant* </w:t>
            </w:r>
            <w:r>
              <w:rPr>
                <w:rFonts w:ascii="Calibri" w:eastAsia="Times New Roman" w:hAnsi="Calibri" w:cs="Calibri"/>
                <w:sz w:val="16"/>
                <w:szCs w:val="16"/>
              </w:rPr>
              <w:t>NEAR/5</w:t>
            </w:r>
            <w:r w:rsidRPr="00927246">
              <w:rPr>
                <w:rFonts w:ascii="Calibri" w:eastAsia="Times New Roman" w:hAnsi="Calibri" w:cs="Calibri"/>
                <w:sz w:val="16"/>
                <w:szCs w:val="16"/>
              </w:rPr>
              <w:t xml:space="preserve"> </w:t>
            </w:r>
            <w:r w:rsidRPr="00927246">
              <w:rPr>
                <w:sz w:val="16"/>
                <w:szCs w:val="16"/>
              </w:rPr>
              <w:t>pneumonia</w:t>
            </w:r>
            <w:r w:rsidRPr="00927246">
              <w:rPr>
                <w:rFonts w:ascii="Calibri" w:eastAsia="Times New Roman" w:hAnsi="Calibri" w:cs="Calibri"/>
                <w:sz w:val="16"/>
                <w:szCs w:val="16"/>
              </w:rPr>
              <w:t>)</w:t>
            </w:r>
            <w:r>
              <w:rPr>
                <w:rFonts w:ascii="Calibri" w:eastAsia="Times New Roman" w:hAnsi="Calibri" w:cs="Calibri"/>
                <w:sz w:val="16"/>
                <w:szCs w:val="16"/>
              </w:rPr>
              <w:t>):ti,ab</w:t>
            </w:r>
          </w:p>
          <w:p w14:paraId="18379C47" w14:textId="77777777" w:rsidR="003E18E9" w:rsidRDefault="003E18E9" w:rsidP="00D541E2">
            <w:pPr>
              <w:spacing w:before="90"/>
              <w:rPr>
                <w:rFonts w:ascii="Calibri" w:eastAsia="Times New Roman" w:hAnsi="Calibri" w:cs="Calibri"/>
                <w:sz w:val="16"/>
                <w:szCs w:val="16"/>
              </w:rPr>
            </w:pPr>
            <w:r w:rsidRPr="00927246">
              <w:rPr>
                <w:rFonts w:ascii="Calibri" w:eastAsia="Times New Roman" w:hAnsi="Calibri" w:cs="Calibri"/>
                <w:sz w:val="16"/>
                <w:szCs w:val="16"/>
              </w:rPr>
              <w:lastRenderedPageBreak/>
              <w:t>AND</w:t>
            </w:r>
          </w:p>
          <w:p w14:paraId="2872FE7A" w14:textId="77777777" w:rsidR="003E18E9" w:rsidRPr="00927246" w:rsidRDefault="003E18E9" w:rsidP="00D541E2">
            <w:pPr>
              <w:spacing w:before="90"/>
              <w:rPr>
                <w:rFonts w:ascii="Calibri" w:eastAsia="Times New Roman" w:hAnsi="Calibri" w:cs="Calibri"/>
                <w:sz w:val="16"/>
                <w:szCs w:val="16"/>
              </w:rPr>
            </w:pPr>
          </w:p>
          <w:p w14:paraId="5E994803" w14:textId="77777777" w:rsidR="003E18E9" w:rsidRPr="00927246" w:rsidRDefault="003E18E9" w:rsidP="00D541E2">
            <w:pPr>
              <w:pStyle w:val="NoSpacing"/>
              <w:rPr>
                <w:sz w:val="16"/>
                <w:szCs w:val="16"/>
              </w:rPr>
            </w:pPr>
            <w:r>
              <w:rPr>
                <w:rFonts w:ascii="Calibri" w:eastAsia="Times New Roman" w:hAnsi="Calibri" w:cs="Calibri"/>
                <w:sz w:val="16"/>
                <w:szCs w:val="16"/>
              </w:rPr>
              <w:t>(</w:t>
            </w:r>
            <w:r w:rsidRPr="00927246">
              <w:rPr>
                <w:rFonts w:ascii="Calibri" w:eastAsia="Times New Roman" w:hAnsi="Calibri" w:cs="Calibri"/>
                <w:sz w:val="16"/>
                <w:szCs w:val="16"/>
              </w:rPr>
              <w:t xml:space="preserve">nosocomial OR healthcare-associated OR </w:t>
            </w:r>
            <w:r>
              <w:rPr>
                <w:rFonts w:ascii="Calibri" w:eastAsia="Times New Roman" w:hAnsi="Calibri" w:cs="Calibri"/>
                <w:sz w:val="16"/>
                <w:szCs w:val="16"/>
              </w:rPr>
              <w:t>“</w:t>
            </w:r>
            <w:r w:rsidRPr="00927246">
              <w:rPr>
                <w:rFonts w:ascii="Calibri" w:eastAsia="Times New Roman" w:hAnsi="Calibri" w:cs="Calibri"/>
                <w:sz w:val="16"/>
                <w:szCs w:val="16"/>
              </w:rPr>
              <w:t>hospital ward*</w:t>
            </w:r>
            <w:r>
              <w:rPr>
                <w:rFonts w:ascii="Calibri" w:eastAsia="Times New Roman" w:hAnsi="Calibri" w:cs="Calibri"/>
                <w:sz w:val="16"/>
                <w:szCs w:val="16"/>
              </w:rPr>
              <w:t>”</w:t>
            </w:r>
            <w:r w:rsidRPr="00927246">
              <w:rPr>
                <w:rFonts w:eastAsia="Times New Roman"/>
                <w:sz w:val="16"/>
                <w:szCs w:val="16"/>
              </w:rPr>
              <w:t xml:space="preserve"> OR </w:t>
            </w:r>
            <w:r>
              <w:rPr>
                <w:rFonts w:eastAsia="Times New Roman"/>
                <w:sz w:val="16"/>
                <w:szCs w:val="16"/>
              </w:rPr>
              <w:t>“</w:t>
            </w:r>
            <w:r w:rsidRPr="00927246">
              <w:rPr>
                <w:rFonts w:eastAsia="Times New Roman"/>
                <w:sz w:val="16"/>
                <w:szCs w:val="16"/>
              </w:rPr>
              <w:t>hospital unit*</w:t>
            </w:r>
            <w:r>
              <w:rPr>
                <w:rFonts w:eastAsia="Times New Roman"/>
                <w:sz w:val="16"/>
                <w:szCs w:val="16"/>
              </w:rPr>
              <w:t>”</w:t>
            </w:r>
            <w:r w:rsidRPr="00927246">
              <w:rPr>
                <w:rFonts w:eastAsia="Times New Roman"/>
                <w:sz w:val="16"/>
                <w:szCs w:val="16"/>
              </w:rPr>
              <w:t xml:space="preserve"> OR </w:t>
            </w:r>
            <w:r w:rsidRPr="00927246">
              <w:rPr>
                <w:bCs/>
                <w:sz w:val="16"/>
                <w:szCs w:val="16"/>
                <w:lang w:val="en"/>
              </w:rPr>
              <w:t xml:space="preserve">Hospital-acquired OR </w:t>
            </w:r>
            <w:r w:rsidRPr="00927246">
              <w:rPr>
                <w:rFonts w:eastAsia="Times New Roman" w:cs="Tahoma"/>
                <w:color w:val="000000"/>
                <w:sz w:val="16"/>
                <w:szCs w:val="16"/>
              </w:rPr>
              <w:t xml:space="preserve">healthcare-acquired OR </w:t>
            </w:r>
            <w:r>
              <w:rPr>
                <w:rFonts w:eastAsia="Times New Roman" w:cs="Tahoma"/>
                <w:color w:val="000000"/>
                <w:sz w:val="16"/>
                <w:szCs w:val="16"/>
              </w:rPr>
              <w:t>“</w:t>
            </w:r>
            <w:r w:rsidRPr="00927246">
              <w:rPr>
                <w:rFonts w:eastAsia="Times New Roman" w:cs="Tahoma"/>
                <w:color w:val="000000"/>
                <w:sz w:val="16"/>
                <w:szCs w:val="16"/>
              </w:rPr>
              <w:t>health-care acquired</w:t>
            </w:r>
            <w:r>
              <w:rPr>
                <w:rFonts w:eastAsia="Times New Roman" w:cs="Tahoma"/>
                <w:color w:val="000000"/>
                <w:sz w:val="16"/>
                <w:szCs w:val="16"/>
              </w:rPr>
              <w:t>”</w:t>
            </w:r>
            <w:r w:rsidRPr="00927246">
              <w:rPr>
                <w:rFonts w:eastAsia="Times New Roman" w:cs="Tahoma"/>
                <w:color w:val="000000"/>
                <w:sz w:val="16"/>
                <w:szCs w:val="16"/>
              </w:rPr>
              <w:t xml:space="preserve"> OR </w:t>
            </w:r>
            <w:r>
              <w:rPr>
                <w:rFonts w:eastAsia="Times New Roman" w:cs="Tahoma"/>
                <w:color w:val="000000"/>
                <w:sz w:val="16"/>
                <w:szCs w:val="16"/>
              </w:rPr>
              <w:t>“</w:t>
            </w:r>
            <w:r w:rsidRPr="00927246">
              <w:rPr>
                <w:rFonts w:eastAsia="Times New Roman" w:cs="Tahoma"/>
                <w:color w:val="000000"/>
                <w:sz w:val="16"/>
                <w:szCs w:val="16"/>
              </w:rPr>
              <w:t>health-care associated</w:t>
            </w:r>
            <w:r>
              <w:rPr>
                <w:rFonts w:eastAsia="Times New Roman" w:cs="Tahoma"/>
                <w:color w:val="000000"/>
                <w:sz w:val="16"/>
                <w:szCs w:val="16"/>
              </w:rPr>
              <w:t>”</w:t>
            </w:r>
            <w:r w:rsidRPr="00927246">
              <w:rPr>
                <w:rFonts w:eastAsia="Times New Roman" w:cs="Tahoma"/>
                <w:color w:val="000000"/>
                <w:sz w:val="16"/>
                <w:szCs w:val="16"/>
              </w:rPr>
              <w:t xml:space="preserve"> OR </w:t>
            </w:r>
            <w:r>
              <w:rPr>
                <w:rFonts w:eastAsia="Times New Roman" w:cs="Tahoma"/>
                <w:color w:val="000000"/>
                <w:sz w:val="16"/>
                <w:szCs w:val="16"/>
              </w:rPr>
              <w:t>“</w:t>
            </w:r>
            <w:r w:rsidRPr="00927246">
              <w:rPr>
                <w:rFonts w:eastAsia="Times New Roman" w:cs="Tahoma"/>
                <w:color w:val="000000"/>
                <w:sz w:val="16"/>
                <w:szCs w:val="16"/>
              </w:rPr>
              <w:t>cross infection*</w:t>
            </w:r>
            <w:r>
              <w:rPr>
                <w:rFonts w:eastAsia="Times New Roman" w:cs="Tahoma"/>
                <w:color w:val="000000"/>
                <w:sz w:val="16"/>
                <w:szCs w:val="16"/>
              </w:rPr>
              <w:t>”</w:t>
            </w:r>
            <w:r w:rsidRPr="00927246">
              <w:rPr>
                <w:rFonts w:eastAsia="Times New Roman" w:cs="Tahoma"/>
                <w:color w:val="000000"/>
                <w:sz w:val="16"/>
                <w:szCs w:val="16"/>
              </w:rPr>
              <w:t xml:space="preserve"> OR </w:t>
            </w:r>
            <w:r>
              <w:rPr>
                <w:rFonts w:eastAsia="Times New Roman" w:cs="Tahoma"/>
                <w:color w:val="000000"/>
                <w:sz w:val="16"/>
                <w:szCs w:val="16"/>
              </w:rPr>
              <w:t>“</w:t>
            </w:r>
            <w:r w:rsidRPr="00927246">
              <w:rPr>
                <w:rFonts w:eastAsia="Times New Roman" w:cs="Tahoma"/>
                <w:color w:val="000000"/>
                <w:sz w:val="16"/>
                <w:szCs w:val="16"/>
              </w:rPr>
              <w:t>neonatal ward*</w:t>
            </w:r>
            <w:r>
              <w:rPr>
                <w:rFonts w:eastAsia="Times New Roman" w:cs="Tahoma"/>
                <w:color w:val="000000"/>
                <w:sz w:val="16"/>
                <w:szCs w:val="16"/>
              </w:rPr>
              <w:t>”</w:t>
            </w:r>
            <w:r w:rsidRPr="00927246">
              <w:rPr>
                <w:rFonts w:eastAsia="Times New Roman" w:cs="Tahoma"/>
                <w:color w:val="000000"/>
                <w:sz w:val="16"/>
                <w:szCs w:val="16"/>
              </w:rPr>
              <w:t xml:space="preserve"> </w:t>
            </w:r>
            <w:r>
              <w:rPr>
                <w:rFonts w:eastAsia="Times New Roman" w:cs="Tahoma"/>
                <w:color w:val="000000"/>
                <w:sz w:val="16"/>
                <w:szCs w:val="16"/>
              </w:rPr>
              <w:t xml:space="preserve">OR “neonatal intensive care”  OR “neonatal unit*” </w:t>
            </w:r>
            <w:r w:rsidRPr="00927246">
              <w:rPr>
                <w:rFonts w:eastAsia="Times New Roman" w:cs="Tahoma"/>
                <w:color w:val="000000"/>
                <w:sz w:val="16"/>
                <w:szCs w:val="16"/>
              </w:rPr>
              <w:t xml:space="preserve">OR NICU OR </w:t>
            </w:r>
            <w:r>
              <w:rPr>
                <w:rFonts w:eastAsia="Times New Roman" w:cs="Tahoma"/>
                <w:color w:val="000000"/>
                <w:sz w:val="16"/>
                <w:szCs w:val="16"/>
              </w:rPr>
              <w:t>“</w:t>
            </w:r>
            <w:r w:rsidRPr="00927246">
              <w:rPr>
                <w:sz w:val="16"/>
                <w:szCs w:val="16"/>
              </w:rPr>
              <w:t>hospital infection</w:t>
            </w:r>
            <w:r>
              <w:rPr>
                <w:sz w:val="16"/>
                <w:szCs w:val="16"/>
              </w:rPr>
              <w:t>*”</w:t>
            </w:r>
            <w:r w:rsidRPr="00927246">
              <w:rPr>
                <w:sz w:val="16"/>
                <w:szCs w:val="16"/>
              </w:rPr>
              <w:t xml:space="preserve"> OR device-associated OR catheter* OR </w:t>
            </w:r>
            <w:r>
              <w:rPr>
                <w:sz w:val="16"/>
                <w:szCs w:val="16"/>
              </w:rPr>
              <w:t>“</w:t>
            </w:r>
            <w:r w:rsidRPr="00927246">
              <w:rPr>
                <w:sz w:val="16"/>
                <w:szCs w:val="16"/>
              </w:rPr>
              <w:t>central line</w:t>
            </w:r>
            <w:r>
              <w:rPr>
                <w:sz w:val="16"/>
                <w:szCs w:val="16"/>
              </w:rPr>
              <w:t>”</w:t>
            </w:r>
            <w:r w:rsidRPr="00927246">
              <w:rPr>
                <w:sz w:val="16"/>
                <w:szCs w:val="16"/>
              </w:rPr>
              <w:t xml:space="preserve"> OR ventilator</w:t>
            </w:r>
            <w:r>
              <w:rPr>
                <w:sz w:val="16"/>
                <w:szCs w:val="16"/>
              </w:rPr>
              <w:t>*</w:t>
            </w:r>
            <w:r w:rsidRPr="00927246">
              <w:rPr>
                <w:sz w:val="16"/>
                <w:szCs w:val="16"/>
              </w:rPr>
              <w:t xml:space="preserve"> OR </w:t>
            </w:r>
            <w:r>
              <w:rPr>
                <w:sz w:val="16"/>
                <w:szCs w:val="16"/>
              </w:rPr>
              <w:t>“</w:t>
            </w:r>
            <w:r w:rsidRPr="00927246">
              <w:rPr>
                <w:sz w:val="16"/>
                <w:szCs w:val="16"/>
              </w:rPr>
              <w:t>surgical site*</w:t>
            </w:r>
            <w:r>
              <w:rPr>
                <w:sz w:val="16"/>
                <w:szCs w:val="16"/>
              </w:rPr>
              <w:t>”</w:t>
            </w:r>
            <w:r w:rsidRPr="00927246">
              <w:rPr>
                <w:sz w:val="16"/>
                <w:szCs w:val="16"/>
              </w:rPr>
              <w:t xml:space="preserve"> OR </w:t>
            </w:r>
            <w:r>
              <w:rPr>
                <w:sz w:val="16"/>
                <w:szCs w:val="16"/>
              </w:rPr>
              <w:t>“</w:t>
            </w:r>
            <w:r w:rsidRPr="00927246">
              <w:rPr>
                <w:sz w:val="16"/>
                <w:szCs w:val="16"/>
              </w:rPr>
              <w:t>hospital diarrhea</w:t>
            </w:r>
            <w:r>
              <w:rPr>
                <w:sz w:val="16"/>
                <w:szCs w:val="16"/>
              </w:rPr>
              <w:t>”):ti,ab</w:t>
            </w:r>
          </w:p>
          <w:p w14:paraId="396C960C" w14:textId="77777777" w:rsidR="003E18E9" w:rsidRPr="00927246" w:rsidRDefault="003E18E9" w:rsidP="00D541E2">
            <w:pPr>
              <w:spacing w:before="90"/>
              <w:rPr>
                <w:rFonts w:eastAsia="Times New Roman"/>
                <w:sz w:val="16"/>
                <w:szCs w:val="16"/>
              </w:rPr>
            </w:pPr>
            <w:r w:rsidRPr="00927246">
              <w:rPr>
                <w:rFonts w:eastAsia="Times New Roman"/>
                <w:sz w:val="16"/>
                <w:szCs w:val="16"/>
              </w:rPr>
              <w:t>AND</w:t>
            </w:r>
          </w:p>
          <w:p w14:paraId="15C526F9" w14:textId="77777777" w:rsidR="003E18E9" w:rsidRPr="00311B37" w:rsidRDefault="003E18E9" w:rsidP="00D541E2">
            <w:pPr>
              <w:spacing w:before="90"/>
              <w:rPr>
                <w:rFonts w:eastAsia="Times New Roman"/>
                <w:sz w:val="16"/>
                <w:szCs w:val="16"/>
              </w:rPr>
            </w:pPr>
            <w:r>
              <w:rPr>
                <w:rFonts w:eastAsia="Times New Roman"/>
                <w:sz w:val="16"/>
                <w:szCs w:val="16"/>
              </w:rPr>
              <w:t>(“</w:t>
            </w:r>
            <w:r w:rsidRPr="00927246">
              <w:rPr>
                <w:rFonts w:eastAsia="Times New Roman"/>
                <w:sz w:val="16"/>
                <w:szCs w:val="16"/>
              </w:rPr>
              <w:t>Infection control</w:t>
            </w:r>
            <w:r>
              <w:rPr>
                <w:rFonts w:eastAsia="Times New Roman"/>
                <w:sz w:val="16"/>
                <w:szCs w:val="16"/>
              </w:rPr>
              <w:t>”</w:t>
            </w:r>
            <w:r w:rsidRPr="00927246">
              <w:rPr>
                <w:rFonts w:eastAsia="Times New Roman"/>
                <w:sz w:val="16"/>
                <w:szCs w:val="16"/>
              </w:rPr>
              <w:t xml:space="preserve"> OR </w:t>
            </w:r>
            <w:r>
              <w:rPr>
                <w:rFonts w:eastAsia="Times New Roman"/>
                <w:sz w:val="16"/>
                <w:szCs w:val="16"/>
              </w:rPr>
              <w:t>“</w:t>
            </w:r>
            <w:r w:rsidRPr="00927246">
              <w:rPr>
                <w:rFonts w:eastAsia="Times New Roman"/>
                <w:sz w:val="16"/>
                <w:szCs w:val="16"/>
              </w:rPr>
              <w:t>infection prevention</w:t>
            </w:r>
            <w:r>
              <w:rPr>
                <w:rFonts w:eastAsia="Times New Roman"/>
                <w:sz w:val="16"/>
                <w:szCs w:val="16"/>
              </w:rPr>
              <w:t>”</w:t>
            </w:r>
            <w:r w:rsidRPr="00927246">
              <w:rPr>
                <w:rFonts w:eastAsia="Times New Roman"/>
                <w:sz w:val="16"/>
                <w:szCs w:val="16"/>
              </w:rPr>
              <w:t xml:space="preserve"> OR (prevention </w:t>
            </w:r>
            <w:r>
              <w:rPr>
                <w:rFonts w:eastAsia="Times New Roman"/>
                <w:sz w:val="16"/>
                <w:szCs w:val="16"/>
              </w:rPr>
              <w:t>NEAR/5</w:t>
            </w:r>
            <w:r w:rsidRPr="00927246">
              <w:rPr>
                <w:rFonts w:eastAsia="Times New Roman"/>
                <w:sz w:val="16"/>
                <w:szCs w:val="16"/>
              </w:rPr>
              <w:t xml:space="preserve"> control) </w:t>
            </w:r>
            <w:r>
              <w:rPr>
                <w:rFonts w:eastAsia="Times New Roman"/>
                <w:sz w:val="16"/>
                <w:szCs w:val="16"/>
              </w:rPr>
              <w:t xml:space="preserve">OR stewardship OR risk* OR cause* OR transmi* OR contaminat* </w:t>
            </w:r>
            <w:r w:rsidRPr="00311B37">
              <w:rPr>
                <w:rFonts w:eastAsia="Times New Roman"/>
                <w:sz w:val="16"/>
                <w:szCs w:val="16"/>
              </w:rPr>
              <w:t xml:space="preserve">OR </w:t>
            </w:r>
            <w:r>
              <w:rPr>
                <w:rFonts w:eastAsia="Times New Roman"/>
                <w:sz w:val="16"/>
                <w:szCs w:val="16"/>
              </w:rPr>
              <w:t>“</w:t>
            </w:r>
            <w:r w:rsidRPr="00311B37">
              <w:rPr>
                <w:sz w:val="16"/>
                <w:szCs w:val="16"/>
              </w:rPr>
              <w:t>Hand hygiene</w:t>
            </w:r>
            <w:r>
              <w:rPr>
                <w:sz w:val="16"/>
                <w:szCs w:val="16"/>
              </w:rPr>
              <w:t>”</w:t>
            </w:r>
            <w:r w:rsidRPr="00311B37">
              <w:rPr>
                <w:sz w:val="16"/>
                <w:szCs w:val="16"/>
              </w:rPr>
              <w:t xml:space="preserve"> OR </w:t>
            </w:r>
            <w:r>
              <w:rPr>
                <w:sz w:val="16"/>
                <w:szCs w:val="16"/>
              </w:rPr>
              <w:t>“</w:t>
            </w:r>
            <w:r w:rsidRPr="00311B37">
              <w:rPr>
                <w:sz w:val="16"/>
                <w:szCs w:val="16"/>
              </w:rPr>
              <w:t>Hand disinfection</w:t>
            </w:r>
            <w:r>
              <w:rPr>
                <w:sz w:val="16"/>
                <w:szCs w:val="16"/>
              </w:rPr>
              <w:t>”</w:t>
            </w:r>
            <w:r w:rsidRPr="00311B37">
              <w:rPr>
                <w:sz w:val="16"/>
                <w:szCs w:val="16"/>
              </w:rPr>
              <w:t xml:space="preserve"> OR </w:t>
            </w:r>
            <w:r>
              <w:rPr>
                <w:sz w:val="16"/>
                <w:szCs w:val="16"/>
              </w:rPr>
              <w:t>“</w:t>
            </w:r>
            <w:r w:rsidRPr="00311B37">
              <w:rPr>
                <w:sz w:val="16"/>
                <w:szCs w:val="16"/>
              </w:rPr>
              <w:t>Hand washing</w:t>
            </w:r>
            <w:r>
              <w:rPr>
                <w:sz w:val="16"/>
                <w:szCs w:val="16"/>
              </w:rPr>
              <w:t>”</w:t>
            </w:r>
            <w:r w:rsidRPr="00311B37">
              <w:rPr>
                <w:sz w:val="16"/>
                <w:szCs w:val="16"/>
              </w:rPr>
              <w:t xml:space="preserve"> OR Handwashing OR precaution* OR surveillance OR equipment OR decontamination OR cleaning OR disinfection OR steriliz* OR isolation OR education OR training OR learning OR knowledge OR competence OR bundle OR checklist* OR intervention* OR audit* </w:t>
            </w:r>
            <w:r>
              <w:rPr>
                <w:sz w:val="16"/>
                <w:szCs w:val="16"/>
              </w:rPr>
              <w:t>OR management OR guideline* OR i</w:t>
            </w:r>
            <w:r w:rsidRPr="00311B37">
              <w:rPr>
                <w:sz w:val="16"/>
                <w:szCs w:val="16"/>
              </w:rPr>
              <w:t xml:space="preserve">nnovation OR </w:t>
            </w:r>
            <w:r>
              <w:rPr>
                <w:sz w:val="16"/>
                <w:szCs w:val="16"/>
              </w:rPr>
              <w:t>“quality i</w:t>
            </w:r>
            <w:r w:rsidRPr="00311B37">
              <w:rPr>
                <w:sz w:val="16"/>
                <w:szCs w:val="16"/>
              </w:rPr>
              <w:t>mprovement*</w:t>
            </w:r>
            <w:r>
              <w:rPr>
                <w:sz w:val="16"/>
                <w:szCs w:val="16"/>
              </w:rPr>
              <w:t>”</w:t>
            </w:r>
            <w:r w:rsidRPr="00311B37">
              <w:rPr>
                <w:sz w:val="16"/>
                <w:szCs w:val="16"/>
              </w:rPr>
              <w:t xml:space="preserve"> OR </w:t>
            </w:r>
            <w:r>
              <w:rPr>
                <w:sz w:val="16"/>
                <w:szCs w:val="16"/>
              </w:rPr>
              <w:t>“</w:t>
            </w:r>
            <w:r w:rsidRPr="00311B37">
              <w:rPr>
                <w:sz w:val="16"/>
                <w:szCs w:val="16"/>
              </w:rPr>
              <w:t>quality control*</w:t>
            </w:r>
            <w:r>
              <w:rPr>
                <w:sz w:val="16"/>
                <w:szCs w:val="16"/>
              </w:rPr>
              <w:t>”</w:t>
            </w:r>
            <w:r w:rsidRPr="00311B37">
              <w:rPr>
                <w:sz w:val="16"/>
                <w:szCs w:val="16"/>
              </w:rPr>
              <w:t xml:space="preserve"> OR practic* OR routine OR procedure* OR requirement* OR policy OR policies OR strateg* OR </w:t>
            </w:r>
            <w:r>
              <w:rPr>
                <w:sz w:val="16"/>
                <w:szCs w:val="16"/>
              </w:rPr>
              <w:t>“</w:t>
            </w:r>
            <w:r w:rsidRPr="00311B37">
              <w:rPr>
                <w:sz w:val="16"/>
                <w:szCs w:val="16"/>
              </w:rPr>
              <w:t>care pathway*</w:t>
            </w:r>
            <w:r>
              <w:rPr>
                <w:sz w:val="16"/>
                <w:szCs w:val="16"/>
              </w:rPr>
              <w:t>”):ti,ab</w:t>
            </w:r>
          </w:p>
          <w:p w14:paraId="4774E56A" w14:textId="77777777" w:rsidR="003E18E9" w:rsidRPr="00927246" w:rsidRDefault="003E18E9" w:rsidP="00D541E2">
            <w:pPr>
              <w:spacing w:before="90"/>
              <w:rPr>
                <w:rFonts w:eastAsia="Times New Roman"/>
                <w:sz w:val="16"/>
                <w:szCs w:val="16"/>
              </w:rPr>
            </w:pPr>
            <w:r w:rsidRPr="00927246">
              <w:rPr>
                <w:rFonts w:eastAsia="Times New Roman"/>
                <w:sz w:val="16"/>
                <w:szCs w:val="16"/>
              </w:rPr>
              <w:t>AND</w:t>
            </w:r>
          </w:p>
          <w:p w14:paraId="6A91EDDE" w14:textId="77777777" w:rsidR="003E18E9" w:rsidRPr="00022159" w:rsidRDefault="003E18E9" w:rsidP="00D541E2">
            <w:pPr>
              <w:spacing w:before="90"/>
              <w:rPr>
                <w:rFonts w:ascii="Calibri" w:eastAsia="Times New Roman" w:hAnsi="Calibri" w:cs="Calibri"/>
                <w:sz w:val="16"/>
                <w:szCs w:val="16"/>
              </w:rPr>
            </w:pPr>
            <w:r>
              <w:rPr>
                <w:rFonts w:eastAsia="Times New Roman"/>
                <w:sz w:val="16"/>
                <w:szCs w:val="16"/>
              </w:rPr>
              <w:t>(</w:t>
            </w:r>
          </w:p>
          <w:p w14:paraId="7B5F6018" w14:textId="77777777" w:rsidR="003E18E9" w:rsidRDefault="003E18E9" w:rsidP="00D541E2">
            <w:pPr>
              <w:spacing w:before="90"/>
              <w:rPr>
                <w:b/>
                <w:color w:val="0A0905"/>
                <w:sz w:val="16"/>
                <w:szCs w:val="16"/>
                <w:lang w:val="en-GB"/>
              </w:rPr>
            </w:pPr>
            <w:r>
              <w:rPr>
                <w:rFonts w:ascii="Calibri" w:eastAsia="Times New Roman" w:hAnsi="Calibri" w:cs="Calibri"/>
                <w:sz w:val="16"/>
                <w:szCs w:val="16"/>
              </w:rPr>
              <w:t>(“</w:t>
            </w:r>
            <w:r w:rsidRPr="00022159">
              <w:rPr>
                <w:rFonts w:ascii="Calibri" w:eastAsia="Times New Roman" w:hAnsi="Calibri" w:cs="Calibri"/>
                <w:sz w:val="16"/>
                <w:szCs w:val="16"/>
              </w:rPr>
              <w:t>low-resource*</w:t>
            </w:r>
            <w:r>
              <w:rPr>
                <w:rFonts w:ascii="Calibri" w:eastAsia="Times New Roman" w:hAnsi="Calibri" w:cs="Calibri"/>
                <w:sz w:val="16"/>
                <w:szCs w:val="16"/>
              </w:rPr>
              <w:t>”</w:t>
            </w:r>
            <w:r w:rsidRPr="00022159">
              <w:rPr>
                <w:rFonts w:ascii="Calibri" w:eastAsia="Times New Roman" w:hAnsi="Calibri" w:cs="Calibri"/>
                <w:sz w:val="16"/>
                <w:szCs w:val="16"/>
              </w:rPr>
              <w:t xml:space="preserve"> OR </w:t>
            </w:r>
            <w:r>
              <w:rPr>
                <w:rFonts w:ascii="Calibri" w:eastAsia="Times New Roman" w:hAnsi="Calibri" w:cs="Calibri"/>
                <w:sz w:val="16"/>
                <w:szCs w:val="16"/>
              </w:rPr>
              <w:t>“</w:t>
            </w:r>
            <w:r w:rsidRPr="00022159">
              <w:rPr>
                <w:rFonts w:ascii="Calibri" w:eastAsia="Times New Roman" w:hAnsi="Calibri" w:cs="Calibri"/>
                <w:sz w:val="16"/>
                <w:szCs w:val="16"/>
              </w:rPr>
              <w:t>middle-income countr*</w:t>
            </w:r>
            <w:r>
              <w:rPr>
                <w:rFonts w:ascii="Calibri" w:eastAsia="Times New Roman" w:hAnsi="Calibri" w:cs="Calibri"/>
                <w:sz w:val="16"/>
                <w:szCs w:val="16"/>
              </w:rPr>
              <w:t>”</w:t>
            </w:r>
            <w:r w:rsidRPr="00022159">
              <w:rPr>
                <w:rFonts w:ascii="Calibri" w:eastAsia="Times New Roman" w:hAnsi="Calibri" w:cs="Calibri"/>
                <w:sz w:val="16"/>
                <w:szCs w:val="16"/>
              </w:rPr>
              <w:t xml:space="preserve"> OR LMIC* OR </w:t>
            </w:r>
            <w:r>
              <w:rPr>
                <w:rFonts w:ascii="Calibri" w:eastAsia="Times New Roman" w:hAnsi="Calibri" w:cs="Calibri"/>
                <w:sz w:val="16"/>
                <w:szCs w:val="16"/>
              </w:rPr>
              <w:t>“</w:t>
            </w:r>
            <w:r w:rsidRPr="00022159">
              <w:rPr>
                <w:rFonts w:ascii="Calibri" w:eastAsia="Times New Roman" w:hAnsi="Calibri" w:cs="Calibri"/>
                <w:sz w:val="16"/>
                <w:szCs w:val="16"/>
              </w:rPr>
              <w:t>developing countr*</w:t>
            </w:r>
            <w:r>
              <w:rPr>
                <w:rFonts w:ascii="Calibri" w:eastAsia="Times New Roman" w:hAnsi="Calibri" w:cs="Calibri"/>
                <w:sz w:val="16"/>
                <w:szCs w:val="16"/>
              </w:rPr>
              <w:t>”</w:t>
            </w:r>
            <w:r w:rsidRPr="00022159">
              <w:rPr>
                <w:rFonts w:ascii="Calibri" w:eastAsia="Times New Roman" w:hAnsi="Calibri" w:cs="Calibri"/>
                <w:sz w:val="16"/>
                <w:szCs w:val="16"/>
              </w:rPr>
              <w:t xml:space="preserve"> OR </w:t>
            </w:r>
            <w:r>
              <w:rPr>
                <w:rFonts w:ascii="Calibri" w:eastAsia="Times New Roman" w:hAnsi="Calibri" w:cs="Calibri"/>
                <w:sz w:val="16"/>
                <w:szCs w:val="16"/>
              </w:rPr>
              <w:t>“</w:t>
            </w:r>
            <w:r w:rsidRPr="00022159">
              <w:rPr>
                <w:rFonts w:ascii="Calibri" w:eastAsia="Times New Roman" w:hAnsi="Calibri" w:cs="Calibri"/>
                <w:sz w:val="16"/>
                <w:szCs w:val="16"/>
              </w:rPr>
              <w:t>third world</w:t>
            </w:r>
            <w:r>
              <w:rPr>
                <w:rFonts w:ascii="Calibri" w:eastAsia="Times New Roman" w:hAnsi="Calibri" w:cs="Calibri"/>
                <w:sz w:val="16"/>
                <w:szCs w:val="16"/>
              </w:rPr>
              <w:t>”</w:t>
            </w:r>
            <w:r w:rsidRPr="00022159">
              <w:rPr>
                <w:rFonts w:ascii="Calibri" w:eastAsia="Times New Roman" w:hAnsi="Calibri" w:cs="Calibri"/>
                <w:sz w:val="16"/>
                <w:szCs w:val="16"/>
              </w:rPr>
              <w:t xml:space="preserve"> OR </w:t>
            </w:r>
            <w:r>
              <w:rPr>
                <w:rFonts w:ascii="Calibri" w:eastAsia="Times New Roman" w:hAnsi="Calibri" w:cs="Calibri"/>
                <w:sz w:val="16"/>
                <w:szCs w:val="16"/>
              </w:rPr>
              <w:t>“</w:t>
            </w:r>
            <w:r w:rsidRPr="00022159">
              <w:rPr>
                <w:rFonts w:ascii="Calibri" w:eastAsia="Times New Roman" w:hAnsi="Calibri" w:cs="Calibri"/>
                <w:sz w:val="16"/>
                <w:szCs w:val="16"/>
              </w:rPr>
              <w:t>transitional countr*</w:t>
            </w:r>
            <w:r>
              <w:rPr>
                <w:rFonts w:ascii="Calibri" w:eastAsia="Times New Roman" w:hAnsi="Calibri" w:cs="Calibri"/>
                <w:sz w:val="16"/>
                <w:szCs w:val="16"/>
              </w:rPr>
              <w:t>”</w:t>
            </w:r>
            <w:r w:rsidRPr="00022159">
              <w:rPr>
                <w:rFonts w:ascii="Calibri" w:eastAsia="Times New Roman" w:hAnsi="Calibri" w:cs="Calibri"/>
                <w:sz w:val="16"/>
                <w:szCs w:val="16"/>
              </w:rPr>
              <w:t xml:space="preserve"> </w:t>
            </w:r>
            <w:r w:rsidRPr="00A05BDC">
              <w:rPr>
                <w:rFonts w:ascii="Calibri" w:eastAsia="Times New Roman" w:hAnsi="Calibri" w:cs="Calibri"/>
                <w:sz w:val="16"/>
                <w:szCs w:val="16"/>
              </w:rPr>
              <w:t>OR ((</w:t>
            </w:r>
            <w:r w:rsidRPr="00A05BDC">
              <w:rPr>
                <w:color w:val="0A0905"/>
                <w:sz w:val="16"/>
                <w:szCs w:val="16"/>
                <w:lang w:val="en-GB"/>
              </w:rPr>
              <w:t xml:space="preserve">underserved </w:t>
            </w:r>
            <w:r w:rsidRPr="00022159">
              <w:rPr>
                <w:rFonts w:ascii="Calibri" w:eastAsia="Times New Roman" w:hAnsi="Calibri" w:cs="Calibri"/>
                <w:sz w:val="16"/>
                <w:szCs w:val="16"/>
              </w:rPr>
              <w:t>OR</w:t>
            </w:r>
            <w:r w:rsidRPr="00A05BDC">
              <w:rPr>
                <w:color w:val="0A0905"/>
                <w:sz w:val="16"/>
                <w:szCs w:val="16"/>
                <w:lang w:val="en-GB"/>
              </w:rPr>
              <w:t xml:space="preserve"> under-served </w:t>
            </w:r>
            <w:r w:rsidRPr="00022159">
              <w:rPr>
                <w:rFonts w:ascii="Calibri" w:eastAsia="Times New Roman" w:hAnsi="Calibri" w:cs="Calibri"/>
                <w:sz w:val="16"/>
                <w:szCs w:val="16"/>
              </w:rPr>
              <w:t>OR</w:t>
            </w:r>
            <w:r w:rsidRPr="00A05BDC">
              <w:rPr>
                <w:color w:val="0A0905"/>
                <w:sz w:val="16"/>
                <w:szCs w:val="16"/>
                <w:lang w:val="en-GB"/>
              </w:rPr>
              <w:t xml:space="preserve"> deprived </w:t>
            </w:r>
            <w:r w:rsidRPr="00022159">
              <w:rPr>
                <w:rFonts w:ascii="Calibri" w:eastAsia="Times New Roman" w:hAnsi="Calibri" w:cs="Calibri"/>
                <w:sz w:val="16"/>
                <w:szCs w:val="16"/>
              </w:rPr>
              <w:t>OR</w:t>
            </w:r>
            <w:r w:rsidRPr="00A05BDC">
              <w:rPr>
                <w:color w:val="0A0905"/>
                <w:sz w:val="16"/>
                <w:szCs w:val="16"/>
                <w:lang w:val="en-GB"/>
              </w:rPr>
              <w:t xml:space="preserve"> poor*) </w:t>
            </w:r>
            <w:r>
              <w:rPr>
                <w:color w:val="0A0905"/>
                <w:sz w:val="16"/>
                <w:szCs w:val="16"/>
                <w:lang w:val="en-GB"/>
              </w:rPr>
              <w:t>NEAR/5</w:t>
            </w:r>
            <w:r w:rsidRPr="00A05BDC">
              <w:rPr>
                <w:color w:val="0A0905"/>
                <w:sz w:val="16"/>
                <w:szCs w:val="16"/>
                <w:lang w:val="en-GB"/>
              </w:rPr>
              <w:t xml:space="preserve"> (countr* </w:t>
            </w:r>
            <w:r w:rsidRPr="00022159">
              <w:rPr>
                <w:rFonts w:ascii="Calibri" w:eastAsia="Times New Roman" w:hAnsi="Calibri" w:cs="Calibri"/>
                <w:sz w:val="16"/>
                <w:szCs w:val="16"/>
              </w:rPr>
              <w:t>OR</w:t>
            </w:r>
            <w:r w:rsidRPr="00A05BDC">
              <w:rPr>
                <w:color w:val="0A0905"/>
                <w:sz w:val="16"/>
                <w:szCs w:val="16"/>
                <w:lang w:val="en-GB"/>
              </w:rPr>
              <w:t xml:space="preserve"> nation? </w:t>
            </w:r>
            <w:r w:rsidRPr="00022159">
              <w:rPr>
                <w:rFonts w:ascii="Calibri" w:eastAsia="Times New Roman" w:hAnsi="Calibri" w:cs="Calibri"/>
                <w:sz w:val="16"/>
                <w:szCs w:val="16"/>
              </w:rPr>
              <w:t>OR</w:t>
            </w:r>
            <w:r w:rsidRPr="00A05BDC">
              <w:rPr>
                <w:color w:val="0A0905"/>
                <w:sz w:val="16"/>
                <w:szCs w:val="16"/>
                <w:lang w:val="en-GB"/>
              </w:rPr>
              <w:t xml:space="preserve"> population? </w:t>
            </w:r>
            <w:r w:rsidRPr="00022159">
              <w:rPr>
                <w:rFonts w:ascii="Calibri" w:eastAsia="Times New Roman" w:hAnsi="Calibri" w:cs="Calibri"/>
                <w:sz w:val="16"/>
                <w:szCs w:val="16"/>
              </w:rPr>
              <w:t>OR</w:t>
            </w:r>
            <w:r w:rsidRPr="00A05BDC">
              <w:rPr>
                <w:color w:val="0A0905"/>
                <w:sz w:val="16"/>
                <w:szCs w:val="16"/>
                <w:lang w:val="en-GB"/>
              </w:rPr>
              <w:t xml:space="preserve"> world))</w:t>
            </w:r>
            <w:r>
              <w:rPr>
                <w:color w:val="0A0905"/>
                <w:sz w:val="20"/>
                <w:szCs w:val="20"/>
                <w:lang w:val="en-GB"/>
              </w:rPr>
              <w:t xml:space="preserve"> </w:t>
            </w:r>
            <w:r>
              <w:rPr>
                <w:color w:val="0A0905"/>
                <w:sz w:val="16"/>
                <w:szCs w:val="16"/>
                <w:lang w:val="en-GB"/>
              </w:rPr>
              <w:t xml:space="preserve">OR </w:t>
            </w:r>
            <w:r w:rsidRPr="0017536C">
              <w:rPr>
                <w:color w:val="0A0905"/>
                <w:sz w:val="16"/>
                <w:szCs w:val="16"/>
                <w:lang w:val="en-GB"/>
              </w:rPr>
              <w:t xml:space="preserve">((developing or less* developed or </w:t>
            </w:r>
            <w:r>
              <w:rPr>
                <w:color w:val="0A0905"/>
                <w:sz w:val="16"/>
                <w:szCs w:val="16"/>
                <w:lang w:val="en-GB"/>
              </w:rPr>
              <w:t>“</w:t>
            </w:r>
            <w:r w:rsidRPr="0017536C">
              <w:rPr>
                <w:color w:val="0A0905"/>
                <w:sz w:val="16"/>
                <w:szCs w:val="16"/>
                <w:lang w:val="en-GB"/>
              </w:rPr>
              <w:t>under developed</w:t>
            </w:r>
            <w:r>
              <w:rPr>
                <w:color w:val="0A0905"/>
                <w:sz w:val="16"/>
                <w:szCs w:val="16"/>
                <w:lang w:val="en-GB"/>
              </w:rPr>
              <w:t>”</w:t>
            </w:r>
            <w:r w:rsidRPr="0017536C">
              <w:rPr>
                <w:color w:val="0A0905"/>
                <w:sz w:val="16"/>
                <w:szCs w:val="16"/>
                <w:lang w:val="en-GB"/>
              </w:rPr>
              <w:t xml:space="preserve"> or underdeveloped or </w:t>
            </w:r>
            <w:r>
              <w:rPr>
                <w:color w:val="0A0905"/>
                <w:sz w:val="16"/>
                <w:szCs w:val="16"/>
                <w:lang w:val="en-GB"/>
              </w:rPr>
              <w:t>“</w:t>
            </w:r>
            <w:r w:rsidRPr="0017536C">
              <w:rPr>
                <w:color w:val="0A0905"/>
                <w:sz w:val="16"/>
                <w:szCs w:val="16"/>
                <w:lang w:val="en-GB"/>
              </w:rPr>
              <w:t>middle income</w:t>
            </w:r>
            <w:r>
              <w:rPr>
                <w:color w:val="0A0905"/>
                <w:sz w:val="16"/>
                <w:szCs w:val="16"/>
                <w:lang w:val="en-GB"/>
              </w:rPr>
              <w:t>”</w:t>
            </w:r>
            <w:r w:rsidRPr="0017536C">
              <w:rPr>
                <w:color w:val="0A0905"/>
                <w:sz w:val="16"/>
                <w:szCs w:val="16"/>
                <w:lang w:val="en-GB"/>
              </w:rPr>
              <w:t xml:space="preserve"> or </w:t>
            </w:r>
            <w:r>
              <w:rPr>
                <w:color w:val="0A0905"/>
                <w:sz w:val="16"/>
                <w:szCs w:val="16"/>
                <w:lang w:val="en-GB"/>
              </w:rPr>
              <w:t>“</w:t>
            </w:r>
            <w:r w:rsidRPr="0017536C">
              <w:rPr>
                <w:color w:val="0A0905"/>
                <w:sz w:val="16"/>
                <w:szCs w:val="16"/>
                <w:lang w:val="en-GB"/>
              </w:rPr>
              <w:t>low* income</w:t>
            </w:r>
            <w:r>
              <w:rPr>
                <w:color w:val="0A0905"/>
                <w:sz w:val="16"/>
                <w:szCs w:val="16"/>
                <w:lang w:val="en-GB"/>
              </w:rPr>
              <w:t>”</w:t>
            </w:r>
            <w:r w:rsidRPr="0017536C">
              <w:rPr>
                <w:color w:val="0A0905"/>
                <w:sz w:val="16"/>
                <w:szCs w:val="16"/>
                <w:lang w:val="en-GB"/>
              </w:rPr>
              <w:t xml:space="preserve">) </w:t>
            </w:r>
            <w:r>
              <w:rPr>
                <w:color w:val="0A0905"/>
                <w:sz w:val="16"/>
                <w:szCs w:val="16"/>
                <w:lang w:val="en-GB"/>
              </w:rPr>
              <w:t>NEAR/5</w:t>
            </w:r>
            <w:r w:rsidRPr="0017536C">
              <w:rPr>
                <w:color w:val="0A0905"/>
                <w:sz w:val="16"/>
                <w:szCs w:val="16"/>
                <w:lang w:val="en-GB"/>
              </w:rPr>
              <w:t xml:space="preserve"> (economy or economies))</w:t>
            </w:r>
            <w:r w:rsidRPr="005C28CA">
              <w:rPr>
                <w:color w:val="0A0905"/>
                <w:sz w:val="16"/>
                <w:szCs w:val="16"/>
                <w:lang w:val="en-GB"/>
              </w:rPr>
              <w:t>):ti,ab</w:t>
            </w:r>
          </w:p>
          <w:p w14:paraId="14F681FE" w14:textId="77777777" w:rsidR="003E18E9" w:rsidRDefault="003E18E9" w:rsidP="00D541E2">
            <w:pPr>
              <w:spacing w:before="90"/>
              <w:rPr>
                <w:rFonts w:ascii="Calibri" w:eastAsia="Times New Roman" w:hAnsi="Calibri" w:cs="Calibri"/>
                <w:sz w:val="16"/>
                <w:szCs w:val="16"/>
              </w:rPr>
            </w:pPr>
            <w:r w:rsidRPr="00022159">
              <w:rPr>
                <w:rFonts w:ascii="Calibri" w:eastAsia="Times New Roman" w:hAnsi="Calibri" w:cs="Calibri"/>
                <w:sz w:val="16"/>
                <w:szCs w:val="16"/>
              </w:rPr>
              <w:t xml:space="preserve">OR </w:t>
            </w:r>
          </w:p>
          <w:p w14:paraId="4FE597C2" w14:textId="77777777" w:rsidR="003E18E9" w:rsidRDefault="003E18E9" w:rsidP="00D541E2">
            <w:pPr>
              <w:spacing w:before="90"/>
              <w:rPr>
                <w:b/>
                <w:color w:val="0A0905"/>
                <w:sz w:val="16"/>
                <w:szCs w:val="16"/>
                <w:lang w:val="en-GB"/>
              </w:rPr>
            </w:pPr>
            <w:r w:rsidRPr="00022159">
              <w:rPr>
                <w:color w:val="0A0905"/>
                <w:sz w:val="16"/>
                <w:szCs w:val="16"/>
                <w:lang w:val="en-GB"/>
              </w:rPr>
              <w:t xml:space="preserve">(Afghanistan or Albania or Algeria or Angola or Antigua or Barbuda or Argentina or Armenia or Armenian or Aruba or Azerbaijan or Bahrain or Bangladesh or Barbados or Benin or Byelarus or Byelorussian or Belarus or Belorussian or Belorussia or Belize or Bhutan or Bolivia or Bosnia or Herzegovina or Hercegovina or Botswana or Brasil or Brazil or Bulgaria or </w:t>
            </w:r>
            <w:r>
              <w:rPr>
                <w:color w:val="0A0905"/>
                <w:sz w:val="16"/>
                <w:szCs w:val="16"/>
                <w:lang w:val="en-GB"/>
              </w:rPr>
              <w:t>“</w:t>
            </w:r>
            <w:r w:rsidRPr="00022159">
              <w:rPr>
                <w:color w:val="0A0905"/>
                <w:sz w:val="16"/>
                <w:szCs w:val="16"/>
                <w:lang w:val="en-GB"/>
              </w:rPr>
              <w:t>Burkina Faso</w:t>
            </w:r>
            <w:r>
              <w:rPr>
                <w:color w:val="0A0905"/>
                <w:sz w:val="16"/>
                <w:szCs w:val="16"/>
                <w:lang w:val="en-GB"/>
              </w:rPr>
              <w:t>”</w:t>
            </w:r>
            <w:r w:rsidRPr="00022159">
              <w:rPr>
                <w:color w:val="0A0905"/>
                <w:sz w:val="16"/>
                <w:szCs w:val="16"/>
                <w:lang w:val="en-GB"/>
              </w:rPr>
              <w:t xml:space="preserve"> or </w:t>
            </w:r>
            <w:r>
              <w:rPr>
                <w:color w:val="0A0905"/>
                <w:sz w:val="16"/>
                <w:szCs w:val="16"/>
                <w:lang w:val="en-GB"/>
              </w:rPr>
              <w:t>“</w:t>
            </w:r>
            <w:r w:rsidRPr="00022159">
              <w:rPr>
                <w:color w:val="0A0905"/>
                <w:sz w:val="16"/>
                <w:szCs w:val="16"/>
                <w:lang w:val="en-GB"/>
              </w:rPr>
              <w:t>Burkina Fasso</w:t>
            </w:r>
            <w:r>
              <w:rPr>
                <w:color w:val="0A0905"/>
                <w:sz w:val="16"/>
                <w:szCs w:val="16"/>
                <w:lang w:val="en-GB"/>
              </w:rPr>
              <w:t>”</w:t>
            </w:r>
            <w:r w:rsidRPr="00022159">
              <w:rPr>
                <w:color w:val="0A0905"/>
                <w:sz w:val="16"/>
                <w:szCs w:val="16"/>
                <w:lang w:val="en-GB"/>
              </w:rPr>
              <w:t xml:space="preserve"> or </w:t>
            </w:r>
            <w:r>
              <w:rPr>
                <w:color w:val="0A0905"/>
                <w:sz w:val="16"/>
                <w:szCs w:val="16"/>
                <w:lang w:val="en-GB"/>
              </w:rPr>
              <w:t>“</w:t>
            </w:r>
            <w:r w:rsidRPr="00022159">
              <w:rPr>
                <w:color w:val="0A0905"/>
                <w:sz w:val="16"/>
                <w:szCs w:val="16"/>
                <w:lang w:val="en-GB"/>
              </w:rPr>
              <w:t>Upper Volta</w:t>
            </w:r>
            <w:r>
              <w:rPr>
                <w:color w:val="0A0905"/>
                <w:sz w:val="16"/>
                <w:szCs w:val="16"/>
                <w:lang w:val="en-GB"/>
              </w:rPr>
              <w:t>”</w:t>
            </w:r>
            <w:r w:rsidRPr="00022159">
              <w:rPr>
                <w:color w:val="0A0905"/>
                <w:sz w:val="16"/>
                <w:szCs w:val="16"/>
                <w:lang w:val="en-GB"/>
              </w:rPr>
              <w:t xml:space="preserve"> or Burundi or Urundi or Cambodia or </w:t>
            </w:r>
            <w:r>
              <w:rPr>
                <w:color w:val="0A0905"/>
                <w:sz w:val="16"/>
                <w:szCs w:val="16"/>
                <w:lang w:val="en-GB"/>
              </w:rPr>
              <w:t>“</w:t>
            </w:r>
            <w:r w:rsidRPr="00022159">
              <w:rPr>
                <w:color w:val="0A0905"/>
                <w:sz w:val="16"/>
                <w:szCs w:val="16"/>
                <w:lang w:val="en-GB"/>
              </w:rPr>
              <w:t>Khmer Republic</w:t>
            </w:r>
            <w:r>
              <w:rPr>
                <w:color w:val="0A0905"/>
                <w:sz w:val="16"/>
                <w:szCs w:val="16"/>
                <w:lang w:val="en-GB"/>
              </w:rPr>
              <w:t>”</w:t>
            </w:r>
            <w:r w:rsidRPr="00022159">
              <w:rPr>
                <w:color w:val="0A0905"/>
                <w:sz w:val="16"/>
                <w:szCs w:val="16"/>
                <w:lang w:val="en-GB"/>
              </w:rPr>
              <w:t xml:space="preserve"> or Kampuchea or Cameroon or Cameroons or Cameron or Camerons or </w:t>
            </w:r>
            <w:r>
              <w:rPr>
                <w:color w:val="0A0905"/>
                <w:sz w:val="16"/>
                <w:szCs w:val="16"/>
                <w:lang w:val="en-GB"/>
              </w:rPr>
              <w:t>“</w:t>
            </w:r>
            <w:r w:rsidRPr="00022159">
              <w:rPr>
                <w:color w:val="0A0905"/>
                <w:sz w:val="16"/>
                <w:szCs w:val="16"/>
                <w:lang w:val="en-GB"/>
              </w:rPr>
              <w:t>Cape Verde</w:t>
            </w:r>
            <w:r>
              <w:rPr>
                <w:color w:val="0A0905"/>
                <w:sz w:val="16"/>
                <w:szCs w:val="16"/>
                <w:lang w:val="en-GB"/>
              </w:rPr>
              <w:t>”</w:t>
            </w:r>
            <w:r w:rsidRPr="00022159">
              <w:rPr>
                <w:color w:val="0A0905"/>
                <w:sz w:val="16"/>
                <w:szCs w:val="16"/>
                <w:lang w:val="en-GB"/>
              </w:rPr>
              <w:t xml:space="preserve"> or </w:t>
            </w:r>
            <w:r>
              <w:rPr>
                <w:color w:val="0A0905"/>
                <w:sz w:val="16"/>
                <w:szCs w:val="16"/>
                <w:lang w:val="en-GB"/>
              </w:rPr>
              <w:t>“</w:t>
            </w:r>
            <w:r w:rsidRPr="00022159">
              <w:rPr>
                <w:color w:val="0A0905"/>
                <w:sz w:val="16"/>
                <w:szCs w:val="16"/>
                <w:lang w:val="en-GB"/>
              </w:rPr>
              <w:t>Central African Republic</w:t>
            </w:r>
            <w:r>
              <w:rPr>
                <w:color w:val="0A0905"/>
                <w:sz w:val="16"/>
                <w:szCs w:val="16"/>
                <w:lang w:val="en-GB"/>
              </w:rPr>
              <w:t>”</w:t>
            </w:r>
            <w:r w:rsidRPr="00022159">
              <w:rPr>
                <w:color w:val="0A0905"/>
                <w:sz w:val="16"/>
                <w:szCs w:val="16"/>
                <w:lang w:val="en-GB"/>
              </w:rPr>
              <w:t xml:space="preserve"> or Chad or Chile or China or Colombia or Comoros or </w:t>
            </w:r>
            <w:r>
              <w:rPr>
                <w:color w:val="0A0905"/>
                <w:sz w:val="16"/>
                <w:szCs w:val="16"/>
                <w:lang w:val="en-GB"/>
              </w:rPr>
              <w:t>“</w:t>
            </w:r>
            <w:r w:rsidRPr="00022159">
              <w:rPr>
                <w:color w:val="0A0905"/>
                <w:sz w:val="16"/>
                <w:szCs w:val="16"/>
                <w:lang w:val="en-GB"/>
              </w:rPr>
              <w:t>Comoro Islands</w:t>
            </w:r>
            <w:r>
              <w:rPr>
                <w:color w:val="0A0905"/>
                <w:sz w:val="16"/>
                <w:szCs w:val="16"/>
                <w:lang w:val="en-GB"/>
              </w:rPr>
              <w:t>”</w:t>
            </w:r>
            <w:r w:rsidRPr="00022159">
              <w:rPr>
                <w:color w:val="0A0905"/>
                <w:sz w:val="16"/>
                <w:szCs w:val="16"/>
                <w:lang w:val="en-GB"/>
              </w:rPr>
              <w:t xml:space="preserve"> or Comores or Mayotte or Congo or Zaire or Costa Rica or </w:t>
            </w:r>
            <w:r>
              <w:rPr>
                <w:color w:val="0A0905"/>
                <w:sz w:val="16"/>
                <w:szCs w:val="16"/>
                <w:lang w:val="en-GB"/>
              </w:rPr>
              <w:t>“</w:t>
            </w:r>
            <w:r w:rsidRPr="00022159">
              <w:rPr>
                <w:color w:val="0A0905"/>
                <w:sz w:val="16"/>
                <w:szCs w:val="16"/>
                <w:lang w:val="en-GB"/>
              </w:rPr>
              <w:t>Cote d'Ivoire</w:t>
            </w:r>
            <w:r>
              <w:rPr>
                <w:color w:val="0A0905"/>
                <w:sz w:val="16"/>
                <w:szCs w:val="16"/>
                <w:lang w:val="en-GB"/>
              </w:rPr>
              <w:t>”</w:t>
            </w:r>
            <w:r w:rsidRPr="00022159">
              <w:rPr>
                <w:color w:val="0A0905"/>
                <w:sz w:val="16"/>
                <w:szCs w:val="16"/>
                <w:lang w:val="en-GB"/>
              </w:rPr>
              <w:t xml:space="preserve"> or </w:t>
            </w:r>
            <w:r>
              <w:rPr>
                <w:color w:val="0A0905"/>
                <w:sz w:val="16"/>
                <w:szCs w:val="16"/>
                <w:lang w:val="en-GB"/>
              </w:rPr>
              <w:t>“</w:t>
            </w:r>
            <w:r w:rsidRPr="00022159">
              <w:rPr>
                <w:color w:val="0A0905"/>
                <w:sz w:val="16"/>
                <w:szCs w:val="16"/>
                <w:lang w:val="en-GB"/>
              </w:rPr>
              <w:t>Ivory Coast</w:t>
            </w:r>
            <w:r>
              <w:rPr>
                <w:color w:val="0A0905"/>
                <w:sz w:val="16"/>
                <w:szCs w:val="16"/>
                <w:lang w:val="en-GB"/>
              </w:rPr>
              <w:t>”</w:t>
            </w:r>
            <w:r w:rsidRPr="00022159">
              <w:rPr>
                <w:color w:val="0A0905"/>
                <w:sz w:val="16"/>
                <w:szCs w:val="16"/>
                <w:lang w:val="en-GB"/>
              </w:rPr>
              <w:t xml:space="preserve"> or Croatia or Cuba or Cyprus or Czechoslovakia or </w:t>
            </w:r>
            <w:r>
              <w:rPr>
                <w:color w:val="0A0905"/>
                <w:sz w:val="16"/>
                <w:szCs w:val="16"/>
                <w:lang w:val="en-GB"/>
              </w:rPr>
              <w:t>“</w:t>
            </w:r>
            <w:r w:rsidRPr="00022159">
              <w:rPr>
                <w:color w:val="0A0905"/>
                <w:sz w:val="16"/>
                <w:szCs w:val="16"/>
                <w:lang w:val="en-GB"/>
              </w:rPr>
              <w:t>Czech Republic</w:t>
            </w:r>
            <w:r>
              <w:rPr>
                <w:color w:val="0A0905"/>
                <w:sz w:val="16"/>
                <w:szCs w:val="16"/>
                <w:lang w:val="en-GB"/>
              </w:rPr>
              <w:t>”</w:t>
            </w:r>
            <w:r w:rsidRPr="00022159">
              <w:rPr>
                <w:color w:val="0A0905"/>
                <w:sz w:val="16"/>
                <w:szCs w:val="16"/>
                <w:lang w:val="en-GB"/>
              </w:rPr>
              <w:t xml:space="preserve"> or Slovakia or </w:t>
            </w:r>
            <w:r>
              <w:rPr>
                <w:color w:val="0A0905"/>
                <w:sz w:val="16"/>
                <w:szCs w:val="16"/>
                <w:lang w:val="en-GB"/>
              </w:rPr>
              <w:t>“</w:t>
            </w:r>
            <w:r w:rsidRPr="00022159">
              <w:rPr>
                <w:color w:val="0A0905"/>
                <w:sz w:val="16"/>
                <w:szCs w:val="16"/>
                <w:lang w:val="en-GB"/>
              </w:rPr>
              <w:t>Slovak Republic</w:t>
            </w:r>
            <w:r>
              <w:rPr>
                <w:color w:val="0A0905"/>
                <w:sz w:val="16"/>
                <w:szCs w:val="16"/>
                <w:lang w:val="en-GB"/>
              </w:rPr>
              <w:t>”</w:t>
            </w:r>
            <w:r w:rsidRPr="00022159">
              <w:rPr>
                <w:color w:val="0A0905"/>
                <w:sz w:val="16"/>
                <w:szCs w:val="16"/>
                <w:lang w:val="en-GB"/>
              </w:rPr>
              <w:t xml:space="preserve"> or Djibouti or </w:t>
            </w:r>
            <w:r>
              <w:rPr>
                <w:color w:val="0A0905"/>
                <w:sz w:val="16"/>
                <w:szCs w:val="16"/>
                <w:lang w:val="en-GB"/>
              </w:rPr>
              <w:t>“</w:t>
            </w:r>
            <w:r w:rsidRPr="00022159">
              <w:rPr>
                <w:color w:val="0A0905"/>
                <w:sz w:val="16"/>
                <w:szCs w:val="16"/>
                <w:lang w:val="en-GB"/>
              </w:rPr>
              <w:t>French Somaliland</w:t>
            </w:r>
            <w:r>
              <w:rPr>
                <w:color w:val="0A0905"/>
                <w:sz w:val="16"/>
                <w:szCs w:val="16"/>
                <w:lang w:val="en-GB"/>
              </w:rPr>
              <w:t>”</w:t>
            </w:r>
            <w:r w:rsidRPr="00022159">
              <w:rPr>
                <w:color w:val="0A0905"/>
                <w:sz w:val="16"/>
                <w:szCs w:val="16"/>
                <w:lang w:val="en-GB"/>
              </w:rPr>
              <w:t xml:space="preserve"> or Dominica or </w:t>
            </w:r>
            <w:r>
              <w:rPr>
                <w:color w:val="0A0905"/>
                <w:sz w:val="16"/>
                <w:szCs w:val="16"/>
                <w:lang w:val="en-GB"/>
              </w:rPr>
              <w:t>“</w:t>
            </w:r>
            <w:r w:rsidRPr="00022159">
              <w:rPr>
                <w:color w:val="0A0905"/>
                <w:sz w:val="16"/>
                <w:szCs w:val="16"/>
                <w:lang w:val="en-GB"/>
              </w:rPr>
              <w:t>Dominican Republic</w:t>
            </w:r>
            <w:r>
              <w:rPr>
                <w:color w:val="0A0905"/>
                <w:sz w:val="16"/>
                <w:szCs w:val="16"/>
                <w:lang w:val="en-GB"/>
              </w:rPr>
              <w:t>”</w:t>
            </w:r>
            <w:r w:rsidRPr="00022159">
              <w:rPr>
                <w:color w:val="0A0905"/>
                <w:sz w:val="16"/>
                <w:szCs w:val="16"/>
                <w:lang w:val="en-GB"/>
              </w:rPr>
              <w:t xml:space="preserve"> or </w:t>
            </w:r>
            <w:r>
              <w:rPr>
                <w:color w:val="0A0905"/>
                <w:sz w:val="16"/>
                <w:szCs w:val="16"/>
                <w:lang w:val="en-GB"/>
              </w:rPr>
              <w:t>“</w:t>
            </w:r>
            <w:r w:rsidRPr="00022159">
              <w:rPr>
                <w:color w:val="0A0905"/>
                <w:sz w:val="16"/>
                <w:szCs w:val="16"/>
                <w:lang w:val="en-GB"/>
              </w:rPr>
              <w:t>East Timor</w:t>
            </w:r>
            <w:r>
              <w:rPr>
                <w:color w:val="0A0905"/>
                <w:sz w:val="16"/>
                <w:szCs w:val="16"/>
                <w:lang w:val="en-GB"/>
              </w:rPr>
              <w:t>”</w:t>
            </w:r>
            <w:r w:rsidRPr="00022159">
              <w:rPr>
                <w:color w:val="0A0905"/>
                <w:sz w:val="16"/>
                <w:szCs w:val="16"/>
                <w:lang w:val="en-GB"/>
              </w:rPr>
              <w:t xml:space="preserve"> or </w:t>
            </w:r>
            <w:r>
              <w:rPr>
                <w:color w:val="0A0905"/>
                <w:sz w:val="16"/>
                <w:szCs w:val="16"/>
                <w:lang w:val="en-GB"/>
              </w:rPr>
              <w:t>“</w:t>
            </w:r>
            <w:r w:rsidRPr="00022159">
              <w:rPr>
                <w:color w:val="0A0905"/>
                <w:sz w:val="16"/>
                <w:szCs w:val="16"/>
                <w:lang w:val="en-GB"/>
              </w:rPr>
              <w:t>East Timur</w:t>
            </w:r>
            <w:r>
              <w:rPr>
                <w:color w:val="0A0905"/>
                <w:sz w:val="16"/>
                <w:szCs w:val="16"/>
                <w:lang w:val="en-GB"/>
              </w:rPr>
              <w:t>”</w:t>
            </w:r>
            <w:r w:rsidRPr="00022159">
              <w:rPr>
                <w:color w:val="0A0905"/>
                <w:sz w:val="16"/>
                <w:szCs w:val="16"/>
                <w:lang w:val="en-GB"/>
              </w:rPr>
              <w:t xml:space="preserve"> or </w:t>
            </w:r>
            <w:r>
              <w:rPr>
                <w:color w:val="0A0905"/>
                <w:sz w:val="16"/>
                <w:szCs w:val="16"/>
                <w:lang w:val="en-GB"/>
              </w:rPr>
              <w:t>“</w:t>
            </w:r>
            <w:r w:rsidRPr="00022159">
              <w:rPr>
                <w:color w:val="0A0905"/>
                <w:sz w:val="16"/>
                <w:szCs w:val="16"/>
                <w:lang w:val="en-GB"/>
              </w:rPr>
              <w:t>Timor Leste</w:t>
            </w:r>
            <w:r>
              <w:rPr>
                <w:color w:val="0A0905"/>
                <w:sz w:val="16"/>
                <w:szCs w:val="16"/>
                <w:lang w:val="en-GB"/>
              </w:rPr>
              <w:t>”</w:t>
            </w:r>
            <w:r w:rsidRPr="00022159">
              <w:rPr>
                <w:color w:val="0A0905"/>
                <w:sz w:val="16"/>
                <w:szCs w:val="16"/>
                <w:lang w:val="en-GB"/>
              </w:rPr>
              <w:t xml:space="preserve"> or Ecuador or Egypt or </w:t>
            </w:r>
            <w:r>
              <w:rPr>
                <w:color w:val="0A0905"/>
                <w:sz w:val="16"/>
                <w:szCs w:val="16"/>
                <w:lang w:val="en-GB"/>
              </w:rPr>
              <w:t>“</w:t>
            </w:r>
            <w:r w:rsidRPr="00022159">
              <w:rPr>
                <w:color w:val="0A0905"/>
                <w:sz w:val="16"/>
                <w:szCs w:val="16"/>
                <w:lang w:val="en-GB"/>
              </w:rPr>
              <w:t>United Arab Republic</w:t>
            </w:r>
            <w:r>
              <w:rPr>
                <w:color w:val="0A0905"/>
                <w:sz w:val="16"/>
                <w:szCs w:val="16"/>
                <w:lang w:val="en-GB"/>
              </w:rPr>
              <w:t>”</w:t>
            </w:r>
            <w:r w:rsidRPr="00022159">
              <w:rPr>
                <w:color w:val="0A0905"/>
                <w:sz w:val="16"/>
                <w:szCs w:val="16"/>
                <w:lang w:val="en-GB"/>
              </w:rPr>
              <w:t xml:space="preserve"> or </w:t>
            </w:r>
            <w:r>
              <w:rPr>
                <w:color w:val="0A0905"/>
                <w:sz w:val="16"/>
                <w:szCs w:val="16"/>
                <w:lang w:val="en-GB"/>
              </w:rPr>
              <w:t>“</w:t>
            </w:r>
            <w:r w:rsidRPr="00022159">
              <w:rPr>
                <w:color w:val="0A0905"/>
                <w:sz w:val="16"/>
                <w:szCs w:val="16"/>
                <w:lang w:val="en-GB"/>
              </w:rPr>
              <w:t>El Salvador</w:t>
            </w:r>
            <w:r>
              <w:rPr>
                <w:color w:val="0A0905"/>
                <w:sz w:val="16"/>
                <w:szCs w:val="16"/>
                <w:lang w:val="en-GB"/>
              </w:rPr>
              <w:t>”</w:t>
            </w:r>
            <w:r w:rsidRPr="00022159">
              <w:rPr>
                <w:color w:val="0A0905"/>
                <w:sz w:val="16"/>
                <w:szCs w:val="16"/>
                <w:lang w:val="en-GB"/>
              </w:rPr>
              <w:t xml:space="preserve"> or Eritrea or Estonia or Ethiopia or Fiji or Gabon or </w:t>
            </w:r>
            <w:r>
              <w:rPr>
                <w:color w:val="0A0905"/>
                <w:sz w:val="16"/>
                <w:szCs w:val="16"/>
                <w:lang w:val="en-GB"/>
              </w:rPr>
              <w:t>“</w:t>
            </w:r>
            <w:r w:rsidRPr="00022159">
              <w:rPr>
                <w:color w:val="0A0905"/>
                <w:sz w:val="16"/>
                <w:szCs w:val="16"/>
                <w:lang w:val="en-GB"/>
              </w:rPr>
              <w:t>Gabonese Republic</w:t>
            </w:r>
            <w:r>
              <w:rPr>
                <w:color w:val="0A0905"/>
                <w:sz w:val="16"/>
                <w:szCs w:val="16"/>
                <w:lang w:val="en-GB"/>
              </w:rPr>
              <w:t>”</w:t>
            </w:r>
            <w:r w:rsidRPr="00022159">
              <w:rPr>
                <w:color w:val="0A0905"/>
                <w:sz w:val="16"/>
                <w:szCs w:val="16"/>
                <w:lang w:val="en-GB"/>
              </w:rPr>
              <w:t xml:space="preserve"> or Gambia or Gaza or </w:t>
            </w:r>
            <w:r>
              <w:rPr>
                <w:color w:val="0A0905"/>
                <w:sz w:val="16"/>
                <w:szCs w:val="16"/>
                <w:lang w:val="en-GB"/>
              </w:rPr>
              <w:t>“</w:t>
            </w:r>
            <w:r w:rsidRPr="00022159">
              <w:rPr>
                <w:color w:val="0A0905"/>
                <w:sz w:val="16"/>
                <w:szCs w:val="16"/>
                <w:lang w:val="en-GB"/>
              </w:rPr>
              <w:t>Georgia Republic</w:t>
            </w:r>
            <w:r>
              <w:rPr>
                <w:color w:val="0A0905"/>
                <w:sz w:val="16"/>
                <w:szCs w:val="16"/>
                <w:lang w:val="en-GB"/>
              </w:rPr>
              <w:t>”</w:t>
            </w:r>
            <w:r w:rsidRPr="00022159">
              <w:rPr>
                <w:color w:val="0A0905"/>
                <w:sz w:val="16"/>
                <w:szCs w:val="16"/>
                <w:lang w:val="en-GB"/>
              </w:rPr>
              <w:t xml:space="preserve"> or </w:t>
            </w:r>
            <w:r>
              <w:rPr>
                <w:color w:val="0A0905"/>
                <w:sz w:val="16"/>
                <w:szCs w:val="16"/>
                <w:lang w:val="en-GB"/>
              </w:rPr>
              <w:t>“</w:t>
            </w:r>
            <w:r w:rsidRPr="00022159">
              <w:rPr>
                <w:color w:val="0A0905"/>
                <w:sz w:val="16"/>
                <w:szCs w:val="16"/>
                <w:lang w:val="en-GB"/>
              </w:rPr>
              <w:t>Georgian Republic</w:t>
            </w:r>
            <w:r>
              <w:rPr>
                <w:color w:val="0A0905"/>
                <w:sz w:val="16"/>
                <w:szCs w:val="16"/>
                <w:lang w:val="en-GB"/>
              </w:rPr>
              <w:t>”</w:t>
            </w:r>
            <w:r w:rsidRPr="00022159">
              <w:rPr>
                <w:color w:val="0A0905"/>
                <w:sz w:val="16"/>
                <w:szCs w:val="16"/>
                <w:lang w:val="en-GB"/>
              </w:rPr>
              <w:t xml:space="preserve"> or Ghana or </w:t>
            </w:r>
            <w:r>
              <w:rPr>
                <w:color w:val="0A0905"/>
                <w:sz w:val="16"/>
                <w:szCs w:val="16"/>
                <w:lang w:val="en-GB"/>
              </w:rPr>
              <w:t>“</w:t>
            </w:r>
            <w:r w:rsidRPr="00022159">
              <w:rPr>
                <w:color w:val="0A0905"/>
                <w:sz w:val="16"/>
                <w:szCs w:val="16"/>
                <w:lang w:val="en-GB"/>
              </w:rPr>
              <w:t>Gold Coast</w:t>
            </w:r>
            <w:r>
              <w:rPr>
                <w:color w:val="0A0905"/>
                <w:sz w:val="16"/>
                <w:szCs w:val="16"/>
                <w:lang w:val="en-GB"/>
              </w:rPr>
              <w:t>”</w:t>
            </w:r>
            <w:r w:rsidRPr="00022159">
              <w:rPr>
                <w:color w:val="0A0905"/>
                <w:sz w:val="16"/>
                <w:szCs w:val="16"/>
                <w:lang w:val="en-GB"/>
              </w:rPr>
              <w:t xml:space="preserve"> or Greece or Grenada or Guatemala or Guinea or Guam or Guiana or Guyana or Haiti or Honduras or Hungary or India or Maldives or Indonesia or Iran or Iraq or </w:t>
            </w:r>
            <w:r>
              <w:rPr>
                <w:color w:val="0A0905"/>
                <w:sz w:val="16"/>
                <w:szCs w:val="16"/>
                <w:lang w:val="en-GB"/>
              </w:rPr>
              <w:t>“</w:t>
            </w:r>
            <w:r w:rsidRPr="00022159">
              <w:rPr>
                <w:color w:val="0A0905"/>
                <w:sz w:val="16"/>
                <w:szCs w:val="16"/>
                <w:lang w:val="en-GB"/>
              </w:rPr>
              <w:t>Isle of Man</w:t>
            </w:r>
            <w:r>
              <w:rPr>
                <w:color w:val="0A0905"/>
                <w:sz w:val="16"/>
                <w:szCs w:val="16"/>
                <w:lang w:val="en-GB"/>
              </w:rPr>
              <w:t>”</w:t>
            </w:r>
            <w:r w:rsidRPr="00022159">
              <w:rPr>
                <w:color w:val="0A0905"/>
                <w:sz w:val="16"/>
                <w:szCs w:val="16"/>
                <w:lang w:val="en-GB"/>
              </w:rPr>
              <w:t xml:space="preserve"> or Jamaica or Jordan or Kazakhstan or Kazakh or Kenya or Kiribati or Korea or Kosovo or Kyrgyzstan or Kirghizia or </w:t>
            </w:r>
            <w:r>
              <w:rPr>
                <w:color w:val="0A0905"/>
                <w:sz w:val="16"/>
                <w:szCs w:val="16"/>
                <w:lang w:val="en-GB"/>
              </w:rPr>
              <w:t>“</w:t>
            </w:r>
            <w:r w:rsidRPr="00022159">
              <w:rPr>
                <w:color w:val="0A0905"/>
                <w:sz w:val="16"/>
                <w:szCs w:val="16"/>
                <w:lang w:val="en-GB"/>
              </w:rPr>
              <w:t>Kyrgyz Republic</w:t>
            </w:r>
            <w:r>
              <w:rPr>
                <w:color w:val="0A0905"/>
                <w:sz w:val="16"/>
                <w:szCs w:val="16"/>
                <w:lang w:val="en-GB"/>
              </w:rPr>
              <w:t>”</w:t>
            </w:r>
            <w:r w:rsidRPr="00022159">
              <w:rPr>
                <w:color w:val="0A0905"/>
                <w:sz w:val="16"/>
                <w:szCs w:val="16"/>
                <w:lang w:val="en-GB"/>
              </w:rPr>
              <w:t xml:space="preserve"> or Kirghiz or Kirgizstan or </w:t>
            </w:r>
            <w:r>
              <w:rPr>
                <w:color w:val="0A0905"/>
                <w:sz w:val="16"/>
                <w:szCs w:val="16"/>
                <w:lang w:val="en-GB"/>
              </w:rPr>
              <w:t>“</w:t>
            </w:r>
            <w:r w:rsidRPr="00022159">
              <w:rPr>
                <w:color w:val="0A0905"/>
                <w:sz w:val="16"/>
                <w:szCs w:val="16"/>
                <w:lang w:val="en-GB"/>
              </w:rPr>
              <w:t>Lao PDR</w:t>
            </w:r>
            <w:r>
              <w:rPr>
                <w:color w:val="0A0905"/>
                <w:sz w:val="16"/>
                <w:szCs w:val="16"/>
                <w:lang w:val="en-GB"/>
              </w:rPr>
              <w:t>”</w:t>
            </w:r>
            <w:r w:rsidRPr="00022159">
              <w:rPr>
                <w:color w:val="0A0905"/>
                <w:sz w:val="16"/>
                <w:szCs w:val="16"/>
                <w:lang w:val="en-GB"/>
              </w:rPr>
              <w:t xml:space="preserve"> or Laos or Latvia or Lebanon or Lesotho or Basutoland or Liberia or Libya or Lithuania or Macedonia or Madagascar or </w:t>
            </w:r>
            <w:r>
              <w:rPr>
                <w:color w:val="0A0905"/>
                <w:sz w:val="16"/>
                <w:szCs w:val="16"/>
                <w:lang w:val="en-GB"/>
              </w:rPr>
              <w:t>“</w:t>
            </w:r>
            <w:r w:rsidRPr="00022159">
              <w:rPr>
                <w:color w:val="0A0905"/>
                <w:sz w:val="16"/>
                <w:szCs w:val="16"/>
                <w:lang w:val="en-GB"/>
              </w:rPr>
              <w:t>Malagasy Republic</w:t>
            </w:r>
            <w:r>
              <w:rPr>
                <w:color w:val="0A0905"/>
                <w:sz w:val="16"/>
                <w:szCs w:val="16"/>
                <w:lang w:val="en-GB"/>
              </w:rPr>
              <w:t>”</w:t>
            </w:r>
            <w:r w:rsidRPr="00022159">
              <w:rPr>
                <w:color w:val="0A0905"/>
                <w:sz w:val="16"/>
                <w:szCs w:val="16"/>
                <w:lang w:val="en-GB"/>
              </w:rPr>
              <w:t xml:space="preserve"> or Malaysia or Malaya or Malay or Sabah or Sarawak or Malawi or Nyasaland or Mali or Malta or </w:t>
            </w:r>
            <w:r>
              <w:rPr>
                <w:color w:val="0A0905"/>
                <w:sz w:val="16"/>
                <w:szCs w:val="16"/>
                <w:lang w:val="en-GB"/>
              </w:rPr>
              <w:t>“</w:t>
            </w:r>
            <w:r w:rsidRPr="00022159">
              <w:rPr>
                <w:color w:val="0A0905"/>
                <w:sz w:val="16"/>
                <w:szCs w:val="16"/>
                <w:lang w:val="en-GB"/>
              </w:rPr>
              <w:t>Marshall Islands</w:t>
            </w:r>
            <w:r>
              <w:rPr>
                <w:color w:val="0A0905"/>
                <w:sz w:val="16"/>
                <w:szCs w:val="16"/>
                <w:lang w:val="en-GB"/>
              </w:rPr>
              <w:t>”</w:t>
            </w:r>
            <w:r w:rsidRPr="00022159">
              <w:rPr>
                <w:color w:val="0A0905"/>
                <w:sz w:val="16"/>
                <w:szCs w:val="16"/>
                <w:lang w:val="en-GB"/>
              </w:rPr>
              <w:t xml:space="preserve"> or Mauritania or Mauritius or </w:t>
            </w:r>
            <w:r>
              <w:rPr>
                <w:color w:val="0A0905"/>
                <w:sz w:val="16"/>
                <w:szCs w:val="16"/>
                <w:lang w:val="en-GB"/>
              </w:rPr>
              <w:t>“</w:t>
            </w:r>
            <w:r w:rsidRPr="00022159">
              <w:rPr>
                <w:color w:val="0A0905"/>
                <w:sz w:val="16"/>
                <w:szCs w:val="16"/>
                <w:lang w:val="en-GB"/>
              </w:rPr>
              <w:t>Agalega Islands</w:t>
            </w:r>
            <w:r>
              <w:rPr>
                <w:color w:val="0A0905"/>
                <w:sz w:val="16"/>
                <w:szCs w:val="16"/>
                <w:lang w:val="en-GB"/>
              </w:rPr>
              <w:t>”</w:t>
            </w:r>
            <w:r w:rsidRPr="00022159">
              <w:rPr>
                <w:color w:val="0A0905"/>
                <w:sz w:val="16"/>
                <w:szCs w:val="16"/>
                <w:lang w:val="en-GB"/>
              </w:rPr>
              <w:t xml:space="preserve"> or Mexico or Micronesia or Middle East or Moldova or Moldovia or Moldovian or Mongolia or Montenegro or Morocco or Ifni or Mozambique or Myanmar or Myanma or Burma or Namibia or Nepal or </w:t>
            </w:r>
            <w:r>
              <w:rPr>
                <w:color w:val="0A0905"/>
                <w:sz w:val="16"/>
                <w:szCs w:val="16"/>
                <w:lang w:val="en-GB"/>
              </w:rPr>
              <w:t>“</w:t>
            </w:r>
            <w:r w:rsidRPr="00022159">
              <w:rPr>
                <w:color w:val="0A0905"/>
                <w:sz w:val="16"/>
                <w:szCs w:val="16"/>
                <w:lang w:val="en-GB"/>
              </w:rPr>
              <w:t>Netherlands Antilles</w:t>
            </w:r>
            <w:r>
              <w:rPr>
                <w:color w:val="0A0905"/>
                <w:sz w:val="16"/>
                <w:szCs w:val="16"/>
                <w:lang w:val="en-GB"/>
              </w:rPr>
              <w:t>”</w:t>
            </w:r>
            <w:r w:rsidRPr="00022159">
              <w:rPr>
                <w:color w:val="0A0905"/>
                <w:sz w:val="16"/>
                <w:szCs w:val="16"/>
                <w:lang w:val="en-GB"/>
              </w:rPr>
              <w:t xml:space="preserve"> or </w:t>
            </w:r>
            <w:r>
              <w:rPr>
                <w:color w:val="0A0905"/>
                <w:sz w:val="16"/>
                <w:szCs w:val="16"/>
                <w:lang w:val="en-GB"/>
              </w:rPr>
              <w:t>“</w:t>
            </w:r>
            <w:r w:rsidRPr="00022159">
              <w:rPr>
                <w:color w:val="0A0905"/>
                <w:sz w:val="16"/>
                <w:szCs w:val="16"/>
                <w:lang w:val="en-GB"/>
              </w:rPr>
              <w:t>New Caledonia</w:t>
            </w:r>
            <w:r>
              <w:rPr>
                <w:color w:val="0A0905"/>
                <w:sz w:val="16"/>
                <w:szCs w:val="16"/>
                <w:lang w:val="en-GB"/>
              </w:rPr>
              <w:t>”</w:t>
            </w:r>
            <w:r w:rsidRPr="00022159">
              <w:rPr>
                <w:color w:val="0A0905"/>
                <w:sz w:val="16"/>
                <w:szCs w:val="16"/>
                <w:lang w:val="en-GB"/>
              </w:rPr>
              <w:t xml:space="preserve"> or Nicaragua or Niger or Nigeria or </w:t>
            </w:r>
            <w:r>
              <w:rPr>
                <w:color w:val="0A0905"/>
                <w:sz w:val="16"/>
                <w:szCs w:val="16"/>
                <w:lang w:val="en-GB"/>
              </w:rPr>
              <w:t>“</w:t>
            </w:r>
            <w:r w:rsidRPr="00022159">
              <w:rPr>
                <w:color w:val="0A0905"/>
                <w:sz w:val="16"/>
                <w:szCs w:val="16"/>
                <w:lang w:val="en-GB"/>
              </w:rPr>
              <w:t>Northern Mariana Islands</w:t>
            </w:r>
            <w:r>
              <w:rPr>
                <w:color w:val="0A0905"/>
                <w:sz w:val="16"/>
                <w:szCs w:val="16"/>
                <w:lang w:val="en-GB"/>
              </w:rPr>
              <w:t>”</w:t>
            </w:r>
            <w:r w:rsidRPr="00022159">
              <w:rPr>
                <w:color w:val="0A0905"/>
                <w:sz w:val="16"/>
                <w:szCs w:val="16"/>
                <w:lang w:val="en-GB"/>
              </w:rPr>
              <w:t xml:space="preserve"> or Oman or Muscat or Pakistan or Palau or Palestine or Panama or Paraguay or Peru or Philippines or Philipines or Phillipines or Phillippines or Poland or Portugal or </w:t>
            </w:r>
            <w:r>
              <w:rPr>
                <w:color w:val="0A0905"/>
                <w:sz w:val="16"/>
                <w:szCs w:val="16"/>
                <w:lang w:val="en-GB"/>
              </w:rPr>
              <w:t>“</w:t>
            </w:r>
            <w:r w:rsidRPr="00022159">
              <w:rPr>
                <w:color w:val="0A0905"/>
                <w:sz w:val="16"/>
                <w:szCs w:val="16"/>
                <w:lang w:val="en-GB"/>
              </w:rPr>
              <w:t>Puerto Rico</w:t>
            </w:r>
            <w:r>
              <w:rPr>
                <w:color w:val="0A0905"/>
                <w:sz w:val="16"/>
                <w:szCs w:val="16"/>
                <w:lang w:val="en-GB"/>
              </w:rPr>
              <w:t>”</w:t>
            </w:r>
            <w:r w:rsidRPr="00022159">
              <w:rPr>
                <w:color w:val="0A0905"/>
                <w:sz w:val="16"/>
                <w:szCs w:val="16"/>
                <w:lang w:val="en-GB"/>
              </w:rPr>
              <w:t xml:space="preserve"> or Romania or Rumania or Roumania or Russia or Russian or Rwanda or Ruanda or </w:t>
            </w:r>
            <w:r>
              <w:rPr>
                <w:color w:val="0A0905"/>
                <w:sz w:val="16"/>
                <w:szCs w:val="16"/>
                <w:lang w:val="en-GB"/>
              </w:rPr>
              <w:t>“</w:t>
            </w:r>
            <w:r w:rsidRPr="00022159">
              <w:rPr>
                <w:color w:val="0A0905"/>
                <w:sz w:val="16"/>
                <w:szCs w:val="16"/>
                <w:lang w:val="en-GB"/>
              </w:rPr>
              <w:t>Saint Kitts</w:t>
            </w:r>
            <w:r>
              <w:rPr>
                <w:color w:val="0A0905"/>
                <w:sz w:val="16"/>
                <w:szCs w:val="16"/>
                <w:lang w:val="en-GB"/>
              </w:rPr>
              <w:t>”</w:t>
            </w:r>
            <w:r w:rsidRPr="00022159">
              <w:rPr>
                <w:color w:val="0A0905"/>
                <w:sz w:val="16"/>
                <w:szCs w:val="16"/>
                <w:lang w:val="en-GB"/>
              </w:rPr>
              <w:t xml:space="preserve"> or </w:t>
            </w:r>
            <w:r>
              <w:rPr>
                <w:color w:val="0A0905"/>
                <w:sz w:val="16"/>
                <w:szCs w:val="16"/>
                <w:lang w:val="en-GB"/>
              </w:rPr>
              <w:t>“</w:t>
            </w:r>
            <w:r w:rsidRPr="00022159">
              <w:rPr>
                <w:color w:val="0A0905"/>
                <w:sz w:val="16"/>
                <w:szCs w:val="16"/>
                <w:lang w:val="en-GB"/>
              </w:rPr>
              <w:t>St Kitts</w:t>
            </w:r>
            <w:r>
              <w:rPr>
                <w:color w:val="0A0905"/>
                <w:sz w:val="16"/>
                <w:szCs w:val="16"/>
                <w:lang w:val="en-GB"/>
              </w:rPr>
              <w:t>”</w:t>
            </w:r>
            <w:r w:rsidRPr="00022159">
              <w:rPr>
                <w:color w:val="0A0905"/>
                <w:sz w:val="16"/>
                <w:szCs w:val="16"/>
                <w:lang w:val="en-GB"/>
              </w:rPr>
              <w:t xml:space="preserve"> or Nevis or </w:t>
            </w:r>
            <w:r>
              <w:rPr>
                <w:color w:val="0A0905"/>
                <w:sz w:val="16"/>
                <w:szCs w:val="16"/>
                <w:lang w:val="en-GB"/>
              </w:rPr>
              <w:t>“</w:t>
            </w:r>
            <w:r w:rsidRPr="00022159">
              <w:rPr>
                <w:color w:val="0A0905"/>
                <w:sz w:val="16"/>
                <w:szCs w:val="16"/>
                <w:lang w:val="en-GB"/>
              </w:rPr>
              <w:t>Saint Lucia</w:t>
            </w:r>
            <w:r>
              <w:rPr>
                <w:color w:val="0A0905"/>
                <w:sz w:val="16"/>
                <w:szCs w:val="16"/>
                <w:lang w:val="en-GB"/>
              </w:rPr>
              <w:t>”</w:t>
            </w:r>
            <w:r w:rsidRPr="00022159">
              <w:rPr>
                <w:color w:val="0A0905"/>
                <w:sz w:val="16"/>
                <w:szCs w:val="16"/>
                <w:lang w:val="en-GB"/>
              </w:rPr>
              <w:t xml:space="preserve"> or </w:t>
            </w:r>
            <w:r>
              <w:rPr>
                <w:color w:val="0A0905"/>
                <w:sz w:val="16"/>
                <w:szCs w:val="16"/>
                <w:lang w:val="en-GB"/>
              </w:rPr>
              <w:t>“</w:t>
            </w:r>
            <w:r w:rsidRPr="00022159">
              <w:rPr>
                <w:color w:val="0A0905"/>
                <w:sz w:val="16"/>
                <w:szCs w:val="16"/>
                <w:lang w:val="en-GB"/>
              </w:rPr>
              <w:t>St Lucia</w:t>
            </w:r>
            <w:r>
              <w:rPr>
                <w:color w:val="0A0905"/>
                <w:sz w:val="16"/>
                <w:szCs w:val="16"/>
                <w:lang w:val="en-GB"/>
              </w:rPr>
              <w:t>”</w:t>
            </w:r>
            <w:r w:rsidRPr="00022159">
              <w:rPr>
                <w:color w:val="0A0905"/>
                <w:sz w:val="16"/>
                <w:szCs w:val="16"/>
                <w:lang w:val="en-GB"/>
              </w:rPr>
              <w:t xml:space="preserve"> or </w:t>
            </w:r>
            <w:r>
              <w:rPr>
                <w:color w:val="0A0905"/>
                <w:sz w:val="16"/>
                <w:szCs w:val="16"/>
                <w:lang w:val="en-GB"/>
              </w:rPr>
              <w:t>“</w:t>
            </w:r>
            <w:r w:rsidRPr="00022159">
              <w:rPr>
                <w:color w:val="0A0905"/>
                <w:sz w:val="16"/>
                <w:szCs w:val="16"/>
                <w:lang w:val="en-GB"/>
              </w:rPr>
              <w:t>Saint Vincent</w:t>
            </w:r>
            <w:r>
              <w:rPr>
                <w:color w:val="0A0905"/>
                <w:sz w:val="16"/>
                <w:szCs w:val="16"/>
                <w:lang w:val="en-GB"/>
              </w:rPr>
              <w:t>”</w:t>
            </w:r>
            <w:r w:rsidRPr="00022159">
              <w:rPr>
                <w:color w:val="0A0905"/>
                <w:sz w:val="16"/>
                <w:szCs w:val="16"/>
                <w:lang w:val="en-GB"/>
              </w:rPr>
              <w:t xml:space="preserve"> or </w:t>
            </w:r>
            <w:r>
              <w:rPr>
                <w:color w:val="0A0905"/>
                <w:sz w:val="16"/>
                <w:szCs w:val="16"/>
                <w:lang w:val="en-GB"/>
              </w:rPr>
              <w:t>“</w:t>
            </w:r>
            <w:r w:rsidRPr="00022159">
              <w:rPr>
                <w:color w:val="0A0905"/>
                <w:sz w:val="16"/>
                <w:szCs w:val="16"/>
                <w:lang w:val="en-GB"/>
              </w:rPr>
              <w:t>St Vincent</w:t>
            </w:r>
            <w:r>
              <w:rPr>
                <w:color w:val="0A0905"/>
                <w:sz w:val="16"/>
                <w:szCs w:val="16"/>
                <w:lang w:val="en-GB"/>
              </w:rPr>
              <w:t>”</w:t>
            </w:r>
            <w:r w:rsidRPr="00022159">
              <w:rPr>
                <w:color w:val="0A0905"/>
                <w:sz w:val="16"/>
                <w:szCs w:val="16"/>
                <w:lang w:val="en-GB"/>
              </w:rPr>
              <w:t xml:space="preserve"> or Grenadines or Samoa or </w:t>
            </w:r>
            <w:r>
              <w:rPr>
                <w:color w:val="0A0905"/>
                <w:sz w:val="16"/>
                <w:szCs w:val="16"/>
                <w:lang w:val="en-GB"/>
              </w:rPr>
              <w:t>“</w:t>
            </w:r>
            <w:r w:rsidRPr="00022159">
              <w:rPr>
                <w:color w:val="0A0905"/>
                <w:sz w:val="16"/>
                <w:szCs w:val="16"/>
                <w:lang w:val="en-GB"/>
              </w:rPr>
              <w:t>Samoan Islands</w:t>
            </w:r>
            <w:r>
              <w:rPr>
                <w:color w:val="0A0905"/>
                <w:sz w:val="16"/>
                <w:szCs w:val="16"/>
                <w:lang w:val="en-GB"/>
              </w:rPr>
              <w:t>”</w:t>
            </w:r>
            <w:r w:rsidRPr="00022159">
              <w:rPr>
                <w:color w:val="0A0905"/>
                <w:sz w:val="16"/>
                <w:szCs w:val="16"/>
                <w:lang w:val="en-GB"/>
              </w:rPr>
              <w:t xml:space="preserve"> or </w:t>
            </w:r>
            <w:r>
              <w:rPr>
                <w:color w:val="0A0905"/>
                <w:sz w:val="16"/>
                <w:szCs w:val="16"/>
                <w:lang w:val="en-GB"/>
              </w:rPr>
              <w:t>“</w:t>
            </w:r>
            <w:r w:rsidRPr="00022159">
              <w:rPr>
                <w:color w:val="0A0905"/>
                <w:sz w:val="16"/>
                <w:szCs w:val="16"/>
                <w:lang w:val="en-GB"/>
              </w:rPr>
              <w:t>Navigator Island</w:t>
            </w:r>
            <w:r>
              <w:rPr>
                <w:color w:val="0A0905"/>
                <w:sz w:val="16"/>
                <w:szCs w:val="16"/>
                <w:lang w:val="en-GB"/>
              </w:rPr>
              <w:t>”</w:t>
            </w:r>
            <w:r w:rsidRPr="00022159">
              <w:rPr>
                <w:color w:val="0A0905"/>
                <w:sz w:val="16"/>
                <w:szCs w:val="16"/>
                <w:lang w:val="en-GB"/>
              </w:rPr>
              <w:t xml:space="preserve"> or </w:t>
            </w:r>
            <w:r>
              <w:rPr>
                <w:color w:val="0A0905"/>
                <w:sz w:val="16"/>
                <w:szCs w:val="16"/>
                <w:lang w:val="en-GB"/>
              </w:rPr>
              <w:t>“</w:t>
            </w:r>
            <w:r w:rsidRPr="00022159">
              <w:rPr>
                <w:color w:val="0A0905"/>
                <w:sz w:val="16"/>
                <w:szCs w:val="16"/>
                <w:lang w:val="en-GB"/>
              </w:rPr>
              <w:t>Navigator Islands</w:t>
            </w:r>
            <w:r>
              <w:rPr>
                <w:color w:val="0A0905"/>
                <w:sz w:val="16"/>
                <w:szCs w:val="16"/>
                <w:lang w:val="en-GB"/>
              </w:rPr>
              <w:t>”</w:t>
            </w:r>
            <w:r w:rsidRPr="00022159">
              <w:rPr>
                <w:color w:val="0A0905"/>
                <w:sz w:val="16"/>
                <w:szCs w:val="16"/>
                <w:lang w:val="en-GB"/>
              </w:rPr>
              <w:t xml:space="preserve"> or </w:t>
            </w:r>
            <w:r>
              <w:rPr>
                <w:color w:val="0A0905"/>
                <w:sz w:val="16"/>
                <w:szCs w:val="16"/>
                <w:lang w:val="en-GB"/>
              </w:rPr>
              <w:t>“</w:t>
            </w:r>
            <w:r w:rsidRPr="00022159">
              <w:rPr>
                <w:color w:val="0A0905"/>
                <w:sz w:val="16"/>
                <w:szCs w:val="16"/>
                <w:lang w:val="en-GB"/>
              </w:rPr>
              <w:t>Sao Tome</w:t>
            </w:r>
            <w:r>
              <w:rPr>
                <w:color w:val="0A0905"/>
                <w:sz w:val="16"/>
                <w:szCs w:val="16"/>
                <w:lang w:val="en-GB"/>
              </w:rPr>
              <w:t>”</w:t>
            </w:r>
            <w:r w:rsidRPr="00022159">
              <w:rPr>
                <w:color w:val="0A0905"/>
                <w:sz w:val="16"/>
                <w:szCs w:val="16"/>
                <w:lang w:val="en-GB"/>
              </w:rPr>
              <w:t xml:space="preserve"> or </w:t>
            </w:r>
            <w:r>
              <w:rPr>
                <w:color w:val="0A0905"/>
                <w:sz w:val="16"/>
                <w:szCs w:val="16"/>
                <w:lang w:val="en-GB"/>
              </w:rPr>
              <w:t>“</w:t>
            </w:r>
            <w:r w:rsidRPr="00022159">
              <w:rPr>
                <w:color w:val="0A0905"/>
                <w:sz w:val="16"/>
                <w:szCs w:val="16"/>
                <w:lang w:val="en-GB"/>
              </w:rPr>
              <w:t>Saudi Arabia</w:t>
            </w:r>
            <w:r>
              <w:rPr>
                <w:color w:val="0A0905"/>
                <w:sz w:val="16"/>
                <w:szCs w:val="16"/>
                <w:lang w:val="en-GB"/>
              </w:rPr>
              <w:t>”</w:t>
            </w:r>
            <w:r w:rsidRPr="00022159">
              <w:rPr>
                <w:color w:val="0A0905"/>
                <w:sz w:val="16"/>
                <w:szCs w:val="16"/>
                <w:lang w:val="en-GB"/>
              </w:rPr>
              <w:t xml:space="preserve"> or Senegal or Serbia or Montenegro or Seychelles or </w:t>
            </w:r>
            <w:r>
              <w:rPr>
                <w:color w:val="0A0905"/>
                <w:sz w:val="16"/>
                <w:szCs w:val="16"/>
                <w:lang w:val="en-GB"/>
              </w:rPr>
              <w:t>“</w:t>
            </w:r>
            <w:r w:rsidRPr="00022159">
              <w:rPr>
                <w:color w:val="0A0905"/>
                <w:sz w:val="16"/>
                <w:szCs w:val="16"/>
                <w:lang w:val="en-GB"/>
              </w:rPr>
              <w:t>Sierra Leone</w:t>
            </w:r>
            <w:r>
              <w:rPr>
                <w:color w:val="0A0905"/>
                <w:sz w:val="16"/>
                <w:szCs w:val="16"/>
                <w:lang w:val="en-GB"/>
              </w:rPr>
              <w:t>”</w:t>
            </w:r>
            <w:r w:rsidRPr="00022159">
              <w:rPr>
                <w:color w:val="0A0905"/>
                <w:sz w:val="16"/>
                <w:szCs w:val="16"/>
                <w:lang w:val="en-GB"/>
              </w:rPr>
              <w:t xml:space="preserve"> or Slovenia or </w:t>
            </w:r>
            <w:r>
              <w:rPr>
                <w:color w:val="0A0905"/>
                <w:sz w:val="16"/>
                <w:szCs w:val="16"/>
                <w:lang w:val="en-GB"/>
              </w:rPr>
              <w:t>“</w:t>
            </w:r>
            <w:r w:rsidRPr="00022159">
              <w:rPr>
                <w:color w:val="0A0905"/>
                <w:sz w:val="16"/>
                <w:szCs w:val="16"/>
                <w:lang w:val="en-GB"/>
              </w:rPr>
              <w:t>Sri Lanka</w:t>
            </w:r>
            <w:r>
              <w:rPr>
                <w:color w:val="0A0905"/>
                <w:sz w:val="16"/>
                <w:szCs w:val="16"/>
                <w:lang w:val="en-GB"/>
              </w:rPr>
              <w:t>”</w:t>
            </w:r>
            <w:r w:rsidRPr="00022159">
              <w:rPr>
                <w:color w:val="0A0905"/>
                <w:sz w:val="16"/>
                <w:szCs w:val="16"/>
                <w:lang w:val="en-GB"/>
              </w:rPr>
              <w:t xml:space="preserve"> or Ceylon or </w:t>
            </w:r>
            <w:r>
              <w:rPr>
                <w:color w:val="0A0905"/>
                <w:sz w:val="16"/>
                <w:szCs w:val="16"/>
                <w:lang w:val="en-GB"/>
              </w:rPr>
              <w:t>“</w:t>
            </w:r>
            <w:r w:rsidRPr="00022159">
              <w:rPr>
                <w:color w:val="0A0905"/>
                <w:sz w:val="16"/>
                <w:szCs w:val="16"/>
                <w:lang w:val="en-GB"/>
              </w:rPr>
              <w:t>Solomon Islands</w:t>
            </w:r>
            <w:r>
              <w:rPr>
                <w:color w:val="0A0905"/>
                <w:sz w:val="16"/>
                <w:szCs w:val="16"/>
                <w:lang w:val="en-GB"/>
              </w:rPr>
              <w:t>”</w:t>
            </w:r>
            <w:r w:rsidRPr="00022159">
              <w:rPr>
                <w:color w:val="0A0905"/>
                <w:sz w:val="16"/>
                <w:szCs w:val="16"/>
                <w:lang w:val="en-GB"/>
              </w:rPr>
              <w:t xml:space="preserve"> or Somalia or </w:t>
            </w:r>
            <w:r>
              <w:rPr>
                <w:color w:val="0A0905"/>
                <w:sz w:val="16"/>
                <w:szCs w:val="16"/>
                <w:lang w:val="en-GB"/>
              </w:rPr>
              <w:t>“</w:t>
            </w:r>
            <w:r w:rsidRPr="00022159">
              <w:rPr>
                <w:color w:val="0A0905"/>
                <w:sz w:val="16"/>
                <w:szCs w:val="16"/>
                <w:lang w:val="en-GB"/>
              </w:rPr>
              <w:t>South Africa</w:t>
            </w:r>
            <w:r>
              <w:rPr>
                <w:color w:val="0A0905"/>
                <w:sz w:val="16"/>
                <w:szCs w:val="16"/>
                <w:lang w:val="en-GB"/>
              </w:rPr>
              <w:t>”</w:t>
            </w:r>
            <w:r w:rsidRPr="00022159">
              <w:rPr>
                <w:color w:val="0A0905"/>
                <w:sz w:val="16"/>
                <w:szCs w:val="16"/>
                <w:lang w:val="en-GB"/>
              </w:rPr>
              <w:t xml:space="preserve"> or Sudan or Suriname or Surinam or Swaziland or Syria or Tajikistan or Tadzhikistan or Tadjikistan or Tadzhik or Tanzania or Thailand or Togo or </w:t>
            </w:r>
            <w:r>
              <w:rPr>
                <w:color w:val="0A0905"/>
                <w:sz w:val="16"/>
                <w:szCs w:val="16"/>
                <w:lang w:val="en-GB"/>
              </w:rPr>
              <w:t>“</w:t>
            </w:r>
            <w:r w:rsidRPr="00022159">
              <w:rPr>
                <w:color w:val="0A0905"/>
                <w:sz w:val="16"/>
                <w:szCs w:val="16"/>
                <w:lang w:val="en-GB"/>
              </w:rPr>
              <w:t>Togolese Republic</w:t>
            </w:r>
            <w:r>
              <w:rPr>
                <w:color w:val="0A0905"/>
                <w:sz w:val="16"/>
                <w:szCs w:val="16"/>
                <w:lang w:val="en-GB"/>
              </w:rPr>
              <w:t>”</w:t>
            </w:r>
            <w:r w:rsidRPr="00022159">
              <w:rPr>
                <w:color w:val="0A0905"/>
                <w:sz w:val="16"/>
                <w:szCs w:val="16"/>
                <w:lang w:val="en-GB"/>
              </w:rPr>
              <w:t xml:space="preserve"> or Tonga or Trinidad or Tobago or Tunisia or Turkey or Turkmenistan or Turkmen or Uganda or Ukraine or Uruguay or USSR or </w:t>
            </w:r>
            <w:r>
              <w:rPr>
                <w:color w:val="0A0905"/>
                <w:sz w:val="16"/>
                <w:szCs w:val="16"/>
                <w:lang w:val="en-GB"/>
              </w:rPr>
              <w:t>“</w:t>
            </w:r>
            <w:r w:rsidRPr="00022159">
              <w:rPr>
                <w:color w:val="0A0905"/>
                <w:sz w:val="16"/>
                <w:szCs w:val="16"/>
                <w:lang w:val="en-GB"/>
              </w:rPr>
              <w:t>Soviet Union</w:t>
            </w:r>
            <w:r>
              <w:rPr>
                <w:color w:val="0A0905"/>
                <w:sz w:val="16"/>
                <w:szCs w:val="16"/>
                <w:lang w:val="en-GB"/>
              </w:rPr>
              <w:t>”</w:t>
            </w:r>
            <w:r w:rsidRPr="00022159">
              <w:rPr>
                <w:color w:val="0A0905"/>
                <w:sz w:val="16"/>
                <w:szCs w:val="16"/>
                <w:lang w:val="en-GB"/>
              </w:rPr>
              <w:t xml:space="preserve"> or </w:t>
            </w:r>
            <w:r>
              <w:rPr>
                <w:color w:val="0A0905"/>
                <w:sz w:val="16"/>
                <w:szCs w:val="16"/>
                <w:lang w:val="en-GB"/>
              </w:rPr>
              <w:t>“</w:t>
            </w:r>
            <w:r w:rsidRPr="00022159">
              <w:rPr>
                <w:color w:val="0A0905"/>
                <w:sz w:val="16"/>
                <w:szCs w:val="16"/>
                <w:lang w:val="en-GB"/>
              </w:rPr>
              <w:t>Union of Soviet Socialist Republics</w:t>
            </w:r>
            <w:r>
              <w:rPr>
                <w:color w:val="0A0905"/>
                <w:sz w:val="16"/>
                <w:szCs w:val="16"/>
                <w:lang w:val="en-GB"/>
              </w:rPr>
              <w:t>”</w:t>
            </w:r>
            <w:r w:rsidRPr="00022159">
              <w:rPr>
                <w:color w:val="0A0905"/>
                <w:sz w:val="16"/>
                <w:szCs w:val="16"/>
                <w:lang w:val="en-GB"/>
              </w:rPr>
              <w:t xml:space="preserve"> or Uzbekistan or Uzbek or Vanuatu or </w:t>
            </w:r>
            <w:r>
              <w:rPr>
                <w:color w:val="0A0905"/>
                <w:sz w:val="16"/>
                <w:szCs w:val="16"/>
                <w:lang w:val="en-GB"/>
              </w:rPr>
              <w:t>“</w:t>
            </w:r>
            <w:r w:rsidRPr="00022159">
              <w:rPr>
                <w:color w:val="0A0905"/>
                <w:sz w:val="16"/>
                <w:szCs w:val="16"/>
                <w:lang w:val="en-GB"/>
              </w:rPr>
              <w:t>New Hebrides</w:t>
            </w:r>
            <w:r>
              <w:rPr>
                <w:color w:val="0A0905"/>
                <w:sz w:val="16"/>
                <w:szCs w:val="16"/>
                <w:lang w:val="en-GB"/>
              </w:rPr>
              <w:t>”</w:t>
            </w:r>
            <w:r w:rsidRPr="00022159">
              <w:rPr>
                <w:color w:val="0A0905"/>
                <w:sz w:val="16"/>
                <w:szCs w:val="16"/>
                <w:lang w:val="en-GB"/>
              </w:rPr>
              <w:t xml:space="preserve"> or Venezuela or Vietnam or </w:t>
            </w:r>
            <w:r>
              <w:rPr>
                <w:color w:val="0A0905"/>
                <w:sz w:val="16"/>
                <w:szCs w:val="16"/>
                <w:lang w:val="en-GB"/>
              </w:rPr>
              <w:t>“</w:t>
            </w:r>
            <w:r w:rsidRPr="00022159">
              <w:rPr>
                <w:color w:val="0A0905"/>
                <w:sz w:val="16"/>
                <w:szCs w:val="16"/>
                <w:lang w:val="en-GB"/>
              </w:rPr>
              <w:t>Viet Nam</w:t>
            </w:r>
            <w:r>
              <w:rPr>
                <w:color w:val="0A0905"/>
                <w:sz w:val="16"/>
                <w:szCs w:val="16"/>
                <w:lang w:val="en-GB"/>
              </w:rPr>
              <w:t>”</w:t>
            </w:r>
            <w:r w:rsidRPr="00022159">
              <w:rPr>
                <w:color w:val="0A0905"/>
                <w:sz w:val="16"/>
                <w:szCs w:val="16"/>
                <w:lang w:val="en-GB"/>
              </w:rPr>
              <w:t xml:space="preserve"> or </w:t>
            </w:r>
            <w:r>
              <w:rPr>
                <w:color w:val="0A0905"/>
                <w:sz w:val="16"/>
                <w:szCs w:val="16"/>
                <w:lang w:val="en-GB"/>
              </w:rPr>
              <w:t>“</w:t>
            </w:r>
            <w:r w:rsidRPr="00022159">
              <w:rPr>
                <w:color w:val="0A0905"/>
                <w:sz w:val="16"/>
                <w:szCs w:val="16"/>
                <w:lang w:val="en-GB"/>
              </w:rPr>
              <w:t>West Bank</w:t>
            </w:r>
            <w:r>
              <w:rPr>
                <w:color w:val="0A0905"/>
                <w:sz w:val="16"/>
                <w:szCs w:val="16"/>
                <w:lang w:val="en-GB"/>
              </w:rPr>
              <w:t>”</w:t>
            </w:r>
            <w:r w:rsidRPr="00022159">
              <w:rPr>
                <w:color w:val="0A0905"/>
                <w:sz w:val="16"/>
                <w:szCs w:val="16"/>
                <w:lang w:val="en-GB"/>
              </w:rPr>
              <w:t xml:space="preserve"> or Yemen or Yugoslavia or Zambia or Zimbabwe or Rhodesia)</w:t>
            </w:r>
            <w:r w:rsidRPr="005C28CA">
              <w:rPr>
                <w:color w:val="0A0905"/>
                <w:sz w:val="16"/>
                <w:szCs w:val="16"/>
                <w:lang w:val="en-GB"/>
              </w:rPr>
              <w:t>:ti,ab</w:t>
            </w:r>
          </w:p>
          <w:p w14:paraId="35FBC6F1" w14:textId="77777777" w:rsidR="003E18E9" w:rsidRDefault="003E18E9" w:rsidP="00D541E2">
            <w:pPr>
              <w:spacing w:before="90"/>
              <w:rPr>
                <w:color w:val="0A0905"/>
                <w:sz w:val="16"/>
                <w:szCs w:val="16"/>
                <w:lang w:val="en-GB"/>
              </w:rPr>
            </w:pPr>
            <w:r w:rsidRPr="0017536C">
              <w:rPr>
                <w:color w:val="0A0905"/>
                <w:sz w:val="16"/>
                <w:szCs w:val="16"/>
                <w:lang w:val="en-GB"/>
              </w:rPr>
              <w:t>)</w:t>
            </w:r>
          </w:p>
          <w:p w14:paraId="170BE0BF" w14:textId="77777777" w:rsidR="003E18E9" w:rsidRDefault="003E18E9" w:rsidP="00D541E2">
            <w:pPr>
              <w:pStyle w:val="NoSpacing"/>
            </w:pPr>
            <w:r>
              <w:rPr>
                <w:color w:val="0A0905"/>
                <w:sz w:val="16"/>
                <w:szCs w:val="16"/>
                <w:lang w:val="en-GB"/>
              </w:rPr>
              <w:t>Abstracts Available</w:t>
            </w:r>
          </w:p>
          <w:p w14:paraId="3DB9C705" w14:textId="77777777" w:rsidR="003E18E9" w:rsidRPr="00C071C3" w:rsidRDefault="003E18E9" w:rsidP="00D541E2">
            <w:pPr>
              <w:spacing w:before="90"/>
              <w:rPr>
                <w:rStyle w:val="searchhistory-search-term"/>
                <w:rFonts w:cs="Helvetica"/>
                <w:color w:val="0A0905"/>
                <w:sz w:val="16"/>
                <w:szCs w:val="16"/>
              </w:rPr>
            </w:pPr>
          </w:p>
        </w:tc>
        <w:tc>
          <w:tcPr>
            <w:tcW w:w="1085" w:type="dxa"/>
          </w:tcPr>
          <w:p w14:paraId="1B14D72C" w14:textId="77777777" w:rsidR="003E18E9" w:rsidRPr="00F00164" w:rsidRDefault="003E18E9" w:rsidP="00D541E2">
            <w:pPr>
              <w:rPr>
                <w:rFonts w:eastAsia="Times New Roman" w:cs="Tahoma"/>
                <w:color w:val="000000"/>
                <w:sz w:val="18"/>
                <w:szCs w:val="18"/>
              </w:rPr>
            </w:pPr>
            <w:r>
              <w:rPr>
                <w:rFonts w:eastAsia="Times New Roman" w:cs="Tahoma"/>
                <w:color w:val="000000"/>
                <w:sz w:val="18"/>
                <w:szCs w:val="18"/>
              </w:rPr>
              <w:lastRenderedPageBreak/>
              <w:t>12/17/2018</w:t>
            </w:r>
          </w:p>
        </w:tc>
        <w:tc>
          <w:tcPr>
            <w:tcW w:w="965" w:type="dxa"/>
          </w:tcPr>
          <w:p w14:paraId="098F69FC" w14:textId="77777777" w:rsidR="003E18E9" w:rsidRDefault="003E18E9" w:rsidP="00D541E2">
            <w:pPr>
              <w:rPr>
                <w:rFonts w:eastAsia="Times New Roman" w:cs="Tahoma"/>
                <w:color w:val="000000"/>
                <w:sz w:val="18"/>
                <w:szCs w:val="18"/>
              </w:rPr>
            </w:pPr>
            <w:r>
              <w:rPr>
                <w:rFonts w:eastAsia="Times New Roman" w:cs="Tahoma"/>
                <w:color w:val="000000"/>
                <w:sz w:val="18"/>
                <w:szCs w:val="18"/>
              </w:rPr>
              <w:t>39</w:t>
            </w:r>
          </w:p>
          <w:p w14:paraId="5DE1A876" w14:textId="77777777" w:rsidR="003E18E9" w:rsidRDefault="003E18E9" w:rsidP="00D541E2">
            <w:pPr>
              <w:rPr>
                <w:rFonts w:eastAsia="Times New Roman" w:cs="Tahoma"/>
                <w:color w:val="000000"/>
                <w:sz w:val="18"/>
                <w:szCs w:val="18"/>
              </w:rPr>
            </w:pPr>
          </w:p>
          <w:p w14:paraId="35088E62" w14:textId="77777777" w:rsidR="003E18E9" w:rsidRDefault="003E18E9" w:rsidP="00D541E2">
            <w:pPr>
              <w:rPr>
                <w:rFonts w:eastAsia="Times New Roman" w:cs="Tahoma"/>
                <w:color w:val="000000"/>
                <w:sz w:val="18"/>
                <w:szCs w:val="18"/>
              </w:rPr>
            </w:pPr>
            <w:r>
              <w:rPr>
                <w:rFonts w:eastAsia="Times New Roman" w:cs="Tahoma"/>
                <w:color w:val="000000"/>
                <w:sz w:val="18"/>
                <w:szCs w:val="18"/>
              </w:rPr>
              <w:t>-29</w:t>
            </w:r>
          </w:p>
          <w:p w14:paraId="244B2570" w14:textId="77777777" w:rsidR="003E18E9" w:rsidRDefault="003E18E9" w:rsidP="00D541E2">
            <w:pPr>
              <w:rPr>
                <w:rFonts w:eastAsia="Times New Roman" w:cs="Tahoma"/>
                <w:color w:val="000000"/>
                <w:sz w:val="18"/>
                <w:szCs w:val="18"/>
              </w:rPr>
            </w:pPr>
            <w:r>
              <w:rPr>
                <w:rFonts w:eastAsia="Times New Roman" w:cs="Tahoma"/>
                <w:color w:val="000000"/>
                <w:sz w:val="18"/>
                <w:szCs w:val="18"/>
              </w:rPr>
              <w:lastRenderedPageBreak/>
              <w:t xml:space="preserve">duplicates </w:t>
            </w:r>
          </w:p>
          <w:p w14:paraId="71E7F960" w14:textId="77777777" w:rsidR="003E18E9" w:rsidRDefault="003E18E9" w:rsidP="00D541E2">
            <w:pPr>
              <w:rPr>
                <w:rFonts w:eastAsia="Times New Roman" w:cs="Tahoma"/>
                <w:color w:val="000000"/>
                <w:sz w:val="18"/>
                <w:szCs w:val="18"/>
              </w:rPr>
            </w:pPr>
          </w:p>
          <w:p w14:paraId="6B56C0D9" w14:textId="77777777" w:rsidR="003E18E9" w:rsidRDefault="003E18E9" w:rsidP="00D541E2">
            <w:pPr>
              <w:rPr>
                <w:rFonts w:eastAsia="Times New Roman" w:cs="Tahoma"/>
                <w:color w:val="000000"/>
                <w:sz w:val="18"/>
                <w:szCs w:val="18"/>
              </w:rPr>
            </w:pPr>
            <w:r>
              <w:rPr>
                <w:rFonts w:eastAsia="Times New Roman" w:cs="Tahoma"/>
                <w:color w:val="000000"/>
                <w:sz w:val="18"/>
                <w:szCs w:val="18"/>
              </w:rPr>
              <w:t xml:space="preserve">=10 </w:t>
            </w:r>
          </w:p>
          <w:p w14:paraId="7A31311A" w14:textId="77777777" w:rsidR="003E18E9" w:rsidRDefault="003E18E9" w:rsidP="00D541E2">
            <w:pPr>
              <w:rPr>
                <w:rFonts w:eastAsia="Times New Roman" w:cs="Tahoma"/>
                <w:color w:val="000000"/>
                <w:sz w:val="18"/>
                <w:szCs w:val="18"/>
              </w:rPr>
            </w:pPr>
            <w:r>
              <w:rPr>
                <w:rFonts w:eastAsia="Times New Roman" w:cs="Tahoma"/>
                <w:color w:val="000000"/>
                <w:sz w:val="18"/>
                <w:szCs w:val="18"/>
              </w:rPr>
              <w:t>unique items</w:t>
            </w:r>
          </w:p>
        </w:tc>
      </w:tr>
    </w:tbl>
    <w:p w14:paraId="400B3EF8" w14:textId="77777777" w:rsidR="003E18E9" w:rsidRDefault="003E18E9" w:rsidP="003E18E9">
      <w:pPr>
        <w:rPr>
          <w:b/>
        </w:rPr>
      </w:pPr>
      <w:r>
        <w:rPr>
          <w:rFonts w:ascii="Tahoma" w:eastAsia="Times New Roman" w:hAnsi="Tahoma" w:cs="Tahoma"/>
          <w:color w:val="000000"/>
          <w:sz w:val="16"/>
          <w:szCs w:val="16"/>
        </w:rPr>
        <w:lastRenderedPageBreak/>
        <w:t>             </w:t>
      </w:r>
    </w:p>
    <w:p w14:paraId="0A7B909B" w14:textId="77777777" w:rsidR="003E18E9" w:rsidRDefault="003E18E9" w:rsidP="003E18E9">
      <w:pPr>
        <w:rPr>
          <w:b/>
        </w:rPr>
      </w:pPr>
    </w:p>
    <w:p w14:paraId="41673BFC" w14:textId="77777777" w:rsidR="003E18E9" w:rsidRDefault="003E18E9" w:rsidP="003E18E9">
      <w:pPr>
        <w:rPr>
          <w:b/>
        </w:rPr>
      </w:pPr>
    </w:p>
    <w:p w14:paraId="30751CCC" w14:textId="03DB850B" w:rsidR="003E18E9" w:rsidRPr="00410F09" w:rsidRDefault="003E18E9" w:rsidP="003E18E9">
      <w:pPr>
        <w:rPr>
          <w:b/>
        </w:rPr>
      </w:pPr>
      <w:r>
        <w:rPr>
          <w:b/>
        </w:rPr>
        <w:lastRenderedPageBreak/>
        <w:t xml:space="preserve">Appendix </w:t>
      </w:r>
      <w:r>
        <w:rPr>
          <w:b/>
        </w:rPr>
        <w:t>S2</w:t>
      </w:r>
      <w:r>
        <w:rPr>
          <w:b/>
        </w:rPr>
        <w:t>:</w:t>
      </w:r>
      <w:r>
        <w:t xml:space="preserve"> </w:t>
      </w:r>
      <w:r w:rsidRPr="00523AD6">
        <w:rPr>
          <w:b/>
        </w:rPr>
        <w:t>List of participants</w:t>
      </w:r>
    </w:p>
    <w:tbl>
      <w:tblPr>
        <w:tblStyle w:val="TableGrid"/>
        <w:tblW w:w="0" w:type="auto"/>
        <w:tblLook w:val="04A0" w:firstRow="1" w:lastRow="0" w:firstColumn="1" w:lastColumn="0" w:noHBand="0" w:noVBand="1"/>
      </w:tblPr>
      <w:tblGrid>
        <w:gridCol w:w="3356"/>
        <w:gridCol w:w="4379"/>
        <w:gridCol w:w="2335"/>
      </w:tblGrid>
      <w:tr w:rsidR="003E18E9" w14:paraId="79577E54" w14:textId="77777777" w:rsidTr="00D541E2">
        <w:tc>
          <w:tcPr>
            <w:tcW w:w="3356" w:type="dxa"/>
          </w:tcPr>
          <w:p w14:paraId="17DE8751" w14:textId="77777777" w:rsidR="003E18E9" w:rsidRPr="00853B17" w:rsidRDefault="003E18E9" w:rsidP="00D541E2">
            <w:pPr>
              <w:jc w:val="center"/>
              <w:rPr>
                <w:b/>
              </w:rPr>
            </w:pPr>
            <w:r>
              <w:rPr>
                <w:b/>
              </w:rPr>
              <w:t>Name</w:t>
            </w:r>
          </w:p>
        </w:tc>
        <w:tc>
          <w:tcPr>
            <w:tcW w:w="4379" w:type="dxa"/>
          </w:tcPr>
          <w:p w14:paraId="4EF9F3A9" w14:textId="77777777" w:rsidR="003E18E9" w:rsidRPr="00853B17" w:rsidRDefault="003E18E9" w:rsidP="00D541E2">
            <w:pPr>
              <w:jc w:val="center"/>
              <w:rPr>
                <w:b/>
              </w:rPr>
            </w:pPr>
            <w:r>
              <w:rPr>
                <w:b/>
              </w:rPr>
              <w:t>Organization</w:t>
            </w:r>
          </w:p>
        </w:tc>
        <w:tc>
          <w:tcPr>
            <w:tcW w:w="2335" w:type="dxa"/>
          </w:tcPr>
          <w:p w14:paraId="66056DF0" w14:textId="77777777" w:rsidR="003E18E9" w:rsidRPr="00853B17" w:rsidRDefault="003E18E9" w:rsidP="00D541E2">
            <w:pPr>
              <w:jc w:val="center"/>
              <w:rPr>
                <w:b/>
              </w:rPr>
            </w:pPr>
            <w:r>
              <w:rPr>
                <w:b/>
              </w:rPr>
              <w:t>Country</w:t>
            </w:r>
          </w:p>
        </w:tc>
      </w:tr>
      <w:tr w:rsidR="003E18E9" w14:paraId="1F810FD1" w14:textId="77777777" w:rsidTr="00D541E2">
        <w:tc>
          <w:tcPr>
            <w:tcW w:w="10070" w:type="dxa"/>
            <w:gridSpan w:val="3"/>
            <w:shd w:val="clear" w:color="auto" w:fill="E7E6E6" w:themeFill="background2"/>
          </w:tcPr>
          <w:p w14:paraId="2C965D2B" w14:textId="77777777" w:rsidR="003E18E9" w:rsidRDefault="003E18E9" w:rsidP="00D541E2">
            <w:pPr>
              <w:rPr>
                <w:b/>
              </w:rPr>
            </w:pPr>
            <w:r>
              <w:t>Modified Delphi Part 1 Participants</w:t>
            </w:r>
          </w:p>
        </w:tc>
      </w:tr>
      <w:tr w:rsidR="003E18E9" w14:paraId="06BD5429" w14:textId="77777777" w:rsidTr="00D541E2">
        <w:tc>
          <w:tcPr>
            <w:tcW w:w="3356" w:type="dxa"/>
          </w:tcPr>
          <w:p w14:paraId="35488C8F" w14:textId="77777777" w:rsidR="003E18E9" w:rsidRDefault="003E18E9" w:rsidP="00D541E2">
            <w:r>
              <w:t>Susan Coffin</w:t>
            </w:r>
          </w:p>
        </w:tc>
        <w:tc>
          <w:tcPr>
            <w:tcW w:w="4379" w:type="dxa"/>
          </w:tcPr>
          <w:p w14:paraId="3B45164D" w14:textId="77777777" w:rsidR="003E18E9" w:rsidRDefault="003E18E9" w:rsidP="00D541E2">
            <w:r>
              <w:t>Children’s Hospital of Philadelphia</w:t>
            </w:r>
          </w:p>
        </w:tc>
        <w:tc>
          <w:tcPr>
            <w:tcW w:w="2335" w:type="dxa"/>
          </w:tcPr>
          <w:p w14:paraId="64756555" w14:textId="77777777" w:rsidR="003E18E9" w:rsidRDefault="003E18E9" w:rsidP="00D541E2">
            <w:r>
              <w:t>United States</w:t>
            </w:r>
          </w:p>
        </w:tc>
      </w:tr>
      <w:tr w:rsidR="003E18E9" w14:paraId="28028B52" w14:textId="77777777" w:rsidTr="00D541E2">
        <w:tc>
          <w:tcPr>
            <w:tcW w:w="3356" w:type="dxa"/>
          </w:tcPr>
          <w:p w14:paraId="28525A0D" w14:textId="77777777" w:rsidR="003E18E9" w:rsidRDefault="003E18E9" w:rsidP="00D541E2">
            <w:r>
              <w:t>Joost Hopman</w:t>
            </w:r>
          </w:p>
        </w:tc>
        <w:tc>
          <w:tcPr>
            <w:tcW w:w="4379" w:type="dxa"/>
          </w:tcPr>
          <w:p w14:paraId="7A555E30" w14:textId="77777777" w:rsidR="003E18E9" w:rsidRDefault="003E18E9" w:rsidP="00D541E2">
            <w:r>
              <w:t>Radboud University Medical Center</w:t>
            </w:r>
          </w:p>
        </w:tc>
        <w:tc>
          <w:tcPr>
            <w:tcW w:w="2335" w:type="dxa"/>
          </w:tcPr>
          <w:p w14:paraId="380B63DB" w14:textId="77777777" w:rsidR="003E18E9" w:rsidRDefault="003E18E9" w:rsidP="00D541E2">
            <w:r>
              <w:t>Netherlands</w:t>
            </w:r>
          </w:p>
        </w:tc>
      </w:tr>
      <w:tr w:rsidR="003E18E9" w14:paraId="700ED051" w14:textId="77777777" w:rsidTr="00D541E2">
        <w:tc>
          <w:tcPr>
            <w:tcW w:w="3356" w:type="dxa"/>
          </w:tcPr>
          <w:p w14:paraId="04A79C90" w14:textId="77777777" w:rsidR="003E18E9" w:rsidRDefault="003E18E9" w:rsidP="00D541E2">
            <w:r>
              <w:t>Julia Johnson</w:t>
            </w:r>
          </w:p>
        </w:tc>
        <w:tc>
          <w:tcPr>
            <w:tcW w:w="4379" w:type="dxa"/>
          </w:tcPr>
          <w:p w14:paraId="2D2DF6A3" w14:textId="77777777" w:rsidR="003E18E9" w:rsidRDefault="003E18E9" w:rsidP="00D541E2">
            <w:r>
              <w:t>Johns Hopkins University</w:t>
            </w:r>
          </w:p>
        </w:tc>
        <w:tc>
          <w:tcPr>
            <w:tcW w:w="2335" w:type="dxa"/>
          </w:tcPr>
          <w:p w14:paraId="575B9924" w14:textId="77777777" w:rsidR="003E18E9" w:rsidRDefault="003E18E9" w:rsidP="00D541E2">
            <w:r>
              <w:t>United States</w:t>
            </w:r>
          </w:p>
        </w:tc>
      </w:tr>
      <w:tr w:rsidR="003E18E9" w14:paraId="2CF750A0" w14:textId="77777777" w:rsidTr="00D541E2">
        <w:tc>
          <w:tcPr>
            <w:tcW w:w="3356" w:type="dxa"/>
          </w:tcPr>
          <w:p w14:paraId="035AB641" w14:textId="77777777" w:rsidR="003E18E9" w:rsidRDefault="003E18E9" w:rsidP="00D541E2">
            <w:r>
              <w:t>Benjamin Park</w:t>
            </w:r>
          </w:p>
        </w:tc>
        <w:tc>
          <w:tcPr>
            <w:tcW w:w="4379" w:type="dxa"/>
          </w:tcPr>
          <w:p w14:paraId="4A0E94C9" w14:textId="77777777" w:rsidR="003E18E9" w:rsidRDefault="003E18E9" w:rsidP="00D541E2">
            <w:r>
              <w:t>U.S. Centers for Disease Control and Prevention</w:t>
            </w:r>
          </w:p>
        </w:tc>
        <w:tc>
          <w:tcPr>
            <w:tcW w:w="2335" w:type="dxa"/>
          </w:tcPr>
          <w:p w14:paraId="2C6EAD33" w14:textId="77777777" w:rsidR="003E18E9" w:rsidRDefault="003E18E9" w:rsidP="00D541E2">
            <w:r>
              <w:t>United States</w:t>
            </w:r>
          </w:p>
        </w:tc>
      </w:tr>
      <w:tr w:rsidR="003E18E9" w14:paraId="709DBD61" w14:textId="77777777" w:rsidTr="00D541E2">
        <w:tc>
          <w:tcPr>
            <w:tcW w:w="3356" w:type="dxa"/>
          </w:tcPr>
          <w:p w14:paraId="26DCCE76" w14:textId="77777777" w:rsidR="003E18E9" w:rsidRDefault="003E18E9" w:rsidP="00D541E2">
            <w:r>
              <w:t>Pavani Ram</w:t>
            </w:r>
          </w:p>
        </w:tc>
        <w:tc>
          <w:tcPr>
            <w:tcW w:w="4379" w:type="dxa"/>
          </w:tcPr>
          <w:p w14:paraId="7FE95184" w14:textId="77777777" w:rsidR="003E18E9" w:rsidRDefault="003E18E9" w:rsidP="00D541E2">
            <w:r>
              <w:t>United States Agency for International Development</w:t>
            </w:r>
          </w:p>
        </w:tc>
        <w:tc>
          <w:tcPr>
            <w:tcW w:w="2335" w:type="dxa"/>
          </w:tcPr>
          <w:p w14:paraId="34E92E30" w14:textId="77777777" w:rsidR="003E18E9" w:rsidRDefault="003E18E9" w:rsidP="00D541E2">
            <w:r>
              <w:t>United States</w:t>
            </w:r>
          </w:p>
        </w:tc>
      </w:tr>
      <w:tr w:rsidR="003E18E9" w14:paraId="02269F22" w14:textId="77777777" w:rsidTr="00D541E2">
        <w:tc>
          <w:tcPr>
            <w:tcW w:w="3356" w:type="dxa"/>
          </w:tcPr>
          <w:p w14:paraId="6E771930" w14:textId="77777777" w:rsidR="003E18E9" w:rsidRDefault="003E18E9" w:rsidP="00D541E2">
            <w:r>
              <w:t>Florina Serbanescu</w:t>
            </w:r>
          </w:p>
        </w:tc>
        <w:tc>
          <w:tcPr>
            <w:tcW w:w="4379" w:type="dxa"/>
          </w:tcPr>
          <w:p w14:paraId="6A0E3674" w14:textId="77777777" w:rsidR="003E18E9" w:rsidRDefault="003E18E9" w:rsidP="00D541E2">
            <w:r>
              <w:t>U.S. Centers for Disease Control and Prevention</w:t>
            </w:r>
          </w:p>
        </w:tc>
        <w:tc>
          <w:tcPr>
            <w:tcW w:w="2335" w:type="dxa"/>
          </w:tcPr>
          <w:p w14:paraId="3E4BEF42" w14:textId="77777777" w:rsidR="003E18E9" w:rsidRDefault="003E18E9" w:rsidP="00D541E2">
            <w:r>
              <w:t>United States</w:t>
            </w:r>
          </w:p>
        </w:tc>
      </w:tr>
      <w:tr w:rsidR="003E18E9" w14:paraId="7627C819" w14:textId="77777777" w:rsidTr="00D541E2">
        <w:tc>
          <w:tcPr>
            <w:tcW w:w="3356" w:type="dxa"/>
          </w:tcPr>
          <w:p w14:paraId="1EB37AE6" w14:textId="77777777" w:rsidR="003E18E9" w:rsidRDefault="003E18E9" w:rsidP="00D541E2">
            <w:r>
              <w:t>Rachel Smith</w:t>
            </w:r>
          </w:p>
        </w:tc>
        <w:tc>
          <w:tcPr>
            <w:tcW w:w="4379" w:type="dxa"/>
          </w:tcPr>
          <w:p w14:paraId="667E8F17" w14:textId="77777777" w:rsidR="003E18E9" w:rsidRDefault="003E18E9" w:rsidP="00D541E2">
            <w:r>
              <w:t>U.S. Centers for Disease Control and Prevention</w:t>
            </w:r>
          </w:p>
        </w:tc>
        <w:tc>
          <w:tcPr>
            <w:tcW w:w="2335" w:type="dxa"/>
          </w:tcPr>
          <w:p w14:paraId="2044456A" w14:textId="77777777" w:rsidR="003E18E9" w:rsidRDefault="003E18E9" w:rsidP="00D541E2">
            <w:r>
              <w:t xml:space="preserve">United States </w:t>
            </w:r>
          </w:p>
        </w:tc>
      </w:tr>
      <w:tr w:rsidR="003E18E9" w14:paraId="7A19BF65" w14:textId="77777777" w:rsidTr="00D541E2">
        <w:tc>
          <w:tcPr>
            <w:tcW w:w="3356" w:type="dxa"/>
          </w:tcPr>
          <w:p w14:paraId="6F346A0E" w14:textId="77777777" w:rsidR="003E18E9" w:rsidRDefault="003E18E9" w:rsidP="00D541E2">
            <w:r>
              <w:t>Matthew Westercamp</w:t>
            </w:r>
          </w:p>
        </w:tc>
        <w:tc>
          <w:tcPr>
            <w:tcW w:w="4379" w:type="dxa"/>
          </w:tcPr>
          <w:p w14:paraId="48D58868" w14:textId="77777777" w:rsidR="003E18E9" w:rsidRDefault="003E18E9" w:rsidP="00D541E2">
            <w:r>
              <w:t>U.S. Centers for Disease Control and Prevention</w:t>
            </w:r>
          </w:p>
        </w:tc>
        <w:tc>
          <w:tcPr>
            <w:tcW w:w="2335" w:type="dxa"/>
          </w:tcPr>
          <w:p w14:paraId="42DED838" w14:textId="77777777" w:rsidR="003E18E9" w:rsidRDefault="003E18E9" w:rsidP="00D541E2">
            <w:r>
              <w:t>United States</w:t>
            </w:r>
          </w:p>
        </w:tc>
      </w:tr>
      <w:tr w:rsidR="003E18E9" w14:paraId="036B2B68" w14:textId="77777777" w:rsidTr="00D541E2">
        <w:tc>
          <w:tcPr>
            <w:tcW w:w="10070" w:type="dxa"/>
            <w:gridSpan w:val="3"/>
            <w:shd w:val="clear" w:color="auto" w:fill="E7E6E6" w:themeFill="background2"/>
          </w:tcPr>
          <w:p w14:paraId="48D08AD7" w14:textId="77777777" w:rsidR="003E18E9" w:rsidRDefault="003E18E9" w:rsidP="00D541E2">
            <w:r>
              <w:t>M</w:t>
            </w:r>
            <w:r w:rsidRPr="004A4683">
              <w:t>odified Delphi Part 2 Participants</w:t>
            </w:r>
          </w:p>
        </w:tc>
      </w:tr>
      <w:tr w:rsidR="003E18E9" w14:paraId="40602D34" w14:textId="77777777" w:rsidTr="00D541E2">
        <w:tc>
          <w:tcPr>
            <w:tcW w:w="3356" w:type="dxa"/>
          </w:tcPr>
          <w:p w14:paraId="416CEB54" w14:textId="77777777" w:rsidR="003E18E9" w:rsidRDefault="003E18E9" w:rsidP="00D541E2">
            <w:r>
              <w:t>Susan Coffin</w:t>
            </w:r>
          </w:p>
        </w:tc>
        <w:tc>
          <w:tcPr>
            <w:tcW w:w="4379" w:type="dxa"/>
          </w:tcPr>
          <w:p w14:paraId="0A8CD85A" w14:textId="77777777" w:rsidR="003E18E9" w:rsidRDefault="003E18E9" w:rsidP="00D541E2">
            <w:r>
              <w:t>Children’s Hospital of Philadelphia</w:t>
            </w:r>
          </w:p>
        </w:tc>
        <w:tc>
          <w:tcPr>
            <w:tcW w:w="2335" w:type="dxa"/>
          </w:tcPr>
          <w:p w14:paraId="58549836" w14:textId="77777777" w:rsidR="003E18E9" w:rsidRDefault="003E18E9" w:rsidP="00D541E2">
            <w:r>
              <w:t>United States</w:t>
            </w:r>
          </w:p>
        </w:tc>
      </w:tr>
      <w:tr w:rsidR="003E18E9" w14:paraId="0C0E4AAC" w14:textId="77777777" w:rsidTr="00D541E2">
        <w:tc>
          <w:tcPr>
            <w:tcW w:w="3356" w:type="dxa"/>
          </w:tcPr>
          <w:p w14:paraId="44B2F8B6" w14:textId="77777777" w:rsidR="003E18E9" w:rsidRDefault="003E18E9" w:rsidP="00D541E2">
            <w:r>
              <w:t>Melanie Curless</w:t>
            </w:r>
          </w:p>
        </w:tc>
        <w:tc>
          <w:tcPr>
            <w:tcW w:w="4379" w:type="dxa"/>
          </w:tcPr>
          <w:p w14:paraId="20FC2946" w14:textId="77777777" w:rsidR="003E18E9" w:rsidRDefault="003E18E9" w:rsidP="00D541E2">
            <w:r>
              <w:t>Johns Hopkins University</w:t>
            </w:r>
          </w:p>
        </w:tc>
        <w:tc>
          <w:tcPr>
            <w:tcW w:w="2335" w:type="dxa"/>
          </w:tcPr>
          <w:p w14:paraId="04C81D07" w14:textId="77777777" w:rsidR="003E18E9" w:rsidRDefault="003E18E9" w:rsidP="00D541E2">
            <w:r>
              <w:t>Malaysia</w:t>
            </w:r>
          </w:p>
        </w:tc>
      </w:tr>
      <w:tr w:rsidR="003E18E9" w14:paraId="645170E5" w14:textId="77777777" w:rsidTr="00D541E2">
        <w:tc>
          <w:tcPr>
            <w:tcW w:w="3356" w:type="dxa"/>
          </w:tcPr>
          <w:p w14:paraId="1B5353A5" w14:textId="77777777" w:rsidR="003E18E9" w:rsidRDefault="003E18E9" w:rsidP="00D541E2">
            <w:r>
              <w:t>Angela Dramowski</w:t>
            </w:r>
          </w:p>
        </w:tc>
        <w:tc>
          <w:tcPr>
            <w:tcW w:w="4379" w:type="dxa"/>
          </w:tcPr>
          <w:p w14:paraId="66BCAC64" w14:textId="77777777" w:rsidR="003E18E9" w:rsidRDefault="003E18E9" w:rsidP="00D541E2">
            <w:r>
              <w:t>Stellenbosch University</w:t>
            </w:r>
          </w:p>
        </w:tc>
        <w:tc>
          <w:tcPr>
            <w:tcW w:w="2335" w:type="dxa"/>
          </w:tcPr>
          <w:p w14:paraId="6F2E7528" w14:textId="77777777" w:rsidR="003E18E9" w:rsidRDefault="003E18E9" w:rsidP="00D541E2">
            <w:r>
              <w:t>South Africa</w:t>
            </w:r>
          </w:p>
        </w:tc>
      </w:tr>
      <w:tr w:rsidR="003E18E9" w14:paraId="29A7F867" w14:textId="77777777" w:rsidTr="00D541E2">
        <w:tc>
          <w:tcPr>
            <w:tcW w:w="3356" w:type="dxa"/>
          </w:tcPr>
          <w:p w14:paraId="2364FAA7" w14:textId="77777777" w:rsidR="003E18E9" w:rsidRDefault="003E18E9" w:rsidP="00D541E2">
            <w:r>
              <w:t>Queen Dube</w:t>
            </w:r>
          </w:p>
        </w:tc>
        <w:tc>
          <w:tcPr>
            <w:tcW w:w="4379" w:type="dxa"/>
          </w:tcPr>
          <w:p w14:paraId="73F09D00" w14:textId="77777777" w:rsidR="003E18E9" w:rsidRDefault="003E18E9" w:rsidP="00D541E2">
            <w:r>
              <w:t>University of Malawi</w:t>
            </w:r>
          </w:p>
        </w:tc>
        <w:tc>
          <w:tcPr>
            <w:tcW w:w="2335" w:type="dxa"/>
          </w:tcPr>
          <w:p w14:paraId="70C3FC03" w14:textId="77777777" w:rsidR="003E18E9" w:rsidRDefault="003E18E9" w:rsidP="00D541E2">
            <w:r>
              <w:t>Malawi</w:t>
            </w:r>
          </w:p>
        </w:tc>
      </w:tr>
      <w:tr w:rsidR="003E18E9" w14:paraId="7291D22E" w14:textId="77777777" w:rsidTr="00D541E2">
        <w:tc>
          <w:tcPr>
            <w:tcW w:w="3356" w:type="dxa"/>
          </w:tcPr>
          <w:p w14:paraId="2BF13DE4" w14:textId="77777777" w:rsidR="003E18E9" w:rsidRDefault="003E18E9" w:rsidP="00D541E2">
            <w:r>
              <w:t>Danielle Ehret</w:t>
            </w:r>
          </w:p>
        </w:tc>
        <w:tc>
          <w:tcPr>
            <w:tcW w:w="4379" w:type="dxa"/>
          </w:tcPr>
          <w:p w14:paraId="60E02FB0" w14:textId="77777777" w:rsidR="003E18E9" w:rsidRPr="004A4683" w:rsidRDefault="003E18E9" w:rsidP="00D541E2">
            <w:r>
              <w:t>University of Vermont Children’s Hospital</w:t>
            </w:r>
          </w:p>
        </w:tc>
        <w:tc>
          <w:tcPr>
            <w:tcW w:w="2335" w:type="dxa"/>
          </w:tcPr>
          <w:p w14:paraId="1392674E" w14:textId="77777777" w:rsidR="003E18E9" w:rsidRDefault="003E18E9" w:rsidP="00D541E2">
            <w:r>
              <w:t>United States</w:t>
            </w:r>
          </w:p>
        </w:tc>
      </w:tr>
      <w:tr w:rsidR="003E18E9" w14:paraId="2E201C02" w14:textId="77777777" w:rsidTr="00D541E2">
        <w:tc>
          <w:tcPr>
            <w:tcW w:w="3356" w:type="dxa"/>
          </w:tcPr>
          <w:p w14:paraId="5F392D6A" w14:textId="77777777" w:rsidR="003E18E9" w:rsidRDefault="003E18E9" w:rsidP="00D541E2">
            <w:r>
              <w:t>Chika Christabel Enweronu-Laryea</w:t>
            </w:r>
          </w:p>
        </w:tc>
        <w:tc>
          <w:tcPr>
            <w:tcW w:w="4379" w:type="dxa"/>
          </w:tcPr>
          <w:p w14:paraId="2F901B58" w14:textId="77777777" w:rsidR="003E18E9" w:rsidRPr="004A4683" w:rsidRDefault="003E18E9" w:rsidP="00D541E2">
            <w:r>
              <w:t>University of Ghana School of Medicine</w:t>
            </w:r>
          </w:p>
        </w:tc>
        <w:tc>
          <w:tcPr>
            <w:tcW w:w="2335" w:type="dxa"/>
          </w:tcPr>
          <w:p w14:paraId="4675BEA8" w14:textId="77777777" w:rsidR="003E18E9" w:rsidRDefault="003E18E9" w:rsidP="00D541E2">
            <w:r>
              <w:t>Ghana</w:t>
            </w:r>
          </w:p>
        </w:tc>
      </w:tr>
      <w:tr w:rsidR="003E18E9" w14:paraId="5BF67A4B" w14:textId="77777777" w:rsidTr="00D541E2">
        <w:tc>
          <w:tcPr>
            <w:tcW w:w="3356" w:type="dxa"/>
          </w:tcPr>
          <w:p w14:paraId="20DF3E90" w14:textId="77777777" w:rsidR="003E18E9" w:rsidRDefault="003E18E9" w:rsidP="00D541E2">
            <w:r>
              <w:t>Amy Ginsburg</w:t>
            </w:r>
          </w:p>
        </w:tc>
        <w:tc>
          <w:tcPr>
            <w:tcW w:w="4379" w:type="dxa"/>
          </w:tcPr>
          <w:p w14:paraId="2F6FD8E1" w14:textId="77777777" w:rsidR="003E18E9" w:rsidRPr="004A4683" w:rsidRDefault="003E18E9" w:rsidP="00D541E2">
            <w:r>
              <w:t>Save the Children</w:t>
            </w:r>
          </w:p>
        </w:tc>
        <w:tc>
          <w:tcPr>
            <w:tcW w:w="2335" w:type="dxa"/>
          </w:tcPr>
          <w:p w14:paraId="70DFFCE9" w14:textId="77777777" w:rsidR="003E18E9" w:rsidRDefault="003E18E9" w:rsidP="00D541E2">
            <w:r>
              <w:t>United States</w:t>
            </w:r>
          </w:p>
        </w:tc>
      </w:tr>
      <w:tr w:rsidR="003E18E9" w14:paraId="322FA809" w14:textId="77777777" w:rsidTr="00D541E2">
        <w:tc>
          <w:tcPr>
            <w:tcW w:w="3356" w:type="dxa"/>
          </w:tcPr>
          <w:p w14:paraId="19BE6EA2" w14:textId="77777777" w:rsidR="003E18E9" w:rsidRDefault="003E18E9" w:rsidP="00D541E2">
            <w:pPr>
              <w:rPr>
                <w:b/>
              </w:rPr>
            </w:pPr>
            <w:r>
              <w:t>Joost Hopman</w:t>
            </w:r>
          </w:p>
        </w:tc>
        <w:tc>
          <w:tcPr>
            <w:tcW w:w="4379" w:type="dxa"/>
          </w:tcPr>
          <w:p w14:paraId="39A6F918" w14:textId="77777777" w:rsidR="003E18E9" w:rsidRPr="004A4683" w:rsidRDefault="003E18E9" w:rsidP="00D541E2">
            <w:r>
              <w:t xml:space="preserve">Radboud University Medical Center </w:t>
            </w:r>
          </w:p>
        </w:tc>
        <w:tc>
          <w:tcPr>
            <w:tcW w:w="2335" w:type="dxa"/>
          </w:tcPr>
          <w:p w14:paraId="55AEE90E" w14:textId="77777777" w:rsidR="003E18E9" w:rsidRDefault="003E18E9" w:rsidP="00D541E2">
            <w:pPr>
              <w:rPr>
                <w:b/>
              </w:rPr>
            </w:pPr>
            <w:r>
              <w:t>Netherlands</w:t>
            </w:r>
          </w:p>
        </w:tc>
      </w:tr>
      <w:tr w:rsidR="003E18E9" w14:paraId="7C849297" w14:textId="77777777" w:rsidTr="00D541E2">
        <w:tc>
          <w:tcPr>
            <w:tcW w:w="3356" w:type="dxa"/>
          </w:tcPr>
          <w:p w14:paraId="694E34F6" w14:textId="77777777" w:rsidR="003E18E9" w:rsidRDefault="003E18E9" w:rsidP="00D541E2">
            <w:pPr>
              <w:rPr>
                <w:b/>
              </w:rPr>
            </w:pPr>
            <w:r>
              <w:t>Julia Johnson</w:t>
            </w:r>
          </w:p>
        </w:tc>
        <w:tc>
          <w:tcPr>
            <w:tcW w:w="4379" w:type="dxa"/>
          </w:tcPr>
          <w:p w14:paraId="7852BD72" w14:textId="77777777" w:rsidR="003E18E9" w:rsidRPr="004A4683" w:rsidRDefault="003E18E9" w:rsidP="00D541E2">
            <w:r>
              <w:t>Johns Hopkins University</w:t>
            </w:r>
          </w:p>
        </w:tc>
        <w:tc>
          <w:tcPr>
            <w:tcW w:w="2335" w:type="dxa"/>
          </w:tcPr>
          <w:p w14:paraId="193AB6D4" w14:textId="77777777" w:rsidR="003E18E9" w:rsidRDefault="003E18E9" w:rsidP="00D541E2">
            <w:pPr>
              <w:rPr>
                <w:b/>
              </w:rPr>
            </w:pPr>
            <w:r>
              <w:t>United States</w:t>
            </w:r>
          </w:p>
        </w:tc>
      </w:tr>
      <w:tr w:rsidR="003E18E9" w14:paraId="03C0F22A" w14:textId="77777777" w:rsidTr="00D541E2">
        <w:tc>
          <w:tcPr>
            <w:tcW w:w="3356" w:type="dxa"/>
          </w:tcPr>
          <w:p w14:paraId="04F8B82D" w14:textId="77777777" w:rsidR="003E18E9" w:rsidRDefault="003E18E9" w:rsidP="00D541E2">
            <w:r>
              <w:t>Amy Kolwaite</w:t>
            </w:r>
          </w:p>
        </w:tc>
        <w:tc>
          <w:tcPr>
            <w:tcW w:w="4379" w:type="dxa"/>
          </w:tcPr>
          <w:p w14:paraId="54BE39A3" w14:textId="77777777" w:rsidR="003E18E9" w:rsidRPr="004A4683" w:rsidRDefault="003E18E9" w:rsidP="00D541E2">
            <w:r>
              <w:t>U.S. Centers for Disease Control and Prevention</w:t>
            </w:r>
          </w:p>
        </w:tc>
        <w:tc>
          <w:tcPr>
            <w:tcW w:w="2335" w:type="dxa"/>
          </w:tcPr>
          <w:p w14:paraId="20B61143" w14:textId="77777777" w:rsidR="003E18E9" w:rsidRDefault="003E18E9" w:rsidP="00D541E2">
            <w:r>
              <w:t>United States</w:t>
            </w:r>
          </w:p>
        </w:tc>
      </w:tr>
      <w:tr w:rsidR="003E18E9" w14:paraId="33808C7D" w14:textId="77777777" w:rsidTr="00D541E2">
        <w:tc>
          <w:tcPr>
            <w:tcW w:w="3356" w:type="dxa"/>
          </w:tcPr>
          <w:p w14:paraId="1C16D8ED" w14:textId="77777777" w:rsidR="003E18E9" w:rsidRDefault="003E18E9" w:rsidP="00D541E2">
            <w:r>
              <w:t>Michuki Maina</w:t>
            </w:r>
          </w:p>
        </w:tc>
        <w:tc>
          <w:tcPr>
            <w:tcW w:w="4379" w:type="dxa"/>
          </w:tcPr>
          <w:p w14:paraId="338CC142" w14:textId="77777777" w:rsidR="003E18E9" w:rsidRPr="004A4683" w:rsidRDefault="003E18E9" w:rsidP="00D541E2">
            <w:r>
              <w:t>KEMRI Wellcome Trust</w:t>
            </w:r>
          </w:p>
        </w:tc>
        <w:tc>
          <w:tcPr>
            <w:tcW w:w="2335" w:type="dxa"/>
          </w:tcPr>
          <w:p w14:paraId="39DECD8E" w14:textId="77777777" w:rsidR="003E18E9" w:rsidRDefault="003E18E9" w:rsidP="00D541E2">
            <w:r>
              <w:t>Kenya</w:t>
            </w:r>
          </w:p>
        </w:tc>
      </w:tr>
      <w:tr w:rsidR="003E18E9" w14:paraId="55B7C234" w14:textId="77777777" w:rsidTr="00D541E2">
        <w:tc>
          <w:tcPr>
            <w:tcW w:w="3356" w:type="dxa"/>
          </w:tcPr>
          <w:p w14:paraId="659A7152" w14:textId="77777777" w:rsidR="003E18E9" w:rsidRDefault="003E18E9" w:rsidP="00D541E2">
            <w:r>
              <w:t>Jeevasankar Mari</w:t>
            </w:r>
          </w:p>
        </w:tc>
        <w:tc>
          <w:tcPr>
            <w:tcW w:w="4379" w:type="dxa"/>
          </w:tcPr>
          <w:p w14:paraId="70FA55CA" w14:textId="77777777" w:rsidR="003E18E9" w:rsidRPr="004A4683" w:rsidRDefault="003E18E9" w:rsidP="00D541E2">
            <w:r>
              <w:t xml:space="preserve">All India Institute of Medical Sciences </w:t>
            </w:r>
          </w:p>
        </w:tc>
        <w:tc>
          <w:tcPr>
            <w:tcW w:w="2335" w:type="dxa"/>
          </w:tcPr>
          <w:p w14:paraId="4EBA2204" w14:textId="77777777" w:rsidR="003E18E9" w:rsidRDefault="003E18E9" w:rsidP="00D541E2">
            <w:r>
              <w:t>India</w:t>
            </w:r>
          </w:p>
        </w:tc>
      </w:tr>
      <w:tr w:rsidR="003E18E9" w14:paraId="10DF9352" w14:textId="77777777" w:rsidTr="00D541E2">
        <w:tc>
          <w:tcPr>
            <w:tcW w:w="3356" w:type="dxa"/>
          </w:tcPr>
          <w:p w14:paraId="05A21B10" w14:textId="77777777" w:rsidR="003E18E9" w:rsidRDefault="003E18E9" w:rsidP="00D541E2">
            <w:r>
              <w:t>Lawrence Mwananyanda</w:t>
            </w:r>
          </w:p>
        </w:tc>
        <w:tc>
          <w:tcPr>
            <w:tcW w:w="4379" w:type="dxa"/>
          </w:tcPr>
          <w:p w14:paraId="36F4E3F1" w14:textId="77777777" w:rsidR="003E18E9" w:rsidRPr="004A4683" w:rsidRDefault="003E18E9" w:rsidP="00D541E2">
            <w:r>
              <w:t>Right to Care</w:t>
            </w:r>
          </w:p>
        </w:tc>
        <w:tc>
          <w:tcPr>
            <w:tcW w:w="2335" w:type="dxa"/>
          </w:tcPr>
          <w:p w14:paraId="6BD9780E" w14:textId="77777777" w:rsidR="003E18E9" w:rsidRDefault="003E18E9" w:rsidP="00D541E2">
            <w:r>
              <w:t>Zambia</w:t>
            </w:r>
          </w:p>
        </w:tc>
      </w:tr>
      <w:tr w:rsidR="003E18E9" w14:paraId="4D8A5E75" w14:textId="77777777" w:rsidTr="00D541E2">
        <w:tc>
          <w:tcPr>
            <w:tcW w:w="3356" w:type="dxa"/>
          </w:tcPr>
          <w:p w14:paraId="6C23695C" w14:textId="77777777" w:rsidR="003E18E9" w:rsidRDefault="003E18E9" w:rsidP="00D541E2">
            <w:r>
              <w:t>Tochi Okwor</w:t>
            </w:r>
          </w:p>
        </w:tc>
        <w:tc>
          <w:tcPr>
            <w:tcW w:w="4379" w:type="dxa"/>
          </w:tcPr>
          <w:p w14:paraId="258DCD95" w14:textId="77777777" w:rsidR="003E18E9" w:rsidRPr="004A4683" w:rsidRDefault="003E18E9" w:rsidP="00D541E2">
            <w:r>
              <w:t>Nigeria Center for Disease Control</w:t>
            </w:r>
          </w:p>
        </w:tc>
        <w:tc>
          <w:tcPr>
            <w:tcW w:w="2335" w:type="dxa"/>
          </w:tcPr>
          <w:p w14:paraId="4C149AFB" w14:textId="77777777" w:rsidR="003E18E9" w:rsidRDefault="003E18E9" w:rsidP="00D541E2">
            <w:r>
              <w:t>Nigeria</w:t>
            </w:r>
          </w:p>
        </w:tc>
      </w:tr>
      <w:tr w:rsidR="003E18E9" w14:paraId="2BBED792" w14:textId="77777777" w:rsidTr="00D541E2">
        <w:tc>
          <w:tcPr>
            <w:tcW w:w="3356" w:type="dxa"/>
          </w:tcPr>
          <w:p w14:paraId="50568F16" w14:textId="77777777" w:rsidR="003E18E9" w:rsidRDefault="003E18E9" w:rsidP="00D541E2">
            <w:pPr>
              <w:rPr>
                <w:b/>
              </w:rPr>
            </w:pPr>
            <w:r>
              <w:t>Benjamin Park</w:t>
            </w:r>
          </w:p>
        </w:tc>
        <w:tc>
          <w:tcPr>
            <w:tcW w:w="4379" w:type="dxa"/>
          </w:tcPr>
          <w:p w14:paraId="23BC1E01" w14:textId="77777777" w:rsidR="003E18E9" w:rsidRPr="004A4683" w:rsidRDefault="003E18E9" w:rsidP="00D541E2">
            <w:r>
              <w:t>U.S. Centers for Disease Control and Prevention</w:t>
            </w:r>
          </w:p>
        </w:tc>
        <w:tc>
          <w:tcPr>
            <w:tcW w:w="2335" w:type="dxa"/>
          </w:tcPr>
          <w:p w14:paraId="02D7CC22" w14:textId="77777777" w:rsidR="003E18E9" w:rsidRDefault="003E18E9" w:rsidP="00D541E2">
            <w:pPr>
              <w:rPr>
                <w:b/>
              </w:rPr>
            </w:pPr>
            <w:r>
              <w:t>United States</w:t>
            </w:r>
          </w:p>
        </w:tc>
      </w:tr>
      <w:tr w:rsidR="003E18E9" w14:paraId="0B104C24" w14:textId="77777777" w:rsidTr="00D541E2">
        <w:tc>
          <w:tcPr>
            <w:tcW w:w="3356" w:type="dxa"/>
          </w:tcPr>
          <w:p w14:paraId="5360BDC1" w14:textId="77777777" w:rsidR="003E18E9" w:rsidRDefault="003E18E9" w:rsidP="00D541E2">
            <w:pPr>
              <w:rPr>
                <w:b/>
              </w:rPr>
            </w:pPr>
            <w:r>
              <w:t>Pavani Ram</w:t>
            </w:r>
          </w:p>
        </w:tc>
        <w:tc>
          <w:tcPr>
            <w:tcW w:w="4379" w:type="dxa"/>
          </w:tcPr>
          <w:p w14:paraId="415C6B0E" w14:textId="77777777" w:rsidR="003E18E9" w:rsidRPr="004A4683" w:rsidRDefault="003E18E9" w:rsidP="00D541E2">
            <w:r>
              <w:t>United States Agency for International Development</w:t>
            </w:r>
          </w:p>
        </w:tc>
        <w:tc>
          <w:tcPr>
            <w:tcW w:w="2335" w:type="dxa"/>
          </w:tcPr>
          <w:p w14:paraId="1183DF0A" w14:textId="77777777" w:rsidR="003E18E9" w:rsidRDefault="003E18E9" w:rsidP="00D541E2">
            <w:pPr>
              <w:rPr>
                <w:b/>
              </w:rPr>
            </w:pPr>
            <w:r>
              <w:t>United States</w:t>
            </w:r>
          </w:p>
        </w:tc>
      </w:tr>
      <w:tr w:rsidR="003E18E9" w14:paraId="3C8D160B" w14:textId="77777777" w:rsidTr="00D541E2">
        <w:tc>
          <w:tcPr>
            <w:tcW w:w="3356" w:type="dxa"/>
          </w:tcPr>
          <w:p w14:paraId="0B45BBD3" w14:textId="77777777" w:rsidR="003E18E9" w:rsidRDefault="003E18E9" w:rsidP="00D541E2">
            <w:pPr>
              <w:rPr>
                <w:b/>
              </w:rPr>
            </w:pPr>
            <w:r>
              <w:t>Florina Serbanescu</w:t>
            </w:r>
          </w:p>
        </w:tc>
        <w:tc>
          <w:tcPr>
            <w:tcW w:w="4379" w:type="dxa"/>
          </w:tcPr>
          <w:p w14:paraId="0D4350B7" w14:textId="77777777" w:rsidR="003E18E9" w:rsidRPr="004A4683" w:rsidRDefault="003E18E9" w:rsidP="00D541E2">
            <w:r>
              <w:t>U.S. Centers for Disease Control and Prevention</w:t>
            </w:r>
          </w:p>
        </w:tc>
        <w:tc>
          <w:tcPr>
            <w:tcW w:w="2335" w:type="dxa"/>
          </w:tcPr>
          <w:p w14:paraId="6A7C45C2" w14:textId="77777777" w:rsidR="003E18E9" w:rsidRDefault="003E18E9" w:rsidP="00D541E2">
            <w:pPr>
              <w:rPr>
                <w:b/>
              </w:rPr>
            </w:pPr>
            <w:r>
              <w:t>United States</w:t>
            </w:r>
          </w:p>
        </w:tc>
      </w:tr>
      <w:tr w:rsidR="003E18E9" w14:paraId="3F505498" w14:textId="77777777" w:rsidTr="00D541E2">
        <w:tc>
          <w:tcPr>
            <w:tcW w:w="3356" w:type="dxa"/>
          </w:tcPr>
          <w:p w14:paraId="0B93736C" w14:textId="77777777" w:rsidR="003E18E9" w:rsidRDefault="003E18E9" w:rsidP="00D541E2">
            <w:r>
              <w:t>Nalini Singh</w:t>
            </w:r>
          </w:p>
        </w:tc>
        <w:tc>
          <w:tcPr>
            <w:tcW w:w="4379" w:type="dxa"/>
          </w:tcPr>
          <w:p w14:paraId="32BFBE64" w14:textId="77777777" w:rsidR="003E18E9" w:rsidRPr="004A4683" w:rsidRDefault="003E18E9" w:rsidP="00D541E2">
            <w:r>
              <w:t>The George Washington University</w:t>
            </w:r>
          </w:p>
        </w:tc>
        <w:tc>
          <w:tcPr>
            <w:tcW w:w="2335" w:type="dxa"/>
          </w:tcPr>
          <w:p w14:paraId="00F7D919" w14:textId="77777777" w:rsidR="003E18E9" w:rsidRDefault="003E18E9" w:rsidP="00D541E2">
            <w:r>
              <w:t>United States</w:t>
            </w:r>
          </w:p>
        </w:tc>
      </w:tr>
      <w:tr w:rsidR="003E18E9" w14:paraId="2870EEFF" w14:textId="77777777" w:rsidTr="00D541E2">
        <w:tc>
          <w:tcPr>
            <w:tcW w:w="3356" w:type="dxa"/>
          </w:tcPr>
          <w:p w14:paraId="07CA3420" w14:textId="77777777" w:rsidR="003E18E9" w:rsidRDefault="003E18E9" w:rsidP="00D541E2">
            <w:r>
              <w:t>David Tsibadze</w:t>
            </w:r>
          </w:p>
        </w:tc>
        <w:tc>
          <w:tcPr>
            <w:tcW w:w="4379" w:type="dxa"/>
          </w:tcPr>
          <w:p w14:paraId="733E5396" w14:textId="77777777" w:rsidR="003E18E9" w:rsidRPr="004A4683" w:rsidRDefault="003E18E9" w:rsidP="00D541E2">
            <w:r>
              <w:t>New Hospitals</w:t>
            </w:r>
          </w:p>
        </w:tc>
        <w:tc>
          <w:tcPr>
            <w:tcW w:w="2335" w:type="dxa"/>
          </w:tcPr>
          <w:p w14:paraId="3919A8E3" w14:textId="77777777" w:rsidR="003E18E9" w:rsidRDefault="003E18E9" w:rsidP="00D541E2">
            <w:r>
              <w:t>Georgia</w:t>
            </w:r>
          </w:p>
        </w:tc>
      </w:tr>
      <w:tr w:rsidR="003E18E9" w14:paraId="52CB4D2E" w14:textId="77777777" w:rsidTr="00D541E2">
        <w:tc>
          <w:tcPr>
            <w:tcW w:w="3356" w:type="dxa"/>
          </w:tcPr>
          <w:p w14:paraId="0F8D8102" w14:textId="77777777" w:rsidR="003E18E9" w:rsidRDefault="003E18E9" w:rsidP="00D541E2">
            <w:r>
              <w:t>Sithembiso Velaphi</w:t>
            </w:r>
          </w:p>
        </w:tc>
        <w:tc>
          <w:tcPr>
            <w:tcW w:w="4379" w:type="dxa"/>
          </w:tcPr>
          <w:p w14:paraId="429AF16F" w14:textId="77777777" w:rsidR="003E18E9" w:rsidRPr="004A4683" w:rsidRDefault="003E18E9" w:rsidP="00D541E2">
            <w:r>
              <w:t>University of Witwatersrand</w:t>
            </w:r>
          </w:p>
        </w:tc>
        <w:tc>
          <w:tcPr>
            <w:tcW w:w="2335" w:type="dxa"/>
          </w:tcPr>
          <w:p w14:paraId="4D2D02A5" w14:textId="77777777" w:rsidR="003E18E9" w:rsidRDefault="003E18E9" w:rsidP="00D541E2">
            <w:r>
              <w:t>South Africa</w:t>
            </w:r>
          </w:p>
        </w:tc>
      </w:tr>
      <w:tr w:rsidR="003E18E9" w14:paraId="2C938C07" w14:textId="77777777" w:rsidTr="00D541E2">
        <w:tc>
          <w:tcPr>
            <w:tcW w:w="3356" w:type="dxa"/>
          </w:tcPr>
          <w:p w14:paraId="5C5CC45C" w14:textId="77777777" w:rsidR="003E18E9" w:rsidRDefault="003E18E9" w:rsidP="00D541E2">
            <w:r>
              <w:t>Peter Waiswa</w:t>
            </w:r>
          </w:p>
        </w:tc>
        <w:tc>
          <w:tcPr>
            <w:tcW w:w="4379" w:type="dxa"/>
          </w:tcPr>
          <w:p w14:paraId="6DE5F7C7" w14:textId="77777777" w:rsidR="003E18E9" w:rsidRPr="004A4683" w:rsidRDefault="003E18E9" w:rsidP="00D541E2">
            <w:r>
              <w:t>Makerere University School of Public Health</w:t>
            </w:r>
          </w:p>
        </w:tc>
        <w:tc>
          <w:tcPr>
            <w:tcW w:w="2335" w:type="dxa"/>
          </w:tcPr>
          <w:p w14:paraId="2A5F7EE3" w14:textId="77777777" w:rsidR="003E18E9" w:rsidRDefault="003E18E9" w:rsidP="00D541E2">
            <w:r>
              <w:t>Uganda</w:t>
            </w:r>
          </w:p>
        </w:tc>
      </w:tr>
    </w:tbl>
    <w:p w14:paraId="336FBFE9" w14:textId="77777777" w:rsidR="003E18E9" w:rsidRDefault="003E18E9" w:rsidP="003E18E9">
      <w:pPr>
        <w:rPr>
          <w:b/>
        </w:rPr>
      </w:pPr>
      <w:r>
        <w:rPr>
          <w:b/>
        </w:rPr>
        <w:br w:type="page"/>
      </w:r>
    </w:p>
    <w:p w14:paraId="61221F8A" w14:textId="56E85346" w:rsidR="003E18E9" w:rsidRDefault="003E18E9" w:rsidP="003E18E9">
      <w:pPr>
        <w:rPr>
          <w:b/>
          <w:sz w:val="24"/>
          <w:szCs w:val="24"/>
        </w:rPr>
      </w:pPr>
      <w:r w:rsidRPr="003471C2">
        <w:rPr>
          <w:b/>
          <w:sz w:val="24"/>
          <w:szCs w:val="24"/>
        </w:rPr>
        <w:lastRenderedPageBreak/>
        <w:t xml:space="preserve">Appendix </w:t>
      </w:r>
      <w:r>
        <w:rPr>
          <w:b/>
          <w:sz w:val="24"/>
          <w:szCs w:val="24"/>
        </w:rPr>
        <w:t>S3</w:t>
      </w:r>
      <w:r w:rsidRPr="003471C2">
        <w:rPr>
          <w:b/>
          <w:sz w:val="24"/>
          <w:szCs w:val="24"/>
        </w:rPr>
        <w:t xml:space="preserve">: </w:t>
      </w:r>
      <w:r w:rsidRPr="00523AD6">
        <w:rPr>
          <w:b/>
          <w:sz w:val="24"/>
          <w:szCs w:val="24"/>
        </w:rPr>
        <w:t>Flow chart of literature review</w:t>
      </w:r>
    </w:p>
    <w:p w14:paraId="7520DF6D" w14:textId="77777777" w:rsidR="003E18E9" w:rsidRDefault="003E18E9" w:rsidP="003E18E9">
      <w:pPr>
        <w:rPr>
          <w:b/>
          <w:sz w:val="24"/>
          <w:szCs w:val="24"/>
        </w:rPr>
      </w:pPr>
    </w:p>
    <w:p w14:paraId="092840D4" w14:textId="77777777" w:rsidR="003E18E9" w:rsidRPr="003471C2" w:rsidRDefault="003E18E9" w:rsidP="003E18E9">
      <w:pPr>
        <w:rPr>
          <w:b/>
          <w:sz w:val="24"/>
          <w:szCs w:val="24"/>
        </w:rPr>
      </w:pPr>
      <w:r w:rsidRPr="003471C2">
        <w:rPr>
          <w:rFonts w:cstheme="minorHAnsi"/>
          <w:noProof/>
          <w:sz w:val="24"/>
          <w:szCs w:val="24"/>
          <w:lang w:eastAsia="ja-JP"/>
        </w:rPr>
        <mc:AlternateContent>
          <mc:Choice Requires="wps">
            <w:drawing>
              <wp:anchor distT="0" distB="0" distL="114300" distR="114300" simplePos="0" relativeHeight="251676672" behindDoc="0" locked="0" layoutInCell="1" allowOverlap="1" wp14:anchorId="3171A2F4" wp14:editId="6F853A49">
                <wp:simplePos x="0" y="0"/>
                <wp:positionH relativeFrom="leftMargin">
                  <wp:align>right</wp:align>
                </wp:positionH>
                <wp:positionV relativeFrom="paragraph">
                  <wp:posOffset>176515</wp:posOffset>
                </wp:positionV>
                <wp:extent cx="379514" cy="1371600"/>
                <wp:effectExtent l="0" t="0" r="20955" b="19050"/>
                <wp:wrapNone/>
                <wp:docPr id="10" name="Text Box 10"/>
                <wp:cNvGraphicFramePr/>
                <a:graphic xmlns:a="http://schemas.openxmlformats.org/drawingml/2006/main">
                  <a:graphicData uri="http://schemas.microsoft.com/office/word/2010/wordprocessingShape">
                    <wps:wsp>
                      <wps:cNvSpPr txBox="1"/>
                      <wps:spPr>
                        <a:xfrm>
                          <a:off x="0" y="0"/>
                          <a:ext cx="379514" cy="1371600"/>
                        </a:xfrm>
                        <a:prstGeom prst="roundRect">
                          <a:avLst/>
                        </a:prstGeom>
                        <a:solidFill>
                          <a:schemeClr val="accent5"/>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531F0E18" w14:textId="77777777" w:rsidR="003E18E9" w:rsidRPr="00553DC3" w:rsidRDefault="003E18E9" w:rsidP="003E18E9">
                            <w:pPr>
                              <w:jc w:val="center"/>
                              <w:rPr>
                                <w:b/>
                                <w:color w:val="FFFFFF" w:themeColor="background1"/>
                                <w:sz w:val="24"/>
                              </w:rPr>
                            </w:pPr>
                            <w:r>
                              <w:rPr>
                                <w:b/>
                                <w:color w:val="FFFFFF" w:themeColor="background1"/>
                                <w:sz w:val="24"/>
                              </w:rPr>
                              <w:t>Identification</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oundrect w14:anchorId="3171A2F4" id="Text Box 10" o:spid="_x0000_s1026" style="position:absolute;margin-left:-21.3pt;margin-top:13.9pt;width:29.9pt;height:108pt;z-index:251676672;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" fillcolor="#5b9bd5 [3208]" strokecolor="black [3213]" strokeweight=".5pt">
                <v:textbox style="layout-flow:vertical;mso-layout-flow-alt:bottom-to-top">
                  <w:txbxContent>
                    <w:p w14:paraId="531F0E18" w14:textId="77777777" w:rsidR="003E18E9" w:rsidRPr="00553DC3" w:rsidRDefault="003E18E9" w:rsidP="003E18E9">
                      <w:pPr>
                        <w:jc w:val="center"/>
                        <w:rPr>
                          <w:b/>
                          <w:color w:val="FFFFFF" w:themeColor="background1"/>
                          <w:sz w:val="24"/>
                        </w:rPr>
                      </w:pPr>
                      <w:r>
                        <w:rPr>
                          <w:b/>
                          <w:color w:val="FFFFFF" w:themeColor="background1"/>
                          <w:sz w:val="24"/>
                        </w:rPr>
                        <w:t>Identification</w:t>
                      </w:r>
                    </w:p>
                  </w:txbxContent>
                </v:textbox>
                <w10:wrap anchorx="margin"/>
              </v:roundrect>
            </w:pict>
          </mc:Fallback>
        </mc:AlternateContent>
      </w:r>
    </w:p>
    <w:p w14:paraId="684BAB9A" w14:textId="77777777" w:rsidR="003E18E9" w:rsidRPr="00A145E7" w:rsidRDefault="003E18E9" w:rsidP="003E18E9">
      <w:pPr>
        <w:widowControl w:val="0"/>
        <w:spacing w:after="0" w:line="360" w:lineRule="auto"/>
        <w:rPr>
          <w:rFonts w:cstheme="minorHAnsi"/>
        </w:rPr>
      </w:pPr>
      <w:r w:rsidRPr="00A145E7">
        <w:rPr>
          <w:rFonts w:cstheme="minorHAnsi"/>
          <w:noProof/>
          <w:sz w:val="24"/>
          <w:szCs w:val="24"/>
          <w:lang w:eastAsia="ja-JP"/>
        </w:rPr>
        <mc:AlternateContent>
          <mc:Choice Requires="wps">
            <w:drawing>
              <wp:anchor distT="0" distB="0" distL="114300" distR="114300" simplePos="0" relativeHeight="251659264" behindDoc="0" locked="0" layoutInCell="1" allowOverlap="1" wp14:anchorId="651A05F1" wp14:editId="3262DF78">
                <wp:simplePos x="0" y="0"/>
                <wp:positionH relativeFrom="column">
                  <wp:posOffset>342900</wp:posOffset>
                </wp:positionH>
                <wp:positionV relativeFrom="paragraph">
                  <wp:posOffset>63500</wp:posOffset>
                </wp:positionV>
                <wp:extent cx="2781300" cy="885825"/>
                <wp:effectExtent l="0" t="0" r="19050" b="28575"/>
                <wp:wrapNone/>
                <wp:docPr id="128" name="Rounded 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0" cy="885825"/>
                        </a:xfrm>
                        <a:prstGeom prst="roundRect">
                          <a:avLst/>
                        </a:prstGeom>
                        <a:solidFill>
                          <a:schemeClr val="tx2">
                            <a:lumMod val="10000"/>
                            <a:lumOff val="90000"/>
                          </a:schemeClr>
                        </a:solidFill>
                        <a:ln w="9525" cap="flat">
                          <a:solidFill>
                            <a:srgbClr val="000000"/>
                          </a:solidFill>
                          <a:miter lim="800000"/>
                          <a:headEnd/>
                          <a:tailEnd/>
                        </a:ln>
                      </wps:spPr>
                      <wps:txbx>
                        <w:txbxContent>
                          <w:p w14:paraId="04B9BC60" w14:textId="77777777" w:rsidR="003E18E9" w:rsidRDefault="003E18E9" w:rsidP="003E18E9">
                            <w:pPr>
                              <w:jc w:val="center"/>
                              <w:rPr>
                                <w:rFonts w:ascii="Calibri" w:hAnsi="Calibri"/>
                                <w:lang w:val="en"/>
                              </w:rPr>
                            </w:pPr>
                            <w:r>
                              <w:rPr>
                                <w:rFonts w:ascii="Calibri" w:hAnsi="Calibri"/>
                              </w:rPr>
                              <w:t xml:space="preserve">Records identified in Medline, Embase, </w:t>
                            </w:r>
                            <w:r w:rsidRPr="009D4667">
                              <w:rPr>
                                <w:rFonts w:ascii="Calibri" w:hAnsi="Calibri"/>
                              </w:rPr>
                              <w:t>Global Health</w:t>
                            </w:r>
                            <w:r>
                              <w:rPr>
                                <w:rFonts w:ascii="Calibri" w:hAnsi="Calibri"/>
                              </w:rPr>
                              <w:t xml:space="preserve">, </w:t>
                            </w:r>
                            <w:r w:rsidRPr="009D4667">
                              <w:rPr>
                                <w:rFonts w:ascii="Calibri" w:hAnsi="Calibri"/>
                              </w:rPr>
                              <w:t>CINAHL</w:t>
                            </w:r>
                            <w:r>
                              <w:rPr>
                                <w:rFonts w:ascii="Calibri" w:hAnsi="Calibri"/>
                              </w:rPr>
                              <w:t xml:space="preserve">, </w:t>
                            </w:r>
                            <w:r w:rsidRPr="009D4667">
                              <w:rPr>
                                <w:rFonts w:ascii="Calibri" w:hAnsi="Calibri"/>
                              </w:rPr>
                              <w:t>Cochrane Library</w:t>
                            </w:r>
                            <w:r>
                              <w:rPr>
                                <w:rFonts w:ascii="Calibri" w:hAnsi="Calibri"/>
                              </w:rPr>
                              <w:br/>
                              <w:t>(n =   3,386)</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1A05F1" id="Rounded Rectangle 128" o:spid="_x0000_s1027" style="position:absolute;margin-left:27pt;margin-top:5pt;width:219pt;height:6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" fillcolor="#eaedf2 [351]">
                <v:stroke joinstyle="miter"/>
                <v:textbox inset=",7.2pt,,7.2pt">
                  <w:txbxContent>
                    <w:p w14:paraId="04B9BC60" w14:textId="77777777" w:rsidR="003E18E9" w:rsidRDefault="003E18E9" w:rsidP="003E18E9">
                      <w:pPr>
                        <w:jc w:val="center"/>
                        <w:rPr>
                          <w:rFonts w:ascii="Calibri" w:hAnsi="Calibri"/>
                          <w:lang w:val="en"/>
                        </w:rPr>
                      </w:pPr>
                      <w:r>
                        <w:rPr>
                          <w:rFonts w:ascii="Calibri" w:hAnsi="Calibri"/>
                        </w:rPr>
                        <w:t xml:space="preserve">Records identified in Medline, Embase, </w:t>
                      </w:r>
                      <w:r w:rsidRPr="009D4667">
                        <w:rPr>
                          <w:rFonts w:ascii="Calibri" w:hAnsi="Calibri"/>
                        </w:rPr>
                        <w:t>Global Health</w:t>
                      </w:r>
                      <w:r>
                        <w:rPr>
                          <w:rFonts w:ascii="Calibri" w:hAnsi="Calibri"/>
                        </w:rPr>
                        <w:t xml:space="preserve">, </w:t>
                      </w:r>
                      <w:r w:rsidRPr="009D4667">
                        <w:rPr>
                          <w:rFonts w:ascii="Calibri" w:hAnsi="Calibri"/>
                        </w:rPr>
                        <w:t>CINAHL</w:t>
                      </w:r>
                      <w:r>
                        <w:rPr>
                          <w:rFonts w:ascii="Calibri" w:hAnsi="Calibri"/>
                        </w:rPr>
                        <w:t xml:space="preserve">, </w:t>
                      </w:r>
                      <w:r w:rsidRPr="009D4667">
                        <w:rPr>
                          <w:rFonts w:ascii="Calibri" w:hAnsi="Calibri"/>
                        </w:rPr>
                        <w:t>Cochrane Library</w:t>
                      </w:r>
                      <w:r>
                        <w:rPr>
                          <w:rFonts w:ascii="Calibri" w:hAnsi="Calibri"/>
                        </w:rPr>
                        <w:br/>
                        <w:t>(n =   3,386)</w:t>
                      </w:r>
                    </w:p>
                  </w:txbxContent>
                </v:textbox>
              </v:roundrect>
            </w:pict>
          </mc:Fallback>
        </mc:AlternateContent>
      </w:r>
      <w:r w:rsidRPr="00A145E7">
        <w:rPr>
          <w:rFonts w:cstheme="minorHAnsi"/>
          <w:noProof/>
          <w:sz w:val="24"/>
          <w:szCs w:val="24"/>
          <w:lang w:eastAsia="ja-JP"/>
        </w:rPr>
        <mc:AlternateContent>
          <mc:Choice Requires="wps">
            <w:drawing>
              <wp:anchor distT="0" distB="0" distL="114300" distR="114300" simplePos="0" relativeHeight="251662336" behindDoc="0" locked="0" layoutInCell="1" allowOverlap="1" wp14:anchorId="1623CE2C" wp14:editId="76A91DB6">
                <wp:simplePos x="0" y="0"/>
                <wp:positionH relativeFrom="column">
                  <wp:posOffset>3429000</wp:posOffset>
                </wp:positionH>
                <wp:positionV relativeFrom="paragraph">
                  <wp:posOffset>206375</wp:posOffset>
                </wp:positionV>
                <wp:extent cx="2295525" cy="676275"/>
                <wp:effectExtent l="0" t="0" r="28575" b="28575"/>
                <wp:wrapNone/>
                <wp:docPr id="129" name="Rounded 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5525" cy="676275"/>
                        </a:xfrm>
                        <a:prstGeom prst="roundRect">
                          <a:avLst/>
                        </a:prstGeom>
                        <a:solidFill>
                          <a:schemeClr val="tx2">
                            <a:lumMod val="10000"/>
                            <a:lumOff val="90000"/>
                          </a:schemeClr>
                        </a:solidFill>
                        <a:ln w="9525">
                          <a:solidFill>
                            <a:srgbClr val="000000"/>
                          </a:solidFill>
                          <a:miter lim="800000"/>
                          <a:headEnd/>
                          <a:tailEnd/>
                        </a:ln>
                      </wps:spPr>
                      <wps:txbx>
                        <w:txbxContent>
                          <w:p w14:paraId="10C7E009" w14:textId="77777777" w:rsidR="003E18E9" w:rsidRDefault="003E18E9" w:rsidP="003E18E9">
                            <w:pPr>
                              <w:jc w:val="center"/>
                              <w:rPr>
                                <w:rFonts w:ascii="Calibri" w:hAnsi="Calibri"/>
                                <w:lang w:val="en"/>
                              </w:rPr>
                            </w:pPr>
                            <w:r>
                              <w:rPr>
                                <w:rFonts w:ascii="Calibri" w:hAnsi="Calibri"/>
                              </w:rPr>
                              <w:t xml:space="preserve">Records identified manually </w:t>
                            </w:r>
                            <w:r>
                              <w:rPr>
                                <w:rFonts w:ascii="Calibri" w:hAnsi="Calibri"/>
                              </w:rPr>
                              <w:br/>
                              <w:t>(n =   12)</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23CE2C" id="Rounded Rectangle 129" o:spid="_x0000_s1028" style="position:absolute;margin-left:270pt;margin-top:16.25pt;width:180.75pt;height:5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" fillcolor="#eaedf2 [351]">
                <v:stroke joinstyle="miter"/>
                <v:textbox inset=",7.2pt,,7.2pt">
                  <w:txbxContent>
                    <w:p w14:paraId="10C7E009" w14:textId="77777777" w:rsidR="003E18E9" w:rsidRDefault="003E18E9" w:rsidP="003E18E9">
                      <w:pPr>
                        <w:jc w:val="center"/>
                        <w:rPr>
                          <w:rFonts w:ascii="Calibri" w:hAnsi="Calibri"/>
                          <w:lang w:val="en"/>
                        </w:rPr>
                      </w:pPr>
                      <w:r>
                        <w:rPr>
                          <w:rFonts w:ascii="Calibri" w:hAnsi="Calibri"/>
                        </w:rPr>
                        <w:t xml:space="preserve">Records identified manually </w:t>
                      </w:r>
                      <w:r>
                        <w:rPr>
                          <w:rFonts w:ascii="Calibri" w:hAnsi="Calibri"/>
                        </w:rPr>
                        <w:br/>
                        <w:t>(n =   12)</w:t>
                      </w:r>
                    </w:p>
                  </w:txbxContent>
                </v:textbox>
              </v:roundrect>
            </w:pict>
          </mc:Fallback>
        </mc:AlternateContent>
      </w:r>
      <w:r w:rsidRPr="00A145E7">
        <w:rPr>
          <w:rFonts w:cstheme="minorHAnsi"/>
          <w:noProof/>
          <w:lang w:eastAsia="ja-JP"/>
        </w:rPr>
        <mc:AlternateContent>
          <mc:Choice Requires="wps">
            <w:drawing>
              <wp:anchor distT="0" distB="0" distL="114300" distR="114300" simplePos="0" relativeHeight="251674624" behindDoc="0" locked="0" layoutInCell="1" allowOverlap="1" wp14:anchorId="50E5C401" wp14:editId="199D41FE">
                <wp:simplePos x="0" y="0"/>
                <wp:positionH relativeFrom="column">
                  <wp:posOffset>-525145</wp:posOffset>
                </wp:positionH>
                <wp:positionV relativeFrom="paragraph">
                  <wp:posOffset>4855845</wp:posOffset>
                </wp:positionV>
                <wp:extent cx="342265" cy="1371600"/>
                <wp:effectExtent l="0" t="0" r="0" b="0"/>
                <wp:wrapNone/>
                <wp:docPr id="151" name="Text Box 151"/>
                <wp:cNvGraphicFramePr/>
                <a:graphic xmlns:a="http://schemas.openxmlformats.org/drawingml/2006/main">
                  <a:graphicData uri="http://schemas.microsoft.com/office/word/2010/wordprocessingShape">
                    <wps:wsp>
                      <wps:cNvSpPr txBox="1"/>
                      <wps:spPr>
                        <a:xfrm>
                          <a:off x="0" y="0"/>
                          <a:ext cx="342265" cy="1371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122240" w14:textId="77777777" w:rsidR="003E18E9" w:rsidRPr="00553DC3" w:rsidRDefault="003E18E9" w:rsidP="003E18E9">
                            <w:pPr>
                              <w:jc w:val="center"/>
                              <w:rPr>
                                <w:b/>
                                <w:color w:val="FFFFFF" w:themeColor="background1"/>
                                <w:sz w:val="24"/>
                              </w:rPr>
                            </w:pPr>
                            <w:r w:rsidRPr="00553DC3">
                              <w:rPr>
                                <w:b/>
                                <w:color w:val="FFFFFF" w:themeColor="background1"/>
                                <w:sz w:val="24"/>
                              </w:rPr>
                              <w:t>Included</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0E5C401" id="_x0000_t202" coordsize="21600,21600" o:spt="202" path="m,l,21600r21600,l21600,xe">
                <v:stroke joinstyle="miter"/>
                <v:path gradientshapeok="t" o:connecttype="rect"/>
              </v:shapetype>
              <v:shape id="Text Box 151" o:spid="_x0000_s1029" type="#_x0000_t202" style="position:absolute;margin-left:-41.35pt;margin-top:382.35pt;width:26.95pt;height:108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" filled="f" stroked="f" strokeweight=".5pt">
                <v:textbox style="layout-flow:vertical;mso-layout-flow-alt:bottom-to-top">
                  <w:txbxContent>
                    <w:p w14:paraId="66122240" w14:textId="77777777" w:rsidR="003E18E9" w:rsidRPr="00553DC3" w:rsidRDefault="003E18E9" w:rsidP="003E18E9">
                      <w:pPr>
                        <w:jc w:val="center"/>
                        <w:rPr>
                          <w:b/>
                          <w:color w:val="FFFFFF" w:themeColor="background1"/>
                          <w:sz w:val="24"/>
                        </w:rPr>
                      </w:pPr>
                      <w:r w:rsidRPr="00553DC3">
                        <w:rPr>
                          <w:b/>
                          <w:color w:val="FFFFFF" w:themeColor="background1"/>
                          <w:sz w:val="24"/>
                        </w:rPr>
                        <w:t>Included</w:t>
                      </w:r>
                    </w:p>
                  </w:txbxContent>
                </v:textbox>
              </v:shape>
            </w:pict>
          </mc:Fallback>
        </mc:AlternateContent>
      </w:r>
      <w:r w:rsidRPr="00A145E7">
        <w:rPr>
          <w:rFonts w:cstheme="minorHAnsi"/>
          <w:noProof/>
          <w:lang w:eastAsia="ja-JP"/>
        </w:rPr>
        <mc:AlternateContent>
          <mc:Choice Requires="wps">
            <w:drawing>
              <wp:anchor distT="0" distB="0" distL="114300" distR="114300" simplePos="0" relativeHeight="251673600" behindDoc="0" locked="0" layoutInCell="1" allowOverlap="1" wp14:anchorId="40F968C4" wp14:editId="3B350996">
                <wp:simplePos x="0" y="0"/>
                <wp:positionH relativeFrom="column">
                  <wp:posOffset>-525145</wp:posOffset>
                </wp:positionH>
                <wp:positionV relativeFrom="paragraph">
                  <wp:posOffset>3242310</wp:posOffset>
                </wp:positionV>
                <wp:extent cx="342265" cy="1371600"/>
                <wp:effectExtent l="0" t="0" r="0" b="0"/>
                <wp:wrapNone/>
                <wp:docPr id="150" name="Text Box 150"/>
                <wp:cNvGraphicFramePr/>
                <a:graphic xmlns:a="http://schemas.openxmlformats.org/drawingml/2006/main">
                  <a:graphicData uri="http://schemas.microsoft.com/office/word/2010/wordprocessingShape">
                    <wps:wsp>
                      <wps:cNvSpPr txBox="1"/>
                      <wps:spPr>
                        <a:xfrm>
                          <a:off x="0" y="0"/>
                          <a:ext cx="342265" cy="1371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CF4673" w14:textId="77777777" w:rsidR="003E18E9" w:rsidRPr="00553DC3" w:rsidRDefault="003E18E9" w:rsidP="003E18E9">
                            <w:pPr>
                              <w:jc w:val="center"/>
                              <w:rPr>
                                <w:b/>
                                <w:color w:val="FFFFFF" w:themeColor="background1"/>
                                <w:sz w:val="24"/>
                              </w:rPr>
                            </w:pPr>
                            <w:r w:rsidRPr="00553DC3">
                              <w:rPr>
                                <w:b/>
                                <w:color w:val="FFFFFF" w:themeColor="background1"/>
                                <w:sz w:val="24"/>
                              </w:rPr>
                              <w:t>Eligibility</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0F968C4" id="Text Box 150" o:spid="_x0000_s1030" type="#_x0000_t202" style="position:absolute;margin-left:-41.35pt;margin-top:255.3pt;width:26.95pt;height:108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" filled="f" stroked="f" strokeweight=".5pt">
                <v:textbox style="layout-flow:vertical;mso-layout-flow-alt:bottom-to-top">
                  <w:txbxContent>
                    <w:p w14:paraId="2ECF4673" w14:textId="77777777" w:rsidR="003E18E9" w:rsidRPr="00553DC3" w:rsidRDefault="003E18E9" w:rsidP="003E18E9">
                      <w:pPr>
                        <w:jc w:val="center"/>
                        <w:rPr>
                          <w:b/>
                          <w:color w:val="FFFFFF" w:themeColor="background1"/>
                          <w:sz w:val="24"/>
                        </w:rPr>
                      </w:pPr>
                      <w:r w:rsidRPr="00553DC3">
                        <w:rPr>
                          <w:b/>
                          <w:color w:val="FFFFFF" w:themeColor="background1"/>
                          <w:sz w:val="24"/>
                        </w:rPr>
                        <w:t>Eligibility</w:t>
                      </w:r>
                    </w:p>
                  </w:txbxContent>
                </v:textbox>
              </v:shape>
            </w:pict>
          </mc:Fallback>
        </mc:AlternateContent>
      </w:r>
    </w:p>
    <w:p w14:paraId="3A0321B1" w14:textId="77777777" w:rsidR="003E18E9" w:rsidRPr="00A145E7" w:rsidRDefault="003E18E9" w:rsidP="003E18E9">
      <w:pPr>
        <w:widowControl w:val="0"/>
        <w:spacing w:after="0" w:line="360" w:lineRule="auto"/>
        <w:rPr>
          <w:rFonts w:cstheme="minorHAnsi"/>
        </w:rPr>
      </w:pPr>
      <w:r w:rsidRPr="00A145E7">
        <w:rPr>
          <w:rFonts w:cstheme="minorHAnsi"/>
          <w:noProof/>
          <w:sz w:val="24"/>
          <w:szCs w:val="24"/>
          <w:lang w:eastAsia="ja-JP"/>
        </w:rPr>
        <mc:AlternateContent>
          <mc:Choice Requires="wps">
            <w:drawing>
              <wp:anchor distT="36576" distB="36576" distL="36576" distR="36576" simplePos="0" relativeHeight="251672576" behindDoc="0" locked="0" layoutInCell="1" allowOverlap="1" wp14:anchorId="7CBD85EC" wp14:editId="0DC7A50D">
                <wp:simplePos x="0" y="0"/>
                <wp:positionH relativeFrom="column">
                  <wp:posOffset>2743200</wp:posOffset>
                </wp:positionH>
                <wp:positionV relativeFrom="paragraph">
                  <wp:posOffset>2911475</wp:posOffset>
                </wp:positionV>
                <wp:extent cx="0" cy="457200"/>
                <wp:effectExtent l="76200" t="0" r="57150" b="5715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9CAA2FC" id="_x0000_t32" coordsize="21600,21600" o:spt="32" o:oned="t" path="m,l21600,21600e" filled="f">
                <v:path arrowok="t" fillok="f" o:connecttype="none"/>
                <o:lock v:ext="edit" shapetype="t"/>
              </v:shapetype>
              <v:shape id="Straight Arrow Connector 29" o:spid="_x0000_s1026" type="#_x0000_t32" style="position:absolute;margin-left:3in;margin-top:229.25pt;width:0;height:36pt;z-index:2516725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">
                <v:stroke endarrow="block"/>
                <v:shadow color="#ccc"/>
              </v:shape>
            </w:pict>
          </mc:Fallback>
        </mc:AlternateContent>
      </w:r>
      <w:r w:rsidRPr="00A145E7">
        <w:rPr>
          <w:rFonts w:cstheme="minorHAnsi"/>
          <w:noProof/>
          <w:sz w:val="24"/>
          <w:szCs w:val="24"/>
          <w:lang w:eastAsia="ja-JP"/>
        </w:rPr>
        <mc:AlternateContent>
          <mc:Choice Requires="wps">
            <w:drawing>
              <wp:anchor distT="0" distB="0" distL="114300" distR="114300" simplePos="0" relativeHeight="251666432" behindDoc="0" locked="0" layoutInCell="1" allowOverlap="1" wp14:anchorId="3F139001" wp14:editId="6C885D9D">
                <wp:simplePos x="0" y="0"/>
                <wp:positionH relativeFrom="column">
                  <wp:posOffset>1884045</wp:posOffset>
                </wp:positionH>
                <wp:positionV relativeFrom="paragraph">
                  <wp:posOffset>3369310</wp:posOffset>
                </wp:positionV>
                <wp:extent cx="1714500" cy="850265"/>
                <wp:effectExtent l="0" t="0" r="19050" b="26035"/>
                <wp:wrapNone/>
                <wp:docPr id="30" name="Rounded 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850265"/>
                        </a:xfrm>
                        <a:prstGeom prst="roundRect">
                          <a:avLst/>
                        </a:prstGeom>
                        <a:solidFill>
                          <a:schemeClr val="tx2">
                            <a:lumMod val="10000"/>
                            <a:lumOff val="90000"/>
                          </a:schemeClr>
                        </a:solidFill>
                        <a:ln w="9525">
                          <a:solidFill>
                            <a:srgbClr val="000000"/>
                          </a:solidFill>
                          <a:miter lim="800000"/>
                          <a:headEnd/>
                          <a:tailEnd/>
                        </a:ln>
                      </wps:spPr>
                      <wps:txbx>
                        <w:txbxContent>
                          <w:p w14:paraId="694967DC" w14:textId="77777777" w:rsidR="003E18E9" w:rsidRDefault="003E18E9" w:rsidP="003E18E9">
                            <w:pPr>
                              <w:jc w:val="center"/>
                              <w:rPr>
                                <w:rFonts w:ascii="Calibri" w:hAnsi="Calibri"/>
                                <w:lang w:val="en"/>
                              </w:rPr>
                            </w:pPr>
                            <w:r>
                              <w:rPr>
                                <w:rFonts w:ascii="Calibri" w:hAnsi="Calibri"/>
                              </w:rPr>
                              <w:t xml:space="preserve">Full-text articles assessed for eligibility </w:t>
                            </w:r>
                            <w:r>
                              <w:rPr>
                                <w:rFonts w:ascii="Calibri" w:hAnsi="Calibri"/>
                              </w:rPr>
                              <w:br/>
                              <w:t>(n =   338)</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139001" id="Rounded Rectangle 30" o:spid="_x0000_s1031" style="position:absolute;margin-left:148.35pt;margin-top:265.3pt;width:135pt;height:66.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" fillcolor="#eaedf2 [351]">
                <v:stroke joinstyle="miter"/>
                <v:textbox inset=",7.2pt,,7.2pt">
                  <w:txbxContent>
                    <w:p w14:paraId="694967DC" w14:textId="77777777" w:rsidR="003E18E9" w:rsidRDefault="003E18E9" w:rsidP="003E18E9">
                      <w:pPr>
                        <w:jc w:val="center"/>
                        <w:rPr>
                          <w:rFonts w:ascii="Calibri" w:hAnsi="Calibri"/>
                          <w:lang w:val="en"/>
                        </w:rPr>
                      </w:pPr>
                      <w:r>
                        <w:rPr>
                          <w:rFonts w:ascii="Calibri" w:hAnsi="Calibri"/>
                        </w:rPr>
                        <w:t xml:space="preserve">Full-text articles assessed for eligibility </w:t>
                      </w:r>
                      <w:r>
                        <w:rPr>
                          <w:rFonts w:ascii="Calibri" w:hAnsi="Calibri"/>
                        </w:rPr>
                        <w:br/>
                        <w:t>(n =   338)</w:t>
                      </w:r>
                    </w:p>
                  </w:txbxContent>
                </v:textbox>
              </v:roundrect>
            </w:pict>
          </mc:Fallback>
        </mc:AlternateContent>
      </w:r>
      <w:r w:rsidRPr="00A145E7">
        <w:rPr>
          <w:rFonts w:cstheme="minorHAnsi"/>
          <w:noProof/>
          <w:sz w:val="24"/>
          <w:szCs w:val="24"/>
          <w:lang w:eastAsia="ja-JP"/>
        </w:rPr>
        <mc:AlternateContent>
          <mc:Choice Requires="wps">
            <w:drawing>
              <wp:anchor distT="0" distB="0" distL="114300" distR="114300" simplePos="0" relativeHeight="251664384" behindDoc="0" locked="0" layoutInCell="1" allowOverlap="1" wp14:anchorId="467C356A" wp14:editId="2619F435">
                <wp:simplePos x="0" y="0"/>
                <wp:positionH relativeFrom="column">
                  <wp:posOffset>1908175</wp:posOffset>
                </wp:positionH>
                <wp:positionV relativeFrom="paragraph">
                  <wp:posOffset>2289810</wp:posOffset>
                </wp:positionV>
                <wp:extent cx="1670050" cy="619760"/>
                <wp:effectExtent l="0" t="0" r="25400" b="27940"/>
                <wp:wrapNone/>
                <wp:docPr id="26" name="Rounded 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0" cy="619760"/>
                        </a:xfrm>
                        <a:prstGeom prst="roundRect">
                          <a:avLst/>
                        </a:prstGeom>
                        <a:solidFill>
                          <a:schemeClr val="tx2">
                            <a:lumMod val="10000"/>
                            <a:lumOff val="90000"/>
                          </a:schemeClr>
                        </a:solidFill>
                        <a:ln w="9525">
                          <a:solidFill>
                            <a:srgbClr val="000000"/>
                          </a:solidFill>
                          <a:miter lim="800000"/>
                          <a:headEnd/>
                          <a:tailEnd/>
                        </a:ln>
                      </wps:spPr>
                      <wps:txbx>
                        <w:txbxContent>
                          <w:p w14:paraId="7E7E9F9E" w14:textId="77777777" w:rsidR="003E18E9" w:rsidRDefault="003E18E9" w:rsidP="003E18E9">
                            <w:pPr>
                              <w:jc w:val="center"/>
                              <w:rPr>
                                <w:rFonts w:ascii="Calibri" w:hAnsi="Calibri"/>
                                <w:lang w:val="en"/>
                              </w:rPr>
                            </w:pPr>
                            <w:r>
                              <w:rPr>
                                <w:rFonts w:ascii="Calibri" w:hAnsi="Calibri"/>
                              </w:rPr>
                              <w:t xml:space="preserve">Records screened </w:t>
                            </w:r>
                            <w:r>
                              <w:rPr>
                                <w:rFonts w:ascii="Calibri" w:hAnsi="Calibri"/>
                              </w:rPr>
                              <w:br/>
                              <w:t>(n =   2,325)</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7C356A" id="Rounded Rectangle 26" o:spid="_x0000_s1032" style="position:absolute;margin-left:150.25pt;margin-top:180.3pt;width:131.5pt;height:48.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" fillcolor="#eaedf2 [351]">
                <v:stroke joinstyle="miter"/>
                <v:textbox inset=",7.2pt,,7.2pt">
                  <w:txbxContent>
                    <w:p w14:paraId="7E7E9F9E" w14:textId="77777777" w:rsidR="003E18E9" w:rsidRDefault="003E18E9" w:rsidP="003E18E9">
                      <w:pPr>
                        <w:jc w:val="center"/>
                        <w:rPr>
                          <w:rFonts w:ascii="Calibri" w:hAnsi="Calibri"/>
                          <w:lang w:val="en"/>
                        </w:rPr>
                      </w:pPr>
                      <w:r>
                        <w:rPr>
                          <w:rFonts w:ascii="Calibri" w:hAnsi="Calibri"/>
                        </w:rPr>
                        <w:t xml:space="preserve">Records screened </w:t>
                      </w:r>
                      <w:r>
                        <w:rPr>
                          <w:rFonts w:ascii="Calibri" w:hAnsi="Calibri"/>
                        </w:rPr>
                        <w:br/>
                        <w:t>(n =   2,325)</w:t>
                      </w:r>
                    </w:p>
                  </w:txbxContent>
                </v:textbox>
              </v:roundrect>
            </w:pict>
          </mc:Fallback>
        </mc:AlternateContent>
      </w:r>
      <w:r w:rsidRPr="00A145E7">
        <w:rPr>
          <w:rFonts w:cstheme="minorHAnsi"/>
          <w:noProof/>
          <w:sz w:val="24"/>
          <w:szCs w:val="24"/>
          <w:lang w:eastAsia="ja-JP"/>
        </w:rPr>
        <mc:AlternateContent>
          <mc:Choice Requires="wps">
            <w:drawing>
              <wp:anchor distT="36576" distB="36576" distL="36576" distR="36576" simplePos="0" relativeHeight="251669504" behindDoc="0" locked="0" layoutInCell="1" allowOverlap="1" wp14:anchorId="4CBA60C8" wp14:editId="251FB618">
                <wp:simplePos x="0" y="0"/>
                <wp:positionH relativeFrom="column">
                  <wp:posOffset>2743200</wp:posOffset>
                </wp:positionH>
                <wp:positionV relativeFrom="paragraph">
                  <wp:posOffset>1829435</wp:posOffset>
                </wp:positionV>
                <wp:extent cx="0" cy="457200"/>
                <wp:effectExtent l="76200" t="0" r="57150" b="57150"/>
                <wp:wrapNone/>
                <wp:docPr id="133" name="Straight Arrow Connector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0904593" id="Straight Arrow Connector 133" o:spid="_x0000_s1026" type="#_x0000_t32" style="position:absolute;margin-left:3in;margin-top:144.05pt;width:0;height:36pt;z-index:2516695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">
                <v:stroke endarrow="block"/>
                <v:shadow color="#ccc"/>
              </v:shape>
            </w:pict>
          </mc:Fallback>
        </mc:AlternateContent>
      </w:r>
      <w:r w:rsidRPr="00A145E7">
        <w:rPr>
          <w:rFonts w:cstheme="minorHAnsi"/>
          <w:noProof/>
          <w:sz w:val="24"/>
          <w:szCs w:val="24"/>
          <w:lang w:eastAsia="ja-JP"/>
        </w:rPr>
        <mc:AlternateContent>
          <mc:Choice Requires="wps">
            <w:drawing>
              <wp:anchor distT="0" distB="0" distL="114300" distR="114300" simplePos="0" relativeHeight="251665408" behindDoc="0" locked="0" layoutInCell="1" allowOverlap="1" wp14:anchorId="4C997D9A" wp14:editId="37745057">
                <wp:simplePos x="0" y="0"/>
                <wp:positionH relativeFrom="column">
                  <wp:posOffset>4229735</wp:posOffset>
                </wp:positionH>
                <wp:positionV relativeFrom="paragraph">
                  <wp:posOffset>2289810</wp:posOffset>
                </wp:positionV>
                <wp:extent cx="1714500" cy="619760"/>
                <wp:effectExtent l="0" t="0" r="19050" b="27940"/>
                <wp:wrapNone/>
                <wp:docPr id="27" name="Rounded 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19760"/>
                        </a:xfrm>
                        <a:prstGeom prst="roundRect">
                          <a:avLst/>
                        </a:prstGeom>
                        <a:solidFill>
                          <a:schemeClr val="tx2">
                            <a:lumMod val="10000"/>
                            <a:lumOff val="90000"/>
                          </a:schemeClr>
                        </a:solidFill>
                        <a:ln w="9525">
                          <a:solidFill>
                            <a:srgbClr val="000000"/>
                          </a:solidFill>
                          <a:miter lim="800000"/>
                          <a:headEnd/>
                          <a:tailEnd/>
                        </a:ln>
                      </wps:spPr>
                      <wps:txbx>
                        <w:txbxContent>
                          <w:p w14:paraId="56CD3772" w14:textId="77777777" w:rsidR="003E18E9" w:rsidRDefault="003E18E9" w:rsidP="003E18E9">
                            <w:pPr>
                              <w:jc w:val="center"/>
                              <w:rPr>
                                <w:rFonts w:ascii="Calibri" w:hAnsi="Calibri"/>
                                <w:lang w:val="en"/>
                              </w:rPr>
                            </w:pPr>
                            <w:r>
                              <w:rPr>
                                <w:rFonts w:ascii="Calibri" w:hAnsi="Calibri"/>
                              </w:rPr>
                              <w:t xml:space="preserve">Records excluded </w:t>
                            </w:r>
                            <w:r>
                              <w:rPr>
                                <w:rFonts w:ascii="Calibri" w:hAnsi="Calibri"/>
                              </w:rPr>
                              <w:br/>
                              <w:t>(n =   1,987)</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997D9A" id="Rounded Rectangle 27" o:spid="_x0000_s1033" style="position:absolute;margin-left:333.05pt;margin-top:180.3pt;width:135pt;height:48.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" fillcolor="#eaedf2 [351]">
                <v:stroke joinstyle="miter"/>
                <v:textbox inset=",7.2pt,,7.2pt">
                  <w:txbxContent>
                    <w:p w14:paraId="56CD3772" w14:textId="77777777" w:rsidR="003E18E9" w:rsidRDefault="003E18E9" w:rsidP="003E18E9">
                      <w:pPr>
                        <w:jc w:val="center"/>
                        <w:rPr>
                          <w:rFonts w:ascii="Calibri" w:hAnsi="Calibri"/>
                          <w:lang w:val="en"/>
                        </w:rPr>
                      </w:pPr>
                      <w:r>
                        <w:rPr>
                          <w:rFonts w:ascii="Calibri" w:hAnsi="Calibri"/>
                        </w:rPr>
                        <w:t xml:space="preserve">Records excluded </w:t>
                      </w:r>
                      <w:r>
                        <w:rPr>
                          <w:rFonts w:ascii="Calibri" w:hAnsi="Calibri"/>
                        </w:rPr>
                        <w:br/>
                        <w:t>(n =   1,987)</w:t>
                      </w:r>
                    </w:p>
                  </w:txbxContent>
                </v:textbox>
              </v:roundrect>
            </w:pict>
          </mc:Fallback>
        </mc:AlternateContent>
      </w:r>
    </w:p>
    <w:p w14:paraId="2530489D" w14:textId="77777777" w:rsidR="003E18E9" w:rsidRPr="00A145E7" w:rsidRDefault="003E18E9" w:rsidP="003E18E9">
      <w:pPr>
        <w:widowControl w:val="0"/>
        <w:spacing w:after="0" w:line="360" w:lineRule="auto"/>
        <w:rPr>
          <w:rFonts w:cstheme="minorHAnsi"/>
        </w:rPr>
      </w:pPr>
    </w:p>
    <w:p w14:paraId="485E632F" w14:textId="77777777" w:rsidR="003E18E9" w:rsidRPr="00A145E7" w:rsidRDefault="003E18E9" w:rsidP="003E18E9">
      <w:pPr>
        <w:widowControl w:val="0"/>
        <w:spacing w:line="360" w:lineRule="auto"/>
        <w:rPr>
          <w:rFonts w:cstheme="minorHAnsi"/>
        </w:rPr>
      </w:pPr>
      <w:r w:rsidRPr="00A145E7">
        <w:rPr>
          <w:rFonts w:cstheme="minorHAnsi"/>
          <w:noProof/>
          <w:sz w:val="24"/>
          <w:szCs w:val="24"/>
          <w:lang w:eastAsia="ja-JP"/>
        </w:rPr>
        <mc:AlternateContent>
          <mc:Choice Requires="wps">
            <w:drawing>
              <wp:anchor distT="36576" distB="36576" distL="36576" distR="36576" simplePos="0" relativeHeight="251660288" behindDoc="0" locked="0" layoutInCell="1" allowOverlap="1" wp14:anchorId="043AF9D1" wp14:editId="658E8317">
                <wp:simplePos x="0" y="0"/>
                <wp:positionH relativeFrom="column">
                  <wp:posOffset>1685925</wp:posOffset>
                </wp:positionH>
                <wp:positionV relativeFrom="paragraph">
                  <wp:posOffset>179070</wp:posOffset>
                </wp:positionV>
                <wp:extent cx="0" cy="457200"/>
                <wp:effectExtent l="76200" t="0" r="57150" b="57150"/>
                <wp:wrapNone/>
                <wp:docPr id="131" name="Straight Arrow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0A93769" id="Straight Arrow Connector 131" o:spid="_x0000_s1026" type="#_x0000_t32" style="position:absolute;margin-left:132.75pt;margin-top:14.1pt;width:0;height:36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">
                <v:stroke endarrow="block"/>
                <v:shadow color="#ccc"/>
              </v:shape>
            </w:pict>
          </mc:Fallback>
        </mc:AlternateContent>
      </w:r>
      <w:r w:rsidRPr="00A145E7">
        <w:rPr>
          <w:rFonts w:cstheme="minorHAnsi"/>
          <w:noProof/>
          <w:sz w:val="24"/>
          <w:szCs w:val="24"/>
          <w:lang w:eastAsia="ja-JP"/>
        </w:rPr>
        <mc:AlternateContent>
          <mc:Choice Requires="wps">
            <w:drawing>
              <wp:anchor distT="36576" distB="36576" distL="36576" distR="36576" simplePos="0" relativeHeight="251661312" behindDoc="0" locked="0" layoutInCell="1" allowOverlap="1" wp14:anchorId="27480417" wp14:editId="10D1AE11">
                <wp:simplePos x="0" y="0"/>
                <wp:positionH relativeFrom="column">
                  <wp:posOffset>4552949</wp:posOffset>
                </wp:positionH>
                <wp:positionV relativeFrom="paragraph">
                  <wp:posOffset>125095</wp:posOffset>
                </wp:positionV>
                <wp:extent cx="9525" cy="533400"/>
                <wp:effectExtent l="38100" t="0" r="66675" b="57150"/>
                <wp:wrapNone/>
                <wp:docPr id="132" name="Straight Arrow Connector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5334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98EB2C3" id="Straight Arrow Connector 132" o:spid="_x0000_s1026" type="#_x0000_t32" style="position:absolute;margin-left:358.5pt;margin-top:9.85pt;width:.75pt;height:42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">
                <v:stroke endarrow="block"/>
                <v:shadow color="#ccc"/>
              </v:shape>
            </w:pict>
          </mc:Fallback>
        </mc:AlternateContent>
      </w:r>
      <w:r w:rsidRPr="00A145E7">
        <w:rPr>
          <w:rFonts w:cstheme="minorHAnsi"/>
          <w:noProof/>
          <w:sz w:val="24"/>
          <w:szCs w:val="24"/>
          <w:lang w:eastAsia="ja-JP"/>
        </w:rPr>
        <mc:AlternateContent>
          <mc:Choice Requires="wps">
            <w:drawing>
              <wp:anchor distT="0" distB="0" distL="114300" distR="114300" simplePos="0" relativeHeight="251663360" behindDoc="0" locked="0" layoutInCell="1" allowOverlap="1" wp14:anchorId="570F6F22" wp14:editId="06274498">
                <wp:simplePos x="0" y="0"/>
                <wp:positionH relativeFrom="column">
                  <wp:posOffset>723900</wp:posOffset>
                </wp:positionH>
                <wp:positionV relativeFrom="paragraph">
                  <wp:posOffset>687070</wp:posOffset>
                </wp:positionV>
                <wp:extent cx="4248150" cy="628015"/>
                <wp:effectExtent l="0" t="0" r="19050" b="19685"/>
                <wp:wrapNone/>
                <wp:docPr id="130" name="Rounded 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8150" cy="628015"/>
                        </a:xfrm>
                        <a:prstGeom prst="roundRect">
                          <a:avLst/>
                        </a:prstGeom>
                        <a:ln>
                          <a:headEnd/>
                          <a:tailEnd/>
                        </a:ln>
                      </wps:spPr>
                      <wps:style>
                        <a:lnRef idx="3">
                          <a:schemeClr val="lt1"/>
                        </a:lnRef>
                        <a:fillRef idx="1">
                          <a:schemeClr val="accent5"/>
                        </a:fillRef>
                        <a:effectRef idx="1">
                          <a:schemeClr val="accent5"/>
                        </a:effectRef>
                        <a:fontRef idx="minor">
                          <a:schemeClr val="lt1"/>
                        </a:fontRef>
                      </wps:style>
                      <wps:txbx>
                        <w:txbxContent>
                          <w:p w14:paraId="1C787FC1" w14:textId="77777777" w:rsidR="003E18E9" w:rsidRDefault="003E18E9" w:rsidP="003E18E9">
                            <w:pPr>
                              <w:jc w:val="center"/>
                              <w:rPr>
                                <w:rFonts w:ascii="Calibri" w:hAnsi="Calibri"/>
                                <w:lang w:val="en"/>
                              </w:rPr>
                            </w:pPr>
                            <w:r>
                              <w:rPr>
                                <w:rFonts w:ascii="Calibri" w:hAnsi="Calibri"/>
                              </w:rPr>
                              <w:t xml:space="preserve">Records after duplicates removed </w:t>
                            </w:r>
                            <w:r>
                              <w:rPr>
                                <w:rFonts w:ascii="Calibri" w:hAnsi="Calibri"/>
                              </w:rPr>
                              <w:br/>
                              <w:t>(n =   2,325)</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0F6F22" id="Rounded Rectangle 130" o:spid="_x0000_s1034" style="position:absolute;margin-left:57pt;margin-top:54.1pt;width:334.5pt;height:49.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" fillcolor="#5b9bd5 [3208]" strokecolor="white [3201]" strokeweight="1.5pt">
                <v:stroke joinstyle="miter"/>
                <v:textbox inset=",7.2pt,,7.2pt">
                  <w:txbxContent>
                    <w:p w14:paraId="1C787FC1" w14:textId="77777777" w:rsidR="003E18E9" w:rsidRDefault="003E18E9" w:rsidP="003E18E9">
                      <w:pPr>
                        <w:jc w:val="center"/>
                        <w:rPr>
                          <w:rFonts w:ascii="Calibri" w:hAnsi="Calibri"/>
                          <w:lang w:val="en"/>
                        </w:rPr>
                      </w:pPr>
                      <w:r>
                        <w:rPr>
                          <w:rFonts w:ascii="Calibri" w:hAnsi="Calibri"/>
                        </w:rPr>
                        <w:t xml:space="preserve">Records after duplicates removed </w:t>
                      </w:r>
                      <w:r>
                        <w:rPr>
                          <w:rFonts w:ascii="Calibri" w:hAnsi="Calibri"/>
                        </w:rPr>
                        <w:br/>
                        <w:t>(n =   2,325)</w:t>
                      </w:r>
                    </w:p>
                  </w:txbxContent>
                </v:textbox>
              </v:roundrect>
            </w:pict>
          </mc:Fallback>
        </mc:AlternateContent>
      </w:r>
    </w:p>
    <w:p w14:paraId="680FEC18" w14:textId="77777777" w:rsidR="003E18E9" w:rsidRDefault="003E18E9" w:rsidP="003E18E9">
      <w:pPr>
        <w:rPr>
          <w:rFonts w:cstheme="minorHAnsi"/>
        </w:rPr>
      </w:pPr>
      <w:r w:rsidRPr="00A145E7">
        <w:rPr>
          <w:rFonts w:cstheme="minorHAnsi"/>
          <w:noProof/>
          <w:lang w:eastAsia="ja-JP"/>
        </w:rPr>
        <mc:AlternateContent>
          <mc:Choice Requires="wps">
            <w:drawing>
              <wp:anchor distT="0" distB="0" distL="114300" distR="114300" simplePos="0" relativeHeight="251675648" behindDoc="0" locked="0" layoutInCell="1" allowOverlap="1" wp14:anchorId="2B7F3B82" wp14:editId="4B1ABE39">
                <wp:simplePos x="0" y="0"/>
                <wp:positionH relativeFrom="leftMargin">
                  <wp:align>right</wp:align>
                </wp:positionH>
                <wp:positionV relativeFrom="paragraph">
                  <wp:posOffset>578485</wp:posOffset>
                </wp:positionV>
                <wp:extent cx="388141" cy="1371600"/>
                <wp:effectExtent l="0" t="0" r="12065" b="19050"/>
                <wp:wrapNone/>
                <wp:docPr id="8" name="Text Box 8"/>
                <wp:cNvGraphicFramePr/>
                <a:graphic xmlns:a="http://schemas.openxmlformats.org/drawingml/2006/main">
                  <a:graphicData uri="http://schemas.microsoft.com/office/word/2010/wordprocessingShape">
                    <wps:wsp>
                      <wps:cNvSpPr txBox="1"/>
                      <wps:spPr>
                        <a:xfrm>
                          <a:off x="0" y="0"/>
                          <a:ext cx="388141" cy="1371600"/>
                        </a:xfrm>
                        <a:prstGeom prst="roundRect">
                          <a:avLst/>
                        </a:prstGeom>
                        <a:solidFill>
                          <a:schemeClr val="accent5"/>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D179488" w14:textId="77777777" w:rsidR="003E18E9" w:rsidRPr="00553DC3" w:rsidRDefault="003E18E9" w:rsidP="003E18E9">
                            <w:pPr>
                              <w:jc w:val="center"/>
                              <w:rPr>
                                <w:b/>
                                <w:color w:val="FFFFFF" w:themeColor="background1"/>
                                <w:sz w:val="24"/>
                              </w:rPr>
                            </w:pPr>
                            <w:r>
                              <w:rPr>
                                <w:b/>
                                <w:color w:val="FFFFFF" w:themeColor="background1"/>
                                <w:sz w:val="24"/>
                              </w:rPr>
                              <w:t>Screening</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oundrect w14:anchorId="2B7F3B82" id="Text Box 8" o:spid="_x0000_s1035" style="position:absolute;margin-left:-20.65pt;margin-top:45.55pt;width:30.55pt;height:108pt;z-index:251675648;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" fillcolor="#5b9bd5 [3208]" strokecolor="black [3213]" strokeweight=".5pt">
                <v:textbox style="layout-flow:vertical;mso-layout-flow-alt:bottom-to-top">
                  <w:txbxContent>
                    <w:p w14:paraId="3D179488" w14:textId="77777777" w:rsidR="003E18E9" w:rsidRPr="00553DC3" w:rsidRDefault="003E18E9" w:rsidP="003E18E9">
                      <w:pPr>
                        <w:jc w:val="center"/>
                        <w:rPr>
                          <w:b/>
                          <w:color w:val="FFFFFF" w:themeColor="background1"/>
                          <w:sz w:val="24"/>
                        </w:rPr>
                      </w:pPr>
                      <w:r>
                        <w:rPr>
                          <w:b/>
                          <w:color w:val="FFFFFF" w:themeColor="background1"/>
                          <w:sz w:val="24"/>
                        </w:rPr>
                        <w:t>Screening</w:t>
                      </w:r>
                    </w:p>
                  </w:txbxContent>
                </v:textbox>
                <w10:wrap anchorx="margin"/>
              </v:roundrect>
            </w:pict>
          </mc:Fallback>
        </mc:AlternateContent>
      </w:r>
    </w:p>
    <w:p w14:paraId="45E155BF" w14:textId="77777777" w:rsidR="003E18E9" w:rsidRPr="008104D3" w:rsidRDefault="003E18E9" w:rsidP="003E18E9">
      <w:pPr>
        <w:rPr>
          <w:rFonts w:cstheme="minorHAnsi"/>
        </w:rPr>
      </w:pPr>
    </w:p>
    <w:p w14:paraId="70A351FB" w14:textId="77777777" w:rsidR="003E18E9" w:rsidRPr="008104D3" w:rsidRDefault="003E18E9" w:rsidP="003E18E9">
      <w:pPr>
        <w:rPr>
          <w:rFonts w:cstheme="minorHAnsi"/>
        </w:rPr>
      </w:pPr>
    </w:p>
    <w:p w14:paraId="448D02F8" w14:textId="77777777" w:rsidR="003E18E9" w:rsidRPr="008104D3" w:rsidRDefault="003E18E9" w:rsidP="003E18E9">
      <w:pPr>
        <w:rPr>
          <w:rFonts w:cstheme="minorHAnsi"/>
        </w:rPr>
      </w:pPr>
    </w:p>
    <w:p w14:paraId="70B7B670" w14:textId="77777777" w:rsidR="003E18E9" w:rsidRPr="008104D3" w:rsidRDefault="003E18E9" w:rsidP="003E18E9">
      <w:pPr>
        <w:rPr>
          <w:rFonts w:cstheme="minorHAnsi"/>
        </w:rPr>
      </w:pPr>
    </w:p>
    <w:p w14:paraId="52DED86E" w14:textId="77777777" w:rsidR="003E18E9" w:rsidRPr="008104D3" w:rsidRDefault="003E18E9" w:rsidP="003E18E9">
      <w:pPr>
        <w:rPr>
          <w:rFonts w:cstheme="minorHAnsi"/>
        </w:rPr>
      </w:pPr>
    </w:p>
    <w:p w14:paraId="4A21C39C" w14:textId="77777777" w:rsidR="003E18E9" w:rsidRPr="008104D3" w:rsidRDefault="003E18E9" w:rsidP="003E18E9">
      <w:pPr>
        <w:rPr>
          <w:rFonts w:cstheme="minorHAnsi"/>
        </w:rPr>
      </w:pPr>
      <w:r w:rsidRPr="00A145E7">
        <w:rPr>
          <w:rFonts w:cstheme="minorHAnsi"/>
          <w:noProof/>
          <w:sz w:val="24"/>
          <w:szCs w:val="24"/>
          <w:lang w:eastAsia="ja-JP"/>
        </w:rPr>
        <mc:AlternateContent>
          <mc:Choice Requires="wps">
            <w:drawing>
              <wp:anchor distT="36576" distB="36576" distL="36576" distR="36576" simplePos="0" relativeHeight="251670528" behindDoc="0" locked="0" layoutInCell="1" allowOverlap="1" wp14:anchorId="5C005BEF" wp14:editId="14D3C7C1">
                <wp:simplePos x="0" y="0"/>
                <wp:positionH relativeFrom="column">
                  <wp:posOffset>3578225</wp:posOffset>
                </wp:positionH>
                <wp:positionV relativeFrom="paragraph">
                  <wp:posOffset>36146</wp:posOffset>
                </wp:positionV>
                <wp:extent cx="650875" cy="0"/>
                <wp:effectExtent l="0" t="76200" r="15875" b="9525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875"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60FFCF1" id="Straight Arrow Connector 28" o:spid="_x0000_s1026" type="#_x0000_t32" style="position:absolute;margin-left:281.75pt;margin-top:2.85pt;width:51.25pt;height:0;z-index:2516705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">
                <v:stroke endarrow="block"/>
                <v:shadow color="#ccc"/>
              </v:shape>
            </w:pict>
          </mc:Fallback>
        </mc:AlternateContent>
      </w:r>
    </w:p>
    <w:p w14:paraId="0C5A14BC" w14:textId="77777777" w:rsidR="003E18E9" w:rsidRPr="008104D3" w:rsidRDefault="003E18E9" w:rsidP="003E18E9">
      <w:pPr>
        <w:rPr>
          <w:rFonts w:cstheme="minorHAnsi"/>
        </w:rPr>
      </w:pPr>
      <w:r w:rsidRPr="00A145E7">
        <w:rPr>
          <w:rFonts w:cstheme="minorHAnsi"/>
          <w:noProof/>
          <w:lang w:eastAsia="ja-JP"/>
        </w:rPr>
        <mc:AlternateContent>
          <mc:Choice Requires="wps">
            <w:drawing>
              <wp:anchor distT="0" distB="0" distL="114300" distR="114300" simplePos="0" relativeHeight="251677696" behindDoc="0" locked="0" layoutInCell="1" allowOverlap="1" wp14:anchorId="1BA2E81E" wp14:editId="53AF98CB">
                <wp:simplePos x="0" y="0"/>
                <wp:positionH relativeFrom="leftMargin">
                  <wp:posOffset>275590</wp:posOffset>
                </wp:positionH>
                <wp:positionV relativeFrom="paragraph">
                  <wp:posOffset>230554</wp:posOffset>
                </wp:positionV>
                <wp:extent cx="387985" cy="1371600"/>
                <wp:effectExtent l="0" t="0" r="12065" b="19050"/>
                <wp:wrapNone/>
                <wp:docPr id="11" name="Text Box 11"/>
                <wp:cNvGraphicFramePr/>
                <a:graphic xmlns:a="http://schemas.openxmlformats.org/drawingml/2006/main">
                  <a:graphicData uri="http://schemas.microsoft.com/office/word/2010/wordprocessingShape">
                    <wps:wsp>
                      <wps:cNvSpPr txBox="1"/>
                      <wps:spPr>
                        <a:xfrm>
                          <a:off x="0" y="0"/>
                          <a:ext cx="387985" cy="1371600"/>
                        </a:xfrm>
                        <a:prstGeom prst="roundRect">
                          <a:avLst/>
                        </a:prstGeom>
                        <a:solidFill>
                          <a:schemeClr val="accent5"/>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DACA859" w14:textId="77777777" w:rsidR="003E18E9" w:rsidRPr="00553DC3" w:rsidRDefault="003E18E9" w:rsidP="003E18E9">
                            <w:pPr>
                              <w:jc w:val="center"/>
                              <w:rPr>
                                <w:b/>
                                <w:color w:val="FFFFFF" w:themeColor="background1"/>
                                <w:sz w:val="24"/>
                              </w:rPr>
                            </w:pPr>
                            <w:r>
                              <w:rPr>
                                <w:b/>
                                <w:color w:val="FFFFFF" w:themeColor="background1"/>
                                <w:sz w:val="24"/>
                              </w:rPr>
                              <w:t>Eligibility</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oundrect w14:anchorId="1BA2E81E" id="Text Box 11" o:spid="_x0000_s1036" style="position:absolute;margin-left:21.7pt;margin-top:18.15pt;width:30.55pt;height:108pt;z-index:251677696;visibility:visible;mso-wrap-style:square;mso-width-percent:0;mso-wrap-distance-left:9pt;mso-wrap-distance-top:0;mso-wrap-distance-right:9pt;mso-wrap-distance-bottom:0;mso-position-horizontal:absolute;mso-position-horizontal-relative:left-margin-area;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" fillcolor="#5b9bd5 [3208]" strokecolor="black [3213]" strokeweight=".5pt">
                <v:textbox style="layout-flow:vertical;mso-layout-flow-alt:bottom-to-top">
                  <w:txbxContent>
                    <w:p w14:paraId="2DACA859" w14:textId="77777777" w:rsidR="003E18E9" w:rsidRPr="00553DC3" w:rsidRDefault="003E18E9" w:rsidP="003E18E9">
                      <w:pPr>
                        <w:jc w:val="center"/>
                        <w:rPr>
                          <w:b/>
                          <w:color w:val="FFFFFF" w:themeColor="background1"/>
                          <w:sz w:val="24"/>
                        </w:rPr>
                      </w:pPr>
                      <w:r>
                        <w:rPr>
                          <w:b/>
                          <w:color w:val="FFFFFF" w:themeColor="background1"/>
                          <w:sz w:val="24"/>
                        </w:rPr>
                        <w:t>Eligibility</w:t>
                      </w:r>
                    </w:p>
                  </w:txbxContent>
                </v:textbox>
                <w10:wrap anchorx="margin"/>
              </v:roundrect>
            </w:pict>
          </mc:Fallback>
        </mc:AlternateContent>
      </w:r>
    </w:p>
    <w:p w14:paraId="76DA3AB3" w14:textId="77777777" w:rsidR="003E18E9" w:rsidRPr="008104D3" w:rsidRDefault="003E18E9" w:rsidP="003E18E9">
      <w:pPr>
        <w:rPr>
          <w:rFonts w:cstheme="minorHAnsi"/>
        </w:rPr>
      </w:pPr>
      <w:r w:rsidRPr="00A145E7">
        <w:rPr>
          <w:rFonts w:cstheme="minorHAnsi"/>
          <w:noProof/>
          <w:sz w:val="24"/>
          <w:szCs w:val="24"/>
          <w:lang w:eastAsia="ja-JP"/>
        </w:rPr>
        <mc:AlternateContent>
          <mc:Choice Requires="wps">
            <w:drawing>
              <wp:anchor distT="0" distB="0" distL="114300" distR="114300" simplePos="0" relativeHeight="251667456" behindDoc="0" locked="0" layoutInCell="1" allowOverlap="1" wp14:anchorId="1285920B" wp14:editId="294071DC">
                <wp:simplePos x="0" y="0"/>
                <wp:positionH relativeFrom="column">
                  <wp:posOffset>4230370</wp:posOffset>
                </wp:positionH>
                <wp:positionV relativeFrom="paragraph">
                  <wp:posOffset>173404</wp:posOffset>
                </wp:positionV>
                <wp:extent cx="1714500" cy="977704"/>
                <wp:effectExtent l="0" t="0" r="19050" b="13335"/>
                <wp:wrapNone/>
                <wp:docPr id="139" name="Rounded 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977704"/>
                        </a:xfrm>
                        <a:prstGeom prst="roundRect">
                          <a:avLst/>
                        </a:prstGeom>
                        <a:solidFill>
                          <a:schemeClr val="tx2">
                            <a:lumMod val="10000"/>
                            <a:lumOff val="90000"/>
                          </a:schemeClr>
                        </a:solidFill>
                        <a:ln w="9525">
                          <a:solidFill>
                            <a:srgbClr val="000000"/>
                          </a:solidFill>
                          <a:miter lim="800000"/>
                          <a:headEnd/>
                          <a:tailEnd/>
                        </a:ln>
                      </wps:spPr>
                      <wps:txbx>
                        <w:txbxContent>
                          <w:p w14:paraId="02A5294A" w14:textId="77777777" w:rsidR="003E18E9" w:rsidRDefault="003E18E9" w:rsidP="003E18E9">
                            <w:pPr>
                              <w:jc w:val="center"/>
                              <w:rPr>
                                <w:rFonts w:ascii="Calibri" w:hAnsi="Calibri"/>
                                <w:lang w:val="en"/>
                              </w:rPr>
                            </w:pPr>
                            <w:r>
                              <w:rPr>
                                <w:rFonts w:ascii="Calibri" w:hAnsi="Calibri"/>
                              </w:rPr>
                              <w:t xml:space="preserve">Full-text articles excluded if did not meet search criteria </w:t>
                            </w:r>
                            <w:r>
                              <w:rPr>
                                <w:rFonts w:ascii="Calibri" w:hAnsi="Calibri"/>
                              </w:rPr>
                              <w:br/>
                              <w:t>(n =   225)</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85920B" id="Rounded Rectangle 139" o:spid="_x0000_s1037" style="position:absolute;margin-left:333.1pt;margin-top:13.65pt;width:135pt;height:7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" fillcolor="#eaedf2 [351]">
                <v:stroke joinstyle="miter"/>
                <v:textbox inset=",7.2pt,,7.2pt">
                  <w:txbxContent>
                    <w:p w14:paraId="02A5294A" w14:textId="77777777" w:rsidR="003E18E9" w:rsidRDefault="003E18E9" w:rsidP="003E18E9">
                      <w:pPr>
                        <w:jc w:val="center"/>
                        <w:rPr>
                          <w:rFonts w:ascii="Calibri" w:hAnsi="Calibri"/>
                          <w:lang w:val="en"/>
                        </w:rPr>
                      </w:pPr>
                      <w:r>
                        <w:rPr>
                          <w:rFonts w:ascii="Calibri" w:hAnsi="Calibri"/>
                        </w:rPr>
                        <w:t xml:space="preserve">Full-text articles excluded if did not meet search criteria </w:t>
                      </w:r>
                      <w:r>
                        <w:rPr>
                          <w:rFonts w:ascii="Calibri" w:hAnsi="Calibri"/>
                        </w:rPr>
                        <w:br/>
                        <w:t>(n =   225)</w:t>
                      </w:r>
                    </w:p>
                  </w:txbxContent>
                </v:textbox>
              </v:roundrect>
            </w:pict>
          </mc:Fallback>
        </mc:AlternateContent>
      </w:r>
    </w:p>
    <w:p w14:paraId="2D0ACD07" w14:textId="77777777" w:rsidR="003E18E9" w:rsidRPr="008104D3" w:rsidRDefault="003E18E9" w:rsidP="003E18E9">
      <w:pPr>
        <w:rPr>
          <w:rFonts w:cstheme="minorHAnsi"/>
        </w:rPr>
      </w:pPr>
    </w:p>
    <w:p w14:paraId="126863E1" w14:textId="77777777" w:rsidR="003E18E9" w:rsidRPr="008104D3" w:rsidRDefault="003E18E9" w:rsidP="003E18E9">
      <w:pPr>
        <w:rPr>
          <w:rFonts w:cstheme="minorHAnsi"/>
        </w:rPr>
      </w:pPr>
      <w:r w:rsidRPr="00A145E7">
        <w:rPr>
          <w:rFonts w:cstheme="minorHAnsi"/>
          <w:noProof/>
          <w:sz w:val="24"/>
          <w:szCs w:val="24"/>
          <w:lang w:eastAsia="ja-JP"/>
        </w:rPr>
        <mc:AlternateContent>
          <mc:Choice Requires="wps">
            <w:drawing>
              <wp:anchor distT="36576" distB="36576" distL="36576" distR="36576" simplePos="0" relativeHeight="251671552" behindDoc="0" locked="0" layoutInCell="1" allowOverlap="1" wp14:anchorId="285CD1CD" wp14:editId="0BE966E3">
                <wp:simplePos x="0" y="0"/>
                <wp:positionH relativeFrom="column">
                  <wp:posOffset>3600450</wp:posOffset>
                </wp:positionH>
                <wp:positionV relativeFrom="paragraph">
                  <wp:posOffset>82501</wp:posOffset>
                </wp:positionV>
                <wp:extent cx="628650" cy="0"/>
                <wp:effectExtent l="0" t="76200" r="19050" b="95250"/>
                <wp:wrapNone/>
                <wp:docPr id="135" name="Straight Arrow Connector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D06424D" id="Straight Arrow Connector 135" o:spid="_x0000_s1026" type="#_x0000_t32" style="position:absolute;margin-left:283.5pt;margin-top:6.5pt;width:49.5pt;height:0;z-index:2516715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">
                <v:stroke endarrow="block"/>
                <v:shadow color="#ccc"/>
              </v:shape>
            </w:pict>
          </mc:Fallback>
        </mc:AlternateContent>
      </w:r>
    </w:p>
    <w:p w14:paraId="49CC7C83" w14:textId="77777777" w:rsidR="003E18E9" w:rsidRPr="008104D3" w:rsidRDefault="003E18E9" w:rsidP="003E18E9">
      <w:pPr>
        <w:rPr>
          <w:rFonts w:cstheme="minorHAnsi"/>
        </w:rPr>
      </w:pPr>
      <w:r w:rsidRPr="00A145E7">
        <w:rPr>
          <w:rFonts w:cstheme="minorHAnsi"/>
          <w:noProof/>
          <w:sz w:val="24"/>
          <w:szCs w:val="24"/>
          <w:lang w:eastAsia="ja-JP"/>
        </w:rPr>
        <mc:AlternateContent>
          <mc:Choice Requires="wps">
            <w:drawing>
              <wp:anchor distT="36576" distB="36576" distL="36576" distR="36576" simplePos="0" relativeHeight="251679744" behindDoc="0" locked="0" layoutInCell="1" allowOverlap="1" wp14:anchorId="141CDBE6" wp14:editId="322CBA55">
                <wp:simplePos x="0" y="0"/>
                <wp:positionH relativeFrom="column">
                  <wp:posOffset>2753995</wp:posOffset>
                </wp:positionH>
                <wp:positionV relativeFrom="paragraph">
                  <wp:posOffset>219075</wp:posOffset>
                </wp:positionV>
                <wp:extent cx="0" cy="594360"/>
                <wp:effectExtent l="76200" t="0" r="57150" b="5334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436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367DCE5" id="Straight Arrow Connector 1" o:spid="_x0000_s1026" type="#_x0000_t32" style="position:absolute;margin-left:216.85pt;margin-top:17.25pt;width:0;height:46.8pt;z-index:2516797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">
                <v:stroke endarrow="block"/>
                <v:shadow color="#ccc"/>
              </v:shape>
            </w:pict>
          </mc:Fallback>
        </mc:AlternateContent>
      </w:r>
    </w:p>
    <w:p w14:paraId="44D19C42" w14:textId="77777777" w:rsidR="003E18E9" w:rsidRPr="008104D3" w:rsidRDefault="003E18E9" w:rsidP="003E18E9">
      <w:pPr>
        <w:rPr>
          <w:rFonts w:cstheme="minorHAnsi"/>
        </w:rPr>
      </w:pPr>
      <w:r w:rsidRPr="00A145E7">
        <w:rPr>
          <w:rFonts w:cstheme="minorHAnsi"/>
          <w:noProof/>
          <w:lang w:eastAsia="ja-JP"/>
        </w:rPr>
        <mc:AlternateContent>
          <mc:Choice Requires="wps">
            <w:drawing>
              <wp:anchor distT="0" distB="0" distL="114300" distR="114300" simplePos="0" relativeHeight="251678720" behindDoc="0" locked="0" layoutInCell="1" allowOverlap="1" wp14:anchorId="78F5160F" wp14:editId="6D5C2CB7">
                <wp:simplePos x="0" y="0"/>
                <wp:positionH relativeFrom="leftMargin">
                  <wp:posOffset>285750</wp:posOffset>
                </wp:positionH>
                <wp:positionV relativeFrom="paragraph">
                  <wp:posOffset>330884</wp:posOffset>
                </wp:positionV>
                <wp:extent cx="387985" cy="1371600"/>
                <wp:effectExtent l="0" t="0" r="12065" b="19050"/>
                <wp:wrapNone/>
                <wp:docPr id="12" name="Text Box 12"/>
                <wp:cNvGraphicFramePr/>
                <a:graphic xmlns:a="http://schemas.openxmlformats.org/drawingml/2006/main">
                  <a:graphicData uri="http://schemas.microsoft.com/office/word/2010/wordprocessingShape">
                    <wps:wsp>
                      <wps:cNvSpPr txBox="1"/>
                      <wps:spPr>
                        <a:xfrm>
                          <a:off x="0" y="0"/>
                          <a:ext cx="387985" cy="1371600"/>
                        </a:xfrm>
                        <a:prstGeom prst="roundRect">
                          <a:avLst/>
                        </a:prstGeom>
                        <a:solidFill>
                          <a:schemeClr val="accent5"/>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168D3880" w14:textId="77777777" w:rsidR="003E18E9" w:rsidRPr="00553DC3" w:rsidRDefault="003E18E9" w:rsidP="003E18E9">
                            <w:pPr>
                              <w:jc w:val="center"/>
                              <w:rPr>
                                <w:b/>
                                <w:color w:val="FFFFFF" w:themeColor="background1"/>
                                <w:sz w:val="24"/>
                              </w:rPr>
                            </w:pPr>
                            <w:r>
                              <w:rPr>
                                <w:b/>
                                <w:color w:val="FFFFFF" w:themeColor="background1"/>
                                <w:sz w:val="24"/>
                              </w:rPr>
                              <w:t>Included</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oundrect w14:anchorId="78F5160F" id="Text Box 12" o:spid="_x0000_s1038" style="position:absolute;margin-left:22.5pt;margin-top:26.05pt;width:30.55pt;height:108pt;z-index:251678720;visibility:visible;mso-wrap-style:square;mso-width-percent:0;mso-wrap-distance-left:9pt;mso-wrap-distance-top:0;mso-wrap-distance-right:9pt;mso-wrap-distance-bottom:0;mso-position-horizontal:absolute;mso-position-horizontal-relative:left-margin-area;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" fillcolor="#5b9bd5 [3208]" strokecolor="black [3213]" strokeweight=".5pt">
                <v:textbox style="layout-flow:vertical;mso-layout-flow-alt:bottom-to-top">
                  <w:txbxContent>
                    <w:p w14:paraId="168D3880" w14:textId="77777777" w:rsidR="003E18E9" w:rsidRPr="00553DC3" w:rsidRDefault="003E18E9" w:rsidP="003E18E9">
                      <w:pPr>
                        <w:jc w:val="center"/>
                        <w:rPr>
                          <w:b/>
                          <w:color w:val="FFFFFF" w:themeColor="background1"/>
                          <w:sz w:val="24"/>
                        </w:rPr>
                      </w:pPr>
                      <w:r>
                        <w:rPr>
                          <w:b/>
                          <w:color w:val="FFFFFF" w:themeColor="background1"/>
                          <w:sz w:val="24"/>
                        </w:rPr>
                        <w:t>Included</w:t>
                      </w:r>
                    </w:p>
                  </w:txbxContent>
                </v:textbox>
                <w10:wrap anchorx="margin"/>
              </v:roundrect>
            </w:pict>
          </mc:Fallback>
        </mc:AlternateContent>
      </w:r>
    </w:p>
    <w:p w14:paraId="386474AE" w14:textId="77777777" w:rsidR="003E18E9" w:rsidRPr="008104D3" w:rsidRDefault="003E18E9" w:rsidP="003E18E9">
      <w:pPr>
        <w:rPr>
          <w:rFonts w:cstheme="minorHAnsi"/>
        </w:rPr>
      </w:pPr>
      <w:r w:rsidRPr="00A145E7">
        <w:rPr>
          <w:rFonts w:cstheme="minorHAnsi"/>
          <w:noProof/>
          <w:sz w:val="24"/>
          <w:szCs w:val="24"/>
          <w:lang w:eastAsia="ja-JP"/>
        </w:rPr>
        <mc:AlternateContent>
          <mc:Choice Requires="wps">
            <w:drawing>
              <wp:anchor distT="0" distB="0" distL="114300" distR="114300" simplePos="0" relativeHeight="251668480" behindDoc="0" locked="0" layoutInCell="1" allowOverlap="1" wp14:anchorId="042C5EA5" wp14:editId="3537A4A7">
                <wp:simplePos x="0" y="0"/>
                <wp:positionH relativeFrom="column">
                  <wp:posOffset>1885950</wp:posOffset>
                </wp:positionH>
                <wp:positionV relativeFrom="paragraph">
                  <wp:posOffset>231287</wp:posOffset>
                </wp:positionV>
                <wp:extent cx="1714500" cy="981075"/>
                <wp:effectExtent l="0" t="0" r="19050" b="28575"/>
                <wp:wrapNone/>
                <wp:docPr id="140" name="Rounded 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981075"/>
                        </a:xfrm>
                        <a:prstGeom prst="roundRect">
                          <a:avLst/>
                        </a:prstGeom>
                        <a:ln>
                          <a:headEnd/>
                          <a:tailEnd/>
                        </a:ln>
                      </wps:spPr>
                      <wps:style>
                        <a:lnRef idx="3">
                          <a:schemeClr val="lt1"/>
                        </a:lnRef>
                        <a:fillRef idx="1">
                          <a:schemeClr val="accent5"/>
                        </a:fillRef>
                        <a:effectRef idx="1">
                          <a:schemeClr val="accent5"/>
                        </a:effectRef>
                        <a:fontRef idx="minor">
                          <a:schemeClr val="lt1"/>
                        </a:fontRef>
                      </wps:style>
                      <wps:txbx>
                        <w:txbxContent>
                          <w:p w14:paraId="7420528E" w14:textId="77777777" w:rsidR="003E18E9" w:rsidRDefault="003E18E9" w:rsidP="003E18E9">
                            <w:pPr>
                              <w:jc w:val="center"/>
                              <w:rPr>
                                <w:rFonts w:ascii="Calibri" w:hAnsi="Calibri"/>
                                <w:lang w:val="en"/>
                              </w:rPr>
                            </w:pPr>
                            <w:r>
                              <w:rPr>
                                <w:rFonts w:ascii="Calibri" w:hAnsi="Calibri"/>
                              </w:rPr>
                              <w:t>Studies included in analysis</w:t>
                            </w:r>
                            <w:r>
                              <w:rPr>
                                <w:rFonts w:ascii="Calibri" w:hAnsi="Calibri"/>
                              </w:rPr>
                              <w:br/>
                              <w:t>(n =   113)</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2C5EA5" id="Rounded Rectangle 140" o:spid="_x0000_s1039" style="position:absolute;margin-left:148.5pt;margin-top:18.2pt;width:135pt;height:7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" fillcolor="#5b9bd5 [3208]" strokecolor="white [3201]" strokeweight="1.5pt">
                <v:stroke joinstyle="miter"/>
                <v:textbox inset=",7.2pt,,7.2pt">
                  <w:txbxContent>
                    <w:p w14:paraId="7420528E" w14:textId="77777777" w:rsidR="003E18E9" w:rsidRDefault="003E18E9" w:rsidP="003E18E9">
                      <w:pPr>
                        <w:jc w:val="center"/>
                        <w:rPr>
                          <w:rFonts w:ascii="Calibri" w:hAnsi="Calibri"/>
                          <w:lang w:val="en"/>
                        </w:rPr>
                      </w:pPr>
                      <w:r>
                        <w:rPr>
                          <w:rFonts w:ascii="Calibri" w:hAnsi="Calibri"/>
                        </w:rPr>
                        <w:t>Studies included in analysis</w:t>
                      </w:r>
                      <w:r>
                        <w:rPr>
                          <w:rFonts w:ascii="Calibri" w:hAnsi="Calibri"/>
                        </w:rPr>
                        <w:br/>
                        <w:t>(n =   113)</w:t>
                      </w:r>
                    </w:p>
                  </w:txbxContent>
                </v:textbox>
              </v:roundrect>
            </w:pict>
          </mc:Fallback>
        </mc:AlternateContent>
      </w:r>
    </w:p>
    <w:p w14:paraId="00DD15D9" w14:textId="77777777" w:rsidR="003E18E9" w:rsidRPr="008104D3" w:rsidRDefault="003E18E9" w:rsidP="003E18E9">
      <w:pPr>
        <w:rPr>
          <w:rFonts w:cstheme="minorHAnsi"/>
        </w:rPr>
      </w:pPr>
    </w:p>
    <w:p w14:paraId="3C9BE91E" w14:textId="77777777" w:rsidR="003E18E9" w:rsidRPr="008104D3" w:rsidRDefault="003E18E9" w:rsidP="003E18E9">
      <w:pPr>
        <w:rPr>
          <w:rFonts w:cstheme="minorHAnsi"/>
        </w:rPr>
      </w:pPr>
    </w:p>
    <w:p w14:paraId="444B0216" w14:textId="77777777" w:rsidR="003E18E9" w:rsidRPr="008104D3" w:rsidRDefault="003E18E9" w:rsidP="003E18E9">
      <w:pPr>
        <w:rPr>
          <w:rFonts w:cstheme="minorHAnsi"/>
        </w:rPr>
      </w:pPr>
    </w:p>
    <w:p w14:paraId="0C9BD14C" w14:textId="77777777" w:rsidR="003E18E9" w:rsidRDefault="003E18E9" w:rsidP="003E18E9">
      <w:pPr>
        <w:rPr>
          <w:b/>
        </w:rPr>
      </w:pPr>
    </w:p>
    <w:p w14:paraId="50B91924" w14:textId="77777777" w:rsidR="003E18E9" w:rsidRDefault="003E18E9" w:rsidP="003E18E9">
      <w:pPr>
        <w:rPr>
          <w:b/>
        </w:rPr>
      </w:pPr>
    </w:p>
    <w:p w14:paraId="68064D52" w14:textId="77777777" w:rsidR="003E18E9" w:rsidRDefault="003E18E9" w:rsidP="003E18E9">
      <w:pPr>
        <w:rPr>
          <w:b/>
        </w:rPr>
      </w:pPr>
    </w:p>
    <w:p w14:paraId="54D13B6C" w14:textId="77777777" w:rsidR="003E18E9" w:rsidRDefault="003E18E9" w:rsidP="003E18E9">
      <w:pPr>
        <w:rPr>
          <w:b/>
        </w:rPr>
      </w:pPr>
    </w:p>
    <w:p w14:paraId="79E18901" w14:textId="77777777" w:rsidR="003E18E9" w:rsidRDefault="003E18E9" w:rsidP="003E18E9">
      <w:pPr>
        <w:rPr>
          <w:b/>
        </w:rPr>
      </w:pPr>
    </w:p>
    <w:p w14:paraId="5C51E558" w14:textId="77777777" w:rsidR="003E18E9" w:rsidRDefault="003E18E9" w:rsidP="003E18E9">
      <w:pPr>
        <w:rPr>
          <w:b/>
        </w:rPr>
      </w:pPr>
    </w:p>
    <w:p w14:paraId="377D33A4" w14:textId="1A8AA4F5" w:rsidR="003E18E9" w:rsidRPr="00410F09" w:rsidRDefault="003E18E9" w:rsidP="003E18E9">
      <w:r>
        <w:rPr>
          <w:b/>
        </w:rPr>
        <w:lastRenderedPageBreak/>
        <w:t xml:space="preserve">Appendix </w:t>
      </w:r>
      <w:r>
        <w:rPr>
          <w:b/>
        </w:rPr>
        <w:t>S4</w:t>
      </w:r>
      <w:r>
        <w:rPr>
          <w:b/>
        </w:rPr>
        <w:t xml:space="preserve">: </w:t>
      </w:r>
      <w:r w:rsidRPr="00180F0F">
        <w:rPr>
          <w:b/>
        </w:rPr>
        <w:t>21 primary IPC gaps contributing to neonatal HAIs</w:t>
      </w:r>
      <w:r>
        <w:rPr>
          <w:b/>
        </w:rPr>
        <w:t xml:space="preserve"> in the modified Delphi process part 1</w:t>
      </w:r>
    </w:p>
    <w:tbl>
      <w:tblPr>
        <w:tblW w:w="10070" w:type="dxa"/>
        <w:tblLook w:val="04A0" w:firstRow="1" w:lastRow="0" w:firstColumn="1" w:lastColumn="0" w:noHBand="0" w:noVBand="1"/>
      </w:tblPr>
      <w:tblGrid>
        <w:gridCol w:w="4760"/>
        <w:gridCol w:w="5310"/>
      </w:tblGrid>
      <w:tr w:rsidR="003E18E9" w:rsidRPr="00410F09" w14:paraId="043B627E" w14:textId="77777777" w:rsidTr="00D541E2">
        <w:trPr>
          <w:trHeight w:val="615"/>
        </w:trPr>
        <w:tc>
          <w:tcPr>
            <w:tcW w:w="4760" w:type="dxa"/>
            <w:tcBorders>
              <w:top w:val="single" w:sz="8" w:space="0" w:color="auto"/>
              <w:left w:val="single" w:sz="8" w:space="0" w:color="auto"/>
              <w:bottom w:val="nil"/>
              <w:right w:val="single" w:sz="4" w:space="0" w:color="000000"/>
            </w:tcBorders>
            <w:shd w:val="clear" w:color="auto" w:fill="auto"/>
            <w:hideMark/>
          </w:tcPr>
          <w:p w14:paraId="5932E38F" w14:textId="77777777" w:rsidR="003E18E9" w:rsidRPr="00410F09" w:rsidRDefault="003E18E9" w:rsidP="00D541E2">
            <w:pPr>
              <w:tabs>
                <w:tab w:val="left" w:pos="2325"/>
              </w:tabs>
              <w:spacing w:after="0" w:line="240" w:lineRule="auto"/>
              <w:jc w:val="center"/>
              <w:rPr>
                <w:rFonts w:ascii="Calibri" w:eastAsia="Times New Roman" w:hAnsi="Calibri" w:cs="Calibri"/>
                <w:b/>
                <w:bCs/>
              </w:rPr>
            </w:pPr>
            <w:r>
              <w:rPr>
                <w:rFonts w:ascii="Calibri" w:eastAsia="Times New Roman" w:hAnsi="Calibri" w:cs="Calibri"/>
                <w:b/>
                <w:bCs/>
              </w:rPr>
              <w:t>Gap Category</w:t>
            </w:r>
          </w:p>
        </w:tc>
        <w:tc>
          <w:tcPr>
            <w:tcW w:w="5310" w:type="dxa"/>
            <w:tcBorders>
              <w:top w:val="single" w:sz="8" w:space="0" w:color="auto"/>
              <w:left w:val="nil"/>
              <w:bottom w:val="nil"/>
              <w:right w:val="single" w:sz="4" w:space="0" w:color="000000"/>
            </w:tcBorders>
            <w:shd w:val="clear" w:color="auto" w:fill="auto"/>
            <w:hideMark/>
          </w:tcPr>
          <w:p w14:paraId="1050BBA5" w14:textId="77777777" w:rsidR="003E18E9" w:rsidRPr="00410F09" w:rsidRDefault="003E18E9" w:rsidP="00D541E2">
            <w:pPr>
              <w:spacing w:after="0" w:line="240" w:lineRule="auto"/>
              <w:jc w:val="center"/>
              <w:rPr>
                <w:rFonts w:ascii="Calibri" w:eastAsia="Times New Roman" w:hAnsi="Calibri" w:cs="Calibri"/>
                <w:b/>
                <w:bCs/>
              </w:rPr>
            </w:pPr>
            <w:r>
              <w:rPr>
                <w:rFonts w:ascii="Calibri" w:eastAsia="Times New Roman" w:hAnsi="Calibri" w:cs="Calibri"/>
                <w:b/>
                <w:bCs/>
              </w:rPr>
              <w:t>Gaps</w:t>
            </w:r>
          </w:p>
        </w:tc>
      </w:tr>
      <w:tr w:rsidR="003E18E9" w:rsidRPr="00410F09" w14:paraId="06E00245" w14:textId="77777777" w:rsidTr="00D541E2">
        <w:trPr>
          <w:trHeight w:val="615"/>
        </w:trPr>
        <w:tc>
          <w:tcPr>
            <w:tcW w:w="4760" w:type="dxa"/>
            <w:tcBorders>
              <w:top w:val="single" w:sz="8" w:space="0" w:color="auto"/>
              <w:left w:val="single" w:sz="8" w:space="0" w:color="auto"/>
              <w:bottom w:val="nil"/>
              <w:right w:val="single" w:sz="4" w:space="0" w:color="auto"/>
            </w:tcBorders>
            <w:shd w:val="clear" w:color="auto" w:fill="auto"/>
            <w:hideMark/>
          </w:tcPr>
          <w:p w14:paraId="753E1C11" w14:textId="77777777" w:rsidR="003E18E9" w:rsidRPr="00410F09" w:rsidRDefault="003E18E9" w:rsidP="00D541E2">
            <w:pPr>
              <w:spacing w:after="0" w:line="240" w:lineRule="auto"/>
              <w:rPr>
                <w:rFonts w:ascii="Calibri" w:eastAsia="Times New Roman" w:hAnsi="Calibri" w:cs="Calibri"/>
              </w:rPr>
            </w:pPr>
            <w:r w:rsidRPr="00410F09">
              <w:rPr>
                <w:rFonts w:ascii="Calibri" w:eastAsia="Times New Roman" w:hAnsi="Calibri" w:cs="Calibri"/>
              </w:rPr>
              <w:t>Transmission risk due to inadequate spacing and layout</w:t>
            </w:r>
          </w:p>
        </w:tc>
        <w:tc>
          <w:tcPr>
            <w:tcW w:w="5310" w:type="dxa"/>
            <w:tcBorders>
              <w:top w:val="single" w:sz="4" w:space="0" w:color="auto"/>
              <w:left w:val="nil"/>
              <w:bottom w:val="nil"/>
              <w:right w:val="single" w:sz="4" w:space="0" w:color="auto"/>
            </w:tcBorders>
            <w:shd w:val="clear" w:color="auto" w:fill="auto"/>
            <w:hideMark/>
          </w:tcPr>
          <w:p w14:paraId="6AC79D07" w14:textId="77777777" w:rsidR="003E18E9" w:rsidRPr="00410F09" w:rsidRDefault="003E18E9" w:rsidP="00D541E2">
            <w:pPr>
              <w:spacing w:after="0" w:line="240" w:lineRule="auto"/>
              <w:rPr>
                <w:rFonts w:ascii="Calibri" w:eastAsia="Times New Roman" w:hAnsi="Calibri" w:cs="Calibri"/>
                <w:color w:val="000000"/>
              </w:rPr>
            </w:pPr>
            <w:r w:rsidRPr="00410F09">
              <w:rPr>
                <w:rFonts w:ascii="Calibri" w:eastAsia="Times New Roman" w:hAnsi="Calibri" w:cs="Calibri"/>
                <w:color w:val="000000"/>
              </w:rPr>
              <w:t>&gt;1 patient in a single patient incubator/warmer</w:t>
            </w:r>
          </w:p>
        </w:tc>
      </w:tr>
      <w:tr w:rsidR="003E18E9" w:rsidRPr="00410F09" w14:paraId="7EBCD580" w14:textId="77777777" w:rsidTr="00D541E2">
        <w:trPr>
          <w:trHeight w:val="300"/>
        </w:trPr>
        <w:tc>
          <w:tcPr>
            <w:tcW w:w="4760" w:type="dxa"/>
            <w:vMerge w:val="restart"/>
            <w:tcBorders>
              <w:top w:val="single" w:sz="8" w:space="0" w:color="auto"/>
              <w:left w:val="single" w:sz="8" w:space="0" w:color="auto"/>
              <w:bottom w:val="single" w:sz="8" w:space="0" w:color="000000"/>
              <w:right w:val="single" w:sz="4" w:space="0" w:color="auto"/>
            </w:tcBorders>
            <w:shd w:val="clear" w:color="auto" w:fill="auto"/>
            <w:hideMark/>
          </w:tcPr>
          <w:p w14:paraId="5AC3B3C2" w14:textId="77777777" w:rsidR="003E18E9" w:rsidRPr="00410F09" w:rsidRDefault="003E18E9" w:rsidP="00D541E2">
            <w:pPr>
              <w:spacing w:after="0" w:line="240" w:lineRule="auto"/>
              <w:rPr>
                <w:rFonts w:ascii="Calibri" w:eastAsia="Times New Roman" w:hAnsi="Calibri" w:cs="Calibri"/>
              </w:rPr>
            </w:pPr>
            <w:r w:rsidRPr="00410F09">
              <w:rPr>
                <w:rFonts w:ascii="Calibri" w:eastAsia="Times New Roman" w:hAnsi="Calibri" w:cs="Calibri"/>
              </w:rPr>
              <w:t>Transmission risk associated with the built environment</w:t>
            </w:r>
          </w:p>
        </w:tc>
        <w:tc>
          <w:tcPr>
            <w:tcW w:w="5310" w:type="dxa"/>
            <w:tcBorders>
              <w:top w:val="single" w:sz="8" w:space="0" w:color="auto"/>
              <w:left w:val="nil"/>
              <w:bottom w:val="single" w:sz="4" w:space="0" w:color="auto"/>
              <w:right w:val="single" w:sz="4" w:space="0" w:color="auto"/>
            </w:tcBorders>
            <w:shd w:val="clear" w:color="auto" w:fill="auto"/>
            <w:hideMark/>
          </w:tcPr>
          <w:p w14:paraId="20D3F724" w14:textId="77777777" w:rsidR="003E18E9" w:rsidRPr="00410F09" w:rsidRDefault="003E18E9" w:rsidP="00D541E2">
            <w:pPr>
              <w:spacing w:after="0" w:line="240" w:lineRule="auto"/>
              <w:rPr>
                <w:rFonts w:ascii="Calibri" w:eastAsia="Times New Roman" w:hAnsi="Calibri" w:cs="Calibri"/>
                <w:color w:val="000000"/>
              </w:rPr>
            </w:pPr>
            <w:r w:rsidRPr="00410F09">
              <w:rPr>
                <w:rFonts w:ascii="Calibri" w:eastAsia="Times New Roman" w:hAnsi="Calibri" w:cs="Calibri"/>
                <w:color w:val="000000"/>
              </w:rPr>
              <w:t>Lack of running water</w:t>
            </w:r>
          </w:p>
        </w:tc>
      </w:tr>
      <w:tr w:rsidR="003E18E9" w:rsidRPr="00410F09" w14:paraId="30EE72A6" w14:textId="77777777" w:rsidTr="00D541E2">
        <w:trPr>
          <w:trHeight w:val="300"/>
        </w:trPr>
        <w:tc>
          <w:tcPr>
            <w:tcW w:w="4760" w:type="dxa"/>
            <w:vMerge/>
            <w:tcBorders>
              <w:top w:val="single" w:sz="8" w:space="0" w:color="auto"/>
              <w:left w:val="single" w:sz="8" w:space="0" w:color="auto"/>
              <w:bottom w:val="single" w:sz="8" w:space="0" w:color="000000"/>
              <w:right w:val="single" w:sz="4" w:space="0" w:color="auto"/>
            </w:tcBorders>
            <w:vAlign w:val="center"/>
            <w:hideMark/>
          </w:tcPr>
          <w:p w14:paraId="2D577CE6" w14:textId="77777777" w:rsidR="003E18E9" w:rsidRPr="00410F09" w:rsidRDefault="003E18E9" w:rsidP="00D541E2">
            <w:pPr>
              <w:spacing w:after="0" w:line="240" w:lineRule="auto"/>
              <w:rPr>
                <w:rFonts w:ascii="Calibri" w:eastAsia="Times New Roman" w:hAnsi="Calibri" w:cs="Calibri"/>
              </w:rPr>
            </w:pPr>
          </w:p>
        </w:tc>
        <w:tc>
          <w:tcPr>
            <w:tcW w:w="5310" w:type="dxa"/>
            <w:tcBorders>
              <w:top w:val="nil"/>
              <w:left w:val="nil"/>
              <w:bottom w:val="single" w:sz="4" w:space="0" w:color="auto"/>
              <w:right w:val="single" w:sz="4" w:space="0" w:color="auto"/>
            </w:tcBorders>
            <w:shd w:val="clear" w:color="auto" w:fill="auto"/>
            <w:hideMark/>
          </w:tcPr>
          <w:p w14:paraId="105F3E87" w14:textId="77777777" w:rsidR="003E18E9" w:rsidRPr="00410F09" w:rsidRDefault="003E18E9" w:rsidP="00D541E2">
            <w:pPr>
              <w:spacing w:after="0" w:line="240" w:lineRule="auto"/>
              <w:rPr>
                <w:rFonts w:ascii="Calibri" w:eastAsia="Times New Roman" w:hAnsi="Calibri" w:cs="Calibri"/>
                <w:color w:val="000000"/>
              </w:rPr>
            </w:pPr>
            <w:r w:rsidRPr="00410F09">
              <w:rPr>
                <w:rFonts w:ascii="Calibri" w:eastAsia="Times New Roman" w:hAnsi="Calibri" w:cs="Calibri"/>
                <w:color w:val="000000"/>
              </w:rPr>
              <w:t xml:space="preserve">Lack </w:t>
            </w:r>
            <w:r>
              <w:rPr>
                <w:rFonts w:ascii="Calibri" w:eastAsia="Times New Roman" w:hAnsi="Calibri" w:cs="Calibri"/>
                <w:color w:val="000000"/>
              </w:rPr>
              <w:t>or</w:t>
            </w:r>
            <w:r>
              <w:rPr>
                <w:rFonts w:eastAsia="Times New Roman"/>
                <w:color w:val="000000"/>
              </w:rPr>
              <w:t xml:space="preserve"> inappropriate locations</w:t>
            </w:r>
            <w:r>
              <w:rPr>
                <w:rFonts w:ascii="Calibri" w:eastAsia="Times New Roman" w:hAnsi="Calibri" w:cs="Calibri"/>
                <w:color w:val="000000"/>
              </w:rPr>
              <w:t xml:space="preserve"> </w:t>
            </w:r>
            <w:r w:rsidRPr="00410F09">
              <w:rPr>
                <w:rFonts w:ascii="Calibri" w:eastAsia="Times New Roman" w:hAnsi="Calibri" w:cs="Calibri"/>
                <w:color w:val="000000"/>
              </w:rPr>
              <w:t>of HH stations (sinks)</w:t>
            </w:r>
            <w:r>
              <w:rPr>
                <w:rFonts w:ascii="Calibri" w:eastAsia="Times New Roman" w:hAnsi="Calibri" w:cs="Calibri"/>
                <w:color w:val="000000"/>
              </w:rPr>
              <w:t xml:space="preserve"> </w:t>
            </w:r>
          </w:p>
        </w:tc>
      </w:tr>
      <w:tr w:rsidR="003E18E9" w:rsidRPr="00410F09" w14:paraId="09089522" w14:textId="77777777" w:rsidTr="00D541E2">
        <w:trPr>
          <w:trHeight w:val="615"/>
        </w:trPr>
        <w:tc>
          <w:tcPr>
            <w:tcW w:w="4760" w:type="dxa"/>
            <w:vMerge/>
            <w:tcBorders>
              <w:top w:val="single" w:sz="8" w:space="0" w:color="auto"/>
              <w:left w:val="single" w:sz="8" w:space="0" w:color="auto"/>
              <w:bottom w:val="single" w:sz="8" w:space="0" w:color="000000"/>
              <w:right w:val="single" w:sz="4" w:space="0" w:color="auto"/>
            </w:tcBorders>
            <w:vAlign w:val="center"/>
            <w:hideMark/>
          </w:tcPr>
          <w:p w14:paraId="46B10739" w14:textId="77777777" w:rsidR="003E18E9" w:rsidRPr="00410F09" w:rsidRDefault="003E18E9" w:rsidP="00D541E2">
            <w:pPr>
              <w:spacing w:after="0" w:line="240" w:lineRule="auto"/>
              <w:rPr>
                <w:rFonts w:ascii="Calibri" w:eastAsia="Times New Roman" w:hAnsi="Calibri" w:cs="Calibri"/>
              </w:rPr>
            </w:pPr>
          </w:p>
        </w:tc>
        <w:tc>
          <w:tcPr>
            <w:tcW w:w="5310" w:type="dxa"/>
            <w:tcBorders>
              <w:top w:val="nil"/>
              <w:left w:val="nil"/>
              <w:bottom w:val="single" w:sz="8" w:space="0" w:color="auto"/>
              <w:right w:val="single" w:sz="4" w:space="0" w:color="auto"/>
            </w:tcBorders>
            <w:shd w:val="clear" w:color="auto" w:fill="auto"/>
            <w:hideMark/>
          </w:tcPr>
          <w:p w14:paraId="106EE309" w14:textId="77777777" w:rsidR="003E18E9" w:rsidRPr="00410F09" w:rsidRDefault="003E18E9" w:rsidP="00D541E2">
            <w:pPr>
              <w:spacing w:after="0" w:line="240" w:lineRule="auto"/>
              <w:rPr>
                <w:rFonts w:ascii="Calibri" w:eastAsia="Times New Roman" w:hAnsi="Calibri" w:cs="Calibri"/>
                <w:color w:val="000000"/>
              </w:rPr>
            </w:pPr>
            <w:r w:rsidRPr="00410F09">
              <w:rPr>
                <w:rFonts w:ascii="Calibri" w:eastAsia="Times New Roman" w:hAnsi="Calibri" w:cs="Calibri"/>
                <w:color w:val="000000"/>
              </w:rPr>
              <w:t>Sink design which proliferates biofilm formation and creates bacterial reservoirs</w:t>
            </w:r>
          </w:p>
        </w:tc>
      </w:tr>
      <w:tr w:rsidR="003E18E9" w:rsidRPr="00410F09" w14:paraId="31DAB560" w14:textId="77777777" w:rsidTr="00D541E2">
        <w:trPr>
          <w:trHeight w:val="853"/>
        </w:trPr>
        <w:tc>
          <w:tcPr>
            <w:tcW w:w="4760" w:type="dxa"/>
            <w:tcBorders>
              <w:top w:val="nil"/>
              <w:left w:val="single" w:sz="8" w:space="0" w:color="auto"/>
              <w:bottom w:val="single" w:sz="8" w:space="0" w:color="auto"/>
              <w:right w:val="single" w:sz="4" w:space="0" w:color="auto"/>
            </w:tcBorders>
            <w:shd w:val="clear" w:color="auto" w:fill="auto"/>
            <w:hideMark/>
          </w:tcPr>
          <w:p w14:paraId="294DEA0F" w14:textId="77777777" w:rsidR="003E18E9" w:rsidRPr="00410F09" w:rsidRDefault="003E18E9" w:rsidP="00D541E2">
            <w:pPr>
              <w:spacing w:after="0" w:line="240" w:lineRule="auto"/>
              <w:rPr>
                <w:rFonts w:ascii="Calibri" w:eastAsia="Times New Roman" w:hAnsi="Calibri" w:cs="Calibri"/>
              </w:rPr>
            </w:pPr>
            <w:r w:rsidRPr="00410F09">
              <w:rPr>
                <w:rFonts w:ascii="Calibri" w:eastAsia="Times New Roman" w:hAnsi="Calibri" w:cs="Calibri"/>
              </w:rPr>
              <w:t xml:space="preserve">Transmission risk due to contaminated environmental surfaces (e.g., table tops, counters, walls, floors) and linens (e.g., curtains, blankets) </w:t>
            </w:r>
          </w:p>
        </w:tc>
        <w:tc>
          <w:tcPr>
            <w:tcW w:w="5310" w:type="dxa"/>
            <w:tcBorders>
              <w:top w:val="nil"/>
              <w:left w:val="nil"/>
              <w:bottom w:val="single" w:sz="8" w:space="0" w:color="auto"/>
              <w:right w:val="single" w:sz="4" w:space="0" w:color="auto"/>
            </w:tcBorders>
            <w:shd w:val="clear" w:color="auto" w:fill="auto"/>
            <w:hideMark/>
          </w:tcPr>
          <w:p w14:paraId="2D18F779" w14:textId="77777777" w:rsidR="003E18E9" w:rsidRPr="00410F09" w:rsidRDefault="003E18E9" w:rsidP="00D541E2">
            <w:pPr>
              <w:spacing w:after="0" w:line="240" w:lineRule="auto"/>
              <w:rPr>
                <w:rFonts w:ascii="Calibri" w:eastAsia="Times New Roman" w:hAnsi="Calibri" w:cs="Calibri"/>
                <w:color w:val="000000"/>
              </w:rPr>
            </w:pPr>
            <w:r w:rsidRPr="00410F09">
              <w:rPr>
                <w:rFonts w:ascii="Calibri" w:eastAsia="Times New Roman" w:hAnsi="Calibri" w:cs="Calibri"/>
                <w:color w:val="000000"/>
              </w:rPr>
              <w:t>Low compliance to proper cleaning and disinfection techniques/processes (e.g. lack of training, lack of supplies, lack of protocols, insufficient staffing)</w:t>
            </w:r>
          </w:p>
        </w:tc>
      </w:tr>
      <w:tr w:rsidR="003E18E9" w:rsidRPr="00410F09" w14:paraId="29BC39BC" w14:textId="77777777" w:rsidTr="00D541E2">
        <w:trPr>
          <w:trHeight w:val="808"/>
        </w:trPr>
        <w:tc>
          <w:tcPr>
            <w:tcW w:w="4760" w:type="dxa"/>
            <w:tcBorders>
              <w:top w:val="nil"/>
              <w:left w:val="single" w:sz="8" w:space="0" w:color="auto"/>
              <w:bottom w:val="single" w:sz="8" w:space="0" w:color="auto"/>
              <w:right w:val="single" w:sz="4" w:space="0" w:color="auto"/>
            </w:tcBorders>
            <w:shd w:val="clear" w:color="auto" w:fill="auto"/>
            <w:hideMark/>
          </w:tcPr>
          <w:p w14:paraId="2E6CE43D" w14:textId="77777777" w:rsidR="003E18E9" w:rsidRPr="00410F09" w:rsidRDefault="003E18E9" w:rsidP="00D541E2">
            <w:pPr>
              <w:spacing w:after="0" w:line="240" w:lineRule="auto"/>
              <w:rPr>
                <w:rFonts w:ascii="Calibri" w:eastAsia="Times New Roman" w:hAnsi="Calibri" w:cs="Calibri"/>
                <w:color w:val="000000"/>
              </w:rPr>
            </w:pPr>
            <w:r w:rsidRPr="00410F09">
              <w:rPr>
                <w:rFonts w:ascii="Calibri" w:eastAsia="Times New Roman" w:hAnsi="Calibri" w:cs="Calibri"/>
                <w:color w:val="000000"/>
              </w:rPr>
              <w:t xml:space="preserve">Transmission due to contaminated medical equipment  (e.g. shared equipment-portable x-rays, ultra sound, pulse ox, etc) </w:t>
            </w:r>
          </w:p>
        </w:tc>
        <w:tc>
          <w:tcPr>
            <w:tcW w:w="5310" w:type="dxa"/>
            <w:tcBorders>
              <w:top w:val="nil"/>
              <w:left w:val="nil"/>
              <w:bottom w:val="single" w:sz="8" w:space="0" w:color="auto"/>
              <w:right w:val="single" w:sz="4" w:space="0" w:color="auto"/>
            </w:tcBorders>
            <w:shd w:val="clear" w:color="auto" w:fill="auto"/>
            <w:hideMark/>
          </w:tcPr>
          <w:p w14:paraId="227CD320" w14:textId="77777777" w:rsidR="003E18E9" w:rsidRPr="00410F09" w:rsidRDefault="003E18E9" w:rsidP="00D541E2">
            <w:pPr>
              <w:spacing w:after="0" w:line="240" w:lineRule="auto"/>
              <w:rPr>
                <w:rFonts w:ascii="Calibri" w:eastAsia="Times New Roman" w:hAnsi="Calibri" w:cs="Calibri"/>
                <w:color w:val="000000"/>
              </w:rPr>
            </w:pPr>
            <w:r w:rsidRPr="00410F09">
              <w:rPr>
                <w:rFonts w:ascii="Calibri" w:eastAsia="Times New Roman" w:hAnsi="Calibri" w:cs="Calibri"/>
                <w:color w:val="000000"/>
              </w:rPr>
              <w:t>Low compliance to proper cleaning and disinfection techniques/processes (e.g. lack of training, lack of supplies, lack of protocols, insufficient staffing)</w:t>
            </w:r>
          </w:p>
        </w:tc>
      </w:tr>
      <w:tr w:rsidR="003E18E9" w:rsidRPr="00410F09" w14:paraId="24265F3C" w14:textId="77777777" w:rsidTr="00D541E2">
        <w:trPr>
          <w:trHeight w:val="900"/>
        </w:trPr>
        <w:tc>
          <w:tcPr>
            <w:tcW w:w="4760" w:type="dxa"/>
            <w:tcBorders>
              <w:top w:val="nil"/>
              <w:left w:val="single" w:sz="8" w:space="0" w:color="auto"/>
              <w:bottom w:val="nil"/>
              <w:right w:val="single" w:sz="4" w:space="0" w:color="auto"/>
            </w:tcBorders>
            <w:shd w:val="clear" w:color="auto" w:fill="auto"/>
            <w:hideMark/>
          </w:tcPr>
          <w:p w14:paraId="34FFA33C" w14:textId="77777777" w:rsidR="003E18E9" w:rsidRPr="00410F09" w:rsidRDefault="003E18E9" w:rsidP="00D541E2">
            <w:pPr>
              <w:spacing w:after="0" w:line="240" w:lineRule="auto"/>
              <w:rPr>
                <w:rFonts w:ascii="Calibri" w:eastAsia="Times New Roman" w:hAnsi="Calibri" w:cs="Calibri"/>
              </w:rPr>
            </w:pPr>
            <w:r w:rsidRPr="00410F09">
              <w:rPr>
                <w:rFonts w:ascii="Calibri" w:eastAsia="Times New Roman" w:hAnsi="Calibri" w:cs="Calibri"/>
              </w:rPr>
              <w:t>Transmission risk due to contaminated  beds/incubators</w:t>
            </w:r>
          </w:p>
        </w:tc>
        <w:tc>
          <w:tcPr>
            <w:tcW w:w="5310" w:type="dxa"/>
            <w:tcBorders>
              <w:top w:val="single" w:sz="4" w:space="0" w:color="auto"/>
              <w:left w:val="nil"/>
              <w:bottom w:val="nil"/>
              <w:right w:val="single" w:sz="4" w:space="0" w:color="auto"/>
            </w:tcBorders>
            <w:shd w:val="clear" w:color="auto" w:fill="auto"/>
            <w:hideMark/>
          </w:tcPr>
          <w:p w14:paraId="4E2608A4" w14:textId="77777777" w:rsidR="003E18E9" w:rsidRPr="00410F09" w:rsidRDefault="003E18E9" w:rsidP="00D541E2">
            <w:pPr>
              <w:spacing w:after="0" w:line="240" w:lineRule="auto"/>
              <w:rPr>
                <w:rFonts w:ascii="Calibri" w:eastAsia="Times New Roman" w:hAnsi="Calibri" w:cs="Calibri"/>
                <w:color w:val="000000"/>
              </w:rPr>
            </w:pPr>
            <w:r w:rsidRPr="00410F09">
              <w:rPr>
                <w:rFonts w:ascii="Calibri" w:eastAsia="Times New Roman" w:hAnsi="Calibri" w:cs="Calibri"/>
                <w:color w:val="000000"/>
              </w:rPr>
              <w:t>Low compliance to proper cleaning and disinfection techniques/processes (e.g. lack of training, lack of supplies, lack of protocols, insufficient staffing)</w:t>
            </w:r>
          </w:p>
        </w:tc>
      </w:tr>
      <w:tr w:rsidR="003E18E9" w:rsidRPr="00410F09" w14:paraId="18E68941" w14:textId="77777777" w:rsidTr="00D541E2">
        <w:trPr>
          <w:trHeight w:val="538"/>
        </w:trPr>
        <w:tc>
          <w:tcPr>
            <w:tcW w:w="4760" w:type="dxa"/>
            <w:vMerge w:val="restart"/>
            <w:tcBorders>
              <w:top w:val="single" w:sz="8" w:space="0" w:color="auto"/>
              <w:left w:val="single" w:sz="8" w:space="0" w:color="auto"/>
              <w:bottom w:val="single" w:sz="8" w:space="0" w:color="000000"/>
              <w:right w:val="single" w:sz="4" w:space="0" w:color="auto"/>
            </w:tcBorders>
            <w:shd w:val="clear" w:color="auto" w:fill="auto"/>
            <w:hideMark/>
          </w:tcPr>
          <w:p w14:paraId="6F204A99" w14:textId="77777777" w:rsidR="003E18E9" w:rsidRPr="00410F09" w:rsidRDefault="003E18E9" w:rsidP="00D541E2">
            <w:pPr>
              <w:spacing w:after="0" w:line="240" w:lineRule="auto"/>
              <w:rPr>
                <w:rFonts w:ascii="Calibri" w:eastAsia="Times New Roman" w:hAnsi="Calibri" w:cs="Calibri"/>
              </w:rPr>
            </w:pPr>
            <w:r w:rsidRPr="00410F09">
              <w:rPr>
                <w:rFonts w:ascii="Calibri" w:eastAsia="Times New Roman" w:hAnsi="Calibri" w:cs="Calibri"/>
              </w:rPr>
              <w:t xml:space="preserve">Transmission risk due to contaminated semi-critical items (e.g. ventilator tubing, catheters, respiratory equipment) and critical items (e.g. scalpels)                       </w:t>
            </w:r>
          </w:p>
        </w:tc>
        <w:tc>
          <w:tcPr>
            <w:tcW w:w="5310" w:type="dxa"/>
            <w:tcBorders>
              <w:top w:val="single" w:sz="8" w:space="0" w:color="auto"/>
              <w:left w:val="nil"/>
              <w:bottom w:val="single" w:sz="4" w:space="0" w:color="auto"/>
              <w:right w:val="single" w:sz="4" w:space="0" w:color="auto"/>
            </w:tcBorders>
            <w:shd w:val="clear" w:color="auto" w:fill="auto"/>
            <w:hideMark/>
          </w:tcPr>
          <w:p w14:paraId="44DACC90" w14:textId="77777777" w:rsidR="003E18E9" w:rsidRPr="00410F09" w:rsidRDefault="003E18E9" w:rsidP="00D541E2">
            <w:pPr>
              <w:spacing w:after="0" w:line="240" w:lineRule="auto"/>
              <w:rPr>
                <w:rFonts w:ascii="Calibri" w:eastAsia="Times New Roman" w:hAnsi="Calibri" w:cs="Calibri"/>
                <w:color w:val="000000"/>
              </w:rPr>
            </w:pPr>
            <w:r w:rsidRPr="00410F09">
              <w:rPr>
                <w:rFonts w:ascii="Calibri" w:eastAsia="Times New Roman" w:hAnsi="Calibri" w:cs="Calibri"/>
                <w:color w:val="000000"/>
              </w:rPr>
              <w:t xml:space="preserve">Inadequate equipment to perform sterilization or reprocessing </w:t>
            </w:r>
          </w:p>
        </w:tc>
      </w:tr>
      <w:tr w:rsidR="003E18E9" w:rsidRPr="00410F09" w14:paraId="792DA3ED" w14:textId="77777777" w:rsidTr="00D541E2">
        <w:trPr>
          <w:trHeight w:val="277"/>
        </w:trPr>
        <w:tc>
          <w:tcPr>
            <w:tcW w:w="4760" w:type="dxa"/>
            <w:vMerge/>
            <w:tcBorders>
              <w:top w:val="single" w:sz="8" w:space="0" w:color="auto"/>
              <w:left w:val="single" w:sz="8" w:space="0" w:color="auto"/>
              <w:bottom w:val="single" w:sz="8" w:space="0" w:color="000000"/>
              <w:right w:val="single" w:sz="4" w:space="0" w:color="auto"/>
            </w:tcBorders>
            <w:vAlign w:val="center"/>
            <w:hideMark/>
          </w:tcPr>
          <w:p w14:paraId="5F2C4D64" w14:textId="77777777" w:rsidR="003E18E9" w:rsidRPr="00410F09" w:rsidRDefault="003E18E9" w:rsidP="00D541E2">
            <w:pPr>
              <w:spacing w:after="0" w:line="240" w:lineRule="auto"/>
              <w:rPr>
                <w:rFonts w:ascii="Calibri" w:eastAsia="Times New Roman" w:hAnsi="Calibri" w:cs="Calibri"/>
              </w:rPr>
            </w:pPr>
          </w:p>
        </w:tc>
        <w:tc>
          <w:tcPr>
            <w:tcW w:w="5310" w:type="dxa"/>
            <w:tcBorders>
              <w:top w:val="nil"/>
              <w:left w:val="nil"/>
              <w:bottom w:val="single" w:sz="4" w:space="0" w:color="auto"/>
              <w:right w:val="single" w:sz="4" w:space="0" w:color="auto"/>
            </w:tcBorders>
            <w:shd w:val="clear" w:color="auto" w:fill="auto"/>
            <w:hideMark/>
          </w:tcPr>
          <w:p w14:paraId="41A1D9CF" w14:textId="77777777" w:rsidR="003E18E9" w:rsidRPr="00410F09" w:rsidRDefault="003E18E9" w:rsidP="00D541E2">
            <w:pPr>
              <w:spacing w:after="0" w:line="240" w:lineRule="auto"/>
              <w:rPr>
                <w:rFonts w:ascii="Calibri" w:eastAsia="Times New Roman" w:hAnsi="Calibri" w:cs="Calibri"/>
                <w:color w:val="000000"/>
              </w:rPr>
            </w:pPr>
            <w:r w:rsidRPr="00410F09">
              <w:rPr>
                <w:rFonts w:ascii="Calibri" w:eastAsia="Times New Roman" w:hAnsi="Calibri" w:cs="Calibri"/>
                <w:color w:val="000000"/>
              </w:rPr>
              <w:t>Poor adherence to processing/sterilization standards</w:t>
            </w:r>
          </w:p>
        </w:tc>
      </w:tr>
      <w:tr w:rsidR="003E18E9" w:rsidRPr="00410F09" w14:paraId="7FE31411" w14:textId="77777777" w:rsidTr="00D541E2">
        <w:trPr>
          <w:trHeight w:val="315"/>
        </w:trPr>
        <w:tc>
          <w:tcPr>
            <w:tcW w:w="4760" w:type="dxa"/>
            <w:vMerge/>
            <w:tcBorders>
              <w:top w:val="single" w:sz="8" w:space="0" w:color="auto"/>
              <w:left w:val="single" w:sz="8" w:space="0" w:color="auto"/>
              <w:bottom w:val="single" w:sz="8" w:space="0" w:color="000000"/>
              <w:right w:val="single" w:sz="4" w:space="0" w:color="auto"/>
            </w:tcBorders>
            <w:vAlign w:val="center"/>
            <w:hideMark/>
          </w:tcPr>
          <w:p w14:paraId="66F6B11C" w14:textId="77777777" w:rsidR="003E18E9" w:rsidRPr="00410F09" w:rsidRDefault="003E18E9" w:rsidP="00D541E2">
            <w:pPr>
              <w:spacing w:after="0" w:line="240" w:lineRule="auto"/>
              <w:rPr>
                <w:rFonts w:ascii="Calibri" w:eastAsia="Times New Roman" w:hAnsi="Calibri" w:cs="Calibri"/>
              </w:rPr>
            </w:pPr>
          </w:p>
        </w:tc>
        <w:tc>
          <w:tcPr>
            <w:tcW w:w="5310" w:type="dxa"/>
            <w:tcBorders>
              <w:top w:val="nil"/>
              <w:left w:val="nil"/>
              <w:bottom w:val="single" w:sz="8" w:space="0" w:color="auto"/>
              <w:right w:val="single" w:sz="4" w:space="0" w:color="auto"/>
            </w:tcBorders>
            <w:shd w:val="clear" w:color="auto" w:fill="auto"/>
            <w:noWrap/>
            <w:hideMark/>
          </w:tcPr>
          <w:p w14:paraId="20F55C4F" w14:textId="77777777" w:rsidR="003E18E9" w:rsidRPr="00410F09" w:rsidRDefault="003E18E9" w:rsidP="00D541E2">
            <w:pPr>
              <w:spacing w:after="0" w:line="240" w:lineRule="auto"/>
              <w:rPr>
                <w:rFonts w:ascii="Calibri" w:eastAsia="Times New Roman" w:hAnsi="Calibri" w:cs="Calibri"/>
                <w:color w:val="000000"/>
              </w:rPr>
            </w:pPr>
            <w:r w:rsidRPr="00410F09">
              <w:rPr>
                <w:rFonts w:ascii="Calibri" w:eastAsia="Times New Roman" w:hAnsi="Calibri" w:cs="Calibri"/>
                <w:color w:val="000000"/>
              </w:rPr>
              <w:t xml:space="preserve">Reuse of single use items </w:t>
            </w:r>
          </w:p>
        </w:tc>
      </w:tr>
      <w:tr w:rsidR="003E18E9" w:rsidRPr="00410F09" w14:paraId="4CFA1341" w14:textId="77777777" w:rsidTr="00D541E2">
        <w:trPr>
          <w:trHeight w:val="547"/>
        </w:trPr>
        <w:tc>
          <w:tcPr>
            <w:tcW w:w="4760" w:type="dxa"/>
            <w:tcBorders>
              <w:top w:val="nil"/>
              <w:left w:val="single" w:sz="8" w:space="0" w:color="auto"/>
              <w:bottom w:val="single" w:sz="8" w:space="0" w:color="auto"/>
              <w:right w:val="single" w:sz="4" w:space="0" w:color="000000"/>
            </w:tcBorders>
            <w:shd w:val="clear" w:color="auto" w:fill="auto"/>
            <w:hideMark/>
          </w:tcPr>
          <w:p w14:paraId="4585DA6B" w14:textId="77777777" w:rsidR="003E18E9" w:rsidRPr="00410F09" w:rsidRDefault="003E18E9" w:rsidP="00D541E2">
            <w:pPr>
              <w:spacing w:after="0" w:line="240" w:lineRule="auto"/>
              <w:rPr>
                <w:rFonts w:ascii="Calibri" w:eastAsia="Times New Roman" w:hAnsi="Calibri" w:cs="Calibri"/>
              </w:rPr>
            </w:pPr>
            <w:r w:rsidRPr="00410F09">
              <w:rPr>
                <w:rFonts w:ascii="Calibri" w:eastAsia="Times New Roman" w:hAnsi="Calibri" w:cs="Calibri"/>
              </w:rPr>
              <w:t>Transmission risk due to contaminated humidifiers or suctions</w:t>
            </w:r>
          </w:p>
        </w:tc>
        <w:tc>
          <w:tcPr>
            <w:tcW w:w="5310" w:type="dxa"/>
            <w:tcBorders>
              <w:top w:val="nil"/>
              <w:left w:val="nil"/>
              <w:bottom w:val="single" w:sz="8" w:space="0" w:color="auto"/>
              <w:right w:val="single" w:sz="4" w:space="0" w:color="000000"/>
            </w:tcBorders>
            <w:shd w:val="clear" w:color="auto" w:fill="auto"/>
            <w:hideMark/>
          </w:tcPr>
          <w:p w14:paraId="3B1919A8" w14:textId="77777777" w:rsidR="003E18E9" w:rsidRPr="00410F09" w:rsidRDefault="003E18E9" w:rsidP="00D541E2">
            <w:pPr>
              <w:spacing w:after="0" w:line="240" w:lineRule="auto"/>
              <w:rPr>
                <w:rFonts w:ascii="Calibri" w:eastAsia="Times New Roman" w:hAnsi="Calibri" w:cs="Calibri"/>
                <w:color w:val="000000"/>
              </w:rPr>
            </w:pPr>
            <w:r w:rsidRPr="00410F09">
              <w:rPr>
                <w:rFonts w:ascii="Calibri" w:eastAsia="Times New Roman" w:hAnsi="Calibri" w:cs="Calibri"/>
                <w:color w:val="000000"/>
              </w:rPr>
              <w:t xml:space="preserve">Use of non-sterile water and lack of effective cleaning of reservoirs </w:t>
            </w:r>
          </w:p>
        </w:tc>
      </w:tr>
      <w:tr w:rsidR="003E18E9" w:rsidRPr="00410F09" w14:paraId="2E5AF7A4" w14:textId="77777777" w:rsidTr="00D541E2">
        <w:trPr>
          <w:trHeight w:val="340"/>
        </w:trPr>
        <w:tc>
          <w:tcPr>
            <w:tcW w:w="4760" w:type="dxa"/>
            <w:vMerge w:val="restart"/>
            <w:tcBorders>
              <w:top w:val="nil"/>
              <w:left w:val="single" w:sz="8" w:space="0" w:color="auto"/>
              <w:bottom w:val="single" w:sz="8" w:space="0" w:color="000000"/>
              <w:right w:val="single" w:sz="4" w:space="0" w:color="auto"/>
            </w:tcBorders>
            <w:shd w:val="clear" w:color="auto" w:fill="auto"/>
            <w:hideMark/>
          </w:tcPr>
          <w:p w14:paraId="30C17A8F" w14:textId="77777777" w:rsidR="003E18E9" w:rsidRPr="00410F09" w:rsidRDefault="003E18E9" w:rsidP="00D541E2">
            <w:pPr>
              <w:spacing w:after="0" w:line="240" w:lineRule="auto"/>
              <w:rPr>
                <w:rFonts w:ascii="Calibri" w:eastAsia="Times New Roman" w:hAnsi="Calibri" w:cs="Calibri"/>
              </w:rPr>
            </w:pPr>
            <w:r w:rsidRPr="00410F09">
              <w:rPr>
                <w:rFonts w:ascii="Calibri" w:eastAsia="Times New Roman" w:hAnsi="Calibri" w:cs="Calibri"/>
              </w:rPr>
              <w:t>Transmission risk due to contaminated HCW hands</w:t>
            </w:r>
          </w:p>
        </w:tc>
        <w:tc>
          <w:tcPr>
            <w:tcW w:w="5310" w:type="dxa"/>
            <w:tcBorders>
              <w:top w:val="nil"/>
              <w:left w:val="nil"/>
              <w:bottom w:val="single" w:sz="4" w:space="0" w:color="auto"/>
              <w:right w:val="single" w:sz="4" w:space="0" w:color="auto"/>
            </w:tcBorders>
            <w:shd w:val="clear" w:color="auto" w:fill="auto"/>
            <w:hideMark/>
          </w:tcPr>
          <w:p w14:paraId="0987808B" w14:textId="77777777" w:rsidR="003E18E9" w:rsidRPr="00410F09" w:rsidRDefault="003E18E9" w:rsidP="00D541E2">
            <w:pPr>
              <w:spacing w:after="0" w:line="240" w:lineRule="auto"/>
              <w:rPr>
                <w:rFonts w:ascii="Calibri" w:eastAsia="Times New Roman" w:hAnsi="Calibri" w:cs="Calibri"/>
                <w:color w:val="000000"/>
              </w:rPr>
            </w:pPr>
            <w:r w:rsidRPr="00410F09">
              <w:rPr>
                <w:rFonts w:ascii="Calibri" w:eastAsia="Times New Roman" w:hAnsi="Calibri" w:cs="Calibri"/>
                <w:color w:val="000000"/>
              </w:rPr>
              <w:t>Lack of supplies (soap, ABHR, paper, towels)</w:t>
            </w:r>
          </w:p>
        </w:tc>
      </w:tr>
      <w:tr w:rsidR="003E18E9" w:rsidRPr="00410F09" w14:paraId="4B6D9F56" w14:textId="77777777" w:rsidTr="00D541E2">
        <w:trPr>
          <w:trHeight w:val="340"/>
        </w:trPr>
        <w:tc>
          <w:tcPr>
            <w:tcW w:w="4760" w:type="dxa"/>
            <w:vMerge/>
            <w:tcBorders>
              <w:top w:val="nil"/>
              <w:left w:val="single" w:sz="8" w:space="0" w:color="auto"/>
              <w:bottom w:val="single" w:sz="8" w:space="0" w:color="000000"/>
              <w:right w:val="single" w:sz="4" w:space="0" w:color="auto"/>
            </w:tcBorders>
            <w:vAlign w:val="center"/>
            <w:hideMark/>
          </w:tcPr>
          <w:p w14:paraId="72DB0952" w14:textId="77777777" w:rsidR="003E18E9" w:rsidRPr="00410F09" w:rsidRDefault="003E18E9" w:rsidP="00D541E2">
            <w:pPr>
              <w:spacing w:after="0" w:line="240" w:lineRule="auto"/>
              <w:rPr>
                <w:rFonts w:ascii="Calibri" w:eastAsia="Times New Roman" w:hAnsi="Calibri" w:cs="Calibri"/>
              </w:rPr>
            </w:pPr>
          </w:p>
        </w:tc>
        <w:tc>
          <w:tcPr>
            <w:tcW w:w="5310" w:type="dxa"/>
            <w:tcBorders>
              <w:top w:val="nil"/>
              <w:left w:val="nil"/>
              <w:bottom w:val="single" w:sz="8" w:space="0" w:color="auto"/>
              <w:right w:val="single" w:sz="4" w:space="0" w:color="auto"/>
            </w:tcBorders>
            <w:shd w:val="clear" w:color="auto" w:fill="auto"/>
            <w:hideMark/>
          </w:tcPr>
          <w:p w14:paraId="58017836" w14:textId="77777777" w:rsidR="003E18E9" w:rsidRPr="00410F09" w:rsidRDefault="003E18E9" w:rsidP="00D541E2">
            <w:pPr>
              <w:spacing w:after="0" w:line="240" w:lineRule="auto"/>
              <w:rPr>
                <w:rFonts w:ascii="Calibri" w:eastAsia="Times New Roman" w:hAnsi="Calibri" w:cs="Calibri"/>
              </w:rPr>
            </w:pPr>
            <w:r w:rsidRPr="00410F09">
              <w:rPr>
                <w:rFonts w:ascii="Calibri" w:eastAsia="Times New Roman" w:hAnsi="Calibri" w:cs="Calibri"/>
              </w:rPr>
              <w:t>Low HCW compliance</w:t>
            </w:r>
          </w:p>
        </w:tc>
      </w:tr>
      <w:tr w:rsidR="003E18E9" w:rsidRPr="00410F09" w14:paraId="6D2ECE17" w14:textId="77777777" w:rsidTr="00D541E2">
        <w:trPr>
          <w:trHeight w:val="610"/>
        </w:trPr>
        <w:tc>
          <w:tcPr>
            <w:tcW w:w="4760" w:type="dxa"/>
            <w:tcBorders>
              <w:top w:val="nil"/>
              <w:left w:val="single" w:sz="8" w:space="0" w:color="auto"/>
              <w:bottom w:val="nil"/>
              <w:right w:val="single" w:sz="4" w:space="0" w:color="auto"/>
            </w:tcBorders>
            <w:shd w:val="clear" w:color="auto" w:fill="auto"/>
            <w:hideMark/>
          </w:tcPr>
          <w:p w14:paraId="4786796A" w14:textId="77777777" w:rsidR="003E18E9" w:rsidRPr="00410F09" w:rsidRDefault="003E18E9" w:rsidP="00D541E2">
            <w:pPr>
              <w:spacing w:after="0" w:line="240" w:lineRule="auto"/>
              <w:rPr>
                <w:rFonts w:ascii="Calibri" w:eastAsia="Times New Roman" w:hAnsi="Calibri" w:cs="Calibri"/>
                <w:color w:val="000000"/>
              </w:rPr>
            </w:pPr>
            <w:r w:rsidRPr="00410F09">
              <w:rPr>
                <w:rFonts w:ascii="Calibri" w:eastAsia="Times New Roman" w:hAnsi="Calibri" w:cs="Calibri"/>
                <w:color w:val="000000"/>
              </w:rPr>
              <w:t>Transmission risk due to contaminated medication preparation</w:t>
            </w:r>
          </w:p>
        </w:tc>
        <w:tc>
          <w:tcPr>
            <w:tcW w:w="5310" w:type="dxa"/>
            <w:tcBorders>
              <w:top w:val="nil"/>
              <w:left w:val="nil"/>
              <w:bottom w:val="single" w:sz="4" w:space="0" w:color="auto"/>
              <w:right w:val="single" w:sz="4" w:space="0" w:color="auto"/>
            </w:tcBorders>
            <w:shd w:val="clear" w:color="auto" w:fill="auto"/>
            <w:hideMark/>
          </w:tcPr>
          <w:p w14:paraId="0CECA2D0" w14:textId="77777777" w:rsidR="003E18E9" w:rsidRPr="00410F09" w:rsidRDefault="003E18E9" w:rsidP="00D541E2">
            <w:pPr>
              <w:spacing w:after="0" w:line="240" w:lineRule="auto"/>
              <w:rPr>
                <w:rFonts w:ascii="Calibri" w:eastAsia="Times New Roman" w:hAnsi="Calibri" w:cs="Calibri"/>
                <w:color w:val="000000"/>
              </w:rPr>
            </w:pPr>
            <w:r w:rsidRPr="00410F09">
              <w:rPr>
                <w:rFonts w:ascii="Calibri" w:eastAsia="Times New Roman" w:hAnsi="Calibri" w:cs="Calibri"/>
                <w:color w:val="000000"/>
              </w:rPr>
              <w:t>Lack of or improper sterile compounding</w:t>
            </w:r>
          </w:p>
        </w:tc>
      </w:tr>
      <w:tr w:rsidR="003E18E9" w:rsidRPr="00410F09" w14:paraId="12AB91A6" w14:textId="77777777" w:rsidTr="00D541E2">
        <w:trPr>
          <w:trHeight w:val="790"/>
        </w:trPr>
        <w:tc>
          <w:tcPr>
            <w:tcW w:w="4760" w:type="dxa"/>
            <w:vMerge w:val="restart"/>
            <w:tcBorders>
              <w:top w:val="single" w:sz="8" w:space="0" w:color="auto"/>
              <w:left w:val="single" w:sz="8" w:space="0" w:color="auto"/>
              <w:bottom w:val="single" w:sz="4" w:space="0" w:color="auto"/>
              <w:right w:val="single" w:sz="4" w:space="0" w:color="auto"/>
            </w:tcBorders>
            <w:shd w:val="clear" w:color="auto" w:fill="auto"/>
            <w:hideMark/>
          </w:tcPr>
          <w:p w14:paraId="37A541F7" w14:textId="77777777" w:rsidR="003E18E9" w:rsidRPr="00410F09" w:rsidRDefault="003E18E9" w:rsidP="00D541E2">
            <w:pPr>
              <w:spacing w:after="0" w:line="240" w:lineRule="auto"/>
              <w:rPr>
                <w:rFonts w:ascii="Calibri" w:eastAsia="Times New Roman" w:hAnsi="Calibri" w:cs="Calibri"/>
              </w:rPr>
            </w:pPr>
            <w:r w:rsidRPr="00410F09">
              <w:rPr>
                <w:rFonts w:ascii="Calibri" w:eastAsia="Times New Roman" w:hAnsi="Calibri" w:cs="Calibri"/>
              </w:rPr>
              <w:t xml:space="preserve">Transmission risk due to unsafe injection practices  </w:t>
            </w:r>
          </w:p>
        </w:tc>
        <w:tc>
          <w:tcPr>
            <w:tcW w:w="5310" w:type="dxa"/>
            <w:tcBorders>
              <w:top w:val="single" w:sz="8" w:space="0" w:color="auto"/>
              <w:left w:val="nil"/>
              <w:bottom w:val="single" w:sz="4" w:space="0" w:color="auto"/>
              <w:right w:val="single" w:sz="4" w:space="0" w:color="auto"/>
            </w:tcBorders>
            <w:shd w:val="clear" w:color="auto" w:fill="auto"/>
            <w:hideMark/>
          </w:tcPr>
          <w:p w14:paraId="59E07313" w14:textId="77777777" w:rsidR="003E18E9" w:rsidRPr="00410F09" w:rsidRDefault="003E18E9" w:rsidP="00D541E2">
            <w:pPr>
              <w:spacing w:after="0" w:line="240" w:lineRule="auto"/>
              <w:rPr>
                <w:rFonts w:ascii="Calibri" w:eastAsia="Times New Roman" w:hAnsi="Calibri" w:cs="Calibri"/>
                <w:color w:val="000000"/>
              </w:rPr>
            </w:pPr>
            <w:r w:rsidRPr="00410F09">
              <w:rPr>
                <w:rFonts w:ascii="Calibri" w:eastAsia="Times New Roman" w:hAnsi="Calibri" w:cs="Calibri"/>
                <w:color w:val="000000"/>
              </w:rPr>
              <w:t>Improper multi-dose vial use (e.g., using same syringe for multiple uses, using a single dose vial for multiple doses)/ Reuse of single use needles/syringes</w:t>
            </w:r>
          </w:p>
        </w:tc>
      </w:tr>
      <w:tr w:rsidR="003E18E9" w:rsidRPr="00410F09" w14:paraId="0654FCFF" w14:textId="77777777" w:rsidTr="00D541E2">
        <w:trPr>
          <w:trHeight w:val="600"/>
        </w:trPr>
        <w:tc>
          <w:tcPr>
            <w:tcW w:w="4760" w:type="dxa"/>
            <w:vMerge/>
            <w:tcBorders>
              <w:top w:val="single" w:sz="8" w:space="0" w:color="auto"/>
              <w:left w:val="single" w:sz="8" w:space="0" w:color="auto"/>
              <w:bottom w:val="single" w:sz="4" w:space="0" w:color="auto"/>
              <w:right w:val="single" w:sz="4" w:space="0" w:color="auto"/>
            </w:tcBorders>
            <w:vAlign w:val="center"/>
            <w:hideMark/>
          </w:tcPr>
          <w:p w14:paraId="5AFF3670" w14:textId="77777777" w:rsidR="003E18E9" w:rsidRPr="00410F09" w:rsidRDefault="003E18E9" w:rsidP="00D541E2">
            <w:pPr>
              <w:spacing w:after="0" w:line="240" w:lineRule="auto"/>
              <w:rPr>
                <w:rFonts w:ascii="Calibri" w:eastAsia="Times New Roman" w:hAnsi="Calibri" w:cs="Calibri"/>
              </w:rPr>
            </w:pPr>
          </w:p>
        </w:tc>
        <w:tc>
          <w:tcPr>
            <w:tcW w:w="5310" w:type="dxa"/>
            <w:tcBorders>
              <w:top w:val="nil"/>
              <w:left w:val="nil"/>
              <w:bottom w:val="single" w:sz="4" w:space="0" w:color="auto"/>
              <w:right w:val="single" w:sz="4" w:space="0" w:color="auto"/>
            </w:tcBorders>
            <w:shd w:val="clear" w:color="auto" w:fill="auto"/>
            <w:hideMark/>
          </w:tcPr>
          <w:p w14:paraId="0BD85C2E" w14:textId="77777777" w:rsidR="003E18E9" w:rsidRPr="00410F09" w:rsidRDefault="003E18E9" w:rsidP="00D541E2">
            <w:pPr>
              <w:spacing w:after="0" w:line="240" w:lineRule="auto"/>
              <w:rPr>
                <w:rFonts w:ascii="Calibri" w:eastAsia="Times New Roman" w:hAnsi="Calibri" w:cs="Calibri"/>
              </w:rPr>
            </w:pPr>
            <w:r w:rsidRPr="00410F09">
              <w:rPr>
                <w:rFonts w:ascii="Calibri" w:eastAsia="Times New Roman" w:hAnsi="Calibri" w:cs="Calibri"/>
              </w:rPr>
              <w:t>Improper sterile</w:t>
            </w:r>
            <w:r w:rsidRPr="00410F09">
              <w:rPr>
                <w:rFonts w:ascii="Calibri" w:eastAsia="Times New Roman" w:hAnsi="Calibri" w:cs="Calibri"/>
                <w:color w:val="FF0000"/>
              </w:rPr>
              <w:t xml:space="preserve"> </w:t>
            </w:r>
            <w:r w:rsidRPr="00410F09">
              <w:rPr>
                <w:rFonts w:ascii="Calibri" w:eastAsia="Times New Roman" w:hAnsi="Calibri" w:cs="Calibri"/>
              </w:rPr>
              <w:t>technique associated with administering IV medication</w:t>
            </w:r>
          </w:p>
        </w:tc>
      </w:tr>
      <w:tr w:rsidR="003E18E9" w:rsidRPr="00410F09" w14:paraId="580DBD12" w14:textId="77777777" w:rsidTr="00D541E2">
        <w:trPr>
          <w:trHeight w:val="585"/>
        </w:trPr>
        <w:tc>
          <w:tcPr>
            <w:tcW w:w="4760" w:type="dxa"/>
            <w:vMerge w:val="restart"/>
            <w:tcBorders>
              <w:top w:val="nil"/>
              <w:left w:val="single" w:sz="8" w:space="0" w:color="auto"/>
              <w:bottom w:val="nil"/>
              <w:right w:val="single" w:sz="4" w:space="0" w:color="auto"/>
            </w:tcBorders>
            <w:shd w:val="clear" w:color="auto" w:fill="auto"/>
            <w:hideMark/>
          </w:tcPr>
          <w:p w14:paraId="057A8387" w14:textId="77777777" w:rsidR="003E18E9" w:rsidRPr="00410F09" w:rsidRDefault="003E18E9" w:rsidP="00D541E2">
            <w:pPr>
              <w:spacing w:after="0" w:line="240" w:lineRule="auto"/>
              <w:rPr>
                <w:rFonts w:ascii="Calibri" w:eastAsia="Times New Roman" w:hAnsi="Calibri" w:cs="Calibri"/>
                <w:color w:val="000000"/>
              </w:rPr>
            </w:pPr>
            <w:r w:rsidRPr="00410F09">
              <w:rPr>
                <w:rFonts w:ascii="Calibri" w:eastAsia="Times New Roman" w:hAnsi="Calibri" w:cs="Calibri"/>
                <w:color w:val="000000"/>
              </w:rPr>
              <w:t>Transmission risk associated with central and peripheral lines</w:t>
            </w:r>
          </w:p>
        </w:tc>
        <w:tc>
          <w:tcPr>
            <w:tcW w:w="5310" w:type="dxa"/>
            <w:tcBorders>
              <w:top w:val="nil"/>
              <w:left w:val="nil"/>
              <w:bottom w:val="single" w:sz="4" w:space="0" w:color="auto"/>
              <w:right w:val="single" w:sz="4" w:space="0" w:color="auto"/>
            </w:tcBorders>
            <w:shd w:val="clear" w:color="auto" w:fill="auto"/>
            <w:hideMark/>
          </w:tcPr>
          <w:p w14:paraId="4814910F" w14:textId="77777777" w:rsidR="003E18E9" w:rsidRPr="00410F09" w:rsidRDefault="003E18E9" w:rsidP="00D541E2">
            <w:pPr>
              <w:spacing w:after="0" w:line="240" w:lineRule="auto"/>
              <w:rPr>
                <w:rFonts w:ascii="Calibri" w:eastAsia="Times New Roman" w:hAnsi="Calibri" w:cs="Calibri"/>
              </w:rPr>
            </w:pPr>
            <w:r w:rsidRPr="00410F09">
              <w:rPr>
                <w:rFonts w:ascii="Calibri" w:eastAsia="Times New Roman" w:hAnsi="Calibri" w:cs="Calibri"/>
              </w:rPr>
              <w:t xml:space="preserve">Lack of or improper aseptic technique for device insertion </w:t>
            </w:r>
          </w:p>
        </w:tc>
      </w:tr>
      <w:tr w:rsidR="003E18E9" w:rsidRPr="00410F09" w14:paraId="22AF621B" w14:textId="77777777" w:rsidTr="00D541E2">
        <w:trPr>
          <w:trHeight w:val="917"/>
        </w:trPr>
        <w:tc>
          <w:tcPr>
            <w:tcW w:w="4760" w:type="dxa"/>
            <w:vMerge/>
            <w:tcBorders>
              <w:top w:val="nil"/>
              <w:left w:val="single" w:sz="8" w:space="0" w:color="auto"/>
              <w:bottom w:val="nil"/>
              <w:right w:val="single" w:sz="4" w:space="0" w:color="auto"/>
            </w:tcBorders>
            <w:vAlign w:val="center"/>
            <w:hideMark/>
          </w:tcPr>
          <w:p w14:paraId="221B4677" w14:textId="77777777" w:rsidR="003E18E9" w:rsidRPr="00410F09" w:rsidRDefault="003E18E9" w:rsidP="00D541E2">
            <w:pPr>
              <w:spacing w:after="0" w:line="240" w:lineRule="auto"/>
              <w:rPr>
                <w:rFonts w:ascii="Calibri" w:eastAsia="Times New Roman" w:hAnsi="Calibri" w:cs="Calibri"/>
                <w:color w:val="000000"/>
              </w:rPr>
            </w:pPr>
          </w:p>
        </w:tc>
        <w:tc>
          <w:tcPr>
            <w:tcW w:w="5310" w:type="dxa"/>
            <w:tcBorders>
              <w:top w:val="nil"/>
              <w:left w:val="nil"/>
              <w:bottom w:val="single" w:sz="4" w:space="0" w:color="auto"/>
              <w:right w:val="single" w:sz="4" w:space="0" w:color="auto"/>
            </w:tcBorders>
            <w:shd w:val="clear" w:color="auto" w:fill="auto"/>
            <w:hideMark/>
          </w:tcPr>
          <w:p w14:paraId="0B6AFE6D" w14:textId="77777777" w:rsidR="003E18E9" w:rsidRPr="00410F09" w:rsidRDefault="003E18E9" w:rsidP="00D541E2">
            <w:pPr>
              <w:spacing w:after="0" w:line="240" w:lineRule="auto"/>
              <w:rPr>
                <w:rFonts w:ascii="Calibri" w:eastAsia="Times New Roman" w:hAnsi="Calibri" w:cs="Calibri"/>
                <w:color w:val="000000"/>
              </w:rPr>
            </w:pPr>
            <w:r w:rsidRPr="00410F09">
              <w:rPr>
                <w:rFonts w:ascii="Calibri" w:eastAsia="Times New Roman" w:hAnsi="Calibri" w:cs="Calibri"/>
                <w:color w:val="000000"/>
              </w:rPr>
              <w:t xml:space="preserve">Lack of adherence to central/peripheral line maintenance/care (e.g, daily assessments, dressing integrity, site cleanliness, prolonged use) </w:t>
            </w:r>
          </w:p>
        </w:tc>
      </w:tr>
      <w:tr w:rsidR="003E18E9" w:rsidRPr="00410F09" w14:paraId="4FC13279" w14:textId="77777777" w:rsidTr="00D541E2">
        <w:trPr>
          <w:trHeight w:val="638"/>
        </w:trPr>
        <w:tc>
          <w:tcPr>
            <w:tcW w:w="4760" w:type="dxa"/>
            <w:vMerge/>
            <w:tcBorders>
              <w:top w:val="nil"/>
              <w:left w:val="single" w:sz="8" w:space="0" w:color="auto"/>
              <w:bottom w:val="nil"/>
              <w:right w:val="single" w:sz="4" w:space="0" w:color="auto"/>
            </w:tcBorders>
            <w:vAlign w:val="center"/>
            <w:hideMark/>
          </w:tcPr>
          <w:p w14:paraId="3D537CBA" w14:textId="77777777" w:rsidR="003E18E9" w:rsidRPr="00410F09" w:rsidRDefault="003E18E9" w:rsidP="00D541E2">
            <w:pPr>
              <w:spacing w:after="0" w:line="240" w:lineRule="auto"/>
              <w:rPr>
                <w:rFonts w:ascii="Calibri" w:eastAsia="Times New Roman" w:hAnsi="Calibri" w:cs="Calibri"/>
                <w:color w:val="000000"/>
              </w:rPr>
            </w:pPr>
          </w:p>
        </w:tc>
        <w:tc>
          <w:tcPr>
            <w:tcW w:w="5310" w:type="dxa"/>
            <w:tcBorders>
              <w:top w:val="nil"/>
              <w:left w:val="nil"/>
              <w:bottom w:val="nil"/>
              <w:right w:val="single" w:sz="4" w:space="0" w:color="auto"/>
            </w:tcBorders>
            <w:shd w:val="clear" w:color="auto" w:fill="auto"/>
            <w:hideMark/>
          </w:tcPr>
          <w:p w14:paraId="46E4BA05" w14:textId="77777777" w:rsidR="003E18E9" w:rsidRPr="00410F09" w:rsidRDefault="003E18E9" w:rsidP="00D541E2">
            <w:pPr>
              <w:spacing w:after="0" w:line="240" w:lineRule="auto"/>
              <w:rPr>
                <w:rFonts w:ascii="Calibri" w:eastAsia="Times New Roman" w:hAnsi="Calibri" w:cs="Calibri"/>
                <w:color w:val="000000"/>
              </w:rPr>
            </w:pPr>
            <w:r>
              <w:rPr>
                <w:rFonts w:ascii="Calibri" w:eastAsia="Times New Roman" w:hAnsi="Calibri" w:cs="Calibri"/>
                <w:color w:val="000000"/>
              </w:rPr>
              <w:t>N</w:t>
            </w:r>
            <w:r w:rsidRPr="00410F09">
              <w:rPr>
                <w:rFonts w:ascii="Calibri" w:eastAsia="Times New Roman" w:hAnsi="Calibri" w:cs="Calibri"/>
                <w:color w:val="000000"/>
              </w:rPr>
              <w:t>on-adherence to steps/procedures for accessing central/peripheral line</w:t>
            </w:r>
          </w:p>
        </w:tc>
      </w:tr>
      <w:tr w:rsidR="003E18E9" w:rsidRPr="00410F09" w14:paraId="56A6D855" w14:textId="77777777" w:rsidTr="00D541E2">
        <w:trPr>
          <w:trHeight w:val="322"/>
        </w:trPr>
        <w:tc>
          <w:tcPr>
            <w:tcW w:w="4760" w:type="dxa"/>
            <w:vMerge w:val="restart"/>
            <w:tcBorders>
              <w:top w:val="single" w:sz="8" w:space="0" w:color="auto"/>
              <w:left w:val="single" w:sz="8" w:space="0" w:color="auto"/>
              <w:bottom w:val="single" w:sz="8" w:space="0" w:color="000000"/>
              <w:right w:val="single" w:sz="4" w:space="0" w:color="auto"/>
            </w:tcBorders>
            <w:shd w:val="clear" w:color="auto" w:fill="auto"/>
            <w:hideMark/>
          </w:tcPr>
          <w:p w14:paraId="41BA31EF" w14:textId="77777777" w:rsidR="003E18E9" w:rsidRPr="00410F09" w:rsidRDefault="003E18E9" w:rsidP="00D541E2">
            <w:pPr>
              <w:spacing w:after="0" w:line="240" w:lineRule="auto"/>
              <w:rPr>
                <w:rFonts w:ascii="Calibri" w:eastAsia="Times New Roman" w:hAnsi="Calibri" w:cs="Calibri"/>
                <w:color w:val="000000"/>
              </w:rPr>
            </w:pPr>
            <w:r w:rsidRPr="00410F09">
              <w:rPr>
                <w:rFonts w:ascii="Calibri" w:eastAsia="Times New Roman" w:hAnsi="Calibri" w:cs="Calibri"/>
                <w:color w:val="000000"/>
              </w:rPr>
              <w:t>Transmission risk due to inadequate clinical staffing and training</w:t>
            </w:r>
          </w:p>
        </w:tc>
        <w:tc>
          <w:tcPr>
            <w:tcW w:w="5310" w:type="dxa"/>
            <w:tcBorders>
              <w:top w:val="single" w:sz="4" w:space="0" w:color="auto"/>
              <w:left w:val="nil"/>
              <w:bottom w:val="single" w:sz="4" w:space="0" w:color="auto"/>
              <w:right w:val="single" w:sz="4" w:space="0" w:color="auto"/>
            </w:tcBorders>
            <w:shd w:val="clear" w:color="auto" w:fill="auto"/>
            <w:hideMark/>
          </w:tcPr>
          <w:p w14:paraId="1F1A7FD5" w14:textId="77777777" w:rsidR="003E18E9" w:rsidRPr="00410F09" w:rsidRDefault="003E18E9" w:rsidP="00D541E2">
            <w:pPr>
              <w:spacing w:after="0" w:line="240" w:lineRule="auto"/>
              <w:rPr>
                <w:rFonts w:ascii="Calibri" w:eastAsia="Times New Roman" w:hAnsi="Calibri" w:cs="Calibri"/>
              </w:rPr>
            </w:pPr>
            <w:r w:rsidRPr="00410F09">
              <w:rPr>
                <w:rFonts w:ascii="Calibri" w:eastAsia="Times New Roman" w:hAnsi="Calibri" w:cs="Calibri"/>
              </w:rPr>
              <w:t xml:space="preserve">Inadequate nurse to neonate ratio                               </w:t>
            </w:r>
          </w:p>
        </w:tc>
      </w:tr>
      <w:tr w:rsidR="003E18E9" w:rsidRPr="00410F09" w14:paraId="37D119B5" w14:textId="77777777" w:rsidTr="00D541E2">
        <w:trPr>
          <w:trHeight w:val="60"/>
        </w:trPr>
        <w:tc>
          <w:tcPr>
            <w:tcW w:w="4760" w:type="dxa"/>
            <w:vMerge/>
            <w:tcBorders>
              <w:top w:val="single" w:sz="8" w:space="0" w:color="auto"/>
              <w:left w:val="single" w:sz="8" w:space="0" w:color="auto"/>
              <w:bottom w:val="single" w:sz="8" w:space="0" w:color="000000"/>
              <w:right w:val="single" w:sz="4" w:space="0" w:color="auto"/>
            </w:tcBorders>
            <w:vAlign w:val="center"/>
            <w:hideMark/>
          </w:tcPr>
          <w:p w14:paraId="59C6196E" w14:textId="77777777" w:rsidR="003E18E9" w:rsidRPr="00410F09" w:rsidRDefault="003E18E9" w:rsidP="00D541E2">
            <w:pPr>
              <w:spacing w:after="0" w:line="240" w:lineRule="auto"/>
              <w:rPr>
                <w:rFonts w:ascii="Calibri" w:eastAsia="Times New Roman" w:hAnsi="Calibri" w:cs="Calibri"/>
                <w:color w:val="000000"/>
              </w:rPr>
            </w:pPr>
          </w:p>
        </w:tc>
        <w:tc>
          <w:tcPr>
            <w:tcW w:w="5310" w:type="dxa"/>
            <w:tcBorders>
              <w:top w:val="nil"/>
              <w:left w:val="nil"/>
              <w:bottom w:val="single" w:sz="8" w:space="0" w:color="auto"/>
              <w:right w:val="single" w:sz="4" w:space="0" w:color="auto"/>
            </w:tcBorders>
            <w:shd w:val="clear" w:color="auto" w:fill="auto"/>
            <w:hideMark/>
          </w:tcPr>
          <w:p w14:paraId="1FCA8806" w14:textId="77777777" w:rsidR="003E18E9" w:rsidRPr="00410F09" w:rsidRDefault="003E18E9" w:rsidP="00D541E2">
            <w:pPr>
              <w:spacing w:after="0" w:line="240" w:lineRule="auto"/>
              <w:rPr>
                <w:rFonts w:ascii="Calibri" w:eastAsia="Times New Roman" w:hAnsi="Calibri" w:cs="Calibri"/>
              </w:rPr>
            </w:pPr>
            <w:r w:rsidRPr="00410F09">
              <w:rPr>
                <w:rFonts w:ascii="Calibri" w:eastAsia="Times New Roman" w:hAnsi="Calibri" w:cs="Calibri"/>
              </w:rPr>
              <w:t xml:space="preserve">Poor patient safety culture  </w:t>
            </w:r>
          </w:p>
        </w:tc>
      </w:tr>
    </w:tbl>
    <w:p w14:paraId="6BD41230" w14:textId="77777777" w:rsidR="003E18E9" w:rsidRDefault="003E18E9" w:rsidP="003E18E9">
      <w:pPr>
        <w:rPr>
          <w:rFonts w:cstheme="minorHAnsi"/>
        </w:rPr>
      </w:pPr>
      <w:r>
        <w:rPr>
          <w:rFonts w:cstheme="minorHAnsi"/>
        </w:rPr>
        <w:t>ABHR: alcohol based hand rub, HCW: healthcare worker, HH: hand hygiene, IV: intravenous</w:t>
      </w:r>
    </w:p>
    <w:p w14:paraId="41CAA8AF" w14:textId="6443F23C" w:rsidR="003E18E9" w:rsidRPr="00326A81" w:rsidRDefault="003E18E9" w:rsidP="003E18E9">
      <w:pPr>
        <w:rPr>
          <w:rFonts w:cstheme="minorHAnsi"/>
          <w:b/>
        </w:rPr>
      </w:pPr>
      <w:r w:rsidRPr="00326A81">
        <w:rPr>
          <w:rFonts w:cstheme="minorHAnsi"/>
          <w:b/>
        </w:rPr>
        <w:lastRenderedPageBreak/>
        <w:t>A</w:t>
      </w:r>
      <w:r>
        <w:rPr>
          <w:rFonts w:cstheme="minorHAnsi"/>
          <w:b/>
        </w:rPr>
        <w:t xml:space="preserve">ppendix </w:t>
      </w:r>
      <w:r>
        <w:rPr>
          <w:rFonts w:cstheme="minorHAnsi"/>
          <w:b/>
        </w:rPr>
        <w:t>S5</w:t>
      </w:r>
      <w:r w:rsidRPr="00326A81">
        <w:rPr>
          <w:rFonts w:cstheme="minorHAnsi"/>
          <w:b/>
        </w:rPr>
        <w:t xml:space="preserve">: </w:t>
      </w:r>
      <w:r w:rsidRPr="00523AD6">
        <w:rPr>
          <w:rFonts w:cstheme="minorHAnsi"/>
          <w:b/>
        </w:rPr>
        <w:t>Literature Review References</w:t>
      </w:r>
    </w:p>
    <w:p w14:paraId="16B6151F" w14:textId="77777777" w:rsidR="003E18E9" w:rsidRPr="007B6AEF" w:rsidRDefault="003E18E9" w:rsidP="003E18E9">
      <w:pPr>
        <w:spacing w:line="240" w:lineRule="auto"/>
        <w:rPr>
          <w:rFonts w:cstheme="minorHAnsi"/>
          <w:lang w:val="es-DO"/>
        </w:rPr>
      </w:pPr>
      <w:r w:rsidRPr="00C47284">
        <w:rPr>
          <w:rFonts w:cstheme="minorHAnsi"/>
        </w:rPr>
        <w:t>1.</w:t>
      </w:r>
      <w:r w:rsidRPr="00C47284">
        <w:rPr>
          <w:rFonts w:cstheme="minorHAnsi"/>
        </w:rPr>
        <w:tab/>
        <w:t xml:space="preserve">Afjeh SA, Sabzehei MK, Karimi A, Shiva F, Shamshiri AR. Surveillance of ventilator-associated pneumonia in a neonatal intensive care unit: characteristics, risk factors, and outcome. </w:t>
      </w:r>
      <w:r w:rsidRPr="007B6AEF">
        <w:rPr>
          <w:rFonts w:cstheme="minorHAnsi"/>
          <w:lang w:val="es-DO"/>
        </w:rPr>
        <w:t>Archives of Iranian Medicine. 2012;15(9):567-71.</w:t>
      </w:r>
    </w:p>
    <w:p w14:paraId="62550E0B" w14:textId="77777777" w:rsidR="003E18E9" w:rsidRPr="00C47284" w:rsidRDefault="003E18E9" w:rsidP="003E18E9">
      <w:pPr>
        <w:spacing w:line="240" w:lineRule="auto"/>
        <w:rPr>
          <w:rFonts w:cstheme="minorHAnsi"/>
        </w:rPr>
      </w:pPr>
      <w:r w:rsidRPr="007B6AEF">
        <w:rPr>
          <w:rFonts w:cstheme="minorHAnsi"/>
          <w:lang w:val="es-DO"/>
        </w:rPr>
        <w:t>2.</w:t>
      </w:r>
      <w:r w:rsidRPr="007B6AEF">
        <w:rPr>
          <w:rFonts w:cstheme="minorHAnsi"/>
          <w:lang w:val="es-DO"/>
        </w:rPr>
        <w:tab/>
        <w:t xml:space="preserve">Al Jarousha AM, El Qouqa IA, El Jadba AH, Al Afifi AS. </w:t>
      </w:r>
      <w:r w:rsidRPr="00C47284">
        <w:rPr>
          <w:rFonts w:cstheme="minorHAnsi"/>
        </w:rPr>
        <w:t>An outbreak of Serratia marcescens septicaemia in neonatal intensive care unit in Gaza City, Palestine. Journal of Hospital Infection. 2008;70(2):119-26.</w:t>
      </w:r>
    </w:p>
    <w:p w14:paraId="74089648" w14:textId="77777777" w:rsidR="003E18E9" w:rsidRPr="00C47284" w:rsidRDefault="003E18E9" w:rsidP="003E18E9">
      <w:pPr>
        <w:spacing w:line="240" w:lineRule="auto"/>
        <w:rPr>
          <w:rFonts w:cstheme="minorHAnsi"/>
        </w:rPr>
      </w:pPr>
      <w:r w:rsidRPr="00C47284">
        <w:rPr>
          <w:rFonts w:cstheme="minorHAnsi"/>
        </w:rPr>
        <w:t>3.</w:t>
      </w:r>
      <w:r w:rsidRPr="00C47284">
        <w:rPr>
          <w:rFonts w:cstheme="minorHAnsi"/>
        </w:rPr>
        <w:tab/>
        <w:t>Anil M, Helvaci M, Ozkalay N, Toprak E, Anil AB, Dilek M, et al. Salmonella typhimurium outbreak in a neonatal unit in Turkey. Indian Journal of Pediatrics. 2009;76(6):629-33.</w:t>
      </w:r>
    </w:p>
    <w:p w14:paraId="087A43A4" w14:textId="77777777" w:rsidR="003E18E9" w:rsidRPr="00C47284" w:rsidRDefault="003E18E9" w:rsidP="003E18E9">
      <w:pPr>
        <w:spacing w:line="240" w:lineRule="auto"/>
        <w:rPr>
          <w:rFonts w:cstheme="minorHAnsi"/>
        </w:rPr>
      </w:pPr>
      <w:r w:rsidRPr="00C47284">
        <w:rPr>
          <w:rFonts w:cstheme="minorHAnsi"/>
        </w:rPr>
        <w:t>4.</w:t>
      </w:r>
      <w:r w:rsidRPr="00C47284">
        <w:rPr>
          <w:rFonts w:cstheme="minorHAnsi"/>
        </w:rPr>
        <w:tab/>
        <w:t>Antony B, Prasad BPMR. An outbreak of neonatal septicaemia by Enterobacter cloacae. Asian Pacific Journal of Tropical Disease. 2011;1(3):227-9.</w:t>
      </w:r>
    </w:p>
    <w:p w14:paraId="5581AB3E" w14:textId="77777777" w:rsidR="003E18E9" w:rsidRPr="00C47284" w:rsidRDefault="003E18E9" w:rsidP="003E18E9">
      <w:pPr>
        <w:spacing w:line="240" w:lineRule="auto"/>
        <w:rPr>
          <w:rFonts w:cstheme="minorHAnsi"/>
        </w:rPr>
      </w:pPr>
      <w:r w:rsidRPr="00C47284">
        <w:rPr>
          <w:rFonts w:cstheme="minorHAnsi"/>
        </w:rPr>
        <w:t>5.</w:t>
      </w:r>
      <w:r w:rsidRPr="00C47284">
        <w:rPr>
          <w:rFonts w:cstheme="minorHAnsi"/>
        </w:rPr>
        <w:tab/>
        <w:t>Aragao PA, Oshiro IC, Manrique EI, Gomes CC, Matsuo LL, Leone C, et al. Pichia anomala outbreak in a nursery: exogenous source? Pediatric Infectious Disease Journal. 2001;20(9):843-8.</w:t>
      </w:r>
    </w:p>
    <w:p w14:paraId="6A9339FF" w14:textId="77777777" w:rsidR="003E18E9" w:rsidRPr="00C47284" w:rsidRDefault="003E18E9" w:rsidP="003E18E9">
      <w:pPr>
        <w:spacing w:line="240" w:lineRule="auto"/>
        <w:rPr>
          <w:rFonts w:cstheme="minorHAnsi"/>
        </w:rPr>
      </w:pPr>
      <w:r w:rsidRPr="00C47284">
        <w:rPr>
          <w:rFonts w:cstheme="minorHAnsi"/>
        </w:rPr>
        <w:t>6.</w:t>
      </w:r>
      <w:r w:rsidRPr="00C47284">
        <w:rPr>
          <w:rFonts w:cstheme="minorHAnsi"/>
        </w:rPr>
        <w:tab/>
        <w:t>Azab SF, Sherbiny HS, Saleh SH, Elsaeed WF, Elshafiey MM, Siam AG, et al. Reducing ventilator-associated pneumonia in neonatal intensive care unit using "VAP prevention Bundle": a cohort study. BMC Infect Dis. 2015;15:314.</w:t>
      </w:r>
    </w:p>
    <w:p w14:paraId="2D24C8A0" w14:textId="77777777" w:rsidR="003E18E9" w:rsidRPr="00C47284" w:rsidRDefault="003E18E9" w:rsidP="003E18E9">
      <w:pPr>
        <w:spacing w:line="240" w:lineRule="auto"/>
        <w:rPr>
          <w:rFonts w:cstheme="minorHAnsi"/>
        </w:rPr>
      </w:pPr>
      <w:r w:rsidRPr="00C47284">
        <w:rPr>
          <w:rFonts w:cstheme="minorHAnsi"/>
        </w:rPr>
        <w:t>7.</w:t>
      </w:r>
      <w:r w:rsidRPr="00C47284">
        <w:rPr>
          <w:rFonts w:cstheme="minorHAnsi"/>
        </w:rPr>
        <w:tab/>
        <w:t>Babu MC, Tandur B, Sharma D, Murki S. Disposable diapers decrease the incidence of neonatal infections compared to cloth diapers in a level II neonatal intensive care unit. Journal of Tropical Pediatrics. 2015;61(4):250-4.</w:t>
      </w:r>
    </w:p>
    <w:p w14:paraId="7731658F" w14:textId="77777777" w:rsidR="003E18E9" w:rsidRPr="00C47284" w:rsidRDefault="003E18E9" w:rsidP="003E18E9">
      <w:pPr>
        <w:spacing w:line="240" w:lineRule="auto"/>
        <w:rPr>
          <w:rFonts w:cstheme="minorHAnsi"/>
        </w:rPr>
      </w:pPr>
      <w:r w:rsidRPr="00C47284">
        <w:rPr>
          <w:rFonts w:cstheme="minorHAnsi"/>
        </w:rPr>
        <w:t>8.</w:t>
      </w:r>
      <w:r w:rsidRPr="00C47284">
        <w:rPr>
          <w:rFonts w:cstheme="minorHAnsi"/>
        </w:rPr>
        <w:tab/>
        <w:t>Bayramoglu G, Buruk K, Dinc U, Mutlu M, Yilmaz G, Aslan Y. Investigation of an outbreak of Serratia marcescens in a neonatal intensive care unit. Journal of Microbiology, Immunology &amp; Infection. 2011;44(2):111-5.</w:t>
      </w:r>
    </w:p>
    <w:p w14:paraId="3D120B12" w14:textId="77777777" w:rsidR="003E18E9" w:rsidRPr="00C47284" w:rsidRDefault="003E18E9" w:rsidP="003E18E9">
      <w:pPr>
        <w:spacing w:line="240" w:lineRule="auto"/>
        <w:rPr>
          <w:rFonts w:cstheme="minorHAnsi"/>
        </w:rPr>
      </w:pPr>
      <w:r w:rsidRPr="00C47284">
        <w:rPr>
          <w:rFonts w:cstheme="minorHAnsi"/>
        </w:rPr>
        <w:t>9.</w:t>
      </w:r>
      <w:r w:rsidRPr="00C47284">
        <w:rPr>
          <w:rFonts w:cstheme="minorHAnsi"/>
        </w:rPr>
        <w:tab/>
        <w:t>Berger P, Barguellil F, Raoult D, Drancourt M. An outbreak of Halomonas phocaeensis sp. nov. bacteraemia in a neonatal intensive care unit. Journal of Hospital Infection. 2007;67(1):79-85.</w:t>
      </w:r>
    </w:p>
    <w:p w14:paraId="783F8F92" w14:textId="77777777" w:rsidR="003E18E9" w:rsidRPr="00C47284" w:rsidRDefault="003E18E9" w:rsidP="003E18E9">
      <w:pPr>
        <w:spacing w:line="240" w:lineRule="auto"/>
        <w:rPr>
          <w:rFonts w:cstheme="minorHAnsi"/>
        </w:rPr>
      </w:pPr>
      <w:r w:rsidRPr="00C47284">
        <w:rPr>
          <w:rFonts w:cstheme="minorHAnsi"/>
        </w:rPr>
        <w:t>10.</w:t>
      </w:r>
      <w:r w:rsidRPr="00C47284">
        <w:rPr>
          <w:rFonts w:cstheme="minorHAnsi"/>
        </w:rPr>
        <w:tab/>
        <w:t>Bouallegue O, Mzoughi R, Weill FX, Mahdhaoui N, Salem YB, Sboui H, et al. Outbreak of Pseudomonas putida bacteraemia in a neonatal intensive care unit. Journal of Hospital Infection. 2004;57(1):88-91.</w:t>
      </w:r>
    </w:p>
    <w:p w14:paraId="3973D2AB" w14:textId="77777777" w:rsidR="003E18E9" w:rsidRPr="007B6AEF" w:rsidRDefault="003E18E9" w:rsidP="003E18E9">
      <w:pPr>
        <w:spacing w:line="240" w:lineRule="auto"/>
        <w:rPr>
          <w:rFonts w:cstheme="minorHAnsi"/>
          <w:lang w:val="pt-PT"/>
        </w:rPr>
      </w:pPr>
      <w:r w:rsidRPr="00C47284">
        <w:rPr>
          <w:rFonts w:cstheme="minorHAnsi"/>
        </w:rPr>
        <w:t>11.</w:t>
      </w:r>
      <w:r w:rsidRPr="00C47284">
        <w:rPr>
          <w:rFonts w:cstheme="minorHAnsi"/>
        </w:rPr>
        <w:tab/>
        <w:t xml:space="preserve">Brito DV, Brito CS, Resende DS, Moreira do OJ, Abdallah VO, Gontijo Filho PP. Nosocomial infections in a Brazilian neonatal intensive care unit: a 4-year surveillance study. </w:t>
      </w:r>
      <w:r w:rsidRPr="007B6AEF">
        <w:rPr>
          <w:rFonts w:cstheme="minorHAnsi"/>
          <w:lang w:val="pt-PT"/>
        </w:rPr>
        <w:t>Revista Da Sociedade Brasileira de Medicina Tropical. 2010;43(6):633-7.</w:t>
      </w:r>
    </w:p>
    <w:p w14:paraId="2B65C310" w14:textId="77777777" w:rsidR="003E18E9" w:rsidRPr="00C47284" w:rsidRDefault="003E18E9" w:rsidP="003E18E9">
      <w:pPr>
        <w:spacing w:line="240" w:lineRule="auto"/>
        <w:rPr>
          <w:rFonts w:cstheme="minorHAnsi"/>
        </w:rPr>
      </w:pPr>
      <w:r w:rsidRPr="007B6AEF">
        <w:rPr>
          <w:rFonts w:cstheme="minorHAnsi"/>
          <w:lang w:val="pt-PT"/>
        </w:rPr>
        <w:t>12.</w:t>
      </w:r>
      <w:r w:rsidRPr="007B6AEF">
        <w:rPr>
          <w:rFonts w:cstheme="minorHAnsi"/>
          <w:lang w:val="pt-PT"/>
        </w:rPr>
        <w:tab/>
        <w:t xml:space="preserve">Brito DvDd, Oliveira EJ, Abdallah VOS, Darini ALdC, Gontijo Filho PP. </w:t>
      </w:r>
      <w:r w:rsidRPr="00C47284">
        <w:rPr>
          <w:rFonts w:cstheme="minorHAnsi"/>
        </w:rPr>
        <w:t>An outbreak of Acinetobacter baumannii septicemia in a neonatal intensive care unit of a university hospital in Brazil. Brazilian Journal of Infectious Diseases. 2005;9(4):301-9.</w:t>
      </w:r>
    </w:p>
    <w:p w14:paraId="79F90796" w14:textId="77777777" w:rsidR="003E18E9" w:rsidRPr="00C47284" w:rsidRDefault="003E18E9" w:rsidP="003E18E9">
      <w:pPr>
        <w:spacing w:line="240" w:lineRule="auto"/>
        <w:rPr>
          <w:rFonts w:cstheme="minorHAnsi"/>
        </w:rPr>
      </w:pPr>
      <w:r w:rsidRPr="00C47284">
        <w:rPr>
          <w:rFonts w:cstheme="minorHAnsi"/>
        </w:rPr>
        <w:t>13.</w:t>
      </w:r>
      <w:r w:rsidRPr="00C47284">
        <w:rPr>
          <w:rFonts w:cstheme="minorHAnsi"/>
        </w:rPr>
        <w:tab/>
        <w:t>Brito DvDd, Oliveira EJ, Darini ALdC, Abdallah VOS, Gontijo Filho PP. Nosocomial outbreaks due to Pseudomonas aeruginosa and Acinetobacter baumannii in a Neonatal Intensive Care Unit (NICU) of the Uberlandia Federal University Hospital. Brazilian Journal of Microbiology. 2003;34(Supp 1):27-8.</w:t>
      </w:r>
    </w:p>
    <w:p w14:paraId="61A51055" w14:textId="77777777" w:rsidR="003E18E9" w:rsidRPr="00C47284" w:rsidRDefault="003E18E9" w:rsidP="003E18E9">
      <w:pPr>
        <w:spacing w:line="240" w:lineRule="auto"/>
        <w:rPr>
          <w:rFonts w:cstheme="minorHAnsi"/>
        </w:rPr>
      </w:pPr>
      <w:r w:rsidRPr="00C47284">
        <w:rPr>
          <w:rFonts w:cstheme="minorHAnsi"/>
        </w:rPr>
        <w:t>14.</w:t>
      </w:r>
      <w:r w:rsidRPr="00C47284">
        <w:rPr>
          <w:rFonts w:cstheme="minorHAnsi"/>
        </w:rPr>
        <w:tab/>
        <w:t>Brown SM, Lubimova AV, Khrustalyeva NM, Shulaeva SV, Tekhova I, Zueva LP, et al. Use of an alcohol-based hand rub and quality improvement interventions to improve hand hygiene in a Russian neonatal intensive care unit. Infect Control Hosp Epidemiol. 2003;24(3):172-9.</w:t>
      </w:r>
    </w:p>
    <w:p w14:paraId="14707D0D" w14:textId="77777777" w:rsidR="003E18E9" w:rsidRPr="00C47284" w:rsidRDefault="003E18E9" w:rsidP="003E18E9">
      <w:pPr>
        <w:spacing w:line="240" w:lineRule="auto"/>
        <w:rPr>
          <w:rFonts w:cstheme="minorHAnsi"/>
        </w:rPr>
      </w:pPr>
      <w:r w:rsidRPr="00C47284">
        <w:rPr>
          <w:rFonts w:cstheme="minorHAnsi"/>
        </w:rPr>
        <w:t>15.</w:t>
      </w:r>
      <w:r w:rsidRPr="00C47284">
        <w:rPr>
          <w:rFonts w:cstheme="minorHAnsi"/>
        </w:rPr>
        <w:tab/>
        <w:t>Buyukyavuz BI, Adiloglu AK, Onal S, Cubukcu SE, Cetin H. Finding the sources of septicemia at a neonatal intensive care unit: newborns and infants can be contaminated while being fed. Japanese Journal of Infectious Diseases. 2006;59(4):213-5.</w:t>
      </w:r>
    </w:p>
    <w:p w14:paraId="3A7A0BFA" w14:textId="77777777" w:rsidR="003E18E9" w:rsidRPr="00C47284" w:rsidRDefault="003E18E9" w:rsidP="003E18E9">
      <w:pPr>
        <w:spacing w:line="240" w:lineRule="auto"/>
        <w:rPr>
          <w:rFonts w:cstheme="minorHAnsi"/>
        </w:rPr>
      </w:pPr>
      <w:r w:rsidRPr="00C47284">
        <w:rPr>
          <w:rFonts w:cstheme="minorHAnsi"/>
        </w:rPr>
        <w:lastRenderedPageBreak/>
        <w:t>16.</w:t>
      </w:r>
      <w:r w:rsidRPr="00C47284">
        <w:rPr>
          <w:rFonts w:cstheme="minorHAnsi"/>
        </w:rPr>
        <w:tab/>
        <w:t>Camargo LFA, Strabelli TMV, Ribeiro FG, Iwahashi ER, Ebaid M, Filho HHH, et al. Epidemiologic investigation of an outbreak of coagulase-negative Staphylococcus primary bacteremia in a newborn intensive care unit. Infection Control &amp; Hospital Epidemiology. 1995;16(10):595-6.</w:t>
      </w:r>
    </w:p>
    <w:p w14:paraId="772A4EC2" w14:textId="77777777" w:rsidR="003E18E9" w:rsidRPr="007B6AEF" w:rsidRDefault="003E18E9" w:rsidP="003E18E9">
      <w:pPr>
        <w:spacing w:line="240" w:lineRule="auto"/>
        <w:rPr>
          <w:rFonts w:cstheme="minorHAnsi"/>
          <w:lang w:val="pt-PT"/>
        </w:rPr>
      </w:pPr>
      <w:r w:rsidRPr="00C47284">
        <w:rPr>
          <w:rFonts w:cstheme="minorHAnsi"/>
        </w:rPr>
        <w:t>17.</w:t>
      </w:r>
      <w:r w:rsidRPr="00C47284">
        <w:rPr>
          <w:rFonts w:cstheme="minorHAnsi"/>
        </w:rPr>
        <w:tab/>
        <w:t xml:space="preserve">Campos LC, Lobianco LF, Seki LM, Santos RMR, Asensi MD. Outbreak of Enterobacter hormaechei septicaemia in newborns caused by contaminated parenteral nutrition in Brazil. </w:t>
      </w:r>
      <w:r w:rsidRPr="007B6AEF">
        <w:rPr>
          <w:rFonts w:cstheme="minorHAnsi"/>
          <w:lang w:val="pt-PT"/>
        </w:rPr>
        <w:t>Journal of Hospital Infection. 2007;66(1):95.</w:t>
      </w:r>
    </w:p>
    <w:p w14:paraId="2D1C599F" w14:textId="77777777" w:rsidR="003E18E9" w:rsidRPr="00C47284" w:rsidRDefault="003E18E9" w:rsidP="003E18E9">
      <w:pPr>
        <w:spacing w:line="240" w:lineRule="auto"/>
        <w:rPr>
          <w:rFonts w:cstheme="minorHAnsi"/>
        </w:rPr>
      </w:pPr>
      <w:r w:rsidRPr="007B6AEF">
        <w:rPr>
          <w:rFonts w:cstheme="minorHAnsi"/>
          <w:lang w:val="pt-PT"/>
        </w:rPr>
        <w:t>18.</w:t>
      </w:r>
      <w:r w:rsidRPr="007B6AEF">
        <w:rPr>
          <w:rFonts w:cstheme="minorHAnsi"/>
          <w:lang w:val="pt-PT"/>
        </w:rPr>
        <w:tab/>
        <w:t xml:space="preserve">Carrillo-Casas EM, Suastegui-Urquijo Z, Arroyo-Escalante S, Morales-Espinosa R, Moncada-Barron D, Hernandez-Delgado L, et al. </w:t>
      </w:r>
      <w:r w:rsidRPr="00C47284">
        <w:rPr>
          <w:rFonts w:cstheme="minorHAnsi"/>
        </w:rPr>
        <w:t>E. coli outbreak in a neonate intensive care unit in a general hospital in Mexico City. Folia Microbiologica. 2013;58(3):229-34.</w:t>
      </w:r>
    </w:p>
    <w:p w14:paraId="33A6E707" w14:textId="77777777" w:rsidR="003E18E9" w:rsidRPr="00C47284" w:rsidRDefault="003E18E9" w:rsidP="003E18E9">
      <w:pPr>
        <w:spacing w:line="240" w:lineRule="auto"/>
        <w:rPr>
          <w:rFonts w:cstheme="minorHAnsi"/>
        </w:rPr>
      </w:pPr>
      <w:r w:rsidRPr="00C47284">
        <w:rPr>
          <w:rFonts w:cstheme="minorHAnsi"/>
        </w:rPr>
        <w:t>19.</w:t>
      </w:r>
      <w:r w:rsidRPr="00C47284">
        <w:rPr>
          <w:rFonts w:cstheme="minorHAnsi"/>
        </w:rPr>
        <w:tab/>
        <w:t>Chhapola V, Brar R. Impact of an educational intervention on hand hygiene compliance and infection rate in a developing country neonatal intensive care unit. International Journal of Nursing Practice. 2015;21(5):486-92.</w:t>
      </w:r>
    </w:p>
    <w:p w14:paraId="24F9CF36" w14:textId="77777777" w:rsidR="003E18E9" w:rsidRPr="00C47284" w:rsidRDefault="003E18E9" w:rsidP="003E18E9">
      <w:pPr>
        <w:spacing w:line="240" w:lineRule="auto"/>
        <w:rPr>
          <w:rFonts w:cstheme="minorHAnsi"/>
        </w:rPr>
      </w:pPr>
      <w:r w:rsidRPr="00C47284">
        <w:rPr>
          <w:rFonts w:cstheme="minorHAnsi"/>
        </w:rPr>
        <w:t>20.</w:t>
      </w:r>
      <w:r w:rsidRPr="00C47284">
        <w:rPr>
          <w:rFonts w:cstheme="minorHAnsi"/>
        </w:rPr>
        <w:tab/>
        <w:t>Cleves D, Pino J, Patino JA, Rosso F, Velez JD, Perez P. Effect of chlorhexidine baths on central-line-associated bloodstream infections in a neonatal intensive care unit in a developing country. The Journal of hospital infection. 2018;100(3):e196-e9.</w:t>
      </w:r>
    </w:p>
    <w:p w14:paraId="1E8F1207" w14:textId="77777777" w:rsidR="003E18E9" w:rsidRPr="00C47284" w:rsidRDefault="003E18E9" w:rsidP="003E18E9">
      <w:pPr>
        <w:spacing w:line="240" w:lineRule="auto"/>
        <w:rPr>
          <w:rFonts w:cstheme="minorHAnsi"/>
        </w:rPr>
      </w:pPr>
      <w:r w:rsidRPr="00C47284">
        <w:rPr>
          <w:rFonts w:cstheme="minorHAnsi"/>
        </w:rPr>
        <w:t>21.</w:t>
      </w:r>
      <w:r w:rsidRPr="00C47284">
        <w:rPr>
          <w:rFonts w:cstheme="minorHAnsi"/>
        </w:rPr>
        <w:tab/>
        <w:t>Couto RC, Pedrosa TM, Tofani Cde P, Pedroso ER. Risk factors for nosocomial infection in a neonatal intensive care unit. Infection Control &amp; Hospital Epidemiology. 2006;27(6):571-5.</w:t>
      </w:r>
    </w:p>
    <w:p w14:paraId="71B34DFD" w14:textId="77777777" w:rsidR="003E18E9" w:rsidRPr="00C47284" w:rsidRDefault="003E18E9" w:rsidP="003E18E9">
      <w:pPr>
        <w:spacing w:line="240" w:lineRule="auto"/>
        <w:rPr>
          <w:rFonts w:cstheme="minorHAnsi"/>
        </w:rPr>
      </w:pPr>
      <w:r w:rsidRPr="00C47284">
        <w:rPr>
          <w:rFonts w:cstheme="minorHAnsi"/>
        </w:rPr>
        <w:t>22.</w:t>
      </w:r>
      <w:r w:rsidRPr="00C47284">
        <w:rPr>
          <w:rFonts w:cstheme="minorHAnsi"/>
        </w:rPr>
        <w:tab/>
        <w:t>Dalben M, Varkulja G, Basso M, Krebs VLJ, Gibelli MA, van der Heijden I, et al. Investigation of an outbreak of Enterobacter cloacae in a neonatal unit and review of the literature. Journal of Hospital Infection. 2008;70(1):7-14.</w:t>
      </w:r>
    </w:p>
    <w:p w14:paraId="06C3CCA3" w14:textId="77777777" w:rsidR="003E18E9" w:rsidRPr="00C47284" w:rsidRDefault="003E18E9" w:rsidP="003E18E9">
      <w:pPr>
        <w:spacing w:line="240" w:lineRule="auto"/>
        <w:rPr>
          <w:rFonts w:cstheme="minorHAnsi"/>
        </w:rPr>
      </w:pPr>
      <w:r w:rsidRPr="00C47284">
        <w:rPr>
          <w:rFonts w:cstheme="minorHAnsi"/>
        </w:rPr>
        <w:t>23.</w:t>
      </w:r>
      <w:r w:rsidRPr="00C47284">
        <w:rPr>
          <w:rFonts w:cstheme="minorHAnsi"/>
        </w:rPr>
        <w:tab/>
        <w:t>Darmstadt GL, Badrawi N, Law PA, Ahmed S, Bashir M, Iskander I, et al. Topically applied sunflower seed oil prevents invasive bacterial infections in preterm infants in Egypt: a randomized, controlled clinical trial. Pediatric Infectious Disease Journal. 2004;23(8):719-25.</w:t>
      </w:r>
    </w:p>
    <w:p w14:paraId="208E4815" w14:textId="77777777" w:rsidR="003E18E9" w:rsidRPr="00C47284" w:rsidRDefault="003E18E9" w:rsidP="003E18E9">
      <w:pPr>
        <w:spacing w:line="240" w:lineRule="auto"/>
        <w:rPr>
          <w:rFonts w:cstheme="minorHAnsi"/>
        </w:rPr>
      </w:pPr>
      <w:r w:rsidRPr="00C47284">
        <w:rPr>
          <w:rFonts w:cstheme="minorHAnsi"/>
        </w:rPr>
        <w:t>24.</w:t>
      </w:r>
      <w:r w:rsidRPr="00C47284">
        <w:rPr>
          <w:rFonts w:cstheme="minorHAnsi"/>
        </w:rPr>
        <w:tab/>
        <w:t>Darmstadt GL, Nawshad Uddin Ahmed AS, Saha SK, Azad Chowdhury MA, Alam MA, Khatun M, et al. Infection control practices reduce nosocomial infections and mortality in preterm infants in Bangladesh. Journal of Perinatology. 2005;25(5):331-5.</w:t>
      </w:r>
    </w:p>
    <w:p w14:paraId="0D701052" w14:textId="77777777" w:rsidR="003E18E9" w:rsidRPr="00F2591D" w:rsidRDefault="003E18E9" w:rsidP="003E18E9">
      <w:pPr>
        <w:spacing w:line="240" w:lineRule="auto"/>
        <w:rPr>
          <w:rFonts w:cstheme="minorHAnsi"/>
        </w:rPr>
      </w:pPr>
      <w:r w:rsidRPr="00C47284">
        <w:rPr>
          <w:rFonts w:cstheme="minorHAnsi"/>
        </w:rPr>
        <w:t>25.</w:t>
      </w:r>
      <w:r w:rsidRPr="00C47284">
        <w:rPr>
          <w:rFonts w:cstheme="minorHAnsi"/>
        </w:rPr>
        <w:tab/>
        <w:t xml:space="preserve">Darmstadt GL, Saha SK, Ahmed AS, Chowdhury MA, Law PA, Ahmed S, et al. Effect of topical treatment with skin barrier-enhancing emollients on nosocomial infections in preterm infants in Bangladesh: a randomised controlled trial. </w:t>
      </w:r>
      <w:r w:rsidRPr="00F2591D">
        <w:rPr>
          <w:rFonts w:cstheme="minorHAnsi"/>
        </w:rPr>
        <w:t>Lancet. 2005;365(9464):1039-45.</w:t>
      </w:r>
    </w:p>
    <w:p w14:paraId="1F2EC03B" w14:textId="77777777" w:rsidR="003E18E9" w:rsidRPr="00C47284" w:rsidRDefault="003E18E9" w:rsidP="003E18E9">
      <w:pPr>
        <w:spacing w:line="240" w:lineRule="auto"/>
        <w:rPr>
          <w:rFonts w:cstheme="minorHAnsi"/>
        </w:rPr>
      </w:pPr>
      <w:r w:rsidRPr="00F2591D">
        <w:rPr>
          <w:rFonts w:cstheme="minorHAnsi"/>
        </w:rPr>
        <w:t>26.</w:t>
      </w:r>
      <w:r w:rsidRPr="00F2591D">
        <w:rPr>
          <w:rFonts w:cstheme="minorHAnsi"/>
        </w:rPr>
        <w:tab/>
        <w:t xml:space="preserve">De Brito DVD, Von Dolinger EJO, Abdallah VOS, Darini ALC, Gontijo Filho PP. </w:t>
      </w:r>
      <w:r w:rsidRPr="00C47284">
        <w:rPr>
          <w:rFonts w:cstheme="minorHAnsi"/>
        </w:rPr>
        <w:t>Two outbreaks of mixed etiology associated with central venous catheters inserted by phlebotomy in critical neonates. Brazilian Journal of Infectious Diseases. 2009;13(3):177-82.</w:t>
      </w:r>
    </w:p>
    <w:p w14:paraId="5F9151E0" w14:textId="77777777" w:rsidR="003E18E9" w:rsidRPr="00C47284" w:rsidRDefault="003E18E9" w:rsidP="003E18E9">
      <w:pPr>
        <w:spacing w:line="240" w:lineRule="auto"/>
        <w:rPr>
          <w:rFonts w:cstheme="minorHAnsi"/>
        </w:rPr>
      </w:pPr>
      <w:r w:rsidRPr="00C47284">
        <w:rPr>
          <w:rFonts w:cstheme="minorHAnsi"/>
        </w:rPr>
        <w:t>27.</w:t>
      </w:r>
      <w:r w:rsidRPr="00C47284">
        <w:rPr>
          <w:rFonts w:cstheme="minorHAnsi"/>
        </w:rPr>
        <w:tab/>
        <w:t>de Souza Rugolo LM, Bentlin MR, Mussi-Pinhata M, de Almeida MF, Lopes JM, Marba ST, et al. Late-onset sepsis in very low birth weight infants: a Brazilian Neonatal Research Network Study. Journal of Tropical Pediatrics. 2014;60(6):415-21.</w:t>
      </w:r>
    </w:p>
    <w:p w14:paraId="64FEF24A" w14:textId="77777777" w:rsidR="003E18E9" w:rsidRPr="00C47284" w:rsidRDefault="003E18E9" w:rsidP="003E18E9">
      <w:pPr>
        <w:spacing w:line="240" w:lineRule="auto"/>
        <w:rPr>
          <w:rFonts w:cstheme="minorHAnsi"/>
        </w:rPr>
      </w:pPr>
      <w:r w:rsidRPr="00C47284">
        <w:rPr>
          <w:rFonts w:cstheme="minorHAnsi"/>
        </w:rPr>
        <w:t>28.</w:t>
      </w:r>
      <w:r w:rsidRPr="00C47284">
        <w:rPr>
          <w:rFonts w:cstheme="minorHAnsi"/>
        </w:rPr>
        <w:tab/>
        <w:t>Deng C, Li X, Zou Y, Wang J, Wang J, Namba F, et al. Risk factors and pathogen profile of ventilator-associated pneumonia in a neonatal intensive care unit in China. Pediatrics International. 2011;53(3):332-7.</w:t>
      </w:r>
    </w:p>
    <w:p w14:paraId="23A1DAA6" w14:textId="77777777" w:rsidR="003E18E9" w:rsidRPr="00C47284" w:rsidRDefault="003E18E9" w:rsidP="003E18E9">
      <w:pPr>
        <w:spacing w:line="240" w:lineRule="auto"/>
        <w:rPr>
          <w:rFonts w:cstheme="minorHAnsi"/>
        </w:rPr>
      </w:pPr>
      <w:r w:rsidRPr="00C47284">
        <w:rPr>
          <w:rFonts w:cstheme="minorHAnsi"/>
        </w:rPr>
        <w:t>29.</w:t>
      </w:r>
      <w:r w:rsidRPr="00C47284">
        <w:rPr>
          <w:rFonts w:cstheme="minorHAnsi"/>
        </w:rPr>
        <w:tab/>
        <w:t>Dhaneria M, Jain S, Singh P, Mathur A, Lundborg CS, Pathak A. Incidence and Determinants of Health Care-Associated Blood Stream Infection at a Neonatal Intensive Care Unit in Ujjain, India: A Prospective Cohort Study. Diseases. 2018;6(1):30.</w:t>
      </w:r>
    </w:p>
    <w:p w14:paraId="134DDD03" w14:textId="77777777" w:rsidR="003E18E9" w:rsidRPr="00C47284" w:rsidRDefault="003E18E9" w:rsidP="003E18E9">
      <w:pPr>
        <w:spacing w:line="240" w:lineRule="auto"/>
        <w:rPr>
          <w:rFonts w:cstheme="minorHAnsi"/>
        </w:rPr>
      </w:pPr>
      <w:r w:rsidRPr="00C47284">
        <w:rPr>
          <w:rFonts w:cstheme="minorHAnsi"/>
        </w:rPr>
        <w:lastRenderedPageBreak/>
        <w:t>30.</w:t>
      </w:r>
      <w:r w:rsidRPr="00C47284">
        <w:rPr>
          <w:rFonts w:cstheme="minorHAnsi"/>
        </w:rPr>
        <w:tab/>
        <w:t>Djordjevic ZM, Markovic-Denic L, Folic MM, Igrutinovic Z, Jankovic SM. Health care-acquired infections in neonatal intensive care units: risk factors and etiology. American Journal of Infection Control. 2015;43(1):86-8.</w:t>
      </w:r>
    </w:p>
    <w:p w14:paraId="2D24733D" w14:textId="77777777" w:rsidR="003E18E9" w:rsidRPr="00C47284" w:rsidRDefault="003E18E9" w:rsidP="003E18E9">
      <w:pPr>
        <w:spacing w:line="240" w:lineRule="auto"/>
        <w:rPr>
          <w:rFonts w:cstheme="minorHAnsi"/>
        </w:rPr>
      </w:pPr>
      <w:r w:rsidRPr="00C47284">
        <w:rPr>
          <w:rFonts w:cstheme="minorHAnsi"/>
        </w:rPr>
        <w:t>31.</w:t>
      </w:r>
      <w:r w:rsidRPr="00C47284">
        <w:rPr>
          <w:rFonts w:cstheme="minorHAnsi"/>
        </w:rPr>
        <w:tab/>
        <w:t>Efird MM, Rojas MA, Lozano JM, Bose CL, Rojas MX, Rondon MA, et al. Epidemiology of nosocomial infections in selected neonatal intensive care units in Colombia, South America. Journal of Perinatology. 2005;25(8):531-6.</w:t>
      </w:r>
    </w:p>
    <w:p w14:paraId="6A65B902" w14:textId="77777777" w:rsidR="003E18E9" w:rsidRPr="00C47284" w:rsidRDefault="003E18E9" w:rsidP="003E18E9">
      <w:pPr>
        <w:spacing w:line="240" w:lineRule="auto"/>
        <w:rPr>
          <w:rFonts w:cstheme="minorHAnsi"/>
        </w:rPr>
      </w:pPr>
      <w:r w:rsidRPr="00C47284">
        <w:rPr>
          <w:rFonts w:cstheme="minorHAnsi"/>
        </w:rPr>
        <w:t>32.</w:t>
      </w:r>
      <w:r w:rsidRPr="00C47284">
        <w:rPr>
          <w:rFonts w:cstheme="minorHAnsi"/>
        </w:rPr>
        <w:tab/>
        <w:t>Ertugrul S, Aktar F, Yolbas I, Yilmaz A, Elbey B, Yildirim A, et al. Risk Factors for Health Care-Associated Bloodstream Infections in a Neonatal Intensive Care Unit. Iranian Journal of Pediatrics. 2016;26(5):e5213.</w:t>
      </w:r>
    </w:p>
    <w:p w14:paraId="5B77775D" w14:textId="77777777" w:rsidR="003E18E9" w:rsidRPr="00F2591D" w:rsidRDefault="003E18E9" w:rsidP="003E18E9">
      <w:pPr>
        <w:spacing w:line="240" w:lineRule="auto"/>
        <w:rPr>
          <w:rFonts w:cstheme="minorHAnsi"/>
        </w:rPr>
      </w:pPr>
      <w:r w:rsidRPr="00C47284">
        <w:rPr>
          <w:rFonts w:cstheme="minorHAnsi"/>
        </w:rPr>
        <w:t>33.</w:t>
      </w:r>
      <w:r w:rsidRPr="00C47284">
        <w:rPr>
          <w:rFonts w:cstheme="minorHAnsi"/>
        </w:rPr>
        <w:tab/>
        <w:t xml:space="preserve">Fotedar R, Banerjee U, Chaudhary AR. Outbreak of systemic candidiasis in low birth weight preterm infants at a neonatal intensive care unit. </w:t>
      </w:r>
      <w:r w:rsidRPr="00F2591D">
        <w:rPr>
          <w:rFonts w:cstheme="minorHAnsi"/>
        </w:rPr>
        <w:t>Journal de Mycologie Medicale. 2000;10(2):100-4.</w:t>
      </w:r>
    </w:p>
    <w:p w14:paraId="112B0B5F" w14:textId="77777777" w:rsidR="003E18E9" w:rsidRPr="00C47284" w:rsidRDefault="003E18E9" w:rsidP="003E18E9">
      <w:pPr>
        <w:spacing w:line="240" w:lineRule="auto"/>
        <w:rPr>
          <w:rFonts w:cstheme="minorHAnsi"/>
        </w:rPr>
      </w:pPr>
      <w:r w:rsidRPr="00F2591D">
        <w:rPr>
          <w:rFonts w:cstheme="minorHAnsi"/>
        </w:rPr>
        <w:t>34.</w:t>
      </w:r>
      <w:r w:rsidRPr="00F2591D">
        <w:rPr>
          <w:rFonts w:cstheme="minorHAnsi"/>
        </w:rPr>
        <w:tab/>
        <w:t xml:space="preserve">Freitas BA, Peloso M, Manella LD, Franceschini Sdo C, Longo GZ, Gomes AP, et al. </w:t>
      </w:r>
      <w:r w:rsidRPr="00C47284">
        <w:rPr>
          <w:rFonts w:cstheme="minorHAnsi"/>
        </w:rPr>
        <w:t>Late-onset sepsis in preterm children in a neonatal intensive care unit: a three-year analysis. Revista Brasileira de Terapia Intensiva. 2012;24(1):79-85.</w:t>
      </w:r>
    </w:p>
    <w:p w14:paraId="3B5FF428" w14:textId="77777777" w:rsidR="003E18E9" w:rsidRPr="00C47284" w:rsidRDefault="003E18E9" w:rsidP="003E18E9">
      <w:pPr>
        <w:spacing w:line="240" w:lineRule="auto"/>
        <w:rPr>
          <w:rFonts w:cstheme="minorHAnsi"/>
        </w:rPr>
      </w:pPr>
      <w:r w:rsidRPr="00C47284">
        <w:rPr>
          <w:rFonts w:cstheme="minorHAnsi"/>
        </w:rPr>
        <w:t>35.</w:t>
      </w:r>
      <w:r w:rsidRPr="00C47284">
        <w:rPr>
          <w:rFonts w:cstheme="minorHAnsi"/>
        </w:rPr>
        <w:tab/>
        <w:t>Gadallah MA, Aboul Fotouh AM, Habil IS, Imam SS, Wassef G. Surveillance of health care-associated infections in a tertiary hospital neonatal intensive care unit in Egypt: 1-year follow-up. American Journal of Infection Control. 2014;42(11):1207-11.</w:t>
      </w:r>
    </w:p>
    <w:p w14:paraId="6B2688A8" w14:textId="77777777" w:rsidR="003E18E9" w:rsidRPr="00C47284" w:rsidRDefault="003E18E9" w:rsidP="003E18E9">
      <w:pPr>
        <w:spacing w:line="240" w:lineRule="auto"/>
        <w:rPr>
          <w:rFonts w:cstheme="minorHAnsi"/>
        </w:rPr>
      </w:pPr>
      <w:r w:rsidRPr="00C47284">
        <w:rPr>
          <w:rFonts w:cstheme="minorHAnsi"/>
        </w:rPr>
        <w:t>36.</w:t>
      </w:r>
      <w:r w:rsidRPr="00C47284">
        <w:rPr>
          <w:rFonts w:cstheme="minorHAnsi"/>
        </w:rPr>
        <w:tab/>
        <w:t>Ganeswire R, Thong KL, Puthucheary SD. Nosocomial outbreak of Enterobacter gergoviae bacteraemia in a neonatal intensive care unit. Journal of Hospital Infection. 2003;53(4):292-6.</w:t>
      </w:r>
    </w:p>
    <w:p w14:paraId="405584F9" w14:textId="77777777" w:rsidR="003E18E9" w:rsidRPr="00C47284" w:rsidRDefault="003E18E9" w:rsidP="003E18E9">
      <w:pPr>
        <w:spacing w:line="240" w:lineRule="auto"/>
        <w:rPr>
          <w:rFonts w:cstheme="minorHAnsi"/>
        </w:rPr>
      </w:pPr>
      <w:r w:rsidRPr="00C47284">
        <w:rPr>
          <w:rFonts w:cstheme="minorHAnsi"/>
        </w:rPr>
        <w:t>37.</w:t>
      </w:r>
      <w:r w:rsidRPr="00C47284">
        <w:rPr>
          <w:rFonts w:cstheme="minorHAnsi"/>
        </w:rPr>
        <w:tab/>
        <w:t>Gathwala G, Sharma D, Bhakhri B. Effect of topical application of chlorhexidine for umbilical cord care in comparison with conventional dry cord care on the risk of neonatal sepsis: a randomized controlled trial. Journal of Tropical Pediatrics. 2013;59(3):209-13.</w:t>
      </w:r>
    </w:p>
    <w:p w14:paraId="2BDB2CAF" w14:textId="77777777" w:rsidR="003E18E9" w:rsidRPr="00C47284" w:rsidRDefault="003E18E9" w:rsidP="003E18E9">
      <w:pPr>
        <w:spacing w:line="240" w:lineRule="auto"/>
        <w:rPr>
          <w:rFonts w:cstheme="minorHAnsi"/>
        </w:rPr>
      </w:pPr>
      <w:r w:rsidRPr="00C47284">
        <w:rPr>
          <w:rFonts w:cstheme="minorHAnsi"/>
        </w:rPr>
        <w:t>38.</w:t>
      </w:r>
      <w:r w:rsidRPr="00C47284">
        <w:rPr>
          <w:rFonts w:cstheme="minorHAnsi"/>
        </w:rPr>
        <w:tab/>
        <w:t>Ghadage D, Bal A. Outbreak of neonatal meningitis caused by Salmonella enterica serotype Worthington. Indian Journal of Pathology and Microbiology. 2003;46(2):268-70.</w:t>
      </w:r>
    </w:p>
    <w:p w14:paraId="124E0274" w14:textId="77777777" w:rsidR="003E18E9" w:rsidRPr="00C47284" w:rsidRDefault="003E18E9" w:rsidP="003E18E9">
      <w:pPr>
        <w:spacing w:line="240" w:lineRule="auto"/>
        <w:rPr>
          <w:rFonts w:cstheme="minorHAnsi"/>
        </w:rPr>
      </w:pPr>
      <w:r w:rsidRPr="00C47284">
        <w:rPr>
          <w:rFonts w:cstheme="minorHAnsi"/>
        </w:rPr>
        <w:t>39.</w:t>
      </w:r>
      <w:r w:rsidRPr="00C47284">
        <w:rPr>
          <w:rFonts w:cstheme="minorHAnsi"/>
        </w:rPr>
        <w:tab/>
        <w:t>Gill CJ, Mantaring JB, Macleod WB, Mendoza M, Mendoza S, Huskins WC, et al. Impact of enhanced infection control at 2 neonatal intensive care units in the Philippines. Clinical Infectious Diseases. 2009;48(1):13-21.</w:t>
      </w:r>
    </w:p>
    <w:p w14:paraId="55C0DD8D" w14:textId="77777777" w:rsidR="003E18E9" w:rsidRPr="00C47284" w:rsidRDefault="003E18E9" w:rsidP="003E18E9">
      <w:pPr>
        <w:spacing w:line="240" w:lineRule="auto"/>
        <w:rPr>
          <w:rFonts w:cstheme="minorHAnsi"/>
        </w:rPr>
      </w:pPr>
      <w:r w:rsidRPr="00C47284">
        <w:rPr>
          <w:rFonts w:cstheme="minorHAnsi"/>
        </w:rPr>
        <w:t>40.</w:t>
      </w:r>
      <w:r w:rsidRPr="00C47284">
        <w:rPr>
          <w:rFonts w:cstheme="minorHAnsi"/>
        </w:rPr>
        <w:tab/>
        <w:t>Gray J, Arvelo W, McCracken J, Lopez B, Lessa FC, Kitchel B, et al. An outbreak of Klebsiella pneumoniae late-onset sepsis in a neonatal intensive care unit in Guatemala. American Journal of Infection Control. 2012;40(6):516-20.</w:t>
      </w:r>
    </w:p>
    <w:p w14:paraId="63005A04" w14:textId="77777777" w:rsidR="003E18E9" w:rsidRPr="00C47284" w:rsidRDefault="003E18E9" w:rsidP="003E18E9">
      <w:pPr>
        <w:spacing w:line="240" w:lineRule="auto"/>
        <w:rPr>
          <w:rFonts w:cstheme="minorHAnsi"/>
        </w:rPr>
      </w:pPr>
      <w:r w:rsidRPr="00C47284">
        <w:rPr>
          <w:rFonts w:cstheme="minorHAnsi"/>
        </w:rPr>
        <w:t>41.</w:t>
      </w:r>
      <w:r w:rsidRPr="00C47284">
        <w:rPr>
          <w:rFonts w:cstheme="minorHAnsi"/>
        </w:rPr>
        <w:tab/>
        <w:t>Guducuoglu H, Gultepe B, Otlu B, Bektas A, Yildirim O, Tuncer O, et al. Candida albicans outbreak associated with total parenteral nutrition in the neonatal unit. Indian Journal of Medical Microbiology. 2016;34(2):202-7.</w:t>
      </w:r>
    </w:p>
    <w:p w14:paraId="1F8A2598" w14:textId="77777777" w:rsidR="003E18E9" w:rsidRPr="00C47284" w:rsidRDefault="003E18E9" w:rsidP="003E18E9">
      <w:pPr>
        <w:spacing w:line="240" w:lineRule="auto"/>
        <w:rPr>
          <w:rFonts w:cstheme="minorHAnsi"/>
        </w:rPr>
      </w:pPr>
      <w:r w:rsidRPr="00C47284">
        <w:rPr>
          <w:rFonts w:cstheme="minorHAnsi"/>
        </w:rPr>
        <w:t>42.</w:t>
      </w:r>
      <w:r w:rsidRPr="00C47284">
        <w:rPr>
          <w:rFonts w:cstheme="minorHAnsi"/>
        </w:rPr>
        <w:tab/>
        <w:t>Gungor S, Ozen M, Akinci A, Durmaz R. A Chryseobacterium Meningosepticum outbreak in a neonatal ward. Infection Control and Hospital Epidemiology. 2003;24(8):613-7.</w:t>
      </w:r>
    </w:p>
    <w:p w14:paraId="11D0FF67" w14:textId="77777777" w:rsidR="003E18E9" w:rsidRPr="00C47284" w:rsidRDefault="003E18E9" w:rsidP="003E18E9">
      <w:pPr>
        <w:spacing w:line="240" w:lineRule="auto"/>
        <w:rPr>
          <w:rFonts w:cstheme="minorHAnsi"/>
        </w:rPr>
      </w:pPr>
      <w:r w:rsidRPr="00C47284">
        <w:rPr>
          <w:rFonts w:cstheme="minorHAnsi"/>
        </w:rPr>
        <w:t>43.</w:t>
      </w:r>
      <w:r w:rsidRPr="00C47284">
        <w:rPr>
          <w:rFonts w:cstheme="minorHAnsi"/>
        </w:rPr>
        <w:tab/>
        <w:t>Habsah H, Zeehaida M, Van Rostenberghe H, Noraida R, Wan Pauzi WI, Fatimah I, et al. An outbreak of Pantoea spp. in a neonatal intensive care unit secondary to contaminated parenteral nutrition. Journal of Hospital Infection. 2005;61(3):213-8.</w:t>
      </w:r>
    </w:p>
    <w:p w14:paraId="19E2DB53" w14:textId="77777777" w:rsidR="003E18E9" w:rsidRPr="00C47284" w:rsidRDefault="003E18E9" w:rsidP="003E18E9">
      <w:pPr>
        <w:spacing w:line="240" w:lineRule="auto"/>
        <w:rPr>
          <w:rFonts w:cstheme="minorHAnsi"/>
        </w:rPr>
      </w:pPr>
      <w:r w:rsidRPr="00C47284">
        <w:rPr>
          <w:rFonts w:cstheme="minorHAnsi"/>
        </w:rPr>
        <w:t>44.</w:t>
      </w:r>
      <w:r w:rsidRPr="00C47284">
        <w:rPr>
          <w:rFonts w:cstheme="minorHAnsi"/>
        </w:rPr>
        <w:tab/>
        <w:t>Halim MMA, Eyada IK, Tongun RM. Prevalence of multidrug drug resistant organisms and hand hygiene compliance in surgical NICU in Cairo University Specialized Pediatric Hospital. Egyptian Pediatric Association Gazette. 2018;66(4):103-11.</w:t>
      </w:r>
    </w:p>
    <w:p w14:paraId="2F04CEE1" w14:textId="77777777" w:rsidR="003E18E9" w:rsidRPr="00C47284" w:rsidRDefault="003E18E9" w:rsidP="003E18E9">
      <w:pPr>
        <w:spacing w:line="240" w:lineRule="auto"/>
        <w:rPr>
          <w:rFonts w:cstheme="minorHAnsi"/>
        </w:rPr>
      </w:pPr>
      <w:r w:rsidRPr="00C47284">
        <w:rPr>
          <w:rFonts w:cstheme="minorHAnsi"/>
        </w:rPr>
        <w:lastRenderedPageBreak/>
        <w:t>45.</w:t>
      </w:r>
      <w:r w:rsidRPr="00C47284">
        <w:rPr>
          <w:rFonts w:cstheme="minorHAnsi"/>
        </w:rPr>
        <w:tab/>
        <w:t>Hammami A, Arlet G, Ben Redjeb S. Nosocomial outbreak of acute gastroenteritis in a neonatal intensive care unit in Tunisia caused by multiply drug resistant Salmonella wien producing SHV-2 beta-lactamase. European Journal of Clinical Microbiology and Infectious Diseases. 1991;10(8):641-6.</w:t>
      </w:r>
    </w:p>
    <w:p w14:paraId="66814B67" w14:textId="77777777" w:rsidR="003E18E9" w:rsidRPr="00C47284" w:rsidRDefault="003E18E9" w:rsidP="003E18E9">
      <w:pPr>
        <w:spacing w:line="240" w:lineRule="auto"/>
        <w:rPr>
          <w:rFonts w:cstheme="minorHAnsi"/>
        </w:rPr>
      </w:pPr>
      <w:r w:rsidRPr="00C47284">
        <w:rPr>
          <w:rFonts w:cstheme="minorHAnsi"/>
        </w:rPr>
        <w:t>46.</w:t>
      </w:r>
      <w:r w:rsidRPr="00C47284">
        <w:rPr>
          <w:rFonts w:cstheme="minorHAnsi"/>
        </w:rPr>
        <w:tab/>
        <w:t>Hernandez-Castro R, Arroyo-Escalante S, Carrillo-Casas EM, Moncada-Barron D, Alvarez-Verona E, Hernandez-Delgado L, et al. Outbreak of Candida parapsilosis in a neonatal intensive care unit: a health care workers source. European Journal of Pediatrics. 2010;169(7):783-7.</w:t>
      </w:r>
    </w:p>
    <w:p w14:paraId="09369B11" w14:textId="77777777" w:rsidR="003E18E9" w:rsidRPr="00470B30" w:rsidRDefault="003E18E9" w:rsidP="003E18E9">
      <w:pPr>
        <w:spacing w:line="240" w:lineRule="auto"/>
        <w:rPr>
          <w:rFonts w:cstheme="minorHAnsi"/>
          <w:lang w:val="fr-FR"/>
        </w:rPr>
      </w:pPr>
      <w:r w:rsidRPr="00C47284">
        <w:rPr>
          <w:rFonts w:cstheme="minorHAnsi"/>
        </w:rPr>
        <w:t>47.</w:t>
      </w:r>
      <w:r w:rsidRPr="00C47284">
        <w:rPr>
          <w:rFonts w:cstheme="minorHAnsi"/>
        </w:rPr>
        <w:tab/>
        <w:t xml:space="preserve">Hosoglu S, Hascuhadar M, Yasar E, Uslu S, Aldudak B. Control of an Acientobacter baumannii outbreak in a neonatal ICU without suspension of service: a devastating outbreak in Diyarbakir, Turkey. </w:t>
      </w:r>
      <w:r w:rsidRPr="00470B30">
        <w:rPr>
          <w:rFonts w:cstheme="minorHAnsi"/>
          <w:lang w:val="fr-FR"/>
        </w:rPr>
        <w:t>Infection. 2012;40(1):11-8.</w:t>
      </w:r>
    </w:p>
    <w:p w14:paraId="0EE79D31" w14:textId="77777777" w:rsidR="003E18E9" w:rsidRPr="00C47284" w:rsidRDefault="003E18E9" w:rsidP="003E18E9">
      <w:pPr>
        <w:spacing w:line="240" w:lineRule="auto"/>
        <w:rPr>
          <w:rFonts w:cstheme="minorHAnsi"/>
        </w:rPr>
      </w:pPr>
      <w:r w:rsidRPr="00470B30">
        <w:rPr>
          <w:rFonts w:cstheme="minorHAnsi"/>
          <w:lang w:val="fr-FR"/>
        </w:rPr>
        <w:t>48.</w:t>
      </w:r>
      <w:r w:rsidRPr="00470B30">
        <w:rPr>
          <w:rFonts w:cstheme="minorHAnsi"/>
          <w:lang w:val="fr-FR"/>
        </w:rPr>
        <w:tab/>
        <w:t xml:space="preserve">Hu HB, Huang HJ, Peng QY, Lu J, Lei XY. </w:t>
      </w:r>
      <w:r w:rsidRPr="00C47284">
        <w:rPr>
          <w:rFonts w:cstheme="minorHAnsi"/>
        </w:rPr>
        <w:t>Prospective study of colonization and infection because of Pseudomonas aeruginosa in mechanically ventilated patients at a neonatal intensive care unit in China. American Journal of Infection Control. 2010;38(9):746-50.</w:t>
      </w:r>
    </w:p>
    <w:p w14:paraId="66861540" w14:textId="77777777" w:rsidR="003E18E9" w:rsidRPr="00C47284" w:rsidRDefault="003E18E9" w:rsidP="003E18E9">
      <w:pPr>
        <w:spacing w:line="240" w:lineRule="auto"/>
        <w:rPr>
          <w:rFonts w:cstheme="minorHAnsi"/>
        </w:rPr>
      </w:pPr>
      <w:r w:rsidRPr="00C47284">
        <w:rPr>
          <w:rFonts w:cstheme="minorHAnsi"/>
        </w:rPr>
        <w:t>49.</w:t>
      </w:r>
      <w:r w:rsidRPr="00C47284">
        <w:rPr>
          <w:rFonts w:cstheme="minorHAnsi"/>
        </w:rPr>
        <w:tab/>
        <w:t>Huang Y, Zhuang S, Du M. Risk factors of nosocomial infection with extended-spectrum beta-lactamase-producing bacteria in a neonatal intensive care unit in China. Infection. 2007;35(5):339-45.</w:t>
      </w:r>
    </w:p>
    <w:p w14:paraId="40EA17C9" w14:textId="77777777" w:rsidR="003E18E9" w:rsidRPr="00C47284" w:rsidRDefault="003E18E9" w:rsidP="003E18E9">
      <w:pPr>
        <w:spacing w:line="240" w:lineRule="auto"/>
        <w:rPr>
          <w:rFonts w:cstheme="minorHAnsi"/>
        </w:rPr>
      </w:pPr>
      <w:r w:rsidRPr="00C47284">
        <w:rPr>
          <w:rFonts w:cstheme="minorHAnsi"/>
        </w:rPr>
        <w:t>50.</w:t>
      </w:r>
      <w:r w:rsidRPr="00C47284">
        <w:rPr>
          <w:rFonts w:cstheme="minorHAnsi"/>
        </w:rPr>
        <w:tab/>
        <w:t>Indarso F, Harianto A, Nada A, Aly H. Outbreak of neonatal cellulites and septicemia caused by Salmonella worthington. Journal of Pediatric Infectious Diseases. 2008;3(4):241-4.</w:t>
      </w:r>
    </w:p>
    <w:p w14:paraId="6F9F4432" w14:textId="77777777" w:rsidR="003E18E9" w:rsidRPr="00C47284" w:rsidRDefault="003E18E9" w:rsidP="003E18E9">
      <w:pPr>
        <w:spacing w:line="240" w:lineRule="auto"/>
        <w:rPr>
          <w:rFonts w:cstheme="minorHAnsi"/>
        </w:rPr>
      </w:pPr>
      <w:r w:rsidRPr="00C47284">
        <w:rPr>
          <w:rFonts w:cstheme="minorHAnsi"/>
        </w:rPr>
        <w:t>51.</w:t>
      </w:r>
      <w:r w:rsidRPr="00C47284">
        <w:rPr>
          <w:rFonts w:cstheme="minorHAnsi"/>
        </w:rPr>
        <w:tab/>
        <w:t>Issack MI, Neetoo Y. An outbreak of Elizabethkingia meningoseptica neonatal meningitis in mauritius. Journal of Infection in Developing Countries. 2011;5(12):834-9.</w:t>
      </w:r>
    </w:p>
    <w:p w14:paraId="4C082B9F" w14:textId="77777777" w:rsidR="003E18E9" w:rsidRPr="00C47284" w:rsidRDefault="003E18E9" w:rsidP="003E18E9">
      <w:pPr>
        <w:spacing w:line="240" w:lineRule="auto"/>
        <w:rPr>
          <w:rFonts w:cstheme="minorHAnsi"/>
        </w:rPr>
      </w:pPr>
      <w:r w:rsidRPr="00C47284">
        <w:rPr>
          <w:rFonts w:cstheme="minorHAnsi"/>
        </w:rPr>
        <w:t>52.</w:t>
      </w:r>
      <w:r w:rsidRPr="00C47284">
        <w:rPr>
          <w:rFonts w:cstheme="minorHAnsi"/>
        </w:rPr>
        <w:tab/>
        <w:t>Jain S, Gaind R, Kothari C, Sehgal R, Shamweel A, Thukral SS, et al. VEB-1 extended-spectrum beta-lactamase-producing multidrug-resistant Proteus mirabilis sepsis outbreak in a neonatal intensive care unit in India: clinical and diagnostic implications. JMM Case Reports. 2016;3(4):e005056.</w:t>
      </w:r>
    </w:p>
    <w:p w14:paraId="707E5D88" w14:textId="77777777" w:rsidR="003E18E9" w:rsidRPr="00C47284" w:rsidRDefault="003E18E9" w:rsidP="003E18E9">
      <w:pPr>
        <w:spacing w:line="240" w:lineRule="auto"/>
        <w:rPr>
          <w:rFonts w:cstheme="minorHAnsi"/>
        </w:rPr>
      </w:pPr>
      <w:r w:rsidRPr="00C47284">
        <w:rPr>
          <w:rFonts w:cstheme="minorHAnsi"/>
        </w:rPr>
        <w:t>53.</w:t>
      </w:r>
      <w:r w:rsidRPr="00C47284">
        <w:rPr>
          <w:rFonts w:cstheme="minorHAnsi"/>
        </w:rPr>
        <w:tab/>
        <w:t>Kasim K, El-Sadak AA, Zayed K, Abdel-Wahed A, Mosaad M. Nosocomial infections in a neonatal intensive care unit. Middle East Journal of Scientific Research. 2014;19(1):1-7.</w:t>
      </w:r>
    </w:p>
    <w:p w14:paraId="3AD72464" w14:textId="77777777" w:rsidR="003E18E9" w:rsidRPr="00C47284" w:rsidRDefault="003E18E9" w:rsidP="003E18E9">
      <w:pPr>
        <w:spacing w:line="240" w:lineRule="auto"/>
        <w:rPr>
          <w:rFonts w:cstheme="minorHAnsi"/>
        </w:rPr>
      </w:pPr>
      <w:r w:rsidRPr="00C47284">
        <w:rPr>
          <w:rFonts w:cstheme="minorHAnsi"/>
        </w:rPr>
        <w:t>54.</w:t>
      </w:r>
      <w:r w:rsidRPr="00C47284">
        <w:rPr>
          <w:rFonts w:cstheme="minorHAnsi"/>
        </w:rPr>
        <w:tab/>
        <w:t>Kawagoe JY, Segre CA, Pereira CR, Cardoso MF, Silva CV, Fukushima JT. Risk factors for nosocomial infections in critically ill newborns: a 5-year prospective cohort study. American Journal of Infection Control. 2001;29(2):109-14.</w:t>
      </w:r>
    </w:p>
    <w:p w14:paraId="6A9BDF13" w14:textId="77777777" w:rsidR="003E18E9" w:rsidRPr="00C47284" w:rsidRDefault="003E18E9" w:rsidP="003E18E9">
      <w:pPr>
        <w:spacing w:line="240" w:lineRule="auto"/>
        <w:rPr>
          <w:rFonts w:cstheme="minorHAnsi"/>
        </w:rPr>
      </w:pPr>
      <w:r w:rsidRPr="00C47284">
        <w:rPr>
          <w:rFonts w:cstheme="minorHAnsi"/>
        </w:rPr>
        <w:t>55.</w:t>
      </w:r>
      <w:r w:rsidRPr="00C47284">
        <w:rPr>
          <w:rFonts w:cstheme="minorHAnsi"/>
        </w:rPr>
        <w:tab/>
        <w:t>Khan MA, Abdur-Rab M, Israr N, Ilyas M, Ahmad F, Kundi Z, et al. Transmission of Salmonella worthington by oropharyngeal suction in hospital neonatal unit. Pediatric Infectious Disease Journal. 1991;10(9):668-72.</w:t>
      </w:r>
    </w:p>
    <w:p w14:paraId="78C9D86E" w14:textId="77777777" w:rsidR="003E18E9" w:rsidRPr="00C47284" w:rsidRDefault="003E18E9" w:rsidP="003E18E9">
      <w:pPr>
        <w:spacing w:line="240" w:lineRule="auto"/>
        <w:rPr>
          <w:rFonts w:cstheme="minorHAnsi"/>
        </w:rPr>
      </w:pPr>
      <w:r w:rsidRPr="00C47284">
        <w:rPr>
          <w:rFonts w:cstheme="minorHAnsi"/>
        </w:rPr>
        <w:t>56.</w:t>
      </w:r>
      <w:r w:rsidRPr="00C47284">
        <w:rPr>
          <w:rFonts w:cstheme="minorHAnsi"/>
        </w:rPr>
        <w:tab/>
        <w:t>Khurana S, Saini SS, Sundaram V, Dutta S, Kumar P. Reducing Healthcare-associated Infections in Neonates by Standardizing and Improving Compliance to Aseptic Non-touch Techniques: A Quality Improvement Approach. Indian Pediatrics. 2018;55(9):748-52.</w:t>
      </w:r>
    </w:p>
    <w:p w14:paraId="7280EFD1" w14:textId="77777777" w:rsidR="003E18E9" w:rsidRPr="007B6AEF" w:rsidRDefault="003E18E9" w:rsidP="003E18E9">
      <w:pPr>
        <w:spacing w:line="240" w:lineRule="auto"/>
        <w:rPr>
          <w:rFonts w:cstheme="minorHAnsi"/>
          <w:lang w:val="pt-PT"/>
        </w:rPr>
      </w:pPr>
      <w:r w:rsidRPr="00C47284">
        <w:rPr>
          <w:rFonts w:cstheme="minorHAnsi"/>
        </w:rPr>
        <w:t>57.</w:t>
      </w:r>
      <w:r w:rsidRPr="00C47284">
        <w:rPr>
          <w:rFonts w:cstheme="minorHAnsi"/>
        </w:rPr>
        <w:tab/>
        <w:t xml:space="preserve">Krajcinovic SS, Doronjski A, Barisic N, Stojanovic V. Risk Factors for Neonatal Sepsis and Method for Reduction of Blood Culture Contamination. </w:t>
      </w:r>
      <w:r w:rsidRPr="007B6AEF">
        <w:rPr>
          <w:rFonts w:cstheme="minorHAnsi"/>
          <w:lang w:val="pt-PT"/>
        </w:rPr>
        <w:t>Malawi Medical Journal. 2015;27(1):20-4.</w:t>
      </w:r>
    </w:p>
    <w:p w14:paraId="577D0881" w14:textId="77777777" w:rsidR="003E18E9" w:rsidRPr="00C47284" w:rsidRDefault="003E18E9" w:rsidP="003E18E9">
      <w:pPr>
        <w:spacing w:line="240" w:lineRule="auto"/>
        <w:rPr>
          <w:rFonts w:cstheme="minorHAnsi"/>
        </w:rPr>
      </w:pPr>
      <w:r w:rsidRPr="007B6AEF">
        <w:rPr>
          <w:rFonts w:cstheme="minorHAnsi"/>
          <w:lang w:val="pt-PT"/>
        </w:rPr>
        <w:t>58.</w:t>
      </w:r>
      <w:r w:rsidRPr="007B6AEF">
        <w:rPr>
          <w:rFonts w:cstheme="minorHAnsi"/>
          <w:lang w:val="pt-PT"/>
        </w:rPr>
        <w:tab/>
        <w:t xml:space="preserve">Kuboyama RH, de Oliveira HB, Moretti-Branchini ML. </w:t>
      </w:r>
      <w:r w:rsidRPr="00C47284">
        <w:rPr>
          <w:rFonts w:cstheme="minorHAnsi"/>
        </w:rPr>
        <w:t>Molecular epidemiology of systemic infection caused by Enterobacter cloacae in a high-risk neonatal intensive care unit. Infection Control &amp; Hospital Epidemiology. 2003;24(7):490-4.</w:t>
      </w:r>
    </w:p>
    <w:p w14:paraId="72BC2622" w14:textId="77777777" w:rsidR="003E18E9" w:rsidRPr="00C47284" w:rsidRDefault="003E18E9" w:rsidP="003E18E9">
      <w:pPr>
        <w:spacing w:line="240" w:lineRule="auto"/>
        <w:rPr>
          <w:rFonts w:cstheme="minorHAnsi"/>
        </w:rPr>
      </w:pPr>
      <w:r w:rsidRPr="00C47284">
        <w:rPr>
          <w:rFonts w:cstheme="minorHAnsi"/>
        </w:rPr>
        <w:t>59.</w:t>
      </w:r>
      <w:r w:rsidRPr="00C47284">
        <w:rPr>
          <w:rFonts w:cstheme="minorHAnsi"/>
        </w:rPr>
        <w:tab/>
        <w:t>Landre-Peigne C, Ka AS, Peigne V, Bougere J, Seye MN, Imbert P. Efficacy of an infection control programme in reducing nosocomial bloodstream infections in a Senegalese neonatal unit. Journal of Hospital Infection. 2011;79(2):161-5.</w:t>
      </w:r>
    </w:p>
    <w:p w14:paraId="370FEE6C" w14:textId="77777777" w:rsidR="003E18E9" w:rsidRPr="00C47284" w:rsidRDefault="003E18E9" w:rsidP="003E18E9">
      <w:pPr>
        <w:spacing w:line="240" w:lineRule="auto"/>
        <w:rPr>
          <w:rFonts w:cstheme="minorHAnsi"/>
        </w:rPr>
      </w:pPr>
      <w:r w:rsidRPr="00C47284">
        <w:rPr>
          <w:rFonts w:cstheme="minorHAnsi"/>
        </w:rPr>
        <w:lastRenderedPageBreak/>
        <w:t>60.</w:t>
      </w:r>
      <w:r w:rsidRPr="00C47284">
        <w:rPr>
          <w:rFonts w:cstheme="minorHAnsi"/>
        </w:rPr>
        <w:tab/>
        <w:t>Lee JK. Two outbreaks of Burkholderia cepacia nosocomial infection in a neonatal intensive care unit. Journal of Paediatrics &amp; Child Health. 2008;44(1-2):62-6.</w:t>
      </w:r>
    </w:p>
    <w:p w14:paraId="793A79AD" w14:textId="77777777" w:rsidR="003E18E9" w:rsidRPr="00C47284" w:rsidRDefault="003E18E9" w:rsidP="003E18E9">
      <w:pPr>
        <w:spacing w:line="240" w:lineRule="auto"/>
        <w:rPr>
          <w:rFonts w:cstheme="minorHAnsi"/>
        </w:rPr>
      </w:pPr>
      <w:r w:rsidRPr="00C47284">
        <w:rPr>
          <w:rFonts w:cstheme="minorHAnsi"/>
        </w:rPr>
        <w:t>61.</w:t>
      </w:r>
      <w:r w:rsidRPr="00C47284">
        <w:rPr>
          <w:rFonts w:cstheme="minorHAnsi"/>
        </w:rPr>
        <w:tab/>
        <w:t>Li Z, Xiao Z, Li Z, Zhong Q, Zhang Y, Xu F. 116 cases of neonatal early-onset or late-onset sepsis: A single center retrospective analysis on pathogenic bacteria species distribution and antimicrobial susceptibility. International journal of clinical and experimental medicine. 2013;6(8):693-9.</w:t>
      </w:r>
    </w:p>
    <w:p w14:paraId="535AD6E3" w14:textId="77777777" w:rsidR="003E18E9" w:rsidRPr="00C47284" w:rsidRDefault="003E18E9" w:rsidP="003E18E9">
      <w:pPr>
        <w:spacing w:line="240" w:lineRule="auto"/>
        <w:rPr>
          <w:rFonts w:cstheme="minorHAnsi"/>
        </w:rPr>
      </w:pPr>
      <w:r w:rsidRPr="00C47284">
        <w:rPr>
          <w:rFonts w:cstheme="minorHAnsi"/>
        </w:rPr>
        <w:t>62.</w:t>
      </w:r>
      <w:r w:rsidRPr="00C47284">
        <w:rPr>
          <w:rFonts w:cstheme="minorHAnsi"/>
        </w:rPr>
        <w:tab/>
        <w:t>Lin R, Wu B, Xu XF, Liu XC, Ye H, Ye GY. Extended-spectrum beta-lactamase-producing Klebsiella pneumoniae infection in a neonatal intensive care unit. World Journal of Pediatrics. 2012;8(3):268-71.</w:t>
      </w:r>
    </w:p>
    <w:p w14:paraId="5EF291D0" w14:textId="77777777" w:rsidR="003E18E9" w:rsidRPr="00C47284" w:rsidRDefault="003E18E9" w:rsidP="003E18E9">
      <w:pPr>
        <w:spacing w:line="240" w:lineRule="auto"/>
        <w:rPr>
          <w:rFonts w:cstheme="minorHAnsi"/>
        </w:rPr>
      </w:pPr>
      <w:r w:rsidRPr="00C47284">
        <w:rPr>
          <w:rFonts w:cstheme="minorHAnsi"/>
        </w:rPr>
        <w:t>63.</w:t>
      </w:r>
      <w:r w:rsidRPr="00C47284">
        <w:rPr>
          <w:rFonts w:cstheme="minorHAnsi"/>
        </w:rPr>
        <w:tab/>
        <w:t>Macias AE, Munoz JM, Galvan A, Gonzalez JA, Medina H, Alpuche C, et al. Nosocomial bacteremia in neonates related to poor standards of care. Pediatric Infectious Disease Journal. 2005;24(8):713-6.</w:t>
      </w:r>
    </w:p>
    <w:p w14:paraId="1AD0C01E" w14:textId="77777777" w:rsidR="003E18E9" w:rsidRPr="00C47284" w:rsidRDefault="003E18E9" w:rsidP="003E18E9">
      <w:pPr>
        <w:spacing w:line="240" w:lineRule="auto"/>
        <w:rPr>
          <w:rFonts w:cstheme="minorHAnsi"/>
        </w:rPr>
      </w:pPr>
      <w:r w:rsidRPr="00C47284">
        <w:rPr>
          <w:rFonts w:cstheme="minorHAnsi"/>
        </w:rPr>
        <w:t>64.</w:t>
      </w:r>
      <w:r w:rsidRPr="00C47284">
        <w:rPr>
          <w:rFonts w:cstheme="minorHAnsi"/>
        </w:rPr>
        <w:tab/>
        <w:t>Mahajan R, Mathur M, Kumar A, Gupta P, Faridi MM, Talwar V. Nosocomial outbreak of Salmonella typhimurium infection in a nursery intensive care unit (NICU) and paediatric ward. The Journal of communicable diseases. 1995;27(1):10-4.</w:t>
      </w:r>
    </w:p>
    <w:p w14:paraId="5566F36C" w14:textId="77777777" w:rsidR="003E18E9" w:rsidRPr="00C47284" w:rsidRDefault="003E18E9" w:rsidP="003E18E9">
      <w:pPr>
        <w:spacing w:line="240" w:lineRule="auto"/>
        <w:rPr>
          <w:rFonts w:cstheme="minorHAnsi"/>
        </w:rPr>
      </w:pPr>
      <w:r w:rsidRPr="00C47284">
        <w:rPr>
          <w:rFonts w:cstheme="minorHAnsi"/>
        </w:rPr>
        <w:t>65.</w:t>
      </w:r>
      <w:r w:rsidRPr="00C47284">
        <w:rPr>
          <w:rFonts w:cstheme="minorHAnsi"/>
        </w:rPr>
        <w:tab/>
        <w:t>Marofi M, Bijani N, Abdeyazdan Z, Barekatain B. The Impact of an Educational Program Regarding Total Parenteral Nutrition on Infection Indicators in Neonates Admitted to the Neonatal Intensive Care Unit. Iranian Journal of Nursing and Midwifery Research. 2017;22(6):486-9.</w:t>
      </w:r>
    </w:p>
    <w:p w14:paraId="69955CBC" w14:textId="77777777" w:rsidR="003E18E9" w:rsidRPr="00C47284" w:rsidRDefault="003E18E9" w:rsidP="003E18E9">
      <w:pPr>
        <w:spacing w:line="240" w:lineRule="auto"/>
        <w:rPr>
          <w:rFonts w:cstheme="minorHAnsi"/>
        </w:rPr>
      </w:pPr>
      <w:r w:rsidRPr="00C47284">
        <w:rPr>
          <w:rFonts w:cstheme="minorHAnsi"/>
        </w:rPr>
        <w:t>66.</w:t>
      </w:r>
      <w:r w:rsidRPr="00C47284">
        <w:rPr>
          <w:rFonts w:cstheme="minorHAnsi"/>
        </w:rPr>
        <w:tab/>
        <w:t>Martinez-Aguilar G, Alpuche-Aranda CM, Anaya C, Alcantar-Curiel D, Gayosso C, Daza C, et al. Outbreak of nosocomial sepsis and pneumonia in a newborn intensive care unit by multiresistant extended-spectrum beta-lactamase-producing Klebsiella pneumoniae: High impact on mortality. Infection Control and Hospital Epidemiology. 2001;22(11):725-8.</w:t>
      </w:r>
    </w:p>
    <w:p w14:paraId="221384B8" w14:textId="77777777" w:rsidR="003E18E9" w:rsidRPr="00470B30" w:rsidRDefault="003E18E9" w:rsidP="003E18E9">
      <w:pPr>
        <w:spacing w:line="240" w:lineRule="auto"/>
        <w:rPr>
          <w:rFonts w:cstheme="minorHAnsi"/>
          <w:lang w:val="fr-FR"/>
        </w:rPr>
      </w:pPr>
      <w:r w:rsidRPr="00C47284">
        <w:rPr>
          <w:rFonts w:cstheme="minorHAnsi"/>
        </w:rPr>
        <w:t>67.</w:t>
      </w:r>
      <w:r w:rsidRPr="00C47284">
        <w:rPr>
          <w:rFonts w:cstheme="minorHAnsi"/>
        </w:rPr>
        <w:tab/>
        <w:t xml:space="preserve">Medeiros AFdV, Herdy Alves V, Sobrinho Valete CO, Dórea Paiva E, Pereira Rodrigues D. The correlation between invasive care procedures and the occurrence of neonatal sepsis. </w:t>
      </w:r>
      <w:r w:rsidRPr="00470B30">
        <w:rPr>
          <w:rFonts w:cstheme="minorHAnsi"/>
          <w:lang w:val="fr-FR"/>
        </w:rPr>
        <w:t>Acta Paulista de Enfermagem. 2016;29(5):573-8.</w:t>
      </w:r>
    </w:p>
    <w:p w14:paraId="61D75A50" w14:textId="77777777" w:rsidR="003E18E9" w:rsidRPr="00C47284" w:rsidRDefault="003E18E9" w:rsidP="003E18E9">
      <w:pPr>
        <w:spacing w:line="240" w:lineRule="auto"/>
        <w:rPr>
          <w:rFonts w:cstheme="minorHAnsi"/>
        </w:rPr>
      </w:pPr>
      <w:r w:rsidRPr="00470B30">
        <w:rPr>
          <w:rFonts w:cstheme="minorHAnsi"/>
          <w:lang w:val="fr-FR"/>
        </w:rPr>
        <w:t>68.</w:t>
      </w:r>
      <w:r w:rsidRPr="00470B30">
        <w:rPr>
          <w:rFonts w:cstheme="minorHAnsi"/>
          <w:lang w:val="fr-FR"/>
        </w:rPr>
        <w:tab/>
        <w:t xml:space="preserve">Miranda-Novales G, Leanos-Miranda B, Diaz-Ramos R, Gonzalez-Tejeda L, Peregrino-Bejarano L, Villegas-Silva R, et al. </w:t>
      </w:r>
      <w:r w:rsidRPr="00C47284">
        <w:rPr>
          <w:rFonts w:cstheme="minorHAnsi"/>
        </w:rPr>
        <w:t>An outbreak due to Serratia marcescens in a neonatal intensive care unit typed by 2-day pulsed field gel electrophoresis protocol. Archives of Medical Research. 2003;34(3):237-41.</w:t>
      </w:r>
    </w:p>
    <w:p w14:paraId="1DB0963E" w14:textId="77777777" w:rsidR="003E18E9" w:rsidRPr="00C47284" w:rsidRDefault="003E18E9" w:rsidP="003E18E9">
      <w:pPr>
        <w:spacing w:line="240" w:lineRule="auto"/>
        <w:rPr>
          <w:rFonts w:cstheme="minorHAnsi"/>
        </w:rPr>
      </w:pPr>
      <w:r w:rsidRPr="00C47284">
        <w:rPr>
          <w:rFonts w:cstheme="minorHAnsi"/>
        </w:rPr>
        <w:t>69.</w:t>
      </w:r>
      <w:r w:rsidRPr="00C47284">
        <w:rPr>
          <w:rFonts w:cstheme="minorHAnsi"/>
        </w:rPr>
        <w:tab/>
        <w:t>Mittal N, Nair D, Gupta N, Rawat D, Kabra S, Kumar S, et al. Outbreak of Acinetobacter spp septicemia in a neonatal ICU. Southeast Asian Journal of Tropical Medicine &amp; Public Health. 2003;34(2):365-6.</w:t>
      </w:r>
    </w:p>
    <w:p w14:paraId="1A808093" w14:textId="77777777" w:rsidR="003E18E9" w:rsidRPr="00C47284" w:rsidRDefault="003E18E9" w:rsidP="003E18E9">
      <w:pPr>
        <w:spacing w:line="240" w:lineRule="auto"/>
        <w:rPr>
          <w:rFonts w:cstheme="minorHAnsi"/>
        </w:rPr>
      </w:pPr>
      <w:r w:rsidRPr="00C47284">
        <w:rPr>
          <w:rFonts w:cstheme="minorHAnsi"/>
        </w:rPr>
        <w:t>70.</w:t>
      </w:r>
      <w:r w:rsidRPr="00C47284">
        <w:rPr>
          <w:rFonts w:cstheme="minorHAnsi"/>
        </w:rPr>
        <w:tab/>
        <w:t>Moehario LH, Tjoa E, Rohsiswatmo R, Nursyirwan SR. Microbes profile from blood stream infection cases and their relationship to those of environment in Neonatal unit. Medical Journal of Indonesia. 2012;21(1):32-7.</w:t>
      </w:r>
    </w:p>
    <w:p w14:paraId="4ED135C8" w14:textId="77777777" w:rsidR="003E18E9" w:rsidRPr="00C47284" w:rsidRDefault="003E18E9" w:rsidP="003E18E9">
      <w:pPr>
        <w:spacing w:line="240" w:lineRule="auto"/>
        <w:rPr>
          <w:rFonts w:cstheme="minorHAnsi"/>
        </w:rPr>
      </w:pPr>
      <w:r w:rsidRPr="00C47284">
        <w:rPr>
          <w:rFonts w:cstheme="minorHAnsi"/>
        </w:rPr>
        <w:t>71.</w:t>
      </w:r>
      <w:r w:rsidRPr="00C47284">
        <w:rPr>
          <w:rFonts w:cstheme="minorHAnsi"/>
        </w:rPr>
        <w:tab/>
        <w:t>Mohamed SS, Ali BAEM, Abd-El-Karim HE, Masoed ES. Nurses' knowledge and performance regarding infection control during milk formula preparation and its effect on neonates at El-Minia city hospitals. The Journal of American Science. 2012;8(10):782-7.</w:t>
      </w:r>
    </w:p>
    <w:p w14:paraId="4B092434" w14:textId="77777777" w:rsidR="003E18E9" w:rsidRPr="00C47284" w:rsidRDefault="003E18E9" w:rsidP="003E18E9">
      <w:pPr>
        <w:spacing w:line="240" w:lineRule="auto"/>
        <w:rPr>
          <w:rFonts w:cstheme="minorHAnsi"/>
        </w:rPr>
      </w:pPr>
      <w:r w:rsidRPr="00C47284">
        <w:rPr>
          <w:rFonts w:cstheme="minorHAnsi"/>
        </w:rPr>
        <w:t>72.</w:t>
      </w:r>
      <w:r w:rsidRPr="00C47284">
        <w:rPr>
          <w:rFonts w:cstheme="minorHAnsi"/>
        </w:rPr>
        <w:tab/>
        <w:t>Mohammed D, El Seifi OS. Bacterial nosocomial infections in neonatal intensive care unit, Zagazig University Hospital, Egypt. Egyptian Pediatric Association Gazette. 2014;62(3-4):72-9.</w:t>
      </w:r>
    </w:p>
    <w:p w14:paraId="38BEC3F8" w14:textId="77777777" w:rsidR="003E18E9" w:rsidRPr="00C47284" w:rsidRDefault="003E18E9" w:rsidP="003E18E9">
      <w:pPr>
        <w:spacing w:line="240" w:lineRule="auto"/>
        <w:rPr>
          <w:rFonts w:cstheme="minorHAnsi"/>
        </w:rPr>
      </w:pPr>
      <w:r w:rsidRPr="00C47284">
        <w:rPr>
          <w:rFonts w:cstheme="minorHAnsi"/>
        </w:rPr>
        <w:t>73.</w:t>
      </w:r>
      <w:r w:rsidRPr="00C47284">
        <w:rPr>
          <w:rFonts w:cstheme="minorHAnsi"/>
        </w:rPr>
        <w:tab/>
        <w:t>Moodley P, Coovadia YM, Sturm AW. Intravenous glucose preparation as the source of an outbreak of extended-spectrum beta-lactamase-producing Klebsiella pneumoniae infections in the neonatal unit of a regional hospital in KwaZulu-Natal. South African Medical Journal Suid-Afrikaanse Tydskrif Vir Geneeskunde. 2005;95(11):861-4.</w:t>
      </w:r>
    </w:p>
    <w:p w14:paraId="0970DC36" w14:textId="77777777" w:rsidR="003E18E9" w:rsidRPr="00C47284" w:rsidRDefault="003E18E9" w:rsidP="003E18E9">
      <w:pPr>
        <w:spacing w:line="240" w:lineRule="auto"/>
        <w:rPr>
          <w:rFonts w:cstheme="minorHAnsi"/>
        </w:rPr>
      </w:pPr>
      <w:r w:rsidRPr="00C47284">
        <w:rPr>
          <w:rFonts w:cstheme="minorHAnsi"/>
        </w:rPr>
        <w:t>74.</w:t>
      </w:r>
      <w:r w:rsidRPr="00C47284">
        <w:rPr>
          <w:rFonts w:cstheme="minorHAnsi"/>
        </w:rPr>
        <w:tab/>
        <w:t>Moore KL, Kainer MA, Badrawi N, Afifi S, Wasfy M, Bashir M, et al. Neonatal sepsis in Egypt associated with bacterial contamination of glucose-containing intravenous fluids. Pediatric Infectious Disease Journal. 2005;24(7):590-4.</w:t>
      </w:r>
    </w:p>
    <w:p w14:paraId="49BCB24C" w14:textId="77777777" w:rsidR="003E18E9" w:rsidRPr="00C47284" w:rsidRDefault="003E18E9" w:rsidP="003E18E9">
      <w:pPr>
        <w:spacing w:line="240" w:lineRule="auto"/>
        <w:rPr>
          <w:rFonts w:cstheme="minorHAnsi"/>
        </w:rPr>
      </w:pPr>
      <w:r w:rsidRPr="00C47284">
        <w:rPr>
          <w:rFonts w:cstheme="minorHAnsi"/>
        </w:rPr>
        <w:lastRenderedPageBreak/>
        <w:t>75.</w:t>
      </w:r>
      <w:r w:rsidRPr="00C47284">
        <w:rPr>
          <w:rFonts w:cstheme="minorHAnsi"/>
        </w:rPr>
        <w:tab/>
        <w:t>Mshana SE, Gerwing L, Minde M, Hain T, Domann E, Lyamuya E, et al. Outbreak of a novel Enterobacter sp. carrying blaCTX-M-15 in a neonatal unit of a tertiary care hospital in Tanzania. International Journal of Antimicrobial Agents. 2011;38(3):265-9.</w:t>
      </w:r>
    </w:p>
    <w:p w14:paraId="6710EDAA" w14:textId="77777777" w:rsidR="003E18E9" w:rsidRPr="00C47284" w:rsidRDefault="003E18E9" w:rsidP="003E18E9">
      <w:pPr>
        <w:spacing w:line="240" w:lineRule="auto"/>
        <w:rPr>
          <w:rFonts w:cstheme="minorHAnsi"/>
        </w:rPr>
      </w:pPr>
      <w:r w:rsidRPr="00C47284">
        <w:rPr>
          <w:rFonts w:cstheme="minorHAnsi"/>
        </w:rPr>
        <w:t>76.</w:t>
      </w:r>
      <w:r w:rsidRPr="00C47284">
        <w:rPr>
          <w:rFonts w:cstheme="minorHAnsi"/>
        </w:rPr>
        <w:tab/>
        <w:t>Muley VA, Pol SS, Dohe VB, Nagdawane RP, Arjunwadkar VP, Pandit DP, et al. Neonatal outbreak of Salmonella worthington in a general hospital. Indian Journal of Medical Microbiology. 2004;22(1):51-3.</w:t>
      </w:r>
    </w:p>
    <w:p w14:paraId="0F7A8DB8" w14:textId="77777777" w:rsidR="003E18E9" w:rsidRPr="00C47284" w:rsidRDefault="003E18E9" w:rsidP="003E18E9">
      <w:pPr>
        <w:spacing w:line="240" w:lineRule="auto"/>
        <w:rPr>
          <w:rFonts w:cstheme="minorHAnsi"/>
        </w:rPr>
      </w:pPr>
      <w:r w:rsidRPr="00C47284">
        <w:rPr>
          <w:rFonts w:cstheme="minorHAnsi"/>
        </w:rPr>
        <w:t>77.</w:t>
      </w:r>
      <w:r w:rsidRPr="00C47284">
        <w:rPr>
          <w:rFonts w:cstheme="minorHAnsi"/>
        </w:rPr>
        <w:tab/>
        <w:t>Nagarathnamma T, Chunchanur SK, Rudramurthy SM, Vineetha KR, Karthik R, Jillwin J, et al. Outbreak of Pichia kudriavzevii fungaemia in a neonatal intensive care unit. Journal of Medical Microbiology. 2017;66(12):1759-64.</w:t>
      </w:r>
    </w:p>
    <w:p w14:paraId="6B9B8217" w14:textId="77777777" w:rsidR="003E18E9" w:rsidRPr="00C47284" w:rsidRDefault="003E18E9" w:rsidP="003E18E9">
      <w:pPr>
        <w:spacing w:line="240" w:lineRule="auto"/>
        <w:rPr>
          <w:rFonts w:cstheme="minorHAnsi"/>
        </w:rPr>
      </w:pPr>
      <w:r w:rsidRPr="00C47284">
        <w:rPr>
          <w:rFonts w:cstheme="minorHAnsi"/>
        </w:rPr>
        <w:t>78.</w:t>
      </w:r>
      <w:r w:rsidRPr="00C47284">
        <w:rPr>
          <w:rFonts w:cstheme="minorHAnsi"/>
        </w:rPr>
        <w:tab/>
        <w:t>Nagata E, Brito AS, Matsuo T. Nosocomial infections in a neonatal intensive care unit: incidence and risk factors. American Journal of Infection Control. 2002;30(1):26-31.</w:t>
      </w:r>
    </w:p>
    <w:p w14:paraId="47DA99AD" w14:textId="77777777" w:rsidR="003E18E9" w:rsidRPr="00C47284" w:rsidRDefault="003E18E9" w:rsidP="003E18E9">
      <w:pPr>
        <w:spacing w:line="240" w:lineRule="auto"/>
        <w:rPr>
          <w:rFonts w:cstheme="minorHAnsi"/>
        </w:rPr>
      </w:pPr>
      <w:r w:rsidRPr="00C47284">
        <w:rPr>
          <w:rFonts w:cstheme="minorHAnsi"/>
        </w:rPr>
        <w:t>79.</w:t>
      </w:r>
      <w:r w:rsidRPr="00C47284">
        <w:rPr>
          <w:rFonts w:cstheme="minorHAnsi"/>
        </w:rPr>
        <w:tab/>
        <w:t>Narayan SA, Kool JL, Vakololoma M, Steer AC, Mejia A, Drake A, et al. Investigation and control of an outbreak of Enterobacter aerogenes bloodstream infection in a neonatal intensive care unit in Fiji. Infection Control &amp; Hospital Epidemiology. 2009;30(8):797-800.</w:t>
      </w:r>
    </w:p>
    <w:p w14:paraId="28465C4A" w14:textId="77777777" w:rsidR="003E18E9" w:rsidRPr="00C47284" w:rsidRDefault="003E18E9" w:rsidP="003E18E9">
      <w:pPr>
        <w:spacing w:line="240" w:lineRule="auto"/>
        <w:rPr>
          <w:rFonts w:cstheme="minorHAnsi"/>
        </w:rPr>
      </w:pPr>
      <w:r w:rsidRPr="00C47284">
        <w:rPr>
          <w:rFonts w:cstheme="minorHAnsi"/>
        </w:rPr>
        <w:t>80.</w:t>
      </w:r>
      <w:r w:rsidRPr="00C47284">
        <w:rPr>
          <w:rFonts w:cstheme="minorHAnsi"/>
        </w:rPr>
        <w:tab/>
        <w:t>Newman MJ. Multiple-resistant Salmonella group G outbreak in a neonatal intensive care unit. West African Journal of Medicine. 1996;15(3):165-9.</w:t>
      </w:r>
    </w:p>
    <w:p w14:paraId="2E4F3F93" w14:textId="77777777" w:rsidR="003E18E9" w:rsidRPr="00C47284" w:rsidRDefault="003E18E9" w:rsidP="003E18E9">
      <w:pPr>
        <w:spacing w:line="240" w:lineRule="auto"/>
        <w:rPr>
          <w:rFonts w:cstheme="minorHAnsi"/>
        </w:rPr>
      </w:pPr>
      <w:r w:rsidRPr="00C47284">
        <w:rPr>
          <w:rFonts w:cstheme="minorHAnsi"/>
        </w:rPr>
        <w:t>81.</w:t>
      </w:r>
      <w:r w:rsidRPr="00C47284">
        <w:rPr>
          <w:rFonts w:cstheme="minorHAnsi"/>
        </w:rPr>
        <w:tab/>
        <w:t>Ng PC, Wong HL, Lyon DJ, So KW, Liu F, Lam RKY, et al. Combined use of alcohol hand rub and gloves reduces the incidence of late onset infection in very low birthweight infants. Archives of Disease in Childhood. 2004;89(4):F336-F40.</w:t>
      </w:r>
    </w:p>
    <w:p w14:paraId="3146C930" w14:textId="77777777" w:rsidR="003E18E9" w:rsidRPr="007B6AEF" w:rsidRDefault="003E18E9" w:rsidP="003E18E9">
      <w:pPr>
        <w:spacing w:line="240" w:lineRule="auto"/>
        <w:rPr>
          <w:rFonts w:cstheme="minorHAnsi"/>
          <w:lang w:val="pt-PT"/>
        </w:rPr>
      </w:pPr>
      <w:r w:rsidRPr="00C47284">
        <w:rPr>
          <w:rFonts w:cstheme="minorHAnsi"/>
        </w:rPr>
        <w:t>82.</w:t>
      </w:r>
      <w:r w:rsidRPr="00C47284">
        <w:rPr>
          <w:rFonts w:cstheme="minorHAnsi"/>
        </w:rPr>
        <w:tab/>
        <w:t xml:space="preserve">Oliveira Ad, Sanches P, Lyra JC, Bentlin MR, Rugolo LMSS, Cunha MdLRdSd. Risk factors for infection with coagulase-negative staphylococci in newborns from the Neonatal Unit of a Brazilian University Hospital. </w:t>
      </w:r>
      <w:r w:rsidRPr="007B6AEF">
        <w:rPr>
          <w:rFonts w:cstheme="minorHAnsi"/>
          <w:lang w:val="pt-PT"/>
        </w:rPr>
        <w:t>Clinical Medicine Insights: Pediatrics. 2012;6:1-9.</w:t>
      </w:r>
    </w:p>
    <w:p w14:paraId="03A107AA" w14:textId="77777777" w:rsidR="003E18E9" w:rsidRPr="00C47284" w:rsidRDefault="003E18E9" w:rsidP="003E18E9">
      <w:pPr>
        <w:spacing w:line="240" w:lineRule="auto"/>
        <w:rPr>
          <w:rFonts w:cstheme="minorHAnsi"/>
        </w:rPr>
      </w:pPr>
      <w:r w:rsidRPr="007B6AEF">
        <w:rPr>
          <w:rFonts w:cstheme="minorHAnsi"/>
          <w:lang w:val="pt-PT"/>
        </w:rPr>
        <w:t>83.</w:t>
      </w:r>
      <w:r w:rsidRPr="007B6AEF">
        <w:rPr>
          <w:rFonts w:cstheme="minorHAnsi"/>
          <w:lang w:val="pt-PT"/>
        </w:rPr>
        <w:tab/>
        <w:t xml:space="preserve">Pessoa-Silva CL, Meurer Moreira B, Camara Almeida V, Flannery B, Almeida Lins MC, Mello Sampaio JL, et al. </w:t>
      </w:r>
      <w:r w:rsidRPr="00C47284">
        <w:rPr>
          <w:rFonts w:cstheme="minorHAnsi"/>
        </w:rPr>
        <w:t>Extended-spectrum beta-lactamase-producing Klebsiella pneumoniae in a neonatal intensive care unit: risk factors for infection and colonization. Journal of Hospital Infection. 2003;53(3):198-206.</w:t>
      </w:r>
    </w:p>
    <w:p w14:paraId="53AFB456" w14:textId="77777777" w:rsidR="003E18E9" w:rsidRPr="00C47284" w:rsidRDefault="003E18E9" w:rsidP="003E18E9">
      <w:pPr>
        <w:spacing w:line="240" w:lineRule="auto"/>
        <w:rPr>
          <w:rFonts w:cstheme="minorHAnsi"/>
        </w:rPr>
      </w:pPr>
      <w:r w:rsidRPr="00C47284">
        <w:rPr>
          <w:rFonts w:cstheme="minorHAnsi"/>
        </w:rPr>
        <w:t>84.</w:t>
      </w:r>
      <w:r w:rsidRPr="00C47284">
        <w:rPr>
          <w:rFonts w:cstheme="minorHAnsi"/>
        </w:rPr>
        <w:tab/>
        <w:t>Picheansathian W, Pearson A, Suchaxaya P. The effectiveness of a promotion programme on hand hygiene compliance and nosocomial infections in a neonatal intensive care unit. International Journal of Nursing Practice. 2008;14(4):315-21.</w:t>
      </w:r>
    </w:p>
    <w:p w14:paraId="16A62E32" w14:textId="77777777" w:rsidR="003E18E9" w:rsidRPr="00C47284" w:rsidRDefault="003E18E9" w:rsidP="003E18E9">
      <w:pPr>
        <w:spacing w:line="240" w:lineRule="auto"/>
        <w:rPr>
          <w:rFonts w:cstheme="minorHAnsi"/>
        </w:rPr>
      </w:pPr>
      <w:r w:rsidRPr="00C47284">
        <w:rPr>
          <w:rFonts w:cstheme="minorHAnsi"/>
        </w:rPr>
        <w:t>85.</w:t>
      </w:r>
      <w:r w:rsidRPr="00C47284">
        <w:rPr>
          <w:rFonts w:cstheme="minorHAnsi"/>
        </w:rPr>
        <w:tab/>
        <w:t>Qadir M, Qamar FN, Resham S, Ali R, Khalil A, Ahmed S, et al. Effectiveness of simple strategies in reducing multidrug resistant blood stream infections in Neonatal Intensive Care Unit of tertiary care hospital in Karachi, Pakistan. JPMA - Journal of the Pakistan Medical Association. 2015;65(1):72-5.</w:t>
      </w:r>
    </w:p>
    <w:p w14:paraId="0046FDAC" w14:textId="77777777" w:rsidR="003E18E9" w:rsidRPr="00C47284" w:rsidRDefault="003E18E9" w:rsidP="003E18E9">
      <w:pPr>
        <w:spacing w:line="240" w:lineRule="auto"/>
        <w:rPr>
          <w:rFonts w:cstheme="minorHAnsi"/>
        </w:rPr>
      </w:pPr>
      <w:r w:rsidRPr="00C47284">
        <w:rPr>
          <w:rFonts w:cstheme="minorHAnsi"/>
        </w:rPr>
        <w:t>86.</w:t>
      </w:r>
      <w:r w:rsidRPr="00C47284">
        <w:rPr>
          <w:rFonts w:cstheme="minorHAnsi"/>
        </w:rPr>
        <w:tab/>
        <w:t>Rameshwarnath S, Naidoo S. Risk factors associated with nosocomial infections in the Neonatal Intensive Care Unit at Mahatma Gandhi Memorial hospital between 2014 and 2015. Southern African Journal of Infectious Diseases. 2018;33(4):93-100.</w:t>
      </w:r>
    </w:p>
    <w:p w14:paraId="3E7E6A3B" w14:textId="77777777" w:rsidR="003E18E9" w:rsidRPr="00C47284" w:rsidRDefault="003E18E9" w:rsidP="003E18E9">
      <w:pPr>
        <w:spacing w:line="240" w:lineRule="auto"/>
        <w:rPr>
          <w:rFonts w:cstheme="minorHAnsi"/>
        </w:rPr>
      </w:pPr>
      <w:r w:rsidRPr="00C47284">
        <w:rPr>
          <w:rFonts w:cstheme="minorHAnsi"/>
        </w:rPr>
        <w:t>87.</w:t>
      </w:r>
      <w:r w:rsidRPr="00C47284">
        <w:rPr>
          <w:rFonts w:cstheme="minorHAnsi"/>
        </w:rPr>
        <w:tab/>
        <w:t>Rangel UV, Gomes Junior SC, Costa AM, Moreira ME. Variables associated with peripherally inserted central catheter related infection in high risk newborn infants. Revista Latino-Americana de Enfermagem. 2014;22(5):842-7.</w:t>
      </w:r>
    </w:p>
    <w:p w14:paraId="12BE1C80" w14:textId="77777777" w:rsidR="003E18E9" w:rsidRPr="007B6AEF" w:rsidRDefault="003E18E9" w:rsidP="003E18E9">
      <w:pPr>
        <w:spacing w:line="240" w:lineRule="auto"/>
        <w:rPr>
          <w:rFonts w:cstheme="minorHAnsi"/>
          <w:lang w:val="pt-PT"/>
        </w:rPr>
      </w:pPr>
      <w:r w:rsidRPr="00C47284">
        <w:rPr>
          <w:rFonts w:cstheme="minorHAnsi"/>
        </w:rPr>
        <w:t>88.</w:t>
      </w:r>
      <w:r w:rsidRPr="00C47284">
        <w:rPr>
          <w:rFonts w:cstheme="minorHAnsi"/>
        </w:rPr>
        <w:tab/>
        <w:t xml:space="preserve">Rastogi V, Nirwan PS, Jain S, Kapil A. Nosocomial outbreak of septicaemia in neonatal intensive care unit due to extended spectrum beta-lactamase producing Klebsiella pneumoniae showing multiple mechanisms of drug resistance. </w:t>
      </w:r>
      <w:r w:rsidRPr="007B6AEF">
        <w:rPr>
          <w:rFonts w:cstheme="minorHAnsi"/>
          <w:lang w:val="pt-PT"/>
        </w:rPr>
        <w:t>Indian J Med Microbiol. 2010;28(4):380-4.</w:t>
      </w:r>
    </w:p>
    <w:p w14:paraId="22580BCE" w14:textId="77777777" w:rsidR="003E18E9" w:rsidRPr="007B6AEF" w:rsidRDefault="003E18E9" w:rsidP="003E18E9">
      <w:pPr>
        <w:spacing w:line="240" w:lineRule="auto"/>
        <w:rPr>
          <w:rFonts w:cstheme="minorHAnsi"/>
          <w:lang w:val="pt-PT"/>
        </w:rPr>
      </w:pPr>
      <w:r w:rsidRPr="007B6AEF">
        <w:rPr>
          <w:rFonts w:cstheme="minorHAnsi"/>
          <w:lang w:val="pt-PT"/>
        </w:rPr>
        <w:lastRenderedPageBreak/>
        <w:t>89.</w:t>
      </w:r>
      <w:r w:rsidRPr="007B6AEF">
        <w:rPr>
          <w:rFonts w:cstheme="minorHAnsi"/>
          <w:lang w:val="pt-PT"/>
        </w:rPr>
        <w:tab/>
        <w:t xml:space="preserve">Resende DS, O JM, Brito D, Abdallah VO, Gontijo Filho PP. </w:t>
      </w:r>
      <w:r w:rsidRPr="00C47284">
        <w:rPr>
          <w:rFonts w:cstheme="minorHAnsi"/>
        </w:rPr>
        <w:t xml:space="preserve">Reduction of catheter-associated bloodstream infections through procedures in newborn babies admitted in a university hospital intensive care unit in Brazil. </w:t>
      </w:r>
      <w:r w:rsidRPr="007B6AEF">
        <w:rPr>
          <w:rFonts w:cstheme="minorHAnsi"/>
          <w:lang w:val="pt-PT"/>
        </w:rPr>
        <w:t>Revista Da Sociedade Brasileira de Medicina Tropical. 2011;44(6):731-4.</w:t>
      </w:r>
    </w:p>
    <w:p w14:paraId="26C9A53F" w14:textId="77777777" w:rsidR="003E18E9" w:rsidRPr="00C47284" w:rsidRDefault="003E18E9" w:rsidP="003E18E9">
      <w:pPr>
        <w:spacing w:line="240" w:lineRule="auto"/>
        <w:rPr>
          <w:rFonts w:cstheme="minorHAnsi"/>
        </w:rPr>
      </w:pPr>
      <w:r w:rsidRPr="007B6AEF">
        <w:rPr>
          <w:rFonts w:cstheme="minorHAnsi"/>
          <w:lang w:val="pt-PT"/>
        </w:rPr>
        <w:t>90.</w:t>
      </w:r>
      <w:r w:rsidRPr="007B6AEF">
        <w:rPr>
          <w:rFonts w:cstheme="minorHAnsi"/>
          <w:lang w:val="pt-PT"/>
        </w:rPr>
        <w:tab/>
        <w:t xml:space="preserve">Resende DS, Peppe AL, dos Reis H, Abdallah VO, Ribas RM, Gontijo Filho PP. </w:t>
      </w:r>
      <w:r w:rsidRPr="00C47284">
        <w:rPr>
          <w:rFonts w:cstheme="minorHAnsi"/>
        </w:rPr>
        <w:t>Late onset sepsis in newborn babies: epidemiology and effect of a bundle to prevent central line associated bloodstream infections in the neonatal intensive care unit. The Brazilian journal of infectious diseases : an official publication of the Brazilian Society of Infectious Diseases. 2015;19(1):52-7.</w:t>
      </w:r>
    </w:p>
    <w:p w14:paraId="20D51956" w14:textId="77777777" w:rsidR="003E18E9" w:rsidRPr="00F2591D" w:rsidRDefault="003E18E9" w:rsidP="003E18E9">
      <w:pPr>
        <w:spacing w:line="240" w:lineRule="auto"/>
        <w:rPr>
          <w:rFonts w:cstheme="minorHAnsi"/>
        </w:rPr>
      </w:pPr>
      <w:r w:rsidRPr="00C47284">
        <w:rPr>
          <w:rFonts w:cstheme="minorHAnsi"/>
        </w:rPr>
        <w:t>91.</w:t>
      </w:r>
      <w:r w:rsidRPr="00C47284">
        <w:rPr>
          <w:rFonts w:cstheme="minorHAnsi"/>
        </w:rPr>
        <w:tab/>
        <w:t xml:space="preserve">Rohsiswatmo R, Rafika S, Marsubrin PM. Prevention and control of blood stream infection using the balanced scorecard approach. </w:t>
      </w:r>
      <w:r w:rsidRPr="00F2591D">
        <w:rPr>
          <w:rFonts w:cstheme="minorHAnsi"/>
        </w:rPr>
        <w:t>Acta Med Indones. 2014;46(3):209-16.</w:t>
      </w:r>
    </w:p>
    <w:p w14:paraId="2A39BB9B" w14:textId="77777777" w:rsidR="003E18E9" w:rsidRPr="00C47284" w:rsidRDefault="003E18E9" w:rsidP="003E18E9">
      <w:pPr>
        <w:spacing w:line="240" w:lineRule="auto"/>
        <w:rPr>
          <w:rFonts w:cstheme="minorHAnsi"/>
        </w:rPr>
      </w:pPr>
      <w:r w:rsidRPr="00470B30">
        <w:rPr>
          <w:rFonts w:cstheme="minorHAnsi"/>
          <w:lang w:val="fr-FR"/>
        </w:rPr>
        <w:t>92.</w:t>
      </w:r>
      <w:r w:rsidRPr="00470B30">
        <w:rPr>
          <w:rFonts w:cstheme="minorHAnsi"/>
          <w:lang w:val="fr-FR"/>
        </w:rPr>
        <w:tab/>
        <w:t xml:space="preserve">Rojas MA, Efird MM, Lozano JM, Bose CL, Rojas MX, Rondon MA, et al. </w:t>
      </w:r>
      <w:r w:rsidRPr="00C47284">
        <w:rPr>
          <w:rFonts w:cstheme="minorHAnsi"/>
        </w:rPr>
        <w:t>Risk factors for nosocomial infections in selected neonatal intensive care units in Colombia, South America. Journal of Perinatology. 2005;25(8):537-41.</w:t>
      </w:r>
    </w:p>
    <w:p w14:paraId="03DEE81A" w14:textId="77777777" w:rsidR="003E18E9" w:rsidRPr="00C47284" w:rsidRDefault="003E18E9" w:rsidP="003E18E9">
      <w:pPr>
        <w:spacing w:line="240" w:lineRule="auto"/>
        <w:rPr>
          <w:rFonts w:cstheme="minorHAnsi"/>
        </w:rPr>
      </w:pPr>
      <w:r w:rsidRPr="00C47284">
        <w:rPr>
          <w:rFonts w:cstheme="minorHAnsi"/>
        </w:rPr>
        <w:t>93.</w:t>
      </w:r>
      <w:r w:rsidRPr="00C47284">
        <w:rPr>
          <w:rFonts w:cstheme="minorHAnsi"/>
        </w:rPr>
        <w:tab/>
        <w:t>Romanelli RM, Anchieta LM, Carvalho EA, Gloria e Silva LF, Nunes RV, Mourao PH, et al. Risk factors for laboratory-confirmed bloodstream infection in neonates undergoing surgical procedures. Brazilian Journal of Infectious Diseases. 2014;18(4):400-5.</w:t>
      </w:r>
    </w:p>
    <w:p w14:paraId="197AE92A" w14:textId="77777777" w:rsidR="003E18E9" w:rsidRPr="00470B30" w:rsidRDefault="003E18E9" w:rsidP="003E18E9">
      <w:pPr>
        <w:spacing w:line="240" w:lineRule="auto"/>
        <w:rPr>
          <w:rFonts w:cstheme="minorHAnsi"/>
          <w:lang w:val="fr-FR"/>
        </w:rPr>
      </w:pPr>
      <w:r w:rsidRPr="00F2591D">
        <w:rPr>
          <w:rFonts w:cstheme="minorHAnsi"/>
          <w:lang w:val="fr-FR"/>
        </w:rPr>
        <w:t>94.</w:t>
      </w:r>
      <w:r w:rsidRPr="00F2591D">
        <w:rPr>
          <w:rFonts w:cstheme="minorHAnsi"/>
          <w:lang w:val="fr-FR"/>
        </w:rPr>
        <w:tab/>
        <w:t xml:space="preserve">Romanelli RM, Anchieta LM, Mourao MV, Campos FA, Loyola FC, Mourao PH, et al. </w:t>
      </w:r>
      <w:r w:rsidRPr="00C47284">
        <w:rPr>
          <w:rFonts w:cstheme="minorHAnsi"/>
        </w:rPr>
        <w:t xml:space="preserve">Risk factors and lethality of laboratory-confirmed bloodstream infection caused by non-skin contaminant pathogens in neonates. </w:t>
      </w:r>
      <w:r w:rsidRPr="00470B30">
        <w:rPr>
          <w:rFonts w:cstheme="minorHAnsi"/>
          <w:lang w:val="fr-FR"/>
        </w:rPr>
        <w:t>Jornal de Pediatria. 2013;89(2):189-96.</w:t>
      </w:r>
    </w:p>
    <w:p w14:paraId="1B4FC12F" w14:textId="77777777" w:rsidR="003E18E9" w:rsidRPr="00C47284" w:rsidRDefault="003E18E9" w:rsidP="003E18E9">
      <w:pPr>
        <w:spacing w:line="240" w:lineRule="auto"/>
        <w:rPr>
          <w:rFonts w:cstheme="minorHAnsi"/>
        </w:rPr>
      </w:pPr>
      <w:r w:rsidRPr="00470B30">
        <w:rPr>
          <w:rFonts w:cstheme="minorHAnsi"/>
          <w:lang w:val="fr-FR"/>
        </w:rPr>
        <w:t>95.</w:t>
      </w:r>
      <w:r w:rsidRPr="00470B30">
        <w:rPr>
          <w:rFonts w:cstheme="minorHAnsi"/>
          <w:lang w:val="fr-FR"/>
        </w:rPr>
        <w:tab/>
        <w:t xml:space="preserve">Rosenthal VD, Duenas L, Sobreyra-Oropeza M, Ammar K, Navoa-Ng JA, de Casares AC, et al. </w:t>
      </w:r>
      <w:r w:rsidRPr="00C47284">
        <w:rPr>
          <w:rFonts w:cstheme="minorHAnsi"/>
        </w:rPr>
        <w:t>Findings of the International Nosocomial Infection Control Consortium (INICC), part III: effectiveness of a multidimensional infection control approach to reduce central line-associated bloodstream infections in the neonatal intensive care units of 4 developing countries. Infection Control &amp; Hospital Epidemiology. 2013;34(3):229-37.</w:t>
      </w:r>
    </w:p>
    <w:p w14:paraId="5DB2E224" w14:textId="77777777" w:rsidR="003E18E9" w:rsidRPr="00C47284" w:rsidRDefault="003E18E9" w:rsidP="003E18E9">
      <w:pPr>
        <w:spacing w:line="240" w:lineRule="auto"/>
        <w:rPr>
          <w:rFonts w:cstheme="minorHAnsi"/>
        </w:rPr>
      </w:pPr>
      <w:r w:rsidRPr="00C47284">
        <w:rPr>
          <w:rFonts w:cstheme="minorHAnsi"/>
        </w:rPr>
        <w:t>96.</w:t>
      </w:r>
      <w:r w:rsidRPr="00C47284">
        <w:rPr>
          <w:rFonts w:cstheme="minorHAnsi"/>
        </w:rPr>
        <w:tab/>
        <w:t>Rosenthal VD, Rodriguez-Calderon ME, Rodriguez-Ferrer M, Singhal T, Pawar M, Sobreyra-Oropeza M, et al. Findings of the International Nosocomial Infection Control Consortium (INICC), Part II: Impact of a multidimensional strategy to reduce ventilator-associated pneumonia in neonatal intensive care units in 10 developing countries. Infection Control &amp; Hospital Epidemiology. 2012;33(7):704-10.</w:t>
      </w:r>
    </w:p>
    <w:p w14:paraId="329A7684" w14:textId="77777777" w:rsidR="003E18E9" w:rsidRPr="00C47284" w:rsidRDefault="003E18E9" w:rsidP="003E18E9">
      <w:pPr>
        <w:spacing w:line="240" w:lineRule="auto"/>
        <w:rPr>
          <w:rFonts w:cstheme="minorHAnsi"/>
        </w:rPr>
      </w:pPr>
      <w:r w:rsidRPr="00C47284">
        <w:rPr>
          <w:rFonts w:cstheme="minorHAnsi"/>
        </w:rPr>
        <w:t>97.</w:t>
      </w:r>
      <w:r w:rsidRPr="00C47284">
        <w:rPr>
          <w:rFonts w:cstheme="minorHAnsi"/>
        </w:rPr>
        <w:tab/>
        <w:t>Rundjan L, Rohsiswatmo R, Paramita TN, Oeswadi CA. Closed catheter access system implementation in reducing the bloodstream infection rate in low birth weight preterm infants. Frontiers in pediatrics. 2015;3:20.</w:t>
      </w:r>
    </w:p>
    <w:p w14:paraId="6AC16DF5" w14:textId="77777777" w:rsidR="003E18E9" w:rsidRPr="00C47284" w:rsidRDefault="003E18E9" w:rsidP="003E18E9">
      <w:pPr>
        <w:spacing w:line="240" w:lineRule="auto"/>
        <w:rPr>
          <w:rFonts w:cstheme="minorHAnsi"/>
        </w:rPr>
      </w:pPr>
      <w:r w:rsidRPr="00C47284">
        <w:rPr>
          <w:rFonts w:cstheme="minorHAnsi"/>
        </w:rPr>
        <w:t>98.</w:t>
      </w:r>
      <w:r w:rsidRPr="00C47284">
        <w:rPr>
          <w:rFonts w:cstheme="minorHAnsi"/>
        </w:rPr>
        <w:tab/>
        <w:t>Sadeghi-Moghaddam P, Arjmandnia M, Shokrollahi M, Aghaali M. Does training improve compliance with hand hygiene and decrease infections in the neonatal intensive care unit? A prospective study. J Neonatal Perinatal Med. 2015;8(3):221-5.</w:t>
      </w:r>
    </w:p>
    <w:p w14:paraId="19A43F33" w14:textId="77777777" w:rsidR="003E18E9" w:rsidRPr="00C47284" w:rsidRDefault="003E18E9" w:rsidP="003E18E9">
      <w:pPr>
        <w:spacing w:line="240" w:lineRule="auto"/>
        <w:rPr>
          <w:rFonts w:cstheme="minorHAnsi"/>
        </w:rPr>
      </w:pPr>
      <w:r w:rsidRPr="00F2591D">
        <w:rPr>
          <w:rFonts w:cstheme="minorHAnsi"/>
          <w:lang w:val="fr-FR"/>
        </w:rPr>
        <w:t>99.</w:t>
      </w:r>
      <w:r w:rsidRPr="00F2591D">
        <w:rPr>
          <w:rFonts w:cstheme="minorHAnsi"/>
          <w:lang w:val="fr-FR"/>
        </w:rPr>
        <w:tab/>
        <w:t xml:space="preserve">Salam RA, Darmstadt GL, Bhutta ZA. </w:t>
      </w:r>
      <w:r w:rsidRPr="00C47284">
        <w:rPr>
          <w:rFonts w:cstheme="minorHAnsi"/>
        </w:rPr>
        <w:t>Effect of emollient therapy on clinical outcomes in preterm neonates in Pakistan: a randomised controlled trial. Archives of Disease in Childhood Fetal &amp; Neonatal Edition. 2015;100(3):F210-5.</w:t>
      </w:r>
    </w:p>
    <w:p w14:paraId="4D195048" w14:textId="77777777" w:rsidR="003E18E9" w:rsidRPr="00C47284" w:rsidRDefault="003E18E9" w:rsidP="003E18E9">
      <w:pPr>
        <w:spacing w:line="240" w:lineRule="auto"/>
        <w:rPr>
          <w:rFonts w:cstheme="minorHAnsi"/>
        </w:rPr>
      </w:pPr>
      <w:r w:rsidRPr="00C47284">
        <w:rPr>
          <w:rFonts w:cstheme="minorHAnsi"/>
        </w:rPr>
        <w:t>100.</w:t>
      </w:r>
      <w:r w:rsidRPr="00C47284">
        <w:rPr>
          <w:rFonts w:cstheme="minorHAnsi"/>
        </w:rPr>
        <w:tab/>
        <w:t>Saritha K. Outbreak of MRSA in the Neonatal Intensive Care Unit of a tertiary care hospital - Transmission from nursing personnel. Journal of Clinical and Diagnostic Research. 2009;3(3):1510-2.</w:t>
      </w:r>
    </w:p>
    <w:p w14:paraId="5F29C24E" w14:textId="77777777" w:rsidR="003E18E9" w:rsidRPr="00C47284" w:rsidRDefault="003E18E9" w:rsidP="003E18E9">
      <w:pPr>
        <w:spacing w:line="240" w:lineRule="auto"/>
        <w:rPr>
          <w:rFonts w:cstheme="minorHAnsi"/>
        </w:rPr>
      </w:pPr>
      <w:r w:rsidRPr="00C47284">
        <w:rPr>
          <w:rFonts w:cstheme="minorHAnsi"/>
        </w:rPr>
        <w:t>101.</w:t>
      </w:r>
      <w:r w:rsidRPr="00C47284">
        <w:rPr>
          <w:rFonts w:cstheme="minorHAnsi"/>
        </w:rPr>
        <w:tab/>
        <w:t>Shalini S, Ashwini H, Saldanha DRM, Saritha K, Arvind N. An outbreak of extended spectrum beta -lactamase producing Klebsiella pneumoniae in a neonatal intensive care unit. Indian Journal of Pathology &amp; Microbiology. 2007;50(3):669-70.</w:t>
      </w:r>
    </w:p>
    <w:p w14:paraId="6010169B" w14:textId="77777777" w:rsidR="003E18E9" w:rsidRPr="00C47284" w:rsidRDefault="003E18E9" w:rsidP="003E18E9">
      <w:pPr>
        <w:spacing w:line="240" w:lineRule="auto"/>
        <w:rPr>
          <w:rFonts w:cstheme="minorHAnsi"/>
        </w:rPr>
      </w:pPr>
      <w:r w:rsidRPr="00C47284">
        <w:rPr>
          <w:rFonts w:cstheme="minorHAnsi"/>
        </w:rPr>
        <w:t>102.</w:t>
      </w:r>
      <w:r w:rsidRPr="00C47284">
        <w:rPr>
          <w:rFonts w:cstheme="minorHAnsi"/>
        </w:rPr>
        <w:tab/>
        <w:t>Sultan AM, Seliem WA. Identifying Risk Factors for Healthcare-Associated Infections Caused by Carbapenem-Resistant Acinetobacter baumannii in a Neonatal Intensive Care Unit. Sultan Qaboos University Medical Journal. 2018;18(1):e75-e80.</w:t>
      </w:r>
    </w:p>
    <w:p w14:paraId="64402434" w14:textId="77777777" w:rsidR="003E18E9" w:rsidRPr="00C47284" w:rsidRDefault="003E18E9" w:rsidP="003E18E9">
      <w:pPr>
        <w:spacing w:line="240" w:lineRule="auto"/>
        <w:rPr>
          <w:rFonts w:cstheme="minorHAnsi"/>
        </w:rPr>
      </w:pPr>
      <w:r w:rsidRPr="00C47284">
        <w:rPr>
          <w:rFonts w:cstheme="minorHAnsi"/>
        </w:rPr>
        <w:lastRenderedPageBreak/>
        <w:t>103.</w:t>
      </w:r>
      <w:r w:rsidRPr="00C47284">
        <w:rPr>
          <w:rFonts w:cstheme="minorHAnsi"/>
        </w:rPr>
        <w:tab/>
        <w:t>Sumer S, Turk Dagi H, Findik D, Arslan U, Aktug Demir N, Ural O, et al. Two outbreaks of ESBL-producing Klebsiella pneumoniae in a neonatal intensive care unit. Pediatrics international : official journal of the Japan Pediatric Society. 2014;56(2):222-6.</w:t>
      </w:r>
    </w:p>
    <w:p w14:paraId="0BB9CE50" w14:textId="77777777" w:rsidR="003E18E9" w:rsidRPr="00C47284" w:rsidRDefault="003E18E9" w:rsidP="003E18E9">
      <w:pPr>
        <w:spacing w:line="240" w:lineRule="auto"/>
        <w:rPr>
          <w:rFonts w:cstheme="minorHAnsi"/>
        </w:rPr>
      </w:pPr>
      <w:r w:rsidRPr="00C47284">
        <w:rPr>
          <w:rFonts w:cstheme="minorHAnsi"/>
        </w:rPr>
        <w:t>104.</w:t>
      </w:r>
      <w:r w:rsidRPr="00C47284">
        <w:rPr>
          <w:rFonts w:cstheme="minorHAnsi"/>
        </w:rPr>
        <w:tab/>
        <w:t>Taneja N, Das A, Raman Rao DSV, Jain N, Singh M, Sharma M. Nosocomial outbreak of diarrhoea by enterotoxigenic Escherichia coli among preterm neonates in a tertiary care hospital in India: Pitfalls in healthcare. Journal of Hospital Infection. 2003;53(3):193-7.</w:t>
      </w:r>
    </w:p>
    <w:p w14:paraId="722C8A5B" w14:textId="77777777" w:rsidR="003E18E9" w:rsidRPr="00C47284" w:rsidRDefault="003E18E9" w:rsidP="003E18E9">
      <w:pPr>
        <w:spacing w:line="240" w:lineRule="auto"/>
        <w:rPr>
          <w:rFonts w:cstheme="minorHAnsi"/>
        </w:rPr>
      </w:pPr>
      <w:r w:rsidRPr="00C47284">
        <w:rPr>
          <w:rFonts w:cstheme="minorHAnsi"/>
        </w:rPr>
        <w:t>105.</w:t>
      </w:r>
      <w:r w:rsidRPr="00C47284">
        <w:rPr>
          <w:rFonts w:cstheme="minorHAnsi"/>
        </w:rPr>
        <w:tab/>
        <w:t>Tapia-Rombo CA, Ugarte-Torres RG, Alvarez-Vazquez E, Salazar-Acuna AH. Risk factors for intrahospital infection in newborns. Archives of Medical Research. 2001;32(4):304-11.</w:t>
      </w:r>
    </w:p>
    <w:p w14:paraId="31C4C736" w14:textId="77777777" w:rsidR="003E18E9" w:rsidRPr="00C47284" w:rsidRDefault="003E18E9" w:rsidP="003E18E9">
      <w:pPr>
        <w:spacing w:line="240" w:lineRule="auto"/>
        <w:rPr>
          <w:rFonts w:cstheme="minorHAnsi"/>
        </w:rPr>
      </w:pPr>
      <w:r w:rsidRPr="00C47284">
        <w:rPr>
          <w:rFonts w:cstheme="minorHAnsi"/>
        </w:rPr>
        <w:t>106.</w:t>
      </w:r>
      <w:r w:rsidRPr="00C47284">
        <w:rPr>
          <w:rFonts w:cstheme="minorHAnsi"/>
        </w:rPr>
        <w:tab/>
        <w:t>TaTavora AC, Castro AB, Militao MA, Girao JE, Ribeiro Kde C, Tavora LG. Risk factors for nosocomial infection in a Brazilian neonatal intensive care unit. Brazilian Journal of Infectious Diseases. 2008;12(1):75-9.</w:t>
      </w:r>
    </w:p>
    <w:p w14:paraId="651B29B9" w14:textId="77777777" w:rsidR="003E18E9" w:rsidRPr="00C47284" w:rsidRDefault="003E18E9" w:rsidP="003E18E9">
      <w:pPr>
        <w:spacing w:line="240" w:lineRule="auto"/>
        <w:rPr>
          <w:rFonts w:cstheme="minorHAnsi"/>
        </w:rPr>
      </w:pPr>
      <w:r w:rsidRPr="00C47284">
        <w:rPr>
          <w:rFonts w:cstheme="minorHAnsi"/>
        </w:rPr>
        <w:t>107.</w:t>
      </w:r>
      <w:r w:rsidRPr="00C47284">
        <w:rPr>
          <w:rFonts w:cstheme="minorHAnsi"/>
        </w:rPr>
        <w:tab/>
        <w:t>Touati A, Achour W, Cherif A, Hmida HB, Afif FB, Jabnoun S, et al. Outbreak of Acinetobacter baumannii in a neonatal intensive care unit: antimicrobial susceptibility and genotyping analysis. Annals of Epidemiology. 2009;19(6):372-8.</w:t>
      </w:r>
    </w:p>
    <w:p w14:paraId="5E1C8681" w14:textId="77777777" w:rsidR="003E18E9" w:rsidRPr="00C47284" w:rsidRDefault="003E18E9" w:rsidP="003E18E9">
      <w:pPr>
        <w:spacing w:line="240" w:lineRule="auto"/>
        <w:rPr>
          <w:rFonts w:cstheme="minorHAnsi"/>
        </w:rPr>
      </w:pPr>
      <w:r w:rsidRPr="00C47284">
        <w:rPr>
          <w:rFonts w:cstheme="minorHAnsi"/>
        </w:rPr>
        <w:t>108.</w:t>
      </w:r>
      <w:r w:rsidRPr="00C47284">
        <w:rPr>
          <w:rFonts w:cstheme="minorHAnsi"/>
        </w:rPr>
        <w:tab/>
        <w:t>Von Dolinger Brito D, Matos C, Abdalla VV, Filho DA, Pinto Gontijo PF. An Outbreak of Nosocomial Infection Caused by ESBLs Producing Serratia marcescens in a Brazilian Neonatal Unit. Brazilian Journal of Infectious Diseases. 1999;3(4):149-55.</w:t>
      </w:r>
    </w:p>
    <w:p w14:paraId="0760FD13" w14:textId="77777777" w:rsidR="003E18E9" w:rsidRPr="00C47284" w:rsidRDefault="003E18E9" w:rsidP="003E18E9">
      <w:pPr>
        <w:spacing w:line="240" w:lineRule="auto"/>
        <w:rPr>
          <w:rFonts w:cstheme="minorHAnsi"/>
        </w:rPr>
      </w:pPr>
      <w:r w:rsidRPr="00C47284">
        <w:rPr>
          <w:rFonts w:cstheme="minorHAnsi"/>
        </w:rPr>
        <w:t>109.</w:t>
      </w:r>
      <w:r w:rsidRPr="00C47284">
        <w:rPr>
          <w:rFonts w:cstheme="minorHAnsi"/>
        </w:rPr>
        <w:tab/>
        <w:t>Wadile R, Bhate V. Study of clinical spectrum and risk factors of neonatal candidemia. Indian Journal of Pathology and Microbiology. 2015;58(4):472-4.</w:t>
      </w:r>
    </w:p>
    <w:p w14:paraId="2ED97F32" w14:textId="77777777" w:rsidR="003E18E9" w:rsidRPr="00C47284" w:rsidRDefault="003E18E9" w:rsidP="003E18E9">
      <w:pPr>
        <w:spacing w:line="240" w:lineRule="auto"/>
        <w:rPr>
          <w:rFonts w:cstheme="minorHAnsi"/>
        </w:rPr>
      </w:pPr>
      <w:r w:rsidRPr="00C47284">
        <w:rPr>
          <w:rFonts w:cstheme="minorHAnsi"/>
        </w:rPr>
        <w:t>110.</w:t>
      </w:r>
      <w:r w:rsidRPr="00C47284">
        <w:rPr>
          <w:rFonts w:cstheme="minorHAnsi"/>
        </w:rPr>
        <w:tab/>
        <w:t>Yapicioglu H, Gokmen TG, Yildizdas D, Koksal F, Ozlu F, Kale-Cekinmez E, et al. Pseudomonas aeruginosa infections due to electronic faucets in a neonatal intensive care unit. Journal of Paediatrics and Child Health. 2012;48(5):430-4.</w:t>
      </w:r>
    </w:p>
    <w:p w14:paraId="68F16AF7" w14:textId="77777777" w:rsidR="003E18E9" w:rsidRPr="00C47284" w:rsidRDefault="003E18E9" w:rsidP="003E18E9">
      <w:pPr>
        <w:spacing w:line="240" w:lineRule="auto"/>
        <w:rPr>
          <w:rFonts w:cstheme="minorHAnsi"/>
        </w:rPr>
      </w:pPr>
      <w:r w:rsidRPr="00C47284">
        <w:rPr>
          <w:rFonts w:cstheme="minorHAnsi"/>
        </w:rPr>
        <w:t>111.</w:t>
      </w:r>
      <w:r w:rsidRPr="00C47284">
        <w:rPr>
          <w:rFonts w:cstheme="minorHAnsi"/>
        </w:rPr>
        <w:tab/>
        <w:t>Yu Y, Du L, Yuan T, Zheng J, Chen A, Chen L, et al. Risk factors and clinical analysis for invasive fungal infection in neonatal intensive care unit patients. American Journal of Perinatology. 2013;30(7):589-94.</w:t>
      </w:r>
    </w:p>
    <w:p w14:paraId="10A182B7" w14:textId="77777777" w:rsidR="003E18E9" w:rsidRPr="00C47284" w:rsidRDefault="003E18E9" w:rsidP="003E18E9">
      <w:pPr>
        <w:spacing w:line="240" w:lineRule="auto"/>
        <w:rPr>
          <w:rFonts w:cstheme="minorHAnsi"/>
        </w:rPr>
      </w:pPr>
      <w:r w:rsidRPr="00C47284">
        <w:rPr>
          <w:rFonts w:cstheme="minorHAnsi"/>
        </w:rPr>
        <w:t>112.</w:t>
      </w:r>
      <w:r w:rsidRPr="00C47284">
        <w:rPr>
          <w:rFonts w:cstheme="minorHAnsi"/>
        </w:rPr>
        <w:tab/>
        <w:t>Zhou Q, Lee SK, Hu XJ, Jiang SY, Chen C, Wang CQ, et al. Successful reduction in central line-associated bloodstream infections in a Chinese neonatal intensive care unit. American Journal of Infection Control. 2015;43(3):275-9.</w:t>
      </w:r>
    </w:p>
    <w:p w14:paraId="1F20590F" w14:textId="2E360708" w:rsidR="003E18E9" w:rsidRDefault="003E18E9" w:rsidP="003E18E9">
      <w:pPr>
        <w:spacing w:line="240" w:lineRule="auto"/>
        <w:rPr>
          <w:rFonts w:cstheme="minorHAnsi"/>
        </w:rPr>
      </w:pPr>
      <w:r w:rsidRPr="00C47284">
        <w:rPr>
          <w:rFonts w:cstheme="minorHAnsi"/>
        </w:rPr>
        <w:t>113.</w:t>
      </w:r>
      <w:r w:rsidRPr="00C47284">
        <w:rPr>
          <w:rFonts w:cstheme="minorHAnsi"/>
        </w:rPr>
        <w:tab/>
        <w:t>Zhou Q, Lee SK, Jiang SY, Chen C, Kamaluddeen M, Hu XJ, et al. Efficacy of an infection control program in reducing ventilator-associated pneumonia in a Chinese neonatal intensive care unit. American Journal of Infection Control. 2013;41(11):1059-64.</w:t>
      </w:r>
    </w:p>
    <w:p w14:paraId="69B8932C" w14:textId="68F2F3F2" w:rsidR="003E18E9" w:rsidRDefault="003E18E9" w:rsidP="003E18E9">
      <w:pPr>
        <w:spacing w:line="240" w:lineRule="auto"/>
        <w:rPr>
          <w:rFonts w:cstheme="minorHAnsi"/>
        </w:rPr>
      </w:pPr>
    </w:p>
    <w:p w14:paraId="4B857982" w14:textId="5A934DF6" w:rsidR="003E18E9" w:rsidRDefault="003E18E9" w:rsidP="003E18E9">
      <w:pPr>
        <w:spacing w:line="240" w:lineRule="auto"/>
        <w:rPr>
          <w:rFonts w:cstheme="minorHAnsi"/>
        </w:rPr>
      </w:pPr>
    </w:p>
    <w:p w14:paraId="6022B91F" w14:textId="2F24C38A" w:rsidR="003E18E9" w:rsidRDefault="003E18E9" w:rsidP="003E18E9">
      <w:pPr>
        <w:spacing w:line="240" w:lineRule="auto"/>
        <w:rPr>
          <w:rFonts w:cstheme="minorHAnsi"/>
        </w:rPr>
      </w:pPr>
    </w:p>
    <w:p w14:paraId="306E407A" w14:textId="10AC5CC5" w:rsidR="003E18E9" w:rsidRDefault="003E18E9" w:rsidP="003E18E9">
      <w:pPr>
        <w:spacing w:line="240" w:lineRule="auto"/>
        <w:rPr>
          <w:rFonts w:cstheme="minorHAnsi"/>
        </w:rPr>
      </w:pPr>
    </w:p>
    <w:p w14:paraId="3F6F99E1" w14:textId="376F1BF0" w:rsidR="003E18E9" w:rsidRDefault="003E18E9" w:rsidP="003E18E9">
      <w:pPr>
        <w:spacing w:line="240" w:lineRule="auto"/>
        <w:rPr>
          <w:rFonts w:cstheme="minorHAnsi"/>
        </w:rPr>
      </w:pPr>
    </w:p>
    <w:p w14:paraId="3C8F9FCD" w14:textId="6CF25E9A" w:rsidR="003E18E9" w:rsidRDefault="003E18E9" w:rsidP="003E18E9">
      <w:pPr>
        <w:spacing w:line="240" w:lineRule="auto"/>
        <w:rPr>
          <w:rFonts w:cstheme="minorHAnsi"/>
        </w:rPr>
      </w:pPr>
    </w:p>
    <w:p w14:paraId="29241FB3" w14:textId="69E0E347" w:rsidR="003E18E9" w:rsidRDefault="003E18E9" w:rsidP="003E18E9">
      <w:pPr>
        <w:spacing w:line="240" w:lineRule="auto"/>
        <w:rPr>
          <w:rFonts w:cstheme="minorHAnsi"/>
        </w:rPr>
      </w:pPr>
    </w:p>
    <w:p w14:paraId="737BFF0B" w14:textId="76F44A8B" w:rsidR="003E18E9" w:rsidRDefault="003E18E9" w:rsidP="003E18E9">
      <w:pPr>
        <w:spacing w:line="240" w:lineRule="auto"/>
        <w:rPr>
          <w:rFonts w:cstheme="minorHAnsi"/>
        </w:rPr>
      </w:pPr>
    </w:p>
    <w:p w14:paraId="14DCB8F3" w14:textId="72AFFEE4" w:rsidR="003E18E9" w:rsidRDefault="003E18E9" w:rsidP="003E18E9">
      <w:pPr>
        <w:spacing w:line="240" w:lineRule="auto"/>
        <w:rPr>
          <w:rFonts w:cstheme="minorHAnsi"/>
        </w:rPr>
      </w:pPr>
    </w:p>
    <w:p w14:paraId="6AE2CB1F" w14:textId="7F4A292B" w:rsidR="003E18E9" w:rsidRPr="004A2103" w:rsidRDefault="003E18E9" w:rsidP="003E18E9">
      <w:pPr>
        <w:rPr>
          <w:b/>
        </w:rPr>
      </w:pPr>
      <w:r>
        <w:rPr>
          <w:b/>
        </w:rPr>
        <w:lastRenderedPageBreak/>
        <w:t>Table S1</w:t>
      </w:r>
      <w:r>
        <w:rPr>
          <w:b/>
        </w:rPr>
        <w:t xml:space="preserve">: </w:t>
      </w:r>
      <w:r>
        <w:rPr>
          <w:rStyle w:val="normaltextrun"/>
          <w:rFonts w:ascii="Calibri" w:hAnsi="Calibri" w:cs="Calibri"/>
          <w:b/>
          <w:bCs/>
        </w:rPr>
        <w:t>Intervention measures (n=27)</w:t>
      </w:r>
      <w:r>
        <w:rPr>
          <w:rStyle w:val="eop"/>
          <w:rFonts w:ascii="Calibri" w:hAnsi="Calibri" w:cs="Calibri"/>
        </w:rPr>
        <w:t> </w:t>
      </w:r>
    </w:p>
    <w:tbl>
      <w:tblPr>
        <w:tblW w:w="5850" w:type="dxa"/>
        <w:tblInd w:w="8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30"/>
        <w:gridCol w:w="1710"/>
        <w:gridCol w:w="810"/>
      </w:tblGrid>
      <w:tr w:rsidR="003E18E9" w14:paraId="0F8C96FD" w14:textId="77777777" w:rsidTr="00D541E2">
        <w:trPr>
          <w:trHeight w:val="300"/>
        </w:trPr>
        <w:tc>
          <w:tcPr>
            <w:tcW w:w="3330" w:type="dxa"/>
            <w:tcBorders>
              <w:top w:val="single" w:sz="6" w:space="0" w:color="5F5F5F"/>
              <w:left w:val="nil"/>
              <w:bottom w:val="single" w:sz="4" w:space="0" w:color="auto"/>
              <w:right w:val="nil"/>
            </w:tcBorders>
            <w:shd w:val="clear" w:color="auto" w:fill="auto"/>
            <w:vAlign w:val="center"/>
            <w:hideMark/>
          </w:tcPr>
          <w:p w14:paraId="19974DFD" w14:textId="77777777" w:rsidR="003E18E9" w:rsidRDefault="003E18E9" w:rsidP="00D541E2">
            <w:pPr>
              <w:pStyle w:val="paragraph"/>
              <w:spacing w:before="0" w:beforeAutospacing="0" w:after="0" w:afterAutospacing="0"/>
              <w:textAlignment w:val="baseline"/>
            </w:pPr>
            <w:r>
              <w:rPr>
                <w:rStyle w:val="normaltextrun"/>
                <w:rFonts w:ascii="Calibri" w:hAnsi="Calibri" w:cs="Calibri"/>
                <w:b/>
                <w:bCs/>
                <w:sz w:val="22"/>
                <w:szCs w:val="22"/>
              </w:rPr>
              <w:t>Interventions</w:t>
            </w:r>
            <w:r>
              <w:rPr>
                <w:rStyle w:val="eop"/>
                <w:rFonts w:ascii="Calibri" w:hAnsi="Calibri" w:cs="Calibri"/>
                <w:sz w:val="22"/>
                <w:szCs w:val="22"/>
              </w:rPr>
              <w:t> </w:t>
            </w:r>
          </w:p>
        </w:tc>
        <w:tc>
          <w:tcPr>
            <w:tcW w:w="1710" w:type="dxa"/>
            <w:tcBorders>
              <w:top w:val="single" w:sz="6" w:space="0" w:color="5F5F5F"/>
              <w:left w:val="nil"/>
              <w:bottom w:val="single" w:sz="4" w:space="0" w:color="auto"/>
              <w:right w:val="nil"/>
            </w:tcBorders>
            <w:shd w:val="clear" w:color="auto" w:fill="auto"/>
            <w:vAlign w:val="center"/>
            <w:hideMark/>
          </w:tcPr>
          <w:p w14:paraId="5C97A1C6" w14:textId="77777777" w:rsidR="003E18E9" w:rsidRDefault="003E18E9" w:rsidP="00D541E2">
            <w:pPr>
              <w:pStyle w:val="paragraph"/>
              <w:spacing w:before="0" w:beforeAutospacing="0" w:after="0" w:afterAutospacing="0"/>
              <w:textAlignment w:val="baseline"/>
            </w:pPr>
            <w:r>
              <w:rPr>
                <w:rStyle w:val="normaltextrun"/>
                <w:rFonts w:ascii="Calibri" w:hAnsi="Calibri" w:cs="Calibri"/>
                <w:b/>
                <w:bCs/>
                <w:sz w:val="22"/>
                <w:szCs w:val="22"/>
              </w:rPr>
              <w:t>N</w:t>
            </w:r>
            <w:r>
              <w:rPr>
                <w:rStyle w:val="eop"/>
                <w:rFonts w:ascii="Calibri" w:hAnsi="Calibri" w:cs="Calibri"/>
                <w:sz w:val="22"/>
                <w:szCs w:val="22"/>
              </w:rPr>
              <w:t> </w:t>
            </w:r>
          </w:p>
        </w:tc>
        <w:tc>
          <w:tcPr>
            <w:tcW w:w="810" w:type="dxa"/>
            <w:tcBorders>
              <w:top w:val="single" w:sz="6" w:space="0" w:color="5F5F5F"/>
              <w:left w:val="nil"/>
              <w:bottom w:val="single" w:sz="4" w:space="0" w:color="auto"/>
              <w:right w:val="nil"/>
            </w:tcBorders>
            <w:shd w:val="clear" w:color="auto" w:fill="auto"/>
            <w:vAlign w:val="center"/>
            <w:hideMark/>
          </w:tcPr>
          <w:p w14:paraId="402611FB" w14:textId="77777777" w:rsidR="003E18E9" w:rsidRDefault="003E18E9" w:rsidP="00D541E2">
            <w:pPr>
              <w:pStyle w:val="paragraph"/>
              <w:spacing w:before="0" w:beforeAutospacing="0" w:after="0" w:afterAutospacing="0"/>
              <w:textAlignment w:val="baseline"/>
            </w:pPr>
            <w:r>
              <w:rPr>
                <w:rStyle w:val="normaltextrun"/>
                <w:rFonts w:ascii="Calibri" w:hAnsi="Calibri" w:cs="Calibri"/>
                <w:b/>
                <w:bCs/>
                <w:sz w:val="22"/>
                <w:szCs w:val="22"/>
              </w:rPr>
              <w:t>(%)</w:t>
            </w:r>
            <w:r>
              <w:rPr>
                <w:rStyle w:val="eop"/>
                <w:rFonts w:ascii="Calibri" w:hAnsi="Calibri" w:cs="Calibri"/>
                <w:sz w:val="22"/>
                <w:szCs w:val="22"/>
              </w:rPr>
              <w:t> </w:t>
            </w:r>
          </w:p>
        </w:tc>
      </w:tr>
      <w:tr w:rsidR="003E18E9" w14:paraId="7A923F8A" w14:textId="77777777" w:rsidTr="00D541E2">
        <w:trPr>
          <w:trHeight w:val="300"/>
        </w:trPr>
        <w:tc>
          <w:tcPr>
            <w:tcW w:w="3330" w:type="dxa"/>
            <w:tcBorders>
              <w:top w:val="single" w:sz="4" w:space="0" w:color="auto"/>
              <w:left w:val="nil"/>
              <w:bottom w:val="nil"/>
              <w:right w:val="nil"/>
            </w:tcBorders>
            <w:shd w:val="clear" w:color="auto" w:fill="auto"/>
            <w:vAlign w:val="center"/>
            <w:hideMark/>
          </w:tcPr>
          <w:p w14:paraId="1F89225B" w14:textId="77777777" w:rsidR="003E18E9" w:rsidRDefault="003E18E9" w:rsidP="00D541E2">
            <w:pPr>
              <w:pStyle w:val="paragraph"/>
              <w:spacing w:before="0" w:beforeAutospacing="0" w:after="0" w:afterAutospacing="0"/>
              <w:textAlignment w:val="baseline"/>
            </w:pPr>
            <w:r>
              <w:rPr>
                <w:rStyle w:val="normaltextrun"/>
                <w:rFonts w:ascii="Calibri" w:hAnsi="Calibri" w:cs="Calibri"/>
                <w:sz w:val="22"/>
                <w:szCs w:val="22"/>
              </w:rPr>
              <w:t>Multimodal strategy</w:t>
            </w:r>
            <w:r>
              <w:rPr>
                <w:rStyle w:val="eop"/>
                <w:rFonts w:ascii="Calibri" w:hAnsi="Calibri" w:cs="Calibri"/>
                <w:sz w:val="22"/>
                <w:szCs w:val="22"/>
              </w:rPr>
              <w:t> </w:t>
            </w:r>
          </w:p>
        </w:tc>
        <w:tc>
          <w:tcPr>
            <w:tcW w:w="1710" w:type="dxa"/>
            <w:tcBorders>
              <w:top w:val="single" w:sz="4" w:space="0" w:color="auto"/>
              <w:left w:val="nil"/>
              <w:bottom w:val="nil"/>
              <w:right w:val="nil"/>
            </w:tcBorders>
            <w:shd w:val="clear" w:color="auto" w:fill="auto"/>
            <w:vAlign w:val="center"/>
            <w:hideMark/>
          </w:tcPr>
          <w:p w14:paraId="6AF7CA9B" w14:textId="77777777" w:rsidR="003E18E9" w:rsidRDefault="003E18E9" w:rsidP="00D541E2">
            <w:pPr>
              <w:pStyle w:val="paragraph"/>
              <w:spacing w:before="0" w:beforeAutospacing="0" w:after="0" w:afterAutospacing="0"/>
              <w:jc w:val="both"/>
              <w:textAlignment w:val="baseline"/>
            </w:pPr>
            <w:r>
              <w:rPr>
                <w:rStyle w:val="normaltextrun"/>
                <w:rFonts w:ascii="Calibri" w:hAnsi="Calibri" w:cs="Calibri"/>
                <w:sz w:val="22"/>
                <w:szCs w:val="22"/>
              </w:rPr>
              <w:t>8</w:t>
            </w:r>
            <w:r>
              <w:rPr>
                <w:rStyle w:val="eop"/>
                <w:rFonts w:ascii="Calibri" w:hAnsi="Calibri" w:cs="Calibri"/>
                <w:sz w:val="22"/>
                <w:szCs w:val="22"/>
              </w:rPr>
              <w:t> </w:t>
            </w:r>
          </w:p>
        </w:tc>
        <w:tc>
          <w:tcPr>
            <w:tcW w:w="810" w:type="dxa"/>
            <w:tcBorders>
              <w:top w:val="single" w:sz="4" w:space="0" w:color="auto"/>
              <w:left w:val="nil"/>
              <w:bottom w:val="nil"/>
              <w:right w:val="nil"/>
            </w:tcBorders>
            <w:shd w:val="clear" w:color="auto" w:fill="auto"/>
            <w:vAlign w:val="center"/>
            <w:hideMark/>
          </w:tcPr>
          <w:p w14:paraId="3F249C70" w14:textId="77777777" w:rsidR="003E18E9" w:rsidRDefault="003E18E9" w:rsidP="00D541E2">
            <w:pPr>
              <w:pStyle w:val="paragraph"/>
              <w:spacing w:before="0" w:beforeAutospacing="0" w:after="0" w:afterAutospacing="0"/>
              <w:jc w:val="both"/>
              <w:textAlignment w:val="baseline"/>
            </w:pPr>
            <w:r>
              <w:rPr>
                <w:rStyle w:val="normaltextrun"/>
                <w:rFonts w:ascii="Calibri" w:hAnsi="Calibri" w:cs="Calibri"/>
                <w:sz w:val="22"/>
                <w:szCs w:val="22"/>
              </w:rPr>
              <w:t>30</w:t>
            </w:r>
            <w:r>
              <w:rPr>
                <w:rStyle w:val="eop"/>
                <w:rFonts w:ascii="Calibri" w:hAnsi="Calibri" w:cs="Calibri"/>
                <w:sz w:val="22"/>
                <w:szCs w:val="22"/>
              </w:rPr>
              <w:t> </w:t>
            </w:r>
          </w:p>
        </w:tc>
      </w:tr>
      <w:tr w:rsidR="003E18E9" w14:paraId="7AA34DE4" w14:textId="77777777" w:rsidTr="00D541E2">
        <w:trPr>
          <w:trHeight w:val="300"/>
        </w:trPr>
        <w:tc>
          <w:tcPr>
            <w:tcW w:w="3330" w:type="dxa"/>
            <w:tcBorders>
              <w:top w:val="nil"/>
              <w:left w:val="nil"/>
              <w:bottom w:val="nil"/>
              <w:right w:val="nil"/>
            </w:tcBorders>
            <w:shd w:val="clear" w:color="auto" w:fill="auto"/>
            <w:vAlign w:val="center"/>
          </w:tcPr>
          <w:p w14:paraId="579C7C94" w14:textId="77777777" w:rsidR="003E18E9" w:rsidRDefault="003E18E9" w:rsidP="00D541E2">
            <w:pPr>
              <w:pStyle w:val="paragraph"/>
              <w:numPr>
                <w:ilvl w:val="0"/>
                <w:numId w:val="3"/>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Hand hygiene</w:t>
            </w:r>
          </w:p>
        </w:tc>
        <w:tc>
          <w:tcPr>
            <w:tcW w:w="1710" w:type="dxa"/>
            <w:tcBorders>
              <w:top w:val="nil"/>
              <w:left w:val="nil"/>
              <w:bottom w:val="nil"/>
              <w:right w:val="nil"/>
            </w:tcBorders>
            <w:shd w:val="clear" w:color="auto" w:fill="auto"/>
            <w:vAlign w:val="center"/>
          </w:tcPr>
          <w:p w14:paraId="296425E4" w14:textId="77777777" w:rsidR="003E18E9" w:rsidRPr="004A79C8" w:rsidRDefault="003E18E9" w:rsidP="00D541E2">
            <w:pPr>
              <w:pStyle w:val="paragraph"/>
              <w:spacing w:before="0" w:beforeAutospacing="0" w:after="0" w:afterAutospacing="0"/>
              <w:jc w:val="both"/>
              <w:textAlignment w:val="baseline"/>
              <w:rPr>
                <w:rStyle w:val="normaltextrun"/>
                <w:rFonts w:ascii="Calibri" w:hAnsi="Calibri" w:cs="Calibri"/>
                <w:i/>
                <w:iCs/>
                <w:sz w:val="22"/>
                <w:szCs w:val="22"/>
              </w:rPr>
            </w:pPr>
            <w:r w:rsidRPr="004A79C8">
              <w:rPr>
                <w:rStyle w:val="normaltextrun"/>
                <w:rFonts w:ascii="Calibri" w:hAnsi="Calibri" w:cs="Calibri"/>
                <w:i/>
                <w:iCs/>
                <w:sz w:val="22"/>
                <w:szCs w:val="22"/>
              </w:rPr>
              <w:t>7</w:t>
            </w:r>
          </w:p>
        </w:tc>
        <w:tc>
          <w:tcPr>
            <w:tcW w:w="810" w:type="dxa"/>
            <w:tcBorders>
              <w:top w:val="nil"/>
              <w:left w:val="nil"/>
              <w:bottom w:val="nil"/>
              <w:right w:val="nil"/>
            </w:tcBorders>
            <w:shd w:val="clear" w:color="auto" w:fill="auto"/>
            <w:vAlign w:val="center"/>
          </w:tcPr>
          <w:p w14:paraId="020E536E" w14:textId="77777777" w:rsidR="003E18E9" w:rsidRDefault="003E18E9" w:rsidP="00D541E2">
            <w:pPr>
              <w:pStyle w:val="paragraph"/>
              <w:spacing w:before="0" w:beforeAutospacing="0" w:after="0" w:afterAutospacing="0"/>
              <w:jc w:val="both"/>
              <w:textAlignment w:val="baseline"/>
              <w:rPr>
                <w:rStyle w:val="normaltextrun"/>
                <w:rFonts w:ascii="Calibri" w:hAnsi="Calibri" w:cs="Calibri"/>
                <w:sz w:val="22"/>
                <w:szCs w:val="22"/>
              </w:rPr>
            </w:pPr>
          </w:p>
        </w:tc>
      </w:tr>
      <w:tr w:rsidR="003E18E9" w14:paraId="368C6E65" w14:textId="77777777" w:rsidTr="00D541E2">
        <w:trPr>
          <w:trHeight w:val="300"/>
        </w:trPr>
        <w:tc>
          <w:tcPr>
            <w:tcW w:w="3330" w:type="dxa"/>
            <w:tcBorders>
              <w:top w:val="nil"/>
              <w:left w:val="nil"/>
              <w:bottom w:val="nil"/>
              <w:right w:val="nil"/>
            </w:tcBorders>
            <w:shd w:val="clear" w:color="auto" w:fill="auto"/>
            <w:vAlign w:val="center"/>
          </w:tcPr>
          <w:p w14:paraId="65F0271A" w14:textId="77777777" w:rsidR="003E18E9" w:rsidRDefault="003E18E9" w:rsidP="00D541E2">
            <w:pPr>
              <w:pStyle w:val="paragraph"/>
              <w:numPr>
                <w:ilvl w:val="0"/>
                <w:numId w:val="3"/>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Isolation/cohorting</w:t>
            </w:r>
          </w:p>
        </w:tc>
        <w:tc>
          <w:tcPr>
            <w:tcW w:w="1710" w:type="dxa"/>
            <w:tcBorders>
              <w:top w:val="nil"/>
              <w:left w:val="nil"/>
              <w:bottom w:val="nil"/>
              <w:right w:val="nil"/>
            </w:tcBorders>
            <w:shd w:val="clear" w:color="auto" w:fill="auto"/>
            <w:vAlign w:val="center"/>
          </w:tcPr>
          <w:p w14:paraId="49190A5A" w14:textId="77777777" w:rsidR="003E18E9" w:rsidRPr="004A79C8" w:rsidRDefault="003E18E9" w:rsidP="00D541E2">
            <w:pPr>
              <w:pStyle w:val="paragraph"/>
              <w:spacing w:before="0" w:beforeAutospacing="0" w:after="0" w:afterAutospacing="0"/>
              <w:jc w:val="both"/>
              <w:textAlignment w:val="baseline"/>
              <w:rPr>
                <w:rStyle w:val="normaltextrun"/>
                <w:rFonts w:ascii="Calibri" w:hAnsi="Calibri" w:cs="Calibri"/>
                <w:i/>
                <w:iCs/>
                <w:sz w:val="22"/>
                <w:szCs w:val="22"/>
              </w:rPr>
            </w:pPr>
            <w:r w:rsidRPr="004A79C8">
              <w:rPr>
                <w:rStyle w:val="normaltextrun"/>
                <w:rFonts w:ascii="Calibri" w:hAnsi="Calibri" w:cs="Calibri"/>
                <w:i/>
                <w:iCs/>
                <w:sz w:val="22"/>
                <w:szCs w:val="22"/>
              </w:rPr>
              <w:t>3</w:t>
            </w:r>
          </w:p>
        </w:tc>
        <w:tc>
          <w:tcPr>
            <w:tcW w:w="810" w:type="dxa"/>
            <w:tcBorders>
              <w:top w:val="nil"/>
              <w:left w:val="nil"/>
              <w:bottom w:val="nil"/>
              <w:right w:val="nil"/>
            </w:tcBorders>
            <w:shd w:val="clear" w:color="auto" w:fill="auto"/>
            <w:vAlign w:val="center"/>
          </w:tcPr>
          <w:p w14:paraId="60AF0CD7" w14:textId="77777777" w:rsidR="003E18E9" w:rsidRDefault="003E18E9" w:rsidP="00D541E2">
            <w:pPr>
              <w:pStyle w:val="paragraph"/>
              <w:spacing w:before="0" w:beforeAutospacing="0" w:after="0" w:afterAutospacing="0"/>
              <w:jc w:val="both"/>
              <w:textAlignment w:val="baseline"/>
              <w:rPr>
                <w:rStyle w:val="normaltextrun"/>
                <w:rFonts w:ascii="Calibri" w:hAnsi="Calibri" w:cs="Calibri"/>
                <w:sz w:val="22"/>
                <w:szCs w:val="22"/>
              </w:rPr>
            </w:pPr>
          </w:p>
        </w:tc>
      </w:tr>
      <w:tr w:rsidR="003E18E9" w14:paraId="383B7B7C" w14:textId="77777777" w:rsidTr="00D541E2">
        <w:trPr>
          <w:trHeight w:val="300"/>
        </w:trPr>
        <w:tc>
          <w:tcPr>
            <w:tcW w:w="3330" w:type="dxa"/>
            <w:tcBorders>
              <w:top w:val="nil"/>
              <w:left w:val="nil"/>
              <w:bottom w:val="nil"/>
              <w:right w:val="nil"/>
            </w:tcBorders>
            <w:shd w:val="clear" w:color="auto" w:fill="auto"/>
            <w:vAlign w:val="center"/>
          </w:tcPr>
          <w:p w14:paraId="4473EDCF" w14:textId="77777777" w:rsidR="003E18E9" w:rsidRDefault="003E18E9" w:rsidP="00D541E2">
            <w:pPr>
              <w:pStyle w:val="paragraph"/>
              <w:numPr>
                <w:ilvl w:val="0"/>
                <w:numId w:val="3"/>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CHG bathing</w:t>
            </w:r>
          </w:p>
        </w:tc>
        <w:tc>
          <w:tcPr>
            <w:tcW w:w="1710" w:type="dxa"/>
            <w:tcBorders>
              <w:top w:val="nil"/>
              <w:left w:val="nil"/>
              <w:bottom w:val="nil"/>
              <w:right w:val="nil"/>
            </w:tcBorders>
            <w:shd w:val="clear" w:color="auto" w:fill="auto"/>
            <w:vAlign w:val="center"/>
          </w:tcPr>
          <w:p w14:paraId="2E77053A" w14:textId="77777777" w:rsidR="003E18E9" w:rsidRPr="004A79C8" w:rsidRDefault="003E18E9" w:rsidP="00D541E2">
            <w:pPr>
              <w:pStyle w:val="paragraph"/>
              <w:spacing w:before="0" w:beforeAutospacing="0" w:after="0" w:afterAutospacing="0"/>
              <w:jc w:val="both"/>
              <w:textAlignment w:val="baseline"/>
              <w:rPr>
                <w:rStyle w:val="normaltextrun"/>
                <w:rFonts w:ascii="Calibri" w:hAnsi="Calibri" w:cs="Calibri"/>
                <w:i/>
                <w:iCs/>
                <w:sz w:val="22"/>
                <w:szCs w:val="22"/>
              </w:rPr>
            </w:pPr>
            <w:r w:rsidRPr="004A79C8">
              <w:rPr>
                <w:rStyle w:val="normaltextrun"/>
                <w:rFonts w:ascii="Calibri" w:hAnsi="Calibri" w:cs="Calibri"/>
                <w:i/>
                <w:iCs/>
                <w:sz w:val="22"/>
                <w:szCs w:val="22"/>
              </w:rPr>
              <w:t>2</w:t>
            </w:r>
          </w:p>
        </w:tc>
        <w:tc>
          <w:tcPr>
            <w:tcW w:w="810" w:type="dxa"/>
            <w:tcBorders>
              <w:top w:val="nil"/>
              <w:left w:val="nil"/>
              <w:bottom w:val="nil"/>
              <w:right w:val="nil"/>
            </w:tcBorders>
            <w:shd w:val="clear" w:color="auto" w:fill="auto"/>
            <w:vAlign w:val="center"/>
          </w:tcPr>
          <w:p w14:paraId="2710528C" w14:textId="77777777" w:rsidR="003E18E9" w:rsidRDefault="003E18E9" w:rsidP="00D541E2">
            <w:pPr>
              <w:pStyle w:val="paragraph"/>
              <w:spacing w:before="0" w:beforeAutospacing="0" w:after="0" w:afterAutospacing="0"/>
              <w:jc w:val="both"/>
              <w:textAlignment w:val="baseline"/>
              <w:rPr>
                <w:rStyle w:val="normaltextrun"/>
                <w:rFonts w:ascii="Calibri" w:hAnsi="Calibri" w:cs="Calibri"/>
                <w:sz w:val="22"/>
                <w:szCs w:val="22"/>
              </w:rPr>
            </w:pPr>
          </w:p>
        </w:tc>
      </w:tr>
      <w:tr w:rsidR="003E18E9" w14:paraId="526F7C8E" w14:textId="77777777" w:rsidTr="00D541E2">
        <w:trPr>
          <w:trHeight w:val="300"/>
        </w:trPr>
        <w:tc>
          <w:tcPr>
            <w:tcW w:w="3330" w:type="dxa"/>
            <w:tcBorders>
              <w:top w:val="nil"/>
              <w:left w:val="nil"/>
              <w:bottom w:val="nil"/>
              <w:right w:val="nil"/>
            </w:tcBorders>
            <w:shd w:val="clear" w:color="auto" w:fill="auto"/>
            <w:vAlign w:val="center"/>
          </w:tcPr>
          <w:p w14:paraId="5CFD077B" w14:textId="77777777" w:rsidR="003E18E9" w:rsidRDefault="003E18E9" w:rsidP="00D541E2">
            <w:pPr>
              <w:pStyle w:val="paragraph"/>
              <w:numPr>
                <w:ilvl w:val="0"/>
                <w:numId w:val="3"/>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HCW training/education</w:t>
            </w:r>
          </w:p>
        </w:tc>
        <w:tc>
          <w:tcPr>
            <w:tcW w:w="1710" w:type="dxa"/>
            <w:tcBorders>
              <w:top w:val="nil"/>
              <w:left w:val="nil"/>
              <w:bottom w:val="nil"/>
              <w:right w:val="nil"/>
            </w:tcBorders>
            <w:shd w:val="clear" w:color="auto" w:fill="auto"/>
            <w:vAlign w:val="center"/>
          </w:tcPr>
          <w:p w14:paraId="7214E5CD" w14:textId="77777777" w:rsidR="003E18E9" w:rsidRPr="004A79C8" w:rsidRDefault="003E18E9" w:rsidP="00D541E2">
            <w:pPr>
              <w:pStyle w:val="paragraph"/>
              <w:spacing w:before="0" w:beforeAutospacing="0" w:after="0" w:afterAutospacing="0"/>
              <w:jc w:val="both"/>
              <w:textAlignment w:val="baseline"/>
              <w:rPr>
                <w:rStyle w:val="normaltextrun"/>
                <w:rFonts w:ascii="Calibri" w:hAnsi="Calibri" w:cs="Calibri"/>
                <w:i/>
                <w:iCs/>
                <w:sz w:val="22"/>
                <w:szCs w:val="22"/>
              </w:rPr>
            </w:pPr>
            <w:r w:rsidRPr="004A79C8">
              <w:rPr>
                <w:rStyle w:val="normaltextrun"/>
                <w:rFonts w:ascii="Calibri" w:hAnsi="Calibri" w:cs="Calibri"/>
                <w:i/>
                <w:iCs/>
                <w:sz w:val="22"/>
                <w:szCs w:val="22"/>
              </w:rPr>
              <w:t>2</w:t>
            </w:r>
          </w:p>
        </w:tc>
        <w:tc>
          <w:tcPr>
            <w:tcW w:w="810" w:type="dxa"/>
            <w:tcBorders>
              <w:top w:val="nil"/>
              <w:left w:val="nil"/>
              <w:bottom w:val="nil"/>
              <w:right w:val="nil"/>
            </w:tcBorders>
            <w:shd w:val="clear" w:color="auto" w:fill="auto"/>
            <w:vAlign w:val="center"/>
          </w:tcPr>
          <w:p w14:paraId="26C0EDCC" w14:textId="77777777" w:rsidR="003E18E9" w:rsidRDefault="003E18E9" w:rsidP="00D541E2">
            <w:pPr>
              <w:pStyle w:val="paragraph"/>
              <w:spacing w:before="0" w:beforeAutospacing="0" w:after="0" w:afterAutospacing="0"/>
              <w:jc w:val="both"/>
              <w:textAlignment w:val="baseline"/>
              <w:rPr>
                <w:rStyle w:val="normaltextrun"/>
                <w:rFonts w:ascii="Calibri" w:hAnsi="Calibri" w:cs="Calibri"/>
                <w:sz w:val="22"/>
                <w:szCs w:val="22"/>
              </w:rPr>
            </w:pPr>
          </w:p>
        </w:tc>
      </w:tr>
      <w:tr w:rsidR="003E18E9" w14:paraId="455F64C2" w14:textId="77777777" w:rsidTr="00D541E2">
        <w:trPr>
          <w:trHeight w:val="300"/>
        </w:trPr>
        <w:tc>
          <w:tcPr>
            <w:tcW w:w="3330" w:type="dxa"/>
            <w:tcBorders>
              <w:top w:val="nil"/>
              <w:left w:val="nil"/>
              <w:bottom w:val="nil"/>
              <w:right w:val="nil"/>
            </w:tcBorders>
            <w:shd w:val="clear" w:color="auto" w:fill="auto"/>
            <w:vAlign w:val="center"/>
          </w:tcPr>
          <w:p w14:paraId="1A0A3E70" w14:textId="77777777" w:rsidR="003E18E9" w:rsidRDefault="003E18E9" w:rsidP="00D541E2">
            <w:pPr>
              <w:pStyle w:val="paragraph"/>
              <w:numPr>
                <w:ilvl w:val="0"/>
                <w:numId w:val="3"/>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PPE use</w:t>
            </w:r>
          </w:p>
        </w:tc>
        <w:tc>
          <w:tcPr>
            <w:tcW w:w="1710" w:type="dxa"/>
            <w:tcBorders>
              <w:top w:val="nil"/>
              <w:left w:val="nil"/>
              <w:bottom w:val="nil"/>
              <w:right w:val="nil"/>
            </w:tcBorders>
            <w:shd w:val="clear" w:color="auto" w:fill="auto"/>
            <w:vAlign w:val="center"/>
          </w:tcPr>
          <w:p w14:paraId="160A02EA" w14:textId="77777777" w:rsidR="003E18E9" w:rsidRPr="004A79C8" w:rsidRDefault="003E18E9" w:rsidP="00D541E2">
            <w:pPr>
              <w:pStyle w:val="paragraph"/>
              <w:spacing w:before="0" w:beforeAutospacing="0" w:after="0" w:afterAutospacing="0"/>
              <w:jc w:val="both"/>
              <w:textAlignment w:val="baseline"/>
              <w:rPr>
                <w:rStyle w:val="normaltextrun"/>
                <w:rFonts w:ascii="Calibri" w:hAnsi="Calibri" w:cs="Calibri"/>
                <w:i/>
                <w:iCs/>
                <w:sz w:val="22"/>
                <w:szCs w:val="22"/>
              </w:rPr>
            </w:pPr>
            <w:r w:rsidRPr="004A79C8">
              <w:rPr>
                <w:rStyle w:val="normaltextrun"/>
                <w:rFonts w:ascii="Calibri" w:hAnsi="Calibri" w:cs="Calibri"/>
                <w:i/>
                <w:iCs/>
                <w:sz w:val="22"/>
                <w:szCs w:val="22"/>
              </w:rPr>
              <w:t>2</w:t>
            </w:r>
          </w:p>
        </w:tc>
        <w:tc>
          <w:tcPr>
            <w:tcW w:w="810" w:type="dxa"/>
            <w:tcBorders>
              <w:top w:val="nil"/>
              <w:left w:val="nil"/>
              <w:bottom w:val="nil"/>
              <w:right w:val="nil"/>
            </w:tcBorders>
            <w:shd w:val="clear" w:color="auto" w:fill="auto"/>
            <w:vAlign w:val="center"/>
          </w:tcPr>
          <w:p w14:paraId="191E95A4" w14:textId="77777777" w:rsidR="003E18E9" w:rsidRDefault="003E18E9" w:rsidP="00D541E2">
            <w:pPr>
              <w:pStyle w:val="paragraph"/>
              <w:spacing w:before="0" w:beforeAutospacing="0" w:after="0" w:afterAutospacing="0"/>
              <w:jc w:val="both"/>
              <w:textAlignment w:val="baseline"/>
              <w:rPr>
                <w:rStyle w:val="normaltextrun"/>
                <w:rFonts w:ascii="Calibri" w:hAnsi="Calibri" w:cs="Calibri"/>
                <w:sz w:val="22"/>
                <w:szCs w:val="22"/>
              </w:rPr>
            </w:pPr>
          </w:p>
        </w:tc>
      </w:tr>
      <w:tr w:rsidR="003E18E9" w14:paraId="5B33BFC3" w14:textId="77777777" w:rsidTr="00D541E2">
        <w:trPr>
          <w:trHeight w:val="300"/>
        </w:trPr>
        <w:tc>
          <w:tcPr>
            <w:tcW w:w="3330" w:type="dxa"/>
            <w:tcBorders>
              <w:top w:val="nil"/>
              <w:left w:val="nil"/>
              <w:bottom w:val="nil"/>
              <w:right w:val="nil"/>
            </w:tcBorders>
            <w:shd w:val="clear" w:color="auto" w:fill="auto"/>
            <w:vAlign w:val="center"/>
          </w:tcPr>
          <w:p w14:paraId="77A93872" w14:textId="77777777" w:rsidR="003E18E9" w:rsidRDefault="003E18E9" w:rsidP="00D541E2">
            <w:pPr>
              <w:pStyle w:val="paragraph"/>
              <w:numPr>
                <w:ilvl w:val="0"/>
                <w:numId w:val="3"/>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Environmental cleaning</w:t>
            </w:r>
          </w:p>
        </w:tc>
        <w:tc>
          <w:tcPr>
            <w:tcW w:w="1710" w:type="dxa"/>
            <w:tcBorders>
              <w:top w:val="nil"/>
              <w:left w:val="nil"/>
              <w:bottom w:val="nil"/>
              <w:right w:val="nil"/>
            </w:tcBorders>
            <w:shd w:val="clear" w:color="auto" w:fill="auto"/>
            <w:vAlign w:val="center"/>
          </w:tcPr>
          <w:p w14:paraId="31E762AE" w14:textId="77777777" w:rsidR="003E18E9" w:rsidRPr="004A79C8" w:rsidRDefault="003E18E9" w:rsidP="00D541E2">
            <w:pPr>
              <w:pStyle w:val="paragraph"/>
              <w:spacing w:before="0" w:beforeAutospacing="0" w:after="0" w:afterAutospacing="0"/>
              <w:jc w:val="both"/>
              <w:textAlignment w:val="baseline"/>
              <w:rPr>
                <w:rStyle w:val="normaltextrun"/>
                <w:rFonts w:ascii="Calibri" w:hAnsi="Calibri" w:cs="Calibri"/>
                <w:i/>
                <w:iCs/>
                <w:sz w:val="22"/>
                <w:szCs w:val="22"/>
              </w:rPr>
            </w:pPr>
            <w:r w:rsidRPr="004A79C8">
              <w:rPr>
                <w:rStyle w:val="normaltextrun"/>
                <w:rFonts w:ascii="Calibri" w:hAnsi="Calibri" w:cs="Calibri"/>
                <w:i/>
                <w:iCs/>
                <w:sz w:val="22"/>
                <w:szCs w:val="22"/>
              </w:rPr>
              <w:t>2</w:t>
            </w:r>
          </w:p>
        </w:tc>
        <w:tc>
          <w:tcPr>
            <w:tcW w:w="810" w:type="dxa"/>
            <w:tcBorders>
              <w:top w:val="nil"/>
              <w:left w:val="nil"/>
              <w:bottom w:val="nil"/>
              <w:right w:val="nil"/>
            </w:tcBorders>
            <w:shd w:val="clear" w:color="auto" w:fill="auto"/>
            <w:vAlign w:val="center"/>
          </w:tcPr>
          <w:p w14:paraId="14C16B08" w14:textId="77777777" w:rsidR="003E18E9" w:rsidRDefault="003E18E9" w:rsidP="00D541E2">
            <w:pPr>
              <w:pStyle w:val="paragraph"/>
              <w:spacing w:before="0" w:beforeAutospacing="0" w:after="0" w:afterAutospacing="0"/>
              <w:jc w:val="both"/>
              <w:textAlignment w:val="baseline"/>
              <w:rPr>
                <w:rStyle w:val="normaltextrun"/>
                <w:rFonts w:ascii="Calibri" w:hAnsi="Calibri" w:cs="Calibri"/>
                <w:sz w:val="22"/>
                <w:szCs w:val="22"/>
              </w:rPr>
            </w:pPr>
          </w:p>
        </w:tc>
      </w:tr>
      <w:tr w:rsidR="003E18E9" w14:paraId="062988C7" w14:textId="77777777" w:rsidTr="00D541E2">
        <w:trPr>
          <w:trHeight w:val="300"/>
        </w:trPr>
        <w:tc>
          <w:tcPr>
            <w:tcW w:w="3330" w:type="dxa"/>
            <w:tcBorders>
              <w:top w:val="nil"/>
              <w:left w:val="nil"/>
              <w:bottom w:val="nil"/>
              <w:right w:val="nil"/>
            </w:tcBorders>
            <w:shd w:val="clear" w:color="auto" w:fill="auto"/>
            <w:vAlign w:val="center"/>
            <w:hideMark/>
          </w:tcPr>
          <w:p w14:paraId="6B507BF8" w14:textId="77777777" w:rsidR="003E18E9" w:rsidRDefault="003E18E9" w:rsidP="00D541E2">
            <w:pPr>
              <w:pStyle w:val="paragraph"/>
              <w:spacing w:before="0" w:beforeAutospacing="0" w:after="0" w:afterAutospacing="0"/>
              <w:textAlignment w:val="baseline"/>
            </w:pPr>
            <w:r>
              <w:rPr>
                <w:rStyle w:val="normaltextrun"/>
                <w:rFonts w:ascii="Calibri" w:hAnsi="Calibri" w:cs="Calibri"/>
                <w:sz w:val="22"/>
                <w:szCs w:val="22"/>
              </w:rPr>
              <w:t>Hand hygiene</w:t>
            </w:r>
            <w:r>
              <w:rPr>
                <w:rStyle w:val="eop"/>
                <w:rFonts w:ascii="Calibri" w:hAnsi="Calibri" w:cs="Calibri"/>
                <w:sz w:val="22"/>
                <w:szCs w:val="22"/>
              </w:rPr>
              <w:t> </w:t>
            </w:r>
          </w:p>
        </w:tc>
        <w:tc>
          <w:tcPr>
            <w:tcW w:w="1710" w:type="dxa"/>
            <w:tcBorders>
              <w:top w:val="nil"/>
              <w:left w:val="nil"/>
              <w:bottom w:val="nil"/>
              <w:right w:val="nil"/>
            </w:tcBorders>
            <w:shd w:val="clear" w:color="auto" w:fill="auto"/>
            <w:vAlign w:val="center"/>
            <w:hideMark/>
          </w:tcPr>
          <w:p w14:paraId="09B0DB06" w14:textId="77777777" w:rsidR="003E18E9" w:rsidRDefault="003E18E9" w:rsidP="00D541E2">
            <w:pPr>
              <w:pStyle w:val="paragraph"/>
              <w:spacing w:before="0" w:beforeAutospacing="0" w:after="0" w:afterAutospacing="0"/>
              <w:jc w:val="both"/>
              <w:textAlignment w:val="baseline"/>
            </w:pPr>
            <w:r>
              <w:rPr>
                <w:rStyle w:val="normaltextrun"/>
                <w:rFonts w:ascii="Calibri" w:hAnsi="Calibri" w:cs="Calibri"/>
                <w:sz w:val="22"/>
                <w:szCs w:val="22"/>
              </w:rPr>
              <w:t>5</w:t>
            </w:r>
            <w:r>
              <w:rPr>
                <w:rStyle w:val="eop"/>
                <w:rFonts w:ascii="Calibri" w:hAnsi="Calibri" w:cs="Calibri"/>
                <w:sz w:val="22"/>
                <w:szCs w:val="22"/>
              </w:rPr>
              <w:t> </w:t>
            </w:r>
          </w:p>
        </w:tc>
        <w:tc>
          <w:tcPr>
            <w:tcW w:w="810" w:type="dxa"/>
            <w:tcBorders>
              <w:top w:val="nil"/>
              <w:left w:val="nil"/>
              <w:bottom w:val="nil"/>
              <w:right w:val="nil"/>
            </w:tcBorders>
            <w:shd w:val="clear" w:color="auto" w:fill="auto"/>
            <w:vAlign w:val="center"/>
            <w:hideMark/>
          </w:tcPr>
          <w:p w14:paraId="60CF2774" w14:textId="77777777" w:rsidR="003E18E9" w:rsidRDefault="003E18E9" w:rsidP="00D541E2">
            <w:pPr>
              <w:pStyle w:val="paragraph"/>
              <w:spacing w:before="0" w:beforeAutospacing="0" w:after="0" w:afterAutospacing="0"/>
              <w:jc w:val="both"/>
              <w:textAlignment w:val="baseline"/>
            </w:pPr>
            <w:r>
              <w:rPr>
                <w:rStyle w:val="normaltextrun"/>
                <w:rFonts w:ascii="Calibri" w:hAnsi="Calibri" w:cs="Calibri"/>
                <w:sz w:val="22"/>
                <w:szCs w:val="22"/>
              </w:rPr>
              <w:t>18</w:t>
            </w:r>
            <w:r>
              <w:rPr>
                <w:rStyle w:val="eop"/>
                <w:rFonts w:ascii="Calibri" w:hAnsi="Calibri" w:cs="Calibri"/>
                <w:sz w:val="22"/>
                <w:szCs w:val="22"/>
              </w:rPr>
              <w:t> </w:t>
            </w:r>
          </w:p>
        </w:tc>
      </w:tr>
      <w:tr w:rsidR="003E18E9" w14:paraId="62CBE109" w14:textId="77777777" w:rsidTr="00D541E2">
        <w:trPr>
          <w:trHeight w:val="300"/>
        </w:trPr>
        <w:tc>
          <w:tcPr>
            <w:tcW w:w="3330" w:type="dxa"/>
            <w:tcBorders>
              <w:top w:val="nil"/>
              <w:left w:val="nil"/>
              <w:bottom w:val="nil"/>
              <w:right w:val="nil"/>
            </w:tcBorders>
            <w:shd w:val="clear" w:color="auto" w:fill="auto"/>
            <w:vAlign w:val="center"/>
            <w:hideMark/>
          </w:tcPr>
          <w:p w14:paraId="0270E289" w14:textId="77777777" w:rsidR="003E18E9" w:rsidRDefault="003E18E9" w:rsidP="00D541E2">
            <w:pPr>
              <w:pStyle w:val="paragraph"/>
              <w:spacing w:before="0" w:beforeAutospacing="0" w:after="0" w:afterAutospacing="0"/>
              <w:textAlignment w:val="baseline"/>
            </w:pPr>
            <w:r>
              <w:rPr>
                <w:rStyle w:val="normaltextrun"/>
                <w:rFonts w:ascii="Calibri" w:hAnsi="Calibri" w:cs="Calibri"/>
                <w:sz w:val="22"/>
                <w:szCs w:val="22"/>
              </w:rPr>
              <w:t>Bundle</w:t>
            </w:r>
            <w:r>
              <w:rPr>
                <w:rStyle w:val="eop"/>
                <w:rFonts w:ascii="Calibri" w:hAnsi="Calibri" w:cs="Calibri"/>
                <w:sz w:val="22"/>
                <w:szCs w:val="22"/>
              </w:rPr>
              <w:t> </w:t>
            </w:r>
          </w:p>
        </w:tc>
        <w:tc>
          <w:tcPr>
            <w:tcW w:w="1710" w:type="dxa"/>
            <w:tcBorders>
              <w:top w:val="nil"/>
              <w:left w:val="nil"/>
              <w:bottom w:val="nil"/>
              <w:right w:val="nil"/>
            </w:tcBorders>
            <w:shd w:val="clear" w:color="auto" w:fill="auto"/>
            <w:vAlign w:val="center"/>
            <w:hideMark/>
          </w:tcPr>
          <w:p w14:paraId="3FAF43A3" w14:textId="77777777" w:rsidR="003E18E9" w:rsidRDefault="003E18E9" w:rsidP="00D541E2">
            <w:pPr>
              <w:pStyle w:val="paragraph"/>
              <w:spacing w:before="0" w:beforeAutospacing="0" w:after="0" w:afterAutospacing="0"/>
              <w:jc w:val="both"/>
              <w:textAlignment w:val="baseline"/>
            </w:pPr>
            <w:r>
              <w:rPr>
                <w:rStyle w:val="normaltextrun"/>
                <w:rFonts w:ascii="Calibri" w:hAnsi="Calibri" w:cs="Calibri"/>
                <w:sz w:val="22"/>
                <w:szCs w:val="22"/>
              </w:rPr>
              <w:t>5</w:t>
            </w:r>
            <w:r>
              <w:rPr>
                <w:rStyle w:val="eop"/>
                <w:rFonts w:ascii="Calibri" w:hAnsi="Calibri" w:cs="Calibri"/>
                <w:sz w:val="22"/>
                <w:szCs w:val="22"/>
              </w:rPr>
              <w:t> </w:t>
            </w:r>
          </w:p>
        </w:tc>
        <w:tc>
          <w:tcPr>
            <w:tcW w:w="810" w:type="dxa"/>
            <w:tcBorders>
              <w:top w:val="nil"/>
              <w:left w:val="nil"/>
              <w:bottom w:val="nil"/>
              <w:right w:val="nil"/>
            </w:tcBorders>
            <w:shd w:val="clear" w:color="auto" w:fill="auto"/>
            <w:vAlign w:val="center"/>
            <w:hideMark/>
          </w:tcPr>
          <w:p w14:paraId="41C2A1F4" w14:textId="77777777" w:rsidR="003E18E9" w:rsidRDefault="003E18E9" w:rsidP="00D541E2">
            <w:pPr>
              <w:pStyle w:val="paragraph"/>
              <w:spacing w:before="0" w:beforeAutospacing="0" w:after="0" w:afterAutospacing="0"/>
              <w:jc w:val="both"/>
              <w:textAlignment w:val="baseline"/>
            </w:pPr>
            <w:r>
              <w:rPr>
                <w:rStyle w:val="normaltextrun"/>
                <w:rFonts w:ascii="Calibri" w:hAnsi="Calibri" w:cs="Calibri"/>
                <w:sz w:val="22"/>
                <w:szCs w:val="22"/>
              </w:rPr>
              <w:t>18</w:t>
            </w:r>
            <w:r>
              <w:rPr>
                <w:rStyle w:val="eop"/>
                <w:rFonts w:ascii="Calibri" w:hAnsi="Calibri" w:cs="Calibri"/>
                <w:sz w:val="22"/>
                <w:szCs w:val="22"/>
              </w:rPr>
              <w:t> </w:t>
            </w:r>
          </w:p>
        </w:tc>
      </w:tr>
      <w:tr w:rsidR="003E18E9" w14:paraId="4DC66D62" w14:textId="77777777" w:rsidTr="00D541E2">
        <w:trPr>
          <w:trHeight w:val="300"/>
        </w:trPr>
        <w:tc>
          <w:tcPr>
            <w:tcW w:w="3330" w:type="dxa"/>
            <w:tcBorders>
              <w:top w:val="nil"/>
              <w:left w:val="nil"/>
              <w:bottom w:val="nil"/>
              <w:right w:val="nil"/>
            </w:tcBorders>
            <w:shd w:val="clear" w:color="auto" w:fill="auto"/>
            <w:vAlign w:val="center"/>
            <w:hideMark/>
          </w:tcPr>
          <w:p w14:paraId="4284F67A" w14:textId="77777777" w:rsidR="003E18E9" w:rsidRDefault="003E18E9" w:rsidP="00D541E2">
            <w:pPr>
              <w:pStyle w:val="paragraph"/>
              <w:spacing w:before="0" w:beforeAutospacing="0" w:after="0" w:afterAutospacing="0"/>
              <w:textAlignment w:val="baseline"/>
            </w:pPr>
            <w:r>
              <w:rPr>
                <w:rStyle w:val="normaltextrun"/>
                <w:rFonts w:ascii="Calibri" w:hAnsi="Calibri" w:cs="Calibri"/>
                <w:sz w:val="22"/>
                <w:szCs w:val="22"/>
              </w:rPr>
              <w:t>Injection safety</w:t>
            </w:r>
            <w:r>
              <w:rPr>
                <w:rStyle w:val="eop"/>
                <w:rFonts w:ascii="Calibri" w:hAnsi="Calibri" w:cs="Calibri"/>
                <w:sz w:val="22"/>
                <w:szCs w:val="22"/>
              </w:rPr>
              <w:t> </w:t>
            </w:r>
          </w:p>
        </w:tc>
        <w:tc>
          <w:tcPr>
            <w:tcW w:w="1710" w:type="dxa"/>
            <w:tcBorders>
              <w:top w:val="nil"/>
              <w:left w:val="nil"/>
              <w:bottom w:val="nil"/>
              <w:right w:val="nil"/>
            </w:tcBorders>
            <w:shd w:val="clear" w:color="auto" w:fill="auto"/>
            <w:vAlign w:val="center"/>
            <w:hideMark/>
          </w:tcPr>
          <w:p w14:paraId="01F088DB" w14:textId="77777777" w:rsidR="003E18E9" w:rsidRDefault="003E18E9" w:rsidP="00D541E2">
            <w:pPr>
              <w:pStyle w:val="paragraph"/>
              <w:spacing w:before="0" w:beforeAutospacing="0" w:after="0" w:afterAutospacing="0"/>
              <w:jc w:val="both"/>
              <w:textAlignment w:val="baseline"/>
            </w:pPr>
            <w:r>
              <w:rPr>
                <w:rStyle w:val="normaltextrun"/>
                <w:rFonts w:ascii="Calibri" w:hAnsi="Calibri" w:cs="Calibri"/>
                <w:sz w:val="22"/>
                <w:szCs w:val="22"/>
              </w:rPr>
              <w:t>1</w:t>
            </w:r>
            <w:r>
              <w:rPr>
                <w:rStyle w:val="eop"/>
                <w:rFonts w:ascii="Calibri" w:hAnsi="Calibri" w:cs="Calibri"/>
                <w:sz w:val="22"/>
                <w:szCs w:val="22"/>
              </w:rPr>
              <w:t> </w:t>
            </w:r>
          </w:p>
        </w:tc>
        <w:tc>
          <w:tcPr>
            <w:tcW w:w="810" w:type="dxa"/>
            <w:tcBorders>
              <w:top w:val="nil"/>
              <w:left w:val="nil"/>
              <w:bottom w:val="nil"/>
              <w:right w:val="nil"/>
            </w:tcBorders>
            <w:shd w:val="clear" w:color="auto" w:fill="auto"/>
            <w:vAlign w:val="center"/>
            <w:hideMark/>
          </w:tcPr>
          <w:p w14:paraId="03BEE792" w14:textId="77777777" w:rsidR="003E18E9" w:rsidRDefault="003E18E9" w:rsidP="00D541E2">
            <w:pPr>
              <w:pStyle w:val="paragraph"/>
              <w:spacing w:before="0" w:beforeAutospacing="0" w:after="0" w:afterAutospacing="0"/>
              <w:jc w:val="both"/>
              <w:textAlignment w:val="baseline"/>
            </w:pPr>
            <w:r>
              <w:rPr>
                <w:rStyle w:val="normaltextrun"/>
                <w:rFonts w:ascii="Calibri" w:hAnsi="Calibri" w:cs="Calibri"/>
                <w:sz w:val="22"/>
                <w:szCs w:val="22"/>
              </w:rPr>
              <w:t>4</w:t>
            </w:r>
            <w:r>
              <w:rPr>
                <w:rStyle w:val="eop"/>
                <w:rFonts w:ascii="Calibri" w:hAnsi="Calibri" w:cs="Calibri"/>
                <w:sz w:val="22"/>
                <w:szCs w:val="22"/>
              </w:rPr>
              <w:t> </w:t>
            </w:r>
          </w:p>
        </w:tc>
      </w:tr>
      <w:tr w:rsidR="003E18E9" w14:paraId="45E52AC2" w14:textId="77777777" w:rsidTr="00D541E2">
        <w:trPr>
          <w:trHeight w:val="300"/>
        </w:trPr>
        <w:tc>
          <w:tcPr>
            <w:tcW w:w="3330" w:type="dxa"/>
            <w:tcBorders>
              <w:top w:val="nil"/>
              <w:left w:val="nil"/>
              <w:bottom w:val="nil"/>
              <w:right w:val="nil"/>
            </w:tcBorders>
            <w:shd w:val="clear" w:color="auto" w:fill="auto"/>
            <w:vAlign w:val="center"/>
            <w:hideMark/>
          </w:tcPr>
          <w:p w14:paraId="505F32EA" w14:textId="77777777" w:rsidR="003E18E9" w:rsidRDefault="003E18E9" w:rsidP="00D541E2">
            <w:pPr>
              <w:pStyle w:val="paragraph"/>
              <w:spacing w:before="0" w:beforeAutospacing="0" w:after="0" w:afterAutospacing="0"/>
              <w:textAlignment w:val="baseline"/>
            </w:pPr>
            <w:r>
              <w:rPr>
                <w:rStyle w:val="normaltextrun"/>
                <w:rFonts w:ascii="Calibri" w:hAnsi="Calibri" w:cs="Calibri"/>
                <w:sz w:val="22"/>
                <w:szCs w:val="22"/>
              </w:rPr>
              <w:t>Other</w:t>
            </w:r>
            <w:r>
              <w:rPr>
                <w:rStyle w:val="eop"/>
                <w:rFonts w:ascii="Calibri" w:hAnsi="Calibri" w:cs="Calibri"/>
                <w:sz w:val="22"/>
                <w:szCs w:val="22"/>
              </w:rPr>
              <w:t> </w:t>
            </w:r>
          </w:p>
        </w:tc>
        <w:tc>
          <w:tcPr>
            <w:tcW w:w="1710" w:type="dxa"/>
            <w:tcBorders>
              <w:top w:val="nil"/>
              <w:left w:val="nil"/>
              <w:bottom w:val="nil"/>
              <w:right w:val="nil"/>
            </w:tcBorders>
            <w:shd w:val="clear" w:color="auto" w:fill="auto"/>
            <w:vAlign w:val="center"/>
            <w:hideMark/>
          </w:tcPr>
          <w:p w14:paraId="6F312242" w14:textId="77777777" w:rsidR="003E18E9" w:rsidRDefault="003E18E9" w:rsidP="00D541E2">
            <w:pPr>
              <w:pStyle w:val="paragraph"/>
              <w:spacing w:before="0" w:beforeAutospacing="0" w:after="0" w:afterAutospacing="0"/>
              <w:jc w:val="both"/>
              <w:textAlignment w:val="baseline"/>
            </w:pPr>
            <w:r>
              <w:rPr>
                <w:rStyle w:val="normaltextrun"/>
                <w:rFonts w:ascii="Calibri" w:hAnsi="Calibri" w:cs="Calibri"/>
                <w:sz w:val="22"/>
                <w:szCs w:val="22"/>
              </w:rPr>
              <w:t>8</w:t>
            </w:r>
            <w:r>
              <w:rPr>
                <w:rStyle w:val="eop"/>
                <w:rFonts w:ascii="Calibri" w:hAnsi="Calibri" w:cs="Calibri"/>
                <w:sz w:val="22"/>
                <w:szCs w:val="22"/>
              </w:rPr>
              <w:t> </w:t>
            </w:r>
          </w:p>
        </w:tc>
        <w:tc>
          <w:tcPr>
            <w:tcW w:w="810" w:type="dxa"/>
            <w:tcBorders>
              <w:top w:val="nil"/>
              <w:left w:val="nil"/>
              <w:bottom w:val="nil"/>
              <w:right w:val="nil"/>
            </w:tcBorders>
            <w:shd w:val="clear" w:color="auto" w:fill="auto"/>
            <w:vAlign w:val="center"/>
            <w:hideMark/>
          </w:tcPr>
          <w:p w14:paraId="4AFC235B" w14:textId="77777777" w:rsidR="003E18E9" w:rsidRDefault="003E18E9" w:rsidP="00D541E2">
            <w:pPr>
              <w:pStyle w:val="paragraph"/>
              <w:spacing w:before="0" w:beforeAutospacing="0" w:after="0" w:afterAutospacing="0"/>
              <w:jc w:val="both"/>
              <w:textAlignment w:val="baseline"/>
            </w:pPr>
            <w:r>
              <w:rPr>
                <w:rStyle w:val="normaltextrun"/>
                <w:rFonts w:ascii="Calibri" w:hAnsi="Calibri" w:cs="Calibri"/>
                <w:sz w:val="22"/>
                <w:szCs w:val="22"/>
              </w:rPr>
              <w:t>30</w:t>
            </w:r>
            <w:r>
              <w:rPr>
                <w:rStyle w:val="eop"/>
                <w:rFonts w:ascii="Calibri" w:hAnsi="Calibri" w:cs="Calibri"/>
                <w:sz w:val="22"/>
                <w:szCs w:val="22"/>
              </w:rPr>
              <w:t> </w:t>
            </w:r>
          </w:p>
        </w:tc>
      </w:tr>
      <w:tr w:rsidR="003E18E9" w14:paraId="3F6E9474" w14:textId="77777777" w:rsidTr="00D541E2">
        <w:trPr>
          <w:trHeight w:val="300"/>
        </w:trPr>
        <w:tc>
          <w:tcPr>
            <w:tcW w:w="3330" w:type="dxa"/>
            <w:tcBorders>
              <w:top w:val="nil"/>
              <w:left w:val="nil"/>
              <w:bottom w:val="single" w:sz="6" w:space="0" w:color="5F5F5F"/>
              <w:right w:val="nil"/>
            </w:tcBorders>
            <w:shd w:val="clear" w:color="auto" w:fill="auto"/>
            <w:vAlign w:val="center"/>
            <w:hideMark/>
          </w:tcPr>
          <w:p w14:paraId="03A62002" w14:textId="77777777" w:rsidR="003E18E9" w:rsidRDefault="003E18E9" w:rsidP="00D541E2">
            <w:pPr>
              <w:pStyle w:val="paragraph"/>
              <w:spacing w:before="0" w:beforeAutospacing="0" w:after="0" w:afterAutospacing="0"/>
              <w:textAlignment w:val="baseline"/>
            </w:pPr>
            <w:r>
              <w:rPr>
                <w:rStyle w:val="normaltextrun"/>
                <w:rFonts w:ascii="Calibri" w:hAnsi="Calibri" w:cs="Calibri"/>
                <w:b/>
                <w:bCs/>
                <w:sz w:val="22"/>
                <w:szCs w:val="22"/>
              </w:rPr>
              <w:t>Total</w:t>
            </w:r>
            <w:r>
              <w:rPr>
                <w:rStyle w:val="eop"/>
                <w:rFonts w:ascii="Calibri" w:hAnsi="Calibri" w:cs="Calibri"/>
                <w:sz w:val="22"/>
                <w:szCs w:val="22"/>
              </w:rPr>
              <w:t> </w:t>
            </w:r>
          </w:p>
        </w:tc>
        <w:tc>
          <w:tcPr>
            <w:tcW w:w="1710" w:type="dxa"/>
            <w:tcBorders>
              <w:top w:val="nil"/>
              <w:left w:val="nil"/>
              <w:bottom w:val="single" w:sz="6" w:space="0" w:color="5F5F5F"/>
              <w:right w:val="nil"/>
            </w:tcBorders>
            <w:shd w:val="clear" w:color="auto" w:fill="auto"/>
            <w:vAlign w:val="center"/>
            <w:hideMark/>
          </w:tcPr>
          <w:p w14:paraId="1726A3CD" w14:textId="77777777" w:rsidR="003E18E9" w:rsidRDefault="003E18E9" w:rsidP="00D541E2">
            <w:pPr>
              <w:pStyle w:val="paragraph"/>
              <w:spacing w:before="0" w:beforeAutospacing="0" w:after="0" w:afterAutospacing="0"/>
              <w:jc w:val="both"/>
              <w:textAlignment w:val="baseline"/>
            </w:pPr>
            <w:r>
              <w:rPr>
                <w:rStyle w:val="normaltextrun"/>
                <w:rFonts w:ascii="Calibri" w:hAnsi="Calibri" w:cs="Calibri"/>
                <w:b/>
                <w:bCs/>
                <w:sz w:val="22"/>
                <w:szCs w:val="22"/>
              </w:rPr>
              <w:t>27</w:t>
            </w:r>
            <w:r>
              <w:rPr>
                <w:rStyle w:val="eop"/>
                <w:rFonts w:ascii="Calibri" w:hAnsi="Calibri" w:cs="Calibri"/>
                <w:sz w:val="22"/>
                <w:szCs w:val="22"/>
              </w:rPr>
              <w:t> </w:t>
            </w:r>
          </w:p>
        </w:tc>
        <w:tc>
          <w:tcPr>
            <w:tcW w:w="810" w:type="dxa"/>
            <w:tcBorders>
              <w:top w:val="nil"/>
              <w:left w:val="nil"/>
              <w:bottom w:val="single" w:sz="6" w:space="0" w:color="5F5F5F"/>
              <w:right w:val="nil"/>
            </w:tcBorders>
            <w:shd w:val="clear" w:color="auto" w:fill="auto"/>
            <w:vAlign w:val="center"/>
            <w:hideMark/>
          </w:tcPr>
          <w:p w14:paraId="4066B65B" w14:textId="77777777" w:rsidR="003E18E9" w:rsidRDefault="003E18E9" w:rsidP="00D541E2">
            <w:pPr>
              <w:pStyle w:val="paragraph"/>
              <w:spacing w:before="0" w:beforeAutospacing="0" w:after="0" w:afterAutospacing="0"/>
              <w:jc w:val="both"/>
              <w:textAlignment w:val="baseline"/>
            </w:pPr>
            <w:r>
              <w:rPr>
                <w:rStyle w:val="normaltextrun"/>
                <w:rFonts w:ascii="Calibri" w:hAnsi="Calibri" w:cs="Calibri"/>
                <w:b/>
                <w:bCs/>
                <w:sz w:val="22"/>
                <w:szCs w:val="22"/>
              </w:rPr>
              <w:t>100</w:t>
            </w:r>
            <w:r>
              <w:rPr>
                <w:rStyle w:val="eop"/>
                <w:rFonts w:ascii="Calibri" w:hAnsi="Calibri" w:cs="Calibri"/>
                <w:sz w:val="22"/>
                <w:szCs w:val="22"/>
              </w:rPr>
              <w:t> </w:t>
            </w:r>
          </w:p>
        </w:tc>
      </w:tr>
    </w:tbl>
    <w:p w14:paraId="380D091C" w14:textId="102CA5D1" w:rsidR="003E18E9" w:rsidRPr="003E18E9" w:rsidRDefault="003E18E9" w:rsidP="003E18E9">
      <w:pPr>
        <w:rPr>
          <w:b/>
        </w:rPr>
      </w:pPr>
      <w:r>
        <w:rPr>
          <w:b/>
        </w:rPr>
        <w:br w:type="page"/>
      </w:r>
    </w:p>
    <w:p w14:paraId="37055F3B" w14:textId="77777777" w:rsidR="003E18E9" w:rsidRDefault="003E18E9" w:rsidP="003E18E9">
      <w:pPr>
        <w:spacing w:line="240" w:lineRule="auto"/>
        <w:rPr>
          <w:rFonts w:cstheme="minorHAnsi"/>
        </w:rPr>
      </w:pPr>
    </w:p>
    <w:p w14:paraId="6423188C" w14:textId="77777777" w:rsidR="003E18E9" w:rsidRPr="008104D3" w:rsidRDefault="003E18E9" w:rsidP="003E18E9">
      <w:pPr>
        <w:rPr>
          <w:rFonts w:cstheme="minorHAnsi"/>
        </w:rPr>
      </w:pPr>
    </w:p>
    <w:p w14:paraId="04E33DE5" w14:textId="77777777" w:rsidR="00C04670" w:rsidRDefault="00C04670"/>
    <w:sectPr w:rsidR="00C04670" w:rsidSect="00D26908">
      <w:headerReference w:type="even" r:id="rId7"/>
      <w:headerReference w:type="default" r:id="rId8"/>
      <w:footerReference w:type="even" r:id="rId9"/>
      <w:footerReference w:type="default" r:id="rId10"/>
      <w:headerReference w:type="first" r:id="rId11"/>
      <w:footerReference w:type="first" r:id="rId1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8E33BC" w14:textId="77777777" w:rsidR="003E18E9" w:rsidRDefault="003E18E9" w:rsidP="003E18E9">
      <w:pPr>
        <w:spacing w:after="0" w:line="240" w:lineRule="auto"/>
      </w:pPr>
      <w:r>
        <w:separator/>
      </w:r>
    </w:p>
  </w:endnote>
  <w:endnote w:type="continuationSeparator" w:id="0">
    <w:p w14:paraId="7E5823EF" w14:textId="77777777" w:rsidR="003E18E9" w:rsidRDefault="003E18E9" w:rsidP="003E1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AC1F8B" w14:textId="77777777" w:rsidR="0019592F" w:rsidRDefault="003E18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4424557"/>
      <w:docPartObj>
        <w:docPartGallery w:val="Page Numbers (Bottom of Page)"/>
        <w:docPartUnique/>
      </w:docPartObj>
    </w:sdtPr>
    <w:sdtEndPr>
      <w:rPr>
        <w:noProof/>
      </w:rPr>
    </w:sdtEndPr>
    <w:sdtContent>
      <w:p w14:paraId="2692A680" w14:textId="77777777" w:rsidR="0019592F" w:rsidRDefault="003E18E9">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630A385E" w14:textId="77777777" w:rsidR="0019592F" w:rsidRDefault="003E18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914920" w14:textId="77777777" w:rsidR="0019592F" w:rsidRDefault="003E18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5ECA4C" w14:textId="77777777" w:rsidR="003E18E9" w:rsidRDefault="003E18E9" w:rsidP="003E18E9">
      <w:pPr>
        <w:spacing w:after="0" w:line="240" w:lineRule="auto"/>
      </w:pPr>
      <w:r>
        <w:separator/>
      </w:r>
    </w:p>
  </w:footnote>
  <w:footnote w:type="continuationSeparator" w:id="0">
    <w:p w14:paraId="4FA1E30F" w14:textId="77777777" w:rsidR="003E18E9" w:rsidRDefault="003E18E9" w:rsidP="003E18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B463CD" w14:textId="77777777" w:rsidR="0019592F" w:rsidRDefault="003E18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2FC353" w14:textId="77777777" w:rsidR="0019592F" w:rsidRDefault="003E18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941DEC" w14:textId="77777777" w:rsidR="0019592F" w:rsidRDefault="003E18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F37759"/>
    <w:multiLevelType w:val="hybridMultilevel"/>
    <w:tmpl w:val="E6D4E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D77BE2"/>
    <w:multiLevelType w:val="hybridMultilevel"/>
    <w:tmpl w:val="E0BE9AE6"/>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64B4796"/>
    <w:multiLevelType w:val="hybridMultilevel"/>
    <w:tmpl w:val="01A21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BD6ECC"/>
    <w:multiLevelType w:val="hybridMultilevel"/>
    <w:tmpl w:val="C7767674"/>
    <w:lvl w:ilvl="0" w:tplc="B5866C68">
      <w:start w:val="1"/>
      <w:numFmt w:val="bullet"/>
      <w:lvlText w:val="-"/>
      <w:lvlJc w:val="left"/>
      <w:pPr>
        <w:tabs>
          <w:tab w:val="num" w:pos="720"/>
        </w:tabs>
        <w:ind w:left="720" w:hanging="360"/>
      </w:pPr>
      <w:rPr>
        <w:rFonts w:ascii="Calibri" w:hAnsi="Calibri" w:hint="default"/>
      </w:rPr>
    </w:lvl>
    <w:lvl w:ilvl="1" w:tplc="2E689F80" w:tentative="1">
      <w:start w:val="1"/>
      <w:numFmt w:val="bullet"/>
      <w:lvlText w:val="-"/>
      <w:lvlJc w:val="left"/>
      <w:pPr>
        <w:tabs>
          <w:tab w:val="num" w:pos="1440"/>
        </w:tabs>
        <w:ind w:left="1440" w:hanging="360"/>
      </w:pPr>
      <w:rPr>
        <w:rFonts w:ascii="Calibri" w:hAnsi="Calibri" w:hint="default"/>
      </w:rPr>
    </w:lvl>
    <w:lvl w:ilvl="2" w:tplc="95F69E7C" w:tentative="1">
      <w:start w:val="1"/>
      <w:numFmt w:val="bullet"/>
      <w:lvlText w:val="-"/>
      <w:lvlJc w:val="left"/>
      <w:pPr>
        <w:tabs>
          <w:tab w:val="num" w:pos="2160"/>
        </w:tabs>
        <w:ind w:left="2160" w:hanging="360"/>
      </w:pPr>
      <w:rPr>
        <w:rFonts w:ascii="Calibri" w:hAnsi="Calibri" w:hint="default"/>
      </w:rPr>
    </w:lvl>
    <w:lvl w:ilvl="3" w:tplc="79807E54" w:tentative="1">
      <w:start w:val="1"/>
      <w:numFmt w:val="bullet"/>
      <w:lvlText w:val="-"/>
      <w:lvlJc w:val="left"/>
      <w:pPr>
        <w:tabs>
          <w:tab w:val="num" w:pos="2880"/>
        </w:tabs>
        <w:ind w:left="2880" w:hanging="360"/>
      </w:pPr>
      <w:rPr>
        <w:rFonts w:ascii="Calibri" w:hAnsi="Calibri" w:hint="default"/>
      </w:rPr>
    </w:lvl>
    <w:lvl w:ilvl="4" w:tplc="F020ACE0" w:tentative="1">
      <w:start w:val="1"/>
      <w:numFmt w:val="bullet"/>
      <w:lvlText w:val="-"/>
      <w:lvlJc w:val="left"/>
      <w:pPr>
        <w:tabs>
          <w:tab w:val="num" w:pos="3600"/>
        </w:tabs>
        <w:ind w:left="3600" w:hanging="360"/>
      </w:pPr>
      <w:rPr>
        <w:rFonts w:ascii="Calibri" w:hAnsi="Calibri" w:hint="default"/>
      </w:rPr>
    </w:lvl>
    <w:lvl w:ilvl="5" w:tplc="9276265E" w:tentative="1">
      <w:start w:val="1"/>
      <w:numFmt w:val="bullet"/>
      <w:lvlText w:val="-"/>
      <w:lvlJc w:val="left"/>
      <w:pPr>
        <w:tabs>
          <w:tab w:val="num" w:pos="4320"/>
        </w:tabs>
        <w:ind w:left="4320" w:hanging="360"/>
      </w:pPr>
      <w:rPr>
        <w:rFonts w:ascii="Calibri" w:hAnsi="Calibri" w:hint="default"/>
      </w:rPr>
    </w:lvl>
    <w:lvl w:ilvl="6" w:tplc="57EC80BE" w:tentative="1">
      <w:start w:val="1"/>
      <w:numFmt w:val="bullet"/>
      <w:lvlText w:val="-"/>
      <w:lvlJc w:val="left"/>
      <w:pPr>
        <w:tabs>
          <w:tab w:val="num" w:pos="5040"/>
        </w:tabs>
        <w:ind w:left="5040" w:hanging="360"/>
      </w:pPr>
      <w:rPr>
        <w:rFonts w:ascii="Calibri" w:hAnsi="Calibri" w:hint="default"/>
      </w:rPr>
    </w:lvl>
    <w:lvl w:ilvl="7" w:tplc="69AE9B3E" w:tentative="1">
      <w:start w:val="1"/>
      <w:numFmt w:val="bullet"/>
      <w:lvlText w:val="-"/>
      <w:lvlJc w:val="left"/>
      <w:pPr>
        <w:tabs>
          <w:tab w:val="num" w:pos="5760"/>
        </w:tabs>
        <w:ind w:left="5760" w:hanging="360"/>
      </w:pPr>
      <w:rPr>
        <w:rFonts w:ascii="Calibri" w:hAnsi="Calibri" w:hint="default"/>
      </w:rPr>
    </w:lvl>
    <w:lvl w:ilvl="8" w:tplc="1DA83B68" w:tentative="1">
      <w:start w:val="1"/>
      <w:numFmt w:val="bullet"/>
      <w:lvlText w:val="-"/>
      <w:lvlJc w:val="left"/>
      <w:pPr>
        <w:tabs>
          <w:tab w:val="num" w:pos="6480"/>
        </w:tabs>
        <w:ind w:left="6480" w:hanging="360"/>
      </w:pPr>
      <w:rPr>
        <w:rFonts w:ascii="Calibri" w:hAnsi="Calibri" w:hint="default"/>
      </w:rPr>
    </w:lvl>
  </w:abstractNum>
  <w:abstractNum w:abstractNumId="4" w15:restartNumberingAfterBreak="0">
    <w:nsid w:val="43EA1F38"/>
    <w:multiLevelType w:val="hybridMultilevel"/>
    <w:tmpl w:val="D2280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E949CE"/>
    <w:multiLevelType w:val="hybridMultilevel"/>
    <w:tmpl w:val="20CA33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2524B0"/>
    <w:multiLevelType w:val="hybridMultilevel"/>
    <w:tmpl w:val="7E146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AC4F42"/>
    <w:multiLevelType w:val="hybridMultilevel"/>
    <w:tmpl w:val="A47CD0A8"/>
    <w:lvl w:ilvl="0" w:tplc="466295C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E95330"/>
    <w:multiLevelType w:val="hybridMultilevel"/>
    <w:tmpl w:val="8146D058"/>
    <w:lvl w:ilvl="0" w:tplc="F91E752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F38094F"/>
    <w:multiLevelType w:val="hybridMultilevel"/>
    <w:tmpl w:val="31BAF4B6"/>
    <w:lvl w:ilvl="0" w:tplc="4B8EDF4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52445E"/>
    <w:multiLevelType w:val="hybridMultilevel"/>
    <w:tmpl w:val="3AD0A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C546A5"/>
    <w:multiLevelType w:val="hybridMultilevel"/>
    <w:tmpl w:val="EB280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973632"/>
    <w:multiLevelType w:val="multilevel"/>
    <w:tmpl w:val="99F4A5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3"/>
  </w:num>
  <w:num w:numId="4">
    <w:abstractNumId w:val="1"/>
  </w:num>
  <w:num w:numId="5">
    <w:abstractNumId w:val="9"/>
  </w:num>
  <w:num w:numId="6">
    <w:abstractNumId w:val="2"/>
  </w:num>
  <w:num w:numId="7">
    <w:abstractNumId w:val="6"/>
  </w:num>
  <w:num w:numId="8">
    <w:abstractNumId w:val="0"/>
  </w:num>
  <w:num w:numId="9">
    <w:abstractNumId w:val="4"/>
  </w:num>
  <w:num w:numId="10">
    <w:abstractNumId w:val="10"/>
  </w:num>
  <w:num w:numId="11">
    <w:abstractNumId w:val="11"/>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8E9"/>
    <w:rsid w:val="003E18E9"/>
    <w:rsid w:val="00C04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F3EE6"/>
  <w15:chartTrackingRefBased/>
  <w15:docId w15:val="{405D327F-E2BE-4DEC-8AEE-4878BA414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8E9"/>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E18E9"/>
    <w:rPr>
      <w:sz w:val="16"/>
      <w:szCs w:val="16"/>
    </w:rPr>
  </w:style>
  <w:style w:type="paragraph" w:styleId="CommentText">
    <w:name w:val="annotation text"/>
    <w:basedOn w:val="Normal"/>
    <w:link w:val="CommentTextChar"/>
    <w:uiPriority w:val="99"/>
    <w:unhideWhenUsed/>
    <w:rsid w:val="003E18E9"/>
    <w:pPr>
      <w:spacing w:line="240" w:lineRule="auto"/>
    </w:pPr>
    <w:rPr>
      <w:sz w:val="20"/>
      <w:szCs w:val="20"/>
    </w:rPr>
  </w:style>
  <w:style w:type="character" w:customStyle="1" w:styleId="CommentTextChar">
    <w:name w:val="Comment Text Char"/>
    <w:basedOn w:val="DefaultParagraphFont"/>
    <w:link w:val="CommentText"/>
    <w:uiPriority w:val="99"/>
    <w:rsid w:val="003E18E9"/>
    <w:rPr>
      <w:rFonts w:eastAsiaTheme="minorEastAsia"/>
      <w:sz w:val="20"/>
      <w:szCs w:val="20"/>
    </w:rPr>
  </w:style>
  <w:style w:type="paragraph" w:styleId="ListParagraph">
    <w:name w:val="List Paragraph"/>
    <w:basedOn w:val="Normal"/>
    <w:uiPriority w:val="34"/>
    <w:qFormat/>
    <w:rsid w:val="003E18E9"/>
    <w:pPr>
      <w:ind w:left="720"/>
      <w:contextualSpacing/>
    </w:pPr>
  </w:style>
  <w:style w:type="paragraph" w:styleId="BalloonText">
    <w:name w:val="Balloon Text"/>
    <w:basedOn w:val="Normal"/>
    <w:link w:val="BalloonTextChar"/>
    <w:uiPriority w:val="99"/>
    <w:semiHidden/>
    <w:unhideWhenUsed/>
    <w:rsid w:val="003E18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18E9"/>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3E18E9"/>
    <w:rPr>
      <w:b/>
      <w:bCs/>
    </w:rPr>
  </w:style>
  <w:style w:type="character" w:customStyle="1" w:styleId="CommentSubjectChar">
    <w:name w:val="Comment Subject Char"/>
    <w:basedOn w:val="CommentTextChar"/>
    <w:link w:val="CommentSubject"/>
    <w:uiPriority w:val="99"/>
    <w:semiHidden/>
    <w:rsid w:val="003E18E9"/>
    <w:rPr>
      <w:rFonts w:eastAsiaTheme="minorEastAsia"/>
      <w:b/>
      <w:bCs/>
      <w:sz w:val="20"/>
      <w:szCs w:val="20"/>
    </w:rPr>
  </w:style>
  <w:style w:type="table" w:styleId="TableGrid">
    <w:name w:val="Table Grid"/>
    <w:basedOn w:val="TableNormal"/>
    <w:uiPriority w:val="59"/>
    <w:rsid w:val="003E18E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archhistory-search-term">
    <w:name w:val="searchhistory-search-term"/>
    <w:basedOn w:val="DefaultParagraphFont"/>
    <w:rsid w:val="003E18E9"/>
  </w:style>
  <w:style w:type="paragraph" w:styleId="NoSpacing">
    <w:name w:val="No Spacing"/>
    <w:uiPriority w:val="1"/>
    <w:qFormat/>
    <w:rsid w:val="003E18E9"/>
    <w:pPr>
      <w:spacing w:after="0" w:line="240" w:lineRule="auto"/>
    </w:pPr>
    <w:rPr>
      <w:rFonts w:eastAsiaTheme="minorEastAsia"/>
    </w:rPr>
  </w:style>
  <w:style w:type="paragraph" w:customStyle="1" w:styleId="EndNoteBibliographyTitle">
    <w:name w:val="EndNote Bibliography Title"/>
    <w:basedOn w:val="Normal"/>
    <w:link w:val="EndNoteBibliographyTitleChar"/>
    <w:rsid w:val="003E18E9"/>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3E18E9"/>
    <w:rPr>
      <w:rFonts w:ascii="Calibri" w:eastAsiaTheme="minorEastAsia" w:hAnsi="Calibri" w:cs="Calibri"/>
      <w:noProof/>
    </w:rPr>
  </w:style>
  <w:style w:type="paragraph" w:customStyle="1" w:styleId="EndNoteBibliography">
    <w:name w:val="EndNote Bibliography"/>
    <w:basedOn w:val="Normal"/>
    <w:link w:val="EndNoteBibliographyChar"/>
    <w:rsid w:val="003E18E9"/>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3E18E9"/>
    <w:rPr>
      <w:rFonts w:ascii="Calibri" w:eastAsiaTheme="minorEastAsia" w:hAnsi="Calibri" w:cs="Calibri"/>
      <w:noProof/>
    </w:rPr>
  </w:style>
  <w:style w:type="paragraph" w:styleId="EndnoteText">
    <w:name w:val="endnote text"/>
    <w:basedOn w:val="Normal"/>
    <w:link w:val="EndnoteTextChar"/>
    <w:uiPriority w:val="99"/>
    <w:semiHidden/>
    <w:unhideWhenUsed/>
    <w:rsid w:val="003E18E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E18E9"/>
    <w:rPr>
      <w:rFonts w:eastAsiaTheme="minorEastAsia"/>
      <w:sz w:val="20"/>
      <w:szCs w:val="20"/>
    </w:rPr>
  </w:style>
  <w:style w:type="character" w:styleId="EndnoteReference">
    <w:name w:val="endnote reference"/>
    <w:basedOn w:val="DefaultParagraphFont"/>
    <w:uiPriority w:val="99"/>
    <w:semiHidden/>
    <w:unhideWhenUsed/>
    <w:rsid w:val="003E18E9"/>
    <w:rPr>
      <w:vertAlign w:val="superscript"/>
    </w:rPr>
  </w:style>
  <w:style w:type="paragraph" w:styleId="Header">
    <w:name w:val="header"/>
    <w:basedOn w:val="Normal"/>
    <w:link w:val="HeaderChar"/>
    <w:uiPriority w:val="99"/>
    <w:unhideWhenUsed/>
    <w:rsid w:val="003E18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18E9"/>
    <w:rPr>
      <w:rFonts w:eastAsiaTheme="minorEastAsia"/>
    </w:rPr>
  </w:style>
  <w:style w:type="paragraph" w:styleId="Footer">
    <w:name w:val="footer"/>
    <w:basedOn w:val="Normal"/>
    <w:link w:val="FooterChar"/>
    <w:uiPriority w:val="99"/>
    <w:unhideWhenUsed/>
    <w:rsid w:val="003E18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18E9"/>
    <w:rPr>
      <w:rFonts w:eastAsiaTheme="minorEastAsia"/>
    </w:rPr>
  </w:style>
  <w:style w:type="table" w:styleId="PlainTable2">
    <w:name w:val="Plain Table 2"/>
    <w:basedOn w:val="TableNormal"/>
    <w:uiPriority w:val="42"/>
    <w:rsid w:val="003E18E9"/>
    <w:pPr>
      <w:spacing w:after="0" w:line="240" w:lineRule="auto"/>
    </w:pPr>
    <w:rPr>
      <w:rFonts w:eastAsiaTheme="minorEastAsi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E18E9"/>
    <w:pPr>
      <w:spacing w:after="0" w:line="240" w:lineRule="auto"/>
    </w:pPr>
    <w:rPr>
      <w:rFonts w:eastAsiaTheme="minorEastAsi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E18E9"/>
    <w:pPr>
      <w:spacing w:after="0" w:line="240" w:lineRule="auto"/>
    </w:pPr>
    <w:rPr>
      <w:rFonts w:eastAsiaTheme="minorEastAsi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3E18E9"/>
    <w:rPr>
      <w:color w:val="0563C1" w:themeColor="hyperlink"/>
      <w:u w:val="single"/>
    </w:rPr>
  </w:style>
  <w:style w:type="character" w:customStyle="1" w:styleId="UnresolvedMention1">
    <w:name w:val="Unresolved Mention1"/>
    <w:basedOn w:val="DefaultParagraphFont"/>
    <w:uiPriority w:val="99"/>
    <w:semiHidden/>
    <w:unhideWhenUsed/>
    <w:rsid w:val="003E18E9"/>
    <w:rPr>
      <w:color w:val="605E5C"/>
      <w:shd w:val="clear" w:color="auto" w:fill="E1DFDD"/>
    </w:rPr>
  </w:style>
  <w:style w:type="character" w:styleId="FollowedHyperlink">
    <w:name w:val="FollowedHyperlink"/>
    <w:basedOn w:val="DefaultParagraphFont"/>
    <w:uiPriority w:val="99"/>
    <w:semiHidden/>
    <w:unhideWhenUsed/>
    <w:rsid w:val="003E18E9"/>
    <w:rPr>
      <w:color w:val="954F72" w:themeColor="followedHyperlink"/>
      <w:u w:val="single"/>
    </w:rPr>
  </w:style>
  <w:style w:type="paragraph" w:customStyle="1" w:styleId="paragraph">
    <w:name w:val="paragraph"/>
    <w:basedOn w:val="Normal"/>
    <w:rsid w:val="003E18E9"/>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customStyle="1" w:styleId="normaltextrun">
    <w:name w:val="normaltextrun"/>
    <w:basedOn w:val="DefaultParagraphFont"/>
    <w:rsid w:val="003E18E9"/>
  </w:style>
  <w:style w:type="character" w:customStyle="1" w:styleId="eop">
    <w:name w:val="eop"/>
    <w:basedOn w:val="DefaultParagraphFont"/>
    <w:rsid w:val="003E18E9"/>
  </w:style>
  <w:style w:type="character" w:customStyle="1" w:styleId="UnresolvedMention2">
    <w:name w:val="Unresolved Mention2"/>
    <w:basedOn w:val="DefaultParagraphFont"/>
    <w:uiPriority w:val="99"/>
    <w:semiHidden/>
    <w:unhideWhenUsed/>
    <w:rsid w:val="003E18E9"/>
    <w:rPr>
      <w:color w:val="605E5C"/>
      <w:shd w:val="clear" w:color="auto" w:fill="E1DFDD"/>
    </w:rPr>
  </w:style>
  <w:style w:type="character" w:styleId="UnresolvedMention">
    <w:name w:val="Unresolved Mention"/>
    <w:basedOn w:val="DefaultParagraphFont"/>
    <w:uiPriority w:val="99"/>
    <w:semiHidden/>
    <w:unhideWhenUsed/>
    <w:rsid w:val="003E18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18</Pages>
  <Words>8530</Words>
  <Characters>48627</Characters>
  <Application>Microsoft Office Word</Application>
  <DocSecurity>0</DocSecurity>
  <Lines>405</Lines>
  <Paragraphs>114</Paragraphs>
  <ScaleCrop>false</ScaleCrop>
  <Company/>
  <LinksUpToDate>false</LinksUpToDate>
  <CharactersWithSpaces>57043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Yee, Daiva (CDC/DDID/NCEZID/OD)</dc:creator>
  <cp:keywords/>
  <dc:description/>
  <cp:lastModifiedBy>Yee, Daiva (CDC/DDID/NCEZID/OD)</cp:lastModifiedBy>
  <cp:revision>1</cp:revision>
  <dcterms:created xsi:type="dcterms:W3CDTF">2021-02-01T16:12:00Z</dcterms:created>
  <dcterms:modified xsi:type="dcterms:W3CDTF">2021-02-01T16:15:00Z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2021-02-01T16:15:32Z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5751913e-dc49-46cb-a76f-099108f2f374</vt:lpwstr>
  </property>
  <property fmtid="{D5CDD505-2E9C-101B-9397-08002B2CF9AE}" pid="8" name="MSIP_Label_7b94a7b8-f06c-4dfe-bdcc-9b548fd58c31_ContentBits">
    <vt:lpwstr>0</vt:lpwstr>
  </property>
</Properties>
</file>