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BA0B" w14:textId="2C642B70" w:rsidR="00C2307E" w:rsidRPr="00FD62C6" w:rsidRDefault="2F1FE174" w:rsidP="009A0412">
      <w:pPr>
        <w:spacing w:after="0" w:line="240" w:lineRule="auto"/>
        <w:ind w:right="-360"/>
        <w:rPr>
          <w:b/>
          <w:bCs/>
        </w:rPr>
      </w:pPr>
      <w:r w:rsidRPr="6FA9D8F9">
        <w:rPr>
          <w:b/>
          <w:bCs/>
        </w:rPr>
        <w:t>SUPPLEMENTARY TABLE</w:t>
      </w:r>
      <w:r w:rsidR="595F2477" w:rsidRPr="6FA9D8F9">
        <w:rPr>
          <w:b/>
          <w:bCs/>
        </w:rPr>
        <w:t xml:space="preserve">. Sensitivity analyses </w:t>
      </w:r>
      <w:r w:rsidR="00DABB6B" w:rsidRPr="6FA9D8F9">
        <w:rPr>
          <w:b/>
          <w:bCs/>
        </w:rPr>
        <w:t xml:space="preserve">examining </w:t>
      </w:r>
      <w:r w:rsidR="0088303E">
        <w:rPr>
          <w:b/>
          <w:bCs/>
        </w:rPr>
        <w:t xml:space="preserve">case definition </w:t>
      </w:r>
      <w:r w:rsidR="00DABB6B" w:rsidRPr="6FA9D8F9">
        <w:rPr>
          <w:b/>
          <w:bCs/>
        </w:rPr>
        <w:t xml:space="preserve">uncertainties </w:t>
      </w:r>
      <w:r w:rsidR="0088303E">
        <w:rPr>
          <w:b/>
          <w:bCs/>
        </w:rPr>
        <w:t>for</w:t>
      </w:r>
      <w:r w:rsidR="0088303E" w:rsidRPr="6FA9D8F9">
        <w:rPr>
          <w:b/>
          <w:bCs/>
        </w:rPr>
        <w:t xml:space="preserve"> </w:t>
      </w:r>
      <w:r w:rsidR="00DABB6B" w:rsidRPr="6FA9D8F9">
        <w:rPr>
          <w:b/>
          <w:bCs/>
        </w:rPr>
        <w:t xml:space="preserve">mpox </w:t>
      </w:r>
      <w:r w:rsidR="0088303E">
        <w:rPr>
          <w:b/>
          <w:bCs/>
        </w:rPr>
        <w:t>case-patients</w:t>
      </w:r>
      <w:r w:rsidR="00DABB6B" w:rsidRPr="6FA9D8F9">
        <w:rPr>
          <w:b/>
          <w:bCs/>
        </w:rPr>
        <w:t xml:space="preserve"> and </w:t>
      </w:r>
      <w:r w:rsidR="00AF65C4" w:rsidRPr="0078679C">
        <w:rPr>
          <w:b/>
          <w:bCs/>
        </w:rPr>
        <w:t xml:space="preserve">sexually transmitted infection </w:t>
      </w:r>
      <w:r w:rsidR="0088303E">
        <w:rPr>
          <w:b/>
          <w:bCs/>
        </w:rPr>
        <w:t>c</w:t>
      </w:r>
      <w:r w:rsidR="00AF65C4" w:rsidRPr="0078679C">
        <w:rPr>
          <w:b/>
          <w:bCs/>
        </w:rPr>
        <w:t>ontrol patient</w:t>
      </w:r>
      <w:r w:rsidR="00DABB6B" w:rsidRPr="6FA9D8F9">
        <w:rPr>
          <w:b/>
          <w:bCs/>
        </w:rPr>
        <w:t>s — New York, 2022</w:t>
      </w:r>
    </w:p>
    <w:tbl>
      <w:tblPr>
        <w:tblStyle w:val="TableGrid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67"/>
        <w:gridCol w:w="2070"/>
        <w:gridCol w:w="1620"/>
        <w:gridCol w:w="2430"/>
      </w:tblGrid>
      <w:tr w:rsidR="00B823F8" w:rsidRPr="00634575" w14:paraId="03F932F1" w14:textId="77777777" w:rsidTr="009A0412">
        <w:trPr>
          <w:trHeight w:val="243"/>
        </w:trPr>
        <w:tc>
          <w:tcPr>
            <w:tcW w:w="3667" w:type="dxa"/>
            <w:vMerge w:val="restart"/>
            <w:tcBorders>
              <w:top w:val="single" w:sz="4" w:space="0" w:color="auto"/>
            </w:tcBorders>
            <w:vAlign w:val="bottom"/>
          </w:tcPr>
          <w:p w14:paraId="37BE0B3E" w14:textId="2B7C851A" w:rsidR="00B823F8" w:rsidRPr="00B823F8" w:rsidRDefault="009A0412" w:rsidP="00B823F8">
            <w:pPr>
              <w:rPr>
                <w:b/>
                <w:bCs/>
              </w:rPr>
            </w:pPr>
            <w:r>
              <w:rPr>
                <w:b/>
                <w:bCs/>
              </w:rPr>
              <w:t>Sensitivity a</w:t>
            </w:r>
            <w:r w:rsidR="00B823F8" w:rsidRPr="00B823F8">
              <w:rPr>
                <w:b/>
                <w:bCs/>
              </w:rPr>
              <w:t>nalysis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14:paraId="10C21BCC" w14:textId="298C20A9" w:rsidR="00B823F8" w:rsidRPr="00B823F8" w:rsidRDefault="00B823F8" w:rsidP="00B823F8">
            <w:pPr>
              <w:jc w:val="center"/>
              <w:rPr>
                <w:b/>
                <w:bCs/>
              </w:rPr>
            </w:pPr>
            <w:r w:rsidRPr="00B823F8">
              <w:rPr>
                <w:b/>
                <w:bCs/>
              </w:rPr>
              <w:t xml:space="preserve">mpox </w:t>
            </w:r>
            <w:r w:rsidR="0088303E">
              <w:rPr>
                <w:b/>
                <w:bCs/>
              </w:rPr>
              <w:t>case-</w:t>
            </w:r>
            <w:r w:rsidR="00C86346">
              <w:rPr>
                <w:b/>
                <w:bCs/>
              </w:rPr>
              <w:t>patient</w:t>
            </w:r>
            <w:r w:rsidRPr="00B823F8">
              <w:rPr>
                <w:b/>
                <w:bCs/>
              </w:rPr>
              <w:t>s</w:t>
            </w:r>
            <w:r w:rsidR="00F51AC3">
              <w:rPr>
                <w:b/>
                <w:bCs/>
              </w:rPr>
              <w:t xml:space="preserve">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vAlign w:val="bottom"/>
          </w:tcPr>
          <w:p w14:paraId="01B12586" w14:textId="5587DA4D" w:rsidR="00B823F8" w:rsidRPr="00B823F8" w:rsidRDefault="2F1FE174" w:rsidP="00B823F8">
            <w:pPr>
              <w:jc w:val="center"/>
              <w:rPr>
                <w:b/>
                <w:bCs/>
              </w:rPr>
            </w:pPr>
            <w:r w:rsidRPr="6FA9D8F9">
              <w:rPr>
                <w:b/>
                <w:bCs/>
              </w:rPr>
              <w:t>STI control</w:t>
            </w:r>
            <w:r w:rsidR="004012D2">
              <w:rPr>
                <w:b/>
                <w:bCs/>
              </w:rPr>
              <w:t xml:space="preserve"> patients</w:t>
            </w:r>
          </w:p>
        </w:tc>
      </w:tr>
      <w:tr w:rsidR="00B823F8" w:rsidRPr="00634575" w14:paraId="35EF2303" w14:textId="77777777" w:rsidTr="009A0412">
        <w:trPr>
          <w:trHeight w:val="151"/>
        </w:trPr>
        <w:tc>
          <w:tcPr>
            <w:tcW w:w="3667" w:type="dxa"/>
            <w:vMerge/>
            <w:tcBorders>
              <w:bottom w:val="single" w:sz="4" w:space="0" w:color="auto"/>
            </w:tcBorders>
          </w:tcPr>
          <w:p w14:paraId="0A23EFF1" w14:textId="77777777" w:rsidR="00B823F8" w:rsidRPr="00B823F8" w:rsidRDefault="00B823F8">
            <w:pPr>
              <w:rPr>
                <w:b/>
                <w:bCs/>
                <w:i/>
                <w:i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C5EB4DE" w14:textId="0BE99B85" w:rsidR="00B823F8" w:rsidRPr="009A0412" w:rsidRDefault="00B823F8" w:rsidP="00B823F8">
            <w:pPr>
              <w:jc w:val="center"/>
              <w:rPr>
                <w:b/>
                <w:bCs/>
                <w:iCs/>
              </w:rPr>
            </w:pPr>
            <w:r w:rsidRPr="009A0412">
              <w:rPr>
                <w:rFonts w:ascii="Calibri" w:eastAsia="Calibri" w:hAnsi="Calibri"/>
                <w:b/>
                <w:bCs/>
                <w:iCs/>
                <w:color w:val="000000" w:themeColor="text1"/>
                <w:kern w:val="24"/>
              </w:rPr>
              <w:t>No.</w:t>
            </w:r>
            <w:r w:rsidRPr="009A0412">
              <w:rPr>
                <w:b/>
                <w:bCs/>
                <w:iCs/>
              </w:rPr>
              <w:t xml:space="preserve"> (</w:t>
            </w:r>
            <w:r w:rsidRPr="009A0412">
              <w:rPr>
                <w:rFonts w:ascii="Calibri" w:eastAsia="Calibri" w:hAnsi="Calibri"/>
                <w:b/>
                <w:bCs/>
                <w:iCs/>
                <w:color w:val="000000" w:themeColor="text1"/>
                <w:kern w:val="24"/>
              </w:rPr>
              <w:t>%)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D328E02" w14:textId="39189EEE" w:rsidR="00B823F8" w:rsidRPr="009A0412" w:rsidRDefault="00B823F8" w:rsidP="00B823F8">
            <w:pPr>
              <w:jc w:val="center"/>
              <w:rPr>
                <w:b/>
                <w:bCs/>
                <w:iCs/>
              </w:rPr>
            </w:pPr>
            <w:r w:rsidRPr="009A0412">
              <w:rPr>
                <w:rFonts w:ascii="Calibri" w:eastAsia="Calibri" w:hAnsi="Calibri"/>
                <w:b/>
                <w:bCs/>
                <w:iCs/>
                <w:color w:val="000000" w:themeColor="text1"/>
                <w:kern w:val="24"/>
              </w:rPr>
              <w:t>No.</w:t>
            </w:r>
            <w:r w:rsidRPr="009A0412">
              <w:rPr>
                <w:b/>
                <w:bCs/>
                <w:iCs/>
              </w:rPr>
              <w:t xml:space="preserve"> (</w:t>
            </w:r>
            <w:r w:rsidRPr="009A0412">
              <w:rPr>
                <w:rFonts w:ascii="Calibri" w:eastAsia="Calibri" w:hAnsi="Calibri"/>
                <w:b/>
                <w:bCs/>
                <w:iCs/>
                <w:color w:val="000000" w:themeColor="text1"/>
                <w:kern w:val="24"/>
              </w:rPr>
              <w:t>%)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577EC8ED" w14:textId="39AF9F42" w:rsidR="00B823F8" w:rsidRPr="009A0412" w:rsidRDefault="2F1FE174" w:rsidP="6FA9D8F9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9A0412">
              <w:rPr>
                <w:b/>
                <w:bCs/>
                <w:iCs/>
              </w:rPr>
              <w:t>VE (95% CI)</w:t>
            </w:r>
            <w:r w:rsidR="00A12FF2" w:rsidRPr="00A12FF2" w:rsidDel="00A12FF2">
              <w:rPr>
                <w:b/>
                <w:bCs/>
                <w:iCs/>
                <w:vertAlign w:val="superscript"/>
              </w:rPr>
              <w:t xml:space="preserve"> </w:t>
            </w:r>
          </w:p>
        </w:tc>
      </w:tr>
      <w:tr w:rsidR="00C2307E" w:rsidRPr="00634575" w14:paraId="66AAE3E3" w14:textId="77777777" w:rsidTr="009A0412">
        <w:trPr>
          <w:trHeight w:val="360"/>
        </w:trPr>
        <w:tc>
          <w:tcPr>
            <w:tcW w:w="9787" w:type="dxa"/>
            <w:gridSpan w:val="4"/>
            <w:tcBorders>
              <w:top w:val="single" w:sz="4" w:space="0" w:color="auto"/>
            </w:tcBorders>
          </w:tcPr>
          <w:p w14:paraId="321EE7AF" w14:textId="00C47D43" w:rsidR="00C2307E" w:rsidRPr="00634575" w:rsidRDefault="00C2307E" w:rsidP="009A0412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634575">
              <w:rPr>
                <w:b/>
                <w:bCs/>
              </w:rPr>
              <w:t>. Exclude persons age</w:t>
            </w:r>
            <w:r w:rsidR="00B823F8">
              <w:rPr>
                <w:b/>
                <w:bCs/>
              </w:rPr>
              <w:t>d</w:t>
            </w:r>
            <w:r w:rsidRPr="00634575">
              <w:rPr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≥</w:t>
            </w:r>
            <w:r w:rsidRPr="00634575">
              <w:rPr>
                <w:b/>
                <w:bCs/>
              </w:rPr>
              <w:t>50 years</w:t>
            </w:r>
          </w:p>
        </w:tc>
      </w:tr>
      <w:tr w:rsidR="00832993" w:rsidRPr="00634575" w14:paraId="7C81C0CD" w14:textId="77777777" w:rsidTr="009A0412">
        <w:trPr>
          <w:trHeight w:val="151"/>
        </w:trPr>
        <w:tc>
          <w:tcPr>
            <w:tcW w:w="3667" w:type="dxa"/>
          </w:tcPr>
          <w:p w14:paraId="7414DB61" w14:textId="6EB3788B" w:rsidR="00832993" w:rsidRPr="009A0412" w:rsidRDefault="00E00E3D" w:rsidP="009A0412">
            <w:pPr>
              <w:rPr>
                <w:b/>
                <w:bCs/>
                <w:i/>
                <w:iCs/>
              </w:rPr>
            </w:pPr>
            <w:r w:rsidRPr="009A0412">
              <w:rPr>
                <w:b/>
                <w:bCs/>
                <w:i/>
                <w:iCs/>
              </w:rPr>
              <w:t>Total</w:t>
            </w:r>
          </w:p>
        </w:tc>
        <w:tc>
          <w:tcPr>
            <w:tcW w:w="2070" w:type="dxa"/>
          </w:tcPr>
          <w:p w14:paraId="5F3115E4" w14:textId="1303EA27" w:rsidR="00832993" w:rsidRPr="0078679C" w:rsidRDefault="00832993" w:rsidP="0088303E">
            <w:pPr>
              <w:jc w:val="center"/>
              <w:rPr>
                <w:i/>
                <w:iCs/>
              </w:rPr>
            </w:pPr>
            <w:r w:rsidRPr="0078679C">
              <w:rPr>
                <w:i/>
                <w:iCs/>
              </w:rPr>
              <w:t>2</w:t>
            </w:r>
            <w:r w:rsidR="00244544" w:rsidRPr="0078679C">
              <w:rPr>
                <w:i/>
                <w:iCs/>
              </w:rPr>
              <w:t>21</w:t>
            </w:r>
          </w:p>
        </w:tc>
        <w:tc>
          <w:tcPr>
            <w:tcW w:w="1620" w:type="dxa"/>
          </w:tcPr>
          <w:p w14:paraId="7921BD31" w14:textId="5E03C94F" w:rsidR="00832993" w:rsidRPr="0078679C" w:rsidRDefault="007D638A" w:rsidP="0088303E">
            <w:pPr>
              <w:jc w:val="center"/>
              <w:rPr>
                <w:i/>
                <w:iCs/>
              </w:rPr>
            </w:pPr>
            <w:r w:rsidRPr="0078679C">
              <w:rPr>
                <w:i/>
                <w:iCs/>
              </w:rPr>
              <w:t>219</w:t>
            </w:r>
          </w:p>
        </w:tc>
        <w:tc>
          <w:tcPr>
            <w:tcW w:w="2430" w:type="dxa"/>
          </w:tcPr>
          <w:p w14:paraId="1E63FA30" w14:textId="70AE7DB2" w:rsidR="00832993" w:rsidRPr="00051BFD" w:rsidRDefault="00EF5964" w:rsidP="0088303E">
            <w:pPr>
              <w:jc w:val="center"/>
              <w:rPr>
                <w:i/>
                <w:iCs/>
              </w:rPr>
            </w:pPr>
            <w:r w:rsidRPr="00051BFD">
              <w:rPr>
                <w:i/>
                <w:iCs/>
              </w:rPr>
              <w:t>--</w:t>
            </w:r>
          </w:p>
        </w:tc>
      </w:tr>
      <w:tr w:rsidR="00B823F8" w:rsidRPr="00634575" w14:paraId="6DCCA352" w14:textId="77777777" w:rsidTr="009A0412">
        <w:trPr>
          <w:trHeight w:val="151"/>
        </w:trPr>
        <w:tc>
          <w:tcPr>
            <w:tcW w:w="3667" w:type="dxa"/>
          </w:tcPr>
          <w:p w14:paraId="44F567F6" w14:textId="77777777" w:rsidR="00B823F8" w:rsidRPr="009A0412" w:rsidRDefault="00B823F8" w:rsidP="009A0412">
            <w:pPr>
              <w:rPr>
                <w:b/>
                <w:bCs/>
              </w:rPr>
            </w:pPr>
            <w:r w:rsidRPr="009A0412">
              <w:rPr>
                <w:b/>
                <w:bCs/>
              </w:rPr>
              <w:t>Unvaccinated</w:t>
            </w:r>
          </w:p>
        </w:tc>
        <w:tc>
          <w:tcPr>
            <w:tcW w:w="2070" w:type="dxa"/>
          </w:tcPr>
          <w:p w14:paraId="081E1BE5" w14:textId="1EB82C0C" w:rsidR="00B823F8" w:rsidRPr="00634575" w:rsidRDefault="00B823F8" w:rsidP="0088303E">
            <w:pPr>
              <w:jc w:val="center"/>
            </w:pPr>
            <w:r w:rsidRPr="00634575">
              <w:t>20</w:t>
            </w:r>
            <w:r>
              <w:t>1 (</w:t>
            </w:r>
            <w:r w:rsidRPr="00634575">
              <w:t>91.0)</w:t>
            </w:r>
          </w:p>
        </w:tc>
        <w:tc>
          <w:tcPr>
            <w:tcW w:w="1620" w:type="dxa"/>
          </w:tcPr>
          <w:p w14:paraId="3522D042" w14:textId="03755A7E" w:rsidR="00B823F8" w:rsidRPr="00634575" w:rsidRDefault="00B823F8" w:rsidP="0088303E">
            <w:pPr>
              <w:jc w:val="center"/>
            </w:pPr>
            <w:r>
              <w:t>178 (81.3</w:t>
            </w:r>
            <w:r w:rsidRPr="00634575">
              <w:t>)</w:t>
            </w:r>
          </w:p>
        </w:tc>
        <w:tc>
          <w:tcPr>
            <w:tcW w:w="2430" w:type="dxa"/>
          </w:tcPr>
          <w:p w14:paraId="139C49EC" w14:textId="77777777" w:rsidR="00B823F8" w:rsidRPr="00634575" w:rsidRDefault="00B823F8" w:rsidP="0088303E">
            <w:pPr>
              <w:jc w:val="center"/>
              <w:rPr>
                <w:i/>
                <w:iCs/>
              </w:rPr>
            </w:pPr>
            <w:r w:rsidRPr="00634575">
              <w:rPr>
                <w:i/>
                <w:iCs/>
              </w:rPr>
              <w:t>ref.</w:t>
            </w:r>
          </w:p>
        </w:tc>
      </w:tr>
      <w:tr w:rsidR="0088303E" w:rsidRPr="00634575" w14:paraId="3AC3D9F8" w14:textId="77777777" w:rsidTr="009A0412">
        <w:trPr>
          <w:trHeight w:val="151"/>
        </w:trPr>
        <w:tc>
          <w:tcPr>
            <w:tcW w:w="9787" w:type="dxa"/>
            <w:gridSpan w:val="4"/>
          </w:tcPr>
          <w:p w14:paraId="456E7D25" w14:textId="11DCFAAE" w:rsidR="0088303E" w:rsidRPr="009A0412" w:rsidRDefault="0088303E" w:rsidP="009A0412">
            <w:pPr>
              <w:rPr>
                <w:b/>
                <w:bCs/>
                <w:i/>
                <w:iCs/>
              </w:rPr>
            </w:pPr>
            <w:r w:rsidRPr="009A0412">
              <w:rPr>
                <w:b/>
                <w:bCs/>
              </w:rPr>
              <w:t>Vaccinated</w:t>
            </w:r>
          </w:p>
        </w:tc>
      </w:tr>
      <w:tr w:rsidR="00B823F8" w:rsidRPr="00634575" w14:paraId="57366206" w14:textId="77777777" w:rsidTr="009A0412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3667" w:type="dxa"/>
          </w:tcPr>
          <w:p w14:paraId="5EA270A8" w14:textId="2F3E713B" w:rsidR="00B823F8" w:rsidRPr="00755514" w:rsidRDefault="2F1FE174" w:rsidP="009A0412">
            <w:pPr>
              <w:ind w:left="150"/>
              <w:rPr>
                <w:vertAlign w:val="superscript"/>
              </w:rPr>
            </w:pPr>
            <w:r w:rsidRPr="00755514">
              <w:t xml:space="preserve">0–13 days </w:t>
            </w:r>
            <w:r w:rsidR="00623D6D" w:rsidRPr="00755514">
              <w:t>afte</w:t>
            </w:r>
            <w:r w:rsidRPr="00755514">
              <w:t>r</w:t>
            </w:r>
            <w:r w:rsidR="00623D6D" w:rsidRPr="00755514">
              <w:t xml:space="preserve"> first dose</w:t>
            </w:r>
          </w:p>
        </w:tc>
        <w:tc>
          <w:tcPr>
            <w:tcW w:w="2070" w:type="dxa"/>
          </w:tcPr>
          <w:p w14:paraId="68360E02" w14:textId="57964E5B" w:rsidR="00B823F8" w:rsidRPr="00634575" w:rsidRDefault="00B823F8" w:rsidP="0088303E">
            <w:pPr>
              <w:jc w:val="center"/>
            </w:pPr>
            <w:r w:rsidRPr="00634575">
              <w:t>10</w:t>
            </w:r>
            <w:r>
              <w:t xml:space="preserve"> (</w:t>
            </w:r>
            <w:r w:rsidRPr="00634575">
              <w:t>4.5)</w:t>
            </w:r>
          </w:p>
        </w:tc>
        <w:tc>
          <w:tcPr>
            <w:tcW w:w="1620" w:type="dxa"/>
          </w:tcPr>
          <w:p w14:paraId="11FAB9D4" w14:textId="1AC01BD1" w:rsidR="00B823F8" w:rsidRPr="00634575" w:rsidRDefault="00B823F8" w:rsidP="0088303E">
            <w:pPr>
              <w:jc w:val="center"/>
            </w:pPr>
            <w:r w:rsidRPr="00634575">
              <w:t>7</w:t>
            </w:r>
            <w:r>
              <w:t xml:space="preserve"> (3.2</w:t>
            </w:r>
            <w:r w:rsidRPr="00634575">
              <w:t>)</w:t>
            </w:r>
          </w:p>
        </w:tc>
        <w:tc>
          <w:tcPr>
            <w:tcW w:w="2430" w:type="dxa"/>
          </w:tcPr>
          <w:p w14:paraId="5AB7C611" w14:textId="1FCFC265" w:rsidR="00B823F8" w:rsidRPr="00634575" w:rsidRDefault="2F1FE174" w:rsidP="0088303E">
            <w:pPr>
              <w:jc w:val="center"/>
            </w:pPr>
            <w:r w:rsidRPr="6FA9D8F9">
              <w:rPr>
                <w:rFonts w:ascii="Calibri" w:hAnsi="Calibri" w:cs="Calibri"/>
                <w:color w:val="000000" w:themeColor="text1"/>
              </w:rPr>
              <w:t>&lt; –100 (&lt;–100 to 45.1)</w:t>
            </w:r>
          </w:p>
        </w:tc>
      </w:tr>
      <w:tr w:rsidR="00623D6D" w:rsidRPr="00634575" w14:paraId="3FC59E5B" w14:textId="77777777" w:rsidTr="009A0412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3667" w:type="dxa"/>
          </w:tcPr>
          <w:p w14:paraId="5C5B76F1" w14:textId="12E811ED" w:rsidR="00623D6D" w:rsidRPr="00755514" w:rsidRDefault="00623D6D" w:rsidP="009A0412">
            <w:pPr>
              <w:ind w:left="150"/>
            </w:pPr>
            <w:r w:rsidRPr="0078679C">
              <w:rPr>
                <w:rFonts w:cstheme="minorHAnsi"/>
              </w:rPr>
              <w:t>≥14 days after first dose</w:t>
            </w:r>
          </w:p>
        </w:tc>
        <w:tc>
          <w:tcPr>
            <w:tcW w:w="2070" w:type="dxa"/>
          </w:tcPr>
          <w:p w14:paraId="53EA9598" w14:textId="7DDB56BB" w:rsidR="00623D6D" w:rsidRPr="00634575" w:rsidRDefault="00623D6D" w:rsidP="0088303E">
            <w:pPr>
              <w:jc w:val="center"/>
            </w:pPr>
            <w:r w:rsidRPr="00634575">
              <w:t>8</w:t>
            </w:r>
            <w:r>
              <w:t xml:space="preserve"> (</w:t>
            </w:r>
            <w:r w:rsidRPr="00634575">
              <w:t>3.6)</w:t>
            </w:r>
          </w:p>
        </w:tc>
        <w:tc>
          <w:tcPr>
            <w:tcW w:w="1620" w:type="dxa"/>
          </w:tcPr>
          <w:p w14:paraId="01C58C37" w14:textId="79F0A01E" w:rsidR="00623D6D" w:rsidRPr="00634575" w:rsidRDefault="00623D6D" w:rsidP="0088303E">
            <w:pPr>
              <w:jc w:val="center"/>
            </w:pPr>
            <w:r w:rsidRPr="00634575">
              <w:t>1</w:t>
            </w:r>
            <w:r>
              <w:t>8 (8.2</w:t>
            </w:r>
            <w:r w:rsidRPr="00634575">
              <w:t>)</w:t>
            </w:r>
          </w:p>
        </w:tc>
        <w:tc>
          <w:tcPr>
            <w:tcW w:w="2430" w:type="dxa"/>
          </w:tcPr>
          <w:p w14:paraId="12A0D986" w14:textId="51E882E3" w:rsidR="00623D6D" w:rsidRPr="00634575" w:rsidRDefault="00623D6D" w:rsidP="0088303E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69.8 (21.6 to 88.4)</w:t>
            </w:r>
          </w:p>
        </w:tc>
      </w:tr>
      <w:tr w:rsidR="00623D6D" w:rsidRPr="00634575" w14:paraId="5782A7E0" w14:textId="77777777" w:rsidTr="009A0412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3667" w:type="dxa"/>
          </w:tcPr>
          <w:p w14:paraId="1B58EE24" w14:textId="217D6C23" w:rsidR="00623D6D" w:rsidRPr="00755514" w:rsidRDefault="00623D6D" w:rsidP="009A0412">
            <w:pPr>
              <w:ind w:left="150"/>
            </w:pPr>
            <w:r w:rsidRPr="0078679C">
              <w:rPr>
                <w:rFonts w:cstheme="minorHAnsi"/>
              </w:rPr>
              <w:t>≥0 days after second dose</w:t>
            </w:r>
          </w:p>
        </w:tc>
        <w:tc>
          <w:tcPr>
            <w:tcW w:w="2070" w:type="dxa"/>
          </w:tcPr>
          <w:p w14:paraId="52FE8D0F" w14:textId="4A203F20" w:rsidR="00623D6D" w:rsidRPr="00634575" w:rsidRDefault="00623D6D" w:rsidP="0088303E">
            <w:pPr>
              <w:jc w:val="center"/>
            </w:pPr>
            <w:r w:rsidRPr="00634575">
              <w:t>2</w:t>
            </w:r>
            <w:r>
              <w:t xml:space="preserve"> (</w:t>
            </w:r>
            <w:r w:rsidRPr="00634575">
              <w:t>0.9)</w:t>
            </w:r>
          </w:p>
        </w:tc>
        <w:tc>
          <w:tcPr>
            <w:tcW w:w="1620" w:type="dxa"/>
          </w:tcPr>
          <w:p w14:paraId="792E47D1" w14:textId="11A9311B" w:rsidR="00623D6D" w:rsidRPr="00634575" w:rsidRDefault="00623D6D" w:rsidP="0088303E">
            <w:pPr>
              <w:jc w:val="center"/>
            </w:pPr>
            <w:r w:rsidRPr="00634575">
              <w:t>1</w:t>
            </w:r>
            <w:r>
              <w:t>6 (7.3</w:t>
            </w:r>
            <w:r w:rsidRPr="00634575">
              <w:t>)</w:t>
            </w:r>
          </w:p>
        </w:tc>
        <w:tc>
          <w:tcPr>
            <w:tcW w:w="2430" w:type="dxa"/>
          </w:tcPr>
          <w:p w14:paraId="7F861FE6" w14:textId="65DD5708" w:rsidR="00623D6D" w:rsidRPr="00634575" w:rsidRDefault="00623D6D" w:rsidP="0088303E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87.3 (38.0 to 97.4)</w:t>
            </w:r>
          </w:p>
        </w:tc>
      </w:tr>
      <w:tr w:rsidR="00623D6D" w:rsidRPr="00634575" w14:paraId="69F1E4DA" w14:textId="77777777" w:rsidTr="009A0412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3667" w:type="dxa"/>
            <w:tcBorders>
              <w:bottom w:val="single" w:sz="4" w:space="0" w:color="auto"/>
            </w:tcBorders>
          </w:tcPr>
          <w:p w14:paraId="4A6F16D0" w14:textId="63AA474A" w:rsidR="00623D6D" w:rsidRPr="00755514" w:rsidRDefault="00623D6D" w:rsidP="009A0412">
            <w:pPr>
              <w:ind w:left="150"/>
            </w:pPr>
            <w:r w:rsidRPr="0078679C">
              <w:rPr>
                <w:rFonts w:cstheme="minorHAnsi"/>
              </w:rPr>
              <w:t>≥14 days after first dose or ≥0 days after second dose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AFE82E" w14:textId="417A8A7A" w:rsidR="00623D6D" w:rsidRPr="00634575" w:rsidRDefault="00623D6D" w:rsidP="0088303E">
            <w:pPr>
              <w:jc w:val="center"/>
            </w:pPr>
            <w:r w:rsidRPr="00634575">
              <w:t>10</w:t>
            </w:r>
            <w:r>
              <w:t xml:space="preserve"> (</w:t>
            </w:r>
            <w:r w:rsidRPr="00634575">
              <w:t>4.5)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65C4D8D" w14:textId="6CA33DC3" w:rsidR="00623D6D" w:rsidRPr="00634575" w:rsidRDefault="00623D6D" w:rsidP="0088303E">
            <w:pPr>
              <w:jc w:val="center"/>
            </w:pPr>
            <w:r w:rsidRPr="00634575">
              <w:t>3</w:t>
            </w:r>
            <w:r>
              <w:t>4 (15.5)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E18012D" w14:textId="5509D9C9" w:rsidR="00623D6D" w:rsidRPr="00634575" w:rsidRDefault="00623D6D" w:rsidP="00883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76.7 (47.4 to 89.7)</w:t>
            </w:r>
          </w:p>
        </w:tc>
      </w:tr>
      <w:tr w:rsidR="00C2307E" w:rsidRPr="00634575" w14:paraId="1DAC5366" w14:textId="77777777" w:rsidTr="009A0412">
        <w:trPr>
          <w:trHeight w:val="160"/>
        </w:trPr>
        <w:tc>
          <w:tcPr>
            <w:tcW w:w="9787" w:type="dxa"/>
            <w:gridSpan w:val="4"/>
            <w:tcBorders>
              <w:top w:val="single" w:sz="4" w:space="0" w:color="auto"/>
            </w:tcBorders>
          </w:tcPr>
          <w:p w14:paraId="7FE5604C" w14:textId="15A155ED" w:rsidR="00C2307E" w:rsidRPr="00755514" w:rsidRDefault="00C2307E" w:rsidP="009A0412">
            <w:pPr>
              <w:rPr>
                <w:b/>
                <w:bCs/>
              </w:rPr>
            </w:pPr>
            <w:r w:rsidRPr="00755514">
              <w:rPr>
                <w:b/>
                <w:bCs/>
              </w:rPr>
              <w:t xml:space="preserve">B. Include secondary syphilis </w:t>
            </w:r>
            <w:r w:rsidR="00B823F8" w:rsidRPr="00755514">
              <w:rPr>
                <w:b/>
                <w:bCs/>
              </w:rPr>
              <w:t>in</w:t>
            </w:r>
            <w:r w:rsidRPr="00755514">
              <w:rPr>
                <w:b/>
                <w:bCs/>
              </w:rPr>
              <w:t xml:space="preserve"> control group</w:t>
            </w:r>
          </w:p>
        </w:tc>
      </w:tr>
      <w:tr w:rsidR="00051BFD" w:rsidRPr="00634575" w14:paraId="55234401" w14:textId="77777777" w:rsidTr="009A0412">
        <w:trPr>
          <w:trHeight w:val="151"/>
        </w:trPr>
        <w:tc>
          <w:tcPr>
            <w:tcW w:w="3667" w:type="dxa"/>
          </w:tcPr>
          <w:p w14:paraId="4A7FF018" w14:textId="66BAE835" w:rsidR="00051BFD" w:rsidRPr="009A0412" w:rsidRDefault="00051BFD" w:rsidP="009A0412">
            <w:pPr>
              <w:rPr>
                <w:b/>
                <w:bCs/>
              </w:rPr>
            </w:pPr>
            <w:r w:rsidRPr="009A0412">
              <w:rPr>
                <w:b/>
                <w:bCs/>
                <w:i/>
                <w:iCs/>
              </w:rPr>
              <w:t>Total</w:t>
            </w:r>
          </w:p>
        </w:tc>
        <w:tc>
          <w:tcPr>
            <w:tcW w:w="2070" w:type="dxa"/>
          </w:tcPr>
          <w:p w14:paraId="292A9812" w14:textId="503FDD80" w:rsidR="00051BFD" w:rsidRPr="00634575" w:rsidRDefault="00051BFD" w:rsidP="0088303E">
            <w:pPr>
              <w:jc w:val="center"/>
              <w:rPr>
                <w:rFonts w:ascii="Calibri" w:eastAsia="Calibri" w:hAnsi="Calibri"/>
                <w:color w:val="000000" w:themeColor="text1"/>
                <w:kern w:val="24"/>
              </w:rPr>
            </w:pPr>
            <w:r w:rsidRPr="0000155B">
              <w:rPr>
                <w:i/>
                <w:iCs/>
              </w:rPr>
              <w:t>2</w:t>
            </w:r>
            <w:r>
              <w:rPr>
                <w:i/>
                <w:iCs/>
              </w:rPr>
              <w:t>52</w:t>
            </w:r>
          </w:p>
        </w:tc>
        <w:tc>
          <w:tcPr>
            <w:tcW w:w="1620" w:type="dxa"/>
          </w:tcPr>
          <w:p w14:paraId="6218ABBA" w14:textId="72F5B07F" w:rsidR="00051BFD" w:rsidRPr="0078679C" w:rsidRDefault="00741968" w:rsidP="0088303E">
            <w:pPr>
              <w:jc w:val="center"/>
              <w:rPr>
                <w:i/>
                <w:iCs/>
              </w:rPr>
            </w:pPr>
            <w:r w:rsidRPr="0078679C">
              <w:rPr>
                <w:i/>
                <w:iCs/>
              </w:rPr>
              <w:t>326</w:t>
            </w:r>
          </w:p>
        </w:tc>
        <w:tc>
          <w:tcPr>
            <w:tcW w:w="2430" w:type="dxa"/>
          </w:tcPr>
          <w:p w14:paraId="6780D975" w14:textId="4AF25363" w:rsidR="00051BFD" w:rsidRPr="00634575" w:rsidRDefault="00051BFD" w:rsidP="0088303E">
            <w:pPr>
              <w:jc w:val="center"/>
              <w:rPr>
                <w:i/>
                <w:iCs/>
              </w:rPr>
            </w:pPr>
            <w:r w:rsidRPr="0000155B">
              <w:rPr>
                <w:i/>
                <w:iCs/>
              </w:rPr>
              <w:t>--</w:t>
            </w:r>
          </w:p>
        </w:tc>
      </w:tr>
      <w:tr w:rsidR="00244544" w:rsidRPr="00634575" w14:paraId="2F14BC50" w14:textId="77777777" w:rsidTr="009A0412">
        <w:trPr>
          <w:trHeight w:val="151"/>
        </w:trPr>
        <w:tc>
          <w:tcPr>
            <w:tcW w:w="3667" w:type="dxa"/>
          </w:tcPr>
          <w:p w14:paraId="77083968" w14:textId="77777777" w:rsidR="00244544" w:rsidRPr="009A0412" w:rsidRDefault="00244544" w:rsidP="009A0412">
            <w:pPr>
              <w:rPr>
                <w:b/>
                <w:bCs/>
              </w:rPr>
            </w:pPr>
            <w:r w:rsidRPr="009A0412">
              <w:rPr>
                <w:b/>
                <w:bCs/>
              </w:rPr>
              <w:t>Unvaccinated</w:t>
            </w:r>
          </w:p>
        </w:tc>
        <w:tc>
          <w:tcPr>
            <w:tcW w:w="2070" w:type="dxa"/>
          </w:tcPr>
          <w:p w14:paraId="403CA2E1" w14:textId="0D579C7A" w:rsidR="00244544" w:rsidRPr="00634575" w:rsidRDefault="00244544" w:rsidP="0088303E">
            <w:pPr>
              <w:jc w:val="center"/>
            </w:pP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230</w:t>
            </w:r>
            <w:r>
              <w:t xml:space="preserve"> (</w:t>
            </w: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91.3)</w:t>
            </w:r>
          </w:p>
        </w:tc>
        <w:tc>
          <w:tcPr>
            <w:tcW w:w="1620" w:type="dxa"/>
          </w:tcPr>
          <w:p w14:paraId="75478441" w14:textId="1DC60AB4" w:rsidR="00244544" w:rsidRPr="00634575" w:rsidRDefault="00244544" w:rsidP="0088303E">
            <w:pPr>
              <w:jc w:val="center"/>
            </w:pPr>
            <w:r w:rsidRPr="00634575">
              <w:t>2</w:t>
            </w:r>
            <w:r>
              <w:t>71 (</w:t>
            </w:r>
            <w:r w:rsidRPr="00634575">
              <w:t>8</w:t>
            </w:r>
            <w:r>
              <w:t>3</w:t>
            </w:r>
            <w:r w:rsidRPr="00634575">
              <w:t>.</w:t>
            </w:r>
            <w:r>
              <w:t>1</w:t>
            </w:r>
            <w:r w:rsidRPr="00634575">
              <w:t>)</w:t>
            </w:r>
          </w:p>
        </w:tc>
        <w:tc>
          <w:tcPr>
            <w:tcW w:w="2430" w:type="dxa"/>
          </w:tcPr>
          <w:p w14:paraId="53A9AB12" w14:textId="77777777" w:rsidR="00244544" w:rsidRPr="00634575" w:rsidRDefault="00244544" w:rsidP="0088303E">
            <w:pPr>
              <w:jc w:val="center"/>
              <w:rPr>
                <w:i/>
                <w:iCs/>
              </w:rPr>
            </w:pPr>
            <w:r w:rsidRPr="00634575">
              <w:rPr>
                <w:i/>
                <w:iCs/>
              </w:rPr>
              <w:t>ref.</w:t>
            </w:r>
          </w:p>
        </w:tc>
      </w:tr>
      <w:tr w:rsidR="0088303E" w:rsidRPr="00634575" w14:paraId="783E3F36" w14:textId="77777777" w:rsidTr="009A0412">
        <w:trPr>
          <w:trHeight w:val="151"/>
        </w:trPr>
        <w:tc>
          <w:tcPr>
            <w:tcW w:w="9787" w:type="dxa"/>
            <w:gridSpan w:val="4"/>
          </w:tcPr>
          <w:p w14:paraId="7BFEC7A7" w14:textId="2FA93479" w:rsidR="0088303E" w:rsidRPr="009A0412" w:rsidRDefault="0088303E" w:rsidP="009A0412">
            <w:pPr>
              <w:rPr>
                <w:b/>
                <w:bCs/>
                <w:i/>
                <w:iCs/>
              </w:rPr>
            </w:pPr>
            <w:r w:rsidRPr="009A0412">
              <w:rPr>
                <w:b/>
                <w:bCs/>
              </w:rPr>
              <w:t>Vaccinated</w:t>
            </w:r>
          </w:p>
        </w:tc>
      </w:tr>
      <w:tr w:rsidR="00623D6D" w:rsidRPr="00634575" w14:paraId="14DBD3FD" w14:textId="77777777" w:rsidTr="009A0412">
        <w:trPr>
          <w:trHeight w:val="311"/>
        </w:trPr>
        <w:tc>
          <w:tcPr>
            <w:tcW w:w="3667" w:type="dxa"/>
          </w:tcPr>
          <w:p w14:paraId="49891CAF" w14:textId="167DD427" w:rsidR="00623D6D" w:rsidRPr="00755514" w:rsidRDefault="00623D6D" w:rsidP="009A0412">
            <w:pPr>
              <w:ind w:left="240"/>
              <w:rPr>
                <w:vertAlign w:val="superscript"/>
              </w:rPr>
            </w:pPr>
            <w:r w:rsidRPr="0078679C">
              <w:t>0</w:t>
            </w:r>
            <w:r w:rsidR="0088303E">
              <w:t>–</w:t>
            </w:r>
            <w:r w:rsidRPr="0078679C">
              <w:t>13 days after first dose</w:t>
            </w:r>
          </w:p>
        </w:tc>
        <w:tc>
          <w:tcPr>
            <w:tcW w:w="2070" w:type="dxa"/>
          </w:tcPr>
          <w:p w14:paraId="1DCA2A53" w14:textId="681C2B06" w:rsidR="00623D6D" w:rsidRPr="00634575" w:rsidRDefault="00623D6D" w:rsidP="0088303E">
            <w:pPr>
              <w:jc w:val="center"/>
            </w:pP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10</w:t>
            </w:r>
            <w:r>
              <w:t xml:space="preserve"> (</w:t>
            </w: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4.0)</w:t>
            </w:r>
          </w:p>
        </w:tc>
        <w:tc>
          <w:tcPr>
            <w:tcW w:w="1620" w:type="dxa"/>
          </w:tcPr>
          <w:p w14:paraId="288EEAAA" w14:textId="1DAA57F7" w:rsidR="00623D6D" w:rsidRPr="00634575" w:rsidRDefault="00623D6D" w:rsidP="0088303E">
            <w:pPr>
              <w:jc w:val="center"/>
            </w:pPr>
            <w:r>
              <w:t>10 (</w:t>
            </w:r>
            <w:r w:rsidRPr="00634575">
              <w:t>3.</w:t>
            </w:r>
            <w:r>
              <w:t>1</w:t>
            </w:r>
            <w:r w:rsidRPr="00634575">
              <w:t>)</w:t>
            </w:r>
          </w:p>
        </w:tc>
        <w:tc>
          <w:tcPr>
            <w:tcW w:w="2430" w:type="dxa"/>
          </w:tcPr>
          <w:p w14:paraId="0DCD37A1" w14:textId="61FF7246" w:rsidR="00623D6D" w:rsidRPr="00634575" w:rsidRDefault="00623D6D" w:rsidP="0088303E">
            <w:pPr>
              <w:jc w:val="center"/>
            </w:pPr>
            <w:r w:rsidRPr="6FA9D8F9">
              <w:rPr>
                <w:rFonts w:ascii="Calibri" w:hAnsi="Calibri" w:cs="Calibri"/>
                <w:color w:val="000000" w:themeColor="text1"/>
              </w:rPr>
              <w:t>–57.7 (&lt;–100 to 45.2)</w:t>
            </w:r>
          </w:p>
        </w:tc>
      </w:tr>
      <w:tr w:rsidR="00623D6D" w:rsidRPr="00634575" w14:paraId="70FD7672" w14:textId="77777777" w:rsidTr="009A0412">
        <w:trPr>
          <w:trHeight w:val="151"/>
        </w:trPr>
        <w:tc>
          <w:tcPr>
            <w:tcW w:w="3667" w:type="dxa"/>
          </w:tcPr>
          <w:p w14:paraId="506042BD" w14:textId="5D3D8674" w:rsidR="00623D6D" w:rsidRPr="00755514" w:rsidRDefault="00623D6D" w:rsidP="009A0412">
            <w:pPr>
              <w:ind w:left="240"/>
            </w:pPr>
            <w:r w:rsidRPr="0078679C">
              <w:rPr>
                <w:rFonts w:cstheme="minorHAnsi"/>
              </w:rPr>
              <w:t>≥14 days after first dose</w:t>
            </w:r>
          </w:p>
        </w:tc>
        <w:tc>
          <w:tcPr>
            <w:tcW w:w="2070" w:type="dxa"/>
          </w:tcPr>
          <w:p w14:paraId="7EB73C02" w14:textId="57639D97" w:rsidR="00623D6D" w:rsidRPr="00634575" w:rsidRDefault="00623D6D" w:rsidP="0088303E">
            <w:pPr>
              <w:jc w:val="center"/>
            </w:pPr>
            <w:r w:rsidRPr="00634575">
              <w:t>10</w:t>
            </w:r>
            <w:r>
              <w:t xml:space="preserve"> (</w:t>
            </w: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4.0)</w:t>
            </w:r>
          </w:p>
        </w:tc>
        <w:tc>
          <w:tcPr>
            <w:tcW w:w="1620" w:type="dxa"/>
          </w:tcPr>
          <w:p w14:paraId="6E7D768D" w14:textId="0A22E8DA" w:rsidR="00623D6D" w:rsidRPr="00634575" w:rsidRDefault="00623D6D" w:rsidP="0088303E">
            <w:pPr>
              <w:jc w:val="center"/>
            </w:pPr>
            <w:r w:rsidRPr="00634575">
              <w:t>2</w:t>
            </w:r>
            <w:r>
              <w:t>4 (7.4</w:t>
            </w:r>
            <w:r w:rsidRPr="00634575">
              <w:t>)</w:t>
            </w:r>
          </w:p>
        </w:tc>
        <w:tc>
          <w:tcPr>
            <w:tcW w:w="2430" w:type="dxa"/>
          </w:tcPr>
          <w:p w14:paraId="5E39F875" w14:textId="5506D6FB" w:rsidR="00623D6D" w:rsidRPr="00634575" w:rsidRDefault="00623D6D" w:rsidP="0088303E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52.7 (–9.3 to 79.5)</w:t>
            </w:r>
          </w:p>
        </w:tc>
      </w:tr>
      <w:tr w:rsidR="00623D6D" w:rsidRPr="00634575" w14:paraId="6D19C482" w14:textId="77777777" w:rsidTr="009A0412">
        <w:trPr>
          <w:trHeight w:val="151"/>
        </w:trPr>
        <w:tc>
          <w:tcPr>
            <w:tcW w:w="3667" w:type="dxa"/>
          </w:tcPr>
          <w:p w14:paraId="46B5DA5E" w14:textId="74408FB7" w:rsidR="00623D6D" w:rsidRPr="00755514" w:rsidRDefault="00623D6D" w:rsidP="009A0412">
            <w:pPr>
              <w:ind w:left="240"/>
            </w:pPr>
            <w:r w:rsidRPr="0078679C">
              <w:rPr>
                <w:rFonts w:cstheme="minorHAnsi"/>
              </w:rPr>
              <w:t>≥0 days after second dose</w:t>
            </w:r>
          </w:p>
        </w:tc>
        <w:tc>
          <w:tcPr>
            <w:tcW w:w="2070" w:type="dxa"/>
          </w:tcPr>
          <w:p w14:paraId="5DC2D484" w14:textId="0979A3D5" w:rsidR="00623D6D" w:rsidRPr="00634575" w:rsidRDefault="00623D6D" w:rsidP="0088303E">
            <w:pPr>
              <w:jc w:val="center"/>
            </w:pP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2</w:t>
            </w:r>
            <w:r>
              <w:t xml:space="preserve"> (</w:t>
            </w: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0.8)</w:t>
            </w:r>
          </w:p>
        </w:tc>
        <w:tc>
          <w:tcPr>
            <w:tcW w:w="1620" w:type="dxa"/>
          </w:tcPr>
          <w:p w14:paraId="6F81E1BE" w14:textId="74FF809B" w:rsidR="00623D6D" w:rsidRPr="00634575" w:rsidRDefault="00623D6D" w:rsidP="0088303E">
            <w:pPr>
              <w:jc w:val="center"/>
            </w:pPr>
            <w:r>
              <w:t>21 (6.4</w:t>
            </w:r>
            <w:r w:rsidRPr="00634575">
              <w:t>)</w:t>
            </w:r>
          </w:p>
        </w:tc>
        <w:tc>
          <w:tcPr>
            <w:tcW w:w="2430" w:type="dxa"/>
          </w:tcPr>
          <w:p w14:paraId="64BE218B" w14:textId="715AC501" w:rsidR="00623D6D" w:rsidRPr="00634575" w:rsidRDefault="00623D6D" w:rsidP="0088303E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84.2 (24.4 to 96.7)</w:t>
            </w:r>
          </w:p>
        </w:tc>
      </w:tr>
      <w:tr w:rsidR="00623D6D" w:rsidRPr="00634575" w14:paraId="3F4A4170" w14:textId="77777777" w:rsidTr="009A0412">
        <w:trPr>
          <w:trHeight w:val="160"/>
        </w:trPr>
        <w:tc>
          <w:tcPr>
            <w:tcW w:w="3667" w:type="dxa"/>
            <w:tcBorders>
              <w:bottom w:val="single" w:sz="4" w:space="0" w:color="auto"/>
            </w:tcBorders>
          </w:tcPr>
          <w:p w14:paraId="1094A877" w14:textId="0EAFA173" w:rsidR="00623D6D" w:rsidRPr="00755514" w:rsidRDefault="00623D6D" w:rsidP="009A0412">
            <w:pPr>
              <w:ind w:left="240"/>
            </w:pPr>
            <w:r w:rsidRPr="0078679C">
              <w:rPr>
                <w:rFonts w:cstheme="minorHAnsi"/>
              </w:rPr>
              <w:t>≥14 days after first dose or ≥ 0 days after second dose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999C827" w14:textId="55E446A1" w:rsidR="00623D6D" w:rsidRPr="00634575" w:rsidRDefault="00623D6D" w:rsidP="0088303E">
            <w:pPr>
              <w:jc w:val="center"/>
            </w:pP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12</w:t>
            </w:r>
            <w:r>
              <w:t xml:space="preserve"> (</w:t>
            </w: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4.</w:t>
            </w:r>
            <w:r>
              <w:rPr>
                <w:rFonts w:ascii="Calibri" w:eastAsia="Calibri" w:hAnsi="Calibri"/>
                <w:color w:val="000000" w:themeColor="text1"/>
                <w:kern w:val="24"/>
              </w:rPr>
              <w:t>8</w:t>
            </w: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372C98" w14:textId="27F48006" w:rsidR="00623D6D" w:rsidRPr="00634575" w:rsidRDefault="00623D6D" w:rsidP="0088303E">
            <w:pPr>
              <w:jc w:val="center"/>
            </w:pPr>
            <w:r w:rsidRPr="00634575">
              <w:t>4</w:t>
            </w:r>
            <w:r>
              <w:t>5 (</w:t>
            </w:r>
            <w:r w:rsidRPr="00634575">
              <w:t>1</w:t>
            </w:r>
            <w:r>
              <w:t>3</w:t>
            </w:r>
            <w:r w:rsidRPr="00634575">
              <w:t>.</w:t>
            </w:r>
            <w:r>
              <w:t>8</w:t>
            </w:r>
            <w:r w:rsidRPr="00634575">
              <w:t>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2B68647" w14:textId="61C198A9" w:rsidR="00623D6D" w:rsidRPr="00634575" w:rsidRDefault="00623D6D" w:rsidP="00883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64.8 (26.7 to 83.1)</w:t>
            </w:r>
          </w:p>
        </w:tc>
      </w:tr>
      <w:tr w:rsidR="00244544" w:rsidRPr="00634575" w14:paraId="5B2FC740" w14:textId="77777777" w:rsidTr="009A0412">
        <w:tblPrEx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9787" w:type="dxa"/>
            <w:gridSpan w:val="4"/>
            <w:tcBorders>
              <w:top w:val="single" w:sz="4" w:space="0" w:color="auto"/>
            </w:tcBorders>
          </w:tcPr>
          <w:p w14:paraId="1EBD31E4" w14:textId="20332E8F" w:rsidR="00244544" w:rsidRPr="00755514" w:rsidRDefault="00244544" w:rsidP="009A0412">
            <w:pPr>
              <w:ind w:left="-120"/>
              <w:rPr>
                <w:b/>
                <w:bCs/>
              </w:rPr>
            </w:pPr>
            <w:r w:rsidRPr="00755514">
              <w:rPr>
                <w:b/>
                <w:bCs/>
              </w:rPr>
              <w:t>C. Limit controls to those testing because of symptoms or partner referral</w:t>
            </w:r>
          </w:p>
        </w:tc>
      </w:tr>
      <w:tr w:rsidR="00051BFD" w:rsidRPr="00634575" w14:paraId="1F15B16B" w14:textId="77777777" w:rsidTr="009A0412">
        <w:trPr>
          <w:trHeight w:val="151"/>
        </w:trPr>
        <w:tc>
          <w:tcPr>
            <w:tcW w:w="3667" w:type="dxa"/>
          </w:tcPr>
          <w:p w14:paraId="4CEFDC9B" w14:textId="4D9929FA" w:rsidR="00051BFD" w:rsidRPr="009A0412" w:rsidRDefault="00051BFD" w:rsidP="009A0412">
            <w:pPr>
              <w:rPr>
                <w:b/>
                <w:bCs/>
              </w:rPr>
            </w:pPr>
            <w:r w:rsidRPr="009A0412">
              <w:rPr>
                <w:b/>
                <w:bCs/>
                <w:i/>
                <w:iCs/>
              </w:rPr>
              <w:t>Total</w:t>
            </w:r>
          </w:p>
        </w:tc>
        <w:tc>
          <w:tcPr>
            <w:tcW w:w="2070" w:type="dxa"/>
          </w:tcPr>
          <w:p w14:paraId="28EF13B5" w14:textId="37F9BAE9" w:rsidR="00051BFD" w:rsidRPr="00634575" w:rsidRDefault="00051BFD" w:rsidP="0088303E">
            <w:pPr>
              <w:jc w:val="center"/>
              <w:rPr>
                <w:rFonts w:ascii="Calibri" w:eastAsia="Calibri" w:hAnsi="Calibri"/>
                <w:color w:val="000000" w:themeColor="text1"/>
                <w:kern w:val="24"/>
              </w:rPr>
            </w:pPr>
            <w:r w:rsidRPr="0000155B">
              <w:rPr>
                <w:i/>
                <w:iCs/>
              </w:rPr>
              <w:t>2</w:t>
            </w:r>
            <w:r>
              <w:rPr>
                <w:i/>
                <w:iCs/>
              </w:rPr>
              <w:t>52</w:t>
            </w:r>
          </w:p>
        </w:tc>
        <w:tc>
          <w:tcPr>
            <w:tcW w:w="1620" w:type="dxa"/>
          </w:tcPr>
          <w:p w14:paraId="76D3C1B8" w14:textId="02BF2751" w:rsidR="00051BFD" w:rsidRDefault="00D55EEB" w:rsidP="0088303E">
            <w:pPr>
              <w:jc w:val="center"/>
            </w:pPr>
            <w:r>
              <w:rPr>
                <w:i/>
                <w:iCs/>
              </w:rPr>
              <w:t>107</w:t>
            </w:r>
          </w:p>
        </w:tc>
        <w:tc>
          <w:tcPr>
            <w:tcW w:w="2430" w:type="dxa"/>
          </w:tcPr>
          <w:p w14:paraId="34BBAE2D" w14:textId="718BFC8B" w:rsidR="00051BFD" w:rsidRPr="00634575" w:rsidRDefault="00051BFD" w:rsidP="0088303E">
            <w:pPr>
              <w:jc w:val="center"/>
              <w:rPr>
                <w:i/>
                <w:iCs/>
              </w:rPr>
            </w:pPr>
            <w:r w:rsidRPr="0000155B">
              <w:rPr>
                <w:i/>
                <w:iCs/>
              </w:rPr>
              <w:t>--</w:t>
            </w:r>
          </w:p>
        </w:tc>
      </w:tr>
      <w:tr w:rsidR="00051BFD" w:rsidRPr="00634575" w14:paraId="0D8D4120" w14:textId="77777777" w:rsidTr="009A0412">
        <w:trPr>
          <w:trHeight w:val="151"/>
        </w:trPr>
        <w:tc>
          <w:tcPr>
            <w:tcW w:w="3667" w:type="dxa"/>
          </w:tcPr>
          <w:p w14:paraId="52FBD0C5" w14:textId="77777777" w:rsidR="00051BFD" w:rsidRPr="009A0412" w:rsidRDefault="00051BFD" w:rsidP="009A0412">
            <w:pPr>
              <w:rPr>
                <w:b/>
                <w:bCs/>
              </w:rPr>
            </w:pPr>
            <w:r w:rsidRPr="009A0412">
              <w:rPr>
                <w:b/>
                <w:bCs/>
              </w:rPr>
              <w:t>Unvaccinated</w:t>
            </w:r>
          </w:p>
        </w:tc>
        <w:tc>
          <w:tcPr>
            <w:tcW w:w="2070" w:type="dxa"/>
          </w:tcPr>
          <w:p w14:paraId="036B5FC2" w14:textId="587E0E96" w:rsidR="00051BFD" w:rsidRPr="00634575" w:rsidRDefault="00051BFD" w:rsidP="0088303E">
            <w:pPr>
              <w:jc w:val="center"/>
            </w:pP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230</w:t>
            </w:r>
            <w:r>
              <w:t xml:space="preserve"> (</w:t>
            </w: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91.3)</w:t>
            </w:r>
          </w:p>
        </w:tc>
        <w:tc>
          <w:tcPr>
            <w:tcW w:w="1620" w:type="dxa"/>
          </w:tcPr>
          <w:p w14:paraId="044E5052" w14:textId="339EE614" w:rsidR="00051BFD" w:rsidRPr="00634575" w:rsidRDefault="00051BFD" w:rsidP="0088303E">
            <w:pPr>
              <w:jc w:val="center"/>
            </w:pPr>
            <w:r>
              <w:t>90 (84.1</w:t>
            </w:r>
            <w:r w:rsidRPr="00634575">
              <w:t>)</w:t>
            </w:r>
          </w:p>
        </w:tc>
        <w:tc>
          <w:tcPr>
            <w:tcW w:w="2430" w:type="dxa"/>
          </w:tcPr>
          <w:p w14:paraId="4B6C1C7A" w14:textId="77777777" w:rsidR="00051BFD" w:rsidRPr="00634575" w:rsidRDefault="00051BFD" w:rsidP="0088303E">
            <w:pPr>
              <w:jc w:val="center"/>
              <w:rPr>
                <w:i/>
                <w:iCs/>
              </w:rPr>
            </w:pPr>
            <w:r w:rsidRPr="00634575">
              <w:rPr>
                <w:i/>
                <w:iCs/>
              </w:rPr>
              <w:t>ref.</w:t>
            </w:r>
          </w:p>
        </w:tc>
      </w:tr>
      <w:tr w:rsidR="0088303E" w:rsidRPr="00634575" w14:paraId="365C1E5E" w14:textId="77777777" w:rsidTr="009A0412">
        <w:trPr>
          <w:trHeight w:val="151"/>
        </w:trPr>
        <w:tc>
          <w:tcPr>
            <w:tcW w:w="9787" w:type="dxa"/>
            <w:gridSpan w:val="4"/>
          </w:tcPr>
          <w:p w14:paraId="1E97887E" w14:textId="42815AD2" w:rsidR="0088303E" w:rsidRPr="009A0412" w:rsidRDefault="0088303E" w:rsidP="009A0412">
            <w:pPr>
              <w:rPr>
                <w:b/>
                <w:bCs/>
                <w:i/>
                <w:iCs/>
              </w:rPr>
            </w:pPr>
            <w:r w:rsidRPr="009A0412">
              <w:rPr>
                <w:b/>
                <w:bCs/>
              </w:rPr>
              <w:t>Vaccinated</w:t>
            </w:r>
          </w:p>
        </w:tc>
      </w:tr>
      <w:tr w:rsidR="00623D6D" w:rsidRPr="00634575" w14:paraId="3C6BDCCC" w14:textId="77777777" w:rsidTr="009A0412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3667" w:type="dxa"/>
          </w:tcPr>
          <w:p w14:paraId="7F082311" w14:textId="6BD65E7B" w:rsidR="00623D6D" w:rsidRPr="00755514" w:rsidRDefault="00623D6D" w:rsidP="009A0412">
            <w:pPr>
              <w:ind w:left="150"/>
              <w:rPr>
                <w:vertAlign w:val="superscript"/>
              </w:rPr>
            </w:pPr>
            <w:r w:rsidRPr="0078679C">
              <w:t>0</w:t>
            </w:r>
            <w:r w:rsidR="0088303E">
              <w:t>–</w:t>
            </w:r>
            <w:r w:rsidRPr="0078679C">
              <w:t>13 days after first dose</w:t>
            </w:r>
          </w:p>
        </w:tc>
        <w:tc>
          <w:tcPr>
            <w:tcW w:w="2070" w:type="dxa"/>
          </w:tcPr>
          <w:p w14:paraId="18EC4732" w14:textId="3782F78E" w:rsidR="00623D6D" w:rsidRPr="00634575" w:rsidRDefault="00623D6D" w:rsidP="0088303E">
            <w:pPr>
              <w:jc w:val="center"/>
            </w:pP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10</w:t>
            </w:r>
            <w:r>
              <w:t xml:space="preserve"> (</w:t>
            </w: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4.0)</w:t>
            </w:r>
          </w:p>
        </w:tc>
        <w:tc>
          <w:tcPr>
            <w:tcW w:w="1620" w:type="dxa"/>
          </w:tcPr>
          <w:p w14:paraId="70393D00" w14:textId="17220D11" w:rsidR="00623D6D" w:rsidRPr="00634575" w:rsidRDefault="00623D6D" w:rsidP="0088303E">
            <w:pPr>
              <w:jc w:val="center"/>
            </w:pPr>
            <w:r>
              <w:t>2 (</w:t>
            </w:r>
            <w:r w:rsidRPr="00634575">
              <w:t>1.9)</w:t>
            </w:r>
          </w:p>
        </w:tc>
        <w:tc>
          <w:tcPr>
            <w:tcW w:w="2430" w:type="dxa"/>
          </w:tcPr>
          <w:p w14:paraId="5EE61977" w14:textId="00B8DA11" w:rsidR="00623D6D" w:rsidRPr="00634575" w:rsidRDefault="00623D6D" w:rsidP="0088303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–66.7 (</w:t>
            </w:r>
            <w:r w:rsidRPr="00634575">
              <w:rPr>
                <w:rFonts w:ascii="Calibri" w:hAnsi="Calibri" w:cs="Calibri"/>
                <w:color w:val="000000"/>
              </w:rPr>
              <w:t>&lt;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634575">
              <w:rPr>
                <w:rFonts w:ascii="Calibri" w:hAnsi="Calibri" w:cs="Calibri"/>
                <w:color w:val="000000"/>
              </w:rPr>
              <w:t>100</w:t>
            </w:r>
            <w:r>
              <w:rPr>
                <w:rFonts w:ascii="Calibri" w:hAnsi="Calibri" w:cs="Calibri"/>
                <w:color w:val="000000"/>
              </w:rPr>
              <w:t xml:space="preserve"> to 67.9)</w:t>
            </w:r>
          </w:p>
        </w:tc>
      </w:tr>
      <w:tr w:rsidR="00623D6D" w:rsidRPr="00634575" w14:paraId="3D7DB982" w14:textId="77777777" w:rsidTr="009A0412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667" w:type="dxa"/>
          </w:tcPr>
          <w:p w14:paraId="11024D89" w14:textId="5DF56889" w:rsidR="00623D6D" w:rsidRPr="00755514" w:rsidRDefault="00623D6D" w:rsidP="009A0412">
            <w:pPr>
              <w:ind w:left="150"/>
            </w:pPr>
            <w:r w:rsidRPr="0078679C">
              <w:rPr>
                <w:rFonts w:cstheme="minorHAnsi"/>
              </w:rPr>
              <w:t>≥14 days after first dose</w:t>
            </w:r>
          </w:p>
        </w:tc>
        <w:tc>
          <w:tcPr>
            <w:tcW w:w="2070" w:type="dxa"/>
          </w:tcPr>
          <w:p w14:paraId="68AB82DD" w14:textId="3267BB77" w:rsidR="00623D6D" w:rsidRPr="00634575" w:rsidRDefault="00623D6D" w:rsidP="0088303E">
            <w:pPr>
              <w:jc w:val="center"/>
            </w:pPr>
            <w:r w:rsidRPr="00634575">
              <w:t>10</w:t>
            </w:r>
            <w:r>
              <w:t xml:space="preserve"> (</w:t>
            </w: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4.0)</w:t>
            </w:r>
          </w:p>
        </w:tc>
        <w:tc>
          <w:tcPr>
            <w:tcW w:w="1620" w:type="dxa"/>
          </w:tcPr>
          <w:p w14:paraId="1B2BF0CC" w14:textId="2C3D9D6D" w:rsidR="00623D6D" w:rsidRPr="00634575" w:rsidRDefault="00623D6D" w:rsidP="0088303E">
            <w:pPr>
              <w:jc w:val="center"/>
            </w:pPr>
            <w:r w:rsidRPr="00634575">
              <w:t>1</w:t>
            </w:r>
            <w:r>
              <w:t>0 (9.4</w:t>
            </w:r>
            <w:r w:rsidRPr="00634575">
              <w:t>)</w:t>
            </w:r>
          </w:p>
        </w:tc>
        <w:tc>
          <w:tcPr>
            <w:tcW w:w="2430" w:type="dxa"/>
          </w:tcPr>
          <w:p w14:paraId="7FC180F8" w14:textId="27CC2869" w:rsidR="00623D6D" w:rsidRPr="00634575" w:rsidRDefault="00623D6D" w:rsidP="0088303E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63.5 (–4.9 to 87.3)</w:t>
            </w:r>
          </w:p>
        </w:tc>
      </w:tr>
      <w:tr w:rsidR="00623D6D" w:rsidRPr="00634575" w14:paraId="7A643956" w14:textId="77777777" w:rsidTr="009A0412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3667" w:type="dxa"/>
          </w:tcPr>
          <w:p w14:paraId="1B427D2E" w14:textId="19F39065" w:rsidR="00623D6D" w:rsidRPr="00755514" w:rsidRDefault="00623D6D" w:rsidP="009A0412">
            <w:pPr>
              <w:ind w:left="150"/>
            </w:pPr>
            <w:r w:rsidRPr="0078679C">
              <w:rPr>
                <w:rFonts w:cstheme="minorHAnsi"/>
              </w:rPr>
              <w:t>≥0 days after second dose</w:t>
            </w:r>
          </w:p>
        </w:tc>
        <w:tc>
          <w:tcPr>
            <w:tcW w:w="2070" w:type="dxa"/>
          </w:tcPr>
          <w:p w14:paraId="1D615C08" w14:textId="234351A9" w:rsidR="00623D6D" w:rsidRPr="00634575" w:rsidRDefault="00623D6D" w:rsidP="0088303E">
            <w:pPr>
              <w:jc w:val="center"/>
            </w:pP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2</w:t>
            </w:r>
            <w:r>
              <w:t xml:space="preserve"> (</w:t>
            </w: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0.8)</w:t>
            </w:r>
          </w:p>
        </w:tc>
        <w:tc>
          <w:tcPr>
            <w:tcW w:w="1620" w:type="dxa"/>
          </w:tcPr>
          <w:p w14:paraId="15C32A1D" w14:textId="6E7304B7" w:rsidR="00623D6D" w:rsidRPr="00634575" w:rsidRDefault="00623D6D" w:rsidP="0088303E">
            <w:pPr>
              <w:jc w:val="center"/>
            </w:pPr>
            <w:r>
              <w:t>5 (</w:t>
            </w:r>
            <w:r w:rsidRPr="00634575">
              <w:t>4.</w:t>
            </w:r>
            <w:r>
              <w:t>7</w:t>
            </w:r>
            <w:r w:rsidRPr="00634575">
              <w:t>)</w:t>
            </w:r>
          </w:p>
        </w:tc>
        <w:tc>
          <w:tcPr>
            <w:tcW w:w="2430" w:type="dxa"/>
          </w:tcPr>
          <w:p w14:paraId="7B334ED5" w14:textId="4E926A28" w:rsidR="00623D6D" w:rsidRPr="00634575" w:rsidRDefault="00623D6D" w:rsidP="0088303E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64.0 (</w:t>
            </w:r>
            <w:r w:rsidRPr="00634575">
              <w:rPr>
                <w:rFonts w:ascii="Calibri" w:hAnsi="Calibri" w:cs="Calibri"/>
                <w:color w:val="000000"/>
              </w:rPr>
              <w:t>&lt;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634575">
              <w:rPr>
                <w:rFonts w:ascii="Calibri" w:hAnsi="Calibri" w:cs="Calibri"/>
                <w:color w:val="000000"/>
              </w:rPr>
              <w:t>100</w:t>
            </w:r>
            <w:r>
              <w:rPr>
                <w:rFonts w:ascii="Calibri" w:hAnsi="Calibri" w:cs="Calibri"/>
                <w:color w:val="000000"/>
              </w:rPr>
              <w:t xml:space="preserve"> to 94.4)</w:t>
            </w:r>
          </w:p>
        </w:tc>
      </w:tr>
      <w:tr w:rsidR="00623D6D" w:rsidRPr="00634575" w14:paraId="0548F664" w14:textId="77777777" w:rsidTr="009A0412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3667" w:type="dxa"/>
            <w:tcBorders>
              <w:bottom w:val="single" w:sz="4" w:space="0" w:color="auto"/>
            </w:tcBorders>
          </w:tcPr>
          <w:p w14:paraId="71F89119" w14:textId="109A8191" w:rsidR="00623D6D" w:rsidRPr="00755514" w:rsidRDefault="00623D6D" w:rsidP="009A0412">
            <w:pPr>
              <w:ind w:left="150"/>
            </w:pPr>
            <w:r w:rsidRPr="0078679C">
              <w:rPr>
                <w:rFonts w:cstheme="minorHAnsi"/>
              </w:rPr>
              <w:t>≥14 days after first dose or ≥ 0 days after second dose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ACBF0B" w14:textId="16403569" w:rsidR="00623D6D" w:rsidRPr="00634575" w:rsidRDefault="00623D6D" w:rsidP="0088303E">
            <w:pPr>
              <w:jc w:val="center"/>
            </w:pP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12</w:t>
            </w:r>
            <w:r>
              <w:t xml:space="preserve"> (</w:t>
            </w: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4.</w:t>
            </w:r>
            <w:r>
              <w:rPr>
                <w:rFonts w:ascii="Calibri" w:eastAsia="Calibri" w:hAnsi="Calibri"/>
                <w:color w:val="000000" w:themeColor="text1"/>
                <w:kern w:val="24"/>
              </w:rPr>
              <w:t>8</w:t>
            </w:r>
            <w:r w:rsidRPr="00634575">
              <w:rPr>
                <w:rFonts w:ascii="Calibri" w:eastAsia="Calibri" w:hAnsi="Calibri"/>
                <w:color w:val="000000" w:themeColor="text1"/>
                <w:kern w:val="24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DEE9B4" w14:textId="1AA55118" w:rsidR="00623D6D" w:rsidRPr="00634575" w:rsidRDefault="00623D6D" w:rsidP="0088303E">
            <w:pPr>
              <w:jc w:val="center"/>
            </w:pPr>
            <w:r w:rsidRPr="00634575">
              <w:t>1</w:t>
            </w:r>
            <w:r>
              <w:t>5 (</w:t>
            </w:r>
            <w:r w:rsidRPr="00634575">
              <w:t>1</w:t>
            </w:r>
            <w:r>
              <w:t>4</w:t>
            </w:r>
            <w:r w:rsidRPr="00634575">
              <w:t>.</w:t>
            </w:r>
            <w:r>
              <w:t>0</w:t>
            </w:r>
            <w:r w:rsidRPr="00634575">
              <w:t>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2B8595C" w14:textId="10D3C755" w:rsidR="00623D6D" w:rsidRPr="00634575" w:rsidRDefault="00623D6D" w:rsidP="00883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63.6 (8.0 to 85.6)</w:t>
            </w:r>
          </w:p>
        </w:tc>
      </w:tr>
      <w:tr w:rsidR="00051BFD" w:rsidRPr="00634575" w14:paraId="1F859937" w14:textId="77777777" w:rsidTr="009A0412">
        <w:tblPrEx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9787" w:type="dxa"/>
            <w:gridSpan w:val="4"/>
            <w:tcBorders>
              <w:top w:val="single" w:sz="4" w:space="0" w:color="auto"/>
            </w:tcBorders>
          </w:tcPr>
          <w:p w14:paraId="5B21173E" w14:textId="2FF721F9" w:rsidR="00051BFD" w:rsidRPr="00755514" w:rsidRDefault="00051BFD" w:rsidP="009A0412">
            <w:pPr>
              <w:ind w:left="-120"/>
              <w:rPr>
                <w:i/>
                <w:iCs/>
              </w:rPr>
            </w:pPr>
            <w:r w:rsidRPr="00755514">
              <w:rPr>
                <w:b/>
                <w:bCs/>
              </w:rPr>
              <w:t xml:space="preserve">D. Limit to </w:t>
            </w:r>
            <w:r w:rsidR="0032004F">
              <w:rPr>
                <w:b/>
                <w:bCs/>
              </w:rPr>
              <w:t xml:space="preserve">persons with </w:t>
            </w:r>
            <w:r w:rsidRPr="00755514">
              <w:rPr>
                <w:b/>
                <w:bCs/>
              </w:rPr>
              <w:t>known race</w:t>
            </w:r>
            <w:r w:rsidR="0032004F">
              <w:rPr>
                <w:b/>
                <w:bCs/>
              </w:rPr>
              <w:t xml:space="preserve"> and </w:t>
            </w:r>
            <w:r w:rsidRPr="00755514">
              <w:rPr>
                <w:b/>
                <w:bCs/>
              </w:rPr>
              <w:t xml:space="preserve">ethnicity </w:t>
            </w:r>
          </w:p>
        </w:tc>
      </w:tr>
      <w:tr w:rsidR="00051BFD" w:rsidRPr="00634575" w14:paraId="348DCB8F" w14:textId="77777777" w:rsidTr="009A0412">
        <w:trPr>
          <w:trHeight w:val="151"/>
        </w:trPr>
        <w:tc>
          <w:tcPr>
            <w:tcW w:w="3667" w:type="dxa"/>
          </w:tcPr>
          <w:p w14:paraId="6332BB5E" w14:textId="1FBDD6BD" w:rsidR="00051BFD" w:rsidRPr="009A0412" w:rsidRDefault="00051BFD" w:rsidP="009A0412">
            <w:pPr>
              <w:rPr>
                <w:b/>
                <w:bCs/>
              </w:rPr>
            </w:pPr>
            <w:r w:rsidRPr="009A0412">
              <w:rPr>
                <w:b/>
                <w:bCs/>
                <w:i/>
                <w:iCs/>
              </w:rPr>
              <w:t>Total</w:t>
            </w:r>
          </w:p>
        </w:tc>
        <w:tc>
          <w:tcPr>
            <w:tcW w:w="2070" w:type="dxa"/>
            <w:shd w:val="clear" w:color="auto" w:fill="auto"/>
          </w:tcPr>
          <w:p w14:paraId="2C4AEFA0" w14:textId="0F868FFE" w:rsidR="00051BFD" w:rsidRPr="00634575" w:rsidRDefault="00741968" w:rsidP="0088303E">
            <w:pPr>
              <w:jc w:val="center"/>
            </w:pPr>
            <w:r>
              <w:rPr>
                <w:i/>
                <w:iCs/>
              </w:rPr>
              <w:t>243</w:t>
            </w:r>
          </w:p>
        </w:tc>
        <w:tc>
          <w:tcPr>
            <w:tcW w:w="1620" w:type="dxa"/>
            <w:shd w:val="clear" w:color="auto" w:fill="auto"/>
          </w:tcPr>
          <w:p w14:paraId="51D784DF" w14:textId="05273D98" w:rsidR="00051BFD" w:rsidRDefault="00051BFD" w:rsidP="0088303E">
            <w:pPr>
              <w:jc w:val="center"/>
            </w:pPr>
            <w:r w:rsidRPr="0000155B">
              <w:rPr>
                <w:i/>
                <w:iCs/>
              </w:rPr>
              <w:t>21</w:t>
            </w:r>
            <w:r w:rsidR="00D55EEB">
              <w:rPr>
                <w:i/>
                <w:iCs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54113E3F" w14:textId="0BF458AA" w:rsidR="00051BFD" w:rsidRPr="00634575" w:rsidRDefault="00051BFD" w:rsidP="0088303E">
            <w:pPr>
              <w:jc w:val="center"/>
              <w:rPr>
                <w:i/>
                <w:iCs/>
              </w:rPr>
            </w:pPr>
            <w:r w:rsidRPr="0000155B">
              <w:rPr>
                <w:i/>
                <w:iCs/>
              </w:rPr>
              <w:t>--</w:t>
            </w:r>
          </w:p>
        </w:tc>
      </w:tr>
      <w:tr w:rsidR="00051BFD" w:rsidRPr="00634575" w14:paraId="5DD15D81" w14:textId="77777777" w:rsidTr="009A0412">
        <w:trPr>
          <w:trHeight w:val="151"/>
        </w:trPr>
        <w:tc>
          <w:tcPr>
            <w:tcW w:w="3667" w:type="dxa"/>
          </w:tcPr>
          <w:p w14:paraId="635397D6" w14:textId="77777777" w:rsidR="00051BFD" w:rsidRPr="009A0412" w:rsidRDefault="00051BFD" w:rsidP="009A0412">
            <w:pPr>
              <w:rPr>
                <w:b/>
                <w:bCs/>
              </w:rPr>
            </w:pPr>
            <w:r w:rsidRPr="009A0412">
              <w:rPr>
                <w:b/>
                <w:bCs/>
              </w:rPr>
              <w:t>Unvaccinated</w:t>
            </w:r>
          </w:p>
        </w:tc>
        <w:tc>
          <w:tcPr>
            <w:tcW w:w="2070" w:type="dxa"/>
            <w:shd w:val="clear" w:color="auto" w:fill="auto"/>
          </w:tcPr>
          <w:p w14:paraId="06C87660" w14:textId="055F558F" w:rsidR="00051BFD" w:rsidRPr="00634575" w:rsidRDefault="00051BFD" w:rsidP="0088303E">
            <w:pPr>
              <w:jc w:val="center"/>
            </w:pPr>
            <w:r w:rsidRPr="00634575">
              <w:t>2</w:t>
            </w:r>
            <w:r>
              <w:t>24 (</w:t>
            </w:r>
            <w:r w:rsidRPr="00634575">
              <w:t>9</w:t>
            </w:r>
            <w:r>
              <w:t>2.2</w:t>
            </w:r>
            <w:r w:rsidRPr="00634575">
              <w:t>)</w:t>
            </w:r>
          </w:p>
        </w:tc>
        <w:tc>
          <w:tcPr>
            <w:tcW w:w="1620" w:type="dxa"/>
            <w:shd w:val="clear" w:color="auto" w:fill="auto"/>
          </w:tcPr>
          <w:p w14:paraId="558154D3" w14:textId="0A1E1721" w:rsidR="00051BFD" w:rsidRPr="00634575" w:rsidRDefault="00051BFD" w:rsidP="0088303E">
            <w:pPr>
              <w:jc w:val="center"/>
            </w:pPr>
            <w:r>
              <w:t>170 (80.2)</w:t>
            </w:r>
          </w:p>
        </w:tc>
        <w:tc>
          <w:tcPr>
            <w:tcW w:w="2430" w:type="dxa"/>
            <w:shd w:val="clear" w:color="auto" w:fill="auto"/>
          </w:tcPr>
          <w:p w14:paraId="5D9FFD9D" w14:textId="77777777" w:rsidR="00051BFD" w:rsidRPr="00634575" w:rsidRDefault="00051BFD" w:rsidP="0088303E">
            <w:pPr>
              <w:jc w:val="center"/>
              <w:rPr>
                <w:i/>
                <w:iCs/>
              </w:rPr>
            </w:pPr>
            <w:r w:rsidRPr="00634575">
              <w:rPr>
                <w:i/>
                <w:iCs/>
              </w:rPr>
              <w:t>ref.</w:t>
            </w:r>
          </w:p>
        </w:tc>
      </w:tr>
      <w:tr w:rsidR="0088303E" w:rsidRPr="00634575" w14:paraId="42EEC9FF" w14:textId="77777777" w:rsidTr="009A0412">
        <w:trPr>
          <w:trHeight w:val="151"/>
        </w:trPr>
        <w:tc>
          <w:tcPr>
            <w:tcW w:w="9787" w:type="dxa"/>
            <w:gridSpan w:val="4"/>
          </w:tcPr>
          <w:p w14:paraId="49D9C887" w14:textId="01FD5EFC" w:rsidR="0088303E" w:rsidRPr="009A0412" w:rsidRDefault="0088303E" w:rsidP="009A0412">
            <w:pPr>
              <w:rPr>
                <w:b/>
                <w:bCs/>
                <w:i/>
                <w:iCs/>
              </w:rPr>
            </w:pPr>
            <w:r w:rsidRPr="009A0412">
              <w:rPr>
                <w:b/>
                <w:bCs/>
              </w:rPr>
              <w:t>Vaccinated</w:t>
            </w:r>
          </w:p>
        </w:tc>
      </w:tr>
      <w:tr w:rsidR="00623D6D" w:rsidRPr="00634575" w14:paraId="3238C087" w14:textId="77777777" w:rsidTr="009A0412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3667" w:type="dxa"/>
          </w:tcPr>
          <w:p w14:paraId="43FD062A" w14:textId="36DF1889" w:rsidR="00623D6D" w:rsidRPr="00755514" w:rsidRDefault="00623D6D" w:rsidP="009A0412">
            <w:pPr>
              <w:ind w:left="150"/>
              <w:rPr>
                <w:vertAlign w:val="superscript"/>
              </w:rPr>
            </w:pPr>
            <w:r w:rsidRPr="0078679C">
              <w:t>0</w:t>
            </w:r>
            <w:r w:rsidR="0088303E">
              <w:t>–</w:t>
            </w:r>
            <w:r w:rsidRPr="0078679C">
              <w:t>13 days after first dose</w:t>
            </w:r>
          </w:p>
        </w:tc>
        <w:tc>
          <w:tcPr>
            <w:tcW w:w="2070" w:type="dxa"/>
            <w:shd w:val="clear" w:color="auto" w:fill="auto"/>
          </w:tcPr>
          <w:p w14:paraId="70B4C219" w14:textId="61727D76" w:rsidR="00623D6D" w:rsidRPr="00634575" w:rsidRDefault="00623D6D" w:rsidP="0088303E">
            <w:pPr>
              <w:jc w:val="center"/>
            </w:pPr>
            <w:r>
              <w:t>9 (3.7</w:t>
            </w:r>
            <w:r w:rsidRPr="00634575">
              <w:t>)</w:t>
            </w:r>
          </w:p>
        </w:tc>
        <w:tc>
          <w:tcPr>
            <w:tcW w:w="1620" w:type="dxa"/>
            <w:shd w:val="clear" w:color="auto" w:fill="auto"/>
          </w:tcPr>
          <w:p w14:paraId="194652F2" w14:textId="4A7414BA" w:rsidR="00623D6D" w:rsidRPr="00634575" w:rsidRDefault="00623D6D" w:rsidP="0088303E">
            <w:pPr>
              <w:jc w:val="center"/>
            </w:pPr>
            <w:r>
              <w:t>4 (1.9</w:t>
            </w:r>
            <w:r w:rsidRPr="00634575">
              <w:t>)</w:t>
            </w:r>
          </w:p>
        </w:tc>
        <w:tc>
          <w:tcPr>
            <w:tcW w:w="2430" w:type="dxa"/>
            <w:shd w:val="clear" w:color="auto" w:fill="auto"/>
          </w:tcPr>
          <w:p w14:paraId="39E8C776" w14:textId="464554C9" w:rsidR="00623D6D" w:rsidRPr="00634575" w:rsidRDefault="00623D6D" w:rsidP="0088303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–44.2 (</w:t>
            </w:r>
            <w:r w:rsidRPr="00634575">
              <w:rPr>
                <w:rFonts w:ascii="Calibri" w:hAnsi="Calibri" w:cs="Calibri"/>
                <w:color w:val="000000"/>
              </w:rPr>
              <w:t>&lt;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634575">
              <w:rPr>
                <w:rFonts w:ascii="Calibri" w:hAnsi="Calibri" w:cs="Calibri"/>
                <w:color w:val="000000"/>
              </w:rPr>
              <w:t>100</w:t>
            </w:r>
            <w:r>
              <w:rPr>
                <w:rFonts w:ascii="Calibri" w:hAnsi="Calibri" w:cs="Calibri"/>
                <w:color w:val="000000"/>
              </w:rPr>
              <w:t xml:space="preserve"> to 62)</w:t>
            </w:r>
          </w:p>
        </w:tc>
      </w:tr>
      <w:tr w:rsidR="00623D6D" w:rsidRPr="00634575" w14:paraId="49C179F0" w14:textId="77777777" w:rsidTr="009A0412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3667" w:type="dxa"/>
          </w:tcPr>
          <w:p w14:paraId="463EB988" w14:textId="51A25C1A" w:rsidR="00623D6D" w:rsidRPr="00755514" w:rsidRDefault="00623D6D" w:rsidP="009A0412">
            <w:pPr>
              <w:ind w:left="150"/>
            </w:pPr>
            <w:r w:rsidRPr="0078679C">
              <w:rPr>
                <w:rFonts w:cstheme="minorHAnsi"/>
              </w:rPr>
              <w:t>≥14 days after first dose</w:t>
            </w:r>
          </w:p>
        </w:tc>
        <w:tc>
          <w:tcPr>
            <w:tcW w:w="2070" w:type="dxa"/>
            <w:shd w:val="clear" w:color="auto" w:fill="auto"/>
          </w:tcPr>
          <w:p w14:paraId="648D923A" w14:textId="17E0E9BB" w:rsidR="00623D6D" w:rsidRPr="00634575" w:rsidRDefault="00623D6D" w:rsidP="0088303E">
            <w:pPr>
              <w:jc w:val="center"/>
            </w:pPr>
            <w:r w:rsidRPr="00634575">
              <w:t>8</w:t>
            </w:r>
            <w:r>
              <w:t xml:space="preserve"> (</w:t>
            </w:r>
            <w:r w:rsidRPr="00634575">
              <w:t>3.</w:t>
            </w:r>
            <w:r>
              <w:t>3</w:t>
            </w:r>
            <w:r w:rsidRPr="00634575">
              <w:t>)</w:t>
            </w:r>
          </w:p>
        </w:tc>
        <w:tc>
          <w:tcPr>
            <w:tcW w:w="1620" w:type="dxa"/>
            <w:shd w:val="clear" w:color="auto" w:fill="auto"/>
          </w:tcPr>
          <w:p w14:paraId="0B33F787" w14:textId="2A8EAA90" w:rsidR="00623D6D" w:rsidRPr="00634575" w:rsidRDefault="00623D6D" w:rsidP="0088303E">
            <w:pPr>
              <w:jc w:val="center"/>
            </w:pPr>
            <w:r>
              <w:t>20 (9.4</w:t>
            </w:r>
            <w:r w:rsidRPr="00634575">
              <w:t>)</w:t>
            </w:r>
          </w:p>
        </w:tc>
        <w:tc>
          <w:tcPr>
            <w:tcW w:w="2430" w:type="dxa"/>
            <w:shd w:val="clear" w:color="auto" w:fill="auto"/>
          </w:tcPr>
          <w:p w14:paraId="63AB9D61" w14:textId="435FB114" w:rsidR="00623D6D" w:rsidRPr="00634575" w:rsidRDefault="00623D6D" w:rsidP="0088303E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75.7 (38.1 to 90.5)</w:t>
            </w:r>
          </w:p>
        </w:tc>
      </w:tr>
      <w:tr w:rsidR="00623D6D" w:rsidRPr="00634575" w14:paraId="137C2DD3" w14:textId="77777777" w:rsidTr="009A0412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3667" w:type="dxa"/>
          </w:tcPr>
          <w:p w14:paraId="1E6FD504" w14:textId="27BD19C3" w:rsidR="00623D6D" w:rsidRPr="00755514" w:rsidRDefault="00623D6D" w:rsidP="009A0412">
            <w:pPr>
              <w:ind w:left="150"/>
            </w:pPr>
            <w:r w:rsidRPr="0078679C">
              <w:rPr>
                <w:rFonts w:cstheme="minorHAnsi"/>
              </w:rPr>
              <w:t>≥0 days after second dose</w:t>
            </w:r>
          </w:p>
        </w:tc>
        <w:tc>
          <w:tcPr>
            <w:tcW w:w="2070" w:type="dxa"/>
            <w:shd w:val="clear" w:color="auto" w:fill="auto"/>
          </w:tcPr>
          <w:p w14:paraId="4A05ED81" w14:textId="24D30C56" w:rsidR="00623D6D" w:rsidRPr="00634575" w:rsidRDefault="00623D6D" w:rsidP="0088303E">
            <w:pPr>
              <w:jc w:val="center"/>
            </w:pPr>
            <w:r w:rsidRPr="00634575">
              <w:t>2</w:t>
            </w:r>
            <w:r>
              <w:t xml:space="preserve"> (</w:t>
            </w:r>
            <w:r w:rsidRPr="00634575">
              <w:t>0.8)</w:t>
            </w:r>
          </w:p>
        </w:tc>
        <w:tc>
          <w:tcPr>
            <w:tcW w:w="1620" w:type="dxa"/>
            <w:shd w:val="clear" w:color="auto" w:fill="auto"/>
          </w:tcPr>
          <w:p w14:paraId="0C4A0D37" w14:textId="6F4AD75D" w:rsidR="00623D6D" w:rsidRPr="00634575" w:rsidRDefault="00623D6D" w:rsidP="0088303E">
            <w:pPr>
              <w:jc w:val="center"/>
            </w:pPr>
            <w:r>
              <w:t>18 (8.5</w:t>
            </w:r>
            <w:r w:rsidRPr="00634575">
              <w:t>)</w:t>
            </w:r>
          </w:p>
        </w:tc>
        <w:tc>
          <w:tcPr>
            <w:tcW w:w="2430" w:type="dxa"/>
            <w:shd w:val="clear" w:color="auto" w:fill="auto"/>
          </w:tcPr>
          <w:p w14:paraId="0FE9B2C7" w14:textId="64F18A51" w:rsidR="00623D6D" w:rsidRPr="00634575" w:rsidRDefault="00623D6D" w:rsidP="0088303E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88.8 (44.5 to 97.7)</w:t>
            </w:r>
          </w:p>
        </w:tc>
      </w:tr>
      <w:tr w:rsidR="00051BFD" w:rsidRPr="00634575" w14:paraId="1938CBDD" w14:textId="77777777" w:rsidTr="009A0412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667" w:type="dxa"/>
            <w:tcBorders>
              <w:bottom w:val="single" w:sz="4" w:space="0" w:color="auto"/>
            </w:tcBorders>
          </w:tcPr>
          <w:p w14:paraId="1DF6AD9A" w14:textId="1C920716" w:rsidR="00051BFD" w:rsidRPr="00755514" w:rsidRDefault="00051BFD" w:rsidP="009A0412">
            <w:pPr>
              <w:ind w:left="150"/>
            </w:pPr>
            <w:r w:rsidRPr="00755514">
              <w:t xml:space="preserve">≥14 days </w:t>
            </w:r>
            <w:r w:rsidR="00623D6D" w:rsidRPr="0078679C">
              <w:rPr>
                <w:rFonts w:cstheme="minorHAnsi"/>
              </w:rPr>
              <w:t xml:space="preserve">after first dose or ≥0 days </w:t>
            </w:r>
            <w:r w:rsidR="005D4BA6" w:rsidRPr="0078679C">
              <w:rPr>
                <w:rFonts w:cstheme="minorHAnsi"/>
              </w:rPr>
              <w:t>a</w:t>
            </w:r>
            <w:r w:rsidR="00623D6D" w:rsidRPr="0078679C">
              <w:rPr>
                <w:rFonts w:cstheme="minorHAnsi"/>
              </w:rPr>
              <w:t>fter second dose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28AED2E" w14:textId="7D91CD7C" w:rsidR="00051BFD" w:rsidRPr="00634575" w:rsidRDefault="00051BFD" w:rsidP="0088303E">
            <w:pPr>
              <w:jc w:val="center"/>
            </w:pPr>
            <w:r w:rsidRPr="00634575">
              <w:t>10</w:t>
            </w:r>
            <w:r>
              <w:t xml:space="preserve"> (4.1</w:t>
            </w:r>
            <w:r w:rsidRPr="00634575"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CEC0ED2" w14:textId="55A891C0" w:rsidR="00051BFD" w:rsidRPr="00634575" w:rsidRDefault="00051BFD" w:rsidP="0088303E">
            <w:pPr>
              <w:jc w:val="center"/>
            </w:pPr>
            <w:r>
              <w:t>38 (17.9)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47015579" w14:textId="335FE3F4" w:rsidR="00051BFD" w:rsidRPr="00634575" w:rsidRDefault="00051BFD" w:rsidP="00883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80.5 (56.1 to 91.3)</w:t>
            </w:r>
          </w:p>
        </w:tc>
      </w:tr>
    </w:tbl>
    <w:p w14:paraId="32F1AD03" w14:textId="0ED117F4" w:rsidR="00C2307E" w:rsidRPr="009A0412" w:rsidRDefault="0088303E" w:rsidP="00C2307E">
      <w:r w:rsidRPr="009A0412">
        <w:rPr>
          <w:b/>
          <w:bCs/>
        </w:rPr>
        <w:t>Abbreviation</w:t>
      </w:r>
      <w:r w:rsidR="0032004F" w:rsidRPr="009A0412">
        <w:rPr>
          <w:b/>
          <w:bCs/>
        </w:rPr>
        <w:t>s</w:t>
      </w:r>
      <w:r w:rsidRPr="009A0412">
        <w:t xml:space="preserve">: </w:t>
      </w:r>
      <w:proofErr w:type="spellStart"/>
      <w:r w:rsidR="00430DE7">
        <w:t>mpox</w:t>
      </w:r>
      <w:proofErr w:type="spellEnd"/>
      <w:r w:rsidR="00430DE7">
        <w:t xml:space="preserve"> = monkeypox; </w:t>
      </w:r>
      <w:r w:rsidR="0032004F">
        <w:t xml:space="preserve">ref = referent; </w:t>
      </w:r>
      <w:r w:rsidRPr="009A0412">
        <w:t>STI = sexually transmitted infection</w:t>
      </w:r>
    </w:p>
    <w:p w14:paraId="7C8709C1" w14:textId="77777777" w:rsidR="00C2307E" w:rsidRDefault="00C2307E" w:rsidP="00C2307E">
      <w:pPr>
        <w:rPr>
          <w:u w:val="single"/>
        </w:rPr>
      </w:pPr>
    </w:p>
    <w:p w14:paraId="0738F092" w14:textId="77777777" w:rsidR="00C2307E" w:rsidRDefault="00C2307E"/>
    <w:sectPr w:rsidR="00C2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A23B" w14:textId="77777777" w:rsidR="00430DE7" w:rsidRDefault="00430DE7" w:rsidP="00430DE7">
      <w:pPr>
        <w:spacing w:after="0" w:line="240" w:lineRule="auto"/>
      </w:pPr>
      <w:r>
        <w:separator/>
      </w:r>
    </w:p>
  </w:endnote>
  <w:endnote w:type="continuationSeparator" w:id="0">
    <w:p w14:paraId="7CD943C7" w14:textId="77777777" w:rsidR="00430DE7" w:rsidRDefault="00430DE7" w:rsidP="0043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91AA" w14:textId="77777777" w:rsidR="00430DE7" w:rsidRDefault="00430DE7" w:rsidP="00430DE7">
      <w:pPr>
        <w:spacing w:after="0" w:line="240" w:lineRule="auto"/>
      </w:pPr>
      <w:r>
        <w:separator/>
      </w:r>
    </w:p>
  </w:footnote>
  <w:footnote w:type="continuationSeparator" w:id="0">
    <w:p w14:paraId="7FBDBDD9" w14:textId="77777777" w:rsidR="00430DE7" w:rsidRDefault="00430DE7" w:rsidP="00430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7E"/>
    <w:rsid w:val="00011241"/>
    <w:rsid w:val="00051BFD"/>
    <w:rsid w:val="000A70EB"/>
    <w:rsid w:val="000C7333"/>
    <w:rsid w:val="00244544"/>
    <w:rsid w:val="00280D7A"/>
    <w:rsid w:val="0032004F"/>
    <w:rsid w:val="0032543B"/>
    <w:rsid w:val="00353008"/>
    <w:rsid w:val="00362BC7"/>
    <w:rsid w:val="00376F50"/>
    <w:rsid w:val="004012D2"/>
    <w:rsid w:val="00430DE7"/>
    <w:rsid w:val="005023EE"/>
    <w:rsid w:val="005359C8"/>
    <w:rsid w:val="005751DF"/>
    <w:rsid w:val="005D4BA6"/>
    <w:rsid w:val="00623D6D"/>
    <w:rsid w:val="00652E09"/>
    <w:rsid w:val="0071136B"/>
    <w:rsid w:val="00741968"/>
    <w:rsid w:val="007507A9"/>
    <w:rsid w:val="00755514"/>
    <w:rsid w:val="0078679C"/>
    <w:rsid w:val="007D638A"/>
    <w:rsid w:val="007E1699"/>
    <w:rsid w:val="00832993"/>
    <w:rsid w:val="0088303E"/>
    <w:rsid w:val="008D3A95"/>
    <w:rsid w:val="00907EA8"/>
    <w:rsid w:val="00997F1B"/>
    <w:rsid w:val="009A0412"/>
    <w:rsid w:val="00A12FF2"/>
    <w:rsid w:val="00A31B04"/>
    <w:rsid w:val="00AF65C4"/>
    <w:rsid w:val="00B778D8"/>
    <w:rsid w:val="00B823F8"/>
    <w:rsid w:val="00BF3997"/>
    <w:rsid w:val="00C2307E"/>
    <w:rsid w:val="00C36392"/>
    <w:rsid w:val="00C86346"/>
    <w:rsid w:val="00D447F3"/>
    <w:rsid w:val="00D55EEB"/>
    <w:rsid w:val="00D953D4"/>
    <w:rsid w:val="00DABB6B"/>
    <w:rsid w:val="00E00E3D"/>
    <w:rsid w:val="00E25DB8"/>
    <w:rsid w:val="00E63C54"/>
    <w:rsid w:val="00EF5964"/>
    <w:rsid w:val="00F51AC3"/>
    <w:rsid w:val="00FC72A0"/>
    <w:rsid w:val="2B783C96"/>
    <w:rsid w:val="2F1FE174"/>
    <w:rsid w:val="49660330"/>
    <w:rsid w:val="4F31DBE0"/>
    <w:rsid w:val="50AA8275"/>
    <w:rsid w:val="58334B1A"/>
    <w:rsid w:val="595F2477"/>
    <w:rsid w:val="5CE0F80F"/>
    <w:rsid w:val="6FA9D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77482"/>
  <w15:chartTrackingRefBased/>
  <w15:docId w15:val="{6F9E3B06-911A-40B2-9EBF-164014BB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2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9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3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a8ce8b-d194-4d10-bfba-805b5af2c680" xsi:nil="true"/>
    <Notes xmlns="66d35bf8-0c1a-40cf-a0dd-2f20ab41c3cc" xsi:nil="true"/>
    <lcf76f155ced4ddcb4097134ff3c332f xmlns="66d35bf8-0c1a-40cf-a0dd-2f20ab41c3c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D6D76A370374BA15CBBD66C1723F9" ma:contentTypeVersion="16" ma:contentTypeDescription="Create a new document." ma:contentTypeScope="" ma:versionID="e3aa91112d48a5c4fec1f7c223b94076">
  <xsd:schema xmlns:xsd="http://www.w3.org/2001/XMLSchema" xmlns:xs="http://www.w3.org/2001/XMLSchema" xmlns:p="http://schemas.microsoft.com/office/2006/metadata/properties" xmlns:ns2="66d35bf8-0c1a-40cf-a0dd-2f20ab41c3cc" xmlns:ns3="b9a8ce8b-d194-4d10-bfba-805b5af2c680" targetNamespace="http://schemas.microsoft.com/office/2006/metadata/properties" ma:root="true" ma:fieldsID="2a4c7dc5866d8d2cb0a1fb85b680f0d4" ns2:_="" ns3:_="">
    <xsd:import namespace="66d35bf8-0c1a-40cf-a0dd-2f20ab41c3cc"/>
    <xsd:import namespace="b9a8ce8b-d194-4d10-bfba-805b5af2c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35bf8-0c1a-40cf-a0dd-2f20ab41c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8ce8b-d194-4d10-bfba-805b5af2c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37b146-cad0-41ed-bea0-55f6eeb390ca}" ma:internalName="TaxCatchAll" ma:showField="CatchAllData" ma:web="b9a8ce8b-d194-4d10-bfba-805b5af2c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5CB13-5192-40BB-A2D2-476A496EFD0C}">
  <ds:schemaRefs>
    <ds:schemaRef ds:uri="http://schemas.microsoft.com/office/2006/metadata/properties"/>
    <ds:schemaRef ds:uri="http://schemas.microsoft.com/office/infopath/2007/PartnerControls"/>
    <ds:schemaRef ds:uri="b9a8ce8b-d194-4d10-bfba-805b5af2c680"/>
    <ds:schemaRef ds:uri="66d35bf8-0c1a-40cf-a0dd-2f20ab41c3cc"/>
  </ds:schemaRefs>
</ds:datastoreItem>
</file>

<file path=customXml/itemProps2.xml><?xml version="1.0" encoding="utf-8"?>
<ds:datastoreItem xmlns:ds="http://schemas.openxmlformats.org/officeDocument/2006/customXml" ds:itemID="{91E15793-28FA-4F74-AB5C-890BF3543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35bf8-0c1a-40cf-a0dd-2f20ab41c3cc"/>
    <ds:schemaRef ds:uri="b9a8ce8b-d194-4d10-bfba-805b5af2c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208EA-764A-4E8E-A3EB-5DA46CB7A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Rosenberg, Eli (DOH)</dc:creator>
  <cp:keywords/>
  <dc:description/>
  <cp:lastModifiedBy>Farley, Jacqueline (CDC/DDPHSS/OS/OD) (CTR)</cp:lastModifiedBy>
  <cp:revision>3</cp:revision>
  <dcterms:created xsi:type="dcterms:W3CDTF">2023-04-25T03:11:00Z</dcterms:created>
  <dcterms:modified xsi:type="dcterms:W3CDTF">2023-05-09T13:51:00Z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2023-04-12T18:11:53Z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3c9bc3a9-7587-40c1-a26e-27cf69d5d14f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0x010100D1ED6D76A370374BA15CBBD66C1723F9</vt:lpwstr>
  </property>
  <property fmtid="{D5CDD505-2E9C-101B-9397-08002B2CF9AE}" pid="10" name="MediaServiceImageTags">
    <vt:lpwstr/>
  </property>
</Properties>
</file>