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242" w:rsidRPr="00437885" w:rsidRDefault="002D4242" w:rsidP="002D4242">
      <w:pPr>
        <w:spacing w:after="0"/>
        <w:rPr>
          <w:rFonts w:ascii="Arial" w:hAnsi="Arial" w:cs="Arial"/>
          <w:sz w:val="16"/>
          <w:szCs w:val="16"/>
        </w:rPr>
      </w:pPr>
      <w:r>
        <w:rPr>
          <w:rFonts w:ascii="Arial" w:hAnsi="Arial" w:cs="Arial"/>
          <w:sz w:val="16"/>
          <w:szCs w:val="16"/>
        </w:rPr>
        <w:t>Supplemental Table 2</w:t>
      </w:r>
      <w:proofErr w:type="gramStart"/>
      <w:r>
        <w:rPr>
          <w:rFonts w:ascii="Arial" w:hAnsi="Arial" w:cs="Arial"/>
          <w:sz w:val="16"/>
          <w:szCs w:val="16"/>
        </w:rPr>
        <w:t>a.</w:t>
      </w:r>
      <w:r w:rsidRPr="00437885">
        <w:rPr>
          <w:rFonts w:ascii="Arial" w:hAnsi="Arial" w:cs="Arial"/>
          <w:sz w:val="16"/>
          <w:szCs w:val="16"/>
        </w:rPr>
        <w:t>.</w:t>
      </w:r>
      <w:proofErr w:type="gramEnd"/>
      <w:r w:rsidRPr="00437885">
        <w:rPr>
          <w:rFonts w:ascii="Arial" w:hAnsi="Arial" w:cs="Arial"/>
          <w:sz w:val="16"/>
          <w:szCs w:val="16"/>
        </w:rPr>
        <w:t xml:space="preserve">  Description of samples included in the 2010 panel.</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b/>
          <w:sz w:val="16"/>
          <w:szCs w:val="16"/>
          <w:u w:val="single"/>
        </w:rPr>
        <w:t>Sample</w:t>
      </w:r>
      <w:r w:rsidRPr="00437885">
        <w:rPr>
          <w:rFonts w:ascii="Arial" w:hAnsi="Arial" w:cs="Arial"/>
          <w:sz w:val="16"/>
          <w:szCs w:val="16"/>
        </w:rPr>
        <w:tab/>
      </w:r>
      <w:r>
        <w:rPr>
          <w:rFonts w:ascii="Arial" w:hAnsi="Arial" w:cs="Arial"/>
          <w:sz w:val="16"/>
          <w:szCs w:val="16"/>
        </w:rPr>
        <w:tab/>
      </w:r>
      <w:r w:rsidRPr="00437885">
        <w:rPr>
          <w:rFonts w:ascii="Arial" w:hAnsi="Arial" w:cs="Arial"/>
          <w:b/>
          <w:sz w:val="16"/>
          <w:szCs w:val="16"/>
          <w:u w:val="single"/>
        </w:rPr>
        <w:t xml:space="preserve">Species </w:t>
      </w:r>
      <w:r w:rsidRPr="00437885">
        <w:rPr>
          <w:rFonts w:ascii="Arial" w:hAnsi="Arial" w:cs="Arial"/>
          <w:sz w:val="16"/>
          <w:szCs w:val="16"/>
        </w:rPr>
        <w:tab/>
      </w:r>
      <w:r w:rsidRPr="00437885">
        <w:rPr>
          <w:rFonts w:ascii="Arial" w:hAnsi="Arial" w:cs="Arial"/>
          <w:sz w:val="16"/>
          <w:szCs w:val="16"/>
        </w:rPr>
        <w:tab/>
      </w:r>
      <w:r>
        <w:rPr>
          <w:rFonts w:ascii="Arial" w:hAnsi="Arial" w:cs="Arial"/>
          <w:sz w:val="16"/>
          <w:szCs w:val="16"/>
        </w:rPr>
        <w:tab/>
      </w:r>
      <w:r w:rsidRPr="00437885">
        <w:rPr>
          <w:rFonts w:ascii="Arial" w:hAnsi="Arial" w:cs="Arial"/>
          <w:b/>
          <w:sz w:val="16"/>
          <w:szCs w:val="16"/>
          <w:u w:val="single"/>
        </w:rPr>
        <w:t xml:space="preserve">Available Donor History </w:t>
      </w:r>
    </w:p>
    <w:p w:rsidR="002D4242" w:rsidRPr="00437885" w:rsidRDefault="002D4242" w:rsidP="002D4242">
      <w:pPr>
        <w:spacing w:after="0"/>
        <w:ind w:left="2160" w:firstLine="72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 xml:space="preserve">P2010-261 </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r>
      <w:r w:rsidRPr="00437885">
        <w:rPr>
          <w:rFonts w:ascii="Arial" w:hAnsi="Arial" w:cs="Arial"/>
          <w:sz w:val="16"/>
          <w:szCs w:val="16"/>
        </w:rPr>
        <w:tab/>
        <w:t xml:space="preserve">Collected at time of experimental SRV2 inoculation </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P2010-096</w:t>
      </w:r>
      <w:r w:rsidRPr="00437885">
        <w:rPr>
          <w:rFonts w:ascii="Arial" w:hAnsi="Arial" w:cs="Arial"/>
          <w:sz w:val="16"/>
          <w:szCs w:val="16"/>
        </w:rPr>
        <w:tab/>
        <w:t xml:space="preserve"> M. </w:t>
      </w:r>
      <w:proofErr w:type="spellStart"/>
      <w:r w:rsidRPr="00437885">
        <w:rPr>
          <w:rFonts w:ascii="Arial" w:hAnsi="Arial" w:cs="Arial"/>
          <w:sz w:val="16"/>
          <w:szCs w:val="16"/>
        </w:rPr>
        <w:t>fasicularis</w:t>
      </w:r>
      <w:proofErr w:type="spellEnd"/>
      <w:r w:rsidRPr="00437885">
        <w:rPr>
          <w:rFonts w:ascii="Arial" w:hAnsi="Arial" w:cs="Arial"/>
          <w:sz w:val="16"/>
          <w:szCs w:val="16"/>
        </w:rPr>
        <w:tab/>
      </w:r>
      <w:r>
        <w:rPr>
          <w:rFonts w:ascii="Arial" w:hAnsi="Arial" w:cs="Arial"/>
          <w:sz w:val="16"/>
          <w:szCs w:val="16"/>
        </w:rPr>
        <w:tab/>
      </w:r>
      <w:r w:rsidRPr="00437885">
        <w:rPr>
          <w:rFonts w:ascii="Arial" w:hAnsi="Arial" w:cs="Arial"/>
          <w:sz w:val="16"/>
          <w:szCs w:val="16"/>
        </w:rPr>
        <w:t>Same donor as 261 3 weeks after inoculation</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P2010-397</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r>
      <w:r w:rsidRPr="00437885">
        <w:rPr>
          <w:rFonts w:ascii="Arial" w:hAnsi="Arial" w:cs="Arial"/>
          <w:sz w:val="16"/>
          <w:szCs w:val="16"/>
        </w:rPr>
        <w:tab/>
        <w:t xml:space="preserve">Spontaneous SRV infection for &gt; 4 years </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P2010-398</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r>
      <w:r w:rsidRPr="00437885">
        <w:rPr>
          <w:rFonts w:ascii="Arial" w:hAnsi="Arial" w:cs="Arial"/>
          <w:sz w:val="16"/>
          <w:szCs w:val="16"/>
        </w:rPr>
        <w:tab/>
        <w:t>Spontaneous SRV infection for &gt; 4 years</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P2010-399</w:t>
      </w:r>
      <w:r w:rsidRPr="00437885">
        <w:rPr>
          <w:rFonts w:ascii="Arial" w:hAnsi="Arial" w:cs="Arial"/>
          <w:sz w:val="16"/>
          <w:szCs w:val="16"/>
        </w:rPr>
        <w:tab/>
        <w:t>M. mulatta</w:t>
      </w:r>
      <w:r w:rsidRPr="00437885">
        <w:rPr>
          <w:rFonts w:ascii="Arial" w:hAnsi="Arial" w:cs="Arial"/>
          <w:sz w:val="16"/>
          <w:szCs w:val="16"/>
        </w:rPr>
        <w:tab/>
      </w:r>
      <w:r w:rsidRPr="00437885">
        <w:rPr>
          <w:rFonts w:ascii="Arial" w:hAnsi="Arial" w:cs="Arial"/>
          <w:sz w:val="16"/>
          <w:szCs w:val="16"/>
        </w:rPr>
        <w:tab/>
        <w:t>Spontaneous SRV and STLV infection for &gt; 4 years</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P2010-400</w:t>
      </w:r>
      <w:r w:rsidRPr="00437885">
        <w:rPr>
          <w:rFonts w:ascii="Arial" w:hAnsi="Arial" w:cs="Arial"/>
          <w:sz w:val="16"/>
          <w:szCs w:val="16"/>
        </w:rPr>
        <w:tab/>
        <w:t>M. mulatta</w:t>
      </w:r>
      <w:r w:rsidRPr="00437885">
        <w:rPr>
          <w:rFonts w:ascii="Arial" w:hAnsi="Arial" w:cs="Arial"/>
          <w:sz w:val="16"/>
          <w:szCs w:val="16"/>
        </w:rPr>
        <w:tab/>
      </w:r>
      <w:r w:rsidRPr="00437885">
        <w:rPr>
          <w:rFonts w:ascii="Arial" w:hAnsi="Arial" w:cs="Arial"/>
          <w:sz w:val="16"/>
          <w:szCs w:val="16"/>
        </w:rPr>
        <w:tab/>
        <w:t>Spontaneous SRV infection for &gt; 4 years</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P2010-402</w:t>
      </w:r>
      <w:r w:rsidRPr="00437885">
        <w:rPr>
          <w:rFonts w:ascii="Arial" w:hAnsi="Arial" w:cs="Arial"/>
          <w:sz w:val="16"/>
          <w:szCs w:val="16"/>
        </w:rPr>
        <w:tab/>
        <w:t xml:space="preserve">M. </w:t>
      </w:r>
      <w:proofErr w:type="spellStart"/>
      <w:r w:rsidRPr="00437885">
        <w:rPr>
          <w:rFonts w:ascii="Arial" w:hAnsi="Arial" w:cs="Arial"/>
          <w:sz w:val="16"/>
          <w:szCs w:val="16"/>
        </w:rPr>
        <w:t>fasicularis</w:t>
      </w:r>
      <w:proofErr w:type="spellEnd"/>
      <w:r w:rsidRPr="00437885">
        <w:rPr>
          <w:rFonts w:ascii="Arial" w:hAnsi="Arial" w:cs="Arial"/>
          <w:sz w:val="16"/>
          <w:szCs w:val="16"/>
        </w:rPr>
        <w:tab/>
      </w:r>
      <w:r w:rsidRPr="00437885">
        <w:rPr>
          <w:rFonts w:ascii="Arial" w:hAnsi="Arial" w:cs="Arial"/>
          <w:sz w:val="16"/>
          <w:szCs w:val="16"/>
        </w:rPr>
        <w:tab/>
        <w:t>Spontaneous SRV and STLV infection for &gt; 4 years</w:t>
      </w:r>
    </w:p>
    <w:p w:rsidR="002D4242" w:rsidRPr="00437885" w:rsidRDefault="002D4242" w:rsidP="002D4242">
      <w:pPr>
        <w:spacing w:after="0"/>
        <w:rPr>
          <w:rFonts w:ascii="Arial" w:hAnsi="Arial" w:cs="Arial"/>
          <w:sz w:val="16"/>
          <w:szCs w:val="16"/>
        </w:rPr>
      </w:pPr>
    </w:p>
    <w:p w:rsidR="002D4242" w:rsidRPr="00437885" w:rsidRDefault="002D4242" w:rsidP="002D4242">
      <w:pPr>
        <w:spacing w:after="0"/>
        <w:rPr>
          <w:rFonts w:ascii="Arial" w:hAnsi="Arial" w:cs="Arial"/>
          <w:sz w:val="16"/>
          <w:szCs w:val="16"/>
        </w:rPr>
      </w:pPr>
      <w:r w:rsidRPr="00437885">
        <w:rPr>
          <w:rFonts w:ascii="Arial" w:hAnsi="Arial" w:cs="Arial"/>
          <w:sz w:val="16"/>
          <w:szCs w:val="16"/>
        </w:rPr>
        <w:t>P2010-45*</w:t>
      </w:r>
      <w:r w:rsidRPr="00437885">
        <w:rPr>
          <w:rFonts w:ascii="Arial" w:hAnsi="Arial" w:cs="Arial"/>
          <w:sz w:val="16"/>
          <w:szCs w:val="16"/>
        </w:rPr>
        <w:tab/>
        <w:t>M. mulatta</w:t>
      </w:r>
      <w:r w:rsidRPr="00437885">
        <w:rPr>
          <w:rFonts w:ascii="Arial" w:hAnsi="Arial" w:cs="Arial"/>
          <w:sz w:val="16"/>
          <w:szCs w:val="16"/>
        </w:rPr>
        <w:tab/>
      </w:r>
      <w:r w:rsidRPr="00437885">
        <w:rPr>
          <w:rFonts w:ascii="Arial" w:hAnsi="Arial" w:cs="Arial"/>
          <w:sz w:val="16"/>
          <w:szCs w:val="16"/>
        </w:rPr>
        <w:tab/>
        <w:t>Negative control</w:t>
      </w:r>
    </w:p>
    <w:p w:rsidR="002D4242" w:rsidRPr="00437885" w:rsidRDefault="002D4242" w:rsidP="002D4242">
      <w:pPr>
        <w:spacing w:after="0"/>
        <w:rPr>
          <w:rFonts w:ascii="Arial" w:hAnsi="Arial" w:cs="Arial"/>
          <w:sz w:val="16"/>
          <w:szCs w:val="16"/>
        </w:rPr>
      </w:pPr>
    </w:p>
    <w:p w:rsidR="002D4242" w:rsidRPr="00437885" w:rsidRDefault="002D4242" w:rsidP="002D4242">
      <w:pPr>
        <w:rPr>
          <w:rFonts w:ascii="Arial" w:hAnsi="Arial" w:cs="Arial"/>
          <w:sz w:val="16"/>
          <w:szCs w:val="16"/>
        </w:rPr>
      </w:pPr>
      <w:r w:rsidRPr="00437885">
        <w:rPr>
          <w:rFonts w:ascii="Arial" w:hAnsi="Arial" w:cs="Arial"/>
          <w:sz w:val="16"/>
          <w:szCs w:val="16"/>
        </w:rPr>
        <w:t>P2010-452</w:t>
      </w:r>
      <w:r w:rsidRPr="00437885">
        <w:rPr>
          <w:rFonts w:ascii="Arial" w:hAnsi="Arial" w:cs="Arial"/>
          <w:sz w:val="16"/>
          <w:szCs w:val="16"/>
        </w:rPr>
        <w:tab/>
        <w:t>M. mulatta</w:t>
      </w:r>
      <w:r w:rsidRPr="00437885">
        <w:rPr>
          <w:rFonts w:ascii="Arial" w:hAnsi="Arial" w:cs="Arial"/>
          <w:sz w:val="16"/>
          <w:szCs w:val="16"/>
        </w:rPr>
        <w:tab/>
      </w:r>
      <w:r w:rsidRPr="00437885">
        <w:rPr>
          <w:rFonts w:ascii="Arial" w:hAnsi="Arial" w:cs="Arial"/>
          <w:sz w:val="16"/>
          <w:szCs w:val="16"/>
        </w:rPr>
        <w:tab/>
        <w:t>Negative control</w:t>
      </w:r>
    </w:p>
    <w:p w:rsidR="002D4242" w:rsidRPr="00437885" w:rsidRDefault="002D4242" w:rsidP="002D4242">
      <w:pPr>
        <w:rPr>
          <w:rFonts w:ascii="Arial" w:hAnsi="Arial" w:cs="Arial"/>
          <w:sz w:val="16"/>
          <w:szCs w:val="16"/>
        </w:rPr>
      </w:pPr>
      <w:r w:rsidRPr="00437885">
        <w:rPr>
          <w:rFonts w:ascii="Arial" w:hAnsi="Arial" w:cs="Arial"/>
          <w:sz w:val="16"/>
          <w:szCs w:val="16"/>
        </w:rPr>
        <w:t>P2010-722</w:t>
      </w:r>
      <w:r w:rsidRPr="00437885">
        <w:rPr>
          <w:rFonts w:ascii="Arial" w:hAnsi="Arial" w:cs="Arial"/>
          <w:sz w:val="16"/>
          <w:szCs w:val="16"/>
        </w:rPr>
        <w:tab/>
        <w:t>M. mulatta</w:t>
      </w:r>
      <w:r w:rsidRPr="00437885">
        <w:rPr>
          <w:rFonts w:ascii="Arial" w:hAnsi="Arial" w:cs="Arial"/>
          <w:sz w:val="16"/>
          <w:szCs w:val="16"/>
        </w:rPr>
        <w:tab/>
      </w:r>
      <w:r w:rsidRPr="00437885">
        <w:rPr>
          <w:rFonts w:ascii="Arial" w:hAnsi="Arial" w:cs="Arial"/>
          <w:sz w:val="16"/>
          <w:szCs w:val="16"/>
        </w:rPr>
        <w:tab/>
        <w:t xml:space="preserve">Collected 3 months after </w:t>
      </w:r>
      <w:proofErr w:type="spellStart"/>
      <w:r w:rsidRPr="00437885">
        <w:rPr>
          <w:rFonts w:ascii="Arial" w:hAnsi="Arial" w:cs="Arial"/>
          <w:sz w:val="16"/>
          <w:szCs w:val="16"/>
        </w:rPr>
        <w:t>SIVmac</w:t>
      </w:r>
      <w:proofErr w:type="spellEnd"/>
      <w:r w:rsidRPr="00437885">
        <w:rPr>
          <w:rFonts w:ascii="Arial" w:hAnsi="Arial" w:cs="Arial"/>
          <w:sz w:val="16"/>
          <w:szCs w:val="16"/>
        </w:rPr>
        <w:t xml:space="preserve"> inoculation</w:t>
      </w:r>
    </w:p>
    <w:p w:rsidR="002D4242" w:rsidRPr="00437885" w:rsidRDefault="002D4242" w:rsidP="002D4242">
      <w:pPr>
        <w:rPr>
          <w:rFonts w:ascii="Arial" w:hAnsi="Arial" w:cs="Arial"/>
          <w:sz w:val="16"/>
          <w:szCs w:val="16"/>
        </w:rPr>
      </w:pPr>
      <w:r w:rsidRPr="00437885">
        <w:rPr>
          <w:rFonts w:ascii="Arial" w:hAnsi="Arial" w:cs="Arial"/>
          <w:sz w:val="16"/>
          <w:szCs w:val="16"/>
        </w:rPr>
        <w:t>P2010-800</w:t>
      </w:r>
      <w:r w:rsidRPr="00437885">
        <w:rPr>
          <w:rFonts w:ascii="Arial" w:hAnsi="Arial" w:cs="Arial"/>
          <w:sz w:val="16"/>
          <w:szCs w:val="16"/>
        </w:rPr>
        <w:tab/>
        <w:t>^</w:t>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t>BV infected female</w:t>
      </w:r>
    </w:p>
    <w:p w:rsidR="002D4242" w:rsidRPr="00437885" w:rsidRDefault="002D4242" w:rsidP="002D4242">
      <w:pPr>
        <w:rPr>
          <w:rFonts w:ascii="Arial" w:hAnsi="Arial" w:cs="Arial"/>
          <w:sz w:val="16"/>
          <w:szCs w:val="16"/>
        </w:rPr>
      </w:pPr>
      <w:r w:rsidRPr="00437885">
        <w:rPr>
          <w:rFonts w:ascii="Arial" w:hAnsi="Arial" w:cs="Arial"/>
          <w:sz w:val="16"/>
          <w:szCs w:val="16"/>
        </w:rPr>
        <w:t>P2010-801</w:t>
      </w:r>
      <w:r w:rsidRPr="00437885">
        <w:rPr>
          <w:rFonts w:ascii="Arial" w:hAnsi="Arial" w:cs="Arial"/>
          <w:sz w:val="16"/>
          <w:szCs w:val="16"/>
        </w:rPr>
        <w:tab/>
        <w:t>^</w:t>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t>BV infected male</w:t>
      </w:r>
    </w:p>
    <w:p w:rsidR="002D4242" w:rsidRPr="00437885" w:rsidRDefault="002D4242" w:rsidP="002D4242">
      <w:pPr>
        <w:rPr>
          <w:rFonts w:ascii="Arial" w:hAnsi="Arial" w:cs="Arial"/>
          <w:sz w:val="16"/>
          <w:szCs w:val="16"/>
        </w:rPr>
      </w:pPr>
      <w:r w:rsidRPr="00437885">
        <w:rPr>
          <w:rFonts w:ascii="Arial" w:hAnsi="Arial" w:cs="Arial"/>
          <w:sz w:val="16"/>
          <w:szCs w:val="16"/>
        </w:rPr>
        <w:t>P2010-804</w:t>
      </w:r>
      <w:r w:rsidRPr="00437885">
        <w:rPr>
          <w:rFonts w:ascii="Arial" w:hAnsi="Arial" w:cs="Arial"/>
          <w:sz w:val="16"/>
          <w:szCs w:val="16"/>
        </w:rPr>
        <w:tab/>
        <w:t>^</w:t>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t>BV infected male</w:t>
      </w:r>
    </w:p>
    <w:p w:rsidR="002D4242" w:rsidRPr="00437885" w:rsidRDefault="002D4242" w:rsidP="002D4242">
      <w:pPr>
        <w:rPr>
          <w:rFonts w:ascii="Arial" w:hAnsi="Arial" w:cs="Arial"/>
          <w:sz w:val="16"/>
          <w:szCs w:val="16"/>
        </w:rPr>
      </w:pPr>
      <w:r w:rsidRPr="00437885">
        <w:rPr>
          <w:rFonts w:ascii="Arial" w:hAnsi="Arial" w:cs="Arial"/>
          <w:sz w:val="16"/>
          <w:szCs w:val="16"/>
        </w:rPr>
        <w:t>P2010-807</w:t>
      </w:r>
      <w:r w:rsidRPr="00437885">
        <w:rPr>
          <w:rFonts w:ascii="Arial" w:hAnsi="Arial" w:cs="Arial"/>
          <w:sz w:val="16"/>
          <w:szCs w:val="16"/>
        </w:rPr>
        <w:tab/>
        <w:t>^</w:t>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t xml:space="preserve">STLV infected male </w:t>
      </w:r>
    </w:p>
    <w:p w:rsidR="002D4242" w:rsidRPr="00437885" w:rsidRDefault="002D4242" w:rsidP="002D4242">
      <w:pPr>
        <w:rPr>
          <w:rFonts w:ascii="Arial" w:hAnsi="Arial" w:cs="Arial"/>
          <w:sz w:val="16"/>
          <w:szCs w:val="16"/>
        </w:rPr>
      </w:pPr>
      <w:r w:rsidRPr="00437885">
        <w:rPr>
          <w:rFonts w:ascii="Arial" w:hAnsi="Arial" w:cs="Arial"/>
          <w:sz w:val="16"/>
          <w:szCs w:val="16"/>
        </w:rPr>
        <w:t>P2010-808</w:t>
      </w:r>
      <w:r w:rsidRPr="00437885">
        <w:rPr>
          <w:rFonts w:ascii="Arial" w:hAnsi="Arial" w:cs="Arial"/>
          <w:sz w:val="16"/>
          <w:szCs w:val="16"/>
        </w:rPr>
        <w:tab/>
        <w:t>^</w:t>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t>STLV infected male</w:t>
      </w:r>
    </w:p>
    <w:p w:rsidR="002D4242" w:rsidRPr="00437885" w:rsidRDefault="002D4242" w:rsidP="002D4242">
      <w:pPr>
        <w:rPr>
          <w:rFonts w:ascii="Arial" w:hAnsi="Arial" w:cs="Arial"/>
          <w:sz w:val="16"/>
          <w:szCs w:val="16"/>
        </w:rPr>
      </w:pPr>
      <w:r w:rsidRPr="00437885">
        <w:rPr>
          <w:rFonts w:ascii="Arial" w:hAnsi="Arial" w:cs="Arial"/>
          <w:sz w:val="16"/>
          <w:szCs w:val="16"/>
        </w:rPr>
        <w:t>P2010-809</w:t>
      </w:r>
      <w:r w:rsidRPr="00437885">
        <w:rPr>
          <w:rFonts w:ascii="Arial" w:hAnsi="Arial" w:cs="Arial"/>
          <w:sz w:val="16"/>
          <w:szCs w:val="16"/>
        </w:rPr>
        <w:tab/>
        <w:t>^</w:t>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t>STLV infected male</w:t>
      </w:r>
    </w:p>
    <w:p w:rsidR="002D4242" w:rsidRPr="00437885" w:rsidRDefault="002D4242" w:rsidP="002D4242">
      <w:pPr>
        <w:rPr>
          <w:rFonts w:ascii="Arial" w:hAnsi="Arial" w:cs="Arial"/>
          <w:sz w:val="16"/>
          <w:szCs w:val="16"/>
        </w:rPr>
      </w:pPr>
    </w:p>
    <w:p w:rsidR="002D4242" w:rsidRPr="00437885" w:rsidRDefault="002D4242" w:rsidP="002D4242">
      <w:pPr>
        <w:rPr>
          <w:rFonts w:ascii="Arial" w:hAnsi="Arial" w:cs="Arial"/>
          <w:sz w:val="16"/>
          <w:szCs w:val="16"/>
        </w:rPr>
      </w:pPr>
      <w:r w:rsidRPr="00437885">
        <w:rPr>
          <w:rFonts w:ascii="Arial" w:hAnsi="Arial" w:cs="Arial"/>
          <w:sz w:val="16"/>
          <w:szCs w:val="16"/>
        </w:rPr>
        <w:t xml:space="preserve">^ No information provided. </w:t>
      </w:r>
    </w:p>
    <w:p w:rsidR="002D4242" w:rsidRPr="00437885" w:rsidRDefault="002D4242" w:rsidP="002D4242">
      <w:pPr>
        <w:rPr>
          <w:rFonts w:ascii="Arial" w:hAnsi="Arial" w:cs="Arial"/>
          <w:sz w:val="16"/>
          <w:szCs w:val="16"/>
        </w:rPr>
      </w:pPr>
    </w:p>
    <w:p w:rsidR="002D4242" w:rsidRPr="00437885" w:rsidRDefault="002D4242" w:rsidP="002D4242">
      <w:pPr>
        <w:rPr>
          <w:rFonts w:ascii="Arial" w:hAnsi="Arial" w:cs="Arial"/>
          <w:sz w:val="16"/>
          <w:szCs w:val="16"/>
        </w:rPr>
      </w:pPr>
    </w:p>
    <w:p w:rsidR="002D4242" w:rsidRPr="00437885" w:rsidRDefault="002D4242" w:rsidP="002D4242">
      <w:pPr>
        <w:rPr>
          <w:rFonts w:ascii="Arial" w:hAnsi="Arial" w:cs="Arial"/>
          <w:sz w:val="16"/>
          <w:szCs w:val="16"/>
        </w:rPr>
      </w:pPr>
      <w:r>
        <w:rPr>
          <w:rFonts w:ascii="Arial" w:hAnsi="Arial" w:cs="Arial"/>
          <w:sz w:val="16"/>
          <w:szCs w:val="16"/>
        </w:rPr>
        <w:t>Supplemental Table 2b</w:t>
      </w:r>
      <w:r w:rsidRPr="00437885">
        <w:rPr>
          <w:rFonts w:ascii="Arial" w:hAnsi="Arial" w:cs="Arial"/>
          <w:sz w:val="16"/>
          <w:szCs w:val="16"/>
        </w:rPr>
        <w:t>.  Aggregate BV, SRV, SIV, and STLV antibody testing results from the 2010 panel. Samples were characterized as either antibody positive or negative based on repeat screening and confirmatory test results and history provided by the submitting laboratory.  The number of tests performed per virus and per sample varied in each laboratory.</w:t>
      </w:r>
    </w:p>
    <w:p w:rsidR="002D4242" w:rsidRPr="00437885" w:rsidRDefault="002D4242" w:rsidP="002D4242">
      <w:pPr>
        <w:rPr>
          <w:rFonts w:ascii="Arial" w:hAnsi="Arial" w:cs="Arial"/>
          <w:sz w:val="16"/>
          <w:szCs w:val="16"/>
        </w:rPr>
      </w:pPr>
    </w:p>
    <w:tbl>
      <w:tblPr>
        <w:tblW w:w="8220" w:type="dxa"/>
        <w:tblLook w:val="04A0" w:firstRow="1" w:lastRow="0" w:firstColumn="1" w:lastColumn="0" w:noHBand="0" w:noVBand="1"/>
      </w:tblPr>
      <w:tblGrid>
        <w:gridCol w:w="4000"/>
        <w:gridCol w:w="980"/>
        <w:gridCol w:w="1280"/>
        <w:gridCol w:w="980"/>
        <w:gridCol w:w="980"/>
      </w:tblGrid>
      <w:tr w:rsidR="002D4242" w:rsidRPr="00437885" w:rsidTr="00F02425">
        <w:trPr>
          <w:trHeight w:val="300"/>
        </w:trPr>
        <w:tc>
          <w:tcPr>
            <w:tcW w:w="400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right"/>
              <w:rPr>
                <w:rFonts w:ascii="Calibri" w:eastAsia="Times New Roman" w:hAnsi="Calibri" w:cs="Calibri"/>
                <w:color w:val="000000"/>
                <w:sz w:val="16"/>
                <w:szCs w:val="16"/>
              </w:rPr>
            </w:pPr>
          </w:p>
        </w:tc>
        <w:tc>
          <w:tcPr>
            <w:tcW w:w="9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BV</w:t>
            </w:r>
          </w:p>
        </w:tc>
        <w:tc>
          <w:tcPr>
            <w:tcW w:w="12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SIV</w:t>
            </w:r>
          </w:p>
        </w:tc>
        <w:tc>
          <w:tcPr>
            <w:tcW w:w="9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SRV</w:t>
            </w:r>
          </w:p>
        </w:tc>
        <w:tc>
          <w:tcPr>
            <w:tcW w:w="9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STLV</w:t>
            </w:r>
          </w:p>
        </w:tc>
      </w:tr>
      <w:tr w:rsidR="002D4242" w:rsidRPr="00437885" w:rsidTr="00F02425">
        <w:trPr>
          <w:trHeight w:val="300"/>
        </w:trPr>
        <w:tc>
          <w:tcPr>
            <w:tcW w:w="400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positive samples tested</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69</w:t>
            </w:r>
          </w:p>
        </w:tc>
        <w:tc>
          <w:tcPr>
            <w:tcW w:w="12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8</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54</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48</w:t>
            </w:r>
          </w:p>
        </w:tc>
      </w:tr>
      <w:tr w:rsidR="002D4242" w:rsidRPr="00437885" w:rsidTr="00F02425">
        <w:trPr>
          <w:trHeight w:val="300"/>
        </w:trPr>
        <w:tc>
          <w:tcPr>
            <w:tcW w:w="400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positive test results</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60</w:t>
            </w:r>
          </w:p>
        </w:tc>
        <w:tc>
          <w:tcPr>
            <w:tcW w:w="12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8</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35</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48</w:t>
            </w:r>
          </w:p>
        </w:tc>
      </w:tr>
      <w:tr w:rsidR="002D4242" w:rsidRPr="00437885" w:rsidTr="00F02425">
        <w:trPr>
          <w:trHeight w:val="300"/>
        </w:trPr>
        <w:tc>
          <w:tcPr>
            <w:tcW w:w="400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total negative samples tested</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90</w:t>
            </w:r>
          </w:p>
        </w:tc>
        <w:tc>
          <w:tcPr>
            <w:tcW w:w="12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120</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90</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80</w:t>
            </w:r>
          </w:p>
        </w:tc>
      </w:tr>
      <w:tr w:rsidR="002D4242" w:rsidRPr="00437885" w:rsidTr="00F02425">
        <w:trPr>
          <w:trHeight w:val="300"/>
        </w:trPr>
        <w:tc>
          <w:tcPr>
            <w:tcW w:w="400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right"/>
              <w:rPr>
                <w:rFonts w:ascii="Calibri" w:eastAsia="Times New Roman" w:hAnsi="Calibri" w:cs="Calibri"/>
                <w:color w:val="000000"/>
                <w:sz w:val="16"/>
                <w:szCs w:val="16"/>
              </w:rPr>
            </w:pPr>
            <w:r w:rsidRPr="00437885">
              <w:rPr>
                <w:rFonts w:ascii="Calibri" w:eastAsia="Times New Roman" w:hAnsi="Calibri" w:cs="Calibri"/>
                <w:color w:val="000000"/>
                <w:sz w:val="16"/>
                <w:szCs w:val="16"/>
              </w:rPr>
              <w:t>Number of negative test results</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82</w:t>
            </w:r>
          </w:p>
        </w:tc>
        <w:tc>
          <w:tcPr>
            <w:tcW w:w="12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112</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85</w:t>
            </w:r>
          </w:p>
        </w:tc>
        <w:tc>
          <w:tcPr>
            <w:tcW w:w="980" w:type="dxa"/>
            <w:tcBorders>
              <w:top w:val="nil"/>
              <w:left w:val="nil"/>
              <w:bottom w:val="nil"/>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color w:val="000000"/>
                <w:sz w:val="16"/>
                <w:szCs w:val="16"/>
              </w:rPr>
            </w:pPr>
            <w:r w:rsidRPr="00437885">
              <w:rPr>
                <w:rFonts w:ascii="Calibri" w:eastAsia="Times New Roman" w:hAnsi="Calibri" w:cs="Calibri"/>
                <w:color w:val="000000"/>
                <w:sz w:val="16"/>
                <w:szCs w:val="16"/>
              </w:rPr>
              <w:t>80</w:t>
            </w:r>
          </w:p>
        </w:tc>
      </w:tr>
      <w:tr w:rsidR="002D4242" w:rsidRPr="00437885" w:rsidTr="00F02425">
        <w:trPr>
          <w:trHeight w:val="300"/>
        </w:trPr>
        <w:tc>
          <w:tcPr>
            <w:tcW w:w="400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right"/>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Percent Agreement</w:t>
            </w:r>
          </w:p>
        </w:tc>
        <w:tc>
          <w:tcPr>
            <w:tcW w:w="9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74.3%</w:t>
            </w:r>
          </w:p>
        </w:tc>
        <w:tc>
          <w:tcPr>
            <w:tcW w:w="12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87.5%</w:t>
            </w:r>
          </w:p>
        </w:tc>
        <w:tc>
          <w:tcPr>
            <w:tcW w:w="9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67.1%</w:t>
            </w:r>
          </w:p>
        </w:tc>
        <w:tc>
          <w:tcPr>
            <w:tcW w:w="980" w:type="dxa"/>
            <w:tcBorders>
              <w:top w:val="nil"/>
              <w:left w:val="nil"/>
              <w:bottom w:val="single" w:sz="4" w:space="0" w:color="auto"/>
              <w:right w:val="nil"/>
            </w:tcBorders>
            <w:shd w:val="clear" w:color="auto" w:fill="auto"/>
            <w:noWrap/>
            <w:vAlign w:val="bottom"/>
            <w:hideMark/>
          </w:tcPr>
          <w:p w:rsidR="002D4242" w:rsidRPr="00437885" w:rsidRDefault="002D4242" w:rsidP="00F02425">
            <w:pPr>
              <w:spacing w:after="0" w:line="240" w:lineRule="auto"/>
              <w:jc w:val="center"/>
              <w:rPr>
                <w:rFonts w:ascii="Calibri" w:eastAsia="Times New Roman" w:hAnsi="Calibri" w:cs="Calibri"/>
                <w:b/>
                <w:bCs/>
                <w:color w:val="000000"/>
                <w:sz w:val="16"/>
                <w:szCs w:val="16"/>
              </w:rPr>
            </w:pPr>
            <w:r w:rsidRPr="00437885">
              <w:rPr>
                <w:rFonts w:ascii="Calibri" w:eastAsia="Times New Roman" w:hAnsi="Calibri" w:cs="Calibri"/>
                <w:b/>
                <w:bCs/>
                <w:color w:val="000000"/>
                <w:sz w:val="16"/>
                <w:szCs w:val="16"/>
              </w:rPr>
              <w:t>100.0%</w:t>
            </w:r>
          </w:p>
        </w:tc>
      </w:tr>
    </w:tbl>
    <w:p w:rsidR="002D4242" w:rsidRPr="00437885" w:rsidRDefault="002D4242" w:rsidP="002D4242">
      <w:pPr>
        <w:rPr>
          <w:rFonts w:ascii="Arial" w:hAnsi="Arial" w:cs="Arial"/>
          <w:sz w:val="16"/>
          <w:szCs w:val="16"/>
        </w:rPr>
      </w:pP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r w:rsidRPr="00437885">
        <w:rPr>
          <w:rFonts w:ascii="Arial" w:hAnsi="Arial" w:cs="Arial"/>
          <w:sz w:val="16"/>
          <w:szCs w:val="16"/>
        </w:rPr>
        <w:tab/>
      </w:r>
    </w:p>
    <w:p w:rsidR="002D4242" w:rsidRPr="00437885" w:rsidRDefault="002D4242" w:rsidP="002D4242">
      <w:pPr>
        <w:rPr>
          <w:rFonts w:ascii="Arial" w:hAnsi="Arial" w:cs="Arial"/>
          <w:sz w:val="16"/>
          <w:szCs w:val="16"/>
        </w:rPr>
      </w:pPr>
      <w:r w:rsidRPr="00437885">
        <w:rPr>
          <w:rFonts w:ascii="Arial" w:hAnsi="Arial" w:cs="Arial"/>
          <w:sz w:val="16"/>
          <w:szCs w:val="16"/>
        </w:rPr>
        <w:tab/>
      </w:r>
    </w:p>
    <w:p w:rsidR="00AF023C" w:rsidRDefault="00AF023C">
      <w:bookmarkStart w:id="0" w:name="_GoBack"/>
      <w:bookmarkEnd w:id="0"/>
    </w:p>
    <w:sectPr w:rsidR="00AF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42"/>
    <w:rsid w:val="002D4242"/>
    <w:rsid w:val="00AF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17760-B00E-444C-AF61-95C463D3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Sacha</dc:creator>
  <cp:keywords/>
  <dc:description/>
  <cp:lastModifiedBy>Louise Sacha</cp:lastModifiedBy>
  <cp:revision>1</cp:revision>
  <dcterms:created xsi:type="dcterms:W3CDTF">2022-12-09T19:15:00Z</dcterms:created>
  <dcterms:modified xsi:type="dcterms:W3CDTF">2022-12-09T19:16:00Z</dcterms:modified>
</cp:coreProperties>
</file>